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D4F7" w14:textId="77777777" w:rsidR="00230F35" w:rsidRPr="004C2A2F" w:rsidRDefault="00D66FB4" w:rsidP="00230F35">
      <w:pPr>
        <w:pStyle w:val="NormalWeb"/>
        <w:spacing w:before="0" w:beforeAutospacing="0" w:after="0" w:afterAutospacing="0"/>
        <w:ind w:left="-180" w:right="-334"/>
        <w:rPr>
          <w:rFonts w:ascii="Arial" w:hAnsi="Arial" w:cs="Arial"/>
          <w:sz w:val="22"/>
          <w:szCs w:val="22"/>
        </w:rPr>
      </w:pPr>
      <w:r w:rsidRPr="004C2A2F">
        <w:rPr>
          <w:rFonts w:ascii="Arial" w:hAnsi="Arial" w:cs="Arial"/>
          <w:noProof/>
          <w:sz w:val="22"/>
          <w:szCs w:val="22"/>
        </w:rPr>
        <w:drawing>
          <wp:inline distT="0" distB="0" distL="0" distR="0" wp14:anchorId="25D5CC78" wp14:editId="545128C1">
            <wp:extent cx="1906270" cy="633730"/>
            <wp:effectExtent l="25400" t="25400" r="11430" b="1397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730"/>
                    </a:xfrm>
                    <a:prstGeom prst="rect">
                      <a:avLst/>
                    </a:prstGeom>
                    <a:noFill/>
                    <a:ln w="19050" cmpd="sng">
                      <a:solidFill>
                        <a:srgbClr val="F6F6F6"/>
                      </a:solidFill>
                      <a:miter lim="800000"/>
                      <a:headEnd/>
                      <a:tailEnd/>
                    </a:ln>
                    <a:effectLst/>
                  </pic:spPr>
                </pic:pic>
              </a:graphicData>
            </a:graphic>
          </wp:inline>
        </w:drawing>
      </w:r>
    </w:p>
    <w:p w14:paraId="4742F128" w14:textId="77777777" w:rsidR="00230F35" w:rsidRPr="004C2A2F" w:rsidRDefault="00230F35" w:rsidP="00230F35">
      <w:pPr>
        <w:pStyle w:val="NormalWeb"/>
        <w:spacing w:before="0" w:beforeAutospacing="0" w:after="0" w:afterAutospacing="0"/>
        <w:ind w:left="-180" w:right="-334"/>
        <w:rPr>
          <w:rFonts w:ascii="Arial" w:hAnsi="Arial" w:cs="Arial"/>
          <w:sz w:val="22"/>
          <w:szCs w:val="22"/>
        </w:rPr>
      </w:pPr>
    </w:p>
    <w:p w14:paraId="6E2A54CF" w14:textId="77777777" w:rsidR="00A745B6" w:rsidRPr="004C2A2F" w:rsidRDefault="00A745B6" w:rsidP="00230F35">
      <w:pPr>
        <w:pStyle w:val="NormalWeb"/>
        <w:spacing w:before="0" w:beforeAutospacing="0" w:after="0" w:afterAutospacing="0"/>
        <w:ind w:left="-180" w:right="-334"/>
        <w:rPr>
          <w:rFonts w:ascii="Arial" w:hAnsi="Arial" w:cs="Arial"/>
          <w:sz w:val="22"/>
          <w:szCs w:val="22"/>
        </w:rPr>
      </w:pPr>
    </w:p>
    <w:p w14:paraId="69047BC3" w14:textId="77777777" w:rsidR="00CB5E37" w:rsidRPr="004C2A2F" w:rsidRDefault="00901157" w:rsidP="00230F35">
      <w:pPr>
        <w:pStyle w:val="NormalWeb"/>
        <w:spacing w:before="0" w:beforeAutospacing="0" w:after="0" w:afterAutospacing="0"/>
        <w:ind w:left="-180" w:right="-334"/>
        <w:jc w:val="center"/>
        <w:rPr>
          <w:rFonts w:ascii="Arial" w:hAnsi="Arial" w:cs="Arial"/>
          <w:b/>
          <w:sz w:val="22"/>
          <w:szCs w:val="22"/>
          <w:lang w:val="cy-GB"/>
        </w:rPr>
      </w:pPr>
      <w:r w:rsidRPr="004C2A2F">
        <w:rPr>
          <w:rFonts w:ascii="Arial" w:hAnsi="Arial" w:cs="Arial"/>
          <w:b/>
          <w:sz w:val="22"/>
          <w:szCs w:val="22"/>
          <w:lang w:val="cy-GB"/>
        </w:rPr>
        <w:t>Postgraduate</w:t>
      </w:r>
      <w:r w:rsidR="00CB5E37" w:rsidRPr="004C2A2F">
        <w:rPr>
          <w:rFonts w:ascii="Arial" w:hAnsi="Arial" w:cs="Arial"/>
          <w:b/>
          <w:sz w:val="22"/>
          <w:szCs w:val="22"/>
          <w:lang w:val="cy-GB"/>
        </w:rPr>
        <w:t xml:space="preserve">/Distance Learning </w:t>
      </w:r>
    </w:p>
    <w:p w14:paraId="6C0CDDB3" w14:textId="77777777" w:rsidR="002E67CE" w:rsidRPr="004C2A2F" w:rsidRDefault="00CB5E37" w:rsidP="00230F35">
      <w:pPr>
        <w:pStyle w:val="NormalWeb"/>
        <w:spacing w:before="0" w:beforeAutospacing="0" w:after="0" w:afterAutospacing="0"/>
        <w:ind w:left="-180" w:right="-334"/>
        <w:jc w:val="center"/>
        <w:rPr>
          <w:rFonts w:ascii="Arial" w:hAnsi="Arial" w:cs="Arial"/>
          <w:b/>
          <w:sz w:val="22"/>
          <w:szCs w:val="22"/>
        </w:rPr>
      </w:pPr>
      <w:r w:rsidRPr="004C2A2F">
        <w:rPr>
          <w:rFonts w:ascii="Arial" w:hAnsi="Arial" w:cs="Arial"/>
          <w:b/>
          <w:sz w:val="22"/>
          <w:szCs w:val="22"/>
          <w:lang w:val="cy-GB"/>
        </w:rPr>
        <w:t>A</w:t>
      </w:r>
      <w:r w:rsidR="002E67CE" w:rsidRPr="004C2A2F">
        <w:rPr>
          <w:rFonts w:ascii="Arial" w:hAnsi="Arial" w:cs="Arial"/>
          <w:b/>
          <w:sz w:val="22"/>
          <w:szCs w:val="22"/>
          <w:lang w:val="cy-GB"/>
        </w:rPr>
        <w:t>ssignment coversheet &amp; feedback form</w:t>
      </w:r>
    </w:p>
    <w:p w14:paraId="44A21184" w14:textId="77777777" w:rsidR="002E67CE" w:rsidRPr="004C2A2F" w:rsidRDefault="002E67CE" w:rsidP="002E67CE">
      <w:pPr>
        <w:rPr>
          <w:rFonts w:ascii="Arial" w:hAnsi="Arial" w:cs="Arial"/>
          <w:sz w:val="22"/>
          <w:szCs w:val="22"/>
          <w:lang w:val="cy-GB"/>
        </w:rPr>
      </w:pPr>
    </w:p>
    <w:p w14:paraId="1886C79A" w14:textId="77777777" w:rsidR="002E67CE" w:rsidRPr="004C2A2F" w:rsidRDefault="002E67CE" w:rsidP="002E67CE">
      <w:pPr>
        <w:pStyle w:val="Heading3"/>
        <w:jc w:val="center"/>
        <w:rPr>
          <w:rFonts w:ascii="Arial" w:hAnsi="Arial" w:cs="Arial"/>
          <w:sz w:val="22"/>
          <w:szCs w:val="22"/>
          <w:lang w:val="cy-GB"/>
        </w:rPr>
      </w:pPr>
      <w:r w:rsidRPr="004C2A2F">
        <w:rPr>
          <w:rFonts w:ascii="Arial" w:hAnsi="Arial" w:cs="Arial"/>
          <w:sz w:val="22"/>
          <w:szCs w:val="22"/>
          <w:lang w:val="cy-GB"/>
        </w:rPr>
        <w:t>THIS SHEET MUST BE THE FIRST PAGE OF THE ASSIGNMENT YOU ARE SUBMITTING  (DO NOT SEND AS A SEPARATE FILE)</w:t>
      </w:r>
    </w:p>
    <w:p w14:paraId="05A41FD6" w14:textId="77777777" w:rsidR="00230F35" w:rsidRPr="004C2A2F" w:rsidRDefault="00230F35" w:rsidP="002E67CE">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1"/>
        <w:gridCol w:w="1511"/>
        <w:gridCol w:w="282"/>
        <w:gridCol w:w="1792"/>
      </w:tblGrid>
      <w:tr w:rsidR="00E57529" w:rsidRPr="004C2A2F" w14:paraId="5B10CA19" w14:textId="77777777" w:rsidTr="00A745B6">
        <w:trPr>
          <w:trHeight w:val="614"/>
        </w:trPr>
        <w:tc>
          <w:tcPr>
            <w:tcW w:w="8856" w:type="dxa"/>
            <w:gridSpan w:val="5"/>
          </w:tcPr>
          <w:p w14:paraId="046613C3" w14:textId="77777777" w:rsidR="0058726A" w:rsidRPr="004C2A2F" w:rsidRDefault="00E57529" w:rsidP="002F467C">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 xml:space="preserve">For completion by </w:t>
            </w:r>
            <w:r w:rsidR="00001C3B" w:rsidRPr="004C2A2F">
              <w:rPr>
                <w:rFonts w:ascii="Arial" w:hAnsi="Arial" w:cs="Arial"/>
                <w:b/>
                <w:sz w:val="22"/>
                <w:szCs w:val="22"/>
              </w:rPr>
              <w:t xml:space="preserve">the </w:t>
            </w:r>
            <w:r w:rsidRPr="004C2A2F">
              <w:rPr>
                <w:rFonts w:ascii="Arial" w:hAnsi="Arial" w:cs="Arial"/>
                <w:b/>
                <w:sz w:val="22"/>
                <w:szCs w:val="22"/>
              </w:rPr>
              <w:t>student</w:t>
            </w:r>
            <w:r w:rsidR="00001C3B" w:rsidRPr="004C2A2F">
              <w:rPr>
                <w:rFonts w:ascii="Arial" w:hAnsi="Arial" w:cs="Arial"/>
                <w:sz w:val="22"/>
                <w:szCs w:val="22"/>
              </w:rPr>
              <w:t>:</w:t>
            </w:r>
          </w:p>
        </w:tc>
      </w:tr>
      <w:tr w:rsidR="0065654E" w:rsidRPr="004C2A2F" w14:paraId="396EF071" w14:textId="77777777" w:rsidTr="00A745B6">
        <w:trPr>
          <w:trHeight w:val="718"/>
        </w:trPr>
        <w:tc>
          <w:tcPr>
            <w:tcW w:w="8856" w:type="dxa"/>
            <w:gridSpan w:val="5"/>
          </w:tcPr>
          <w:p w14:paraId="2E260C02" w14:textId="1F6FDBA0" w:rsidR="0065654E" w:rsidRPr="004C2A2F" w:rsidRDefault="0065654E"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Na</w:t>
            </w:r>
            <w:r w:rsidR="00CE3B79" w:rsidRPr="004C2A2F">
              <w:rPr>
                <w:rFonts w:ascii="Arial" w:hAnsi="Arial" w:cs="Arial"/>
                <w:sz w:val="22"/>
                <w:szCs w:val="22"/>
              </w:rPr>
              <w:t>me:</w:t>
            </w:r>
            <w:r w:rsidR="00301237" w:rsidRPr="004C2A2F">
              <w:rPr>
                <w:rFonts w:ascii="Arial" w:hAnsi="Arial" w:cs="Arial"/>
                <w:sz w:val="22"/>
                <w:szCs w:val="22"/>
              </w:rPr>
              <w:t xml:space="preserve"> Steve McDonald</w:t>
            </w:r>
          </w:p>
          <w:p w14:paraId="04A763ED"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24B11B3E" w14:textId="7FFF6095" w:rsidR="00FA2A4C" w:rsidRPr="004C2A2F" w:rsidRDefault="00FA2A4C"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 xml:space="preserve">Student </w:t>
            </w:r>
            <w:r w:rsidRPr="004C2A2F">
              <w:rPr>
                <w:rFonts w:ascii="Arial" w:hAnsi="Arial" w:cs="Arial"/>
                <w:b/>
                <w:bCs/>
                <w:sz w:val="22"/>
                <w:szCs w:val="22"/>
                <w:u w:val="single"/>
              </w:rPr>
              <w:t>University</w:t>
            </w:r>
            <w:r w:rsidRPr="004C2A2F">
              <w:rPr>
                <w:rFonts w:ascii="Arial" w:hAnsi="Arial" w:cs="Arial"/>
                <w:sz w:val="22"/>
                <w:szCs w:val="22"/>
                <w:u w:val="single"/>
              </w:rPr>
              <w:t xml:space="preserve"> </w:t>
            </w:r>
            <w:r w:rsidRPr="004C2A2F">
              <w:rPr>
                <w:rFonts w:ascii="Arial" w:hAnsi="Arial" w:cs="Arial"/>
                <w:sz w:val="22"/>
                <w:szCs w:val="22"/>
              </w:rPr>
              <w:t xml:space="preserve">Email: </w:t>
            </w:r>
            <w:r w:rsidR="00301237" w:rsidRPr="004C2A2F">
              <w:rPr>
                <w:rFonts w:ascii="Arial" w:hAnsi="Arial" w:cs="Arial"/>
                <w:sz w:val="22"/>
                <w:szCs w:val="22"/>
              </w:rPr>
              <w:t>2325822@student.uwtsd.ac.uk</w:t>
            </w:r>
          </w:p>
        </w:tc>
      </w:tr>
      <w:tr w:rsidR="00CE3B79" w:rsidRPr="004C2A2F" w14:paraId="18359E2C" w14:textId="77777777" w:rsidTr="00A745B6">
        <w:trPr>
          <w:trHeight w:val="849"/>
        </w:trPr>
        <w:tc>
          <w:tcPr>
            <w:tcW w:w="4788" w:type="dxa"/>
          </w:tcPr>
          <w:p w14:paraId="700AED80" w14:textId="0C17BCE6" w:rsidR="00D67BF8"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code:</w:t>
            </w:r>
            <w:r w:rsidR="00301237" w:rsidRPr="004C2A2F">
              <w:rPr>
                <w:rFonts w:ascii="Arial" w:hAnsi="Arial" w:cs="Arial"/>
                <w:sz w:val="22"/>
                <w:szCs w:val="22"/>
              </w:rPr>
              <w:t xml:space="preserve"> HPCA70</w:t>
            </w:r>
            <w:r w:rsidR="005F2BE9">
              <w:rPr>
                <w:rFonts w:ascii="Arial" w:hAnsi="Arial" w:cs="Arial"/>
                <w:sz w:val="22"/>
                <w:szCs w:val="22"/>
              </w:rPr>
              <w:t>14</w:t>
            </w:r>
          </w:p>
          <w:p w14:paraId="6E462828" w14:textId="77777777" w:rsidR="00D67BF8" w:rsidRPr="004C2A2F" w:rsidRDefault="00D67BF8" w:rsidP="002F467C">
            <w:pPr>
              <w:pStyle w:val="NormalWeb"/>
              <w:spacing w:before="0" w:beforeAutospacing="0" w:after="0" w:afterAutospacing="0"/>
              <w:ind w:right="34"/>
              <w:rPr>
                <w:rFonts w:ascii="Arial" w:hAnsi="Arial" w:cs="Arial"/>
                <w:sz w:val="22"/>
                <w:szCs w:val="22"/>
              </w:rPr>
            </w:pPr>
          </w:p>
          <w:p w14:paraId="147F6CA9" w14:textId="7B5C613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Module title:</w:t>
            </w:r>
            <w:r w:rsidR="00301237" w:rsidRPr="004C2A2F">
              <w:rPr>
                <w:rFonts w:ascii="Arial" w:hAnsi="Arial" w:cs="Arial"/>
                <w:sz w:val="22"/>
                <w:szCs w:val="22"/>
              </w:rPr>
              <w:t xml:space="preserve"> </w:t>
            </w:r>
            <w:r w:rsidR="00255B12">
              <w:rPr>
                <w:rFonts w:ascii="Arial" w:hAnsi="Arial" w:cs="Arial"/>
                <w:sz w:val="22"/>
                <w:szCs w:val="22"/>
              </w:rPr>
              <w:t xml:space="preserve">Sacred </w:t>
            </w:r>
            <w:r w:rsidR="005F2BE9">
              <w:rPr>
                <w:rFonts w:ascii="Arial" w:hAnsi="Arial" w:cs="Arial"/>
                <w:sz w:val="22"/>
                <w:szCs w:val="22"/>
              </w:rPr>
              <w:t>Geography</w:t>
            </w:r>
          </w:p>
          <w:p w14:paraId="7778590C" w14:textId="77777777" w:rsidR="00A745B6" w:rsidRPr="004C2A2F" w:rsidRDefault="00A745B6" w:rsidP="002F467C">
            <w:pPr>
              <w:pStyle w:val="NormalWeb"/>
              <w:spacing w:before="0" w:beforeAutospacing="0" w:after="0" w:afterAutospacing="0"/>
              <w:ind w:right="34"/>
              <w:rPr>
                <w:rFonts w:ascii="Arial" w:hAnsi="Arial" w:cs="Arial"/>
                <w:sz w:val="22"/>
                <w:szCs w:val="22"/>
              </w:rPr>
            </w:pPr>
          </w:p>
          <w:p w14:paraId="5EFD1067" w14:textId="77777777" w:rsidR="00A745B6" w:rsidRPr="004C2A2F"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963D5E0"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Student ID number:</w:t>
            </w:r>
          </w:p>
          <w:p w14:paraId="2D6B20C0" w14:textId="6610E2B1" w:rsidR="00301237" w:rsidRPr="004C2A2F" w:rsidRDefault="0030123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2325822</w:t>
            </w:r>
          </w:p>
        </w:tc>
        <w:tc>
          <w:tcPr>
            <w:tcW w:w="1802" w:type="dxa"/>
          </w:tcPr>
          <w:p w14:paraId="01D43DB8" w14:textId="77777777"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Educational support needs:</w:t>
            </w:r>
          </w:p>
          <w:p w14:paraId="465078C3" w14:textId="30D584DB" w:rsidR="00CE3B79" w:rsidRPr="004C2A2F" w:rsidRDefault="00CE3B79"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No</w:t>
            </w:r>
          </w:p>
        </w:tc>
      </w:tr>
      <w:tr w:rsidR="00CE3B79" w:rsidRPr="004C2A2F" w14:paraId="18D36100" w14:textId="77777777" w:rsidTr="00A745B6">
        <w:trPr>
          <w:trHeight w:val="1139"/>
        </w:trPr>
        <w:tc>
          <w:tcPr>
            <w:tcW w:w="8856" w:type="dxa"/>
            <w:gridSpan w:val="5"/>
          </w:tcPr>
          <w:p w14:paraId="5C01B37B" w14:textId="590D7240" w:rsidR="00CE3B79" w:rsidRPr="005F2BE9" w:rsidRDefault="00CE3B79" w:rsidP="005F2BE9">
            <w:pPr>
              <w:pStyle w:val="NormalWeb"/>
              <w:ind w:right="34"/>
              <w:rPr>
                <w:rFonts w:ascii="Arial" w:hAnsi="Arial" w:cs="Arial"/>
                <w:b/>
                <w:bCs/>
                <w:sz w:val="22"/>
                <w:szCs w:val="22"/>
              </w:rPr>
            </w:pPr>
            <w:r w:rsidRPr="004C2A2F">
              <w:rPr>
                <w:rFonts w:ascii="Arial" w:hAnsi="Arial" w:cs="Arial"/>
                <w:sz w:val="22"/>
                <w:szCs w:val="22"/>
              </w:rPr>
              <w:t>Assignment title:</w:t>
            </w:r>
            <w:r w:rsidR="00301237" w:rsidRPr="004C2A2F">
              <w:rPr>
                <w:rFonts w:ascii="Arial" w:hAnsi="Arial" w:cs="Arial"/>
                <w:b/>
                <w:bCs/>
                <w:color w:val="auto"/>
                <w:sz w:val="22"/>
                <w:szCs w:val="22"/>
              </w:rPr>
              <w:t xml:space="preserve"> </w:t>
            </w:r>
            <w:r w:rsidR="005F2BE9" w:rsidRPr="005F2BE9">
              <w:rPr>
                <w:rFonts w:ascii="Arial" w:hAnsi="Arial" w:cs="Arial"/>
                <w:b/>
                <w:bCs/>
                <w:sz w:val="22"/>
                <w:szCs w:val="22"/>
              </w:rPr>
              <w:t>A Critical of Comparison Secondary Sources</w:t>
            </w:r>
          </w:p>
          <w:p w14:paraId="29A42B92" w14:textId="77777777" w:rsidR="00230F35" w:rsidRPr="004C2A2F" w:rsidRDefault="00230F35" w:rsidP="002F467C">
            <w:pPr>
              <w:pStyle w:val="NormalWeb"/>
              <w:spacing w:before="0" w:beforeAutospacing="0" w:after="0" w:afterAutospacing="0"/>
              <w:ind w:right="34"/>
              <w:rPr>
                <w:rFonts w:ascii="Arial" w:hAnsi="Arial" w:cs="Arial"/>
                <w:sz w:val="22"/>
                <w:szCs w:val="22"/>
              </w:rPr>
            </w:pPr>
          </w:p>
          <w:p w14:paraId="1A285862" w14:textId="1C0D6317" w:rsidR="00D67BF8" w:rsidRPr="004C2A2F" w:rsidRDefault="00B42501"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Assignment due date:</w:t>
            </w:r>
            <w:r w:rsidR="00301237" w:rsidRPr="004C2A2F">
              <w:rPr>
                <w:rFonts w:ascii="Arial" w:hAnsi="Arial" w:cs="Arial"/>
                <w:sz w:val="22"/>
                <w:szCs w:val="22"/>
              </w:rPr>
              <w:t xml:space="preserve"> </w:t>
            </w:r>
            <w:r w:rsidR="00BE2843">
              <w:rPr>
                <w:rFonts w:ascii="Arial" w:hAnsi="Arial" w:cs="Arial"/>
                <w:sz w:val="22"/>
                <w:szCs w:val="22"/>
              </w:rPr>
              <w:t>1</w:t>
            </w:r>
            <w:r w:rsidR="005160B8">
              <w:rPr>
                <w:rFonts w:ascii="Arial" w:hAnsi="Arial" w:cs="Arial"/>
                <w:sz w:val="22"/>
                <w:szCs w:val="22"/>
              </w:rPr>
              <w:t>3</w:t>
            </w:r>
            <w:r w:rsidR="00065B8F" w:rsidRPr="004C2A2F">
              <w:rPr>
                <w:rFonts w:ascii="Arial" w:hAnsi="Arial" w:cs="Arial"/>
                <w:sz w:val="22"/>
                <w:szCs w:val="22"/>
              </w:rPr>
              <w:t xml:space="preserve"> </w:t>
            </w:r>
            <w:r w:rsidR="005160B8">
              <w:rPr>
                <w:rFonts w:ascii="Arial" w:hAnsi="Arial" w:cs="Arial"/>
                <w:sz w:val="22"/>
                <w:szCs w:val="22"/>
              </w:rPr>
              <w:t>November</w:t>
            </w:r>
            <w:r w:rsidR="00301237" w:rsidRPr="004C2A2F">
              <w:rPr>
                <w:rFonts w:ascii="Arial" w:hAnsi="Arial" w:cs="Arial"/>
                <w:sz w:val="22"/>
                <w:szCs w:val="22"/>
              </w:rPr>
              <w:t xml:space="preserve"> 202</w:t>
            </w:r>
            <w:r w:rsidR="00350547">
              <w:rPr>
                <w:rFonts w:ascii="Arial" w:hAnsi="Arial" w:cs="Arial"/>
                <w:sz w:val="22"/>
                <w:szCs w:val="22"/>
              </w:rPr>
              <w:t>5</w:t>
            </w:r>
          </w:p>
        </w:tc>
      </w:tr>
      <w:tr w:rsidR="00230F35" w:rsidRPr="004C2A2F" w14:paraId="3DAB80F1" w14:textId="77777777" w:rsidTr="00A745B6">
        <w:trPr>
          <w:trHeight w:val="978"/>
        </w:trPr>
        <w:tc>
          <w:tcPr>
            <w:tcW w:w="8856" w:type="dxa"/>
            <w:gridSpan w:val="5"/>
            <w:tcBorders>
              <w:bottom w:val="single" w:sz="4" w:space="0" w:color="000000"/>
            </w:tcBorders>
          </w:tcPr>
          <w:p w14:paraId="003CF5BA" w14:textId="273CB8EE" w:rsidR="00230F35" w:rsidRPr="004C2A2F" w:rsidRDefault="00230F35" w:rsidP="00230F35">
            <w:pPr>
              <w:rPr>
                <w:rFonts w:ascii="Arial" w:hAnsi="Arial" w:cs="Arial"/>
                <w:sz w:val="22"/>
                <w:szCs w:val="22"/>
              </w:rPr>
            </w:pPr>
            <w:r w:rsidRPr="004C2A2F">
              <w:rPr>
                <w:rFonts w:ascii="Arial" w:hAnsi="Arial" w:cs="Arial"/>
                <w:sz w:val="22"/>
                <w:szCs w:val="22"/>
              </w:rPr>
              <w:t>This assignment is for the       1</w:t>
            </w:r>
            <w:r w:rsidRPr="004C2A2F">
              <w:rPr>
                <w:rFonts w:ascii="Arial" w:hAnsi="Arial" w:cs="Arial"/>
                <w:sz w:val="22"/>
                <w:szCs w:val="22"/>
                <w:vertAlign w:val="superscript"/>
              </w:rPr>
              <w:t xml:space="preserve">st </w:t>
            </w:r>
            <w:r w:rsidR="00065B8F" w:rsidRPr="004C2A2F">
              <w:rPr>
                <w:rFonts w:ascii="Arial" w:hAnsi="Arial" w:cs="Arial"/>
                <w:sz w:val="22"/>
                <w:szCs w:val="22"/>
              </w:rPr>
              <w:fldChar w:fldCharType="begin">
                <w:ffData>
                  <w:name w:val="Check13"/>
                  <w:enabled/>
                  <w:calcOnExit w:val="0"/>
                  <w:checkBox>
                    <w:sizeAuto/>
                    <w:default w:val="0"/>
                  </w:checkBox>
                </w:ffData>
              </w:fldChar>
            </w:r>
            <w:bookmarkStart w:id="0" w:name="Check13"/>
            <w:r w:rsidR="00065B8F"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065B8F" w:rsidRPr="004C2A2F">
              <w:rPr>
                <w:rFonts w:ascii="Arial" w:hAnsi="Arial" w:cs="Arial"/>
                <w:sz w:val="22"/>
                <w:szCs w:val="22"/>
              </w:rPr>
              <w:fldChar w:fldCharType="end"/>
            </w:r>
            <w:bookmarkEnd w:id="0"/>
            <w:r w:rsidRPr="004C2A2F">
              <w:rPr>
                <w:rFonts w:ascii="Arial" w:hAnsi="Arial" w:cs="Arial"/>
                <w:sz w:val="22"/>
                <w:szCs w:val="22"/>
              </w:rPr>
              <w:t xml:space="preserve">    2</w:t>
            </w:r>
            <w:r w:rsidRPr="004C2A2F">
              <w:rPr>
                <w:rFonts w:ascii="Arial" w:hAnsi="Arial" w:cs="Arial"/>
                <w:sz w:val="22"/>
                <w:szCs w:val="22"/>
                <w:vertAlign w:val="superscript"/>
              </w:rPr>
              <w:t>nd</w:t>
            </w:r>
            <w:r w:rsidRPr="004C2A2F">
              <w:rPr>
                <w:rFonts w:ascii="Arial" w:hAnsi="Arial" w:cs="Arial"/>
                <w:sz w:val="22"/>
                <w:szCs w:val="22"/>
              </w:rPr>
              <w:t xml:space="preserve">  </w:t>
            </w:r>
            <w:r w:rsidR="006F3EE3">
              <w:rPr>
                <w:rFonts w:ascii="Arial" w:hAnsi="Arial" w:cs="Arial"/>
                <w:sz w:val="22"/>
                <w:szCs w:val="22"/>
              </w:rPr>
              <w:fldChar w:fldCharType="begin">
                <w:ffData>
                  <w:name w:val="Check14"/>
                  <w:enabled/>
                  <w:calcOnExit w:val="0"/>
                  <w:checkBox>
                    <w:sizeAuto/>
                    <w:default w:val="0"/>
                  </w:checkBox>
                </w:ffData>
              </w:fldChar>
            </w:r>
            <w:bookmarkStart w:id="1" w:name="Check14"/>
            <w:r w:rsidR="006F3EE3">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6F3EE3">
              <w:rPr>
                <w:rFonts w:ascii="Arial" w:hAnsi="Arial" w:cs="Arial"/>
                <w:sz w:val="22"/>
                <w:szCs w:val="22"/>
              </w:rPr>
              <w:fldChar w:fldCharType="end"/>
            </w:r>
            <w:bookmarkEnd w:id="1"/>
            <w:r w:rsidRPr="004C2A2F">
              <w:rPr>
                <w:rFonts w:ascii="Arial" w:hAnsi="Arial" w:cs="Arial"/>
                <w:sz w:val="22"/>
                <w:szCs w:val="22"/>
              </w:rPr>
              <w:t xml:space="preserve">     3</w:t>
            </w:r>
            <w:r w:rsidRPr="004C2A2F">
              <w:rPr>
                <w:rFonts w:ascii="Arial" w:hAnsi="Arial" w:cs="Arial"/>
                <w:sz w:val="22"/>
                <w:szCs w:val="22"/>
                <w:vertAlign w:val="superscript"/>
              </w:rPr>
              <w:t>rd</w:t>
            </w:r>
            <w:r w:rsidRPr="004C2A2F">
              <w:rPr>
                <w:rFonts w:ascii="Arial" w:hAnsi="Arial" w:cs="Arial"/>
                <w:sz w:val="22"/>
                <w:szCs w:val="22"/>
              </w:rPr>
              <w:t xml:space="preserve">  </w:t>
            </w:r>
            <w:r w:rsidR="005F2BE9">
              <w:rPr>
                <w:rFonts w:ascii="Arial" w:hAnsi="Arial" w:cs="Arial"/>
                <w:sz w:val="22"/>
                <w:szCs w:val="22"/>
              </w:rPr>
              <w:fldChar w:fldCharType="begin">
                <w:ffData>
                  <w:name w:val="Check15"/>
                  <w:enabled/>
                  <w:calcOnExit w:val="0"/>
                  <w:checkBox>
                    <w:sizeAuto/>
                    <w:default w:val="0"/>
                  </w:checkBox>
                </w:ffData>
              </w:fldChar>
            </w:r>
            <w:bookmarkStart w:id="2" w:name="Check15"/>
            <w:r w:rsidR="005F2BE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5F2BE9">
              <w:rPr>
                <w:rFonts w:ascii="Arial" w:hAnsi="Arial" w:cs="Arial"/>
                <w:sz w:val="22"/>
                <w:szCs w:val="22"/>
              </w:rPr>
              <w:fldChar w:fldCharType="end"/>
            </w:r>
            <w:bookmarkEnd w:id="2"/>
            <w:r w:rsidRPr="004C2A2F">
              <w:rPr>
                <w:rFonts w:ascii="Arial" w:hAnsi="Arial" w:cs="Arial"/>
                <w:sz w:val="22"/>
                <w:szCs w:val="22"/>
              </w:rPr>
              <w:t xml:space="preserve">      4</w:t>
            </w:r>
            <w:r w:rsidRPr="004C2A2F">
              <w:rPr>
                <w:rFonts w:ascii="Arial" w:hAnsi="Arial" w:cs="Arial"/>
                <w:sz w:val="22"/>
                <w:szCs w:val="22"/>
                <w:vertAlign w:val="superscript"/>
              </w:rPr>
              <w:t>th</w:t>
            </w:r>
            <w:r w:rsidRPr="004C2A2F">
              <w:rPr>
                <w:rFonts w:ascii="Arial" w:hAnsi="Arial" w:cs="Arial"/>
                <w:sz w:val="22"/>
                <w:szCs w:val="22"/>
              </w:rPr>
              <w:t xml:space="preserve"> </w:t>
            </w:r>
            <w:r w:rsidR="005F2BE9">
              <w:rPr>
                <w:rFonts w:ascii="Arial" w:hAnsi="Arial" w:cs="Arial"/>
                <w:sz w:val="22"/>
                <w:szCs w:val="22"/>
              </w:rPr>
              <w:fldChar w:fldCharType="begin">
                <w:ffData>
                  <w:name w:val="Check16"/>
                  <w:enabled/>
                  <w:calcOnExit w:val="0"/>
                  <w:checkBox>
                    <w:sizeAuto/>
                    <w:default w:val="1"/>
                  </w:checkBox>
                </w:ffData>
              </w:fldChar>
            </w:r>
            <w:bookmarkStart w:id="3" w:name="Check16"/>
            <w:r w:rsidR="005F2BE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5F2BE9">
              <w:rPr>
                <w:rFonts w:ascii="Arial" w:hAnsi="Arial" w:cs="Arial"/>
                <w:sz w:val="22"/>
                <w:szCs w:val="22"/>
              </w:rPr>
              <w:fldChar w:fldCharType="end"/>
            </w:r>
            <w:bookmarkEnd w:id="3"/>
            <w:r w:rsidRPr="004C2A2F">
              <w:rPr>
                <w:rFonts w:ascii="Arial" w:hAnsi="Arial" w:cs="Arial"/>
                <w:sz w:val="22"/>
                <w:szCs w:val="22"/>
              </w:rPr>
              <w:t xml:space="preserve">      5</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7"/>
                  <w:enabled/>
                  <w:calcOnExit w:val="0"/>
                  <w:checkBox>
                    <w:sizeAuto/>
                    <w:default w:val="0"/>
                  </w:checkBox>
                </w:ffData>
              </w:fldChar>
            </w:r>
            <w:bookmarkStart w:id="4" w:name="Check17"/>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4"/>
            <w:r w:rsidRPr="004C2A2F">
              <w:rPr>
                <w:rFonts w:ascii="Arial" w:hAnsi="Arial" w:cs="Arial"/>
                <w:sz w:val="22"/>
                <w:szCs w:val="22"/>
              </w:rPr>
              <w:t xml:space="preserve">      6</w:t>
            </w:r>
            <w:r w:rsidRPr="004C2A2F">
              <w:rPr>
                <w:rFonts w:ascii="Arial" w:hAnsi="Arial" w:cs="Arial"/>
                <w:sz w:val="22"/>
                <w:szCs w:val="22"/>
                <w:vertAlign w:val="superscript"/>
              </w:rPr>
              <w:t>th</w:t>
            </w:r>
            <w:r w:rsidRPr="004C2A2F">
              <w:rPr>
                <w:rFonts w:ascii="Arial" w:hAnsi="Arial" w:cs="Arial"/>
                <w:sz w:val="22"/>
                <w:szCs w:val="22"/>
              </w:rPr>
              <w:t xml:space="preserve"> </w:t>
            </w:r>
            <w:r w:rsidRPr="004C2A2F">
              <w:rPr>
                <w:rFonts w:ascii="Arial" w:hAnsi="Arial" w:cs="Arial"/>
                <w:sz w:val="22"/>
                <w:szCs w:val="22"/>
              </w:rPr>
              <w:fldChar w:fldCharType="begin">
                <w:ffData>
                  <w:name w:val="Check18"/>
                  <w:enabled/>
                  <w:calcOnExit w:val="0"/>
                  <w:checkBox>
                    <w:sizeAuto/>
                    <w:default w:val="0"/>
                  </w:checkBox>
                </w:ffData>
              </w:fldChar>
            </w:r>
            <w:bookmarkStart w:id="5" w:name="Check18"/>
            <w:r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4C2A2F">
              <w:rPr>
                <w:rFonts w:ascii="Arial" w:hAnsi="Arial" w:cs="Arial"/>
                <w:sz w:val="22"/>
                <w:szCs w:val="22"/>
              </w:rPr>
              <w:fldChar w:fldCharType="end"/>
            </w:r>
            <w:bookmarkEnd w:id="5"/>
            <w:r w:rsidRPr="004C2A2F">
              <w:rPr>
                <w:rFonts w:ascii="Arial" w:hAnsi="Arial" w:cs="Arial"/>
                <w:b/>
                <w:sz w:val="22"/>
                <w:szCs w:val="22"/>
              </w:rPr>
              <w:t xml:space="preserve">   </w:t>
            </w:r>
            <w:r w:rsidRPr="004C2A2F">
              <w:rPr>
                <w:rFonts w:ascii="Arial" w:hAnsi="Arial" w:cs="Arial"/>
                <w:sz w:val="22"/>
                <w:szCs w:val="22"/>
              </w:rPr>
              <w:t>module of the degree</w:t>
            </w:r>
          </w:p>
        </w:tc>
      </w:tr>
      <w:tr w:rsidR="00901157" w:rsidRPr="004C2A2F" w14:paraId="5A0129AF" w14:textId="77777777" w:rsidTr="00A745B6">
        <w:trPr>
          <w:trHeight w:val="978"/>
        </w:trPr>
        <w:tc>
          <w:tcPr>
            <w:tcW w:w="8856" w:type="dxa"/>
            <w:gridSpan w:val="5"/>
            <w:shd w:val="clear" w:color="auto" w:fill="D9D9D9"/>
          </w:tcPr>
          <w:p w14:paraId="777E6302"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I confirm that this is my original work and that I have adhered to the University policy on plagiarism.</w:t>
            </w:r>
          </w:p>
          <w:p w14:paraId="46A93A90" w14:textId="77777777" w:rsidR="00901157" w:rsidRPr="004C2A2F" w:rsidRDefault="00901157" w:rsidP="002F467C">
            <w:pPr>
              <w:pStyle w:val="NormalWeb"/>
              <w:spacing w:before="0" w:beforeAutospacing="0" w:after="0" w:afterAutospacing="0"/>
              <w:ind w:right="34"/>
              <w:rPr>
                <w:rFonts w:ascii="Arial" w:hAnsi="Arial" w:cs="Arial"/>
                <w:sz w:val="22"/>
                <w:szCs w:val="22"/>
              </w:rPr>
            </w:pPr>
            <w:r w:rsidRPr="004C2A2F">
              <w:rPr>
                <w:rFonts w:ascii="Arial" w:hAnsi="Arial" w:cs="Arial"/>
                <w:sz w:val="22"/>
                <w:szCs w:val="22"/>
              </w:rPr>
              <w:t>Signed ……………………………………………………</w:t>
            </w:r>
            <w:r w:rsidR="00AE3217" w:rsidRPr="004C2A2F">
              <w:rPr>
                <w:rFonts w:ascii="Arial" w:hAnsi="Arial" w:cs="Arial"/>
                <w:sz w:val="22"/>
                <w:szCs w:val="22"/>
              </w:rPr>
              <w:t>………</w:t>
            </w:r>
          </w:p>
          <w:p w14:paraId="65388372" w14:textId="0E5BB7F6" w:rsidR="00B462B1" w:rsidRPr="004C2A2F" w:rsidRDefault="00B462B1" w:rsidP="00B462B1">
            <w:pPr>
              <w:pStyle w:val="NormalWeb"/>
              <w:spacing w:before="0" w:beforeAutospacing="0" w:after="0" w:afterAutospacing="0"/>
              <w:ind w:right="34"/>
              <w:rPr>
                <w:rFonts w:ascii="Arial" w:hAnsi="Arial" w:cs="Arial"/>
                <w:b/>
                <w:sz w:val="22"/>
                <w:szCs w:val="22"/>
              </w:rPr>
            </w:pPr>
            <w:r w:rsidRPr="004C2A2F">
              <w:rPr>
                <w:rFonts w:ascii="Arial" w:hAnsi="Arial" w:cs="Arial"/>
                <w:b/>
                <w:sz w:val="22"/>
                <w:szCs w:val="22"/>
              </w:rPr>
              <w:t xml:space="preserve">Email </w:t>
            </w:r>
            <w:proofErr w:type="spellStart"/>
            <w:proofErr w:type="gramStart"/>
            <w:r w:rsidRPr="004C2A2F">
              <w:rPr>
                <w:rFonts w:ascii="Arial" w:hAnsi="Arial" w:cs="Arial"/>
                <w:b/>
                <w:sz w:val="22"/>
                <w:szCs w:val="22"/>
              </w:rPr>
              <w:t>submission:if</w:t>
            </w:r>
            <w:proofErr w:type="spellEnd"/>
            <w:proofErr w:type="gramEnd"/>
            <w:r w:rsidRPr="004C2A2F">
              <w:rPr>
                <w:rFonts w:ascii="Arial" w:hAnsi="Arial" w:cs="Arial"/>
                <w:b/>
                <w:sz w:val="22"/>
                <w:szCs w:val="22"/>
              </w:rPr>
              <w:t xml:space="preserve"> you are submitting this form via email, please tick this box </w:t>
            </w:r>
            <w:r w:rsidR="00301237" w:rsidRPr="004C2A2F">
              <w:rPr>
                <w:rFonts w:ascii="Arial" w:hAnsi="Arial" w:cs="Arial"/>
                <w:sz w:val="22"/>
                <w:szCs w:val="22"/>
              </w:rPr>
              <w:fldChar w:fldCharType="begin">
                <w:ffData>
                  <w:name w:val="Check13"/>
                  <w:enabled/>
                  <w:calcOnExit w:val="0"/>
                  <w:checkBox>
                    <w:sizeAuto/>
                    <w:default w:val="1"/>
                  </w:checkBox>
                </w:ffData>
              </w:fldChar>
            </w:r>
            <w:r w:rsidR="00301237" w:rsidRPr="004C2A2F">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4C2A2F">
              <w:rPr>
                <w:rFonts w:ascii="Arial" w:hAnsi="Arial" w:cs="Arial"/>
                <w:sz w:val="22"/>
                <w:szCs w:val="22"/>
              </w:rPr>
              <w:fldChar w:fldCharType="end"/>
            </w:r>
          </w:p>
          <w:p w14:paraId="4417A426" w14:textId="77777777" w:rsidR="00B462B1" w:rsidRPr="004C2A2F" w:rsidRDefault="00B462B1" w:rsidP="00B462B1">
            <w:pPr>
              <w:pStyle w:val="NormalWeb"/>
              <w:spacing w:before="0" w:beforeAutospacing="0" w:after="0" w:afterAutospacing="0"/>
              <w:ind w:right="34"/>
              <w:rPr>
                <w:rFonts w:ascii="Arial" w:hAnsi="Arial" w:cs="Arial"/>
                <w:sz w:val="22"/>
                <w:szCs w:val="22"/>
              </w:rPr>
            </w:pPr>
            <w:r w:rsidRPr="004C2A2F">
              <w:rPr>
                <w:rFonts w:ascii="Arial" w:hAnsi="Arial" w:cs="Arial"/>
                <w:b/>
                <w:sz w:val="22"/>
                <w:szCs w:val="22"/>
              </w:rPr>
              <w:t>(as a substitute for your signature) to confirm that you agree to the above declaration.</w:t>
            </w:r>
          </w:p>
        </w:tc>
      </w:tr>
      <w:tr w:rsidR="00590E9A" w:rsidRPr="004C2A2F" w14:paraId="249FCC4D" w14:textId="77777777" w:rsidTr="00A745B6">
        <w:trPr>
          <w:trHeight w:val="3972"/>
        </w:trPr>
        <w:tc>
          <w:tcPr>
            <w:tcW w:w="8856" w:type="dxa"/>
            <w:gridSpan w:val="5"/>
          </w:tcPr>
          <w:p w14:paraId="79A8FD48" w14:textId="77777777" w:rsidR="00A745B6" w:rsidRPr="004C2A2F" w:rsidRDefault="00A745B6" w:rsidP="00A745B6">
            <w:pPr>
              <w:rPr>
                <w:rFonts w:ascii="Arial" w:hAnsi="Arial" w:cs="Arial"/>
                <w:b/>
                <w:sz w:val="22"/>
                <w:szCs w:val="22"/>
              </w:rPr>
            </w:pPr>
          </w:p>
          <w:p w14:paraId="6309A3C6" w14:textId="77777777" w:rsidR="00A745B6" w:rsidRPr="004C2A2F" w:rsidRDefault="00A745B6" w:rsidP="00A745B6">
            <w:pPr>
              <w:rPr>
                <w:rFonts w:ascii="Arial" w:hAnsi="Arial" w:cs="Arial"/>
                <w:sz w:val="22"/>
                <w:szCs w:val="22"/>
              </w:rPr>
            </w:pPr>
            <w:r w:rsidRPr="004C2A2F">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2"/>
              <w:gridCol w:w="1608"/>
            </w:tblGrid>
            <w:tr w:rsidR="00A745B6" w:rsidRPr="004C2A2F" w14:paraId="3C871442" w14:textId="77777777" w:rsidTr="00022345">
              <w:tc>
                <w:tcPr>
                  <w:tcW w:w="6970" w:type="dxa"/>
                </w:tcPr>
                <w:p w14:paraId="03DCBD13" w14:textId="77777777" w:rsidR="00A745B6" w:rsidRPr="004C2A2F" w:rsidRDefault="00A745B6" w:rsidP="009C1A08">
                  <w:pPr>
                    <w:rPr>
                      <w:rFonts w:ascii="Arial" w:hAnsi="Arial" w:cs="Arial"/>
                      <w:sz w:val="22"/>
                      <w:szCs w:val="22"/>
                    </w:rPr>
                  </w:pPr>
                </w:p>
                <w:p w14:paraId="464E22B9" w14:textId="77777777" w:rsidR="00A745B6" w:rsidRPr="004C2A2F" w:rsidRDefault="00A745B6" w:rsidP="009C1A08">
                  <w:pPr>
                    <w:rPr>
                      <w:rFonts w:ascii="Arial" w:hAnsi="Arial" w:cs="Arial"/>
                      <w:sz w:val="22"/>
                      <w:szCs w:val="22"/>
                    </w:rPr>
                  </w:pPr>
                  <w:r w:rsidRPr="004C2A2F">
                    <w:rPr>
                      <w:rFonts w:ascii="Arial" w:hAnsi="Arial" w:cs="Arial"/>
                      <w:sz w:val="22"/>
                      <w:szCs w:val="22"/>
                    </w:rPr>
                    <w:t>1</w:t>
                  </w:r>
                  <w:r w:rsidRPr="004C2A2F">
                    <w:rPr>
                      <w:rFonts w:ascii="Arial" w:hAnsi="Arial" w:cs="Arial"/>
                      <w:sz w:val="22"/>
                      <w:szCs w:val="22"/>
                      <w:vertAlign w:val="superscript"/>
                    </w:rPr>
                    <w:t>st</w:t>
                  </w:r>
                  <w:r w:rsidRPr="004C2A2F">
                    <w:rPr>
                      <w:rFonts w:ascii="Arial" w:hAnsi="Arial" w:cs="Arial"/>
                      <w:sz w:val="22"/>
                      <w:szCs w:val="22"/>
                    </w:rPr>
                    <w:t xml:space="preserve"> Marker’s Provisional mark</w:t>
                  </w:r>
                </w:p>
              </w:tc>
              <w:tc>
                <w:tcPr>
                  <w:tcW w:w="1660" w:type="dxa"/>
                </w:tcPr>
                <w:p w14:paraId="3E96DC1D" w14:textId="77777777" w:rsidR="00A745B6" w:rsidRPr="004C2A2F" w:rsidRDefault="00A745B6" w:rsidP="009C1A08">
                  <w:pPr>
                    <w:rPr>
                      <w:rFonts w:ascii="Arial" w:hAnsi="Arial" w:cs="Arial"/>
                      <w:sz w:val="22"/>
                      <w:szCs w:val="22"/>
                    </w:rPr>
                  </w:pPr>
                </w:p>
              </w:tc>
            </w:tr>
            <w:tr w:rsidR="00A745B6" w:rsidRPr="004C2A2F" w14:paraId="650B2855" w14:textId="77777777" w:rsidTr="00022345">
              <w:tc>
                <w:tcPr>
                  <w:tcW w:w="6970" w:type="dxa"/>
                </w:tcPr>
                <w:p w14:paraId="25210C02" w14:textId="77777777" w:rsidR="00A745B6" w:rsidRPr="004C2A2F" w:rsidRDefault="00A745B6" w:rsidP="009C1A08">
                  <w:pPr>
                    <w:rPr>
                      <w:rFonts w:ascii="Arial" w:hAnsi="Arial" w:cs="Arial"/>
                      <w:sz w:val="22"/>
                      <w:szCs w:val="22"/>
                    </w:rPr>
                  </w:pPr>
                </w:p>
                <w:p w14:paraId="7FD66F01" w14:textId="77777777" w:rsidR="00A745B6" w:rsidRPr="004C2A2F" w:rsidRDefault="00A745B6" w:rsidP="009C1A08">
                  <w:pPr>
                    <w:rPr>
                      <w:rFonts w:ascii="Arial" w:hAnsi="Arial" w:cs="Arial"/>
                      <w:sz w:val="22"/>
                      <w:szCs w:val="22"/>
                    </w:rPr>
                  </w:pPr>
                  <w:r w:rsidRPr="004C2A2F">
                    <w:rPr>
                      <w:rFonts w:ascii="Arial" w:hAnsi="Arial" w:cs="Arial"/>
                      <w:sz w:val="22"/>
                      <w:szCs w:val="22"/>
                    </w:rPr>
                    <w:t>2</w:t>
                  </w:r>
                  <w:r w:rsidRPr="004C2A2F">
                    <w:rPr>
                      <w:rFonts w:ascii="Arial" w:hAnsi="Arial" w:cs="Arial"/>
                      <w:sz w:val="22"/>
                      <w:szCs w:val="22"/>
                      <w:vertAlign w:val="superscript"/>
                    </w:rPr>
                    <w:t>nd</w:t>
                  </w:r>
                  <w:r w:rsidRPr="004C2A2F">
                    <w:rPr>
                      <w:rFonts w:ascii="Arial" w:hAnsi="Arial" w:cs="Arial"/>
                      <w:sz w:val="22"/>
                      <w:szCs w:val="22"/>
                    </w:rPr>
                    <w:t xml:space="preserve"> Marker</w:t>
                  </w:r>
                  <w:r w:rsidR="00022345" w:rsidRPr="004C2A2F">
                    <w:rPr>
                      <w:rFonts w:ascii="Arial" w:hAnsi="Arial" w:cs="Arial"/>
                      <w:sz w:val="22"/>
                      <w:szCs w:val="22"/>
                    </w:rPr>
                    <w:t>’s/Moderator’s</w:t>
                  </w:r>
                  <w:r w:rsidRPr="004C2A2F">
                    <w:rPr>
                      <w:rFonts w:ascii="Arial" w:hAnsi="Arial" w:cs="Arial"/>
                      <w:sz w:val="22"/>
                      <w:szCs w:val="22"/>
                    </w:rPr>
                    <w:t xml:space="preserve"> provisional mark</w:t>
                  </w:r>
                </w:p>
              </w:tc>
              <w:tc>
                <w:tcPr>
                  <w:tcW w:w="1660" w:type="dxa"/>
                </w:tcPr>
                <w:p w14:paraId="606D881A" w14:textId="77777777" w:rsidR="00A745B6" w:rsidRPr="004C2A2F" w:rsidRDefault="00A745B6" w:rsidP="009C1A08">
                  <w:pPr>
                    <w:rPr>
                      <w:rFonts w:ascii="Arial" w:hAnsi="Arial" w:cs="Arial"/>
                      <w:sz w:val="22"/>
                      <w:szCs w:val="22"/>
                    </w:rPr>
                  </w:pPr>
                </w:p>
              </w:tc>
            </w:tr>
            <w:tr w:rsidR="00A745B6" w:rsidRPr="004C2A2F" w14:paraId="5DAC6755" w14:textId="77777777" w:rsidTr="00022345">
              <w:tc>
                <w:tcPr>
                  <w:tcW w:w="6970" w:type="dxa"/>
                </w:tcPr>
                <w:p w14:paraId="78172B61" w14:textId="77777777" w:rsidR="00A745B6" w:rsidRPr="004C2A2F" w:rsidRDefault="00A745B6" w:rsidP="009C1A08">
                  <w:pPr>
                    <w:rPr>
                      <w:rFonts w:ascii="Arial" w:hAnsi="Arial" w:cs="Arial"/>
                      <w:sz w:val="22"/>
                      <w:szCs w:val="22"/>
                    </w:rPr>
                  </w:pPr>
                </w:p>
                <w:p w14:paraId="2BE814A9" w14:textId="77777777" w:rsidR="00A745B6" w:rsidRPr="004C2A2F" w:rsidRDefault="00A745B6" w:rsidP="009C1A08">
                  <w:pPr>
                    <w:rPr>
                      <w:rFonts w:ascii="Arial" w:hAnsi="Arial" w:cs="Arial"/>
                      <w:sz w:val="22"/>
                      <w:szCs w:val="22"/>
                    </w:rPr>
                  </w:pPr>
                  <w:r w:rsidRPr="004C2A2F">
                    <w:rPr>
                      <w:rFonts w:ascii="Arial" w:hAnsi="Arial" w:cs="Arial"/>
                      <w:sz w:val="22"/>
                      <w:szCs w:val="22"/>
                    </w:rPr>
                    <w:t>External Examiner’s mark (if relevant)</w:t>
                  </w:r>
                </w:p>
              </w:tc>
              <w:tc>
                <w:tcPr>
                  <w:tcW w:w="1660" w:type="dxa"/>
                </w:tcPr>
                <w:p w14:paraId="016D6AF2" w14:textId="77777777" w:rsidR="00A745B6" w:rsidRPr="004C2A2F" w:rsidRDefault="00A745B6" w:rsidP="009C1A08">
                  <w:pPr>
                    <w:rPr>
                      <w:rFonts w:ascii="Arial" w:hAnsi="Arial" w:cs="Arial"/>
                      <w:sz w:val="22"/>
                      <w:szCs w:val="22"/>
                    </w:rPr>
                  </w:pPr>
                </w:p>
              </w:tc>
            </w:tr>
            <w:tr w:rsidR="00A745B6" w:rsidRPr="004C2A2F" w14:paraId="757CB927" w14:textId="77777777" w:rsidTr="00022345">
              <w:tc>
                <w:tcPr>
                  <w:tcW w:w="6970" w:type="dxa"/>
                </w:tcPr>
                <w:p w14:paraId="3A05022B" w14:textId="77777777" w:rsidR="00A745B6" w:rsidRPr="004C2A2F" w:rsidRDefault="00A745B6" w:rsidP="009C1A08">
                  <w:pPr>
                    <w:rPr>
                      <w:rFonts w:ascii="Arial" w:hAnsi="Arial" w:cs="Arial"/>
                      <w:sz w:val="22"/>
                      <w:szCs w:val="22"/>
                    </w:rPr>
                  </w:pPr>
                </w:p>
                <w:p w14:paraId="6D310C34" w14:textId="77777777" w:rsidR="00A745B6" w:rsidRPr="004C2A2F" w:rsidRDefault="00A745B6" w:rsidP="009C1A08">
                  <w:pPr>
                    <w:rPr>
                      <w:rFonts w:ascii="Arial" w:hAnsi="Arial" w:cs="Arial"/>
                      <w:b/>
                      <w:sz w:val="22"/>
                      <w:szCs w:val="22"/>
                    </w:rPr>
                  </w:pPr>
                  <w:r w:rsidRPr="004C2A2F">
                    <w:rPr>
                      <w:rFonts w:ascii="Arial" w:hAnsi="Arial" w:cs="Arial"/>
                      <w:b/>
                      <w:sz w:val="22"/>
                      <w:szCs w:val="22"/>
                    </w:rPr>
                    <w:t>Final Mark</w:t>
                  </w:r>
                </w:p>
                <w:p w14:paraId="0DAE05E7" w14:textId="77777777" w:rsidR="00A745B6" w:rsidRPr="004C2A2F" w:rsidRDefault="00A745B6" w:rsidP="009C1A08">
                  <w:pPr>
                    <w:rPr>
                      <w:rFonts w:ascii="Arial" w:hAnsi="Arial" w:cs="Arial"/>
                      <w:sz w:val="22"/>
                      <w:szCs w:val="22"/>
                    </w:rPr>
                  </w:pPr>
                </w:p>
              </w:tc>
              <w:tc>
                <w:tcPr>
                  <w:tcW w:w="1660" w:type="dxa"/>
                </w:tcPr>
                <w:p w14:paraId="68252EAE" w14:textId="77777777" w:rsidR="00A745B6" w:rsidRPr="004C2A2F" w:rsidRDefault="00A745B6" w:rsidP="009C1A08">
                  <w:pPr>
                    <w:rPr>
                      <w:rFonts w:ascii="Arial" w:hAnsi="Arial" w:cs="Arial"/>
                      <w:sz w:val="22"/>
                      <w:szCs w:val="22"/>
                    </w:rPr>
                  </w:pPr>
                </w:p>
              </w:tc>
            </w:tr>
          </w:tbl>
          <w:p w14:paraId="4CD7F53E" w14:textId="77777777" w:rsidR="00022345" w:rsidRPr="004C2A2F" w:rsidRDefault="00022345" w:rsidP="00A745B6">
            <w:pPr>
              <w:pStyle w:val="NormalWeb"/>
              <w:spacing w:before="0" w:beforeAutospacing="0" w:after="0" w:afterAutospacing="0"/>
              <w:ind w:left="142" w:right="34"/>
              <w:rPr>
                <w:rFonts w:ascii="Arial" w:hAnsi="Arial" w:cs="Arial"/>
                <w:b/>
                <w:sz w:val="22"/>
                <w:szCs w:val="22"/>
              </w:rPr>
            </w:pPr>
          </w:p>
          <w:p w14:paraId="13E830E8" w14:textId="77777777" w:rsidR="00A745B6" w:rsidRPr="004C2A2F" w:rsidRDefault="00A745B6" w:rsidP="00A745B6">
            <w:pPr>
              <w:pStyle w:val="NormalWeb"/>
              <w:spacing w:before="0" w:beforeAutospacing="0" w:after="0" w:afterAutospacing="0"/>
              <w:ind w:left="142" w:right="34"/>
              <w:rPr>
                <w:rFonts w:ascii="Arial" w:hAnsi="Arial" w:cs="Arial"/>
                <w:sz w:val="22"/>
                <w:szCs w:val="22"/>
              </w:rPr>
            </w:pPr>
            <w:r w:rsidRPr="004C2A2F">
              <w:rPr>
                <w:rFonts w:ascii="Arial" w:hAnsi="Arial" w:cs="Arial"/>
                <w:b/>
                <w:sz w:val="22"/>
                <w:szCs w:val="22"/>
              </w:rPr>
              <w:t>NB.</w:t>
            </w:r>
            <w:r w:rsidRPr="004C2A2F">
              <w:rPr>
                <w:rFonts w:ascii="Arial" w:hAnsi="Arial" w:cs="Arial"/>
                <w:sz w:val="22"/>
                <w:szCs w:val="22"/>
              </w:rPr>
              <w:t xml:space="preserve">  All marks are provisional until confirmed by the Final Examination Board.</w:t>
            </w:r>
          </w:p>
          <w:p w14:paraId="4DA8DE8A" w14:textId="77777777" w:rsidR="00A745B6" w:rsidRPr="004C2A2F" w:rsidRDefault="00A745B6" w:rsidP="002F467C">
            <w:pPr>
              <w:pStyle w:val="NormalWeb"/>
              <w:spacing w:before="0" w:beforeAutospacing="0" w:after="0" w:afterAutospacing="0"/>
              <w:rPr>
                <w:rFonts w:ascii="Arial" w:hAnsi="Arial" w:cs="Arial"/>
                <w:b/>
                <w:sz w:val="22"/>
                <w:szCs w:val="22"/>
              </w:rPr>
            </w:pPr>
          </w:p>
          <w:p w14:paraId="626E3F0E" w14:textId="77777777" w:rsidR="00B462B1" w:rsidRPr="004C2A2F" w:rsidRDefault="00B462B1" w:rsidP="002F467C">
            <w:pPr>
              <w:pStyle w:val="NormalWeb"/>
              <w:spacing w:before="0" w:beforeAutospacing="0" w:after="0" w:afterAutospacing="0"/>
              <w:rPr>
                <w:rFonts w:ascii="Arial" w:hAnsi="Arial" w:cs="Arial"/>
                <w:b/>
                <w:sz w:val="22"/>
                <w:szCs w:val="22"/>
              </w:rPr>
            </w:pPr>
          </w:p>
          <w:p w14:paraId="3A75DDA5"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C4C973" w14:textId="77777777" w:rsidR="00B462B1" w:rsidRPr="004C2A2F" w:rsidRDefault="00B462B1" w:rsidP="002F467C">
            <w:pPr>
              <w:pStyle w:val="NormalWeb"/>
              <w:spacing w:before="0" w:beforeAutospacing="0" w:after="0" w:afterAutospacing="0"/>
              <w:rPr>
                <w:rFonts w:ascii="Arial" w:hAnsi="Arial" w:cs="Arial"/>
                <w:b/>
                <w:sz w:val="22"/>
                <w:szCs w:val="22"/>
              </w:rPr>
            </w:pPr>
          </w:p>
          <w:p w14:paraId="567117B1" w14:textId="77777777" w:rsidR="00B462B1" w:rsidRPr="004C2A2F" w:rsidRDefault="00B462B1" w:rsidP="002F467C">
            <w:pPr>
              <w:pStyle w:val="NormalWeb"/>
              <w:spacing w:before="0" w:beforeAutospacing="0" w:after="0" w:afterAutospacing="0"/>
              <w:rPr>
                <w:rFonts w:ascii="Arial" w:hAnsi="Arial" w:cs="Arial"/>
                <w:b/>
                <w:sz w:val="22"/>
                <w:szCs w:val="22"/>
              </w:rPr>
            </w:pPr>
          </w:p>
          <w:p w14:paraId="4BA6D61D" w14:textId="77777777" w:rsidR="00590E9A" w:rsidRPr="004C2A2F" w:rsidRDefault="00E67719" w:rsidP="002F467C">
            <w:pPr>
              <w:pStyle w:val="NormalWeb"/>
              <w:spacing w:before="0" w:beforeAutospacing="0" w:after="0" w:afterAutospacing="0"/>
              <w:rPr>
                <w:rFonts w:ascii="Arial" w:hAnsi="Arial" w:cs="Arial"/>
                <w:b/>
                <w:sz w:val="22"/>
                <w:szCs w:val="22"/>
              </w:rPr>
            </w:pPr>
            <w:r w:rsidRPr="004C2A2F">
              <w:rPr>
                <w:rFonts w:ascii="Arial" w:hAnsi="Arial" w:cs="Arial"/>
                <w:b/>
                <w:sz w:val="22"/>
                <w:szCs w:val="22"/>
              </w:rPr>
              <w:lastRenderedPageBreak/>
              <w:t>For completion by M</w:t>
            </w:r>
            <w:r w:rsidR="00590E9A" w:rsidRPr="004C2A2F">
              <w:rPr>
                <w:rFonts w:ascii="Arial" w:hAnsi="Arial" w:cs="Arial"/>
                <w:b/>
                <w:sz w:val="22"/>
                <w:szCs w:val="22"/>
              </w:rPr>
              <w:t>arker</w:t>
            </w:r>
            <w:r w:rsidR="00D67BF8" w:rsidRPr="004C2A2F">
              <w:rPr>
                <w:rFonts w:ascii="Arial" w:hAnsi="Arial" w:cs="Arial"/>
                <w:b/>
                <w:sz w:val="22"/>
                <w:szCs w:val="22"/>
              </w:rPr>
              <w:t xml:space="preserve"> </w:t>
            </w:r>
            <w:proofErr w:type="gramStart"/>
            <w:r w:rsidR="00D67BF8" w:rsidRPr="004C2A2F">
              <w:rPr>
                <w:rFonts w:ascii="Arial" w:hAnsi="Arial" w:cs="Arial"/>
                <w:b/>
                <w:sz w:val="22"/>
                <w:szCs w:val="22"/>
              </w:rPr>
              <w:t xml:space="preserve">1 </w:t>
            </w:r>
            <w:r w:rsidR="00590E9A" w:rsidRPr="004C2A2F">
              <w:rPr>
                <w:rFonts w:ascii="Arial" w:hAnsi="Arial" w:cs="Arial"/>
                <w:b/>
                <w:sz w:val="22"/>
                <w:szCs w:val="22"/>
              </w:rPr>
              <w:t>:</w:t>
            </w:r>
            <w:proofErr w:type="gramEnd"/>
          </w:p>
          <w:p w14:paraId="5A70F731" w14:textId="77777777" w:rsidR="00230F35" w:rsidRPr="004C2A2F" w:rsidRDefault="00590E9A" w:rsidP="00043549">
            <w:pPr>
              <w:pStyle w:val="NormalWeb"/>
              <w:rPr>
                <w:rFonts w:ascii="Arial" w:hAnsi="Arial" w:cs="Arial"/>
                <w:sz w:val="22"/>
                <w:szCs w:val="22"/>
              </w:rPr>
            </w:pPr>
            <w:r w:rsidRPr="004C2A2F">
              <w:rPr>
                <w:rFonts w:ascii="Arial" w:hAnsi="Arial" w:cs="Arial"/>
                <w:sz w:val="22"/>
                <w:szCs w:val="22"/>
              </w:rPr>
              <w:t>Comments</w:t>
            </w:r>
            <w:r w:rsidR="00001C3B" w:rsidRPr="004C2A2F">
              <w:rPr>
                <w:rFonts w:ascii="Arial" w:hAnsi="Arial" w:cs="Arial"/>
                <w:sz w:val="22"/>
                <w:szCs w:val="22"/>
              </w:rPr>
              <w:t>:</w:t>
            </w:r>
          </w:p>
          <w:p w14:paraId="3AC7F8C7" w14:textId="77777777" w:rsidR="00B56E7B" w:rsidRPr="004C2A2F" w:rsidRDefault="00B56E7B" w:rsidP="00043549">
            <w:pPr>
              <w:pStyle w:val="NormalWeb"/>
              <w:rPr>
                <w:rFonts w:ascii="Arial" w:hAnsi="Arial" w:cs="Arial"/>
                <w:sz w:val="22"/>
                <w:szCs w:val="22"/>
              </w:rPr>
            </w:pPr>
          </w:p>
        </w:tc>
      </w:tr>
      <w:tr w:rsidR="00EC7546" w:rsidRPr="004C2A2F" w14:paraId="060AC65F" w14:textId="77777777" w:rsidTr="00A745B6">
        <w:trPr>
          <w:trHeight w:val="492"/>
        </w:trPr>
        <w:tc>
          <w:tcPr>
            <w:tcW w:w="6768" w:type="dxa"/>
            <w:gridSpan w:val="3"/>
          </w:tcPr>
          <w:p w14:paraId="216D6FEE" w14:textId="77777777" w:rsidR="00230F35" w:rsidRPr="004C2A2F" w:rsidRDefault="00E3766D" w:rsidP="00230F35">
            <w:pPr>
              <w:pStyle w:val="NormalWeb"/>
              <w:ind w:left="142" w:right="34"/>
              <w:rPr>
                <w:rFonts w:ascii="Arial" w:hAnsi="Arial" w:cs="Arial"/>
                <w:sz w:val="22"/>
                <w:szCs w:val="22"/>
              </w:rPr>
            </w:pPr>
            <w:r w:rsidRPr="004C2A2F">
              <w:rPr>
                <w:rFonts w:ascii="Arial" w:hAnsi="Arial" w:cs="Arial"/>
                <w:sz w:val="22"/>
                <w:szCs w:val="22"/>
              </w:rPr>
              <w:lastRenderedPageBreak/>
              <w:t>M</w:t>
            </w:r>
            <w:r w:rsidR="00EC7546" w:rsidRPr="004C2A2F">
              <w:rPr>
                <w:rFonts w:ascii="Arial" w:hAnsi="Arial" w:cs="Arial"/>
                <w:sz w:val="22"/>
                <w:szCs w:val="22"/>
              </w:rPr>
              <w:t>arker</w:t>
            </w:r>
            <w:r w:rsidR="00CE3B79" w:rsidRPr="004C2A2F">
              <w:rPr>
                <w:rFonts w:ascii="Arial" w:hAnsi="Arial" w:cs="Arial"/>
                <w:sz w:val="22"/>
                <w:szCs w:val="22"/>
              </w:rPr>
              <w:t xml:space="preserve">’s </w:t>
            </w:r>
            <w:r w:rsidR="00EC7546" w:rsidRPr="004C2A2F">
              <w:rPr>
                <w:rFonts w:ascii="Arial" w:hAnsi="Arial" w:cs="Arial"/>
                <w:sz w:val="22"/>
                <w:szCs w:val="22"/>
              </w:rPr>
              <w:t>signatur</w:t>
            </w:r>
            <w:r w:rsidR="00230F35" w:rsidRPr="004C2A2F">
              <w:rPr>
                <w:rFonts w:ascii="Arial" w:hAnsi="Arial" w:cs="Arial"/>
                <w:sz w:val="22"/>
                <w:szCs w:val="22"/>
              </w:rPr>
              <w:t>e:</w:t>
            </w:r>
          </w:p>
        </w:tc>
        <w:tc>
          <w:tcPr>
            <w:tcW w:w="2088" w:type="dxa"/>
            <w:gridSpan w:val="2"/>
          </w:tcPr>
          <w:p w14:paraId="7E6BBBA6" w14:textId="77777777" w:rsidR="00EC7546" w:rsidRPr="004C2A2F" w:rsidRDefault="0065654E" w:rsidP="002F467C">
            <w:pPr>
              <w:pStyle w:val="NormalWeb"/>
              <w:spacing w:after="0"/>
              <w:ind w:left="142" w:right="34"/>
              <w:rPr>
                <w:rFonts w:ascii="Arial" w:hAnsi="Arial" w:cs="Arial"/>
                <w:sz w:val="22"/>
                <w:szCs w:val="22"/>
              </w:rPr>
            </w:pPr>
            <w:r w:rsidRPr="004C2A2F">
              <w:rPr>
                <w:rFonts w:ascii="Arial" w:hAnsi="Arial" w:cs="Arial"/>
                <w:sz w:val="22"/>
                <w:szCs w:val="22"/>
              </w:rPr>
              <w:t>D</w:t>
            </w:r>
            <w:r w:rsidR="00EC7546" w:rsidRPr="004C2A2F">
              <w:rPr>
                <w:rFonts w:ascii="Arial" w:hAnsi="Arial" w:cs="Arial"/>
                <w:sz w:val="22"/>
                <w:szCs w:val="22"/>
              </w:rPr>
              <w:t>ate</w:t>
            </w:r>
            <w:r w:rsidRPr="004C2A2F">
              <w:rPr>
                <w:rFonts w:ascii="Arial" w:hAnsi="Arial" w:cs="Arial"/>
                <w:sz w:val="22"/>
                <w:szCs w:val="22"/>
              </w:rPr>
              <w:t>:</w:t>
            </w:r>
          </w:p>
        </w:tc>
      </w:tr>
      <w:tr w:rsidR="00D67BF8" w:rsidRPr="004C2A2F" w14:paraId="75A01063" w14:textId="77777777" w:rsidTr="002F467C">
        <w:tc>
          <w:tcPr>
            <w:tcW w:w="8856" w:type="dxa"/>
            <w:gridSpan w:val="5"/>
          </w:tcPr>
          <w:p w14:paraId="6668CFC0" w14:textId="77777777" w:rsidR="00D67BF8" w:rsidRPr="004C2A2F" w:rsidRDefault="00D67BF8" w:rsidP="002F467C">
            <w:pPr>
              <w:pStyle w:val="NormalWeb"/>
              <w:spacing w:before="0" w:beforeAutospacing="0" w:after="0" w:afterAutospacing="0"/>
              <w:ind w:right="-334"/>
              <w:rPr>
                <w:rFonts w:ascii="Arial" w:hAnsi="Arial" w:cs="Arial"/>
                <w:bCs/>
                <w:i/>
                <w:sz w:val="22"/>
                <w:szCs w:val="22"/>
              </w:rPr>
            </w:pPr>
          </w:p>
          <w:p w14:paraId="5DF6DD27" w14:textId="77777777" w:rsidR="00D67BF8" w:rsidRPr="004C2A2F" w:rsidRDefault="00E67719" w:rsidP="002F467C">
            <w:pPr>
              <w:pStyle w:val="NormalWeb"/>
              <w:spacing w:before="0" w:beforeAutospacing="0" w:after="0" w:afterAutospacing="0"/>
              <w:ind w:right="-334"/>
              <w:rPr>
                <w:rFonts w:ascii="Arial" w:hAnsi="Arial" w:cs="Arial"/>
                <w:b/>
                <w:bCs/>
                <w:sz w:val="22"/>
                <w:szCs w:val="22"/>
              </w:rPr>
            </w:pPr>
            <w:r w:rsidRPr="004C2A2F">
              <w:rPr>
                <w:rFonts w:ascii="Arial" w:hAnsi="Arial" w:cs="Arial"/>
                <w:b/>
                <w:bCs/>
                <w:sz w:val="22"/>
                <w:szCs w:val="22"/>
              </w:rPr>
              <w:t>For completion by M</w:t>
            </w:r>
            <w:r w:rsidR="00D67BF8" w:rsidRPr="004C2A2F">
              <w:rPr>
                <w:rFonts w:ascii="Arial" w:hAnsi="Arial" w:cs="Arial"/>
                <w:b/>
                <w:bCs/>
                <w:sz w:val="22"/>
                <w:szCs w:val="22"/>
              </w:rPr>
              <w:t>arker 2</w:t>
            </w:r>
            <w:r w:rsidRPr="004C2A2F">
              <w:rPr>
                <w:rFonts w:ascii="Arial" w:hAnsi="Arial" w:cs="Arial"/>
                <w:b/>
                <w:bCs/>
                <w:sz w:val="22"/>
                <w:szCs w:val="22"/>
              </w:rPr>
              <w:t>/M</w:t>
            </w:r>
            <w:r w:rsidR="00230F35" w:rsidRPr="004C2A2F">
              <w:rPr>
                <w:rFonts w:ascii="Arial" w:hAnsi="Arial" w:cs="Arial"/>
                <w:b/>
                <w:bCs/>
                <w:sz w:val="22"/>
                <w:szCs w:val="22"/>
              </w:rPr>
              <w:t>oderator</w:t>
            </w:r>
            <w:r w:rsidR="00D67BF8" w:rsidRPr="004C2A2F">
              <w:rPr>
                <w:rFonts w:ascii="Arial" w:hAnsi="Arial" w:cs="Arial"/>
                <w:b/>
                <w:bCs/>
                <w:sz w:val="22"/>
                <w:szCs w:val="22"/>
              </w:rPr>
              <w:t>:</w:t>
            </w:r>
          </w:p>
          <w:p w14:paraId="628F0A4A" w14:textId="77777777" w:rsidR="00D67BF8" w:rsidRPr="004C2A2F" w:rsidRDefault="00D67BF8" w:rsidP="002F467C">
            <w:pPr>
              <w:pStyle w:val="NormalWeb"/>
              <w:spacing w:before="0" w:beforeAutospacing="0" w:after="0" w:afterAutospacing="0"/>
              <w:ind w:right="-334"/>
              <w:rPr>
                <w:rFonts w:ascii="Arial" w:hAnsi="Arial" w:cs="Arial"/>
                <w:b/>
                <w:bCs/>
                <w:sz w:val="22"/>
                <w:szCs w:val="22"/>
              </w:rPr>
            </w:pPr>
          </w:p>
          <w:p w14:paraId="248AB30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Comments:</w:t>
            </w:r>
          </w:p>
          <w:p w14:paraId="78027D2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12879C02"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7778A89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6AE91EC5"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0C4E4B1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2A3EEB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092317"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37940FEF"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463410DA"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56774A8B"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39739E0C"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p w14:paraId="23830D40"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p>
        </w:tc>
      </w:tr>
      <w:tr w:rsidR="00D67BF8" w:rsidRPr="004C2A2F" w14:paraId="1CE87060" w14:textId="77777777" w:rsidTr="008D674F">
        <w:trPr>
          <w:trHeight w:val="720"/>
        </w:trPr>
        <w:tc>
          <w:tcPr>
            <w:tcW w:w="5211" w:type="dxa"/>
            <w:gridSpan w:val="2"/>
          </w:tcPr>
          <w:p w14:paraId="18A19264" w14:textId="77777777" w:rsidR="00B56E7B"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Marker’s Signature</w:t>
            </w:r>
            <w:r w:rsidR="00B56E7B" w:rsidRPr="004C2A2F">
              <w:rPr>
                <w:rFonts w:ascii="Arial" w:hAnsi="Arial" w:cs="Arial"/>
                <w:bCs/>
                <w:sz w:val="22"/>
                <w:szCs w:val="22"/>
              </w:rPr>
              <w:t>:</w:t>
            </w:r>
          </w:p>
        </w:tc>
        <w:tc>
          <w:tcPr>
            <w:tcW w:w="3645" w:type="dxa"/>
            <w:gridSpan w:val="3"/>
          </w:tcPr>
          <w:p w14:paraId="0979B383" w14:textId="77777777" w:rsidR="00D67BF8" w:rsidRPr="004C2A2F" w:rsidRDefault="00D67BF8" w:rsidP="002F467C">
            <w:pPr>
              <w:pStyle w:val="NormalWeb"/>
              <w:spacing w:before="0" w:beforeAutospacing="0" w:after="0" w:afterAutospacing="0"/>
              <w:ind w:right="-334"/>
              <w:rPr>
                <w:rFonts w:ascii="Arial" w:hAnsi="Arial" w:cs="Arial"/>
                <w:bCs/>
                <w:sz w:val="22"/>
                <w:szCs w:val="22"/>
              </w:rPr>
            </w:pPr>
            <w:r w:rsidRPr="004C2A2F">
              <w:rPr>
                <w:rFonts w:ascii="Arial" w:hAnsi="Arial" w:cs="Arial"/>
                <w:bCs/>
                <w:sz w:val="22"/>
                <w:szCs w:val="22"/>
              </w:rPr>
              <w:t>Date:</w:t>
            </w:r>
          </w:p>
        </w:tc>
      </w:tr>
      <w:tr w:rsidR="00230F35" w:rsidRPr="004C2A2F" w14:paraId="6B0DEB25" w14:textId="77777777" w:rsidTr="009C1A08">
        <w:trPr>
          <w:trHeight w:val="720"/>
        </w:trPr>
        <w:tc>
          <w:tcPr>
            <w:tcW w:w="8856" w:type="dxa"/>
            <w:gridSpan w:val="5"/>
          </w:tcPr>
          <w:p w14:paraId="1C2BC6CE" w14:textId="77777777" w:rsidR="00230F35" w:rsidRPr="004C2A2F" w:rsidRDefault="00230F35" w:rsidP="00230F35">
            <w:pPr>
              <w:rPr>
                <w:rFonts w:ascii="Arial" w:hAnsi="Arial" w:cs="Arial"/>
                <w:b/>
                <w:sz w:val="22"/>
                <w:szCs w:val="22"/>
              </w:rPr>
            </w:pPr>
            <w:r w:rsidRPr="004C2A2F">
              <w:rPr>
                <w:rFonts w:ascii="Arial" w:hAnsi="Arial" w:cs="Arial"/>
                <w:b/>
                <w:sz w:val="22"/>
                <w:szCs w:val="22"/>
              </w:rPr>
              <w:t>External Examiner’s comments (if relevant)</w:t>
            </w:r>
          </w:p>
          <w:p w14:paraId="56767B9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1A7036E2"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5DF64C9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4CE4806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751E3FC3"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248107F7"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51B4668"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268B5B0"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60ED35E"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p w14:paraId="01CF79FF" w14:textId="77777777" w:rsidR="00B56E7B" w:rsidRPr="004C2A2F" w:rsidRDefault="00B56E7B" w:rsidP="002F467C">
            <w:pPr>
              <w:pStyle w:val="NormalWeb"/>
              <w:spacing w:before="0" w:beforeAutospacing="0" w:after="0" w:afterAutospacing="0"/>
              <w:ind w:right="-334"/>
              <w:rPr>
                <w:rFonts w:ascii="Arial" w:hAnsi="Arial" w:cs="Arial"/>
                <w:bCs/>
                <w:sz w:val="22"/>
                <w:szCs w:val="22"/>
              </w:rPr>
            </w:pPr>
          </w:p>
          <w:p w14:paraId="0F87E2A1" w14:textId="77777777" w:rsidR="00230F35" w:rsidRPr="004C2A2F" w:rsidRDefault="00230F35" w:rsidP="002F467C">
            <w:pPr>
              <w:pStyle w:val="NormalWeb"/>
              <w:spacing w:before="0" w:beforeAutospacing="0" w:after="0" w:afterAutospacing="0"/>
              <w:ind w:right="-334"/>
              <w:rPr>
                <w:rFonts w:ascii="Arial" w:hAnsi="Arial" w:cs="Arial"/>
                <w:bCs/>
                <w:sz w:val="22"/>
                <w:szCs w:val="22"/>
              </w:rPr>
            </w:pPr>
          </w:p>
        </w:tc>
      </w:tr>
      <w:tr w:rsidR="00230F35" w:rsidRPr="004C2A2F" w14:paraId="2A8556D5" w14:textId="77777777" w:rsidTr="00230F35">
        <w:trPr>
          <w:trHeight w:val="720"/>
        </w:trPr>
        <w:tc>
          <w:tcPr>
            <w:tcW w:w="5211" w:type="dxa"/>
            <w:gridSpan w:val="2"/>
          </w:tcPr>
          <w:p w14:paraId="1002DE44" w14:textId="77777777" w:rsidR="00230F35" w:rsidRPr="004C2A2F" w:rsidRDefault="00230F35" w:rsidP="00230F35">
            <w:pPr>
              <w:rPr>
                <w:rFonts w:ascii="Arial" w:hAnsi="Arial" w:cs="Arial"/>
                <w:sz w:val="22"/>
                <w:szCs w:val="22"/>
              </w:rPr>
            </w:pPr>
            <w:r w:rsidRPr="004C2A2F">
              <w:rPr>
                <w:rFonts w:ascii="Arial" w:hAnsi="Arial" w:cs="Arial"/>
                <w:sz w:val="22"/>
                <w:szCs w:val="22"/>
              </w:rPr>
              <w:t>External Examiner’s Signature:</w:t>
            </w:r>
          </w:p>
        </w:tc>
        <w:tc>
          <w:tcPr>
            <w:tcW w:w="3645" w:type="dxa"/>
            <w:gridSpan w:val="3"/>
          </w:tcPr>
          <w:p w14:paraId="59158B14" w14:textId="77777777" w:rsidR="00230F35" w:rsidRPr="004C2A2F" w:rsidRDefault="00230F35" w:rsidP="00230F35">
            <w:pPr>
              <w:rPr>
                <w:rFonts w:ascii="Arial" w:hAnsi="Arial" w:cs="Arial"/>
                <w:sz w:val="22"/>
                <w:szCs w:val="22"/>
              </w:rPr>
            </w:pPr>
            <w:r w:rsidRPr="004C2A2F">
              <w:rPr>
                <w:rFonts w:ascii="Arial" w:hAnsi="Arial" w:cs="Arial"/>
                <w:sz w:val="22"/>
                <w:szCs w:val="22"/>
              </w:rPr>
              <w:t>Date:</w:t>
            </w:r>
          </w:p>
        </w:tc>
      </w:tr>
    </w:tbl>
    <w:p w14:paraId="5860F7AE" w14:textId="77777777" w:rsidR="00CC76CE" w:rsidRPr="004C2A2F" w:rsidRDefault="00CC76CE" w:rsidP="00FA07E9">
      <w:pPr>
        <w:pStyle w:val="NormalWeb"/>
        <w:spacing w:before="0" w:beforeAutospacing="0" w:after="0" w:afterAutospacing="0"/>
        <w:ind w:right="-334"/>
        <w:rPr>
          <w:rFonts w:ascii="Arial" w:hAnsi="Arial" w:cs="Arial"/>
          <w:bCs/>
          <w:sz w:val="22"/>
          <w:szCs w:val="22"/>
        </w:rPr>
        <w:sectPr w:rsidR="00CC76CE" w:rsidRPr="004C2A2F" w:rsidSect="00F512C3">
          <w:footerReference w:type="even" r:id="rId9"/>
          <w:footerReference w:type="default" r:id="rId10"/>
          <w:pgSz w:w="12240" w:h="15840"/>
          <w:pgMar w:top="567" w:right="1797" w:bottom="567" w:left="1797" w:header="567" w:footer="720" w:gutter="0"/>
          <w:pgNumType w:start="1"/>
          <w:cols w:space="720"/>
        </w:sectPr>
      </w:pPr>
    </w:p>
    <w:p w14:paraId="5F8F3FFA" w14:textId="11A3968B" w:rsidR="005F2BE9" w:rsidRPr="005F2BE9" w:rsidRDefault="005F2BE9" w:rsidP="005F2BE9">
      <w:pPr>
        <w:pStyle w:val="NormalWeb"/>
        <w:shd w:val="clear" w:color="auto" w:fill="FFFFFF"/>
        <w:rPr>
          <w:rFonts w:ascii="Arial" w:hAnsi="Arial" w:cs="Arial"/>
          <w:b/>
          <w:bCs/>
          <w:sz w:val="22"/>
          <w:szCs w:val="22"/>
        </w:rPr>
      </w:pPr>
      <w:r w:rsidRPr="005F2BE9">
        <w:rPr>
          <w:rFonts w:ascii="Arial" w:hAnsi="Arial" w:cs="Arial"/>
          <w:b/>
          <w:bCs/>
          <w:sz w:val="22"/>
          <w:szCs w:val="22"/>
        </w:rPr>
        <w:lastRenderedPageBreak/>
        <w:t>A Critical of Comparison Secondary Sources</w:t>
      </w:r>
      <w:r>
        <w:rPr>
          <w:rFonts w:ascii="Arial" w:hAnsi="Arial" w:cs="Arial"/>
          <w:b/>
          <w:bCs/>
          <w:sz w:val="22"/>
          <w:szCs w:val="22"/>
        </w:rPr>
        <w:t>.</w:t>
      </w:r>
    </w:p>
    <w:p w14:paraId="1AD35F84" w14:textId="13AD1875" w:rsidR="001020AD" w:rsidRPr="004C2A2F" w:rsidRDefault="00C90687" w:rsidP="00942CBD">
      <w:pPr>
        <w:pStyle w:val="NormalWeb"/>
        <w:shd w:val="clear" w:color="auto" w:fill="FFFFFF"/>
        <w:rPr>
          <w:rFonts w:ascii="Arial" w:hAnsi="Arial" w:cs="Arial"/>
          <w:b/>
          <w:bCs/>
          <w:sz w:val="22"/>
          <w:szCs w:val="22"/>
        </w:rPr>
      </w:pPr>
      <w:r>
        <w:rPr>
          <w:rFonts w:ascii="Arial" w:hAnsi="Arial" w:cs="Arial"/>
          <w:b/>
          <w:bCs/>
          <w:sz w:val="22"/>
          <w:szCs w:val="22"/>
        </w:rPr>
        <w:t>Introduction</w:t>
      </w:r>
    </w:p>
    <w:p w14:paraId="5C39EB6D" w14:textId="4771DBB0" w:rsidR="00697093" w:rsidRDefault="00C5499E" w:rsidP="00742627">
      <w:pPr>
        <w:rPr>
          <w:rFonts w:ascii="Arial" w:hAnsi="Arial" w:cs="Arial"/>
          <w:sz w:val="22"/>
          <w:szCs w:val="22"/>
        </w:rPr>
      </w:pPr>
      <w:r>
        <w:rPr>
          <w:rFonts w:ascii="Arial" w:hAnsi="Arial" w:cs="Arial"/>
          <w:sz w:val="22"/>
          <w:szCs w:val="22"/>
        </w:rPr>
        <w:t xml:space="preserve">The aim of this essay is to compare and contrast the view of sacred space laid out by Mircea Eliade </w:t>
      </w:r>
      <w:r w:rsidR="00C314BB">
        <w:rPr>
          <w:rFonts w:ascii="Arial" w:hAnsi="Arial" w:cs="Arial"/>
          <w:sz w:val="22"/>
          <w:szCs w:val="22"/>
        </w:rPr>
        <w:t xml:space="preserve">in his book </w:t>
      </w:r>
      <w:r w:rsidR="00C314BB" w:rsidRPr="00731182">
        <w:rPr>
          <w:rFonts w:ascii="Arial" w:hAnsi="Arial" w:cs="Arial"/>
          <w:i/>
          <w:iCs/>
          <w:sz w:val="22"/>
          <w:szCs w:val="22"/>
        </w:rPr>
        <w:t xml:space="preserve">The Sacred </w:t>
      </w:r>
      <w:r w:rsidR="00B96098" w:rsidRPr="00731182">
        <w:rPr>
          <w:rFonts w:ascii="Arial" w:hAnsi="Arial" w:cs="Arial"/>
          <w:i/>
          <w:iCs/>
          <w:sz w:val="22"/>
          <w:szCs w:val="22"/>
        </w:rPr>
        <w:t>a</w:t>
      </w:r>
      <w:r w:rsidR="00C314BB" w:rsidRPr="00731182">
        <w:rPr>
          <w:rFonts w:ascii="Arial" w:hAnsi="Arial" w:cs="Arial"/>
          <w:i/>
          <w:iCs/>
          <w:sz w:val="22"/>
          <w:szCs w:val="22"/>
        </w:rPr>
        <w:t xml:space="preserve">nd </w:t>
      </w:r>
      <w:r w:rsidR="00B96098" w:rsidRPr="00731182">
        <w:rPr>
          <w:rFonts w:ascii="Arial" w:hAnsi="Arial" w:cs="Arial"/>
          <w:i/>
          <w:iCs/>
          <w:sz w:val="22"/>
          <w:szCs w:val="22"/>
        </w:rPr>
        <w:t>t</w:t>
      </w:r>
      <w:r w:rsidR="00C314BB" w:rsidRPr="00731182">
        <w:rPr>
          <w:rFonts w:ascii="Arial" w:hAnsi="Arial" w:cs="Arial"/>
          <w:i/>
          <w:iCs/>
          <w:sz w:val="22"/>
          <w:szCs w:val="22"/>
        </w:rPr>
        <w:t>he Profane</w:t>
      </w:r>
      <w:r w:rsidR="00B96098" w:rsidRPr="00731182">
        <w:rPr>
          <w:rFonts w:ascii="Arial" w:hAnsi="Arial" w:cs="Arial"/>
          <w:i/>
          <w:iCs/>
          <w:sz w:val="22"/>
          <w:szCs w:val="22"/>
        </w:rPr>
        <w:t>: The Nature of Religion</w:t>
      </w:r>
      <w:r w:rsidR="00B96098">
        <w:rPr>
          <w:rStyle w:val="FootnoteReference"/>
          <w:rFonts w:cs="Arial"/>
          <w:szCs w:val="22"/>
        </w:rPr>
        <w:footnoteReference w:id="1"/>
      </w:r>
      <w:r w:rsidR="00B96098">
        <w:rPr>
          <w:rFonts w:ascii="Arial" w:hAnsi="Arial" w:cs="Arial"/>
          <w:sz w:val="22"/>
          <w:szCs w:val="22"/>
        </w:rPr>
        <w:t xml:space="preserve"> with</w:t>
      </w:r>
      <w:r>
        <w:rPr>
          <w:rFonts w:ascii="Arial" w:hAnsi="Arial" w:cs="Arial"/>
          <w:sz w:val="22"/>
          <w:szCs w:val="22"/>
        </w:rPr>
        <w:t xml:space="preserve"> </w:t>
      </w:r>
      <w:r w:rsidR="00B96098">
        <w:rPr>
          <w:rFonts w:ascii="Arial" w:hAnsi="Arial" w:cs="Arial"/>
          <w:sz w:val="22"/>
          <w:szCs w:val="22"/>
        </w:rPr>
        <w:t xml:space="preserve">that of </w:t>
      </w:r>
      <w:r>
        <w:rPr>
          <w:rFonts w:ascii="Arial" w:hAnsi="Arial" w:cs="Arial"/>
          <w:sz w:val="22"/>
          <w:szCs w:val="22"/>
        </w:rPr>
        <w:t>Emile Durkheim</w:t>
      </w:r>
      <w:r w:rsidR="00B96098">
        <w:rPr>
          <w:rFonts w:ascii="Arial" w:hAnsi="Arial" w:cs="Arial"/>
          <w:sz w:val="22"/>
          <w:szCs w:val="22"/>
        </w:rPr>
        <w:t xml:space="preserve"> in his book </w:t>
      </w:r>
      <w:r w:rsidR="00B96098" w:rsidRPr="00731182">
        <w:rPr>
          <w:rFonts w:ascii="Arial" w:hAnsi="Arial" w:cs="Arial"/>
          <w:i/>
          <w:iCs/>
          <w:sz w:val="22"/>
          <w:szCs w:val="22"/>
        </w:rPr>
        <w:t>The Elementary Forms of Religious Life</w:t>
      </w:r>
      <w:r>
        <w:rPr>
          <w:rFonts w:ascii="Arial" w:hAnsi="Arial" w:cs="Arial"/>
          <w:sz w:val="22"/>
          <w:szCs w:val="22"/>
        </w:rPr>
        <w:t>.</w:t>
      </w:r>
      <w:r w:rsidR="00B96098">
        <w:rPr>
          <w:rStyle w:val="FootnoteReference"/>
          <w:rFonts w:cs="Arial"/>
          <w:szCs w:val="22"/>
        </w:rPr>
        <w:footnoteReference w:id="2"/>
      </w:r>
      <w:r>
        <w:rPr>
          <w:rFonts w:ascii="Arial" w:hAnsi="Arial" w:cs="Arial"/>
          <w:sz w:val="22"/>
          <w:szCs w:val="22"/>
        </w:rPr>
        <w:t xml:space="preserve"> </w:t>
      </w:r>
      <w:r w:rsidR="00697093">
        <w:rPr>
          <w:rFonts w:ascii="Arial" w:hAnsi="Arial" w:cs="Arial"/>
          <w:sz w:val="22"/>
          <w:szCs w:val="22"/>
        </w:rPr>
        <w:t xml:space="preserve">The essay will begin with a </w:t>
      </w:r>
      <w:r w:rsidR="00A2505E">
        <w:rPr>
          <w:rFonts w:ascii="Arial" w:hAnsi="Arial" w:cs="Arial"/>
          <w:sz w:val="22"/>
          <w:szCs w:val="22"/>
        </w:rPr>
        <w:t xml:space="preserve">brief </w:t>
      </w:r>
      <w:r w:rsidR="00697093">
        <w:rPr>
          <w:rFonts w:ascii="Arial" w:hAnsi="Arial" w:cs="Arial"/>
          <w:sz w:val="22"/>
          <w:szCs w:val="22"/>
        </w:rPr>
        <w:t xml:space="preserve">biographical </w:t>
      </w:r>
      <w:r w:rsidR="00A2505E">
        <w:rPr>
          <w:rFonts w:ascii="Arial" w:hAnsi="Arial" w:cs="Arial"/>
          <w:sz w:val="22"/>
          <w:szCs w:val="22"/>
        </w:rPr>
        <w:t>account</w:t>
      </w:r>
      <w:r w:rsidR="00697093">
        <w:rPr>
          <w:rFonts w:ascii="Arial" w:hAnsi="Arial" w:cs="Arial"/>
          <w:sz w:val="22"/>
          <w:szCs w:val="22"/>
        </w:rPr>
        <w:t xml:space="preserve"> of each author in order to </w:t>
      </w:r>
      <w:r w:rsidR="009B18D0">
        <w:rPr>
          <w:rFonts w:ascii="Arial" w:hAnsi="Arial" w:cs="Arial"/>
          <w:sz w:val="22"/>
          <w:szCs w:val="22"/>
        </w:rPr>
        <w:t>appreciate</w:t>
      </w:r>
      <w:r w:rsidR="00697093">
        <w:rPr>
          <w:rFonts w:ascii="Arial" w:hAnsi="Arial" w:cs="Arial"/>
          <w:sz w:val="22"/>
          <w:szCs w:val="22"/>
        </w:rPr>
        <w:t xml:space="preserve"> their </w:t>
      </w:r>
      <w:r w:rsidR="00A2505E">
        <w:rPr>
          <w:rFonts w:ascii="Arial" w:hAnsi="Arial" w:cs="Arial"/>
          <w:sz w:val="22"/>
          <w:szCs w:val="22"/>
        </w:rPr>
        <w:t xml:space="preserve">position and how it may have influenced their </w:t>
      </w:r>
      <w:r w:rsidR="00807C3C">
        <w:rPr>
          <w:rFonts w:ascii="Arial" w:hAnsi="Arial" w:cs="Arial"/>
          <w:sz w:val="22"/>
          <w:szCs w:val="22"/>
        </w:rPr>
        <w:t>ideas</w:t>
      </w:r>
      <w:r w:rsidR="00A2505E">
        <w:rPr>
          <w:rFonts w:ascii="Arial" w:hAnsi="Arial" w:cs="Arial"/>
          <w:sz w:val="22"/>
          <w:szCs w:val="22"/>
        </w:rPr>
        <w:t xml:space="preserve">, before moving on to an overview of each </w:t>
      </w:r>
      <w:r w:rsidR="00391081">
        <w:rPr>
          <w:rFonts w:ascii="Arial" w:hAnsi="Arial" w:cs="Arial"/>
          <w:sz w:val="22"/>
          <w:szCs w:val="22"/>
        </w:rPr>
        <w:t>scholars</w:t>
      </w:r>
      <w:r w:rsidR="00A2505E">
        <w:rPr>
          <w:rFonts w:ascii="Arial" w:hAnsi="Arial" w:cs="Arial"/>
          <w:sz w:val="22"/>
          <w:szCs w:val="22"/>
        </w:rPr>
        <w:t xml:space="preserve"> view of sacred space. </w:t>
      </w:r>
      <w:r w:rsidR="00CF61D6">
        <w:rPr>
          <w:rFonts w:ascii="Arial" w:hAnsi="Arial" w:cs="Arial"/>
          <w:sz w:val="22"/>
          <w:szCs w:val="22"/>
        </w:rPr>
        <w:t xml:space="preserve">The similarities and differences between the two views will then be </w:t>
      </w:r>
      <w:r w:rsidR="00A129AA">
        <w:rPr>
          <w:rFonts w:ascii="Arial" w:hAnsi="Arial" w:cs="Arial"/>
          <w:sz w:val="22"/>
          <w:szCs w:val="22"/>
        </w:rPr>
        <w:t>discussed</w:t>
      </w:r>
      <w:r w:rsidR="00CF61D6">
        <w:rPr>
          <w:rFonts w:ascii="Arial" w:hAnsi="Arial" w:cs="Arial"/>
          <w:sz w:val="22"/>
          <w:szCs w:val="22"/>
        </w:rPr>
        <w:t xml:space="preserve">, with further </w:t>
      </w:r>
      <w:r w:rsidR="009B18D0">
        <w:rPr>
          <w:rFonts w:ascii="Arial" w:hAnsi="Arial" w:cs="Arial"/>
          <w:sz w:val="22"/>
          <w:szCs w:val="22"/>
        </w:rPr>
        <w:t xml:space="preserve">understanding </w:t>
      </w:r>
      <w:r w:rsidR="00530676">
        <w:rPr>
          <w:rFonts w:ascii="Arial" w:hAnsi="Arial" w:cs="Arial"/>
          <w:sz w:val="22"/>
          <w:szCs w:val="22"/>
        </w:rPr>
        <w:t xml:space="preserve">and insight </w:t>
      </w:r>
      <w:r w:rsidR="009B18D0">
        <w:rPr>
          <w:rFonts w:ascii="Arial" w:hAnsi="Arial" w:cs="Arial"/>
          <w:sz w:val="22"/>
          <w:szCs w:val="22"/>
        </w:rPr>
        <w:t>gained by</w:t>
      </w:r>
      <w:r w:rsidR="00CF61D6">
        <w:rPr>
          <w:rFonts w:ascii="Arial" w:hAnsi="Arial" w:cs="Arial"/>
          <w:sz w:val="22"/>
          <w:szCs w:val="22"/>
        </w:rPr>
        <w:t xml:space="preserve"> drawing on the work of other</w:t>
      </w:r>
      <w:r w:rsidR="00391081">
        <w:rPr>
          <w:rFonts w:ascii="Arial" w:hAnsi="Arial" w:cs="Arial"/>
          <w:sz w:val="22"/>
          <w:szCs w:val="22"/>
        </w:rPr>
        <w:t xml:space="preserve">s </w:t>
      </w:r>
      <w:r w:rsidR="00CF61D6">
        <w:rPr>
          <w:rFonts w:ascii="Arial" w:hAnsi="Arial" w:cs="Arial"/>
          <w:sz w:val="22"/>
          <w:szCs w:val="22"/>
        </w:rPr>
        <w:t>who have written on the subject.</w:t>
      </w:r>
    </w:p>
    <w:p w14:paraId="4BC103D0" w14:textId="77777777" w:rsidR="00697093" w:rsidRDefault="00697093" w:rsidP="00742627">
      <w:pPr>
        <w:rPr>
          <w:rFonts w:ascii="Arial" w:hAnsi="Arial" w:cs="Arial"/>
          <w:sz w:val="22"/>
          <w:szCs w:val="22"/>
        </w:rPr>
      </w:pPr>
    </w:p>
    <w:p w14:paraId="0E65616F" w14:textId="02AA35B6" w:rsidR="00B9253C" w:rsidRDefault="00157745" w:rsidP="00742627">
      <w:pPr>
        <w:rPr>
          <w:rFonts w:ascii="Arial" w:hAnsi="Arial" w:cs="Arial"/>
          <w:sz w:val="22"/>
          <w:szCs w:val="22"/>
        </w:rPr>
      </w:pPr>
      <w:r>
        <w:rPr>
          <w:rFonts w:ascii="Arial" w:hAnsi="Arial" w:cs="Arial"/>
          <w:sz w:val="22"/>
          <w:szCs w:val="22"/>
        </w:rPr>
        <w:t xml:space="preserve">A Romanian author and historian of religions, </w:t>
      </w:r>
      <w:r w:rsidR="00697093">
        <w:rPr>
          <w:rFonts w:ascii="Arial" w:hAnsi="Arial" w:cs="Arial"/>
          <w:sz w:val="22"/>
          <w:szCs w:val="22"/>
        </w:rPr>
        <w:t>Eliade w</w:t>
      </w:r>
      <w:r w:rsidR="00FD54C5">
        <w:rPr>
          <w:rFonts w:ascii="Arial" w:hAnsi="Arial" w:cs="Arial"/>
          <w:sz w:val="22"/>
          <w:szCs w:val="22"/>
        </w:rPr>
        <w:t xml:space="preserve">as </w:t>
      </w:r>
      <w:r w:rsidR="00FD54C5" w:rsidRPr="00FD54C5">
        <w:rPr>
          <w:rFonts w:ascii="Arial" w:hAnsi="Arial" w:cs="Arial"/>
          <w:sz w:val="22"/>
          <w:szCs w:val="22"/>
        </w:rPr>
        <w:t xml:space="preserve">professor </w:t>
      </w:r>
      <w:r w:rsidR="00FD54C5">
        <w:rPr>
          <w:rFonts w:ascii="Arial" w:hAnsi="Arial" w:cs="Arial"/>
          <w:sz w:val="22"/>
          <w:szCs w:val="22"/>
        </w:rPr>
        <w:t>at</w:t>
      </w:r>
      <w:r w:rsidR="00FD54C5" w:rsidRPr="00FD54C5">
        <w:rPr>
          <w:rFonts w:ascii="Arial" w:hAnsi="Arial" w:cs="Arial"/>
          <w:sz w:val="22"/>
          <w:szCs w:val="22"/>
        </w:rPr>
        <w:t xml:space="preserve"> the University of Chicago Divinity School </w:t>
      </w:r>
      <w:r w:rsidR="003629E5">
        <w:rPr>
          <w:rFonts w:ascii="Arial" w:hAnsi="Arial" w:cs="Arial"/>
          <w:sz w:val="22"/>
          <w:szCs w:val="22"/>
        </w:rPr>
        <w:t xml:space="preserve">from </w:t>
      </w:r>
      <w:r w:rsidR="00FD54C5" w:rsidRPr="00FD54C5">
        <w:rPr>
          <w:rFonts w:ascii="Arial" w:hAnsi="Arial" w:cs="Arial"/>
          <w:sz w:val="22"/>
          <w:szCs w:val="22"/>
        </w:rPr>
        <w:t>1957</w:t>
      </w:r>
      <w:r w:rsidR="003629E5">
        <w:rPr>
          <w:rFonts w:ascii="Arial" w:hAnsi="Arial" w:cs="Arial"/>
          <w:sz w:val="22"/>
          <w:szCs w:val="22"/>
        </w:rPr>
        <w:t xml:space="preserve"> until his death in </w:t>
      </w:r>
      <w:r w:rsidR="00FD54C5" w:rsidRPr="00FD54C5">
        <w:rPr>
          <w:rFonts w:ascii="Arial" w:hAnsi="Arial" w:cs="Arial"/>
          <w:sz w:val="22"/>
          <w:szCs w:val="22"/>
        </w:rPr>
        <w:t>1986</w:t>
      </w:r>
      <w:r w:rsidR="003629E5">
        <w:rPr>
          <w:rFonts w:ascii="Arial" w:hAnsi="Arial" w:cs="Arial"/>
          <w:sz w:val="22"/>
          <w:szCs w:val="22"/>
        </w:rPr>
        <w:t>,</w:t>
      </w:r>
      <w:r>
        <w:rPr>
          <w:rFonts w:ascii="Arial" w:hAnsi="Arial" w:cs="Arial"/>
          <w:sz w:val="22"/>
          <w:szCs w:val="22"/>
        </w:rPr>
        <w:t xml:space="preserve"> and it is from the University’s library website that </w:t>
      </w:r>
      <w:r w:rsidR="003629E5">
        <w:rPr>
          <w:rFonts w:ascii="Arial" w:hAnsi="Arial" w:cs="Arial"/>
          <w:sz w:val="22"/>
          <w:szCs w:val="22"/>
        </w:rPr>
        <w:t>t</w:t>
      </w:r>
      <w:r w:rsidR="00C924DF">
        <w:rPr>
          <w:rFonts w:ascii="Arial" w:hAnsi="Arial" w:cs="Arial"/>
          <w:sz w:val="22"/>
          <w:szCs w:val="22"/>
        </w:rPr>
        <w:t>his biograph</w:t>
      </w:r>
      <w:r w:rsidR="003629E5">
        <w:rPr>
          <w:rFonts w:ascii="Arial" w:hAnsi="Arial" w:cs="Arial"/>
          <w:sz w:val="22"/>
          <w:szCs w:val="22"/>
        </w:rPr>
        <w:t>ical information</w:t>
      </w:r>
      <w:r w:rsidR="00C924DF">
        <w:rPr>
          <w:rFonts w:ascii="Arial" w:hAnsi="Arial" w:cs="Arial"/>
          <w:sz w:val="22"/>
          <w:szCs w:val="22"/>
        </w:rPr>
        <w:t xml:space="preserve"> </w:t>
      </w:r>
      <w:r>
        <w:rPr>
          <w:rFonts w:ascii="Arial" w:hAnsi="Arial" w:cs="Arial"/>
          <w:sz w:val="22"/>
          <w:szCs w:val="22"/>
        </w:rPr>
        <w:t>is taken.</w:t>
      </w:r>
      <w:r w:rsidR="00C924DF">
        <w:rPr>
          <w:rStyle w:val="FootnoteReference"/>
          <w:rFonts w:cs="Arial"/>
          <w:szCs w:val="22"/>
        </w:rPr>
        <w:footnoteReference w:id="3"/>
      </w:r>
      <w:r w:rsidR="00C924DF">
        <w:rPr>
          <w:rFonts w:ascii="Arial" w:hAnsi="Arial" w:cs="Arial"/>
          <w:sz w:val="22"/>
          <w:szCs w:val="22"/>
        </w:rPr>
        <w:t xml:space="preserve"> Born</w:t>
      </w:r>
      <w:r w:rsidR="009202D8">
        <w:rPr>
          <w:rFonts w:ascii="Arial" w:hAnsi="Arial" w:cs="Arial"/>
          <w:sz w:val="22"/>
          <w:szCs w:val="22"/>
        </w:rPr>
        <w:t xml:space="preserve"> in 1907 in Bucharest he studied in the </w:t>
      </w:r>
      <w:r w:rsidR="00697093">
        <w:rPr>
          <w:rFonts w:ascii="Arial" w:hAnsi="Arial" w:cs="Arial"/>
          <w:sz w:val="22"/>
          <w:szCs w:val="22"/>
        </w:rPr>
        <w:t>F</w:t>
      </w:r>
      <w:r w:rsidR="009202D8">
        <w:rPr>
          <w:rFonts w:ascii="Arial" w:hAnsi="Arial" w:cs="Arial"/>
          <w:sz w:val="22"/>
          <w:szCs w:val="22"/>
        </w:rPr>
        <w:t xml:space="preserve">aculty of </w:t>
      </w:r>
      <w:r w:rsidR="00697093">
        <w:rPr>
          <w:rFonts w:ascii="Arial" w:hAnsi="Arial" w:cs="Arial"/>
          <w:sz w:val="22"/>
          <w:szCs w:val="22"/>
        </w:rPr>
        <w:t xml:space="preserve">Philosophy at the University of Bucharest before moving to India in 1928 to </w:t>
      </w:r>
      <w:r w:rsidR="004B73FE">
        <w:rPr>
          <w:rFonts w:ascii="Arial" w:hAnsi="Arial" w:cs="Arial"/>
          <w:sz w:val="22"/>
          <w:szCs w:val="22"/>
        </w:rPr>
        <w:t xml:space="preserve">study Indian philosophy, Sanskrit and where he also learned yoga. </w:t>
      </w:r>
      <w:r w:rsidR="00B9253C">
        <w:rPr>
          <w:rFonts w:ascii="Arial" w:hAnsi="Arial" w:cs="Arial"/>
          <w:sz w:val="22"/>
          <w:szCs w:val="22"/>
        </w:rPr>
        <w:t>He returned to Bucharest in 1931 to complete his dissertation and stayed on at the university as an assistant</w:t>
      </w:r>
      <w:r w:rsidR="00373565">
        <w:rPr>
          <w:rFonts w:ascii="Arial" w:hAnsi="Arial" w:cs="Arial"/>
          <w:sz w:val="22"/>
          <w:szCs w:val="22"/>
        </w:rPr>
        <w:t>, continuing to write</w:t>
      </w:r>
      <w:r w:rsidR="00B9253C">
        <w:rPr>
          <w:rFonts w:ascii="Arial" w:hAnsi="Arial" w:cs="Arial"/>
          <w:sz w:val="22"/>
          <w:szCs w:val="22"/>
        </w:rPr>
        <w:t xml:space="preserve"> articles and novels</w:t>
      </w:r>
      <w:r w:rsidR="00373565">
        <w:rPr>
          <w:rFonts w:ascii="Arial" w:hAnsi="Arial" w:cs="Arial"/>
          <w:sz w:val="22"/>
          <w:szCs w:val="22"/>
        </w:rPr>
        <w:t xml:space="preserve">. </w:t>
      </w:r>
      <w:r w:rsidR="00B9253C">
        <w:rPr>
          <w:rFonts w:ascii="Arial" w:hAnsi="Arial" w:cs="Arial"/>
          <w:sz w:val="22"/>
          <w:szCs w:val="22"/>
        </w:rPr>
        <w:t xml:space="preserve">Prior to the outbreak of the second world war Eliade was imprisoned for his support of a Romanian </w:t>
      </w:r>
      <w:r w:rsidR="003E6CEA">
        <w:rPr>
          <w:rFonts w:ascii="Arial" w:hAnsi="Arial" w:cs="Arial"/>
          <w:sz w:val="22"/>
          <w:szCs w:val="22"/>
        </w:rPr>
        <w:t>right-wing</w:t>
      </w:r>
      <w:r w:rsidR="00B9253C">
        <w:rPr>
          <w:rFonts w:ascii="Arial" w:hAnsi="Arial" w:cs="Arial"/>
          <w:sz w:val="22"/>
          <w:szCs w:val="22"/>
        </w:rPr>
        <w:t xml:space="preserve"> movement, which also led to him being ostracised from the university</w:t>
      </w:r>
      <w:r w:rsidR="003E6CEA">
        <w:rPr>
          <w:rFonts w:ascii="Arial" w:hAnsi="Arial" w:cs="Arial"/>
          <w:sz w:val="22"/>
          <w:szCs w:val="22"/>
        </w:rPr>
        <w:t>. The war years saw him serve as a cultural attaché, first in London then later in Lisbon</w:t>
      </w:r>
      <w:r w:rsidR="0033018A">
        <w:rPr>
          <w:rFonts w:ascii="Arial" w:hAnsi="Arial" w:cs="Arial"/>
          <w:sz w:val="22"/>
          <w:szCs w:val="22"/>
        </w:rPr>
        <w:t xml:space="preserve"> where</w:t>
      </w:r>
      <w:r w:rsidR="003E6CEA">
        <w:rPr>
          <w:rFonts w:ascii="Arial" w:hAnsi="Arial" w:cs="Arial"/>
          <w:sz w:val="22"/>
          <w:szCs w:val="22"/>
        </w:rPr>
        <w:t xml:space="preserve"> he suffered the death of his wife</w:t>
      </w:r>
      <w:r w:rsidR="0033018A">
        <w:rPr>
          <w:rFonts w:ascii="Arial" w:hAnsi="Arial" w:cs="Arial"/>
          <w:sz w:val="22"/>
          <w:szCs w:val="22"/>
        </w:rPr>
        <w:t xml:space="preserve"> leading to depression</w:t>
      </w:r>
      <w:r w:rsidR="003E6CEA">
        <w:rPr>
          <w:rFonts w:ascii="Arial" w:hAnsi="Arial" w:cs="Arial"/>
          <w:sz w:val="22"/>
          <w:szCs w:val="22"/>
        </w:rPr>
        <w:t>. Soviet control over Romania at the end of the war meant he was unable to return home</w:t>
      </w:r>
      <w:r w:rsidR="0033018A">
        <w:rPr>
          <w:rFonts w:ascii="Arial" w:hAnsi="Arial" w:cs="Arial"/>
          <w:sz w:val="22"/>
          <w:szCs w:val="22"/>
        </w:rPr>
        <w:t>. H</w:t>
      </w:r>
      <w:r w:rsidR="003E6CEA">
        <w:rPr>
          <w:rFonts w:ascii="Arial" w:hAnsi="Arial" w:cs="Arial"/>
          <w:sz w:val="22"/>
          <w:szCs w:val="22"/>
        </w:rPr>
        <w:t xml:space="preserve">e instead settled in Paris, learned French, lectured at </w:t>
      </w:r>
      <w:r w:rsidR="00A129AA">
        <w:rPr>
          <w:rFonts w:ascii="Arial" w:hAnsi="Arial" w:cs="Arial"/>
          <w:sz w:val="22"/>
          <w:szCs w:val="22"/>
        </w:rPr>
        <w:t>Sorbonne University, attended Jungian conferences in Switzerland</w:t>
      </w:r>
      <w:r w:rsidR="0033018A">
        <w:rPr>
          <w:rFonts w:ascii="Arial" w:hAnsi="Arial" w:cs="Arial"/>
          <w:sz w:val="22"/>
          <w:szCs w:val="22"/>
        </w:rPr>
        <w:t xml:space="preserve">, </w:t>
      </w:r>
      <w:r w:rsidR="00A129AA">
        <w:rPr>
          <w:rFonts w:ascii="Arial" w:hAnsi="Arial" w:cs="Arial"/>
          <w:sz w:val="22"/>
          <w:szCs w:val="22"/>
        </w:rPr>
        <w:t>wrote extensively on religion</w:t>
      </w:r>
      <w:r w:rsidR="0033018A">
        <w:rPr>
          <w:rFonts w:ascii="Arial" w:hAnsi="Arial" w:cs="Arial"/>
          <w:sz w:val="22"/>
          <w:szCs w:val="22"/>
        </w:rPr>
        <w:t>,</w:t>
      </w:r>
      <w:r w:rsidR="00A129AA">
        <w:rPr>
          <w:rFonts w:ascii="Arial" w:hAnsi="Arial" w:cs="Arial"/>
          <w:sz w:val="22"/>
          <w:szCs w:val="22"/>
        </w:rPr>
        <w:t xml:space="preserve"> including </w:t>
      </w:r>
      <w:r w:rsidR="0033018A">
        <w:rPr>
          <w:rFonts w:ascii="Arial" w:hAnsi="Arial" w:cs="Arial"/>
          <w:sz w:val="22"/>
          <w:szCs w:val="22"/>
        </w:rPr>
        <w:t xml:space="preserve">the publication of </w:t>
      </w:r>
      <w:r w:rsidR="00A129AA">
        <w:rPr>
          <w:rFonts w:ascii="Arial" w:hAnsi="Arial" w:cs="Arial"/>
          <w:sz w:val="22"/>
          <w:szCs w:val="22"/>
        </w:rPr>
        <w:t>books on shamanism and alchemy</w:t>
      </w:r>
      <w:r w:rsidR="0033018A">
        <w:rPr>
          <w:rFonts w:ascii="Arial" w:hAnsi="Arial" w:cs="Arial"/>
          <w:sz w:val="22"/>
          <w:szCs w:val="22"/>
        </w:rPr>
        <w:t>, and gained the respect of European scholars.</w:t>
      </w:r>
      <w:r w:rsidR="002435C9">
        <w:rPr>
          <w:rFonts w:ascii="Arial" w:hAnsi="Arial" w:cs="Arial"/>
          <w:sz w:val="22"/>
          <w:szCs w:val="22"/>
        </w:rPr>
        <w:t xml:space="preserve"> After accepting the professorship at the University of Chicago and moving to the USA, </w:t>
      </w:r>
      <w:r w:rsidR="001F7057">
        <w:rPr>
          <w:rFonts w:ascii="Arial" w:hAnsi="Arial" w:cs="Arial"/>
          <w:sz w:val="22"/>
          <w:szCs w:val="22"/>
        </w:rPr>
        <w:t>more of Eliade’s works were translated into English and his recognition grew. During this period, he</w:t>
      </w:r>
      <w:r w:rsidR="002435C9">
        <w:rPr>
          <w:rFonts w:ascii="Arial" w:hAnsi="Arial" w:cs="Arial"/>
          <w:sz w:val="22"/>
          <w:szCs w:val="22"/>
        </w:rPr>
        <w:t xml:space="preserve"> co-founded and edited the journal </w:t>
      </w:r>
      <w:r w:rsidR="002435C9" w:rsidRPr="00373565">
        <w:rPr>
          <w:rFonts w:ascii="Arial" w:hAnsi="Arial" w:cs="Arial"/>
          <w:i/>
          <w:iCs/>
          <w:sz w:val="22"/>
          <w:szCs w:val="22"/>
        </w:rPr>
        <w:t>History of Religions</w:t>
      </w:r>
      <w:r w:rsidR="002435C9">
        <w:rPr>
          <w:rFonts w:ascii="Arial" w:hAnsi="Arial" w:cs="Arial"/>
          <w:sz w:val="22"/>
          <w:szCs w:val="22"/>
        </w:rPr>
        <w:t>,</w:t>
      </w:r>
      <w:r w:rsidR="00373565">
        <w:rPr>
          <w:rStyle w:val="FootnoteReference"/>
          <w:rFonts w:cs="Arial"/>
          <w:szCs w:val="22"/>
        </w:rPr>
        <w:footnoteReference w:id="4"/>
      </w:r>
      <w:r w:rsidR="002435C9">
        <w:rPr>
          <w:rFonts w:ascii="Arial" w:hAnsi="Arial" w:cs="Arial"/>
          <w:sz w:val="22"/>
          <w:szCs w:val="22"/>
        </w:rPr>
        <w:t xml:space="preserve"> wrote his three volume </w:t>
      </w:r>
      <w:r w:rsidR="002435C9" w:rsidRPr="003E618F">
        <w:rPr>
          <w:rFonts w:ascii="Arial" w:hAnsi="Arial" w:cs="Arial"/>
          <w:i/>
          <w:iCs/>
          <w:sz w:val="22"/>
          <w:szCs w:val="22"/>
        </w:rPr>
        <w:t>A History of Religious Ideas</w:t>
      </w:r>
      <w:r w:rsidR="003214A7">
        <w:rPr>
          <w:rStyle w:val="FootnoteReference"/>
          <w:rFonts w:cs="Arial"/>
          <w:i/>
          <w:iCs/>
          <w:szCs w:val="22"/>
        </w:rPr>
        <w:footnoteReference w:id="5"/>
      </w:r>
      <w:r w:rsidR="002435C9">
        <w:rPr>
          <w:rFonts w:ascii="Arial" w:hAnsi="Arial" w:cs="Arial"/>
          <w:sz w:val="22"/>
          <w:szCs w:val="22"/>
        </w:rPr>
        <w:t xml:space="preserve"> and the sixteen volume </w:t>
      </w:r>
      <w:r w:rsidR="002435C9" w:rsidRPr="003E618F">
        <w:rPr>
          <w:rFonts w:ascii="Arial" w:hAnsi="Arial" w:cs="Arial"/>
          <w:i/>
          <w:iCs/>
          <w:sz w:val="22"/>
          <w:szCs w:val="22"/>
        </w:rPr>
        <w:t>Encyclopaedia of Religion</w:t>
      </w:r>
      <w:r w:rsidR="001F7057">
        <w:rPr>
          <w:rFonts w:ascii="Arial" w:hAnsi="Arial" w:cs="Arial"/>
          <w:sz w:val="22"/>
          <w:szCs w:val="22"/>
        </w:rPr>
        <w:t>.</w:t>
      </w:r>
      <w:r w:rsidR="00700E8E">
        <w:rPr>
          <w:rStyle w:val="FootnoteReference"/>
          <w:rFonts w:cs="Arial"/>
          <w:szCs w:val="22"/>
        </w:rPr>
        <w:footnoteReference w:id="6"/>
      </w:r>
      <w:r w:rsidR="002435C9">
        <w:rPr>
          <w:rFonts w:ascii="Arial" w:hAnsi="Arial" w:cs="Arial"/>
          <w:sz w:val="22"/>
          <w:szCs w:val="22"/>
        </w:rPr>
        <w:t xml:space="preserve"> </w:t>
      </w:r>
      <w:r w:rsidR="003629E5" w:rsidRPr="003629E5">
        <w:rPr>
          <w:rFonts w:ascii="Arial" w:hAnsi="Arial" w:cs="Arial"/>
          <w:sz w:val="22"/>
          <w:szCs w:val="22"/>
        </w:rPr>
        <w:t xml:space="preserve">Mac </w:t>
      </w:r>
      <w:proofErr w:type="spellStart"/>
      <w:r w:rsidR="003629E5" w:rsidRPr="003629E5">
        <w:rPr>
          <w:rFonts w:ascii="Arial" w:hAnsi="Arial" w:cs="Arial"/>
          <w:sz w:val="22"/>
          <w:szCs w:val="22"/>
        </w:rPr>
        <w:t>Linscott</w:t>
      </w:r>
      <w:proofErr w:type="spellEnd"/>
      <w:r w:rsidR="003629E5" w:rsidRPr="003629E5">
        <w:rPr>
          <w:rFonts w:ascii="Arial" w:hAnsi="Arial" w:cs="Arial"/>
          <w:sz w:val="22"/>
          <w:szCs w:val="22"/>
        </w:rPr>
        <w:t xml:space="preserve"> Ricketts</w:t>
      </w:r>
      <w:r w:rsidR="003629E5">
        <w:rPr>
          <w:rFonts w:ascii="Arial" w:hAnsi="Arial" w:cs="Arial"/>
          <w:sz w:val="22"/>
          <w:szCs w:val="22"/>
        </w:rPr>
        <w:t xml:space="preserve"> who studied </w:t>
      </w:r>
      <w:r w:rsidR="001F7057">
        <w:rPr>
          <w:rFonts w:ascii="Arial" w:hAnsi="Arial" w:cs="Arial"/>
          <w:sz w:val="22"/>
          <w:szCs w:val="22"/>
        </w:rPr>
        <w:t xml:space="preserve">with Eliade and is responsible for translating many of his books to English writes that </w:t>
      </w:r>
      <w:r w:rsidR="00F836DC">
        <w:rPr>
          <w:rFonts w:ascii="Arial" w:hAnsi="Arial" w:cs="Arial"/>
          <w:sz w:val="22"/>
          <w:szCs w:val="22"/>
        </w:rPr>
        <w:t xml:space="preserve">his </w:t>
      </w:r>
      <w:r w:rsidR="00A84D76">
        <w:rPr>
          <w:rFonts w:ascii="Arial" w:hAnsi="Arial" w:cs="Arial"/>
          <w:sz w:val="22"/>
          <w:szCs w:val="22"/>
        </w:rPr>
        <w:t>‘</w:t>
      </w:r>
      <w:r w:rsidR="00A84D76" w:rsidRPr="00A84D76">
        <w:rPr>
          <w:rFonts w:ascii="Arial" w:hAnsi="Arial" w:cs="Arial"/>
          <w:sz w:val="22"/>
          <w:szCs w:val="22"/>
        </w:rPr>
        <w:t>impact on religious studies has been vast</w:t>
      </w:r>
      <w:r w:rsidR="00A84D76">
        <w:rPr>
          <w:rFonts w:ascii="Arial" w:hAnsi="Arial" w:cs="Arial"/>
          <w:sz w:val="22"/>
          <w:szCs w:val="22"/>
        </w:rPr>
        <w:t xml:space="preserve">’, </w:t>
      </w:r>
      <w:r w:rsidR="002C2283">
        <w:rPr>
          <w:rFonts w:ascii="Arial" w:hAnsi="Arial" w:cs="Arial"/>
          <w:sz w:val="22"/>
          <w:szCs w:val="22"/>
        </w:rPr>
        <w:t>and</w:t>
      </w:r>
      <w:r w:rsidR="00A84D76">
        <w:rPr>
          <w:rFonts w:ascii="Arial" w:hAnsi="Arial" w:cs="Arial"/>
          <w:sz w:val="22"/>
          <w:szCs w:val="22"/>
        </w:rPr>
        <w:t xml:space="preserve"> stat</w:t>
      </w:r>
      <w:r w:rsidR="002C2283">
        <w:rPr>
          <w:rFonts w:ascii="Arial" w:hAnsi="Arial" w:cs="Arial"/>
          <w:sz w:val="22"/>
          <w:szCs w:val="22"/>
        </w:rPr>
        <w:t>ing</w:t>
      </w:r>
      <w:r w:rsidR="00A84D76">
        <w:rPr>
          <w:rFonts w:ascii="Arial" w:hAnsi="Arial" w:cs="Arial"/>
          <w:sz w:val="22"/>
          <w:szCs w:val="22"/>
        </w:rPr>
        <w:t xml:space="preserve"> that ‘</w:t>
      </w:r>
      <w:r w:rsidR="00A84D76" w:rsidRPr="00A84D76">
        <w:rPr>
          <w:rFonts w:ascii="Arial" w:hAnsi="Arial" w:cs="Arial"/>
          <w:sz w:val="22"/>
          <w:szCs w:val="22"/>
        </w:rPr>
        <w:t>Eliade believed the study of the history of religions could bring about a 'new humanism,' an intellectual awakening comparable to the Renaissance</w:t>
      </w:r>
      <w:r w:rsidR="00A84D76">
        <w:rPr>
          <w:rFonts w:ascii="Arial" w:hAnsi="Arial" w:cs="Arial"/>
          <w:sz w:val="22"/>
          <w:szCs w:val="22"/>
        </w:rPr>
        <w:t>’.</w:t>
      </w:r>
      <w:r w:rsidR="00043CED">
        <w:rPr>
          <w:rStyle w:val="FootnoteReference"/>
          <w:rFonts w:cs="Arial"/>
          <w:szCs w:val="22"/>
        </w:rPr>
        <w:footnoteReference w:id="7"/>
      </w:r>
    </w:p>
    <w:p w14:paraId="4D1F8C81" w14:textId="77777777" w:rsidR="00C5499E" w:rsidRDefault="00C5499E" w:rsidP="00742627">
      <w:pPr>
        <w:rPr>
          <w:rFonts w:ascii="Arial" w:hAnsi="Arial" w:cs="Arial"/>
          <w:sz w:val="22"/>
          <w:szCs w:val="22"/>
        </w:rPr>
      </w:pPr>
    </w:p>
    <w:p w14:paraId="39C968B9" w14:textId="4B66A36A" w:rsidR="009555E6" w:rsidRDefault="00780DAD"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lastRenderedPageBreak/>
        <w:t>Robert Alun Jones provides the biographical overview of French sociologist Emile Durkheim</w:t>
      </w:r>
      <w:r w:rsidR="002405E1">
        <w:rPr>
          <w:rFonts w:ascii="Arial" w:hAnsi="Arial" w:cs="Arial"/>
          <w:bCs/>
          <w:sz w:val="22"/>
          <w:szCs w:val="22"/>
        </w:rPr>
        <w:t>.</w:t>
      </w:r>
      <w:r w:rsidR="002405E1">
        <w:rPr>
          <w:rStyle w:val="FootnoteReference"/>
          <w:rFonts w:cs="Arial"/>
          <w:bCs/>
          <w:szCs w:val="22"/>
        </w:rPr>
        <w:footnoteReference w:id="8"/>
      </w:r>
      <w:r w:rsidR="002405E1">
        <w:rPr>
          <w:rFonts w:ascii="Arial" w:hAnsi="Arial" w:cs="Arial"/>
          <w:bCs/>
          <w:sz w:val="22"/>
          <w:szCs w:val="22"/>
        </w:rPr>
        <w:t xml:space="preserve"> Born in 1858 to a Jewish family </w:t>
      </w:r>
      <w:r>
        <w:rPr>
          <w:rFonts w:ascii="Arial" w:hAnsi="Arial" w:cs="Arial"/>
          <w:bCs/>
          <w:sz w:val="22"/>
          <w:szCs w:val="22"/>
        </w:rPr>
        <w:t xml:space="preserve">his </w:t>
      </w:r>
      <w:r w:rsidR="002405E1">
        <w:rPr>
          <w:rFonts w:ascii="Arial" w:hAnsi="Arial" w:cs="Arial"/>
          <w:bCs/>
          <w:sz w:val="22"/>
          <w:szCs w:val="22"/>
        </w:rPr>
        <w:t>father</w:t>
      </w:r>
      <w:r w:rsidR="00F836DC">
        <w:rPr>
          <w:rFonts w:ascii="Arial" w:hAnsi="Arial" w:cs="Arial"/>
          <w:bCs/>
          <w:sz w:val="22"/>
          <w:szCs w:val="22"/>
        </w:rPr>
        <w:t>, grandfather and great grandfather were all Rabbi’s</w:t>
      </w:r>
      <w:r w:rsidR="002C2283">
        <w:rPr>
          <w:rFonts w:ascii="Arial" w:hAnsi="Arial" w:cs="Arial"/>
          <w:bCs/>
          <w:sz w:val="22"/>
          <w:szCs w:val="22"/>
        </w:rPr>
        <w:t>. I</w:t>
      </w:r>
      <w:r w:rsidR="00F836DC">
        <w:rPr>
          <w:rFonts w:ascii="Arial" w:hAnsi="Arial" w:cs="Arial"/>
          <w:bCs/>
          <w:sz w:val="22"/>
          <w:szCs w:val="22"/>
        </w:rPr>
        <w:t xml:space="preserve">t was assumed that </w:t>
      </w:r>
      <w:r w:rsidR="00A76E9F">
        <w:rPr>
          <w:rFonts w:ascii="Arial" w:hAnsi="Arial" w:cs="Arial"/>
          <w:bCs/>
          <w:sz w:val="22"/>
          <w:szCs w:val="22"/>
        </w:rPr>
        <w:t xml:space="preserve">Durkheim would follow this </w:t>
      </w:r>
      <w:r>
        <w:rPr>
          <w:rFonts w:ascii="Arial" w:hAnsi="Arial" w:cs="Arial"/>
          <w:bCs/>
          <w:sz w:val="22"/>
          <w:szCs w:val="22"/>
        </w:rPr>
        <w:t>tradition, but this notion was dismissed before he finished school.</w:t>
      </w:r>
      <w:r w:rsidR="00D01D56">
        <w:rPr>
          <w:rFonts w:ascii="Arial" w:hAnsi="Arial" w:cs="Arial"/>
          <w:bCs/>
          <w:sz w:val="22"/>
          <w:szCs w:val="22"/>
        </w:rPr>
        <w:t xml:space="preserve"> After graduating his local </w:t>
      </w:r>
      <w:r w:rsidR="001D0F6F">
        <w:rPr>
          <w:rFonts w:ascii="Arial" w:hAnsi="Arial" w:cs="Arial"/>
          <w:bCs/>
          <w:sz w:val="22"/>
          <w:szCs w:val="22"/>
        </w:rPr>
        <w:t>college,</w:t>
      </w:r>
      <w:r w:rsidR="00D01D56">
        <w:rPr>
          <w:rFonts w:ascii="Arial" w:hAnsi="Arial" w:cs="Arial"/>
          <w:bCs/>
          <w:sz w:val="22"/>
          <w:szCs w:val="22"/>
        </w:rPr>
        <w:t xml:space="preserve"> he moved to Paris to become a teacher</w:t>
      </w:r>
      <w:r w:rsidR="00C40F15">
        <w:rPr>
          <w:rFonts w:ascii="Arial" w:hAnsi="Arial" w:cs="Arial"/>
          <w:bCs/>
          <w:sz w:val="22"/>
          <w:szCs w:val="22"/>
        </w:rPr>
        <w:t xml:space="preserve"> leading in 1882 to a position</w:t>
      </w:r>
      <w:r w:rsidR="00D01D56">
        <w:rPr>
          <w:rFonts w:ascii="Arial" w:hAnsi="Arial" w:cs="Arial"/>
          <w:bCs/>
          <w:sz w:val="22"/>
          <w:szCs w:val="22"/>
        </w:rPr>
        <w:t xml:space="preserve"> teach</w:t>
      </w:r>
      <w:r w:rsidR="00C40F15">
        <w:rPr>
          <w:rFonts w:ascii="Arial" w:hAnsi="Arial" w:cs="Arial"/>
          <w:bCs/>
          <w:sz w:val="22"/>
          <w:szCs w:val="22"/>
        </w:rPr>
        <w:t>ing</w:t>
      </w:r>
      <w:r w:rsidR="00D01D56">
        <w:rPr>
          <w:rFonts w:ascii="Arial" w:hAnsi="Arial" w:cs="Arial"/>
          <w:bCs/>
          <w:sz w:val="22"/>
          <w:szCs w:val="22"/>
        </w:rPr>
        <w:t xml:space="preserve"> philosophy. It was </w:t>
      </w:r>
      <w:r w:rsidR="00BE10DF">
        <w:rPr>
          <w:rFonts w:ascii="Arial" w:hAnsi="Arial" w:cs="Arial"/>
          <w:bCs/>
          <w:sz w:val="22"/>
          <w:szCs w:val="22"/>
        </w:rPr>
        <w:t>during this time</w:t>
      </w:r>
      <w:r w:rsidR="00D01D56">
        <w:rPr>
          <w:rFonts w:ascii="Arial" w:hAnsi="Arial" w:cs="Arial"/>
          <w:bCs/>
          <w:sz w:val="22"/>
          <w:szCs w:val="22"/>
        </w:rPr>
        <w:t xml:space="preserve"> that he broke fully from Judaism and </w:t>
      </w:r>
      <w:r w:rsidR="00BE10DF">
        <w:rPr>
          <w:rFonts w:ascii="Arial" w:hAnsi="Arial" w:cs="Arial"/>
          <w:bCs/>
          <w:sz w:val="22"/>
          <w:szCs w:val="22"/>
        </w:rPr>
        <w:t>began to show an ‘intellectual predilection’ that was ‘scientific rather than literary’.</w:t>
      </w:r>
      <w:r w:rsidR="00BE10DF">
        <w:rPr>
          <w:rStyle w:val="FootnoteReference"/>
          <w:rFonts w:cs="Arial"/>
          <w:bCs/>
          <w:szCs w:val="22"/>
        </w:rPr>
        <w:footnoteReference w:id="9"/>
      </w:r>
      <w:r w:rsidR="00BE10DF">
        <w:rPr>
          <w:rFonts w:ascii="Arial" w:hAnsi="Arial" w:cs="Arial"/>
          <w:bCs/>
          <w:sz w:val="22"/>
          <w:szCs w:val="22"/>
        </w:rPr>
        <w:t xml:space="preserve"> His many articles on German philosophy and social sciences led to his </w:t>
      </w:r>
      <w:r w:rsidR="001D0F6F">
        <w:rPr>
          <w:rFonts w:ascii="Arial" w:hAnsi="Arial" w:cs="Arial"/>
          <w:bCs/>
          <w:sz w:val="22"/>
          <w:szCs w:val="22"/>
        </w:rPr>
        <w:t>appointment in 1887 as a lecturer at Bordeaux University and with it the entry of sociology into the French university system.</w:t>
      </w:r>
      <w:r w:rsidR="00E26509">
        <w:rPr>
          <w:rFonts w:ascii="Arial" w:hAnsi="Arial" w:cs="Arial"/>
          <w:bCs/>
          <w:sz w:val="22"/>
          <w:szCs w:val="22"/>
        </w:rPr>
        <w:t xml:space="preserve"> His scientific approach to disciplines such as philosophy </w:t>
      </w:r>
      <w:r w:rsidR="00C40F15">
        <w:rPr>
          <w:rFonts w:ascii="Arial" w:hAnsi="Arial" w:cs="Arial"/>
          <w:bCs/>
          <w:sz w:val="22"/>
          <w:szCs w:val="22"/>
        </w:rPr>
        <w:t xml:space="preserve">and </w:t>
      </w:r>
      <w:r w:rsidR="00E26509">
        <w:rPr>
          <w:rFonts w:ascii="Arial" w:hAnsi="Arial" w:cs="Arial"/>
          <w:bCs/>
          <w:sz w:val="22"/>
          <w:szCs w:val="22"/>
        </w:rPr>
        <w:t xml:space="preserve">religion brought him into conflict with </w:t>
      </w:r>
      <w:r w:rsidR="00C106F3">
        <w:rPr>
          <w:rFonts w:ascii="Arial" w:hAnsi="Arial" w:cs="Arial"/>
          <w:bCs/>
          <w:sz w:val="22"/>
          <w:szCs w:val="22"/>
        </w:rPr>
        <w:t>some</w:t>
      </w:r>
      <w:r w:rsidR="00C40F15">
        <w:rPr>
          <w:rFonts w:ascii="Arial" w:hAnsi="Arial" w:cs="Arial"/>
          <w:bCs/>
          <w:sz w:val="22"/>
          <w:szCs w:val="22"/>
        </w:rPr>
        <w:t xml:space="preserve">, but his ideas gained popularity leading to him being made a professor at Sorbonne University and his appointment as the chair of </w:t>
      </w:r>
      <w:r w:rsidR="00C40F15" w:rsidRPr="00C40F15">
        <w:rPr>
          <w:rFonts w:ascii="Arial" w:hAnsi="Arial" w:cs="Arial"/>
          <w:bCs/>
          <w:sz w:val="22"/>
          <w:szCs w:val="22"/>
        </w:rPr>
        <w:t>Science of Education and Sociology in 1913.</w:t>
      </w:r>
      <w:r w:rsidR="008F2B20">
        <w:rPr>
          <w:rFonts w:ascii="Arial" w:hAnsi="Arial" w:cs="Arial"/>
          <w:bCs/>
          <w:sz w:val="22"/>
          <w:szCs w:val="22"/>
        </w:rPr>
        <w:t xml:space="preserve"> This position gave him a huge amount of power</w:t>
      </w:r>
      <w:r w:rsidR="00B44A8E">
        <w:rPr>
          <w:rFonts w:ascii="Arial" w:hAnsi="Arial" w:cs="Arial"/>
          <w:bCs/>
          <w:sz w:val="22"/>
          <w:szCs w:val="22"/>
        </w:rPr>
        <w:t>;</w:t>
      </w:r>
      <w:r w:rsidR="008F2B20">
        <w:rPr>
          <w:rFonts w:ascii="Arial" w:hAnsi="Arial" w:cs="Arial"/>
          <w:bCs/>
          <w:sz w:val="22"/>
          <w:szCs w:val="22"/>
        </w:rPr>
        <w:t xml:space="preserve"> his lecture courses were </w:t>
      </w:r>
      <w:r w:rsidR="00A9095E">
        <w:rPr>
          <w:rFonts w:ascii="Arial" w:hAnsi="Arial" w:cs="Arial"/>
          <w:bCs/>
          <w:sz w:val="22"/>
          <w:szCs w:val="22"/>
        </w:rPr>
        <w:t xml:space="preserve">the </w:t>
      </w:r>
      <w:r w:rsidR="00C60F29">
        <w:rPr>
          <w:rFonts w:ascii="Arial" w:hAnsi="Arial" w:cs="Arial"/>
          <w:bCs/>
          <w:sz w:val="22"/>
          <w:szCs w:val="22"/>
        </w:rPr>
        <w:t xml:space="preserve">only that were </w:t>
      </w:r>
      <w:r w:rsidR="008F2B20">
        <w:rPr>
          <w:rFonts w:ascii="Arial" w:hAnsi="Arial" w:cs="Arial"/>
          <w:bCs/>
          <w:sz w:val="22"/>
          <w:szCs w:val="22"/>
        </w:rPr>
        <w:t xml:space="preserve">compulsory </w:t>
      </w:r>
      <w:r w:rsidR="00B44A8E">
        <w:rPr>
          <w:rFonts w:ascii="Arial" w:hAnsi="Arial" w:cs="Arial"/>
          <w:bCs/>
          <w:sz w:val="22"/>
          <w:szCs w:val="22"/>
        </w:rPr>
        <w:t xml:space="preserve">to students </w:t>
      </w:r>
      <w:r w:rsidR="008F2B20">
        <w:rPr>
          <w:rFonts w:ascii="Arial" w:hAnsi="Arial" w:cs="Arial"/>
          <w:bCs/>
          <w:sz w:val="22"/>
          <w:szCs w:val="22"/>
        </w:rPr>
        <w:t xml:space="preserve">and his </w:t>
      </w:r>
      <w:r w:rsidR="00C60F29">
        <w:rPr>
          <w:rFonts w:ascii="Arial" w:hAnsi="Arial" w:cs="Arial"/>
          <w:bCs/>
          <w:sz w:val="22"/>
          <w:szCs w:val="22"/>
        </w:rPr>
        <w:t xml:space="preserve">responsibility for the </w:t>
      </w:r>
      <w:r w:rsidR="008C405C">
        <w:rPr>
          <w:rFonts w:ascii="Arial" w:hAnsi="Arial" w:cs="Arial"/>
          <w:bCs/>
          <w:sz w:val="22"/>
          <w:szCs w:val="22"/>
        </w:rPr>
        <w:t>training</w:t>
      </w:r>
      <w:r w:rsidR="00C60F29">
        <w:rPr>
          <w:rFonts w:ascii="Arial" w:hAnsi="Arial" w:cs="Arial"/>
          <w:bCs/>
          <w:sz w:val="22"/>
          <w:szCs w:val="22"/>
        </w:rPr>
        <w:t xml:space="preserve"> of teachers meant that </w:t>
      </w:r>
      <w:r w:rsidR="00B44A8E">
        <w:rPr>
          <w:rFonts w:ascii="Arial" w:hAnsi="Arial" w:cs="Arial"/>
          <w:bCs/>
          <w:sz w:val="22"/>
          <w:szCs w:val="22"/>
        </w:rPr>
        <w:t>his ‘</w:t>
      </w:r>
      <w:r w:rsidR="008F2B20">
        <w:rPr>
          <w:rFonts w:ascii="Arial" w:hAnsi="Arial" w:cs="Arial"/>
          <w:bCs/>
          <w:sz w:val="22"/>
          <w:szCs w:val="22"/>
        </w:rPr>
        <w:t>secular, rationalist morality</w:t>
      </w:r>
      <w:r w:rsidR="00B44A8E">
        <w:rPr>
          <w:rFonts w:ascii="Arial" w:hAnsi="Arial" w:cs="Arial"/>
          <w:bCs/>
          <w:sz w:val="22"/>
          <w:szCs w:val="22"/>
        </w:rPr>
        <w:t>’</w:t>
      </w:r>
      <w:r w:rsidR="003E618F">
        <w:rPr>
          <w:rStyle w:val="FootnoteReference"/>
          <w:rFonts w:cs="Arial"/>
          <w:bCs/>
          <w:szCs w:val="22"/>
        </w:rPr>
        <w:footnoteReference w:id="10"/>
      </w:r>
      <w:r w:rsidR="008F2B20">
        <w:rPr>
          <w:rFonts w:ascii="Arial" w:hAnsi="Arial" w:cs="Arial"/>
          <w:bCs/>
          <w:sz w:val="22"/>
          <w:szCs w:val="22"/>
        </w:rPr>
        <w:t xml:space="preserve"> was to </w:t>
      </w:r>
      <w:r w:rsidR="002B3C94">
        <w:rPr>
          <w:rFonts w:ascii="Arial" w:hAnsi="Arial" w:cs="Arial"/>
          <w:bCs/>
          <w:sz w:val="22"/>
          <w:szCs w:val="22"/>
        </w:rPr>
        <w:t xml:space="preserve">have a huge </w:t>
      </w:r>
      <w:r w:rsidR="00B44A8E">
        <w:rPr>
          <w:rFonts w:ascii="Arial" w:hAnsi="Arial" w:cs="Arial"/>
          <w:bCs/>
          <w:sz w:val="22"/>
          <w:szCs w:val="22"/>
        </w:rPr>
        <w:t xml:space="preserve">influence </w:t>
      </w:r>
      <w:r w:rsidR="002B3C94">
        <w:rPr>
          <w:rFonts w:ascii="Arial" w:hAnsi="Arial" w:cs="Arial"/>
          <w:bCs/>
          <w:sz w:val="22"/>
          <w:szCs w:val="22"/>
        </w:rPr>
        <w:t xml:space="preserve">on the French </w:t>
      </w:r>
      <w:r w:rsidR="008C405C">
        <w:rPr>
          <w:rFonts w:ascii="Arial" w:hAnsi="Arial" w:cs="Arial"/>
          <w:bCs/>
          <w:sz w:val="22"/>
          <w:szCs w:val="22"/>
        </w:rPr>
        <w:t>educational system</w:t>
      </w:r>
      <w:r w:rsidR="00B44A8E">
        <w:rPr>
          <w:rFonts w:ascii="Arial" w:hAnsi="Arial" w:cs="Arial"/>
          <w:bCs/>
          <w:sz w:val="22"/>
          <w:szCs w:val="22"/>
        </w:rPr>
        <w:t xml:space="preserve">. Devastated by the loss of his son during the first world war, Durkheim suffered a stroke after burying himself in his work. In 1917, after several months </w:t>
      </w:r>
      <w:r w:rsidR="008C405C">
        <w:rPr>
          <w:rFonts w:ascii="Arial" w:hAnsi="Arial" w:cs="Arial"/>
          <w:bCs/>
          <w:sz w:val="22"/>
          <w:szCs w:val="22"/>
        </w:rPr>
        <w:t>rest,</w:t>
      </w:r>
      <w:r w:rsidR="00B44A8E">
        <w:rPr>
          <w:rFonts w:ascii="Arial" w:hAnsi="Arial" w:cs="Arial"/>
          <w:bCs/>
          <w:sz w:val="22"/>
          <w:szCs w:val="22"/>
        </w:rPr>
        <w:t xml:space="preserve"> he passed away at the age of 59.</w:t>
      </w:r>
    </w:p>
    <w:p w14:paraId="4671492F" w14:textId="77777777" w:rsidR="0029057A" w:rsidRDefault="0029057A" w:rsidP="003E2531">
      <w:pPr>
        <w:pStyle w:val="NormalWeb"/>
        <w:spacing w:before="0" w:beforeAutospacing="0" w:after="0" w:afterAutospacing="0"/>
        <w:ind w:right="-334"/>
        <w:rPr>
          <w:rFonts w:ascii="Arial" w:hAnsi="Arial" w:cs="Arial"/>
          <w:bCs/>
          <w:sz w:val="22"/>
          <w:szCs w:val="22"/>
        </w:rPr>
      </w:pPr>
    </w:p>
    <w:p w14:paraId="57E2E13B" w14:textId="77777777" w:rsidR="00391081" w:rsidRDefault="00391081" w:rsidP="003E2531">
      <w:pPr>
        <w:pStyle w:val="NormalWeb"/>
        <w:spacing w:before="0" w:beforeAutospacing="0" w:after="0" w:afterAutospacing="0"/>
        <w:ind w:right="-334"/>
        <w:rPr>
          <w:rFonts w:ascii="Arial" w:hAnsi="Arial" w:cs="Arial"/>
          <w:bCs/>
          <w:sz w:val="22"/>
          <w:szCs w:val="22"/>
        </w:rPr>
      </w:pPr>
    </w:p>
    <w:p w14:paraId="4F2A1B65" w14:textId="5622DFAE" w:rsidR="0029057A" w:rsidRPr="006E0922" w:rsidRDefault="006E0922" w:rsidP="003E2531">
      <w:pPr>
        <w:pStyle w:val="NormalWeb"/>
        <w:spacing w:before="0" w:beforeAutospacing="0" w:after="0" w:afterAutospacing="0"/>
        <w:ind w:right="-334"/>
        <w:rPr>
          <w:rFonts w:ascii="Arial" w:hAnsi="Arial" w:cs="Arial"/>
          <w:b/>
          <w:sz w:val="22"/>
          <w:szCs w:val="22"/>
        </w:rPr>
      </w:pPr>
      <w:r>
        <w:rPr>
          <w:rFonts w:ascii="Arial" w:hAnsi="Arial" w:cs="Arial"/>
          <w:b/>
          <w:sz w:val="22"/>
          <w:szCs w:val="22"/>
        </w:rPr>
        <w:t>Contrasting</w:t>
      </w:r>
      <w:r w:rsidR="00D45B62" w:rsidRPr="006E0922">
        <w:rPr>
          <w:rFonts w:ascii="Arial" w:hAnsi="Arial" w:cs="Arial"/>
          <w:b/>
          <w:sz w:val="22"/>
          <w:szCs w:val="22"/>
        </w:rPr>
        <w:t xml:space="preserve"> </w:t>
      </w:r>
      <w:r w:rsidR="0029057A" w:rsidRPr="006E0922">
        <w:rPr>
          <w:rFonts w:ascii="Arial" w:hAnsi="Arial" w:cs="Arial"/>
          <w:b/>
          <w:sz w:val="22"/>
          <w:szCs w:val="22"/>
        </w:rPr>
        <w:t>Views o</w:t>
      </w:r>
      <w:r w:rsidR="00D45B62" w:rsidRPr="006E0922">
        <w:rPr>
          <w:rFonts w:ascii="Arial" w:hAnsi="Arial" w:cs="Arial"/>
          <w:b/>
          <w:sz w:val="22"/>
          <w:szCs w:val="22"/>
        </w:rPr>
        <w:t>f Sacred Space</w:t>
      </w:r>
    </w:p>
    <w:p w14:paraId="47C08FE3" w14:textId="77777777" w:rsidR="005F72CC" w:rsidRDefault="005F72CC" w:rsidP="005F72CC">
      <w:pPr>
        <w:pStyle w:val="NormalWeb"/>
        <w:spacing w:before="0" w:beforeAutospacing="0" w:after="0" w:afterAutospacing="0"/>
        <w:ind w:right="-334"/>
        <w:rPr>
          <w:rFonts w:ascii="Arial" w:hAnsi="Arial" w:cs="Arial"/>
          <w:bCs/>
          <w:sz w:val="22"/>
          <w:szCs w:val="22"/>
        </w:rPr>
      </w:pPr>
    </w:p>
    <w:p w14:paraId="257D41DA" w14:textId="47C0ACE4" w:rsidR="00391081" w:rsidRDefault="00BD512C" w:rsidP="008A5630">
      <w:pPr>
        <w:pStyle w:val="NormalWeb"/>
        <w:spacing w:before="0" w:beforeAutospacing="0" w:after="0" w:afterAutospacing="0"/>
        <w:ind w:right="-334"/>
        <w:rPr>
          <w:rFonts w:ascii="Arial" w:hAnsi="Arial" w:cs="Arial"/>
          <w:bCs/>
          <w:sz w:val="22"/>
          <w:szCs w:val="22"/>
        </w:rPr>
      </w:pPr>
      <w:r w:rsidRPr="00731182">
        <w:rPr>
          <w:rFonts w:ascii="Arial" w:hAnsi="Arial" w:cs="Arial"/>
          <w:bCs/>
          <w:i/>
          <w:iCs/>
          <w:sz w:val="22"/>
          <w:szCs w:val="22"/>
        </w:rPr>
        <w:t>The Sacred and the Profane</w:t>
      </w:r>
      <w:r>
        <w:rPr>
          <w:rFonts w:ascii="Arial" w:hAnsi="Arial" w:cs="Arial"/>
          <w:bCs/>
          <w:sz w:val="22"/>
          <w:szCs w:val="22"/>
        </w:rPr>
        <w:t xml:space="preserve"> was first published in 1957, not long after </w:t>
      </w:r>
      <w:r w:rsidR="006D5E78">
        <w:rPr>
          <w:rFonts w:ascii="Arial" w:hAnsi="Arial" w:cs="Arial"/>
          <w:bCs/>
          <w:sz w:val="22"/>
          <w:szCs w:val="22"/>
        </w:rPr>
        <w:t>Eliade</w:t>
      </w:r>
      <w:r>
        <w:rPr>
          <w:rFonts w:ascii="Arial" w:hAnsi="Arial" w:cs="Arial"/>
          <w:bCs/>
          <w:sz w:val="22"/>
          <w:szCs w:val="22"/>
        </w:rPr>
        <w:t xml:space="preserve"> moved to the USA. </w:t>
      </w:r>
      <w:r w:rsidR="005F72CC">
        <w:rPr>
          <w:rFonts w:ascii="Arial" w:hAnsi="Arial" w:cs="Arial"/>
          <w:bCs/>
          <w:sz w:val="22"/>
          <w:szCs w:val="22"/>
        </w:rPr>
        <w:t xml:space="preserve">In </w:t>
      </w:r>
      <w:r w:rsidR="006D5E78">
        <w:rPr>
          <w:rFonts w:ascii="Arial" w:hAnsi="Arial" w:cs="Arial"/>
          <w:bCs/>
          <w:sz w:val="22"/>
          <w:szCs w:val="22"/>
        </w:rPr>
        <w:t>his</w:t>
      </w:r>
      <w:r w:rsidR="005F72CC">
        <w:rPr>
          <w:rFonts w:ascii="Arial" w:hAnsi="Arial" w:cs="Arial"/>
          <w:bCs/>
          <w:sz w:val="22"/>
          <w:szCs w:val="22"/>
        </w:rPr>
        <w:t xml:space="preserve"> introduction </w:t>
      </w:r>
      <w:r w:rsidR="006D5E78">
        <w:rPr>
          <w:rFonts w:ascii="Arial" w:hAnsi="Arial" w:cs="Arial"/>
          <w:bCs/>
          <w:sz w:val="22"/>
          <w:szCs w:val="22"/>
        </w:rPr>
        <w:t>he</w:t>
      </w:r>
      <w:r w:rsidR="005F72CC">
        <w:rPr>
          <w:rFonts w:ascii="Arial" w:hAnsi="Arial" w:cs="Arial"/>
          <w:bCs/>
          <w:sz w:val="22"/>
          <w:szCs w:val="22"/>
        </w:rPr>
        <w:t xml:space="preserve"> draws on the </w:t>
      </w:r>
      <w:r w:rsidR="00C106F3">
        <w:rPr>
          <w:rFonts w:ascii="Arial" w:hAnsi="Arial" w:cs="Arial"/>
          <w:bCs/>
          <w:sz w:val="22"/>
          <w:szCs w:val="22"/>
        </w:rPr>
        <w:t>ideas</w:t>
      </w:r>
      <w:r w:rsidR="005F72CC">
        <w:rPr>
          <w:rFonts w:ascii="Arial" w:hAnsi="Arial" w:cs="Arial"/>
          <w:bCs/>
          <w:sz w:val="22"/>
          <w:szCs w:val="22"/>
        </w:rPr>
        <w:t xml:space="preserve"> of Rudolf Otto </w:t>
      </w:r>
      <w:r w:rsidR="00C106F3">
        <w:rPr>
          <w:rFonts w:ascii="Arial" w:hAnsi="Arial" w:cs="Arial"/>
          <w:bCs/>
          <w:sz w:val="22"/>
          <w:szCs w:val="22"/>
        </w:rPr>
        <w:t xml:space="preserve">put forward </w:t>
      </w:r>
      <w:r w:rsidR="005F72CC">
        <w:rPr>
          <w:rFonts w:ascii="Arial" w:hAnsi="Arial" w:cs="Arial"/>
          <w:bCs/>
          <w:sz w:val="22"/>
          <w:szCs w:val="22"/>
        </w:rPr>
        <w:t xml:space="preserve">in his book </w:t>
      </w:r>
      <w:r w:rsidR="005F72CC" w:rsidRPr="004F5EF3">
        <w:rPr>
          <w:rFonts w:ascii="Arial" w:hAnsi="Arial" w:cs="Arial"/>
          <w:bCs/>
          <w:i/>
          <w:iCs/>
          <w:sz w:val="22"/>
          <w:szCs w:val="22"/>
        </w:rPr>
        <w:t>The Idea of the Holy</w:t>
      </w:r>
      <w:r w:rsidR="005F72CC">
        <w:rPr>
          <w:rFonts w:ascii="Arial" w:hAnsi="Arial" w:cs="Arial"/>
          <w:bCs/>
          <w:sz w:val="22"/>
          <w:szCs w:val="22"/>
        </w:rPr>
        <w:t xml:space="preserve">, where Otto describes the feelings experienced in an encounter with the sacred. </w:t>
      </w:r>
      <w:r w:rsidR="00C106F3">
        <w:rPr>
          <w:rFonts w:ascii="Arial" w:hAnsi="Arial" w:cs="Arial"/>
          <w:bCs/>
          <w:sz w:val="22"/>
          <w:szCs w:val="22"/>
        </w:rPr>
        <w:t>I</w:t>
      </w:r>
      <w:r w:rsidR="005F72CC">
        <w:rPr>
          <w:rFonts w:ascii="Arial" w:hAnsi="Arial" w:cs="Arial"/>
          <w:bCs/>
          <w:sz w:val="22"/>
          <w:szCs w:val="22"/>
        </w:rPr>
        <w:t>nclud</w:t>
      </w:r>
      <w:r w:rsidR="00C106F3">
        <w:rPr>
          <w:rFonts w:ascii="Arial" w:hAnsi="Arial" w:cs="Arial"/>
          <w:bCs/>
          <w:sz w:val="22"/>
          <w:szCs w:val="22"/>
        </w:rPr>
        <w:t>ing</w:t>
      </w:r>
      <w:r w:rsidR="005F72CC">
        <w:rPr>
          <w:rFonts w:ascii="Arial" w:hAnsi="Arial" w:cs="Arial"/>
          <w:bCs/>
          <w:sz w:val="22"/>
          <w:szCs w:val="22"/>
        </w:rPr>
        <w:t xml:space="preserve"> terror, awe, majesty, and mystery; </w:t>
      </w:r>
      <w:r w:rsidR="00C106F3">
        <w:rPr>
          <w:rFonts w:ascii="Arial" w:hAnsi="Arial" w:cs="Arial"/>
          <w:bCs/>
          <w:sz w:val="22"/>
          <w:szCs w:val="22"/>
        </w:rPr>
        <w:t>these feelings are characterised by</w:t>
      </w:r>
      <w:r w:rsidR="005F72CC">
        <w:rPr>
          <w:rFonts w:ascii="Arial" w:hAnsi="Arial" w:cs="Arial"/>
          <w:bCs/>
          <w:sz w:val="22"/>
          <w:szCs w:val="22"/>
        </w:rPr>
        <w:t xml:space="preserve"> Otto as </w:t>
      </w:r>
      <w:r w:rsidR="00D168BF">
        <w:rPr>
          <w:rFonts w:ascii="Arial" w:hAnsi="Arial" w:cs="Arial"/>
          <w:bCs/>
          <w:sz w:val="22"/>
          <w:szCs w:val="22"/>
        </w:rPr>
        <w:t>‘</w:t>
      </w:r>
      <w:r w:rsidR="005F72CC">
        <w:rPr>
          <w:rFonts w:ascii="Arial" w:hAnsi="Arial" w:cs="Arial"/>
          <w:bCs/>
          <w:sz w:val="22"/>
          <w:szCs w:val="22"/>
        </w:rPr>
        <w:t>numinous</w:t>
      </w:r>
      <w:r w:rsidR="00D168BF">
        <w:rPr>
          <w:rFonts w:ascii="Arial" w:hAnsi="Arial" w:cs="Arial"/>
          <w:bCs/>
          <w:sz w:val="22"/>
          <w:szCs w:val="22"/>
        </w:rPr>
        <w:t>’.</w:t>
      </w:r>
      <w:r w:rsidR="008D0E40">
        <w:rPr>
          <w:rStyle w:val="FootnoteReference"/>
          <w:rFonts w:cs="Arial"/>
          <w:bCs/>
          <w:szCs w:val="22"/>
        </w:rPr>
        <w:footnoteReference w:id="11"/>
      </w:r>
      <w:r w:rsidR="005F72CC">
        <w:rPr>
          <w:rFonts w:ascii="Arial" w:hAnsi="Arial" w:cs="Arial"/>
          <w:bCs/>
          <w:sz w:val="22"/>
          <w:szCs w:val="22"/>
        </w:rPr>
        <w:t xml:space="preserve"> </w:t>
      </w:r>
      <w:r w:rsidR="008A5630">
        <w:rPr>
          <w:rFonts w:ascii="Arial" w:hAnsi="Arial" w:cs="Arial"/>
          <w:bCs/>
          <w:sz w:val="22"/>
          <w:szCs w:val="22"/>
        </w:rPr>
        <w:t>Eliade make</w:t>
      </w:r>
      <w:r w:rsidR="00D168BF">
        <w:rPr>
          <w:rFonts w:ascii="Arial" w:hAnsi="Arial" w:cs="Arial"/>
          <w:bCs/>
          <w:sz w:val="22"/>
          <w:szCs w:val="22"/>
        </w:rPr>
        <w:t>s</w:t>
      </w:r>
      <w:r>
        <w:rPr>
          <w:rFonts w:ascii="Arial" w:hAnsi="Arial" w:cs="Arial"/>
          <w:bCs/>
          <w:sz w:val="22"/>
          <w:szCs w:val="22"/>
        </w:rPr>
        <w:t xml:space="preserve"> clear</w:t>
      </w:r>
      <w:r w:rsidR="00F37CC8">
        <w:rPr>
          <w:rFonts w:ascii="Arial" w:hAnsi="Arial" w:cs="Arial"/>
          <w:bCs/>
          <w:sz w:val="22"/>
          <w:szCs w:val="22"/>
        </w:rPr>
        <w:t xml:space="preserve"> his </w:t>
      </w:r>
      <w:r w:rsidR="001311DA">
        <w:rPr>
          <w:rFonts w:ascii="Arial" w:hAnsi="Arial" w:cs="Arial"/>
          <w:bCs/>
          <w:sz w:val="22"/>
          <w:szCs w:val="22"/>
        </w:rPr>
        <w:t xml:space="preserve">views of sacred space in </w:t>
      </w:r>
      <w:r w:rsidR="008A5630">
        <w:rPr>
          <w:rFonts w:ascii="Arial" w:hAnsi="Arial" w:cs="Arial"/>
          <w:bCs/>
          <w:sz w:val="22"/>
          <w:szCs w:val="22"/>
        </w:rPr>
        <w:t>his opening chapter</w:t>
      </w:r>
      <w:r w:rsidR="001311DA">
        <w:rPr>
          <w:rFonts w:ascii="Arial" w:hAnsi="Arial" w:cs="Arial"/>
          <w:bCs/>
          <w:sz w:val="22"/>
          <w:szCs w:val="22"/>
        </w:rPr>
        <w:t xml:space="preserve"> when he stat</w:t>
      </w:r>
      <w:r w:rsidR="00484D52">
        <w:rPr>
          <w:rFonts w:ascii="Arial" w:hAnsi="Arial" w:cs="Arial"/>
          <w:bCs/>
          <w:sz w:val="22"/>
          <w:szCs w:val="22"/>
        </w:rPr>
        <w:t>e</w:t>
      </w:r>
      <w:r w:rsidR="001311DA">
        <w:rPr>
          <w:rFonts w:ascii="Arial" w:hAnsi="Arial" w:cs="Arial"/>
          <w:bCs/>
          <w:sz w:val="22"/>
          <w:szCs w:val="22"/>
        </w:rPr>
        <w:t>s that ‘for religious man, space is not homogeneous; he experiences interruptions, breaks in it; some parts of space are qualitatively different from others.’</w:t>
      </w:r>
      <w:r w:rsidR="001311DA">
        <w:rPr>
          <w:rStyle w:val="FootnoteReference"/>
          <w:rFonts w:cs="Arial"/>
          <w:bCs/>
          <w:szCs w:val="22"/>
        </w:rPr>
        <w:footnoteReference w:id="12"/>
      </w:r>
      <w:r w:rsidR="00705702">
        <w:rPr>
          <w:rFonts w:ascii="Arial" w:hAnsi="Arial" w:cs="Arial"/>
          <w:bCs/>
          <w:sz w:val="22"/>
          <w:szCs w:val="22"/>
        </w:rPr>
        <w:t xml:space="preserve"> </w:t>
      </w:r>
      <w:r w:rsidR="008A5630">
        <w:rPr>
          <w:rFonts w:ascii="Arial" w:hAnsi="Arial" w:cs="Arial"/>
          <w:bCs/>
          <w:sz w:val="22"/>
          <w:szCs w:val="22"/>
        </w:rPr>
        <w:t>Eliade</w:t>
      </w:r>
      <w:r>
        <w:rPr>
          <w:rFonts w:ascii="Arial" w:hAnsi="Arial" w:cs="Arial"/>
          <w:bCs/>
          <w:sz w:val="22"/>
          <w:szCs w:val="22"/>
        </w:rPr>
        <w:t xml:space="preserve"> explain</w:t>
      </w:r>
      <w:r w:rsidR="008A5630">
        <w:rPr>
          <w:rFonts w:ascii="Arial" w:hAnsi="Arial" w:cs="Arial"/>
          <w:bCs/>
          <w:sz w:val="22"/>
          <w:szCs w:val="22"/>
        </w:rPr>
        <w:t>s</w:t>
      </w:r>
      <w:r>
        <w:rPr>
          <w:rFonts w:ascii="Arial" w:hAnsi="Arial" w:cs="Arial"/>
          <w:bCs/>
          <w:sz w:val="22"/>
          <w:szCs w:val="22"/>
        </w:rPr>
        <w:t xml:space="preserve"> that </w:t>
      </w:r>
      <w:r w:rsidR="006E0922">
        <w:rPr>
          <w:rFonts w:ascii="Arial" w:hAnsi="Arial" w:cs="Arial"/>
          <w:bCs/>
          <w:sz w:val="22"/>
          <w:szCs w:val="22"/>
        </w:rPr>
        <w:t xml:space="preserve">these breaks allow for </w:t>
      </w:r>
      <w:r w:rsidR="002C5188">
        <w:rPr>
          <w:rFonts w:ascii="Arial" w:hAnsi="Arial" w:cs="Arial"/>
          <w:bCs/>
          <w:sz w:val="22"/>
          <w:szCs w:val="22"/>
        </w:rPr>
        <w:t xml:space="preserve">a manifestation </w:t>
      </w:r>
      <w:r w:rsidR="008A5630">
        <w:rPr>
          <w:rFonts w:ascii="Arial" w:hAnsi="Arial" w:cs="Arial"/>
          <w:bCs/>
          <w:sz w:val="22"/>
          <w:szCs w:val="22"/>
        </w:rPr>
        <w:t>of the numinous, what he terms an</w:t>
      </w:r>
      <w:r w:rsidR="006E0922">
        <w:rPr>
          <w:rFonts w:ascii="Arial" w:hAnsi="Arial" w:cs="Arial"/>
          <w:bCs/>
          <w:sz w:val="22"/>
          <w:szCs w:val="22"/>
        </w:rPr>
        <w:t xml:space="preserve"> hierophany,</w:t>
      </w:r>
      <w:r w:rsidR="008A5630">
        <w:rPr>
          <w:rStyle w:val="FootnoteReference"/>
          <w:rFonts w:cs="Arial"/>
          <w:bCs/>
          <w:szCs w:val="22"/>
        </w:rPr>
        <w:footnoteReference w:id="13"/>
      </w:r>
      <w:r w:rsidR="006E0922">
        <w:rPr>
          <w:rFonts w:ascii="Arial" w:hAnsi="Arial" w:cs="Arial"/>
          <w:bCs/>
          <w:sz w:val="22"/>
          <w:szCs w:val="22"/>
        </w:rPr>
        <w:t xml:space="preserve"> </w:t>
      </w:r>
      <w:r w:rsidR="008A5630">
        <w:rPr>
          <w:rFonts w:ascii="Arial" w:hAnsi="Arial" w:cs="Arial"/>
          <w:bCs/>
          <w:sz w:val="22"/>
          <w:szCs w:val="22"/>
        </w:rPr>
        <w:t xml:space="preserve">and </w:t>
      </w:r>
      <w:r w:rsidR="006E0922">
        <w:rPr>
          <w:rFonts w:ascii="Arial" w:hAnsi="Arial" w:cs="Arial"/>
          <w:bCs/>
          <w:sz w:val="22"/>
          <w:szCs w:val="22"/>
        </w:rPr>
        <w:t xml:space="preserve">which </w:t>
      </w:r>
      <w:r w:rsidR="00F52AC9">
        <w:rPr>
          <w:rFonts w:ascii="Arial" w:hAnsi="Arial" w:cs="Arial"/>
          <w:bCs/>
          <w:sz w:val="22"/>
          <w:szCs w:val="22"/>
        </w:rPr>
        <w:t>Stephen J. Reno defines as an experience of the ‘</w:t>
      </w:r>
      <w:r w:rsidR="00F52AC9" w:rsidRPr="00F52AC9">
        <w:rPr>
          <w:rFonts w:ascii="Arial" w:hAnsi="Arial" w:cs="Arial"/>
          <w:bCs/>
          <w:sz w:val="22"/>
          <w:szCs w:val="22"/>
        </w:rPr>
        <w:t>coming-together of the sacred and profane, of the absolute and the relative</w:t>
      </w:r>
      <w:r w:rsidR="00F52AC9">
        <w:rPr>
          <w:rFonts w:ascii="Arial" w:hAnsi="Arial" w:cs="Arial"/>
          <w:bCs/>
          <w:sz w:val="22"/>
          <w:szCs w:val="22"/>
        </w:rPr>
        <w:t>.’</w:t>
      </w:r>
      <w:r w:rsidR="00F52AC9">
        <w:rPr>
          <w:rStyle w:val="FootnoteReference"/>
          <w:rFonts w:cs="Arial"/>
          <w:bCs/>
          <w:szCs w:val="22"/>
        </w:rPr>
        <w:footnoteReference w:id="14"/>
      </w:r>
      <w:r w:rsidR="00F52AC9">
        <w:rPr>
          <w:rFonts w:ascii="Arial" w:hAnsi="Arial" w:cs="Arial"/>
          <w:bCs/>
          <w:sz w:val="22"/>
          <w:szCs w:val="22"/>
        </w:rPr>
        <w:t xml:space="preserve"> </w:t>
      </w:r>
      <w:r w:rsidR="008A5630">
        <w:rPr>
          <w:rFonts w:ascii="Arial" w:hAnsi="Arial" w:cs="Arial"/>
          <w:bCs/>
          <w:sz w:val="22"/>
          <w:szCs w:val="22"/>
        </w:rPr>
        <w:t xml:space="preserve">Reno asserts that Eliade’s characterisation of religion that involves the concept of an absolute or transcendent reality implies a </w:t>
      </w:r>
      <w:r w:rsidR="002C5188">
        <w:rPr>
          <w:rFonts w:ascii="Arial" w:hAnsi="Arial" w:cs="Arial"/>
          <w:bCs/>
          <w:sz w:val="22"/>
          <w:szCs w:val="22"/>
        </w:rPr>
        <w:t>‘</w:t>
      </w:r>
      <w:r w:rsidR="008A5630">
        <w:rPr>
          <w:rFonts w:ascii="Arial" w:hAnsi="Arial" w:cs="Arial"/>
          <w:bCs/>
          <w:sz w:val="22"/>
          <w:szCs w:val="22"/>
        </w:rPr>
        <w:t>metaphysical position</w:t>
      </w:r>
      <w:r w:rsidR="002C5188">
        <w:rPr>
          <w:rFonts w:ascii="Arial" w:hAnsi="Arial" w:cs="Arial"/>
          <w:bCs/>
          <w:sz w:val="22"/>
          <w:szCs w:val="22"/>
        </w:rPr>
        <w:t>’</w:t>
      </w:r>
      <w:r w:rsidR="008A5630">
        <w:rPr>
          <w:rFonts w:ascii="Arial" w:hAnsi="Arial" w:cs="Arial"/>
          <w:bCs/>
          <w:sz w:val="22"/>
          <w:szCs w:val="22"/>
        </w:rPr>
        <w:t>.</w:t>
      </w:r>
      <w:r w:rsidR="008A5630">
        <w:rPr>
          <w:rStyle w:val="FootnoteReference"/>
          <w:rFonts w:cs="Arial"/>
          <w:bCs/>
          <w:szCs w:val="22"/>
        </w:rPr>
        <w:footnoteReference w:id="15"/>
      </w:r>
      <w:r w:rsidR="008A5630">
        <w:rPr>
          <w:rFonts w:ascii="Arial" w:hAnsi="Arial" w:cs="Arial"/>
          <w:bCs/>
          <w:sz w:val="22"/>
          <w:szCs w:val="22"/>
        </w:rPr>
        <w:t xml:space="preserve"> </w:t>
      </w:r>
      <w:r w:rsidR="00F52AC9">
        <w:rPr>
          <w:rFonts w:ascii="Arial" w:hAnsi="Arial" w:cs="Arial"/>
          <w:bCs/>
          <w:sz w:val="22"/>
          <w:szCs w:val="22"/>
        </w:rPr>
        <w:t>Th</w:t>
      </w:r>
      <w:r w:rsidR="008A5630">
        <w:rPr>
          <w:rFonts w:ascii="Arial" w:hAnsi="Arial" w:cs="Arial"/>
          <w:bCs/>
          <w:sz w:val="22"/>
          <w:szCs w:val="22"/>
        </w:rPr>
        <w:t>ese</w:t>
      </w:r>
      <w:r w:rsidR="00F52AC9">
        <w:rPr>
          <w:rFonts w:ascii="Arial" w:hAnsi="Arial" w:cs="Arial"/>
          <w:bCs/>
          <w:sz w:val="22"/>
          <w:szCs w:val="22"/>
        </w:rPr>
        <w:t xml:space="preserve"> </w:t>
      </w:r>
      <w:r w:rsidR="008A5630">
        <w:rPr>
          <w:rFonts w:ascii="Arial" w:hAnsi="Arial" w:cs="Arial"/>
          <w:bCs/>
          <w:sz w:val="22"/>
          <w:szCs w:val="22"/>
        </w:rPr>
        <w:t>manifestations of the sacred</w:t>
      </w:r>
      <w:r w:rsidR="008B1C0F">
        <w:rPr>
          <w:rFonts w:ascii="Arial" w:hAnsi="Arial" w:cs="Arial"/>
          <w:bCs/>
          <w:sz w:val="22"/>
          <w:szCs w:val="22"/>
        </w:rPr>
        <w:t xml:space="preserve"> </w:t>
      </w:r>
      <w:r w:rsidR="00120F69">
        <w:rPr>
          <w:rFonts w:ascii="Arial" w:hAnsi="Arial" w:cs="Arial"/>
          <w:bCs/>
          <w:sz w:val="22"/>
          <w:szCs w:val="22"/>
        </w:rPr>
        <w:t xml:space="preserve">or experiences of an absolute reality </w:t>
      </w:r>
      <w:r w:rsidR="008A5630">
        <w:rPr>
          <w:rFonts w:ascii="Arial" w:hAnsi="Arial" w:cs="Arial"/>
          <w:bCs/>
          <w:sz w:val="22"/>
          <w:szCs w:val="22"/>
        </w:rPr>
        <w:t>are</w:t>
      </w:r>
      <w:r w:rsidR="008B1C0F">
        <w:rPr>
          <w:rFonts w:ascii="Arial" w:hAnsi="Arial" w:cs="Arial"/>
          <w:bCs/>
          <w:sz w:val="22"/>
          <w:szCs w:val="22"/>
        </w:rPr>
        <w:t xml:space="preserve"> described by Eliade as providing a ‘fixed point’ or ‘central axis’</w:t>
      </w:r>
      <w:r w:rsidR="00C8067A">
        <w:rPr>
          <w:rStyle w:val="FootnoteReference"/>
          <w:rFonts w:cs="Arial"/>
          <w:bCs/>
          <w:szCs w:val="22"/>
        </w:rPr>
        <w:footnoteReference w:id="16"/>
      </w:r>
      <w:r w:rsidR="008B1C0F">
        <w:rPr>
          <w:rFonts w:ascii="Arial" w:hAnsi="Arial" w:cs="Arial"/>
          <w:bCs/>
          <w:sz w:val="22"/>
          <w:szCs w:val="22"/>
        </w:rPr>
        <w:t xml:space="preserve"> by which religious man might orient themselves, creat</w:t>
      </w:r>
      <w:r w:rsidR="0049423B">
        <w:rPr>
          <w:rFonts w:ascii="Arial" w:hAnsi="Arial" w:cs="Arial"/>
          <w:bCs/>
          <w:sz w:val="22"/>
          <w:szCs w:val="22"/>
        </w:rPr>
        <w:t>ing</w:t>
      </w:r>
      <w:r w:rsidR="008B1C0F">
        <w:rPr>
          <w:rFonts w:ascii="Arial" w:hAnsi="Arial" w:cs="Arial"/>
          <w:bCs/>
          <w:sz w:val="22"/>
          <w:szCs w:val="22"/>
        </w:rPr>
        <w:t xml:space="preserve"> their cosmos from chaos.</w:t>
      </w:r>
      <w:r w:rsidR="00C8067A">
        <w:rPr>
          <w:rStyle w:val="FootnoteReference"/>
          <w:rFonts w:cs="Arial"/>
          <w:bCs/>
          <w:szCs w:val="22"/>
        </w:rPr>
        <w:footnoteReference w:id="17"/>
      </w:r>
      <w:r w:rsidR="0049423B">
        <w:rPr>
          <w:rFonts w:ascii="Arial" w:hAnsi="Arial" w:cs="Arial"/>
          <w:bCs/>
          <w:sz w:val="22"/>
          <w:szCs w:val="22"/>
        </w:rPr>
        <w:t xml:space="preserve"> </w:t>
      </w:r>
    </w:p>
    <w:p w14:paraId="58DB88C8" w14:textId="3D3F7A7F" w:rsidR="00391081" w:rsidRDefault="00731182" w:rsidP="00C4100B">
      <w:pPr>
        <w:pStyle w:val="NormalWeb"/>
        <w:ind w:right="-334"/>
        <w:rPr>
          <w:rFonts w:ascii="Arial" w:hAnsi="Arial" w:cs="Arial"/>
          <w:sz w:val="22"/>
          <w:szCs w:val="22"/>
        </w:rPr>
      </w:pPr>
      <w:r>
        <w:rPr>
          <w:rFonts w:ascii="Arial" w:hAnsi="Arial" w:cs="Arial"/>
          <w:bCs/>
          <w:sz w:val="22"/>
          <w:szCs w:val="22"/>
        </w:rPr>
        <w:t>Described by Stanley Taylor as Durkheim’s greatest book,</w:t>
      </w:r>
      <w:r>
        <w:rPr>
          <w:rStyle w:val="FootnoteReference"/>
          <w:rFonts w:cs="Arial"/>
          <w:bCs/>
          <w:szCs w:val="22"/>
        </w:rPr>
        <w:footnoteReference w:id="18"/>
      </w:r>
      <w:r>
        <w:rPr>
          <w:rFonts w:ascii="Arial" w:hAnsi="Arial" w:cs="Arial"/>
          <w:bCs/>
          <w:sz w:val="22"/>
          <w:szCs w:val="22"/>
        </w:rPr>
        <w:t xml:space="preserve"> </w:t>
      </w:r>
      <w:r w:rsidRPr="00731182">
        <w:rPr>
          <w:rFonts w:ascii="Arial" w:hAnsi="Arial" w:cs="Arial"/>
          <w:i/>
          <w:iCs/>
          <w:sz w:val="22"/>
          <w:szCs w:val="22"/>
        </w:rPr>
        <w:t>The Elementary Forms of Religious Life</w:t>
      </w:r>
      <w:r w:rsidRPr="00731182">
        <w:rPr>
          <w:rFonts w:ascii="Arial" w:hAnsi="Arial" w:cs="Arial"/>
          <w:sz w:val="22"/>
          <w:szCs w:val="22"/>
        </w:rPr>
        <w:t xml:space="preserve"> was </w:t>
      </w:r>
      <w:r>
        <w:rPr>
          <w:rFonts w:ascii="Arial" w:hAnsi="Arial" w:cs="Arial"/>
          <w:sz w:val="22"/>
          <w:szCs w:val="22"/>
        </w:rPr>
        <w:t xml:space="preserve">first published in </w:t>
      </w:r>
      <w:r w:rsidR="00234A07">
        <w:rPr>
          <w:rFonts w:ascii="Arial" w:hAnsi="Arial" w:cs="Arial"/>
          <w:sz w:val="22"/>
          <w:szCs w:val="22"/>
        </w:rPr>
        <w:t xml:space="preserve">French in </w:t>
      </w:r>
      <w:r>
        <w:rPr>
          <w:rFonts w:ascii="Arial" w:hAnsi="Arial" w:cs="Arial"/>
          <w:sz w:val="22"/>
          <w:szCs w:val="22"/>
        </w:rPr>
        <w:t>1912.</w:t>
      </w:r>
      <w:r w:rsidR="00B437C5">
        <w:rPr>
          <w:rFonts w:ascii="Arial" w:hAnsi="Arial" w:cs="Arial"/>
          <w:sz w:val="22"/>
          <w:szCs w:val="22"/>
        </w:rPr>
        <w:t xml:space="preserve"> </w:t>
      </w:r>
      <w:r w:rsidR="00234A07">
        <w:rPr>
          <w:rFonts w:ascii="Arial" w:hAnsi="Arial" w:cs="Arial"/>
          <w:sz w:val="22"/>
          <w:szCs w:val="22"/>
        </w:rPr>
        <w:t xml:space="preserve">In the 1995 English translation by Karen E. Fields </w:t>
      </w:r>
      <w:r w:rsidR="00865D9D">
        <w:rPr>
          <w:rFonts w:ascii="Arial" w:hAnsi="Arial" w:cs="Arial"/>
          <w:sz w:val="22"/>
          <w:szCs w:val="22"/>
        </w:rPr>
        <w:t xml:space="preserve">she </w:t>
      </w:r>
      <w:r w:rsidR="00234A07">
        <w:rPr>
          <w:rFonts w:ascii="Arial" w:hAnsi="Arial" w:cs="Arial"/>
          <w:sz w:val="22"/>
          <w:szCs w:val="22"/>
        </w:rPr>
        <w:lastRenderedPageBreak/>
        <w:t>provides an introduction in which an overview of Durkheim’s views</w:t>
      </w:r>
      <w:r w:rsidR="00865D9D">
        <w:rPr>
          <w:rFonts w:ascii="Arial" w:hAnsi="Arial" w:cs="Arial"/>
          <w:sz w:val="22"/>
          <w:szCs w:val="22"/>
        </w:rPr>
        <w:t xml:space="preserve"> </w:t>
      </w:r>
      <w:r w:rsidR="006D5E78">
        <w:rPr>
          <w:rFonts w:ascii="Arial" w:hAnsi="Arial" w:cs="Arial"/>
          <w:sz w:val="22"/>
          <w:szCs w:val="22"/>
        </w:rPr>
        <w:t>are</w:t>
      </w:r>
      <w:r w:rsidR="00865D9D">
        <w:rPr>
          <w:rFonts w:ascii="Arial" w:hAnsi="Arial" w:cs="Arial"/>
          <w:sz w:val="22"/>
          <w:szCs w:val="22"/>
        </w:rPr>
        <w:t xml:space="preserve"> given</w:t>
      </w:r>
      <w:r w:rsidR="00234A07">
        <w:rPr>
          <w:rFonts w:ascii="Arial" w:hAnsi="Arial" w:cs="Arial"/>
          <w:sz w:val="22"/>
          <w:szCs w:val="22"/>
        </w:rPr>
        <w:t>.</w:t>
      </w:r>
      <w:r w:rsidR="00CB6086">
        <w:rPr>
          <w:rStyle w:val="FootnoteReference"/>
          <w:rFonts w:cs="Arial"/>
          <w:szCs w:val="22"/>
        </w:rPr>
        <w:footnoteReference w:id="19"/>
      </w:r>
      <w:r w:rsidR="00735C78">
        <w:rPr>
          <w:rFonts w:ascii="Arial" w:hAnsi="Arial" w:cs="Arial"/>
          <w:sz w:val="22"/>
          <w:szCs w:val="22"/>
        </w:rPr>
        <w:t xml:space="preserve"> </w:t>
      </w:r>
      <w:r w:rsidR="00484D52">
        <w:rPr>
          <w:rFonts w:ascii="Arial" w:hAnsi="Arial" w:cs="Arial"/>
          <w:sz w:val="22"/>
          <w:szCs w:val="22"/>
        </w:rPr>
        <w:t>Fields begins by highlighting Durkheim’s assertion that ‘religions are founded on and express “the real”’, and his use of ‘the totemic religions of Australia’ as his case in point.</w:t>
      </w:r>
      <w:r w:rsidR="00484D52">
        <w:rPr>
          <w:rStyle w:val="FootnoteReference"/>
          <w:rFonts w:cs="Arial"/>
          <w:szCs w:val="22"/>
        </w:rPr>
        <w:footnoteReference w:id="20"/>
      </w:r>
      <w:r w:rsidR="00484D52">
        <w:rPr>
          <w:rFonts w:ascii="Arial" w:hAnsi="Arial" w:cs="Arial"/>
          <w:sz w:val="22"/>
          <w:szCs w:val="22"/>
        </w:rPr>
        <w:t xml:space="preserve"> </w:t>
      </w:r>
      <w:r w:rsidR="00CE2FC9">
        <w:rPr>
          <w:rFonts w:ascii="Arial" w:hAnsi="Arial" w:cs="Arial"/>
          <w:sz w:val="22"/>
          <w:szCs w:val="22"/>
        </w:rPr>
        <w:t xml:space="preserve">Fields </w:t>
      </w:r>
      <w:r w:rsidR="00F90F1E">
        <w:rPr>
          <w:rFonts w:ascii="Arial" w:hAnsi="Arial" w:cs="Arial"/>
          <w:sz w:val="22"/>
          <w:szCs w:val="22"/>
        </w:rPr>
        <w:t>describes Durkheim’s position as ‘science positive’</w:t>
      </w:r>
      <w:r w:rsidR="00F90F1E">
        <w:rPr>
          <w:rStyle w:val="FootnoteReference"/>
          <w:rFonts w:cs="Arial"/>
          <w:szCs w:val="22"/>
        </w:rPr>
        <w:footnoteReference w:id="21"/>
      </w:r>
      <w:r w:rsidR="00F90F1E">
        <w:rPr>
          <w:rFonts w:ascii="Arial" w:hAnsi="Arial" w:cs="Arial"/>
          <w:sz w:val="22"/>
          <w:szCs w:val="22"/>
        </w:rPr>
        <w:t xml:space="preserve"> and </w:t>
      </w:r>
      <w:r w:rsidR="00CE2FC9">
        <w:rPr>
          <w:rFonts w:ascii="Arial" w:hAnsi="Arial" w:cs="Arial"/>
          <w:sz w:val="22"/>
          <w:szCs w:val="22"/>
        </w:rPr>
        <w:t xml:space="preserve">points out that </w:t>
      </w:r>
      <w:r w:rsidR="00F90F1E">
        <w:rPr>
          <w:rFonts w:ascii="Arial" w:hAnsi="Arial" w:cs="Arial"/>
          <w:sz w:val="22"/>
          <w:szCs w:val="22"/>
        </w:rPr>
        <w:t>this</w:t>
      </w:r>
      <w:r w:rsidR="00CE2FC9">
        <w:rPr>
          <w:rFonts w:ascii="Arial" w:hAnsi="Arial" w:cs="Arial"/>
          <w:sz w:val="22"/>
          <w:szCs w:val="22"/>
        </w:rPr>
        <w:t xml:space="preserve"> approach </w:t>
      </w:r>
      <w:r w:rsidR="00DD65B5">
        <w:rPr>
          <w:rFonts w:ascii="Arial" w:hAnsi="Arial" w:cs="Arial"/>
          <w:sz w:val="22"/>
          <w:szCs w:val="22"/>
        </w:rPr>
        <w:t xml:space="preserve">to </w:t>
      </w:r>
      <w:r w:rsidR="00FB4C64">
        <w:rPr>
          <w:rFonts w:ascii="Arial" w:hAnsi="Arial" w:cs="Arial"/>
          <w:sz w:val="22"/>
          <w:szCs w:val="22"/>
        </w:rPr>
        <w:t xml:space="preserve">the </w:t>
      </w:r>
      <w:r w:rsidR="00DD65B5">
        <w:rPr>
          <w:rFonts w:ascii="Arial" w:hAnsi="Arial" w:cs="Arial"/>
          <w:sz w:val="22"/>
          <w:szCs w:val="22"/>
        </w:rPr>
        <w:t>expla</w:t>
      </w:r>
      <w:r w:rsidR="00FB4C64">
        <w:rPr>
          <w:rFonts w:ascii="Arial" w:hAnsi="Arial" w:cs="Arial"/>
          <w:sz w:val="22"/>
          <w:szCs w:val="22"/>
        </w:rPr>
        <w:t>nation of</w:t>
      </w:r>
      <w:r w:rsidR="00DD65B5">
        <w:rPr>
          <w:rFonts w:ascii="Arial" w:hAnsi="Arial" w:cs="Arial"/>
          <w:sz w:val="22"/>
          <w:szCs w:val="22"/>
        </w:rPr>
        <w:t xml:space="preserve"> the foundation of religion using the example of a belief system that would have seemed to </w:t>
      </w:r>
      <w:r w:rsidR="00806471">
        <w:rPr>
          <w:rFonts w:ascii="Arial" w:hAnsi="Arial" w:cs="Arial"/>
          <w:sz w:val="22"/>
          <w:szCs w:val="22"/>
        </w:rPr>
        <w:t xml:space="preserve">the 1912 reader to </w:t>
      </w:r>
      <w:r w:rsidR="00DD65B5">
        <w:rPr>
          <w:rFonts w:ascii="Arial" w:hAnsi="Arial" w:cs="Arial"/>
          <w:sz w:val="22"/>
          <w:szCs w:val="22"/>
        </w:rPr>
        <w:t>have anything but ‘credible roots in the real’ would have been provocative.</w:t>
      </w:r>
      <w:r w:rsidR="00DD65B5">
        <w:rPr>
          <w:rStyle w:val="FootnoteReference"/>
          <w:rFonts w:cs="Arial"/>
          <w:szCs w:val="22"/>
        </w:rPr>
        <w:footnoteReference w:id="22"/>
      </w:r>
      <w:r w:rsidR="008D78D0">
        <w:rPr>
          <w:rFonts w:ascii="Arial" w:hAnsi="Arial" w:cs="Arial"/>
          <w:sz w:val="22"/>
          <w:szCs w:val="22"/>
        </w:rPr>
        <w:t xml:space="preserve"> </w:t>
      </w:r>
      <w:r w:rsidR="00FB4C64">
        <w:rPr>
          <w:rFonts w:ascii="Arial" w:hAnsi="Arial" w:cs="Arial"/>
          <w:sz w:val="22"/>
          <w:szCs w:val="22"/>
        </w:rPr>
        <w:t>Durkheim</w:t>
      </w:r>
      <w:r w:rsidR="001B6213">
        <w:rPr>
          <w:rFonts w:ascii="Arial" w:hAnsi="Arial" w:cs="Arial"/>
          <w:sz w:val="22"/>
          <w:szCs w:val="22"/>
        </w:rPr>
        <w:t xml:space="preserve"> explains his views using the concept of a </w:t>
      </w:r>
      <w:r w:rsidR="0003053C">
        <w:rPr>
          <w:rFonts w:ascii="Arial" w:hAnsi="Arial" w:cs="Arial"/>
          <w:sz w:val="22"/>
          <w:szCs w:val="22"/>
        </w:rPr>
        <w:t>‘conscience collective’, that is ‘</w:t>
      </w:r>
      <w:r w:rsidR="0003053C" w:rsidRPr="0003053C">
        <w:rPr>
          <w:rFonts w:ascii="Arial" w:hAnsi="Arial" w:cs="Arial"/>
          <w:sz w:val="22"/>
          <w:szCs w:val="22"/>
        </w:rPr>
        <w:t>the</w:t>
      </w:r>
      <w:r w:rsidR="0003053C">
        <w:rPr>
          <w:rFonts w:ascii="Arial" w:hAnsi="Arial" w:cs="Arial"/>
          <w:sz w:val="22"/>
          <w:szCs w:val="22"/>
        </w:rPr>
        <w:t xml:space="preserve"> </w:t>
      </w:r>
      <w:r w:rsidR="0003053C" w:rsidRPr="0003053C">
        <w:rPr>
          <w:rFonts w:ascii="Arial" w:hAnsi="Arial" w:cs="Arial"/>
          <w:sz w:val="22"/>
          <w:szCs w:val="22"/>
        </w:rPr>
        <w:t>achievement of mind that transfigures the real world and makes it a shared</w:t>
      </w:r>
      <w:r w:rsidR="0003053C">
        <w:rPr>
          <w:rFonts w:ascii="Arial" w:hAnsi="Arial" w:cs="Arial"/>
          <w:sz w:val="22"/>
          <w:szCs w:val="22"/>
        </w:rPr>
        <w:t xml:space="preserve"> </w:t>
      </w:r>
      <w:r w:rsidR="0003053C" w:rsidRPr="0003053C">
        <w:rPr>
          <w:rFonts w:ascii="Arial" w:hAnsi="Arial" w:cs="Arial"/>
          <w:sz w:val="22"/>
          <w:szCs w:val="22"/>
        </w:rPr>
        <w:t>world that is in fact the real world as known and knowable by some group,</w:t>
      </w:r>
      <w:r w:rsidR="0003053C">
        <w:rPr>
          <w:rFonts w:ascii="Arial" w:hAnsi="Arial" w:cs="Arial"/>
          <w:sz w:val="22"/>
          <w:szCs w:val="22"/>
        </w:rPr>
        <w:t xml:space="preserve"> </w:t>
      </w:r>
      <w:r w:rsidR="0003053C" w:rsidRPr="0003053C">
        <w:rPr>
          <w:rFonts w:ascii="Arial" w:hAnsi="Arial" w:cs="Arial"/>
          <w:sz w:val="22"/>
          <w:szCs w:val="22"/>
        </w:rPr>
        <w:t>some moral community</w:t>
      </w:r>
      <w:r w:rsidR="0003053C">
        <w:rPr>
          <w:rFonts w:ascii="Arial" w:hAnsi="Arial" w:cs="Arial"/>
          <w:sz w:val="22"/>
          <w:szCs w:val="22"/>
        </w:rPr>
        <w:t>’.</w:t>
      </w:r>
      <w:r w:rsidR="0003053C">
        <w:rPr>
          <w:rStyle w:val="FootnoteReference"/>
          <w:rFonts w:cs="Arial"/>
          <w:szCs w:val="22"/>
        </w:rPr>
        <w:footnoteReference w:id="23"/>
      </w:r>
      <w:r w:rsidR="00FB4629">
        <w:rPr>
          <w:rFonts w:ascii="Arial" w:hAnsi="Arial" w:cs="Arial"/>
          <w:sz w:val="22"/>
          <w:szCs w:val="22"/>
        </w:rPr>
        <w:t xml:space="preserve"> With</w:t>
      </w:r>
      <w:r w:rsidR="00242B1C">
        <w:rPr>
          <w:rFonts w:ascii="Arial" w:hAnsi="Arial" w:cs="Arial"/>
          <w:sz w:val="22"/>
          <w:szCs w:val="22"/>
        </w:rPr>
        <w:t>i</w:t>
      </w:r>
      <w:r w:rsidR="00FB4629">
        <w:rPr>
          <w:rFonts w:ascii="Arial" w:hAnsi="Arial" w:cs="Arial"/>
          <w:sz w:val="22"/>
          <w:szCs w:val="22"/>
        </w:rPr>
        <w:t xml:space="preserve">n this shared world </w:t>
      </w:r>
      <w:r w:rsidR="00242B1C">
        <w:rPr>
          <w:rFonts w:ascii="Arial" w:hAnsi="Arial" w:cs="Arial"/>
          <w:sz w:val="22"/>
          <w:szCs w:val="22"/>
        </w:rPr>
        <w:t xml:space="preserve">the sacred/profane dichotomy is found, </w:t>
      </w:r>
      <w:r w:rsidR="00FB4629">
        <w:rPr>
          <w:rFonts w:ascii="Arial" w:hAnsi="Arial" w:cs="Arial"/>
          <w:sz w:val="22"/>
          <w:szCs w:val="22"/>
        </w:rPr>
        <w:t xml:space="preserve">objects </w:t>
      </w:r>
      <w:r w:rsidR="00242B1C">
        <w:rPr>
          <w:rFonts w:ascii="Arial" w:hAnsi="Arial" w:cs="Arial"/>
          <w:sz w:val="22"/>
          <w:szCs w:val="22"/>
        </w:rPr>
        <w:t>or spaces</w:t>
      </w:r>
      <w:r w:rsidR="00806471">
        <w:rPr>
          <w:rFonts w:ascii="Arial" w:hAnsi="Arial" w:cs="Arial"/>
          <w:sz w:val="22"/>
          <w:szCs w:val="22"/>
        </w:rPr>
        <w:t xml:space="preserve"> ‘</w:t>
      </w:r>
      <w:r w:rsidR="00806471" w:rsidRPr="00806471">
        <w:rPr>
          <w:rFonts w:ascii="Arial" w:hAnsi="Arial" w:cs="Arial"/>
          <w:sz w:val="22"/>
          <w:szCs w:val="22"/>
        </w:rPr>
        <w:t>are made sacred by groups of people who set</w:t>
      </w:r>
      <w:r w:rsidR="00806471">
        <w:rPr>
          <w:rFonts w:ascii="Arial" w:hAnsi="Arial" w:cs="Arial"/>
          <w:sz w:val="22"/>
          <w:szCs w:val="22"/>
        </w:rPr>
        <w:t xml:space="preserve"> </w:t>
      </w:r>
      <w:r w:rsidR="00806471" w:rsidRPr="00806471">
        <w:rPr>
          <w:rFonts w:ascii="Arial" w:hAnsi="Arial" w:cs="Arial"/>
          <w:sz w:val="22"/>
          <w:szCs w:val="22"/>
        </w:rPr>
        <w:t>them apart and keep them bounded by specific actions</w:t>
      </w:r>
      <w:r w:rsidR="00806471">
        <w:rPr>
          <w:rFonts w:ascii="Arial" w:hAnsi="Arial" w:cs="Arial"/>
          <w:sz w:val="22"/>
          <w:szCs w:val="22"/>
        </w:rPr>
        <w:t>’</w:t>
      </w:r>
      <w:r w:rsidR="00655607">
        <w:rPr>
          <w:rFonts w:ascii="Arial" w:hAnsi="Arial" w:cs="Arial"/>
          <w:sz w:val="22"/>
          <w:szCs w:val="22"/>
        </w:rPr>
        <w:t>, separating them from the profane</w:t>
      </w:r>
      <w:r w:rsidR="00806471">
        <w:rPr>
          <w:rFonts w:ascii="Arial" w:hAnsi="Arial" w:cs="Arial"/>
          <w:sz w:val="22"/>
          <w:szCs w:val="22"/>
        </w:rPr>
        <w:t>.</w:t>
      </w:r>
      <w:r w:rsidR="00806471">
        <w:rPr>
          <w:rStyle w:val="FootnoteReference"/>
          <w:rFonts w:cs="Arial"/>
          <w:szCs w:val="22"/>
        </w:rPr>
        <w:footnoteReference w:id="24"/>
      </w:r>
      <w:r w:rsidR="002F5EEE">
        <w:rPr>
          <w:rFonts w:ascii="Arial" w:hAnsi="Arial" w:cs="Arial"/>
          <w:sz w:val="22"/>
          <w:szCs w:val="22"/>
        </w:rPr>
        <w:t xml:space="preserve"> </w:t>
      </w:r>
      <w:r w:rsidR="00FB4C64">
        <w:rPr>
          <w:rFonts w:ascii="Arial" w:hAnsi="Arial" w:cs="Arial"/>
          <w:sz w:val="22"/>
          <w:szCs w:val="22"/>
        </w:rPr>
        <w:t>Durkheim</w:t>
      </w:r>
      <w:r w:rsidR="00C4100B">
        <w:rPr>
          <w:rFonts w:ascii="Arial" w:hAnsi="Arial" w:cs="Arial"/>
          <w:sz w:val="22"/>
          <w:szCs w:val="22"/>
        </w:rPr>
        <w:t xml:space="preserve"> argues that t</w:t>
      </w:r>
      <w:r w:rsidR="00655607">
        <w:rPr>
          <w:rFonts w:ascii="Arial" w:hAnsi="Arial" w:cs="Arial"/>
          <w:sz w:val="22"/>
          <w:szCs w:val="22"/>
        </w:rPr>
        <w:t>h</w:t>
      </w:r>
      <w:r w:rsidR="00C4100B">
        <w:rPr>
          <w:rFonts w:ascii="Arial" w:hAnsi="Arial" w:cs="Arial"/>
          <w:sz w:val="22"/>
          <w:szCs w:val="22"/>
        </w:rPr>
        <w:t>e</w:t>
      </w:r>
      <w:r w:rsidR="00655607">
        <w:rPr>
          <w:rFonts w:ascii="Arial" w:hAnsi="Arial" w:cs="Arial"/>
          <w:sz w:val="22"/>
          <w:szCs w:val="22"/>
        </w:rPr>
        <w:t xml:space="preserve"> nonphysical reality </w:t>
      </w:r>
      <w:r w:rsidR="00C4100B">
        <w:rPr>
          <w:rFonts w:ascii="Arial" w:hAnsi="Arial" w:cs="Arial"/>
          <w:sz w:val="22"/>
          <w:szCs w:val="22"/>
        </w:rPr>
        <w:t xml:space="preserve">of sacredness originates in the mind and therefore </w:t>
      </w:r>
      <w:r w:rsidR="00C4100B">
        <w:rPr>
          <w:sz w:val="20"/>
          <w:szCs w:val="20"/>
        </w:rPr>
        <w:t>‘</w:t>
      </w:r>
      <w:r w:rsidR="00C4100B" w:rsidRPr="00C4100B">
        <w:rPr>
          <w:rFonts w:ascii="Arial" w:hAnsi="Arial" w:cs="Arial"/>
          <w:sz w:val="22"/>
          <w:szCs w:val="22"/>
        </w:rPr>
        <w:t>must be added to the object again and again</w:t>
      </w:r>
      <w:r w:rsidR="00120F69">
        <w:rPr>
          <w:rFonts w:ascii="Arial" w:hAnsi="Arial" w:cs="Arial"/>
          <w:sz w:val="22"/>
          <w:szCs w:val="22"/>
        </w:rPr>
        <w:t xml:space="preserve">… </w:t>
      </w:r>
      <w:r w:rsidR="00C4100B" w:rsidRPr="00C4100B">
        <w:rPr>
          <w:rFonts w:ascii="Arial" w:hAnsi="Arial" w:cs="Arial"/>
          <w:sz w:val="22"/>
          <w:szCs w:val="22"/>
        </w:rPr>
        <w:t>by collective human doing</w:t>
      </w:r>
      <w:r w:rsidR="00C4100B">
        <w:rPr>
          <w:rFonts w:ascii="Arial" w:hAnsi="Arial" w:cs="Arial"/>
          <w:sz w:val="22"/>
          <w:szCs w:val="22"/>
        </w:rPr>
        <w:t>’</w:t>
      </w:r>
      <w:r w:rsidR="00C4100B" w:rsidRPr="00C4100B">
        <w:rPr>
          <w:rFonts w:ascii="Arial" w:hAnsi="Arial" w:cs="Arial"/>
          <w:sz w:val="22"/>
          <w:szCs w:val="22"/>
        </w:rPr>
        <w:t>.</w:t>
      </w:r>
      <w:r w:rsidR="00C4100B">
        <w:rPr>
          <w:rStyle w:val="FootnoteReference"/>
          <w:rFonts w:cs="Arial"/>
          <w:szCs w:val="22"/>
        </w:rPr>
        <w:footnoteReference w:id="25"/>
      </w:r>
    </w:p>
    <w:p w14:paraId="7CFE2999" w14:textId="64D01C3E" w:rsidR="001517C2" w:rsidRDefault="00C60593" w:rsidP="00C4100B">
      <w:pPr>
        <w:pStyle w:val="NormalWeb"/>
        <w:ind w:right="-334"/>
        <w:rPr>
          <w:rFonts w:ascii="Arial" w:hAnsi="Arial" w:cs="Arial"/>
          <w:sz w:val="22"/>
          <w:szCs w:val="22"/>
        </w:rPr>
      </w:pPr>
      <w:r>
        <w:rPr>
          <w:rFonts w:ascii="Arial" w:hAnsi="Arial" w:cs="Arial"/>
          <w:sz w:val="22"/>
          <w:szCs w:val="22"/>
        </w:rPr>
        <w:t>To surmise their views,</w:t>
      </w:r>
      <w:r w:rsidR="003E4817">
        <w:rPr>
          <w:rFonts w:ascii="Arial" w:hAnsi="Arial" w:cs="Arial"/>
          <w:sz w:val="22"/>
          <w:szCs w:val="22"/>
        </w:rPr>
        <w:t xml:space="preserve"> Eliade’s is </w:t>
      </w:r>
      <w:r w:rsidR="00FB4C64">
        <w:rPr>
          <w:rFonts w:ascii="Arial" w:hAnsi="Arial" w:cs="Arial"/>
          <w:sz w:val="22"/>
          <w:szCs w:val="22"/>
        </w:rPr>
        <w:t xml:space="preserve">that </w:t>
      </w:r>
      <w:r w:rsidR="003E4817">
        <w:rPr>
          <w:rFonts w:ascii="Arial" w:hAnsi="Arial" w:cs="Arial"/>
          <w:sz w:val="22"/>
          <w:szCs w:val="22"/>
        </w:rPr>
        <w:t xml:space="preserve">sacred space is qualitatively different from the space around it and therefore exists independent of </w:t>
      </w:r>
      <w:r w:rsidR="00013EBC">
        <w:rPr>
          <w:rFonts w:ascii="Arial" w:hAnsi="Arial" w:cs="Arial"/>
          <w:sz w:val="22"/>
          <w:szCs w:val="22"/>
        </w:rPr>
        <w:t>people</w:t>
      </w:r>
      <w:r w:rsidR="003E4817">
        <w:rPr>
          <w:rFonts w:ascii="Arial" w:hAnsi="Arial" w:cs="Arial"/>
          <w:sz w:val="22"/>
          <w:szCs w:val="22"/>
        </w:rPr>
        <w:t xml:space="preserve">; </w:t>
      </w:r>
      <w:r w:rsidR="00831374">
        <w:rPr>
          <w:rFonts w:ascii="Arial" w:hAnsi="Arial" w:cs="Arial"/>
          <w:sz w:val="22"/>
          <w:szCs w:val="22"/>
        </w:rPr>
        <w:t>whereas</w:t>
      </w:r>
      <w:r w:rsidR="003E4817">
        <w:rPr>
          <w:rFonts w:ascii="Arial" w:hAnsi="Arial" w:cs="Arial"/>
          <w:sz w:val="22"/>
          <w:szCs w:val="22"/>
        </w:rPr>
        <w:t xml:space="preserve"> Durkheim’s view is that sacred space originates in the mind and that when </w:t>
      </w:r>
      <w:r w:rsidR="00F86E68">
        <w:rPr>
          <w:rFonts w:ascii="Arial" w:hAnsi="Arial" w:cs="Arial"/>
          <w:sz w:val="22"/>
          <w:szCs w:val="22"/>
        </w:rPr>
        <w:t xml:space="preserve">people </w:t>
      </w:r>
      <w:r w:rsidR="003E4817">
        <w:rPr>
          <w:rFonts w:ascii="Arial" w:hAnsi="Arial" w:cs="Arial"/>
          <w:sz w:val="22"/>
          <w:szCs w:val="22"/>
        </w:rPr>
        <w:t>stop participating in it, it ceases to be so.</w:t>
      </w:r>
      <w:r w:rsidR="00D13AFB">
        <w:rPr>
          <w:rFonts w:ascii="Arial" w:hAnsi="Arial" w:cs="Arial"/>
          <w:sz w:val="22"/>
          <w:szCs w:val="22"/>
        </w:rPr>
        <w:t xml:space="preserve"> It is perhaps unsurprising that each scholar comes to their respective views given their positions; Eliade’s interest in shamanism</w:t>
      </w:r>
      <w:r>
        <w:rPr>
          <w:rFonts w:ascii="Arial" w:hAnsi="Arial" w:cs="Arial"/>
          <w:sz w:val="22"/>
          <w:szCs w:val="22"/>
        </w:rPr>
        <w:t xml:space="preserve">, alchemy and understanding of a transcendent reality implying a metaphysical position </w:t>
      </w:r>
      <w:r w:rsidR="00BB6FEE">
        <w:rPr>
          <w:rFonts w:ascii="Arial" w:hAnsi="Arial" w:cs="Arial"/>
          <w:sz w:val="22"/>
          <w:szCs w:val="22"/>
        </w:rPr>
        <w:t xml:space="preserve">leading to </w:t>
      </w:r>
      <w:r w:rsidR="00013EBC">
        <w:rPr>
          <w:rFonts w:ascii="Arial" w:hAnsi="Arial" w:cs="Arial"/>
          <w:sz w:val="22"/>
          <w:szCs w:val="22"/>
        </w:rPr>
        <w:t xml:space="preserve">the view that sacred space can exist without humans </w:t>
      </w:r>
      <w:r>
        <w:rPr>
          <w:rFonts w:ascii="Arial" w:hAnsi="Arial" w:cs="Arial"/>
          <w:sz w:val="22"/>
          <w:szCs w:val="22"/>
        </w:rPr>
        <w:t>and Durkheim</w:t>
      </w:r>
      <w:r w:rsidR="00FB4C64">
        <w:rPr>
          <w:rFonts w:ascii="Arial" w:hAnsi="Arial" w:cs="Arial"/>
          <w:sz w:val="22"/>
          <w:szCs w:val="22"/>
        </w:rPr>
        <w:t xml:space="preserve">’s </w:t>
      </w:r>
      <w:r w:rsidR="003052B5">
        <w:rPr>
          <w:rFonts w:ascii="Arial" w:hAnsi="Arial" w:cs="Arial"/>
          <w:sz w:val="22"/>
          <w:szCs w:val="22"/>
        </w:rPr>
        <w:t>positiv</w:t>
      </w:r>
      <w:r w:rsidR="00F90F1E">
        <w:rPr>
          <w:rFonts w:ascii="Arial" w:hAnsi="Arial" w:cs="Arial"/>
          <w:sz w:val="22"/>
          <w:szCs w:val="22"/>
        </w:rPr>
        <w:t>ism</w:t>
      </w:r>
      <w:r w:rsidR="003052B5">
        <w:rPr>
          <w:rFonts w:ascii="Arial" w:hAnsi="Arial" w:cs="Arial"/>
          <w:sz w:val="22"/>
          <w:szCs w:val="22"/>
        </w:rPr>
        <w:t xml:space="preserve"> </w:t>
      </w:r>
      <w:r w:rsidR="00013EBC">
        <w:rPr>
          <w:rFonts w:ascii="Arial" w:hAnsi="Arial" w:cs="Arial"/>
          <w:sz w:val="22"/>
          <w:szCs w:val="22"/>
        </w:rPr>
        <w:t>leading to the view that sacred space comes from within humans</w:t>
      </w:r>
      <w:r w:rsidR="00FB4C64">
        <w:rPr>
          <w:rFonts w:ascii="Arial" w:hAnsi="Arial" w:cs="Arial"/>
          <w:sz w:val="22"/>
          <w:szCs w:val="22"/>
        </w:rPr>
        <w:t>.</w:t>
      </w:r>
      <w:r w:rsidR="00BB6FEE">
        <w:rPr>
          <w:rFonts w:ascii="Arial" w:hAnsi="Arial" w:cs="Arial"/>
          <w:sz w:val="22"/>
          <w:szCs w:val="22"/>
        </w:rPr>
        <w:t xml:space="preserve"> </w:t>
      </w:r>
    </w:p>
    <w:p w14:paraId="0AEB8031" w14:textId="77777777" w:rsidR="00391081" w:rsidRDefault="00391081" w:rsidP="00C4100B">
      <w:pPr>
        <w:pStyle w:val="NormalWeb"/>
        <w:ind w:right="-334"/>
        <w:rPr>
          <w:rFonts w:ascii="Arial" w:hAnsi="Arial" w:cs="Arial"/>
          <w:sz w:val="22"/>
          <w:szCs w:val="22"/>
        </w:rPr>
      </w:pPr>
    </w:p>
    <w:p w14:paraId="6FD7530E" w14:textId="2883A063" w:rsidR="003767AA" w:rsidRPr="004D710F" w:rsidRDefault="003767AA" w:rsidP="00C4100B">
      <w:pPr>
        <w:pStyle w:val="NormalWeb"/>
        <w:ind w:right="-334"/>
        <w:rPr>
          <w:rFonts w:ascii="Arial" w:hAnsi="Arial" w:cs="Arial"/>
          <w:b/>
          <w:bCs/>
          <w:sz w:val="22"/>
          <w:szCs w:val="22"/>
        </w:rPr>
      </w:pPr>
      <w:r w:rsidRPr="004D710F">
        <w:rPr>
          <w:rFonts w:ascii="Arial" w:hAnsi="Arial" w:cs="Arial"/>
          <w:b/>
          <w:bCs/>
          <w:sz w:val="22"/>
          <w:szCs w:val="22"/>
        </w:rPr>
        <w:t>Compar</w:t>
      </w:r>
      <w:r w:rsidR="00F86E68">
        <w:rPr>
          <w:rFonts w:ascii="Arial" w:hAnsi="Arial" w:cs="Arial"/>
          <w:b/>
          <w:bCs/>
          <w:sz w:val="22"/>
          <w:szCs w:val="22"/>
        </w:rPr>
        <w:t>ing</w:t>
      </w:r>
      <w:r w:rsidRPr="004D710F">
        <w:rPr>
          <w:rFonts w:ascii="Arial" w:hAnsi="Arial" w:cs="Arial"/>
          <w:b/>
          <w:bCs/>
          <w:sz w:val="22"/>
          <w:szCs w:val="22"/>
        </w:rPr>
        <w:t xml:space="preserve"> of </w:t>
      </w:r>
      <w:r w:rsidR="004D710F">
        <w:rPr>
          <w:rFonts w:ascii="Arial" w:hAnsi="Arial" w:cs="Arial"/>
          <w:b/>
          <w:bCs/>
          <w:sz w:val="22"/>
          <w:szCs w:val="22"/>
        </w:rPr>
        <w:t>V</w:t>
      </w:r>
      <w:r w:rsidRPr="004D710F">
        <w:rPr>
          <w:rFonts w:ascii="Arial" w:hAnsi="Arial" w:cs="Arial"/>
          <w:b/>
          <w:bCs/>
          <w:sz w:val="22"/>
          <w:szCs w:val="22"/>
        </w:rPr>
        <w:t xml:space="preserve">iews of </w:t>
      </w:r>
      <w:r w:rsidR="004D710F">
        <w:rPr>
          <w:rFonts w:ascii="Arial" w:hAnsi="Arial" w:cs="Arial"/>
          <w:b/>
          <w:bCs/>
          <w:sz w:val="22"/>
          <w:szCs w:val="22"/>
        </w:rPr>
        <w:t>Sac</w:t>
      </w:r>
      <w:r w:rsidRPr="004D710F">
        <w:rPr>
          <w:rFonts w:ascii="Arial" w:hAnsi="Arial" w:cs="Arial"/>
          <w:b/>
          <w:bCs/>
          <w:sz w:val="22"/>
          <w:szCs w:val="22"/>
        </w:rPr>
        <w:t xml:space="preserve">red </w:t>
      </w:r>
      <w:r w:rsidR="004D710F">
        <w:rPr>
          <w:rFonts w:ascii="Arial" w:hAnsi="Arial" w:cs="Arial"/>
          <w:b/>
          <w:bCs/>
          <w:sz w:val="22"/>
          <w:szCs w:val="22"/>
        </w:rPr>
        <w:t>S</w:t>
      </w:r>
      <w:r w:rsidRPr="004D710F">
        <w:rPr>
          <w:rFonts w:ascii="Arial" w:hAnsi="Arial" w:cs="Arial"/>
          <w:b/>
          <w:bCs/>
          <w:sz w:val="22"/>
          <w:szCs w:val="22"/>
        </w:rPr>
        <w:t>pace</w:t>
      </w:r>
    </w:p>
    <w:p w14:paraId="1C49C613" w14:textId="416C19C3" w:rsidR="00457D36" w:rsidRDefault="00457D36" w:rsidP="00E4056A">
      <w:pPr>
        <w:pStyle w:val="NormalWeb"/>
        <w:ind w:right="-334"/>
        <w:rPr>
          <w:rFonts w:ascii="Arial" w:hAnsi="Arial" w:cs="Arial"/>
          <w:sz w:val="22"/>
          <w:szCs w:val="22"/>
        </w:rPr>
      </w:pPr>
      <w:r>
        <w:rPr>
          <w:rFonts w:ascii="Arial" w:hAnsi="Arial" w:cs="Arial"/>
          <w:sz w:val="22"/>
          <w:szCs w:val="22"/>
        </w:rPr>
        <w:t>Both Eliade and Durkheim suggest that</w:t>
      </w:r>
      <w:r w:rsidR="00C56AA0">
        <w:rPr>
          <w:rFonts w:ascii="Arial" w:hAnsi="Arial" w:cs="Arial"/>
          <w:sz w:val="22"/>
          <w:szCs w:val="22"/>
        </w:rPr>
        <w:t xml:space="preserve"> the sacred expresses the real. Eliade states that sacred space is ‘the only </w:t>
      </w:r>
      <w:r w:rsidR="00C56AA0" w:rsidRPr="00C56AA0">
        <w:rPr>
          <w:rFonts w:ascii="Arial" w:hAnsi="Arial" w:cs="Arial"/>
          <w:i/>
          <w:iCs/>
          <w:sz w:val="22"/>
          <w:szCs w:val="22"/>
        </w:rPr>
        <w:t>real</w:t>
      </w:r>
      <w:r w:rsidR="00C56AA0">
        <w:rPr>
          <w:rFonts w:ascii="Arial" w:hAnsi="Arial" w:cs="Arial"/>
          <w:sz w:val="22"/>
          <w:szCs w:val="22"/>
        </w:rPr>
        <w:t xml:space="preserve"> and </w:t>
      </w:r>
      <w:r w:rsidR="00C56AA0" w:rsidRPr="00C56AA0">
        <w:rPr>
          <w:rFonts w:ascii="Arial" w:hAnsi="Arial" w:cs="Arial"/>
          <w:i/>
          <w:iCs/>
          <w:sz w:val="22"/>
          <w:szCs w:val="22"/>
        </w:rPr>
        <w:t>real-</w:t>
      </w:r>
      <w:proofErr w:type="spellStart"/>
      <w:r w:rsidR="00C56AA0" w:rsidRPr="00C56AA0">
        <w:rPr>
          <w:rFonts w:ascii="Arial" w:hAnsi="Arial" w:cs="Arial"/>
          <w:i/>
          <w:iCs/>
          <w:sz w:val="22"/>
          <w:szCs w:val="22"/>
        </w:rPr>
        <w:t>ly</w:t>
      </w:r>
      <w:proofErr w:type="spellEnd"/>
      <w:r w:rsidR="00C56AA0">
        <w:rPr>
          <w:rFonts w:ascii="Arial" w:hAnsi="Arial" w:cs="Arial"/>
          <w:sz w:val="22"/>
          <w:szCs w:val="22"/>
        </w:rPr>
        <w:t xml:space="preserve"> existing space’.</w:t>
      </w:r>
      <w:r w:rsidR="00C56AA0">
        <w:rPr>
          <w:rStyle w:val="FootnoteReference"/>
          <w:rFonts w:cs="Arial"/>
          <w:szCs w:val="22"/>
        </w:rPr>
        <w:footnoteReference w:id="26"/>
      </w:r>
      <w:r w:rsidR="00C56AA0">
        <w:rPr>
          <w:rFonts w:ascii="Arial" w:hAnsi="Arial" w:cs="Arial"/>
          <w:sz w:val="22"/>
          <w:szCs w:val="22"/>
        </w:rPr>
        <w:t xml:space="preserve"> Reno explains </w:t>
      </w:r>
      <w:r w:rsidR="00907122">
        <w:rPr>
          <w:rFonts w:ascii="Arial" w:hAnsi="Arial" w:cs="Arial"/>
          <w:sz w:val="22"/>
          <w:szCs w:val="22"/>
        </w:rPr>
        <w:t>that in Eliade’s view sacred or ‘hierophantic objects are venerated not because they are what they are,’ but because of what they reveal, that is they reveal something of an absolute or transcendent reality.</w:t>
      </w:r>
      <w:r w:rsidR="00907122">
        <w:rPr>
          <w:rStyle w:val="FootnoteReference"/>
          <w:rFonts w:cs="Arial"/>
          <w:szCs w:val="22"/>
        </w:rPr>
        <w:footnoteReference w:id="27"/>
      </w:r>
      <w:r w:rsidR="00907122">
        <w:rPr>
          <w:rFonts w:ascii="Arial" w:hAnsi="Arial" w:cs="Arial"/>
          <w:sz w:val="22"/>
          <w:szCs w:val="22"/>
        </w:rPr>
        <w:t xml:space="preserve"> Durkheim defines religion as ‘</w:t>
      </w:r>
      <w:r w:rsidR="00907122" w:rsidRPr="004D710F">
        <w:rPr>
          <w:rFonts w:ascii="Arial" w:hAnsi="Arial" w:cs="Arial"/>
          <w:sz w:val="22"/>
          <w:szCs w:val="22"/>
        </w:rPr>
        <w:t>a unified system of beliefs and practices relative to sacred thing</w:t>
      </w:r>
      <w:r w:rsidR="00907122">
        <w:rPr>
          <w:rFonts w:ascii="Arial" w:hAnsi="Arial" w:cs="Arial"/>
          <w:sz w:val="22"/>
          <w:szCs w:val="22"/>
        </w:rPr>
        <w:t>s’,</w:t>
      </w:r>
      <w:r w:rsidR="00907122">
        <w:rPr>
          <w:rStyle w:val="FootnoteReference"/>
          <w:rFonts w:cs="Arial"/>
          <w:szCs w:val="22"/>
        </w:rPr>
        <w:footnoteReference w:id="28"/>
      </w:r>
      <w:r w:rsidR="00620631">
        <w:rPr>
          <w:rFonts w:ascii="Arial" w:hAnsi="Arial" w:cs="Arial"/>
          <w:sz w:val="22"/>
          <w:szCs w:val="22"/>
        </w:rPr>
        <w:t xml:space="preserve"> and his assertion that religions express the real demonstrates that in his view there is connection between the sacred and reality. </w:t>
      </w:r>
      <w:r w:rsidR="00E4056A">
        <w:rPr>
          <w:rFonts w:ascii="Arial" w:hAnsi="Arial" w:cs="Arial"/>
          <w:sz w:val="22"/>
          <w:szCs w:val="22"/>
        </w:rPr>
        <w:t>Taylor points out that Durkheim’s attitude towards the value of religion is unusual given that ‘</w:t>
      </w:r>
      <w:r w:rsidR="00E4056A" w:rsidRPr="00E4056A">
        <w:rPr>
          <w:rFonts w:ascii="Arial" w:hAnsi="Arial" w:cs="Arial"/>
          <w:sz w:val="22"/>
          <w:szCs w:val="22"/>
        </w:rPr>
        <w:t>most positivists have denied that religion points to any truth at all</w:t>
      </w:r>
      <w:r w:rsidR="00E4056A">
        <w:rPr>
          <w:rFonts w:ascii="Arial" w:hAnsi="Arial" w:cs="Arial"/>
          <w:sz w:val="22"/>
          <w:szCs w:val="22"/>
        </w:rPr>
        <w:t>’</w:t>
      </w:r>
      <w:r w:rsidR="00E4056A" w:rsidRPr="00E4056A">
        <w:rPr>
          <w:rFonts w:ascii="Arial" w:hAnsi="Arial" w:cs="Arial"/>
          <w:sz w:val="22"/>
          <w:szCs w:val="22"/>
        </w:rPr>
        <w:t xml:space="preserve">. </w:t>
      </w:r>
      <w:r w:rsidR="00620631">
        <w:rPr>
          <w:rFonts w:ascii="Arial" w:hAnsi="Arial" w:cs="Arial"/>
          <w:sz w:val="22"/>
          <w:szCs w:val="22"/>
        </w:rPr>
        <w:t xml:space="preserve">Taylor </w:t>
      </w:r>
      <w:r w:rsidR="00DF6814">
        <w:rPr>
          <w:rFonts w:ascii="Arial" w:hAnsi="Arial" w:cs="Arial"/>
          <w:sz w:val="22"/>
          <w:szCs w:val="22"/>
        </w:rPr>
        <w:t>however clarifies the reality to which Durkheim refers; he describes it not as a fixed reality but as a</w:t>
      </w:r>
      <w:r w:rsidR="00DF6814" w:rsidRPr="00DF6814">
        <w:rPr>
          <w:rFonts w:ascii="Arial" w:hAnsi="Arial" w:cs="Arial"/>
          <w:sz w:val="22"/>
          <w:szCs w:val="22"/>
        </w:rPr>
        <w:t xml:space="preserve"> </w:t>
      </w:r>
      <w:r w:rsidR="00DF6814">
        <w:rPr>
          <w:rFonts w:ascii="Arial" w:hAnsi="Arial" w:cs="Arial"/>
          <w:sz w:val="22"/>
          <w:szCs w:val="22"/>
        </w:rPr>
        <w:t>‘</w:t>
      </w:r>
      <w:r w:rsidR="00DF6814" w:rsidRPr="00DF6814">
        <w:rPr>
          <w:rFonts w:ascii="Arial" w:hAnsi="Arial" w:cs="Arial"/>
          <w:sz w:val="22"/>
          <w:szCs w:val="22"/>
        </w:rPr>
        <w:t>social reality</w:t>
      </w:r>
      <w:r w:rsidR="00DF6814">
        <w:rPr>
          <w:rFonts w:ascii="Arial" w:hAnsi="Arial" w:cs="Arial"/>
          <w:sz w:val="22"/>
          <w:szCs w:val="22"/>
        </w:rPr>
        <w:t>’</w:t>
      </w:r>
      <w:r w:rsidR="00DF6814" w:rsidRPr="00DF6814">
        <w:rPr>
          <w:rFonts w:ascii="Arial" w:hAnsi="Arial" w:cs="Arial"/>
          <w:sz w:val="22"/>
          <w:szCs w:val="22"/>
        </w:rPr>
        <w:t xml:space="preserve"> </w:t>
      </w:r>
      <w:r w:rsidR="00DF6814">
        <w:rPr>
          <w:rFonts w:ascii="Arial" w:hAnsi="Arial" w:cs="Arial"/>
          <w:sz w:val="22"/>
          <w:szCs w:val="22"/>
        </w:rPr>
        <w:t>that</w:t>
      </w:r>
      <w:r w:rsidR="00DF6814" w:rsidRPr="00DF6814">
        <w:rPr>
          <w:rFonts w:ascii="Arial" w:hAnsi="Arial" w:cs="Arial"/>
          <w:sz w:val="22"/>
          <w:szCs w:val="22"/>
        </w:rPr>
        <w:t xml:space="preserve"> </w:t>
      </w:r>
      <w:r w:rsidR="00DF6814">
        <w:rPr>
          <w:rFonts w:ascii="Arial" w:hAnsi="Arial" w:cs="Arial"/>
          <w:sz w:val="22"/>
          <w:szCs w:val="22"/>
        </w:rPr>
        <w:t>‘</w:t>
      </w:r>
      <w:r w:rsidR="00DF6814" w:rsidRPr="00DF6814">
        <w:rPr>
          <w:rFonts w:ascii="Arial" w:hAnsi="Arial" w:cs="Arial"/>
          <w:sz w:val="22"/>
          <w:szCs w:val="22"/>
        </w:rPr>
        <w:t>pragmatically functions to strengthen the moral lif</w:t>
      </w:r>
      <w:r w:rsidR="00DF6814">
        <w:rPr>
          <w:rFonts w:ascii="Arial" w:hAnsi="Arial" w:cs="Arial"/>
          <w:sz w:val="22"/>
          <w:szCs w:val="22"/>
        </w:rPr>
        <w:t>e’.</w:t>
      </w:r>
      <w:r w:rsidR="00DF6814">
        <w:rPr>
          <w:rStyle w:val="FootnoteReference"/>
          <w:rFonts w:cs="Arial"/>
          <w:szCs w:val="22"/>
        </w:rPr>
        <w:footnoteReference w:id="29"/>
      </w:r>
      <w:r w:rsidR="00DF6814">
        <w:rPr>
          <w:rFonts w:ascii="Arial" w:hAnsi="Arial" w:cs="Arial"/>
          <w:sz w:val="22"/>
          <w:szCs w:val="22"/>
        </w:rPr>
        <w:t xml:space="preserve"> So while both scholars suggest that the </w:t>
      </w:r>
      <w:r w:rsidR="00DF6814">
        <w:rPr>
          <w:rFonts w:ascii="Arial" w:hAnsi="Arial" w:cs="Arial"/>
          <w:sz w:val="22"/>
          <w:szCs w:val="22"/>
        </w:rPr>
        <w:lastRenderedPageBreak/>
        <w:t xml:space="preserve">sacred expresses the real, their </w:t>
      </w:r>
      <w:r w:rsidR="00227021">
        <w:rPr>
          <w:rFonts w:ascii="Arial" w:hAnsi="Arial" w:cs="Arial"/>
          <w:sz w:val="22"/>
          <w:szCs w:val="22"/>
        </w:rPr>
        <w:t>definition</w:t>
      </w:r>
      <w:r w:rsidR="00DF6814">
        <w:rPr>
          <w:rFonts w:ascii="Arial" w:hAnsi="Arial" w:cs="Arial"/>
          <w:sz w:val="22"/>
          <w:szCs w:val="22"/>
        </w:rPr>
        <w:t xml:space="preserve"> of </w:t>
      </w:r>
      <w:r w:rsidR="00227021">
        <w:rPr>
          <w:rFonts w:ascii="Arial" w:hAnsi="Arial" w:cs="Arial"/>
          <w:sz w:val="22"/>
          <w:szCs w:val="22"/>
        </w:rPr>
        <w:t>the</w:t>
      </w:r>
      <w:r w:rsidR="00DF6814">
        <w:rPr>
          <w:rFonts w:ascii="Arial" w:hAnsi="Arial" w:cs="Arial"/>
          <w:sz w:val="22"/>
          <w:szCs w:val="22"/>
        </w:rPr>
        <w:t xml:space="preserve"> reality it is expressing seems to differ</w:t>
      </w:r>
      <w:r w:rsidR="002C2283">
        <w:rPr>
          <w:rFonts w:ascii="Arial" w:hAnsi="Arial" w:cs="Arial"/>
          <w:sz w:val="22"/>
          <w:szCs w:val="22"/>
        </w:rPr>
        <w:t>; with Eliade suggesting an absolute reality and Durkheim a social one.</w:t>
      </w:r>
    </w:p>
    <w:p w14:paraId="6F326D21" w14:textId="41DD9DFD" w:rsidR="00E4056A" w:rsidRDefault="002A2B97" w:rsidP="007D0448">
      <w:pPr>
        <w:pStyle w:val="NormalWeb"/>
        <w:ind w:right="-334"/>
        <w:rPr>
          <w:rFonts w:ascii="Arial" w:hAnsi="Arial" w:cs="Arial"/>
          <w:sz w:val="22"/>
          <w:szCs w:val="22"/>
        </w:rPr>
      </w:pPr>
      <w:r>
        <w:rPr>
          <w:rFonts w:ascii="Arial" w:hAnsi="Arial" w:cs="Arial"/>
          <w:sz w:val="22"/>
          <w:szCs w:val="22"/>
        </w:rPr>
        <w:t>Additionally,</w:t>
      </w:r>
      <w:r w:rsidR="00A17AB4">
        <w:rPr>
          <w:rFonts w:ascii="Arial" w:hAnsi="Arial" w:cs="Arial"/>
          <w:sz w:val="22"/>
          <w:szCs w:val="22"/>
        </w:rPr>
        <w:t xml:space="preserve"> t</w:t>
      </w:r>
      <w:r w:rsidR="00BB6FEE">
        <w:rPr>
          <w:rFonts w:ascii="Arial" w:hAnsi="Arial" w:cs="Arial"/>
          <w:sz w:val="22"/>
          <w:szCs w:val="22"/>
        </w:rPr>
        <w:t xml:space="preserve">here </w:t>
      </w:r>
      <w:r w:rsidR="001517C2">
        <w:rPr>
          <w:rFonts w:ascii="Arial" w:hAnsi="Arial" w:cs="Arial"/>
          <w:sz w:val="22"/>
          <w:szCs w:val="22"/>
        </w:rPr>
        <w:t>seem</w:t>
      </w:r>
      <w:r w:rsidR="003767AA">
        <w:rPr>
          <w:rFonts w:ascii="Arial" w:hAnsi="Arial" w:cs="Arial"/>
          <w:sz w:val="22"/>
          <w:szCs w:val="22"/>
        </w:rPr>
        <w:t>s to be</w:t>
      </w:r>
      <w:r w:rsidR="001517C2">
        <w:rPr>
          <w:rFonts w:ascii="Arial" w:hAnsi="Arial" w:cs="Arial"/>
          <w:sz w:val="22"/>
          <w:szCs w:val="22"/>
        </w:rPr>
        <w:t xml:space="preserve"> </w:t>
      </w:r>
      <w:r w:rsidR="00BB6FEE">
        <w:rPr>
          <w:rFonts w:ascii="Arial" w:hAnsi="Arial" w:cs="Arial"/>
          <w:sz w:val="22"/>
          <w:szCs w:val="22"/>
        </w:rPr>
        <w:t xml:space="preserve">overlap between </w:t>
      </w:r>
      <w:r w:rsidR="001517C2">
        <w:rPr>
          <w:rFonts w:ascii="Arial" w:hAnsi="Arial" w:cs="Arial"/>
          <w:sz w:val="22"/>
          <w:szCs w:val="22"/>
        </w:rPr>
        <w:t>the</w:t>
      </w:r>
      <w:r w:rsidR="00BB6FEE">
        <w:rPr>
          <w:rFonts w:ascii="Arial" w:hAnsi="Arial" w:cs="Arial"/>
          <w:sz w:val="22"/>
          <w:szCs w:val="22"/>
        </w:rPr>
        <w:t xml:space="preserve"> two </w:t>
      </w:r>
      <w:r w:rsidR="001517C2">
        <w:rPr>
          <w:rFonts w:ascii="Arial" w:hAnsi="Arial" w:cs="Arial"/>
          <w:sz w:val="22"/>
          <w:szCs w:val="22"/>
        </w:rPr>
        <w:t xml:space="preserve">scholars when it comes to their understanding of the </w:t>
      </w:r>
      <w:r w:rsidR="009F0921">
        <w:rPr>
          <w:rFonts w:ascii="Arial" w:hAnsi="Arial" w:cs="Arial"/>
          <w:sz w:val="22"/>
          <w:szCs w:val="22"/>
        </w:rPr>
        <w:t xml:space="preserve">idea of centredness that </w:t>
      </w:r>
      <w:r w:rsidR="001517C2">
        <w:rPr>
          <w:rFonts w:ascii="Arial" w:hAnsi="Arial" w:cs="Arial"/>
          <w:sz w:val="22"/>
          <w:szCs w:val="22"/>
        </w:rPr>
        <w:t>sacred space</w:t>
      </w:r>
      <w:r w:rsidR="009F0921">
        <w:rPr>
          <w:rFonts w:ascii="Arial" w:hAnsi="Arial" w:cs="Arial"/>
          <w:sz w:val="22"/>
          <w:szCs w:val="22"/>
        </w:rPr>
        <w:t xml:space="preserve"> provides</w:t>
      </w:r>
      <w:r w:rsidR="00391081">
        <w:rPr>
          <w:rFonts w:ascii="Arial" w:hAnsi="Arial" w:cs="Arial"/>
          <w:sz w:val="22"/>
          <w:szCs w:val="22"/>
        </w:rPr>
        <w:t xml:space="preserve"> for people</w:t>
      </w:r>
      <w:r w:rsidR="001517C2">
        <w:rPr>
          <w:rFonts w:ascii="Arial" w:hAnsi="Arial" w:cs="Arial"/>
          <w:sz w:val="22"/>
          <w:szCs w:val="22"/>
        </w:rPr>
        <w:t>.</w:t>
      </w:r>
      <w:r w:rsidR="003767AA">
        <w:rPr>
          <w:rFonts w:ascii="Arial" w:hAnsi="Arial" w:cs="Arial"/>
          <w:sz w:val="22"/>
          <w:szCs w:val="22"/>
        </w:rPr>
        <w:t xml:space="preserve"> </w:t>
      </w:r>
      <w:r>
        <w:rPr>
          <w:rFonts w:ascii="Arial" w:hAnsi="Arial" w:cs="Arial"/>
          <w:sz w:val="22"/>
          <w:szCs w:val="22"/>
        </w:rPr>
        <w:t>Eliade describes sacred space as providing a ‘central axis’ around which religious man might orient themselves.</w:t>
      </w:r>
      <w:r w:rsidR="00391081">
        <w:rPr>
          <w:rStyle w:val="FootnoteReference"/>
          <w:rFonts w:cs="Arial"/>
          <w:szCs w:val="22"/>
        </w:rPr>
        <w:footnoteReference w:id="30"/>
      </w:r>
      <w:r>
        <w:rPr>
          <w:rFonts w:ascii="Arial" w:hAnsi="Arial" w:cs="Arial"/>
          <w:sz w:val="22"/>
          <w:szCs w:val="22"/>
        </w:rPr>
        <w:t xml:space="preserve"> Taylor explains </w:t>
      </w:r>
      <w:r w:rsidR="00E4056A">
        <w:rPr>
          <w:rFonts w:ascii="Arial" w:hAnsi="Arial" w:cs="Arial"/>
          <w:sz w:val="22"/>
          <w:szCs w:val="22"/>
        </w:rPr>
        <w:t>that adherents to a unified set of beliefs</w:t>
      </w:r>
      <w:r w:rsidR="00BC353C">
        <w:rPr>
          <w:rFonts w:ascii="Arial" w:hAnsi="Arial" w:cs="Arial"/>
          <w:sz w:val="22"/>
          <w:szCs w:val="22"/>
        </w:rPr>
        <w:t>,</w:t>
      </w:r>
      <w:r w:rsidR="00E4056A">
        <w:rPr>
          <w:rFonts w:ascii="Arial" w:hAnsi="Arial" w:cs="Arial"/>
          <w:sz w:val="22"/>
          <w:szCs w:val="22"/>
        </w:rPr>
        <w:t xml:space="preserve"> </w:t>
      </w:r>
      <w:r w:rsidR="00BC353C">
        <w:rPr>
          <w:rFonts w:ascii="Arial" w:hAnsi="Arial" w:cs="Arial"/>
          <w:sz w:val="22"/>
          <w:szCs w:val="22"/>
        </w:rPr>
        <w:t xml:space="preserve">or religion, </w:t>
      </w:r>
      <w:r w:rsidR="00E4056A" w:rsidRPr="00E4056A">
        <w:rPr>
          <w:rFonts w:ascii="Arial" w:hAnsi="Arial" w:cs="Arial"/>
          <w:sz w:val="22"/>
          <w:szCs w:val="22"/>
        </w:rPr>
        <w:t xml:space="preserve">was </w:t>
      </w:r>
      <w:r w:rsidR="007D0448" w:rsidRPr="00E4056A">
        <w:rPr>
          <w:rFonts w:ascii="Arial" w:hAnsi="Arial" w:cs="Arial"/>
          <w:sz w:val="22"/>
          <w:szCs w:val="22"/>
        </w:rPr>
        <w:t>‘</w:t>
      </w:r>
      <w:r w:rsidR="001E4BC3" w:rsidRPr="00E4056A">
        <w:rPr>
          <w:rFonts w:ascii="Arial" w:hAnsi="Arial" w:cs="Arial"/>
          <w:sz w:val="22"/>
          <w:szCs w:val="22"/>
        </w:rPr>
        <w:t>how Durkheim had looked upon his model of society’</w:t>
      </w:r>
      <w:r w:rsidR="00E4056A" w:rsidRPr="00E4056A">
        <w:rPr>
          <w:rFonts w:ascii="Arial" w:hAnsi="Arial" w:cs="Arial"/>
          <w:sz w:val="22"/>
          <w:szCs w:val="22"/>
        </w:rPr>
        <w:t>;</w:t>
      </w:r>
      <w:r w:rsidR="001E4BC3">
        <w:rPr>
          <w:rStyle w:val="FootnoteReference"/>
          <w:rFonts w:cs="Arial"/>
          <w:szCs w:val="22"/>
        </w:rPr>
        <w:footnoteReference w:id="31"/>
      </w:r>
      <w:r w:rsidR="00E4056A">
        <w:rPr>
          <w:rFonts w:ascii="Arial" w:hAnsi="Arial" w:cs="Arial"/>
          <w:sz w:val="22"/>
          <w:szCs w:val="22"/>
        </w:rPr>
        <w:t xml:space="preserve"> and quoting</w:t>
      </w:r>
      <w:r w:rsidR="001E4BC3">
        <w:rPr>
          <w:rFonts w:ascii="Arial" w:hAnsi="Arial" w:cs="Arial"/>
          <w:sz w:val="22"/>
          <w:szCs w:val="22"/>
        </w:rPr>
        <w:t xml:space="preserve"> </w:t>
      </w:r>
      <w:proofErr w:type="spellStart"/>
      <w:r w:rsidR="007D0448" w:rsidRPr="007D0448">
        <w:rPr>
          <w:rFonts w:ascii="Arial" w:hAnsi="Arial" w:cs="Arial"/>
          <w:sz w:val="22"/>
          <w:szCs w:val="22"/>
        </w:rPr>
        <w:t>Célestin</w:t>
      </w:r>
      <w:proofErr w:type="spellEnd"/>
      <w:r w:rsidR="007D0448" w:rsidRPr="007D0448">
        <w:rPr>
          <w:rFonts w:ascii="Arial" w:hAnsi="Arial" w:cs="Arial"/>
          <w:sz w:val="22"/>
          <w:szCs w:val="22"/>
        </w:rPr>
        <w:t xml:space="preserve"> </w:t>
      </w:r>
      <w:proofErr w:type="spellStart"/>
      <w:r w:rsidR="007D0448" w:rsidRPr="007D0448">
        <w:rPr>
          <w:rFonts w:ascii="Arial" w:hAnsi="Arial" w:cs="Arial"/>
          <w:sz w:val="22"/>
          <w:szCs w:val="22"/>
        </w:rPr>
        <w:t>Bouglé</w:t>
      </w:r>
      <w:proofErr w:type="spellEnd"/>
      <w:r w:rsidR="007D0448">
        <w:rPr>
          <w:rFonts w:ascii="Arial" w:hAnsi="Arial" w:cs="Arial"/>
          <w:sz w:val="22"/>
          <w:szCs w:val="22"/>
        </w:rPr>
        <w:t xml:space="preserve">, who </w:t>
      </w:r>
      <w:r w:rsidR="00E4056A">
        <w:rPr>
          <w:rFonts w:ascii="Arial" w:hAnsi="Arial" w:cs="Arial"/>
          <w:sz w:val="22"/>
          <w:szCs w:val="22"/>
        </w:rPr>
        <w:t>he</w:t>
      </w:r>
      <w:r w:rsidR="007D0448">
        <w:rPr>
          <w:rFonts w:ascii="Arial" w:hAnsi="Arial" w:cs="Arial"/>
          <w:sz w:val="22"/>
          <w:szCs w:val="22"/>
        </w:rPr>
        <w:t xml:space="preserve"> labels as a disciple of Durkheim, </w:t>
      </w:r>
      <w:r w:rsidR="00E4056A">
        <w:rPr>
          <w:rFonts w:ascii="Arial" w:hAnsi="Arial" w:cs="Arial"/>
          <w:sz w:val="22"/>
          <w:szCs w:val="22"/>
        </w:rPr>
        <w:t>states that society constitutes</w:t>
      </w:r>
      <w:r w:rsidR="007D0448">
        <w:rPr>
          <w:rFonts w:ascii="Arial" w:hAnsi="Arial" w:cs="Arial"/>
          <w:sz w:val="22"/>
          <w:szCs w:val="22"/>
        </w:rPr>
        <w:t xml:space="preserve"> ‘</w:t>
      </w:r>
      <w:r w:rsidR="007D0448" w:rsidRPr="007D0448">
        <w:rPr>
          <w:rFonts w:ascii="Arial" w:hAnsi="Arial" w:cs="Arial"/>
          <w:sz w:val="22"/>
          <w:szCs w:val="22"/>
        </w:rPr>
        <w:t>an original</w:t>
      </w:r>
      <w:r w:rsidR="00E4056A">
        <w:rPr>
          <w:rFonts w:ascii="Arial" w:hAnsi="Arial" w:cs="Arial"/>
          <w:sz w:val="22"/>
          <w:szCs w:val="22"/>
        </w:rPr>
        <w:t xml:space="preserve"> </w:t>
      </w:r>
      <w:proofErr w:type="spellStart"/>
      <w:r w:rsidR="007D0448" w:rsidRPr="007D0448">
        <w:rPr>
          <w:rFonts w:ascii="Arial" w:hAnsi="Arial" w:cs="Arial"/>
          <w:sz w:val="22"/>
          <w:szCs w:val="22"/>
        </w:rPr>
        <w:t>center</w:t>
      </w:r>
      <w:proofErr w:type="spellEnd"/>
      <w:r w:rsidR="007D0448" w:rsidRPr="007D0448">
        <w:rPr>
          <w:rFonts w:ascii="Arial" w:hAnsi="Arial" w:cs="Arial"/>
          <w:sz w:val="22"/>
          <w:szCs w:val="22"/>
        </w:rPr>
        <w:t xml:space="preserve"> through which nature passes in order to surpass itself.</w:t>
      </w:r>
      <w:r w:rsidR="007D0448">
        <w:rPr>
          <w:rFonts w:ascii="Arial" w:hAnsi="Arial" w:cs="Arial"/>
          <w:sz w:val="22"/>
          <w:szCs w:val="22"/>
        </w:rPr>
        <w:t>’</w:t>
      </w:r>
      <w:r w:rsidR="007D0448">
        <w:rPr>
          <w:rStyle w:val="FootnoteReference"/>
          <w:rFonts w:cs="Arial"/>
          <w:szCs w:val="22"/>
        </w:rPr>
        <w:footnoteReference w:id="32"/>
      </w:r>
      <w:r w:rsidR="00E4056A">
        <w:rPr>
          <w:rFonts w:ascii="Arial" w:hAnsi="Arial" w:cs="Arial"/>
          <w:sz w:val="22"/>
          <w:szCs w:val="22"/>
        </w:rPr>
        <w:t xml:space="preserve"> Taylor’s quotes here seem to suggest that the sacred plays a role in establishing society which in turn provides what Eliade might describe as a central axis for the people who make up that society. </w:t>
      </w:r>
    </w:p>
    <w:p w14:paraId="56DBFBA2" w14:textId="77777777" w:rsidR="00391081" w:rsidRDefault="00391081" w:rsidP="007D0448">
      <w:pPr>
        <w:pStyle w:val="NormalWeb"/>
        <w:ind w:right="-334"/>
        <w:rPr>
          <w:rFonts w:ascii="Arial" w:hAnsi="Arial" w:cs="Arial"/>
          <w:sz w:val="22"/>
          <w:szCs w:val="22"/>
        </w:rPr>
      </w:pPr>
    </w:p>
    <w:p w14:paraId="06379231" w14:textId="1CF01222" w:rsidR="00F86E68" w:rsidRPr="00F86E68" w:rsidRDefault="00F86E68" w:rsidP="007D0448">
      <w:pPr>
        <w:pStyle w:val="NormalWeb"/>
        <w:ind w:right="-334"/>
        <w:rPr>
          <w:rFonts w:ascii="Arial" w:hAnsi="Arial" w:cs="Arial"/>
          <w:b/>
          <w:bCs/>
          <w:sz w:val="22"/>
          <w:szCs w:val="22"/>
        </w:rPr>
      </w:pPr>
      <w:r w:rsidRPr="00F86E68">
        <w:rPr>
          <w:rFonts w:ascii="Arial" w:hAnsi="Arial" w:cs="Arial"/>
          <w:b/>
          <w:bCs/>
          <w:sz w:val="22"/>
          <w:szCs w:val="22"/>
        </w:rPr>
        <w:t>Other Views of Sacred Space</w:t>
      </w:r>
    </w:p>
    <w:p w14:paraId="731F0AF3" w14:textId="6B252BCC" w:rsidR="00DD0F94" w:rsidRDefault="00F77F98"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t>Belden Lane identifie</w:t>
      </w:r>
      <w:r w:rsidR="005F72CC">
        <w:rPr>
          <w:rFonts w:ascii="Arial" w:hAnsi="Arial" w:cs="Arial"/>
          <w:bCs/>
          <w:sz w:val="22"/>
          <w:szCs w:val="22"/>
        </w:rPr>
        <w:t>s</w:t>
      </w:r>
      <w:r>
        <w:rPr>
          <w:rFonts w:ascii="Arial" w:hAnsi="Arial" w:cs="Arial"/>
          <w:bCs/>
          <w:sz w:val="22"/>
          <w:szCs w:val="22"/>
        </w:rPr>
        <w:t xml:space="preserve"> four axioms by which one might ‘understand the character of sacred space’.</w:t>
      </w:r>
      <w:r>
        <w:rPr>
          <w:rStyle w:val="FootnoteReference"/>
          <w:rFonts w:cs="Arial"/>
          <w:bCs/>
          <w:szCs w:val="22"/>
        </w:rPr>
        <w:footnoteReference w:id="33"/>
      </w:r>
      <w:r w:rsidR="000041A2">
        <w:rPr>
          <w:rFonts w:ascii="Arial" w:hAnsi="Arial" w:cs="Arial"/>
          <w:bCs/>
          <w:sz w:val="22"/>
          <w:szCs w:val="22"/>
        </w:rPr>
        <w:t xml:space="preserve"> The first, that ‘sacred space is </w:t>
      </w:r>
      <w:r w:rsidR="006813C6">
        <w:rPr>
          <w:rFonts w:ascii="Arial" w:hAnsi="Arial" w:cs="Arial"/>
          <w:bCs/>
          <w:sz w:val="22"/>
          <w:szCs w:val="22"/>
        </w:rPr>
        <w:t xml:space="preserve">not </w:t>
      </w:r>
      <w:r w:rsidR="000041A2">
        <w:rPr>
          <w:rFonts w:ascii="Arial" w:hAnsi="Arial" w:cs="Arial"/>
          <w:bCs/>
          <w:sz w:val="22"/>
          <w:szCs w:val="22"/>
        </w:rPr>
        <w:t xml:space="preserve">chosen, </w:t>
      </w:r>
      <w:proofErr w:type="gramStart"/>
      <w:r w:rsidR="000041A2">
        <w:rPr>
          <w:rFonts w:ascii="Arial" w:hAnsi="Arial" w:cs="Arial"/>
          <w:bCs/>
          <w:sz w:val="22"/>
          <w:szCs w:val="22"/>
        </w:rPr>
        <w:t>it</w:t>
      </w:r>
      <w:proofErr w:type="gramEnd"/>
      <w:r w:rsidR="000041A2">
        <w:rPr>
          <w:rFonts w:ascii="Arial" w:hAnsi="Arial" w:cs="Arial"/>
          <w:bCs/>
          <w:sz w:val="22"/>
          <w:szCs w:val="22"/>
        </w:rPr>
        <w:t xml:space="preserve"> chooses’</w:t>
      </w:r>
      <w:r w:rsidR="00F66401">
        <w:rPr>
          <w:rStyle w:val="FootnoteReference"/>
          <w:rFonts w:cs="Arial"/>
          <w:bCs/>
          <w:szCs w:val="22"/>
        </w:rPr>
        <w:footnoteReference w:id="34"/>
      </w:r>
      <w:r w:rsidR="000041A2">
        <w:rPr>
          <w:rFonts w:ascii="Arial" w:hAnsi="Arial" w:cs="Arial"/>
          <w:bCs/>
          <w:sz w:val="22"/>
          <w:szCs w:val="22"/>
        </w:rPr>
        <w:t xml:space="preserve"> seems to align with Eliade’s view that sacred space is qualitatively different than the space around it</w:t>
      </w:r>
      <w:r w:rsidR="006D5E78">
        <w:rPr>
          <w:rFonts w:ascii="Arial" w:hAnsi="Arial" w:cs="Arial"/>
          <w:bCs/>
          <w:sz w:val="22"/>
          <w:szCs w:val="22"/>
        </w:rPr>
        <w:t>, in that it has the agency to choose</w:t>
      </w:r>
      <w:r w:rsidR="000041A2">
        <w:rPr>
          <w:rFonts w:ascii="Arial" w:hAnsi="Arial" w:cs="Arial"/>
          <w:bCs/>
          <w:sz w:val="22"/>
          <w:szCs w:val="22"/>
        </w:rPr>
        <w:t>.</w:t>
      </w:r>
      <w:r w:rsidR="00F66401">
        <w:rPr>
          <w:rFonts w:ascii="Arial" w:hAnsi="Arial" w:cs="Arial"/>
          <w:bCs/>
          <w:sz w:val="22"/>
          <w:szCs w:val="22"/>
        </w:rPr>
        <w:t xml:space="preserve"> The second axiom, ‘sacred place is ordinary place, ritually made extraordinary’,</w:t>
      </w:r>
      <w:r w:rsidR="006813C6">
        <w:rPr>
          <w:rStyle w:val="FootnoteReference"/>
          <w:rFonts w:cs="Arial"/>
          <w:bCs/>
          <w:szCs w:val="22"/>
        </w:rPr>
        <w:footnoteReference w:id="35"/>
      </w:r>
      <w:r w:rsidR="00F66401">
        <w:rPr>
          <w:rFonts w:ascii="Arial" w:hAnsi="Arial" w:cs="Arial"/>
          <w:bCs/>
          <w:sz w:val="22"/>
          <w:szCs w:val="22"/>
        </w:rPr>
        <w:t xml:space="preserve"> seems to align with Durkheim’s view that it is people’s engagement with place through ritual that make it sacred.</w:t>
      </w:r>
      <w:r w:rsidR="006813C6">
        <w:rPr>
          <w:rFonts w:ascii="Arial" w:hAnsi="Arial" w:cs="Arial"/>
          <w:bCs/>
          <w:sz w:val="22"/>
          <w:szCs w:val="22"/>
        </w:rPr>
        <w:t xml:space="preserve"> The third axiom that ‘sacred space can be tread upon without being entered,’</w:t>
      </w:r>
      <w:r w:rsidR="006813C6">
        <w:rPr>
          <w:rStyle w:val="FootnoteReference"/>
          <w:rFonts w:cs="Arial"/>
          <w:bCs/>
          <w:szCs w:val="22"/>
        </w:rPr>
        <w:footnoteReference w:id="36"/>
      </w:r>
      <w:r w:rsidR="006813C6">
        <w:rPr>
          <w:rFonts w:ascii="Arial" w:hAnsi="Arial" w:cs="Arial"/>
          <w:bCs/>
          <w:sz w:val="22"/>
          <w:szCs w:val="22"/>
        </w:rPr>
        <w:t xml:space="preserve"> seems to straddle both views in that the space has a sacred quality, but something also needs to happen in the mind of the individual for it to be experienced as such. The fourth and final axiom, that ‘the impulse of sacred place is both centripetal and centrifugal’,</w:t>
      </w:r>
      <w:r w:rsidR="006813C6">
        <w:rPr>
          <w:rStyle w:val="FootnoteReference"/>
          <w:rFonts w:cs="Arial"/>
          <w:bCs/>
          <w:szCs w:val="22"/>
        </w:rPr>
        <w:footnoteReference w:id="37"/>
      </w:r>
      <w:r w:rsidR="006813C6">
        <w:rPr>
          <w:rFonts w:ascii="Arial" w:hAnsi="Arial" w:cs="Arial"/>
          <w:bCs/>
          <w:sz w:val="22"/>
          <w:szCs w:val="22"/>
        </w:rPr>
        <w:t xml:space="preserve"> seems to align </w:t>
      </w:r>
      <w:r w:rsidR="00391081">
        <w:rPr>
          <w:rFonts w:ascii="Arial" w:hAnsi="Arial" w:cs="Arial"/>
          <w:bCs/>
          <w:sz w:val="22"/>
          <w:szCs w:val="22"/>
        </w:rPr>
        <w:t>with</w:t>
      </w:r>
      <w:r w:rsidR="006813C6">
        <w:rPr>
          <w:rFonts w:ascii="Arial" w:hAnsi="Arial" w:cs="Arial"/>
          <w:bCs/>
          <w:sz w:val="22"/>
          <w:szCs w:val="22"/>
        </w:rPr>
        <w:t xml:space="preserve"> the previously identified area of overlap between Eliade and Durkheim’s views where both suggest that a feature of such a space is the </w:t>
      </w:r>
      <w:r w:rsidR="006D5E78">
        <w:rPr>
          <w:rFonts w:ascii="Arial" w:hAnsi="Arial" w:cs="Arial"/>
          <w:bCs/>
          <w:sz w:val="22"/>
          <w:szCs w:val="22"/>
        </w:rPr>
        <w:t xml:space="preserve">idea of </w:t>
      </w:r>
      <w:r w:rsidR="006813C6">
        <w:rPr>
          <w:rFonts w:ascii="Arial" w:hAnsi="Arial" w:cs="Arial"/>
          <w:bCs/>
          <w:sz w:val="22"/>
          <w:szCs w:val="22"/>
        </w:rPr>
        <w:t xml:space="preserve">centredness it provides for people. The purpose of framing Lane’s axioms against the Eliade/Durkheim dichotomy is to demonstrate that it may not actually be a dichotomy, that there is a way of understanding sacred space that appreciates </w:t>
      </w:r>
      <w:r w:rsidR="00391081">
        <w:rPr>
          <w:rFonts w:ascii="Arial" w:hAnsi="Arial" w:cs="Arial"/>
          <w:bCs/>
          <w:sz w:val="22"/>
          <w:szCs w:val="22"/>
        </w:rPr>
        <w:t xml:space="preserve">both </w:t>
      </w:r>
      <w:r w:rsidR="006D5E78">
        <w:rPr>
          <w:rFonts w:ascii="Arial" w:hAnsi="Arial" w:cs="Arial"/>
          <w:bCs/>
          <w:sz w:val="22"/>
          <w:szCs w:val="22"/>
        </w:rPr>
        <w:t>its</w:t>
      </w:r>
      <w:r w:rsidR="006813C6">
        <w:rPr>
          <w:rFonts w:ascii="Arial" w:hAnsi="Arial" w:cs="Arial"/>
          <w:bCs/>
          <w:sz w:val="22"/>
          <w:szCs w:val="22"/>
        </w:rPr>
        <w:t xml:space="preserve"> quality and the mind of individual.</w:t>
      </w:r>
    </w:p>
    <w:p w14:paraId="448D2C3F" w14:textId="77777777" w:rsidR="00391081" w:rsidRDefault="00391081" w:rsidP="003E2531">
      <w:pPr>
        <w:pStyle w:val="NormalWeb"/>
        <w:spacing w:before="0" w:beforeAutospacing="0" w:after="0" w:afterAutospacing="0"/>
        <w:ind w:right="-334"/>
        <w:rPr>
          <w:rFonts w:ascii="Arial" w:hAnsi="Arial" w:cs="Arial"/>
          <w:bCs/>
          <w:sz w:val="22"/>
          <w:szCs w:val="22"/>
        </w:rPr>
      </w:pPr>
    </w:p>
    <w:p w14:paraId="244E7FB0" w14:textId="156CA8F0" w:rsidR="00391081" w:rsidRDefault="00756747" w:rsidP="003E2531">
      <w:pPr>
        <w:pStyle w:val="NormalWeb"/>
        <w:spacing w:before="0" w:beforeAutospacing="0" w:after="0" w:afterAutospacing="0"/>
        <w:ind w:right="-334"/>
        <w:rPr>
          <w:rFonts w:ascii="Arial" w:hAnsi="Arial" w:cs="Arial"/>
          <w:bCs/>
          <w:sz w:val="22"/>
          <w:szCs w:val="22"/>
        </w:rPr>
      </w:pPr>
      <w:r>
        <w:rPr>
          <w:rFonts w:ascii="Arial" w:hAnsi="Arial" w:cs="Arial"/>
          <w:bCs/>
          <w:sz w:val="22"/>
          <w:szCs w:val="22"/>
        </w:rPr>
        <w:t>Paraphrasing</w:t>
      </w:r>
      <w:r w:rsidR="00391081">
        <w:rPr>
          <w:rFonts w:ascii="Arial" w:hAnsi="Arial" w:cs="Arial"/>
          <w:bCs/>
          <w:sz w:val="22"/>
          <w:szCs w:val="22"/>
        </w:rPr>
        <w:t xml:space="preserve"> the work of German philosopher Michael Heidegger;</w:t>
      </w:r>
      <w:r w:rsidR="00391081">
        <w:rPr>
          <w:rStyle w:val="FootnoteReference"/>
          <w:rFonts w:cs="Arial"/>
          <w:bCs/>
          <w:szCs w:val="22"/>
        </w:rPr>
        <w:footnoteReference w:id="38"/>
      </w:r>
      <w:r w:rsidR="00391081">
        <w:rPr>
          <w:rFonts w:ascii="Arial" w:hAnsi="Arial" w:cs="Arial"/>
          <w:bCs/>
          <w:sz w:val="22"/>
          <w:szCs w:val="22"/>
        </w:rPr>
        <w:t xml:space="preserve"> Lane states that ‘being fully open to the world… is a matter of “dwelling” in a place so as to unite the four essential facets of human existence – earth, sky, gods and men’.</w:t>
      </w:r>
      <w:r w:rsidR="00391081">
        <w:rPr>
          <w:rStyle w:val="FootnoteReference"/>
          <w:rFonts w:cs="Arial"/>
          <w:bCs/>
          <w:szCs w:val="22"/>
        </w:rPr>
        <w:footnoteReference w:id="39"/>
      </w:r>
      <w:r w:rsidR="00120F69">
        <w:rPr>
          <w:rFonts w:ascii="Arial" w:hAnsi="Arial" w:cs="Arial"/>
          <w:bCs/>
          <w:sz w:val="22"/>
          <w:szCs w:val="22"/>
        </w:rPr>
        <w:t xml:space="preserve"> In unpacking this statement </w:t>
      </w:r>
      <w:r w:rsidR="003A2CA0">
        <w:rPr>
          <w:rFonts w:ascii="Arial" w:hAnsi="Arial" w:cs="Arial"/>
          <w:bCs/>
          <w:sz w:val="22"/>
          <w:szCs w:val="22"/>
        </w:rPr>
        <w:t>it could be</w:t>
      </w:r>
      <w:r w:rsidR="00120F69">
        <w:rPr>
          <w:rFonts w:ascii="Arial" w:hAnsi="Arial" w:cs="Arial"/>
          <w:bCs/>
          <w:sz w:val="22"/>
          <w:szCs w:val="22"/>
        </w:rPr>
        <w:t xml:space="preserve"> argue</w:t>
      </w:r>
      <w:r w:rsidR="003A2CA0">
        <w:rPr>
          <w:rFonts w:ascii="Arial" w:hAnsi="Arial" w:cs="Arial"/>
          <w:bCs/>
          <w:sz w:val="22"/>
          <w:szCs w:val="22"/>
        </w:rPr>
        <w:t>d</w:t>
      </w:r>
      <w:r w:rsidR="00120F69">
        <w:rPr>
          <w:rFonts w:ascii="Arial" w:hAnsi="Arial" w:cs="Arial"/>
          <w:bCs/>
          <w:sz w:val="22"/>
          <w:szCs w:val="22"/>
        </w:rPr>
        <w:t xml:space="preserve"> that ‘earth’ implies a specific location, ‘men’ can be taken as people with the right mind to consider </w:t>
      </w:r>
      <w:r w:rsidR="006D5E78">
        <w:rPr>
          <w:rFonts w:ascii="Arial" w:hAnsi="Arial" w:cs="Arial"/>
          <w:bCs/>
          <w:sz w:val="22"/>
          <w:szCs w:val="22"/>
        </w:rPr>
        <w:t>the</w:t>
      </w:r>
      <w:r w:rsidR="00120F69">
        <w:rPr>
          <w:rFonts w:ascii="Arial" w:hAnsi="Arial" w:cs="Arial"/>
          <w:bCs/>
          <w:sz w:val="22"/>
          <w:szCs w:val="22"/>
        </w:rPr>
        <w:t xml:space="preserve"> location as sacred, and ‘gods’ can be understood in terms of Otto’s ‘numinous’. In which case </w:t>
      </w:r>
      <w:r w:rsidR="00120F69">
        <w:rPr>
          <w:rFonts w:ascii="Arial" w:hAnsi="Arial" w:cs="Arial"/>
          <w:bCs/>
          <w:sz w:val="22"/>
          <w:szCs w:val="22"/>
        </w:rPr>
        <w:lastRenderedPageBreak/>
        <w:t xml:space="preserve">Heidegger introduces the sky as an additional element, and one that </w:t>
      </w:r>
      <w:r w:rsidR="002C2283">
        <w:rPr>
          <w:rFonts w:ascii="Arial" w:hAnsi="Arial" w:cs="Arial"/>
          <w:bCs/>
          <w:sz w:val="22"/>
          <w:szCs w:val="22"/>
        </w:rPr>
        <w:t>suggests that</w:t>
      </w:r>
      <w:r w:rsidR="00120F69">
        <w:rPr>
          <w:rFonts w:ascii="Arial" w:hAnsi="Arial" w:cs="Arial"/>
          <w:bCs/>
          <w:sz w:val="22"/>
          <w:szCs w:val="22"/>
        </w:rPr>
        <w:t xml:space="preserve"> time </w:t>
      </w:r>
      <w:r w:rsidR="002C2283">
        <w:rPr>
          <w:rFonts w:ascii="Arial" w:hAnsi="Arial" w:cs="Arial"/>
          <w:bCs/>
          <w:sz w:val="22"/>
          <w:szCs w:val="22"/>
        </w:rPr>
        <w:t>i</w:t>
      </w:r>
      <w:r w:rsidR="00120F69">
        <w:rPr>
          <w:rFonts w:ascii="Arial" w:hAnsi="Arial" w:cs="Arial"/>
          <w:bCs/>
          <w:sz w:val="22"/>
          <w:szCs w:val="22"/>
        </w:rPr>
        <w:t>s a key component; that is the sky in a specific configuration. Indeed, Barbara Bender writes that ‘</w:t>
      </w:r>
      <w:r w:rsidR="00120F69" w:rsidRPr="00120F69">
        <w:rPr>
          <w:rFonts w:ascii="Arial" w:eastAsia="Calibri" w:hAnsi="Arial" w:cs="Arial"/>
          <w:bCs/>
          <w:sz w:val="22"/>
          <w:szCs w:val="22"/>
        </w:rPr>
        <w:t>the way in which people understand and engage with their worlds depends upon the specific time</w:t>
      </w:r>
      <w:r w:rsidR="00120F69">
        <w:rPr>
          <w:rFonts w:ascii="Arial" w:hAnsi="Arial" w:cs="Arial"/>
          <w:bCs/>
          <w:sz w:val="22"/>
          <w:szCs w:val="22"/>
        </w:rPr>
        <w:t>’.</w:t>
      </w:r>
      <w:r w:rsidR="00120F69">
        <w:rPr>
          <w:rStyle w:val="FootnoteReference"/>
          <w:rFonts w:cs="Arial"/>
          <w:bCs/>
          <w:szCs w:val="22"/>
        </w:rPr>
        <w:footnoteReference w:id="40"/>
      </w:r>
      <w:r w:rsidR="00120F69">
        <w:rPr>
          <w:rFonts w:ascii="Arial" w:hAnsi="Arial" w:cs="Arial"/>
          <w:bCs/>
          <w:sz w:val="22"/>
          <w:szCs w:val="22"/>
        </w:rPr>
        <w:t xml:space="preserve"> Therefore in this explanation, </w:t>
      </w:r>
      <w:r w:rsidR="00792E55">
        <w:rPr>
          <w:rFonts w:ascii="Arial" w:hAnsi="Arial" w:cs="Arial"/>
          <w:bCs/>
          <w:sz w:val="22"/>
          <w:szCs w:val="22"/>
        </w:rPr>
        <w:t>it might</w:t>
      </w:r>
      <w:r w:rsidR="00120F69">
        <w:rPr>
          <w:rFonts w:ascii="Arial" w:hAnsi="Arial" w:cs="Arial"/>
          <w:bCs/>
          <w:sz w:val="22"/>
          <w:szCs w:val="22"/>
        </w:rPr>
        <w:t xml:space="preserve"> understood that when </w:t>
      </w:r>
      <w:r>
        <w:rPr>
          <w:rFonts w:ascii="Arial" w:hAnsi="Arial" w:cs="Arial"/>
          <w:bCs/>
          <w:sz w:val="22"/>
          <w:szCs w:val="22"/>
        </w:rPr>
        <w:t xml:space="preserve">people with the right intention are in </w:t>
      </w:r>
      <w:r w:rsidR="00120F69">
        <w:rPr>
          <w:rFonts w:ascii="Arial" w:hAnsi="Arial" w:cs="Arial"/>
          <w:bCs/>
          <w:sz w:val="22"/>
          <w:szCs w:val="22"/>
        </w:rPr>
        <w:t xml:space="preserve">the right place, under the right sky </w:t>
      </w:r>
      <w:r>
        <w:rPr>
          <w:rFonts w:ascii="Arial" w:hAnsi="Arial" w:cs="Arial"/>
          <w:bCs/>
          <w:sz w:val="22"/>
          <w:szCs w:val="22"/>
        </w:rPr>
        <w:t>they might encounter</w:t>
      </w:r>
      <w:r w:rsidR="00120F69">
        <w:rPr>
          <w:rFonts w:ascii="Arial" w:hAnsi="Arial" w:cs="Arial"/>
          <w:bCs/>
          <w:sz w:val="22"/>
          <w:szCs w:val="22"/>
        </w:rPr>
        <w:t xml:space="preserve"> a </w:t>
      </w:r>
      <w:r>
        <w:rPr>
          <w:rFonts w:ascii="Arial" w:hAnsi="Arial" w:cs="Arial"/>
          <w:bCs/>
          <w:sz w:val="22"/>
          <w:szCs w:val="22"/>
        </w:rPr>
        <w:t>manifestation</w:t>
      </w:r>
      <w:r w:rsidR="00120F69">
        <w:rPr>
          <w:rFonts w:ascii="Arial" w:hAnsi="Arial" w:cs="Arial"/>
          <w:bCs/>
          <w:sz w:val="22"/>
          <w:szCs w:val="22"/>
        </w:rPr>
        <w:t xml:space="preserve"> of the numinous, </w:t>
      </w:r>
      <w:r>
        <w:rPr>
          <w:rFonts w:ascii="Arial" w:hAnsi="Arial" w:cs="Arial"/>
          <w:bCs/>
          <w:sz w:val="22"/>
          <w:szCs w:val="22"/>
        </w:rPr>
        <w:t>leading to their</w:t>
      </w:r>
      <w:r w:rsidR="00120F69">
        <w:rPr>
          <w:rFonts w:ascii="Arial" w:hAnsi="Arial" w:cs="Arial"/>
          <w:bCs/>
          <w:sz w:val="22"/>
          <w:szCs w:val="22"/>
        </w:rPr>
        <w:t xml:space="preserve"> engage</w:t>
      </w:r>
      <w:r>
        <w:rPr>
          <w:rFonts w:ascii="Arial" w:hAnsi="Arial" w:cs="Arial"/>
          <w:bCs/>
          <w:sz w:val="22"/>
          <w:szCs w:val="22"/>
        </w:rPr>
        <w:t>ment with the world</w:t>
      </w:r>
      <w:r w:rsidR="00120F69">
        <w:rPr>
          <w:rFonts w:ascii="Arial" w:hAnsi="Arial" w:cs="Arial"/>
          <w:bCs/>
          <w:sz w:val="22"/>
          <w:szCs w:val="22"/>
        </w:rPr>
        <w:t xml:space="preserve"> in a way that is fully open.</w:t>
      </w:r>
    </w:p>
    <w:p w14:paraId="3BE05559" w14:textId="77777777" w:rsidR="00120F69" w:rsidRDefault="00120F69" w:rsidP="003E2531">
      <w:pPr>
        <w:pStyle w:val="NormalWeb"/>
        <w:spacing w:before="0" w:beforeAutospacing="0" w:after="0" w:afterAutospacing="0"/>
        <w:ind w:right="-334"/>
        <w:rPr>
          <w:rFonts w:ascii="Arial" w:hAnsi="Arial" w:cs="Arial"/>
          <w:bCs/>
          <w:sz w:val="22"/>
          <w:szCs w:val="22"/>
        </w:rPr>
      </w:pPr>
    </w:p>
    <w:p w14:paraId="61503109" w14:textId="77777777" w:rsidR="00120F69" w:rsidRDefault="00120F69" w:rsidP="003E2531">
      <w:pPr>
        <w:pStyle w:val="NormalWeb"/>
        <w:spacing w:before="0" w:beforeAutospacing="0" w:after="0" w:afterAutospacing="0"/>
        <w:ind w:right="-334"/>
        <w:rPr>
          <w:rFonts w:ascii="Arial" w:hAnsi="Arial" w:cs="Arial"/>
          <w:bCs/>
          <w:sz w:val="22"/>
          <w:szCs w:val="22"/>
        </w:rPr>
      </w:pPr>
    </w:p>
    <w:p w14:paraId="3B1F0819" w14:textId="187E4359" w:rsidR="00120F69" w:rsidRPr="00120F69" w:rsidRDefault="00120F69" w:rsidP="003E2531">
      <w:pPr>
        <w:pStyle w:val="NormalWeb"/>
        <w:spacing w:before="0" w:beforeAutospacing="0" w:after="0" w:afterAutospacing="0"/>
        <w:ind w:right="-334"/>
        <w:rPr>
          <w:rFonts w:ascii="Arial" w:hAnsi="Arial" w:cs="Arial"/>
          <w:b/>
          <w:sz w:val="22"/>
          <w:szCs w:val="22"/>
        </w:rPr>
      </w:pPr>
      <w:r w:rsidRPr="00120F69">
        <w:rPr>
          <w:rFonts w:ascii="Arial" w:hAnsi="Arial" w:cs="Arial"/>
          <w:b/>
          <w:sz w:val="22"/>
          <w:szCs w:val="22"/>
        </w:rPr>
        <w:t>Conclusion</w:t>
      </w:r>
    </w:p>
    <w:p w14:paraId="41B8C98D" w14:textId="77777777" w:rsidR="00120F69" w:rsidRDefault="00120F69" w:rsidP="003E2531">
      <w:pPr>
        <w:pStyle w:val="NormalWeb"/>
        <w:spacing w:before="0" w:beforeAutospacing="0" w:after="0" w:afterAutospacing="0"/>
        <w:ind w:right="-334"/>
        <w:rPr>
          <w:rFonts w:ascii="Arial" w:hAnsi="Arial" w:cs="Arial"/>
          <w:bCs/>
          <w:sz w:val="22"/>
          <w:szCs w:val="22"/>
        </w:rPr>
      </w:pPr>
    </w:p>
    <w:p w14:paraId="549BAABC" w14:textId="1DE4E2C1" w:rsidR="009F6903" w:rsidRPr="009F6903" w:rsidRDefault="00120F69" w:rsidP="009F6903">
      <w:pPr>
        <w:pStyle w:val="NormalWeb"/>
        <w:spacing w:before="0" w:beforeAutospacing="0" w:after="0" w:afterAutospacing="0"/>
        <w:ind w:right="-334"/>
        <w:rPr>
          <w:rFonts w:ascii="Arial" w:hAnsi="Arial" w:cs="Arial"/>
          <w:sz w:val="22"/>
          <w:szCs w:val="22"/>
        </w:rPr>
      </w:pPr>
      <w:r>
        <w:rPr>
          <w:rFonts w:ascii="Arial" w:hAnsi="Arial" w:cs="Arial"/>
          <w:bCs/>
          <w:sz w:val="22"/>
          <w:szCs w:val="22"/>
        </w:rPr>
        <w:t xml:space="preserve">This essay has sought to compare and contrast the views of sacred space as laid out by Eliade in </w:t>
      </w:r>
      <w:r w:rsidRPr="00120F69">
        <w:rPr>
          <w:rFonts w:ascii="Arial" w:hAnsi="Arial" w:cs="Arial"/>
          <w:bCs/>
          <w:i/>
          <w:iCs/>
          <w:sz w:val="22"/>
          <w:szCs w:val="22"/>
        </w:rPr>
        <w:t>The Sacred and the Profane</w:t>
      </w:r>
      <w:r w:rsidR="00A40172">
        <w:rPr>
          <w:rStyle w:val="FootnoteReference"/>
          <w:rFonts w:cs="Arial"/>
          <w:bCs/>
          <w:i/>
          <w:iCs/>
          <w:szCs w:val="22"/>
        </w:rPr>
        <w:footnoteReference w:id="41"/>
      </w:r>
      <w:r>
        <w:rPr>
          <w:rFonts w:ascii="Arial" w:hAnsi="Arial" w:cs="Arial"/>
          <w:bCs/>
          <w:sz w:val="22"/>
          <w:szCs w:val="22"/>
        </w:rPr>
        <w:t xml:space="preserve"> with that of Durkheim in </w:t>
      </w:r>
      <w:r w:rsidRPr="00120F69">
        <w:rPr>
          <w:rFonts w:ascii="Arial" w:hAnsi="Arial" w:cs="Arial"/>
          <w:bCs/>
          <w:i/>
          <w:iCs/>
          <w:sz w:val="22"/>
          <w:szCs w:val="22"/>
        </w:rPr>
        <w:t>The Elementary Forms of Religious Life</w:t>
      </w:r>
      <w:r>
        <w:rPr>
          <w:rFonts w:ascii="Arial" w:hAnsi="Arial" w:cs="Arial"/>
          <w:bCs/>
          <w:sz w:val="22"/>
          <w:szCs w:val="22"/>
        </w:rPr>
        <w:t>.</w:t>
      </w:r>
      <w:r w:rsidR="00A40172">
        <w:rPr>
          <w:rStyle w:val="FootnoteReference"/>
          <w:rFonts w:cs="Arial"/>
          <w:bCs/>
          <w:szCs w:val="22"/>
        </w:rPr>
        <w:footnoteReference w:id="42"/>
      </w:r>
      <w:r>
        <w:rPr>
          <w:rFonts w:ascii="Arial" w:hAnsi="Arial" w:cs="Arial"/>
          <w:bCs/>
          <w:sz w:val="22"/>
          <w:szCs w:val="22"/>
        </w:rPr>
        <w:t xml:space="preserve"> </w:t>
      </w:r>
      <w:r w:rsidR="00A40172">
        <w:rPr>
          <w:rFonts w:ascii="Arial" w:hAnsi="Arial" w:cs="Arial"/>
          <w:bCs/>
          <w:sz w:val="22"/>
          <w:szCs w:val="22"/>
        </w:rPr>
        <w:t xml:space="preserve">The biography of each scholar has been considered in terms of how it has informed their position, with Reno </w:t>
      </w:r>
      <w:r w:rsidR="0018675B">
        <w:rPr>
          <w:rFonts w:ascii="Arial" w:hAnsi="Arial" w:cs="Arial"/>
          <w:bCs/>
          <w:sz w:val="22"/>
          <w:szCs w:val="22"/>
        </w:rPr>
        <w:t>stating</w:t>
      </w:r>
      <w:r w:rsidR="00A40172">
        <w:rPr>
          <w:rFonts w:ascii="Arial" w:hAnsi="Arial" w:cs="Arial"/>
          <w:bCs/>
          <w:sz w:val="22"/>
          <w:szCs w:val="22"/>
        </w:rPr>
        <w:t xml:space="preserve"> that Eliade took a ‘metaphysical position’</w:t>
      </w:r>
      <w:r w:rsidR="00A40172">
        <w:rPr>
          <w:rStyle w:val="FootnoteReference"/>
          <w:rFonts w:cs="Arial"/>
          <w:bCs/>
          <w:szCs w:val="22"/>
        </w:rPr>
        <w:footnoteReference w:id="43"/>
      </w:r>
      <w:r w:rsidR="00A40172">
        <w:rPr>
          <w:rFonts w:ascii="Arial" w:hAnsi="Arial" w:cs="Arial"/>
          <w:bCs/>
          <w:sz w:val="22"/>
          <w:szCs w:val="22"/>
        </w:rPr>
        <w:t xml:space="preserve"> and Field defining Durkheim as ‘science positive’.</w:t>
      </w:r>
      <w:r w:rsidR="00A40172">
        <w:rPr>
          <w:rStyle w:val="FootnoteReference"/>
          <w:rFonts w:cs="Arial"/>
          <w:bCs/>
          <w:szCs w:val="22"/>
        </w:rPr>
        <w:footnoteReference w:id="44"/>
      </w:r>
      <w:r w:rsidR="009F6903">
        <w:rPr>
          <w:rFonts w:ascii="Arial" w:hAnsi="Arial" w:cs="Arial"/>
          <w:bCs/>
          <w:sz w:val="22"/>
          <w:szCs w:val="22"/>
        </w:rPr>
        <w:t xml:space="preserve"> Eliade’s position leads him to an understanding of sacred space as that which is ‘qualitatively different’</w:t>
      </w:r>
      <w:r w:rsidR="004D01F5">
        <w:rPr>
          <w:rStyle w:val="FootnoteReference"/>
          <w:rFonts w:cs="Arial"/>
          <w:bCs/>
          <w:szCs w:val="22"/>
        </w:rPr>
        <w:footnoteReference w:id="45"/>
      </w:r>
      <w:r w:rsidR="009F6903">
        <w:rPr>
          <w:rFonts w:ascii="Arial" w:hAnsi="Arial" w:cs="Arial"/>
          <w:bCs/>
          <w:sz w:val="22"/>
          <w:szCs w:val="22"/>
        </w:rPr>
        <w:t xml:space="preserve"> from the space around it, within which one might experience a manifestation of what Otto terms ‘numinous’.</w:t>
      </w:r>
      <w:r w:rsidR="00986D38">
        <w:rPr>
          <w:rStyle w:val="FootnoteReference"/>
          <w:rFonts w:cs="Arial"/>
          <w:bCs/>
          <w:szCs w:val="22"/>
        </w:rPr>
        <w:footnoteReference w:id="46"/>
      </w:r>
      <w:r w:rsidR="009F6903">
        <w:rPr>
          <w:rFonts w:ascii="Arial" w:hAnsi="Arial" w:cs="Arial"/>
          <w:bCs/>
          <w:sz w:val="22"/>
          <w:szCs w:val="22"/>
        </w:rPr>
        <w:t xml:space="preserve"> Durkheim’s positivist approach means he understands that </w:t>
      </w:r>
      <w:r w:rsidR="009F6903">
        <w:rPr>
          <w:rFonts w:ascii="Arial" w:hAnsi="Arial" w:cs="Arial"/>
          <w:sz w:val="22"/>
          <w:szCs w:val="22"/>
        </w:rPr>
        <w:t>spaces ‘</w:t>
      </w:r>
      <w:r w:rsidR="009F6903" w:rsidRPr="00806471">
        <w:rPr>
          <w:rFonts w:ascii="Arial" w:hAnsi="Arial" w:cs="Arial"/>
          <w:sz w:val="22"/>
          <w:szCs w:val="22"/>
        </w:rPr>
        <w:t>are made sacred by groups of people who set</w:t>
      </w:r>
      <w:r w:rsidR="009F6903">
        <w:rPr>
          <w:rFonts w:ascii="Arial" w:hAnsi="Arial" w:cs="Arial"/>
          <w:sz w:val="22"/>
          <w:szCs w:val="22"/>
        </w:rPr>
        <w:t xml:space="preserve"> </w:t>
      </w:r>
      <w:r w:rsidR="009F6903" w:rsidRPr="00806471">
        <w:rPr>
          <w:rFonts w:ascii="Arial" w:hAnsi="Arial" w:cs="Arial"/>
          <w:sz w:val="22"/>
          <w:szCs w:val="22"/>
        </w:rPr>
        <w:t>them apart</w:t>
      </w:r>
      <w:r w:rsidR="009F6903">
        <w:rPr>
          <w:rFonts w:ascii="Arial" w:hAnsi="Arial" w:cs="Arial"/>
          <w:sz w:val="22"/>
          <w:szCs w:val="22"/>
        </w:rPr>
        <w:t>’</w:t>
      </w:r>
      <w:r w:rsidR="00BE35E8">
        <w:rPr>
          <w:rStyle w:val="FootnoteReference"/>
          <w:rFonts w:cs="Arial"/>
          <w:szCs w:val="22"/>
        </w:rPr>
        <w:footnoteReference w:id="47"/>
      </w:r>
      <w:r w:rsidR="009F6903" w:rsidRPr="00806471">
        <w:rPr>
          <w:rFonts w:ascii="Arial" w:hAnsi="Arial" w:cs="Arial"/>
          <w:sz w:val="22"/>
          <w:szCs w:val="22"/>
        </w:rPr>
        <w:t xml:space="preserve"> </w:t>
      </w:r>
      <w:r w:rsidR="009F6903">
        <w:rPr>
          <w:rFonts w:ascii="Arial" w:hAnsi="Arial" w:cs="Arial"/>
          <w:sz w:val="22"/>
          <w:szCs w:val="22"/>
        </w:rPr>
        <w:t xml:space="preserve">and argues that the nonphysical reality of sacredness originates in the mind and </w:t>
      </w:r>
      <w:r w:rsidR="009F6903" w:rsidRPr="00C4100B">
        <w:rPr>
          <w:rFonts w:ascii="Arial" w:hAnsi="Arial" w:cs="Arial"/>
          <w:sz w:val="22"/>
          <w:szCs w:val="22"/>
        </w:rPr>
        <w:t>must be added to again and agai</w:t>
      </w:r>
      <w:r w:rsidR="009F6903">
        <w:rPr>
          <w:rFonts w:ascii="Arial" w:hAnsi="Arial" w:cs="Arial"/>
          <w:sz w:val="22"/>
          <w:szCs w:val="22"/>
        </w:rPr>
        <w:t>n ‘</w:t>
      </w:r>
      <w:r w:rsidR="009F6903" w:rsidRPr="00C4100B">
        <w:rPr>
          <w:rFonts w:ascii="Arial" w:hAnsi="Arial" w:cs="Arial"/>
          <w:sz w:val="22"/>
          <w:szCs w:val="22"/>
        </w:rPr>
        <w:t>by collective human doing</w:t>
      </w:r>
      <w:r w:rsidR="009F6903">
        <w:rPr>
          <w:rFonts w:ascii="Arial" w:hAnsi="Arial" w:cs="Arial"/>
          <w:sz w:val="22"/>
          <w:szCs w:val="22"/>
        </w:rPr>
        <w:t>’.</w:t>
      </w:r>
      <w:r w:rsidR="00BE35E8">
        <w:rPr>
          <w:rStyle w:val="FootnoteReference"/>
          <w:rFonts w:cs="Arial"/>
          <w:szCs w:val="22"/>
        </w:rPr>
        <w:footnoteReference w:id="48"/>
      </w:r>
      <w:r w:rsidR="009F6903">
        <w:rPr>
          <w:rFonts w:ascii="Arial" w:hAnsi="Arial" w:cs="Arial"/>
          <w:sz w:val="22"/>
          <w:szCs w:val="22"/>
        </w:rPr>
        <w:t xml:space="preserve"> These views seem to form a dichotomy with Eliade suggesting that sacred space exists without humans and Durkheim arguing that it originates from within humans. </w:t>
      </w:r>
      <w:r w:rsidR="0018675B">
        <w:rPr>
          <w:rFonts w:ascii="Arial" w:hAnsi="Arial" w:cs="Arial"/>
          <w:sz w:val="22"/>
          <w:szCs w:val="22"/>
        </w:rPr>
        <w:t>There does however seem to be similarities in the views of the two scholars</w:t>
      </w:r>
      <w:r w:rsidR="009F6903">
        <w:rPr>
          <w:rFonts w:ascii="Arial" w:hAnsi="Arial" w:cs="Arial"/>
          <w:sz w:val="22"/>
          <w:szCs w:val="22"/>
        </w:rPr>
        <w:t xml:space="preserve"> in that both suggest that sacredness expresses the real, though their understanding of the reality that is being expressed seems to differ</w:t>
      </w:r>
      <w:r w:rsidR="00680BB8">
        <w:rPr>
          <w:rFonts w:ascii="Arial" w:hAnsi="Arial" w:cs="Arial"/>
          <w:sz w:val="22"/>
          <w:szCs w:val="22"/>
        </w:rPr>
        <w:t>,</w:t>
      </w:r>
      <w:r w:rsidR="0018675B">
        <w:rPr>
          <w:rFonts w:ascii="Arial" w:hAnsi="Arial" w:cs="Arial"/>
          <w:sz w:val="22"/>
          <w:szCs w:val="22"/>
        </w:rPr>
        <w:t xml:space="preserve"> </w:t>
      </w:r>
      <w:r w:rsidR="003A2CA0">
        <w:rPr>
          <w:rFonts w:ascii="Arial" w:hAnsi="Arial" w:cs="Arial"/>
          <w:sz w:val="22"/>
          <w:szCs w:val="22"/>
        </w:rPr>
        <w:t>Eliade suggesting an absolute reality and Durkheim a social one</w:t>
      </w:r>
      <w:r w:rsidR="00680BB8">
        <w:rPr>
          <w:rFonts w:ascii="Arial" w:hAnsi="Arial" w:cs="Arial"/>
          <w:sz w:val="22"/>
          <w:szCs w:val="22"/>
        </w:rPr>
        <w:t>; with further</w:t>
      </w:r>
      <w:r w:rsidR="0018675B">
        <w:rPr>
          <w:rFonts w:ascii="Arial" w:hAnsi="Arial" w:cs="Arial"/>
          <w:sz w:val="22"/>
          <w:szCs w:val="22"/>
        </w:rPr>
        <w:t xml:space="preserve"> overlap identified</w:t>
      </w:r>
      <w:r w:rsidR="009F6903">
        <w:rPr>
          <w:rFonts w:ascii="Arial" w:hAnsi="Arial" w:cs="Arial"/>
          <w:sz w:val="22"/>
          <w:szCs w:val="22"/>
        </w:rPr>
        <w:t xml:space="preserve"> </w:t>
      </w:r>
      <w:r w:rsidR="0018675B">
        <w:rPr>
          <w:rFonts w:ascii="Arial" w:hAnsi="Arial" w:cs="Arial"/>
          <w:sz w:val="22"/>
          <w:szCs w:val="22"/>
        </w:rPr>
        <w:t>in the idea of centredness that sacred space provides for people. The views of Lane are explored, with the four axioms he puts forward to understand sacred space</w:t>
      </w:r>
      <w:r w:rsidR="00243F85">
        <w:rPr>
          <w:rStyle w:val="FootnoteReference"/>
          <w:rFonts w:cs="Arial"/>
          <w:szCs w:val="22"/>
        </w:rPr>
        <w:footnoteReference w:id="49"/>
      </w:r>
      <w:r w:rsidR="0018675B">
        <w:rPr>
          <w:rFonts w:ascii="Arial" w:hAnsi="Arial" w:cs="Arial"/>
          <w:sz w:val="22"/>
          <w:szCs w:val="22"/>
        </w:rPr>
        <w:t xml:space="preserve"> used to demonstrate that a position can be held that exists between the seeming</w:t>
      </w:r>
      <w:r w:rsidR="006D5E78">
        <w:rPr>
          <w:rFonts w:ascii="Arial" w:hAnsi="Arial" w:cs="Arial"/>
          <w:sz w:val="22"/>
          <w:szCs w:val="22"/>
        </w:rPr>
        <w:t>ly</w:t>
      </w:r>
      <w:r w:rsidR="0018675B">
        <w:rPr>
          <w:rFonts w:ascii="Arial" w:hAnsi="Arial" w:cs="Arial"/>
          <w:sz w:val="22"/>
          <w:szCs w:val="22"/>
        </w:rPr>
        <w:t xml:space="preserve"> opposite views of Eliade and Durkheim. Furthermore, attention is drawn to Heidegger</w:t>
      </w:r>
      <w:r w:rsidR="00243F85">
        <w:rPr>
          <w:rStyle w:val="FootnoteReference"/>
          <w:rFonts w:cs="Arial"/>
          <w:szCs w:val="22"/>
        </w:rPr>
        <w:footnoteReference w:id="50"/>
      </w:r>
      <w:r w:rsidR="0018675B">
        <w:rPr>
          <w:rFonts w:ascii="Arial" w:hAnsi="Arial" w:cs="Arial"/>
          <w:sz w:val="22"/>
          <w:szCs w:val="22"/>
        </w:rPr>
        <w:t xml:space="preserve"> to show that in addition to the physical space, the mind of the individual and manifestation of the numinous, that the sky may also play a role in </w:t>
      </w:r>
      <w:r w:rsidR="005C7C41">
        <w:rPr>
          <w:rFonts w:ascii="Arial" w:hAnsi="Arial" w:cs="Arial"/>
          <w:sz w:val="22"/>
          <w:szCs w:val="22"/>
        </w:rPr>
        <w:t>allowing</w:t>
      </w:r>
      <w:r w:rsidR="0018675B">
        <w:rPr>
          <w:rFonts w:ascii="Arial" w:hAnsi="Arial" w:cs="Arial"/>
          <w:sz w:val="22"/>
          <w:szCs w:val="22"/>
        </w:rPr>
        <w:t xml:space="preserve"> people to engage with and be </w:t>
      </w:r>
      <w:r w:rsidR="002369CB">
        <w:rPr>
          <w:rFonts w:ascii="Arial" w:hAnsi="Arial" w:cs="Arial"/>
          <w:sz w:val="22"/>
          <w:szCs w:val="22"/>
        </w:rPr>
        <w:t>‘</w:t>
      </w:r>
      <w:r w:rsidR="0018675B">
        <w:rPr>
          <w:rFonts w:ascii="Arial" w:hAnsi="Arial" w:cs="Arial"/>
          <w:sz w:val="22"/>
          <w:szCs w:val="22"/>
        </w:rPr>
        <w:t>fully open to the world</w:t>
      </w:r>
      <w:r w:rsidR="002369CB">
        <w:rPr>
          <w:rFonts w:ascii="Arial" w:hAnsi="Arial" w:cs="Arial"/>
          <w:sz w:val="22"/>
          <w:szCs w:val="22"/>
        </w:rPr>
        <w:t>’</w:t>
      </w:r>
      <w:r w:rsidR="0018675B">
        <w:rPr>
          <w:rFonts w:ascii="Arial" w:hAnsi="Arial" w:cs="Arial"/>
          <w:sz w:val="22"/>
          <w:szCs w:val="22"/>
        </w:rPr>
        <w:t>.</w:t>
      </w:r>
      <w:r w:rsidR="002369CB">
        <w:rPr>
          <w:rStyle w:val="FootnoteReference"/>
          <w:rFonts w:cs="Arial"/>
          <w:szCs w:val="22"/>
        </w:rPr>
        <w:footnoteReference w:id="51"/>
      </w:r>
    </w:p>
    <w:p w14:paraId="14508AB7" w14:textId="77777777" w:rsidR="00DD0F94" w:rsidRDefault="00DD0F94" w:rsidP="003E2531">
      <w:pPr>
        <w:pStyle w:val="NormalWeb"/>
        <w:spacing w:before="0" w:beforeAutospacing="0" w:after="0" w:afterAutospacing="0"/>
        <w:ind w:right="-334"/>
        <w:rPr>
          <w:rFonts w:ascii="Arial" w:hAnsi="Arial" w:cs="Arial"/>
          <w:bCs/>
          <w:sz w:val="22"/>
          <w:szCs w:val="22"/>
        </w:rPr>
      </w:pPr>
    </w:p>
    <w:p w14:paraId="2D209533" w14:textId="77777777" w:rsidR="003A423C" w:rsidRDefault="003A423C" w:rsidP="003E2531">
      <w:pPr>
        <w:pStyle w:val="NormalWeb"/>
        <w:spacing w:before="0" w:beforeAutospacing="0" w:after="0" w:afterAutospacing="0"/>
        <w:ind w:right="-334"/>
        <w:rPr>
          <w:rFonts w:ascii="Arial" w:hAnsi="Arial" w:cs="Arial"/>
          <w:bCs/>
          <w:sz w:val="22"/>
          <w:szCs w:val="22"/>
        </w:rPr>
      </w:pPr>
    </w:p>
    <w:p w14:paraId="56BA5092" w14:textId="4B4544F4" w:rsidR="001E1209" w:rsidRDefault="001E1209">
      <w:pPr>
        <w:rPr>
          <w:rFonts w:ascii="Arial" w:hAnsi="Arial" w:cs="Arial"/>
          <w:bCs/>
          <w:color w:val="000000"/>
          <w:sz w:val="22"/>
          <w:szCs w:val="22"/>
        </w:rPr>
      </w:pPr>
      <w:r>
        <w:rPr>
          <w:rFonts w:ascii="Arial" w:hAnsi="Arial" w:cs="Arial"/>
          <w:bCs/>
          <w:sz w:val="22"/>
          <w:szCs w:val="22"/>
        </w:rPr>
        <w:br w:type="page"/>
      </w:r>
    </w:p>
    <w:p w14:paraId="237D17B0" w14:textId="46B6BCBC" w:rsidR="00E22EE8" w:rsidRPr="00323B73" w:rsidRDefault="00DF0382" w:rsidP="0023451B">
      <w:pPr>
        <w:pStyle w:val="NormalWeb"/>
        <w:spacing w:before="0" w:beforeAutospacing="0" w:after="0" w:afterAutospacing="0"/>
        <w:ind w:right="-334"/>
        <w:rPr>
          <w:rFonts w:ascii="Arial" w:hAnsi="Arial" w:cs="Arial"/>
          <w:b/>
          <w:sz w:val="22"/>
          <w:szCs w:val="22"/>
        </w:rPr>
      </w:pPr>
      <w:r w:rsidRPr="00323B73">
        <w:rPr>
          <w:rFonts w:ascii="Arial" w:hAnsi="Arial" w:cs="Arial"/>
          <w:b/>
          <w:sz w:val="22"/>
          <w:szCs w:val="22"/>
        </w:rPr>
        <w:lastRenderedPageBreak/>
        <w:t>BIBLIOGRAPHY</w:t>
      </w:r>
    </w:p>
    <w:p w14:paraId="72F146EF" w14:textId="77777777" w:rsidR="0023451B" w:rsidRPr="00323B73" w:rsidRDefault="0023451B" w:rsidP="0023451B">
      <w:pPr>
        <w:pStyle w:val="NormalWeb"/>
        <w:spacing w:before="0" w:beforeAutospacing="0" w:after="0" w:afterAutospacing="0"/>
        <w:ind w:right="-334"/>
        <w:rPr>
          <w:rFonts w:ascii="Arial" w:hAnsi="Arial" w:cs="Arial"/>
          <w:sz w:val="18"/>
          <w:szCs w:val="18"/>
        </w:rPr>
      </w:pPr>
    </w:p>
    <w:p w14:paraId="0A53CB93" w14:textId="77777777" w:rsidR="00323B73" w:rsidRDefault="00323B73" w:rsidP="0023451B">
      <w:pPr>
        <w:pStyle w:val="NormalWeb"/>
        <w:spacing w:before="0" w:beforeAutospacing="0" w:after="0" w:afterAutospacing="0"/>
        <w:ind w:right="-334"/>
        <w:rPr>
          <w:rFonts w:ascii="Arial" w:hAnsi="Arial" w:cs="Arial"/>
          <w:sz w:val="18"/>
          <w:szCs w:val="18"/>
        </w:rPr>
      </w:pPr>
    </w:p>
    <w:p w14:paraId="66BB9748" w14:textId="77777777" w:rsidR="002E691B" w:rsidRDefault="002E691B" w:rsidP="0023451B">
      <w:pPr>
        <w:pStyle w:val="NormalWeb"/>
        <w:spacing w:before="0" w:beforeAutospacing="0" w:after="0" w:afterAutospacing="0"/>
        <w:ind w:right="-334"/>
        <w:rPr>
          <w:rFonts w:ascii="Arial" w:hAnsi="Arial" w:cs="Arial"/>
          <w:sz w:val="18"/>
          <w:szCs w:val="18"/>
        </w:rPr>
      </w:pPr>
    </w:p>
    <w:p w14:paraId="4B7CAC39" w14:textId="42A653C8" w:rsidR="002E691B" w:rsidRPr="002E691B" w:rsidRDefault="002E691B" w:rsidP="002E691B">
      <w:pPr>
        <w:pStyle w:val="FootnoteText"/>
      </w:pPr>
      <w:r>
        <w:t xml:space="preserve">Bender, </w:t>
      </w:r>
      <w:r w:rsidRPr="00DF0230">
        <w:t xml:space="preserve">Barbara, ‘Theorising Landscapes, </w:t>
      </w:r>
      <w:r>
        <w:t>A</w:t>
      </w:r>
      <w:r w:rsidRPr="00DF0230">
        <w:t xml:space="preserve">nd </w:t>
      </w:r>
      <w:proofErr w:type="gramStart"/>
      <w:r>
        <w:t>T</w:t>
      </w:r>
      <w:r w:rsidRPr="00DF0230">
        <w:t>he</w:t>
      </w:r>
      <w:proofErr w:type="gramEnd"/>
      <w:r w:rsidRPr="00DF0230">
        <w:t xml:space="preserve"> Prehistoric Landscapes </w:t>
      </w:r>
      <w:r>
        <w:t>O</w:t>
      </w:r>
      <w:r w:rsidRPr="00DF0230">
        <w:t xml:space="preserve">f Stonehenge.’ </w:t>
      </w:r>
      <w:r w:rsidRPr="00DF0230">
        <w:rPr>
          <w:i/>
          <w:iCs/>
        </w:rPr>
        <w:t>Man</w:t>
      </w:r>
      <w:r w:rsidRPr="00DF0230">
        <w:t>, 27</w:t>
      </w:r>
      <w:r>
        <w:t>.4</w:t>
      </w:r>
      <w:r w:rsidRPr="00DF0230">
        <w:t xml:space="preserve"> (1992), </w:t>
      </w:r>
      <w:r w:rsidR="00F970C7">
        <w:t xml:space="preserve">pp. </w:t>
      </w:r>
      <w:proofErr w:type="gramStart"/>
      <w:r>
        <w:t>735-755</w:t>
      </w:r>
      <w:proofErr w:type="gramEnd"/>
    </w:p>
    <w:p w14:paraId="432B0632" w14:textId="77777777" w:rsidR="002E691B" w:rsidRDefault="002E691B" w:rsidP="0023451B">
      <w:pPr>
        <w:pStyle w:val="NormalWeb"/>
        <w:spacing w:before="0" w:beforeAutospacing="0" w:after="0" w:afterAutospacing="0"/>
        <w:ind w:right="-334"/>
        <w:rPr>
          <w:rFonts w:ascii="Arial" w:hAnsi="Arial" w:cs="Arial"/>
          <w:sz w:val="18"/>
          <w:szCs w:val="18"/>
        </w:rPr>
      </w:pPr>
    </w:p>
    <w:p w14:paraId="6BEDFE71" w14:textId="75BEC736" w:rsidR="002E691B" w:rsidRDefault="002E691B" w:rsidP="00A14039">
      <w:pPr>
        <w:pStyle w:val="FootnoteText"/>
      </w:pPr>
      <w:proofErr w:type="spellStart"/>
      <w:r w:rsidRPr="007D0448">
        <w:t>Bouglé</w:t>
      </w:r>
      <w:proofErr w:type="spellEnd"/>
      <w:r>
        <w:t>,</w:t>
      </w:r>
      <w:r w:rsidRPr="007D0448">
        <w:t xml:space="preserve"> </w:t>
      </w:r>
      <w:proofErr w:type="spellStart"/>
      <w:r w:rsidRPr="007D0448">
        <w:t>Célestin</w:t>
      </w:r>
      <w:proofErr w:type="spellEnd"/>
      <w:r>
        <w:t xml:space="preserve">, ‘Preface </w:t>
      </w:r>
      <w:proofErr w:type="gramStart"/>
      <w:r>
        <w:t>To</w:t>
      </w:r>
      <w:proofErr w:type="gramEnd"/>
      <w:r>
        <w:t xml:space="preserve"> The Original Edition’, in </w:t>
      </w:r>
      <w:r w:rsidRPr="004A0615">
        <w:rPr>
          <w:i/>
          <w:iCs/>
        </w:rPr>
        <w:t>Sociology And Philosophy</w:t>
      </w:r>
      <w:r>
        <w:t>, by Emile Durkheim, (New York: Routledge, 2010) p</w:t>
      </w:r>
      <w:r w:rsidR="005C7C41">
        <w:t>p</w:t>
      </w:r>
      <w:r>
        <w:t xml:space="preserve">. </w:t>
      </w:r>
      <w:r w:rsidR="005C7C41">
        <w:t>xxxv-</w:t>
      </w:r>
    </w:p>
    <w:p w14:paraId="5A209861" w14:textId="77777777" w:rsidR="002E691B" w:rsidRDefault="002E691B" w:rsidP="00A14039">
      <w:pPr>
        <w:pStyle w:val="FootnoteText"/>
      </w:pPr>
    </w:p>
    <w:p w14:paraId="6C0977B0" w14:textId="2447309C" w:rsidR="006D76CD" w:rsidRDefault="006D76CD" w:rsidP="00A14039">
      <w:pPr>
        <w:pStyle w:val="FootnoteText"/>
      </w:pPr>
      <w:r>
        <w:t xml:space="preserve">Durkheim, Emile, </w:t>
      </w:r>
      <w:r w:rsidRPr="00157745">
        <w:rPr>
          <w:i/>
          <w:iCs/>
        </w:rPr>
        <w:t xml:space="preserve">The Elementary Forms </w:t>
      </w:r>
      <w:proofErr w:type="gramStart"/>
      <w:r w:rsidRPr="00157745">
        <w:rPr>
          <w:i/>
          <w:iCs/>
        </w:rPr>
        <w:t>Of</w:t>
      </w:r>
      <w:proofErr w:type="gramEnd"/>
      <w:r w:rsidRPr="00157745">
        <w:rPr>
          <w:i/>
          <w:iCs/>
        </w:rPr>
        <w:t xml:space="preserve"> Religious Life</w:t>
      </w:r>
      <w:r>
        <w:t>, tr. by Karen E. Fields, (New York: The Free Press, 1995)</w:t>
      </w:r>
    </w:p>
    <w:p w14:paraId="64FE7E78" w14:textId="77777777" w:rsidR="006D76CD" w:rsidRDefault="006D76CD" w:rsidP="00A14039">
      <w:pPr>
        <w:pStyle w:val="FootnoteText"/>
      </w:pPr>
    </w:p>
    <w:p w14:paraId="40CD3FA1" w14:textId="77777777" w:rsidR="00DB5AB3" w:rsidRDefault="00DB5AB3" w:rsidP="00DB5AB3">
      <w:pPr>
        <w:pStyle w:val="FootnoteText"/>
      </w:pPr>
      <w:r>
        <w:t xml:space="preserve">Eliade, Mircea, </w:t>
      </w:r>
      <w:r w:rsidRPr="00700E8E">
        <w:rPr>
          <w:i/>
          <w:iCs/>
        </w:rPr>
        <w:t xml:space="preserve">A History </w:t>
      </w:r>
      <w:proofErr w:type="gramStart"/>
      <w:r w:rsidRPr="00700E8E">
        <w:rPr>
          <w:i/>
          <w:iCs/>
        </w:rPr>
        <w:t>Of</w:t>
      </w:r>
      <w:proofErr w:type="gramEnd"/>
      <w:r w:rsidRPr="00700E8E">
        <w:rPr>
          <w:i/>
          <w:iCs/>
        </w:rPr>
        <w:t xml:space="preserve"> Religious Ideas</w:t>
      </w:r>
      <w:r>
        <w:t>, (Chicago: The University of Chicago Press, 1978)</w:t>
      </w:r>
    </w:p>
    <w:p w14:paraId="2074C659" w14:textId="77777777" w:rsidR="00DB5AB3" w:rsidRDefault="00DB5AB3" w:rsidP="00DB5AB3">
      <w:pPr>
        <w:pStyle w:val="FootnoteText"/>
      </w:pPr>
    </w:p>
    <w:p w14:paraId="40FC2205" w14:textId="7E41B5AA" w:rsidR="00DB5AB3" w:rsidRDefault="00DB5AB3" w:rsidP="00DB5AB3">
      <w:pPr>
        <w:pStyle w:val="FootnoteText"/>
      </w:pPr>
      <w:r>
        <w:t xml:space="preserve">Eliade, Mircea, </w:t>
      </w:r>
      <w:r w:rsidRPr="00700E8E">
        <w:rPr>
          <w:i/>
          <w:iCs/>
        </w:rPr>
        <w:t xml:space="preserve">The </w:t>
      </w:r>
      <w:proofErr w:type="spellStart"/>
      <w:r w:rsidRPr="00700E8E">
        <w:rPr>
          <w:i/>
          <w:iCs/>
        </w:rPr>
        <w:t>Encyclopedia</w:t>
      </w:r>
      <w:proofErr w:type="spellEnd"/>
      <w:r w:rsidRPr="00700E8E">
        <w:rPr>
          <w:i/>
          <w:iCs/>
        </w:rPr>
        <w:t xml:space="preserve"> </w:t>
      </w:r>
      <w:proofErr w:type="gramStart"/>
      <w:r w:rsidRPr="00700E8E">
        <w:rPr>
          <w:i/>
          <w:iCs/>
        </w:rPr>
        <w:t>Of</w:t>
      </w:r>
      <w:proofErr w:type="gramEnd"/>
      <w:r w:rsidRPr="00700E8E">
        <w:rPr>
          <w:i/>
          <w:iCs/>
        </w:rPr>
        <w:t xml:space="preserve"> Religion</w:t>
      </w:r>
      <w:r>
        <w:t>, (New York: Macmillan, 1987)</w:t>
      </w:r>
    </w:p>
    <w:p w14:paraId="129A3418" w14:textId="77777777" w:rsidR="00DB5AB3" w:rsidRDefault="00DB5AB3" w:rsidP="00A14039">
      <w:pPr>
        <w:pStyle w:val="FootnoteText"/>
      </w:pPr>
    </w:p>
    <w:p w14:paraId="668EA9A3" w14:textId="39E32E39" w:rsidR="00DB5AB3" w:rsidRDefault="00A14039" w:rsidP="00DB5AB3">
      <w:pPr>
        <w:pStyle w:val="FootnoteText"/>
      </w:pPr>
      <w:r>
        <w:t>Eliade</w:t>
      </w:r>
      <w:r w:rsidR="00B34533">
        <w:t>, Mircea</w:t>
      </w:r>
      <w:r>
        <w:t xml:space="preserve">, </w:t>
      </w:r>
      <w:r w:rsidRPr="00B96098">
        <w:rPr>
          <w:i/>
          <w:iCs/>
        </w:rPr>
        <w:t xml:space="preserve">The Sacred </w:t>
      </w:r>
      <w:proofErr w:type="gramStart"/>
      <w:r w:rsidRPr="00B96098">
        <w:rPr>
          <w:i/>
          <w:iCs/>
        </w:rPr>
        <w:t>And</w:t>
      </w:r>
      <w:proofErr w:type="gramEnd"/>
      <w:r w:rsidRPr="00B96098">
        <w:rPr>
          <w:i/>
          <w:iCs/>
        </w:rPr>
        <w:t xml:space="preserve"> The Profane: The Nature Of Religion</w:t>
      </w:r>
      <w:r>
        <w:t>, tr. by Willard R. Trask, (New York: Harcourt Inc, 1987)</w:t>
      </w:r>
    </w:p>
    <w:p w14:paraId="533D3E70" w14:textId="77777777" w:rsidR="002E691B" w:rsidRDefault="002E691B" w:rsidP="00A14039">
      <w:pPr>
        <w:pStyle w:val="FootnoteText"/>
      </w:pPr>
    </w:p>
    <w:p w14:paraId="32280E0C" w14:textId="01160ABD" w:rsidR="002E691B" w:rsidRDefault="002E691B" w:rsidP="00A14039">
      <w:pPr>
        <w:pStyle w:val="FootnoteText"/>
      </w:pPr>
      <w:r>
        <w:t xml:space="preserve">Fields, Karen E., ‘Religion </w:t>
      </w:r>
      <w:proofErr w:type="gramStart"/>
      <w:r>
        <w:t>As</w:t>
      </w:r>
      <w:proofErr w:type="gramEnd"/>
      <w:r>
        <w:t xml:space="preserve"> An Eminently Social Thing’, in </w:t>
      </w:r>
      <w:r w:rsidRPr="00157745">
        <w:rPr>
          <w:i/>
          <w:iCs/>
        </w:rPr>
        <w:t>The Elementary Forms Of Religious Life</w:t>
      </w:r>
      <w:r>
        <w:rPr>
          <w:i/>
          <w:iCs/>
        </w:rPr>
        <w:t>,</w:t>
      </w:r>
      <w:r w:rsidRPr="00B97196">
        <w:t xml:space="preserve"> by</w:t>
      </w:r>
      <w:r>
        <w:t xml:space="preserve"> Emile Durkheim, (New York: The Free Press, 1995), pp. xvii-lxxiii</w:t>
      </w:r>
    </w:p>
    <w:p w14:paraId="447F1DB1" w14:textId="77777777" w:rsidR="006D76CD" w:rsidRDefault="006D76CD" w:rsidP="00A14039">
      <w:pPr>
        <w:pStyle w:val="FootnoteText"/>
      </w:pPr>
    </w:p>
    <w:p w14:paraId="1183D686" w14:textId="14770F55" w:rsidR="006D76CD" w:rsidRDefault="006D76CD" w:rsidP="00A14039">
      <w:pPr>
        <w:pStyle w:val="FootnoteText"/>
      </w:pPr>
      <w:r>
        <w:t xml:space="preserve">Jones, Robert Alun, </w:t>
      </w:r>
      <w:r w:rsidRPr="00C97607">
        <w:rPr>
          <w:i/>
          <w:iCs/>
        </w:rPr>
        <w:t xml:space="preserve">Emile Durkheim: His Life and Work </w:t>
      </w:r>
      <w:r w:rsidRPr="00084DE5">
        <w:t xml:space="preserve">(2011) </w:t>
      </w:r>
      <w:r w:rsidRPr="00C97607">
        <w:t xml:space="preserve">&lt; https://durkheim.uchicago.edu/Biography.html </w:t>
      </w:r>
      <w:r>
        <w:t>&gt; [accessed 23 October 2025]</w:t>
      </w:r>
    </w:p>
    <w:p w14:paraId="0230C4ED" w14:textId="77777777" w:rsidR="002E691B" w:rsidRDefault="002E691B" w:rsidP="00A14039">
      <w:pPr>
        <w:pStyle w:val="FootnoteText"/>
      </w:pPr>
    </w:p>
    <w:p w14:paraId="1AEB1FC4" w14:textId="13DB8BE4" w:rsidR="002E691B" w:rsidRDefault="002E691B" w:rsidP="00A14039">
      <w:pPr>
        <w:pStyle w:val="FootnoteText"/>
      </w:pPr>
      <w:r>
        <w:t xml:space="preserve">Lane, Belden C., </w:t>
      </w:r>
      <w:r w:rsidRPr="00F66401">
        <w:rPr>
          <w:i/>
          <w:iCs/>
        </w:rPr>
        <w:t xml:space="preserve">Landscapes </w:t>
      </w:r>
      <w:proofErr w:type="gramStart"/>
      <w:r w:rsidRPr="00F66401">
        <w:rPr>
          <w:i/>
          <w:iCs/>
        </w:rPr>
        <w:t>Of</w:t>
      </w:r>
      <w:proofErr w:type="gramEnd"/>
      <w:r w:rsidRPr="00F66401">
        <w:rPr>
          <w:i/>
          <w:iCs/>
        </w:rPr>
        <w:t xml:space="preserve"> The Sacred: Geography And Narrative In American Spirituality</w:t>
      </w:r>
      <w:r>
        <w:t>, (Baltimore: The John Hopkins University Press, 2002)</w:t>
      </w:r>
    </w:p>
    <w:p w14:paraId="4B8F9210" w14:textId="77777777" w:rsidR="002E691B" w:rsidRDefault="002E691B" w:rsidP="00A14039">
      <w:pPr>
        <w:pStyle w:val="FootnoteText"/>
      </w:pPr>
    </w:p>
    <w:p w14:paraId="72E6A4D7" w14:textId="154EAE57" w:rsidR="002E691B" w:rsidRDefault="002E691B" w:rsidP="00A14039">
      <w:pPr>
        <w:pStyle w:val="FootnoteText"/>
      </w:pPr>
      <w:r>
        <w:t xml:space="preserve">Otto, Rudolph, </w:t>
      </w:r>
      <w:r>
        <w:rPr>
          <w:i/>
          <w:iCs/>
        </w:rPr>
        <w:t xml:space="preserve">The Idea </w:t>
      </w:r>
      <w:proofErr w:type="gramStart"/>
      <w:r>
        <w:rPr>
          <w:i/>
          <w:iCs/>
        </w:rPr>
        <w:t>Of</w:t>
      </w:r>
      <w:proofErr w:type="gramEnd"/>
      <w:r>
        <w:rPr>
          <w:i/>
          <w:iCs/>
        </w:rPr>
        <w:t xml:space="preserve"> The Holy</w:t>
      </w:r>
      <w:r>
        <w:t>, tr. by John W. Harvey, (London: Oxford University Press, 1950)</w:t>
      </w:r>
    </w:p>
    <w:p w14:paraId="6C194D2D" w14:textId="77777777" w:rsidR="00A14039" w:rsidRDefault="00A14039" w:rsidP="00A14039">
      <w:pPr>
        <w:pStyle w:val="FootnoteText"/>
      </w:pPr>
    </w:p>
    <w:p w14:paraId="7B38B0CC" w14:textId="0516DE52" w:rsidR="002E691B" w:rsidRDefault="002E691B" w:rsidP="00A14039">
      <w:pPr>
        <w:pStyle w:val="FootnoteText"/>
      </w:pPr>
      <w:r>
        <w:t>Reno, Stephen J., ‘</w:t>
      </w:r>
      <w:r w:rsidRPr="00F52AC9">
        <w:t xml:space="preserve">Eliade's </w:t>
      </w:r>
      <w:proofErr w:type="spellStart"/>
      <w:r w:rsidRPr="00F52AC9">
        <w:t>Progressional</w:t>
      </w:r>
      <w:proofErr w:type="spellEnd"/>
      <w:r w:rsidRPr="00F52AC9">
        <w:t xml:space="preserve"> View </w:t>
      </w:r>
      <w:proofErr w:type="gramStart"/>
      <w:r>
        <w:t>O</w:t>
      </w:r>
      <w:r w:rsidRPr="00F52AC9">
        <w:t>f</w:t>
      </w:r>
      <w:proofErr w:type="gramEnd"/>
      <w:r w:rsidRPr="00F52AC9">
        <w:t xml:space="preserve"> </w:t>
      </w:r>
      <w:proofErr w:type="spellStart"/>
      <w:r w:rsidRPr="00F52AC9">
        <w:t>Hierophanies</w:t>
      </w:r>
      <w:proofErr w:type="spellEnd"/>
      <w:r>
        <w:t xml:space="preserve">’, </w:t>
      </w:r>
      <w:r w:rsidRPr="00181791">
        <w:rPr>
          <w:i/>
          <w:iCs/>
        </w:rPr>
        <w:t>Religious Studies</w:t>
      </w:r>
      <w:r w:rsidRPr="00F52AC9">
        <w:t>,</w:t>
      </w:r>
      <w:r>
        <w:t xml:space="preserve"> 8.2 (1972),</w:t>
      </w:r>
      <w:r w:rsidRPr="00F52AC9">
        <w:t xml:space="preserve"> 153-160</w:t>
      </w:r>
    </w:p>
    <w:p w14:paraId="578A3128" w14:textId="77777777" w:rsidR="002E691B" w:rsidRDefault="002E691B" w:rsidP="00A14039">
      <w:pPr>
        <w:pStyle w:val="FootnoteText"/>
      </w:pPr>
    </w:p>
    <w:p w14:paraId="202963AF" w14:textId="6C74E731" w:rsidR="006D76CD" w:rsidRDefault="006D76CD" w:rsidP="00A14039">
      <w:pPr>
        <w:pStyle w:val="FootnoteText"/>
      </w:pPr>
      <w:r>
        <w:t xml:space="preserve">Ricketts, </w:t>
      </w:r>
      <w:r w:rsidRPr="00043CED">
        <w:t xml:space="preserve">Mac </w:t>
      </w:r>
      <w:proofErr w:type="spellStart"/>
      <w:r w:rsidRPr="00043CED">
        <w:t>Linscott</w:t>
      </w:r>
      <w:proofErr w:type="spellEnd"/>
      <w:r>
        <w:t>, ‘</w:t>
      </w:r>
      <w:r w:rsidRPr="00043CED">
        <w:t xml:space="preserve">Eliade, Mircea (1907-1986), </w:t>
      </w:r>
      <w:r>
        <w:t>H</w:t>
      </w:r>
      <w:r w:rsidRPr="00043CED">
        <w:t xml:space="preserve">istorian </w:t>
      </w:r>
      <w:proofErr w:type="gramStart"/>
      <w:r>
        <w:t>O</w:t>
      </w:r>
      <w:r w:rsidRPr="00043CED">
        <w:t>f</w:t>
      </w:r>
      <w:proofErr w:type="gramEnd"/>
      <w:r w:rsidRPr="00043CED">
        <w:t xml:space="preserve"> </w:t>
      </w:r>
      <w:r>
        <w:t>R</w:t>
      </w:r>
      <w:r w:rsidRPr="00043CED">
        <w:t xml:space="preserve">eligions </w:t>
      </w:r>
      <w:r>
        <w:t>A</w:t>
      </w:r>
      <w:r w:rsidRPr="00043CED">
        <w:t xml:space="preserve">nd </w:t>
      </w:r>
      <w:r>
        <w:t>W</w:t>
      </w:r>
      <w:r w:rsidRPr="00043CED">
        <w:t>riter</w:t>
      </w:r>
      <w:r>
        <w:t xml:space="preserve">’, </w:t>
      </w:r>
      <w:r w:rsidRPr="00AC076A">
        <w:rPr>
          <w:i/>
          <w:iCs/>
        </w:rPr>
        <w:t>American National Biography Online, American Council of Learned Societies</w:t>
      </w:r>
      <w:r w:rsidRPr="00AC076A">
        <w:t>, Oxford University Press</w:t>
      </w:r>
      <w:r>
        <w:t xml:space="preserve"> (</w:t>
      </w:r>
      <w:r w:rsidRPr="00AC076A">
        <w:t>2000</w:t>
      </w:r>
      <w:r>
        <w:t xml:space="preserve">) </w:t>
      </w:r>
      <w:r>
        <w:br/>
        <w:t>&lt;</w:t>
      </w:r>
      <w:r w:rsidRPr="00AC076A">
        <w:t xml:space="preserve"> https://doi.org/10.1093/anb/9780198606697.article.0801847</w:t>
      </w:r>
      <w:r>
        <w:t xml:space="preserve"> &gt;</w:t>
      </w:r>
    </w:p>
    <w:p w14:paraId="0AA2D454" w14:textId="77777777" w:rsidR="00A14039" w:rsidRDefault="00A14039" w:rsidP="00A14039">
      <w:pPr>
        <w:pStyle w:val="FootnoteText"/>
      </w:pPr>
    </w:p>
    <w:p w14:paraId="1E81C05D" w14:textId="1854AC0F" w:rsidR="002E691B" w:rsidRDefault="002E691B" w:rsidP="00A14039">
      <w:pPr>
        <w:pStyle w:val="FootnoteText"/>
      </w:pPr>
      <w:r>
        <w:t>Taylor, Stanley, ‘</w:t>
      </w:r>
      <w:r w:rsidRPr="00731182">
        <w:t xml:space="preserve">Some Implications </w:t>
      </w:r>
      <w:proofErr w:type="gramStart"/>
      <w:r>
        <w:t>O</w:t>
      </w:r>
      <w:r w:rsidRPr="00731182">
        <w:t>f</w:t>
      </w:r>
      <w:proofErr w:type="gramEnd"/>
      <w:r w:rsidRPr="00731182">
        <w:t xml:space="preserve"> </w:t>
      </w:r>
      <w:r>
        <w:t>T</w:t>
      </w:r>
      <w:r w:rsidRPr="00731182">
        <w:t xml:space="preserve">he Contributions </w:t>
      </w:r>
      <w:r>
        <w:t>O</w:t>
      </w:r>
      <w:r w:rsidRPr="00731182">
        <w:t xml:space="preserve">f Emile Durkheim </w:t>
      </w:r>
      <w:r>
        <w:t>T</w:t>
      </w:r>
      <w:r w:rsidRPr="00731182">
        <w:t>o Religious Thought</w:t>
      </w:r>
      <w:r>
        <w:t xml:space="preserve">’, </w:t>
      </w:r>
      <w:r w:rsidRPr="008F3F38">
        <w:rPr>
          <w:i/>
          <w:iCs/>
        </w:rPr>
        <w:t xml:space="preserve">Philosophy </w:t>
      </w:r>
      <w:r>
        <w:rPr>
          <w:i/>
          <w:iCs/>
        </w:rPr>
        <w:t>A</w:t>
      </w:r>
      <w:r w:rsidRPr="008F3F38">
        <w:rPr>
          <w:i/>
          <w:iCs/>
        </w:rPr>
        <w:t>nd Phenomenological Research</w:t>
      </w:r>
      <w:r w:rsidRPr="008F3F38">
        <w:t>, 24</w:t>
      </w:r>
      <w:r>
        <w:t>.</w:t>
      </w:r>
      <w:r w:rsidRPr="008F3F38">
        <w:t>1 (1963), 125-134</w:t>
      </w:r>
    </w:p>
    <w:p w14:paraId="6B783AC1" w14:textId="77777777" w:rsidR="002E691B" w:rsidRDefault="002E691B" w:rsidP="00A14039">
      <w:pPr>
        <w:pStyle w:val="FootnoteText"/>
      </w:pPr>
    </w:p>
    <w:p w14:paraId="70B6CFB9" w14:textId="30409069" w:rsidR="00A14039" w:rsidRDefault="00A14039" w:rsidP="00A14039">
      <w:pPr>
        <w:pStyle w:val="FootnoteText"/>
      </w:pPr>
      <w:r>
        <w:t xml:space="preserve">University of Chicago Library, </w:t>
      </w:r>
      <w:r w:rsidRPr="006D76CD">
        <w:rPr>
          <w:i/>
          <w:iCs/>
        </w:rPr>
        <w:t xml:space="preserve">Guide </w:t>
      </w:r>
      <w:proofErr w:type="gramStart"/>
      <w:r w:rsidR="006D76CD" w:rsidRPr="006D76CD">
        <w:rPr>
          <w:i/>
          <w:iCs/>
        </w:rPr>
        <w:t>T</w:t>
      </w:r>
      <w:r w:rsidRPr="006D76CD">
        <w:rPr>
          <w:i/>
          <w:iCs/>
        </w:rPr>
        <w:t>o</w:t>
      </w:r>
      <w:proofErr w:type="gramEnd"/>
      <w:r w:rsidRPr="006D76CD">
        <w:rPr>
          <w:i/>
          <w:iCs/>
        </w:rPr>
        <w:t xml:space="preserve"> </w:t>
      </w:r>
      <w:r w:rsidR="006D76CD" w:rsidRPr="006D76CD">
        <w:rPr>
          <w:i/>
          <w:iCs/>
        </w:rPr>
        <w:t>T</w:t>
      </w:r>
      <w:r w:rsidRPr="006D76CD">
        <w:rPr>
          <w:i/>
          <w:iCs/>
        </w:rPr>
        <w:t>he Mircea Eliade Papers 1926-1998</w:t>
      </w:r>
      <w:r>
        <w:t xml:space="preserve"> (2008) </w:t>
      </w:r>
      <w:r>
        <w:br/>
        <w:t>&lt;</w:t>
      </w:r>
      <w:r w:rsidRPr="00C924DF">
        <w:t xml:space="preserve"> </w:t>
      </w:r>
      <w:r w:rsidRPr="00AC076A">
        <w:t>https://www.lib.uchicago.edu/e/scrc/findingaids/view.php?eadid=ICU.SPCL.ELIADEM</w:t>
      </w:r>
      <w:r>
        <w:t xml:space="preserve"> &gt; [accessed 22 October 2025]</w:t>
      </w:r>
    </w:p>
    <w:p w14:paraId="7BC062DA" w14:textId="77777777" w:rsidR="00A14039" w:rsidRPr="00C924DF" w:rsidRDefault="00A14039" w:rsidP="00A14039">
      <w:pPr>
        <w:pStyle w:val="FootnoteText"/>
        <w:rPr>
          <w:b/>
          <w:bCs/>
        </w:rPr>
      </w:pPr>
    </w:p>
    <w:p w14:paraId="709A6358" w14:textId="29B80FAF" w:rsidR="00A14039" w:rsidRDefault="00B34533" w:rsidP="00A14039">
      <w:pPr>
        <w:pStyle w:val="FootnoteText"/>
      </w:pPr>
      <w:proofErr w:type="spellStart"/>
      <w:r>
        <w:t>Vycinas</w:t>
      </w:r>
      <w:proofErr w:type="spellEnd"/>
      <w:r>
        <w:t xml:space="preserve">, </w:t>
      </w:r>
      <w:r w:rsidR="00A14039">
        <w:t xml:space="preserve">Vincent, Earth </w:t>
      </w:r>
      <w:proofErr w:type="gramStart"/>
      <w:r w:rsidR="00A14039">
        <w:t>And</w:t>
      </w:r>
      <w:proofErr w:type="gramEnd"/>
      <w:r w:rsidR="00A14039">
        <w:t xml:space="preserve"> Gods: An Introduction To The Philosophy Of Martin Heidegger, (</w:t>
      </w:r>
      <w:r w:rsidR="00A14039" w:rsidRPr="00391081">
        <w:rPr>
          <w:rFonts w:eastAsia="SimSun"/>
          <w:lang w:eastAsia="zh-CN"/>
        </w:rPr>
        <w:t xml:space="preserve">The Hague: </w:t>
      </w:r>
      <w:proofErr w:type="spellStart"/>
      <w:r w:rsidR="00A14039" w:rsidRPr="00391081">
        <w:rPr>
          <w:rFonts w:eastAsia="SimSun"/>
          <w:lang w:eastAsia="zh-CN"/>
        </w:rPr>
        <w:t>Nijhoff</w:t>
      </w:r>
      <w:proofErr w:type="spellEnd"/>
      <w:r w:rsidR="00A14039">
        <w:t>, 1969)</w:t>
      </w:r>
    </w:p>
    <w:p w14:paraId="1819370C" w14:textId="77777777" w:rsidR="00A14039" w:rsidRDefault="00A14039" w:rsidP="00A14039">
      <w:pPr>
        <w:pStyle w:val="FootnoteText"/>
      </w:pPr>
    </w:p>
    <w:p w14:paraId="180DCF4F" w14:textId="77777777" w:rsidR="00DB5AB3" w:rsidRDefault="00DB5AB3" w:rsidP="00DB5AB3">
      <w:pPr>
        <w:pStyle w:val="FootnoteText"/>
      </w:pPr>
      <w:r>
        <w:t xml:space="preserve">The University of Chicago Press Journals, </w:t>
      </w:r>
      <w:r w:rsidRPr="00941883">
        <w:rPr>
          <w:i/>
          <w:iCs/>
        </w:rPr>
        <w:t xml:space="preserve">History </w:t>
      </w:r>
      <w:proofErr w:type="gramStart"/>
      <w:r>
        <w:rPr>
          <w:i/>
          <w:iCs/>
        </w:rPr>
        <w:t>O</w:t>
      </w:r>
      <w:r w:rsidRPr="00941883">
        <w:rPr>
          <w:i/>
          <w:iCs/>
        </w:rPr>
        <w:t>f</w:t>
      </w:r>
      <w:proofErr w:type="gramEnd"/>
      <w:r w:rsidRPr="00941883">
        <w:rPr>
          <w:i/>
          <w:iCs/>
        </w:rPr>
        <w:t xml:space="preserve"> Religions</w:t>
      </w:r>
      <w:r>
        <w:rPr>
          <w:i/>
          <w:iCs/>
        </w:rPr>
        <w:t xml:space="preserve"> </w:t>
      </w:r>
      <w:r w:rsidRPr="00941883">
        <w:t>&lt;</w:t>
      </w:r>
      <w:r>
        <w:t xml:space="preserve"> </w:t>
      </w:r>
      <w:r w:rsidRPr="00941883">
        <w:t>https://www.journals.uchicago.edu/loi/hr</w:t>
      </w:r>
      <w:r>
        <w:t xml:space="preserve"> &gt; [accessed 10 November 2025]</w:t>
      </w:r>
    </w:p>
    <w:p w14:paraId="1B564CA2" w14:textId="77777777" w:rsidR="00DB5AB3" w:rsidRDefault="00DB5AB3" w:rsidP="00DB5AB3">
      <w:pPr>
        <w:pStyle w:val="FootnoteText"/>
      </w:pPr>
    </w:p>
    <w:p w14:paraId="1DD5398E" w14:textId="77777777" w:rsidR="00DB5AB3" w:rsidRDefault="00DB5AB3" w:rsidP="00A14039">
      <w:pPr>
        <w:pStyle w:val="FootnoteText"/>
      </w:pPr>
    </w:p>
    <w:sectPr w:rsidR="00DB5AB3" w:rsidSect="00EC5A56">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50337" w14:textId="77777777" w:rsidR="002F402E" w:rsidRDefault="002F402E" w:rsidP="00AD5D5A">
      <w:r>
        <w:separator/>
      </w:r>
    </w:p>
  </w:endnote>
  <w:endnote w:type="continuationSeparator" w:id="0">
    <w:p w14:paraId="7F97C1B6" w14:textId="77777777" w:rsidR="002F402E" w:rsidRDefault="002F402E"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altName w:val="Cambria"/>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6039268"/>
      <w:docPartObj>
        <w:docPartGallery w:val="Page Numbers (Bottom of Page)"/>
        <w:docPartUnique/>
      </w:docPartObj>
    </w:sdtPr>
    <w:sdtContent>
      <w:p w14:paraId="0DF6FE2F" w14:textId="3351373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9958F8" w14:textId="77777777" w:rsidR="00EC5A56" w:rsidRDefault="00EC5A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3502541"/>
      <w:docPartObj>
        <w:docPartGallery w:val="Page Numbers (Bottom of Page)"/>
        <w:docPartUnique/>
      </w:docPartObj>
    </w:sdtPr>
    <w:sdtContent>
      <w:p w14:paraId="13748C76" w14:textId="37E4718F" w:rsidR="00EC5A56" w:rsidRDefault="00EC5A56" w:rsidP="00EC5A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13FEDD98" w14:textId="77777777" w:rsidR="009C1A08" w:rsidRPr="00337A70" w:rsidRDefault="009C1A08">
    <w:pPr>
      <w:pStyle w:val="Normal1"/>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5D336" w14:textId="77777777" w:rsidR="002F402E" w:rsidRDefault="002F402E" w:rsidP="00AD5D5A">
      <w:r>
        <w:separator/>
      </w:r>
    </w:p>
  </w:footnote>
  <w:footnote w:type="continuationSeparator" w:id="0">
    <w:p w14:paraId="5BBD9029" w14:textId="77777777" w:rsidR="002F402E" w:rsidRDefault="002F402E" w:rsidP="00AD5D5A">
      <w:r>
        <w:continuationSeparator/>
      </w:r>
    </w:p>
  </w:footnote>
  <w:footnote w:id="1">
    <w:p w14:paraId="6559E642" w14:textId="3F5A860F" w:rsidR="00B96098" w:rsidRDefault="00B96098">
      <w:pPr>
        <w:pStyle w:val="FootnoteText"/>
      </w:pPr>
      <w:r>
        <w:rPr>
          <w:rStyle w:val="FootnoteReference"/>
        </w:rPr>
        <w:footnoteRef/>
      </w:r>
      <w:r>
        <w:t xml:space="preserve"> Mircea Eliade, </w:t>
      </w:r>
      <w:r w:rsidRPr="00B96098">
        <w:rPr>
          <w:i/>
          <w:iCs/>
        </w:rPr>
        <w:t xml:space="preserve">The Sacred </w:t>
      </w:r>
      <w:proofErr w:type="gramStart"/>
      <w:r w:rsidRPr="00B96098">
        <w:rPr>
          <w:i/>
          <w:iCs/>
        </w:rPr>
        <w:t>And</w:t>
      </w:r>
      <w:proofErr w:type="gramEnd"/>
      <w:r w:rsidRPr="00B96098">
        <w:rPr>
          <w:i/>
          <w:iCs/>
        </w:rPr>
        <w:t xml:space="preserve"> The Profane: The Nature Of Religion</w:t>
      </w:r>
      <w:r>
        <w:t xml:space="preserve">, </w:t>
      </w:r>
      <w:r w:rsidR="00E3345C">
        <w:t>tr. by Willard R. Trask, (New York: Harcourt Inc, 1987)</w:t>
      </w:r>
    </w:p>
  </w:footnote>
  <w:footnote w:id="2">
    <w:p w14:paraId="4133CBA8" w14:textId="267C8953" w:rsidR="00B96098" w:rsidRDefault="00B96098">
      <w:pPr>
        <w:pStyle w:val="FootnoteText"/>
      </w:pPr>
      <w:r>
        <w:rPr>
          <w:rStyle w:val="FootnoteReference"/>
        </w:rPr>
        <w:footnoteRef/>
      </w:r>
      <w:r>
        <w:t xml:space="preserve"> </w:t>
      </w:r>
      <w:r w:rsidR="00E3345C">
        <w:t xml:space="preserve">Emile Durkheim, </w:t>
      </w:r>
      <w:r w:rsidR="00E3345C" w:rsidRPr="00157745">
        <w:rPr>
          <w:i/>
          <w:iCs/>
        </w:rPr>
        <w:t xml:space="preserve">The Elementary Forms </w:t>
      </w:r>
      <w:proofErr w:type="gramStart"/>
      <w:r w:rsidR="00E3345C" w:rsidRPr="00157745">
        <w:rPr>
          <w:i/>
          <w:iCs/>
        </w:rPr>
        <w:t>Of</w:t>
      </w:r>
      <w:proofErr w:type="gramEnd"/>
      <w:r w:rsidR="00E3345C" w:rsidRPr="00157745">
        <w:rPr>
          <w:i/>
          <w:iCs/>
        </w:rPr>
        <w:t xml:space="preserve"> Religious Life</w:t>
      </w:r>
      <w:r w:rsidR="00E3345C">
        <w:t>, tr. by Karen E. Fields, (New York: The Free Press, 1995)</w:t>
      </w:r>
    </w:p>
  </w:footnote>
  <w:footnote w:id="3">
    <w:p w14:paraId="4D3B9B75" w14:textId="0D9F1300" w:rsidR="00C924DF" w:rsidRPr="00C924DF" w:rsidRDefault="00C924DF">
      <w:pPr>
        <w:pStyle w:val="FootnoteText"/>
        <w:rPr>
          <w:b/>
          <w:bCs/>
        </w:rPr>
      </w:pPr>
      <w:r>
        <w:rPr>
          <w:rStyle w:val="FootnoteReference"/>
        </w:rPr>
        <w:footnoteRef/>
      </w:r>
      <w:r>
        <w:t xml:space="preserve"> University of Chicago Library, </w:t>
      </w:r>
      <w:r w:rsidRPr="006D76CD">
        <w:rPr>
          <w:i/>
          <w:iCs/>
        </w:rPr>
        <w:t xml:space="preserve">Guide </w:t>
      </w:r>
      <w:proofErr w:type="gramStart"/>
      <w:r w:rsidR="006D76CD" w:rsidRPr="006D76CD">
        <w:rPr>
          <w:i/>
          <w:iCs/>
        </w:rPr>
        <w:t>T</w:t>
      </w:r>
      <w:r w:rsidRPr="006D76CD">
        <w:rPr>
          <w:i/>
          <w:iCs/>
        </w:rPr>
        <w:t>o</w:t>
      </w:r>
      <w:proofErr w:type="gramEnd"/>
      <w:r w:rsidRPr="006D76CD">
        <w:rPr>
          <w:i/>
          <w:iCs/>
        </w:rPr>
        <w:t xml:space="preserve"> </w:t>
      </w:r>
      <w:r w:rsidR="006D76CD" w:rsidRPr="006D76CD">
        <w:rPr>
          <w:i/>
          <w:iCs/>
        </w:rPr>
        <w:t>T</w:t>
      </w:r>
      <w:r w:rsidRPr="006D76CD">
        <w:rPr>
          <w:i/>
          <w:iCs/>
        </w:rPr>
        <w:t>he Mircea Eliade Papers 1926-1998</w:t>
      </w:r>
      <w:r>
        <w:t xml:space="preserve"> (2008) </w:t>
      </w:r>
      <w:r w:rsidR="00C97607">
        <w:br/>
      </w:r>
      <w:r>
        <w:t>&lt;</w:t>
      </w:r>
      <w:r w:rsidRPr="00C924DF">
        <w:t xml:space="preserve"> </w:t>
      </w:r>
      <w:r w:rsidRPr="00AC076A">
        <w:t>https://www.lib.uchicago.edu/e/scrc/findingaids/view.php?eadid=ICU.SPCL.ELIADEM</w:t>
      </w:r>
      <w:r w:rsidR="00C97607">
        <w:t xml:space="preserve"> </w:t>
      </w:r>
      <w:r>
        <w:t>&gt; [accessed 22 October 2025]</w:t>
      </w:r>
    </w:p>
  </w:footnote>
  <w:footnote w:id="4">
    <w:p w14:paraId="4606F2CD" w14:textId="4EF21332" w:rsidR="00373565" w:rsidRDefault="00373565">
      <w:pPr>
        <w:pStyle w:val="FootnoteText"/>
      </w:pPr>
      <w:r>
        <w:rPr>
          <w:rStyle w:val="FootnoteReference"/>
        </w:rPr>
        <w:footnoteRef/>
      </w:r>
      <w:r>
        <w:t xml:space="preserve"> </w:t>
      </w:r>
      <w:r w:rsidR="00941883">
        <w:t xml:space="preserve">The University of Chicago Press Journals, </w:t>
      </w:r>
      <w:r w:rsidRPr="00941883">
        <w:rPr>
          <w:i/>
          <w:iCs/>
        </w:rPr>
        <w:t xml:space="preserve">History </w:t>
      </w:r>
      <w:proofErr w:type="gramStart"/>
      <w:r w:rsidR="003214A7">
        <w:rPr>
          <w:i/>
          <w:iCs/>
        </w:rPr>
        <w:t>O</w:t>
      </w:r>
      <w:r w:rsidRPr="00941883">
        <w:rPr>
          <w:i/>
          <w:iCs/>
        </w:rPr>
        <w:t>f</w:t>
      </w:r>
      <w:proofErr w:type="gramEnd"/>
      <w:r w:rsidRPr="00941883">
        <w:rPr>
          <w:i/>
          <w:iCs/>
        </w:rPr>
        <w:t xml:space="preserve"> Religions</w:t>
      </w:r>
      <w:r w:rsidR="00941883">
        <w:rPr>
          <w:i/>
          <w:iCs/>
        </w:rPr>
        <w:t xml:space="preserve"> </w:t>
      </w:r>
      <w:r w:rsidR="00941883" w:rsidRPr="00941883">
        <w:t>&lt;</w:t>
      </w:r>
      <w:r w:rsidR="00941883">
        <w:t xml:space="preserve"> </w:t>
      </w:r>
      <w:r w:rsidR="00941883" w:rsidRPr="00941883">
        <w:t>https://www.journals.uchicago.edu/loi/hr</w:t>
      </w:r>
      <w:r w:rsidR="00941883">
        <w:t xml:space="preserve"> &gt; [accessed 10 November 2025]</w:t>
      </w:r>
    </w:p>
  </w:footnote>
  <w:footnote w:id="5">
    <w:p w14:paraId="2C14A21C" w14:textId="15F07920" w:rsidR="003214A7" w:rsidRDefault="003214A7">
      <w:pPr>
        <w:pStyle w:val="FootnoteText"/>
      </w:pPr>
      <w:r>
        <w:rPr>
          <w:rStyle w:val="FootnoteReference"/>
        </w:rPr>
        <w:footnoteRef/>
      </w:r>
      <w:r>
        <w:t xml:space="preserve"> Mircea Eliade, </w:t>
      </w:r>
      <w:r w:rsidRPr="00700E8E">
        <w:rPr>
          <w:i/>
          <w:iCs/>
        </w:rPr>
        <w:t xml:space="preserve">A History </w:t>
      </w:r>
      <w:proofErr w:type="gramStart"/>
      <w:r w:rsidRPr="00700E8E">
        <w:rPr>
          <w:i/>
          <w:iCs/>
        </w:rPr>
        <w:t>Of</w:t>
      </w:r>
      <w:proofErr w:type="gramEnd"/>
      <w:r w:rsidRPr="00700E8E">
        <w:rPr>
          <w:i/>
          <w:iCs/>
        </w:rPr>
        <w:t xml:space="preserve"> Religious Ideas</w:t>
      </w:r>
      <w:r>
        <w:t xml:space="preserve">, (Chicago: </w:t>
      </w:r>
      <w:r>
        <w:t>The University of Chicago Press</w:t>
      </w:r>
      <w:r>
        <w:t>, 1978</w:t>
      </w:r>
      <w:r w:rsidR="00700E8E">
        <w:t>)</w:t>
      </w:r>
    </w:p>
  </w:footnote>
  <w:footnote w:id="6">
    <w:p w14:paraId="56DB4648" w14:textId="5C70C2E3" w:rsidR="00700E8E" w:rsidRDefault="00700E8E">
      <w:pPr>
        <w:pStyle w:val="FootnoteText"/>
      </w:pPr>
      <w:r>
        <w:rPr>
          <w:rStyle w:val="FootnoteReference"/>
        </w:rPr>
        <w:footnoteRef/>
      </w:r>
      <w:r>
        <w:t xml:space="preserve"> Mircea Eliade, </w:t>
      </w:r>
      <w:r w:rsidRPr="00700E8E">
        <w:rPr>
          <w:i/>
          <w:iCs/>
        </w:rPr>
        <w:t xml:space="preserve">The </w:t>
      </w:r>
      <w:proofErr w:type="spellStart"/>
      <w:r w:rsidRPr="00700E8E">
        <w:rPr>
          <w:i/>
          <w:iCs/>
        </w:rPr>
        <w:t>Encyclopedia</w:t>
      </w:r>
      <w:proofErr w:type="spellEnd"/>
      <w:r w:rsidRPr="00700E8E">
        <w:rPr>
          <w:i/>
          <w:iCs/>
        </w:rPr>
        <w:t xml:space="preserve"> </w:t>
      </w:r>
      <w:proofErr w:type="gramStart"/>
      <w:r w:rsidRPr="00700E8E">
        <w:rPr>
          <w:i/>
          <w:iCs/>
        </w:rPr>
        <w:t>Of</w:t>
      </w:r>
      <w:proofErr w:type="gramEnd"/>
      <w:r w:rsidRPr="00700E8E">
        <w:rPr>
          <w:i/>
          <w:iCs/>
        </w:rPr>
        <w:t xml:space="preserve"> Religion</w:t>
      </w:r>
      <w:r>
        <w:t>, (New York: Macmillan, 1987)</w:t>
      </w:r>
    </w:p>
  </w:footnote>
  <w:footnote w:id="7">
    <w:p w14:paraId="3BA22375" w14:textId="21F9759D" w:rsidR="00043CED" w:rsidRDefault="00043CED">
      <w:pPr>
        <w:pStyle w:val="FootnoteText"/>
      </w:pPr>
      <w:r>
        <w:rPr>
          <w:rStyle w:val="FootnoteReference"/>
        </w:rPr>
        <w:footnoteRef/>
      </w:r>
      <w:r>
        <w:t xml:space="preserve"> </w:t>
      </w:r>
      <w:r w:rsidRPr="00043CED">
        <w:t xml:space="preserve">Mac </w:t>
      </w:r>
      <w:proofErr w:type="spellStart"/>
      <w:r w:rsidRPr="00043CED">
        <w:t>Linscott</w:t>
      </w:r>
      <w:proofErr w:type="spellEnd"/>
      <w:r w:rsidRPr="00043CED">
        <w:t xml:space="preserve"> Ricketts</w:t>
      </w:r>
      <w:r>
        <w:t xml:space="preserve">, </w:t>
      </w:r>
      <w:r w:rsidR="00AC076A">
        <w:t>‘</w:t>
      </w:r>
      <w:r w:rsidRPr="00043CED">
        <w:t xml:space="preserve">Eliade, Mircea (1907-1986), </w:t>
      </w:r>
      <w:r w:rsidR="00AC076A">
        <w:t>H</w:t>
      </w:r>
      <w:r w:rsidRPr="00043CED">
        <w:t xml:space="preserve">istorian </w:t>
      </w:r>
      <w:proofErr w:type="gramStart"/>
      <w:r w:rsidR="00AC076A">
        <w:t>O</w:t>
      </w:r>
      <w:r w:rsidRPr="00043CED">
        <w:t>f</w:t>
      </w:r>
      <w:proofErr w:type="gramEnd"/>
      <w:r w:rsidRPr="00043CED">
        <w:t xml:space="preserve"> </w:t>
      </w:r>
      <w:r w:rsidR="00AC076A">
        <w:t>R</w:t>
      </w:r>
      <w:r w:rsidRPr="00043CED">
        <w:t xml:space="preserve">eligions </w:t>
      </w:r>
      <w:r w:rsidR="00AC076A">
        <w:t>A</w:t>
      </w:r>
      <w:r w:rsidRPr="00043CED">
        <w:t xml:space="preserve">nd </w:t>
      </w:r>
      <w:r w:rsidR="00AC076A">
        <w:t>W</w:t>
      </w:r>
      <w:r w:rsidRPr="00043CED">
        <w:t>riter</w:t>
      </w:r>
      <w:r w:rsidR="00AC076A">
        <w:t xml:space="preserve">’, </w:t>
      </w:r>
      <w:r w:rsidR="00AC076A" w:rsidRPr="00AC076A">
        <w:rPr>
          <w:i/>
          <w:iCs/>
        </w:rPr>
        <w:t>American National Biography Online, American Council of Learned Societies</w:t>
      </w:r>
      <w:r w:rsidR="00AC076A" w:rsidRPr="00AC076A">
        <w:t>, Oxford University Press</w:t>
      </w:r>
      <w:r w:rsidR="00AC076A">
        <w:t xml:space="preserve"> (</w:t>
      </w:r>
      <w:r w:rsidR="00AC076A" w:rsidRPr="00AC076A">
        <w:t>2000</w:t>
      </w:r>
      <w:r w:rsidR="00AC076A">
        <w:t xml:space="preserve">) </w:t>
      </w:r>
      <w:r w:rsidR="00C97607">
        <w:br/>
      </w:r>
      <w:r w:rsidR="00AC076A">
        <w:t>&lt;</w:t>
      </w:r>
      <w:r w:rsidR="00AC076A" w:rsidRPr="00AC076A">
        <w:t xml:space="preserve"> https://doi.org/10.1093/anb/9780198606697.article.0801847</w:t>
      </w:r>
      <w:r w:rsidR="00AC076A">
        <w:t>&gt;</w:t>
      </w:r>
    </w:p>
  </w:footnote>
  <w:footnote w:id="8">
    <w:p w14:paraId="669AFE1D" w14:textId="4B24D27E" w:rsidR="002405E1" w:rsidRDefault="002405E1">
      <w:pPr>
        <w:pStyle w:val="FootnoteText"/>
      </w:pPr>
      <w:r>
        <w:rPr>
          <w:rStyle w:val="FootnoteReference"/>
        </w:rPr>
        <w:footnoteRef/>
      </w:r>
      <w:r>
        <w:t xml:space="preserve"> Robert Alun Jones, </w:t>
      </w:r>
      <w:r w:rsidR="00C97607" w:rsidRPr="00C97607">
        <w:rPr>
          <w:i/>
          <w:iCs/>
        </w:rPr>
        <w:t xml:space="preserve">Emile Durkheim: His Life and Work </w:t>
      </w:r>
      <w:r w:rsidR="00C97607" w:rsidRPr="00084DE5">
        <w:t>(</w:t>
      </w:r>
      <w:r w:rsidR="00084DE5" w:rsidRPr="00084DE5">
        <w:t>2011</w:t>
      </w:r>
      <w:r w:rsidR="00C97607" w:rsidRPr="00084DE5">
        <w:t xml:space="preserve">) </w:t>
      </w:r>
      <w:r w:rsidR="00C97607" w:rsidRPr="00C97607">
        <w:t>&lt;</w:t>
      </w:r>
      <w:r w:rsidRPr="00C97607">
        <w:t xml:space="preserve"> </w:t>
      </w:r>
      <w:r w:rsidR="00C97607" w:rsidRPr="00C97607">
        <w:t xml:space="preserve">https://durkheim.uchicago.edu/Biography.html </w:t>
      </w:r>
      <w:r w:rsidR="00C97607">
        <w:t>&gt; [accessed 23 October 2025]</w:t>
      </w:r>
    </w:p>
  </w:footnote>
  <w:footnote w:id="9">
    <w:p w14:paraId="5A0D6DE5" w14:textId="26D9315F" w:rsidR="00BE10DF" w:rsidRDefault="00BE10DF">
      <w:pPr>
        <w:pStyle w:val="FootnoteText"/>
      </w:pPr>
      <w:r>
        <w:rPr>
          <w:rStyle w:val="FootnoteReference"/>
        </w:rPr>
        <w:footnoteRef/>
      </w:r>
      <w:r>
        <w:t xml:space="preserve"> </w:t>
      </w:r>
      <w:r w:rsidR="00084DE5">
        <w:t>Jones, 2011.</w:t>
      </w:r>
    </w:p>
  </w:footnote>
  <w:footnote w:id="10">
    <w:p w14:paraId="27C2950A" w14:textId="2E099059" w:rsidR="003E618F" w:rsidRDefault="003E618F">
      <w:pPr>
        <w:pStyle w:val="FootnoteText"/>
      </w:pPr>
      <w:r>
        <w:rPr>
          <w:rStyle w:val="FootnoteReference"/>
        </w:rPr>
        <w:footnoteRef/>
      </w:r>
      <w:r>
        <w:t xml:space="preserve"> Jones, 2011.</w:t>
      </w:r>
    </w:p>
  </w:footnote>
  <w:footnote w:id="11">
    <w:p w14:paraId="51367441" w14:textId="676A98C6" w:rsidR="008D0E40" w:rsidRDefault="008D0E40" w:rsidP="008D0E40">
      <w:pPr>
        <w:pStyle w:val="FootnoteText"/>
      </w:pPr>
      <w:r>
        <w:rPr>
          <w:rStyle w:val="FootnoteReference"/>
        </w:rPr>
        <w:footnoteRef/>
      </w:r>
      <w:r>
        <w:t xml:space="preserve"> Rudolph Otto, </w:t>
      </w:r>
      <w:r>
        <w:rPr>
          <w:i/>
          <w:iCs/>
        </w:rPr>
        <w:t xml:space="preserve">The Idea </w:t>
      </w:r>
      <w:proofErr w:type="gramStart"/>
      <w:r>
        <w:rPr>
          <w:i/>
          <w:iCs/>
        </w:rPr>
        <w:t>Of</w:t>
      </w:r>
      <w:proofErr w:type="gramEnd"/>
      <w:r>
        <w:rPr>
          <w:i/>
          <w:iCs/>
        </w:rPr>
        <w:t xml:space="preserve"> The Holy</w:t>
      </w:r>
      <w:r>
        <w:t>, tr. by John W. Harvey, (London: Oxford University Press, 1950)</w:t>
      </w:r>
      <w:r w:rsidR="00D168BF">
        <w:t xml:space="preserve"> p. 7.</w:t>
      </w:r>
    </w:p>
  </w:footnote>
  <w:footnote w:id="12">
    <w:p w14:paraId="405170E9" w14:textId="4FE63FFB" w:rsidR="001311DA" w:rsidRDefault="001311DA">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20.</w:t>
      </w:r>
    </w:p>
  </w:footnote>
  <w:footnote w:id="13">
    <w:p w14:paraId="26B8A783" w14:textId="77777777" w:rsidR="008A5630" w:rsidRDefault="008A5630" w:rsidP="008A5630">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11.</w:t>
      </w:r>
    </w:p>
  </w:footnote>
  <w:footnote w:id="14">
    <w:p w14:paraId="7E68C897" w14:textId="406F9B07" w:rsidR="00F52AC9" w:rsidRDefault="00F52AC9">
      <w:pPr>
        <w:pStyle w:val="FootnoteText"/>
      </w:pPr>
      <w:r>
        <w:rPr>
          <w:rStyle w:val="FootnoteReference"/>
        </w:rPr>
        <w:footnoteRef/>
      </w:r>
      <w:r>
        <w:t xml:space="preserve"> Stephen J. Reno, </w:t>
      </w:r>
      <w:r w:rsidR="00181791">
        <w:t>‘</w:t>
      </w:r>
      <w:r w:rsidRPr="00F52AC9">
        <w:t xml:space="preserve">Eliade's </w:t>
      </w:r>
      <w:proofErr w:type="spellStart"/>
      <w:r w:rsidRPr="00F52AC9">
        <w:t>Progressional</w:t>
      </w:r>
      <w:proofErr w:type="spellEnd"/>
      <w:r w:rsidRPr="00F52AC9">
        <w:t xml:space="preserve"> View </w:t>
      </w:r>
      <w:proofErr w:type="gramStart"/>
      <w:r w:rsidR="00CB6086">
        <w:t>O</w:t>
      </w:r>
      <w:r w:rsidRPr="00F52AC9">
        <w:t>f</w:t>
      </w:r>
      <w:proofErr w:type="gramEnd"/>
      <w:r w:rsidRPr="00F52AC9">
        <w:t xml:space="preserve"> </w:t>
      </w:r>
      <w:proofErr w:type="spellStart"/>
      <w:r w:rsidRPr="00F52AC9">
        <w:t>Hierophanies</w:t>
      </w:r>
      <w:proofErr w:type="spellEnd"/>
      <w:r w:rsidR="00181791">
        <w:t>’</w:t>
      </w:r>
      <w:r>
        <w:t xml:space="preserve">, </w:t>
      </w:r>
      <w:r w:rsidRPr="00181791">
        <w:rPr>
          <w:i/>
          <w:iCs/>
        </w:rPr>
        <w:t>Religious Studies</w:t>
      </w:r>
      <w:r w:rsidRPr="00F52AC9">
        <w:t>,</w:t>
      </w:r>
      <w:r w:rsidR="00181791">
        <w:t xml:space="preserve"> 8.2 (1972),</w:t>
      </w:r>
      <w:r w:rsidRPr="00F52AC9">
        <w:t xml:space="preserve"> 153-160</w:t>
      </w:r>
      <w:r w:rsidR="00181791">
        <w:t xml:space="preserve"> (p. 159).</w:t>
      </w:r>
    </w:p>
  </w:footnote>
  <w:footnote w:id="15">
    <w:p w14:paraId="67C2A3FD" w14:textId="53245F3F" w:rsidR="008A5630" w:rsidRDefault="008A5630" w:rsidP="008A5630">
      <w:pPr>
        <w:pStyle w:val="FootnoteText"/>
      </w:pPr>
      <w:r>
        <w:rPr>
          <w:rStyle w:val="FootnoteReference"/>
        </w:rPr>
        <w:footnoteRef/>
      </w:r>
      <w:r>
        <w:t xml:space="preserve"> Reno, ‘</w:t>
      </w:r>
      <w:r w:rsidRPr="00F52AC9">
        <w:t xml:space="preserve">Eliade's </w:t>
      </w:r>
      <w:proofErr w:type="spellStart"/>
      <w:r w:rsidRPr="00F52AC9">
        <w:t>Progressional</w:t>
      </w:r>
      <w:proofErr w:type="spellEnd"/>
      <w:r w:rsidRPr="00F52AC9">
        <w:t xml:space="preserve"> View </w:t>
      </w:r>
      <w:proofErr w:type="gramStart"/>
      <w:r w:rsidR="004A2CB8">
        <w:t>O</w:t>
      </w:r>
      <w:r w:rsidRPr="00F52AC9">
        <w:t>f</w:t>
      </w:r>
      <w:proofErr w:type="gramEnd"/>
      <w:r w:rsidRPr="00F52AC9">
        <w:t xml:space="preserve"> </w:t>
      </w:r>
      <w:proofErr w:type="spellStart"/>
      <w:r w:rsidRPr="00F52AC9">
        <w:t>Hierophanies</w:t>
      </w:r>
      <w:proofErr w:type="spellEnd"/>
      <w:r>
        <w:t>’, p. 154.</w:t>
      </w:r>
    </w:p>
  </w:footnote>
  <w:footnote w:id="16">
    <w:p w14:paraId="01A1F7BB" w14:textId="0B96F5B0" w:rsidR="00C8067A" w:rsidRDefault="00C8067A">
      <w:pPr>
        <w:pStyle w:val="FootnoteText"/>
      </w:pPr>
      <w:r>
        <w:rPr>
          <w:rStyle w:val="FootnoteReference"/>
        </w:rPr>
        <w:footnoteRef/>
      </w:r>
      <w:r>
        <w:t xml:space="preserve"> </w:t>
      </w:r>
      <w:r w:rsidR="0049423B">
        <w:t xml:space="preserve">Eliade, </w:t>
      </w:r>
      <w:r w:rsidR="0049423B" w:rsidRPr="001311DA">
        <w:rPr>
          <w:i/>
          <w:iCs/>
        </w:rPr>
        <w:t xml:space="preserve">The Sacred </w:t>
      </w:r>
      <w:proofErr w:type="gramStart"/>
      <w:r w:rsidR="0049423B" w:rsidRPr="001311DA">
        <w:rPr>
          <w:i/>
          <w:iCs/>
        </w:rPr>
        <w:t>And</w:t>
      </w:r>
      <w:proofErr w:type="gramEnd"/>
      <w:r w:rsidR="0049423B" w:rsidRPr="001311DA">
        <w:rPr>
          <w:i/>
          <w:iCs/>
        </w:rPr>
        <w:t xml:space="preserve"> The Profane</w:t>
      </w:r>
      <w:r w:rsidR="0049423B">
        <w:t>, p. 21.</w:t>
      </w:r>
    </w:p>
  </w:footnote>
  <w:footnote w:id="17">
    <w:p w14:paraId="172079BE" w14:textId="61EC0A68" w:rsidR="00C8067A" w:rsidRDefault="00C8067A">
      <w:pPr>
        <w:pStyle w:val="FootnoteText"/>
      </w:pPr>
      <w:r>
        <w:rPr>
          <w:rStyle w:val="FootnoteReference"/>
        </w:rPr>
        <w:footnoteRef/>
      </w:r>
      <w:r>
        <w:t xml:space="preserve"> </w:t>
      </w:r>
      <w:r w:rsidR="0049423B">
        <w:t xml:space="preserve">Eliade, </w:t>
      </w:r>
      <w:r w:rsidR="0049423B" w:rsidRPr="001311DA">
        <w:rPr>
          <w:i/>
          <w:iCs/>
        </w:rPr>
        <w:t xml:space="preserve">The Sacred </w:t>
      </w:r>
      <w:proofErr w:type="gramStart"/>
      <w:r w:rsidR="0049423B" w:rsidRPr="001311DA">
        <w:rPr>
          <w:i/>
          <w:iCs/>
        </w:rPr>
        <w:t>And</w:t>
      </w:r>
      <w:proofErr w:type="gramEnd"/>
      <w:r w:rsidR="0049423B" w:rsidRPr="001311DA">
        <w:rPr>
          <w:i/>
          <w:iCs/>
        </w:rPr>
        <w:t xml:space="preserve"> The Profane</w:t>
      </w:r>
      <w:r w:rsidR="0049423B">
        <w:t>, p. 29.</w:t>
      </w:r>
    </w:p>
  </w:footnote>
  <w:footnote w:id="18">
    <w:p w14:paraId="1714853F" w14:textId="0BCADB5C" w:rsidR="00731182" w:rsidRDefault="00731182">
      <w:pPr>
        <w:pStyle w:val="FootnoteText"/>
      </w:pPr>
      <w:r>
        <w:rPr>
          <w:rStyle w:val="FootnoteReference"/>
        </w:rPr>
        <w:footnoteRef/>
      </w:r>
      <w:r>
        <w:t xml:space="preserve"> Stanley Taylor, ‘</w:t>
      </w:r>
      <w:r w:rsidRPr="00731182">
        <w:t xml:space="preserve">Some Implications </w:t>
      </w:r>
      <w:proofErr w:type="gramStart"/>
      <w:r w:rsidR="00CB6086">
        <w:t>O</w:t>
      </w:r>
      <w:r w:rsidRPr="00731182">
        <w:t>f</w:t>
      </w:r>
      <w:proofErr w:type="gramEnd"/>
      <w:r w:rsidRPr="00731182">
        <w:t xml:space="preserve"> </w:t>
      </w:r>
      <w:r w:rsidR="00CB6086">
        <w:t>T</w:t>
      </w:r>
      <w:r w:rsidRPr="00731182">
        <w:t xml:space="preserve">he Contributions </w:t>
      </w:r>
      <w:r w:rsidR="00CB6086">
        <w:t>O</w:t>
      </w:r>
      <w:r w:rsidRPr="00731182">
        <w:t xml:space="preserve">f Emile Durkheim </w:t>
      </w:r>
      <w:r w:rsidR="00CB6086">
        <w:t>T</w:t>
      </w:r>
      <w:r w:rsidRPr="00731182">
        <w:t>o Religious Thought</w:t>
      </w:r>
      <w:r>
        <w:t xml:space="preserve">’, </w:t>
      </w:r>
      <w:r w:rsidR="008F3F38" w:rsidRPr="008F3F38">
        <w:rPr>
          <w:i/>
          <w:iCs/>
        </w:rPr>
        <w:t xml:space="preserve">Philosophy </w:t>
      </w:r>
      <w:r w:rsidR="00CB6086">
        <w:rPr>
          <w:i/>
          <w:iCs/>
        </w:rPr>
        <w:t>A</w:t>
      </w:r>
      <w:r w:rsidR="008F3F38" w:rsidRPr="008F3F38">
        <w:rPr>
          <w:i/>
          <w:iCs/>
        </w:rPr>
        <w:t>nd Phenomenological Research</w:t>
      </w:r>
      <w:r w:rsidR="008F3F38" w:rsidRPr="008F3F38">
        <w:t>, 24</w:t>
      </w:r>
      <w:r w:rsidR="008F3F38">
        <w:t>.</w:t>
      </w:r>
      <w:r w:rsidR="008F3F38" w:rsidRPr="008F3F38">
        <w:t>1 (1963), 125-134</w:t>
      </w:r>
      <w:r w:rsidR="008F3F38">
        <w:t xml:space="preserve"> (p. 125)</w:t>
      </w:r>
      <w:r w:rsidR="0022569A">
        <w:t>.</w:t>
      </w:r>
    </w:p>
  </w:footnote>
  <w:footnote w:id="19">
    <w:p w14:paraId="3C6D2E31" w14:textId="3F110A74" w:rsidR="00CB6086" w:rsidRDefault="00CB6086">
      <w:pPr>
        <w:pStyle w:val="FootnoteText"/>
      </w:pPr>
      <w:r>
        <w:rPr>
          <w:rStyle w:val="FootnoteReference"/>
        </w:rPr>
        <w:footnoteRef/>
      </w:r>
      <w:r>
        <w:t xml:space="preserve"> Karen E. Fields, ‘Religion </w:t>
      </w:r>
      <w:proofErr w:type="gramStart"/>
      <w:r>
        <w:t>As</w:t>
      </w:r>
      <w:proofErr w:type="gramEnd"/>
      <w:r>
        <w:t xml:space="preserve"> An Eminently Social Thing’, in </w:t>
      </w:r>
      <w:r w:rsidR="00B97196" w:rsidRPr="00157745">
        <w:rPr>
          <w:i/>
          <w:iCs/>
        </w:rPr>
        <w:t>The Elementary Forms Of Religious Life</w:t>
      </w:r>
      <w:r w:rsidR="00B97196">
        <w:rPr>
          <w:i/>
          <w:iCs/>
        </w:rPr>
        <w:t>,</w:t>
      </w:r>
      <w:r w:rsidR="00B97196" w:rsidRPr="00B97196">
        <w:t xml:space="preserve"> by</w:t>
      </w:r>
      <w:r w:rsidR="00B97196">
        <w:t xml:space="preserve"> Emile Durkheim, (New York: The Free Press, 1995), pp. xvii-lxxiii</w:t>
      </w:r>
      <w:r w:rsidR="0022569A">
        <w:t>.</w:t>
      </w:r>
    </w:p>
  </w:footnote>
  <w:footnote w:id="20">
    <w:p w14:paraId="169E74AF" w14:textId="6116B455" w:rsidR="00484D52" w:rsidRDefault="00484D52">
      <w:pPr>
        <w:pStyle w:val="FootnoteText"/>
      </w:pPr>
      <w:r>
        <w:rPr>
          <w:rStyle w:val="FootnoteReference"/>
        </w:rPr>
        <w:footnoteRef/>
      </w:r>
      <w:r>
        <w:t xml:space="preserve"> </w:t>
      </w:r>
      <w:r w:rsidR="00A015DB">
        <w:t>Fields</w:t>
      </w:r>
      <w:r w:rsidR="0022569A">
        <w:t xml:space="preserve">, ‘Religion </w:t>
      </w:r>
      <w:proofErr w:type="gramStart"/>
      <w:r w:rsidR="0022569A">
        <w:t>As</w:t>
      </w:r>
      <w:proofErr w:type="gramEnd"/>
      <w:r w:rsidR="0022569A">
        <w:t xml:space="preserve"> An Eminently Social Thing’, pp. xvii-xviii.</w:t>
      </w:r>
    </w:p>
  </w:footnote>
  <w:footnote w:id="21">
    <w:p w14:paraId="28E1B1E0" w14:textId="3DAEF0C5" w:rsidR="00F90F1E" w:rsidRDefault="00F90F1E">
      <w:pPr>
        <w:pStyle w:val="FootnoteText"/>
      </w:pPr>
      <w:r>
        <w:rPr>
          <w:rStyle w:val="FootnoteReference"/>
        </w:rPr>
        <w:footnoteRef/>
      </w:r>
      <w:r>
        <w:t xml:space="preserve"> Fields, ‘Religion </w:t>
      </w:r>
      <w:proofErr w:type="gramStart"/>
      <w:r>
        <w:t>As</w:t>
      </w:r>
      <w:proofErr w:type="gramEnd"/>
      <w:r>
        <w:t xml:space="preserve"> An Eminently Social Thing’, p. xxiv.</w:t>
      </w:r>
    </w:p>
  </w:footnote>
  <w:footnote w:id="22">
    <w:p w14:paraId="38D69F14" w14:textId="02A6978C" w:rsidR="00DD65B5" w:rsidRDefault="00DD65B5">
      <w:pPr>
        <w:pStyle w:val="FootnoteText"/>
      </w:pPr>
      <w:r>
        <w:rPr>
          <w:rStyle w:val="FootnoteReference"/>
        </w:rPr>
        <w:footnoteRef/>
      </w:r>
      <w:r>
        <w:t xml:space="preserve"> Fields, ‘Religion </w:t>
      </w:r>
      <w:proofErr w:type="gramStart"/>
      <w:r>
        <w:t>As</w:t>
      </w:r>
      <w:proofErr w:type="gramEnd"/>
      <w:r>
        <w:t xml:space="preserve"> An Eminently Social Thing’, p. xviii.</w:t>
      </w:r>
    </w:p>
  </w:footnote>
  <w:footnote w:id="23">
    <w:p w14:paraId="56500EE6" w14:textId="6A9BAC63" w:rsidR="0003053C" w:rsidRDefault="0003053C">
      <w:pPr>
        <w:pStyle w:val="FootnoteText"/>
      </w:pPr>
      <w:r>
        <w:rPr>
          <w:rStyle w:val="FootnoteReference"/>
        </w:rPr>
        <w:footnoteRef/>
      </w:r>
      <w:r>
        <w:t xml:space="preserve"> </w:t>
      </w:r>
      <w:r w:rsidR="00806471">
        <w:t xml:space="preserve">Fields, ‘Religion </w:t>
      </w:r>
      <w:proofErr w:type="gramStart"/>
      <w:r w:rsidR="00806471">
        <w:t>As</w:t>
      </w:r>
      <w:proofErr w:type="gramEnd"/>
      <w:r w:rsidR="00806471">
        <w:t xml:space="preserve"> An Eminently Social Thing’, p. xlvii.</w:t>
      </w:r>
    </w:p>
  </w:footnote>
  <w:footnote w:id="24">
    <w:p w14:paraId="3D3388CC" w14:textId="249CCDBE" w:rsidR="00806471" w:rsidRDefault="00806471">
      <w:pPr>
        <w:pStyle w:val="FootnoteText"/>
      </w:pPr>
      <w:r>
        <w:rPr>
          <w:rStyle w:val="FootnoteReference"/>
        </w:rPr>
        <w:footnoteRef/>
      </w:r>
      <w:r>
        <w:t xml:space="preserve"> Fields, ‘Religion </w:t>
      </w:r>
      <w:proofErr w:type="gramStart"/>
      <w:r>
        <w:t>As</w:t>
      </w:r>
      <w:proofErr w:type="gramEnd"/>
      <w:r>
        <w:t xml:space="preserve"> An Eminently Social Thing’, p. xlvi.</w:t>
      </w:r>
    </w:p>
  </w:footnote>
  <w:footnote w:id="25">
    <w:p w14:paraId="1140B04C" w14:textId="12519D40" w:rsidR="00C4100B" w:rsidRDefault="00C4100B">
      <w:pPr>
        <w:pStyle w:val="FootnoteText"/>
      </w:pPr>
      <w:r>
        <w:rPr>
          <w:rStyle w:val="FootnoteReference"/>
        </w:rPr>
        <w:footnoteRef/>
      </w:r>
      <w:r>
        <w:t xml:space="preserve"> Fields, ‘Religion </w:t>
      </w:r>
      <w:proofErr w:type="gramStart"/>
      <w:r>
        <w:t>As</w:t>
      </w:r>
      <w:proofErr w:type="gramEnd"/>
      <w:r>
        <w:t xml:space="preserve"> An Eminently Social Thing’, p. xliv.</w:t>
      </w:r>
    </w:p>
  </w:footnote>
  <w:footnote w:id="26">
    <w:p w14:paraId="1BD7B5C5" w14:textId="1A7EB328" w:rsidR="00C56AA0" w:rsidRDefault="00C56AA0">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20.</w:t>
      </w:r>
    </w:p>
  </w:footnote>
  <w:footnote w:id="27">
    <w:p w14:paraId="749E0AFD" w14:textId="4775C1A2" w:rsidR="00907122" w:rsidRDefault="00907122">
      <w:pPr>
        <w:pStyle w:val="FootnoteText"/>
      </w:pPr>
      <w:r>
        <w:rPr>
          <w:rStyle w:val="FootnoteReference"/>
        </w:rPr>
        <w:footnoteRef/>
      </w:r>
      <w:r>
        <w:t xml:space="preserve"> Reno, ‘</w:t>
      </w:r>
      <w:r w:rsidRPr="00F52AC9">
        <w:t xml:space="preserve">Eliade's </w:t>
      </w:r>
      <w:proofErr w:type="spellStart"/>
      <w:r w:rsidRPr="00F52AC9">
        <w:t>Progressional</w:t>
      </w:r>
      <w:proofErr w:type="spellEnd"/>
      <w:r w:rsidRPr="00F52AC9">
        <w:t xml:space="preserve"> View </w:t>
      </w:r>
      <w:proofErr w:type="gramStart"/>
      <w:r w:rsidR="004A2CB8">
        <w:t>O</w:t>
      </w:r>
      <w:r w:rsidRPr="00F52AC9">
        <w:t>f</w:t>
      </w:r>
      <w:proofErr w:type="gramEnd"/>
      <w:r w:rsidRPr="00F52AC9">
        <w:t xml:space="preserve"> </w:t>
      </w:r>
      <w:proofErr w:type="spellStart"/>
      <w:r w:rsidRPr="00F52AC9">
        <w:t>Hierophanies</w:t>
      </w:r>
      <w:proofErr w:type="spellEnd"/>
      <w:r>
        <w:t>’, p. 154.</w:t>
      </w:r>
    </w:p>
  </w:footnote>
  <w:footnote w:id="28">
    <w:p w14:paraId="0EAA86BC" w14:textId="77777777" w:rsidR="00907122" w:rsidRDefault="00907122" w:rsidP="00907122">
      <w:pPr>
        <w:pStyle w:val="FootnoteText"/>
      </w:pPr>
      <w:r>
        <w:rPr>
          <w:rStyle w:val="FootnoteReference"/>
        </w:rPr>
        <w:footnoteRef/>
      </w:r>
      <w:r>
        <w:t xml:space="preserve"> Durkheim, </w:t>
      </w:r>
      <w:r w:rsidRPr="00157745">
        <w:rPr>
          <w:i/>
          <w:iCs/>
        </w:rPr>
        <w:t xml:space="preserve">The Elementary Forms </w:t>
      </w:r>
      <w:proofErr w:type="gramStart"/>
      <w:r w:rsidRPr="00157745">
        <w:rPr>
          <w:i/>
          <w:iCs/>
        </w:rPr>
        <w:t>Of</w:t>
      </w:r>
      <w:proofErr w:type="gramEnd"/>
      <w:r w:rsidRPr="00157745">
        <w:rPr>
          <w:i/>
          <w:iCs/>
        </w:rPr>
        <w:t xml:space="preserve"> Religious Life</w:t>
      </w:r>
      <w:r>
        <w:t>, p. 44.</w:t>
      </w:r>
    </w:p>
  </w:footnote>
  <w:footnote w:id="29">
    <w:p w14:paraId="0F017631" w14:textId="2A9FD281" w:rsidR="00DF6814" w:rsidRDefault="00DF6814">
      <w:pPr>
        <w:pStyle w:val="FootnoteText"/>
      </w:pPr>
      <w:r>
        <w:rPr>
          <w:rStyle w:val="FootnoteReference"/>
        </w:rPr>
        <w:footnoteRef/>
      </w:r>
      <w:r>
        <w:t xml:space="preserve"> Taylor, ‘</w:t>
      </w:r>
      <w:r w:rsidRPr="00731182">
        <w:t xml:space="preserve">Some Implications </w:t>
      </w:r>
      <w:proofErr w:type="gramStart"/>
      <w:r>
        <w:t>O</w:t>
      </w:r>
      <w:r w:rsidRPr="00731182">
        <w:t>f</w:t>
      </w:r>
      <w:proofErr w:type="gramEnd"/>
      <w:r w:rsidRPr="00731182">
        <w:t xml:space="preserve"> </w:t>
      </w:r>
      <w:r>
        <w:t>T</w:t>
      </w:r>
      <w:r w:rsidRPr="00731182">
        <w:t xml:space="preserve">he Contributions </w:t>
      </w:r>
      <w:r>
        <w:t>O</w:t>
      </w:r>
      <w:r w:rsidRPr="00731182">
        <w:t xml:space="preserve">f Emile Durkheim </w:t>
      </w:r>
      <w:r>
        <w:t>T</w:t>
      </w:r>
      <w:r w:rsidRPr="00731182">
        <w:t>o Religious Thought</w:t>
      </w:r>
      <w:r>
        <w:t>’, p. 131.</w:t>
      </w:r>
    </w:p>
  </w:footnote>
  <w:footnote w:id="30">
    <w:p w14:paraId="7709029C" w14:textId="2FFE7F0C" w:rsidR="00391081" w:rsidRDefault="00391081">
      <w:pPr>
        <w:pStyle w:val="FootnoteText"/>
      </w:pPr>
      <w:r>
        <w:rPr>
          <w:rStyle w:val="FootnoteReference"/>
        </w:rPr>
        <w:footnoteRef/>
      </w:r>
      <w:r>
        <w:t xml:space="preserve"> </w:t>
      </w:r>
      <w:r w:rsidR="00895915">
        <w:t xml:space="preserve">Eliade, </w:t>
      </w:r>
      <w:r w:rsidR="00895915" w:rsidRPr="001311DA">
        <w:rPr>
          <w:i/>
          <w:iCs/>
        </w:rPr>
        <w:t xml:space="preserve">The Sacred </w:t>
      </w:r>
      <w:proofErr w:type="gramStart"/>
      <w:r w:rsidR="00895915" w:rsidRPr="001311DA">
        <w:rPr>
          <w:i/>
          <w:iCs/>
        </w:rPr>
        <w:t>And</w:t>
      </w:r>
      <w:proofErr w:type="gramEnd"/>
      <w:r w:rsidR="00895915" w:rsidRPr="001311DA">
        <w:rPr>
          <w:i/>
          <w:iCs/>
        </w:rPr>
        <w:t xml:space="preserve"> The Profane</w:t>
      </w:r>
      <w:r w:rsidR="00895915">
        <w:t>, p. 21.</w:t>
      </w:r>
    </w:p>
  </w:footnote>
  <w:footnote w:id="31">
    <w:p w14:paraId="246F5E52" w14:textId="37B48469" w:rsidR="001E4BC3" w:rsidRDefault="001E4BC3">
      <w:pPr>
        <w:pStyle w:val="FootnoteText"/>
      </w:pPr>
      <w:r>
        <w:rPr>
          <w:rStyle w:val="FootnoteReference"/>
        </w:rPr>
        <w:footnoteRef/>
      </w:r>
      <w:r>
        <w:t xml:space="preserve"> Taylor, ‘</w:t>
      </w:r>
      <w:r w:rsidRPr="00731182">
        <w:t xml:space="preserve">Some Implications </w:t>
      </w:r>
      <w:proofErr w:type="gramStart"/>
      <w:r>
        <w:t>O</w:t>
      </w:r>
      <w:r w:rsidRPr="00731182">
        <w:t>f</w:t>
      </w:r>
      <w:proofErr w:type="gramEnd"/>
      <w:r w:rsidRPr="00731182">
        <w:t xml:space="preserve"> </w:t>
      </w:r>
      <w:r>
        <w:t>T</w:t>
      </w:r>
      <w:r w:rsidRPr="00731182">
        <w:t xml:space="preserve">he Contributions </w:t>
      </w:r>
      <w:r>
        <w:t>O</w:t>
      </w:r>
      <w:r w:rsidRPr="00731182">
        <w:t xml:space="preserve">f Emile Durkheim </w:t>
      </w:r>
      <w:r>
        <w:t>T</w:t>
      </w:r>
      <w:r w:rsidRPr="00731182">
        <w:t>o Religious Thought</w:t>
      </w:r>
      <w:r>
        <w:t>’, p. 130.</w:t>
      </w:r>
    </w:p>
  </w:footnote>
  <w:footnote w:id="32">
    <w:p w14:paraId="1CDCC49B" w14:textId="29027A21" w:rsidR="007D0448" w:rsidRDefault="007D0448">
      <w:pPr>
        <w:pStyle w:val="FootnoteText"/>
      </w:pPr>
      <w:r>
        <w:rPr>
          <w:rStyle w:val="FootnoteReference"/>
        </w:rPr>
        <w:footnoteRef/>
      </w:r>
      <w:r>
        <w:t xml:space="preserve"> </w:t>
      </w:r>
      <w:proofErr w:type="spellStart"/>
      <w:r w:rsidRPr="007D0448">
        <w:t>Célestin</w:t>
      </w:r>
      <w:proofErr w:type="spellEnd"/>
      <w:r w:rsidRPr="007D0448">
        <w:t xml:space="preserve"> </w:t>
      </w:r>
      <w:proofErr w:type="spellStart"/>
      <w:r w:rsidRPr="007D0448">
        <w:t>Bouglé</w:t>
      </w:r>
      <w:proofErr w:type="spellEnd"/>
      <w:r>
        <w:t xml:space="preserve">, </w:t>
      </w:r>
      <w:r w:rsidR="004A0615">
        <w:t xml:space="preserve">‘Preface </w:t>
      </w:r>
      <w:proofErr w:type="gramStart"/>
      <w:r w:rsidR="004A0615">
        <w:t>To</w:t>
      </w:r>
      <w:proofErr w:type="gramEnd"/>
      <w:r w:rsidR="004A0615">
        <w:t xml:space="preserve"> The Original Edition’, in </w:t>
      </w:r>
      <w:r w:rsidR="004A0615" w:rsidRPr="004A0615">
        <w:rPr>
          <w:i/>
          <w:iCs/>
        </w:rPr>
        <w:t>Sociology And Philosophy</w:t>
      </w:r>
      <w:r w:rsidR="00F671EB">
        <w:t xml:space="preserve">, </w:t>
      </w:r>
      <w:r w:rsidR="004A0615">
        <w:t>by Emile Durkheim</w:t>
      </w:r>
      <w:r w:rsidR="00F671EB">
        <w:t>,</w:t>
      </w:r>
      <w:r w:rsidR="00D13D4B">
        <w:t xml:space="preserve"> (New York: Routledge, </w:t>
      </w:r>
      <w:r w:rsidR="00F671EB">
        <w:t>2010) p. xl.</w:t>
      </w:r>
    </w:p>
  </w:footnote>
  <w:footnote w:id="33">
    <w:p w14:paraId="67794BD0" w14:textId="718B0B21" w:rsidR="00F77F98" w:rsidRDefault="00F77F98">
      <w:pPr>
        <w:pStyle w:val="FootnoteText"/>
      </w:pPr>
      <w:r>
        <w:rPr>
          <w:rStyle w:val="FootnoteReference"/>
        </w:rPr>
        <w:footnoteRef/>
      </w:r>
      <w:r>
        <w:t xml:space="preserve"> Belden C. Lane, </w:t>
      </w:r>
      <w:r w:rsidRPr="00F66401">
        <w:rPr>
          <w:i/>
          <w:iCs/>
        </w:rPr>
        <w:t xml:space="preserve">Landscapes </w:t>
      </w:r>
      <w:proofErr w:type="gramStart"/>
      <w:r w:rsidRPr="00F66401">
        <w:rPr>
          <w:i/>
          <w:iCs/>
        </w:rPr>
        <w:t>Of</w:t>
      </w:r>
      <w:proofErr w:type="gramEnd"/>
      <w:r w:rsidRPr="00F66401">
        <w:rPr>
          <w:i/>
          <w:iCs/>
        </w:rPr>
        <w:t xml:space="preserve"> The Sacred: Geography And Narrative In American Spirituality</w:t>
      </w:r>
      <w:r>
        <w:t>, (Baltimore: The John Hopkins University Press, 2002), p. 19.</w:t>
      </w:r>
    </w:p>
  </w:footnote>
  <w:footnote w:id="34">
    <w:p w14:paraId="0FE64492" w14:textId="64413323" w:rsidR="00F66401" w:rsidRDefault="00F66401">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5">
    <w:p w14:paraId="3CD14EA9" w14:textId="4B84C2CF" w:rsidR="006813C6" w:rsidRDefault="006813C6">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6">
    <w:p w14:paraId="5C788F94" w14:textId="3AB97C0C" w:rsidR="006813C6" w:rsidRDefault="006813C6">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7">
    <w:p w14:paraId="5D576D9B" w14:textId="71229F2E" w:rsidR="006813C6" w:rsidRDefault="006813C6">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38">
    <w:p w14:paraId="557473C5" w14:textId="41C1663A" w:rsidR="00391081" w:rsidRDefault="00391081">
      <w:pPr>
        <w:pStyle w:val="FootnoteText"/>
      </w:pPr>
      <w:r>
        <w:rPr>
          <w:rStyle w:val="FootnoteReference"/>
        </w:rPr>
        <w:footnoteRef/>
      </w:r>
      <w:r>
        <w:t xml:space="preserve"> Vincent </w:t>
      </w:r>
      <w:proofErr w:type="spellStart"/>
      <w:r>
        <w:t>Vycinas</w:t>
      </w:r>
      <w:proofErr w:type="spellEnd"/>
      <w:r>
        <w:t xml:space="preserve">, </w:t>
      </w:r>
      <w:r w:rsidRPr="00243F85">
        <w:rPr>
          <w:i/>
          <w:iCs/>
        </w:rPr>
        <w:t xml:space="preserve">Earth </w:t>
      </w:r>
      <w:proofErr w:type="gramStart"/>
      <w:r w:rsidRPr="00243F85">
        <w:rPr>
          <w:i/>
          <w:iCs/>
        </w:rPr>
        <w:t>And</w:t>
      </w:r>
      <w:proofErr w:type="gramEnd"/>
      <w:r w:rsidRPr="00243F85">
        <w:rPr>
          <w:i/>
          <w:iCs/>
        </w:rPr>
        <w:t xml:space="preserve"> Gods: An Introduction To The Philosophy Of Martin Heidegger</w:t>
      </w:r>
      <w:r>
        <w:t>, (</w:t>
      </w:r>
      <w:r w:rsidRPr="00391081">
        <w:rPr>
          <w:rFonts w:eastAsia="SimSun"/>
          <w:lang w:eastAsia="zh-CN"/>
        </w:rPr>
        <w:t xml:space="preserve">The Hague: </w:t>
      </w:r>
      <w:proofErr w:type="spellStart"/>
      <w:r w:rsidRPr="00391081">
        <w:rPr>
          <w:rFonts w:eastAsia="SimSun"/>
          <w:lang w:eastAsia="zh-CN"/>
        </w:rPr>
        <w:t>Nijhoff</w:t>
      </w:r>
      <w:proofErr w:type="spellEnd"/>
      <w:r>
        <w:t xml:space="preserve">, 1969) p. 266. </w:t>
      </w:r>
    </w:p>
  </w:footnote>
  <w:footnote w:id="39">
    <w:p w14:paraId="3CC70348" w14:textId="19BA9540" w:rsidR="00391081" w:rsidRDefault="00391081">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p.29.</w:t>
      </w:r>
    </w:p>
  </w:footnote>
  <w:footnote w:id="40">
    <w:p w14:paraId="6F0BE3D9" w14:textId="5EF85BE0" w:rsidR="00120F69" w:rsidRDefault="00120F69">
      <w:pPr>
        <w:pStyle w:val="FootnoteText"/>
      </w:pPr>
      <w:r>
        <w:rPr>
          <w:rStyle w:val="FootnoteReference"/>
        </w:rPr>
        <w:footnoteRef/>
      </w:r>
      <w:r>
        <w:t xml:space="preserve"> </w:t>
      </w:r>
      <w:r w:rsidR="00DF0230" w:rsidRPr="00DF0230">
        <w:t xml:space="preserve">Barbara Bender, ‘Theorising Landscapes, </w:t>
      </w:r>
      <w:r w:rsidR="00DF0230">
        <w:t>A</w:t>
      </w:r>
      <w:r w:rsidR="00DF0230" w:rsidRPr="00DF0230">
        <w:t xml:space="preserve">nd </w:t>
      </w:r>
      <w:proofErr w:type="gramStart"/>
      <w:r w:rsidR="00DF0230">
        <w:t>T</w:t>
      </w:r>
      <w:r w:rsidR="00DF0230" w:rsidRPr="00DF0230">
        <w:t>he</w:t>
      </w:r>
      <w:proofErr w:type="gramEnd"/>
      <w:r w:rsidR="00DF0230" w:rsidRPr="00DF0230">
        <w:t xml:space="preserve"> Prehistoric Landscapes </w:t>
      </w:r>
      <w:r w:rsidR="00DF0230">
        <w:t>O</w:t>
      </w:r>
      <w:r w:rsidR="00DF0230" w:rsidRPr="00DF0230">
        <w:t xml:space="preserve">f Stonehenge.’ </w:t>
      </w:r>
      <w:r w:rsidR="00DF0230" w:rsidRPr="00DF0230">
        <w:rPr>
          <w:i/>
          <w:iCs/>
        </w:rPr>
        <w:t>Man</w:t>
      </w:r>
      <w:r w:rsidR="00DF0230" w:rsidRPr="00DF0230">
        <w:t>, 27</w:t>
      </w:r>
      <w:r w:rsidR="00DF0230">
        <w:t>.4</w:t>
      </w:r>
      <w:r w:rsidR="00DF0230" w:rsidRPr="00DF0230">
        <w:t xml:space="preserve"> (1992), </w:t>
      </w:r>
      <w:r w:rsidR="00EE4E50">
        <w:t xml:space="preserve">735-755 </w:t>
      </w:r>
      <w:r w:rsidR="00DF0230" w:rsidRPr="00DF0230">
        <w:t>(p. 735)</w:t>
      </w:r>
    </w:p>
  </w:footnote>
  <w:footnote w:id="41">
    <w:p w14:paraId="39F9C43D" w14:textId="653D5369" w:rsidR="00A40172" w:rsidRDefault="00A40172">
      <w:pPr>
        <w:pStyle w:val="FootnoteText"/>
      </w:pPr>
      <w:r>
        <w:rPr>
          <w:rStyle w:val="FootnoteReference"/>
        </w:rPr>
        <w:footnoteRef/>
      </w:r>
      <w:r>
        <w:t xml:space="preserve"> </w:t>
      </w:r>
      <w:r w:rsidR="00895915">
        <w:t xml:space="preserve">Eliade, </w:t>
      </w:r>
      <w:r w:rsidR="00895915" w:rsidRPr="001311DA">
        <w:rPr>
          <w:i/>
          <w:iCs/>
        </w:rPr>
        <w:t xml:space="preserve">The Sacred </w:t>
      </w:r>
      <w:proofErr w:type="gramStart"/>
      <w:r w:rsidR="00895915" w:rsidRPr="001311DA">
        <w:rPr>
          <w:i/>
          <w:iCs/>
        </w:rPr>
        <w:t>And</w:t>
      </w:r>
      <w:proofErr w:type="gramEnd"/>
      <w:r w:rsidR="00895915" w:rsidRPr="001311DA">
        <w:rPr>
          <w:i/>
          <w:iCs/>
        </w:rPr>
        <w:t xml:space="preserve"> The Profane</w:t>
      </w:r>
      <w:r w:rsidR="00895915">
        <w:t xml:space="preserve"> (1987)</w:t>
      </w:r>
    </w:p>
  </w:footnote>
  <w:footnote w:id="42">
    <w:p w14:paraId="6A29CB99" w14:textId="7CB5C6A5" w:rsidR="00A40172" w:rsidRDefault="00A40172">
      <w:pPr>
        <w:pStyle w:val="FootnoteText"/>
      </w:pPr>
      <w:r>
        <w:rPr>
          <w:rStyle w:val="FootnoteReference"/>
        </w:rPr>
        <w:footnoteRef/>
      </w:r>
      <w:r>
        <w:t xml:space="preserve"> </w:t>
      </w:r>
      <w:r w:rsidR="00895915">
        <w:t xml:space="preserve">Durkheim, </w:t>
      </w:r>
      <w:r w:rsidR="00895915" w:rsidRPr="00157745">
        <w:rPr>
          <w:i/>
          <w:iCs/>
        </w:rPr>
        <w:t xml:space="preserve">The Elementary Forms </w:t>
      </w:r>
      <w:proofErr w:type="gramStart"/>
      <w:r w:rsidR="00895915" w:rsidRPr="00157745">
        <w:rPr>
          <w:i/>
          <w:iCs/>
        </w:rPr>
        <w:t>Of</w:t>
      </w:r>
      <w:proofErr w:type="gramEnd"/>
      <w:r w:rsidR="00895915" w:rsidRPr="00157745">
        <w:rPr>
          <w:i/>
          <w:iCs/>
        </w:rPr>
        <w:t xml:space="preserve"> Religious Life</w:t>
      </w:r>
      <w:r w:rsidR="00895915">
        <w:t xml:space="preserve"> (1995)</w:t>
      </w:r>
    </w:p>
  </w:footnote>
  <w:footnote w:id="43">
    <w:p w14:paraId="5E320860" w14:textId="35B22C84" w:rsidR="00A40172" w:rsidRDefault="00A40172">
      <w:pPr>
        <w:pStyle w:val="FootnoteText"/>
      </w:pPr>
      <w:r>
        <w:rPr>
          <w:rStyle w:val="FootnoteReference"/>
        </w:rPr>
        <w:footnoteRef/>
      </w:r>
      <w:r>
        <w:t xml:space="preserve"> </w:t>
      </w:r>
      <w:r w:rsidR="004A2CB8">
        <w:t>Reno, ‘</w:t>
      </w:r>
      <w:r w:rsidR="004A2CB8" w:rsidRPr="00F52AC9">
        <w:t xml:space="preserve">Eliade's </w:t>
      </w:r>
      <w:proofErr w:type="spellStart"/>
      <w:r w:rsidR="004A2CB8" w:rsidRPr="00F52AC9">
        <w:t>Progressional</w:t>
      </w:r>
      <w:proofErr w:type="spellEnd"/>
      <w:r w:rsidR="004A2CB8" w:rsidRPr="00F52AC9">
        <w:t xml:space="preserve"> View </w:t>
      </w:r>
      <w:proofErr w:type="gramStart"/>
      <w:r w:rsidR="004A2CB8">
        <w:t>O</w:t>
      </w:r>
      <w:r w:rsidR="004A2CB8" w:rsidRPr="00F52AC9">
        <w:t>f</w:t>
      </w:r>
      <w:proofErr w:type="gramEnd"/>
      <w:r w:rsidR="004A2CB8" w:rsidRPr="00F52AC9">
        <w:t xml:space="preserve"> </w:t>
      </w:r>
      <w:proofErr w:type="spellStart"/>
      <w:r w:rsidR="004A2CB8" w:rsidRPr="00F52AC9">
        <w:t>Hierophanies</w:t>
      </w:r>
      <w:proofErr w:type="spellEnd"/>
      <w:r w:rsidR="004A2CB8">
        <w:t>’, p. 154.</w:t>
      </w:r>
    </w:p>
  </w:footnote>
  <w:footnote w:id="44">
    <w:p w14:paraId="6859E323" w14:textId="27F06BC7" w:rsidR="00A40172" w:rsidRDefault="00A40172">
      <w:pPr>
        <w:pStyle w:val="FootnoteText"/>
      </w:pPr>
      <w:r>
        <w:rPr>
          <w:rStyle w:val="FootnoteReference"/>
        </w:rPr>
        <w:footnoteRef/>
      </w:r>
      <w:r>
        <w:t xml:space="preserve"> </w:t>
      </w:r>
      <w:r w:rsidR="007D1CC8">
        <w:t xml:space="preserve">Fields, ‘Religion </w:t>
      </w:r>
      <w:proofErr w:type="gramStart"/>
      <w:r w:rsidR="007D1CC8">
        <w:t>As</w:t>
      </w:r>
      <w:proofErr w:type="gramEnd"/>
      <w:r w:rsidR="007D1CC8">
        <w:t xml:space="preserve"> An Eminently Social Thing’, p. xxiv.</w:t>
      </w:r>
    </w:p>
  </w:footnote>
  <w:footnote w:id="45">
    <w:p w14:paraId="24669ABD" w14:textId="0DFF97CC" w:rsidR="004D01F5" w:rsidRDefault="004D01F5">
      <w:pPr>
        <w:pStyle w:val="FootnoteText"/>
      </w:pPr>
      <w:r>
        <w:rPr>
          <w:rStyle w:val="FootnoteReference"/>
        </w:rPr>
        <w:footnoteRef/>
      </w:r>
      <w:r>
        <w:t xml:space="preserve"> Eliade, </w:t>
      </w:r>
      <w:r w:rsidRPr="001311DA">
        <w:rPr>
          <w:i/>
          <w:iCs/>
        </w:rPr>
        <w:t xml:space="preserve">The Sacred </w:t>
      </w:r>
      <w:proofErr w:type="gramStart"/>
      <w:r w:rsidRPr="001311DA">
        <w:rPr>
          <w:i/>
          <w:iCs/>
        </w:rPr>
        <w:t>And</w:t>
      </w:r>
      <w:proofErr w:type="gramEnd"/>
      <w:r w:rsidRPr="001311DA">
        <w:rPr>
          <w:i/>
          <w:iCs/>
        </w:rPr>
        <w:t xml:space="preserve"> The Profane</w:t>
      </w:r>
      <w:r>
        <w:t>, p. 20.</w:t>
      </w:r>
    </w:p>
  </w:footnote>
  <w:footnote w:id="46">
    <w:p w14:paraId="65917638" w14:textId="3E5BC7A2" w:rsidR="00986D38" w:rsidRDefault="00986D38">
      <w:pPr>
        <w:pStyle w:val="FootnoteText"/>
      </w:pPr>
      <w:r>
        <w:rPr>
          <w:rStyle w:val="FootnoteReference"/>
        </w:rPr>
        <w:footnoteRef/>
      </w:r>
      <w:r>
        <w:t xml:space="preserve"> Otto, </w:t>
      </w:r>
      <w:r>
        <w:rPr>
          <w:i/>
          <w:iCs/>
        </w:rPr>
        <w:t xml:space="preserve">The Idea </w:t>
      </w:r>
      <w:proofErr w:type="gramStart"/>
      <w:r>
        <w:rPr>
          <w:i/>
          <w:iCs/>
        </w:rPr>
        <w:t>Of</w:t>
      </w:r>
      <w:proofErr w:type="gramEnd"/>
      <w:r>
        <w:rPr>
          <w:i/>
          <w:iCs/>
        </w:rPr>
        <w:t xml:space="preserve"> The Holy</w:t>
      </w:r>
      <w:r>
        <w:t>, p. 7.</w:t>
      </w:r>
    </w:p>
  </w:footnote>
  <w:footnote w:id="47">
    <w:p w14:paraId="0EC2D4D5" w14:textId="16492A6C" w:rsidR="00BE35E8" w:rsidRDefault="00BE35E8">
      <w:pPr>
        <w:pStyle w:val="FootnoteText"/>
      </w:pPr>
      <w:r>
        <w:rPr>
          <w:rStyle w:val="FootnoteReference"/>
        </w:rPr>
        <w:footnoteRef/>
      </w:r>
      <w:r>
        <w:t xml:space="preserve"> </w:t>
      </w:r>
      <w:r w:rsidR="00FD12A1">
        <w:t xml:space="preserve">Fields, ‘Religion </w:t>
      </w:r>
      <w:proofErr w:type="gramStart"/>
      <w:r w:rsidR="00FD12A1">
        <w:t>As</w:t>
      </w:r>
      <w:proofErr w:type="gramEnd"/>
      <w:r w:rsidR="00FD12A1">
        <w:t xml:space="preserve"> An Eminently Social Thing’, p. xlvi.</w:t>
      </w:r>
    </w:p>
  </w:footnote>
  <w:footnote w:id="48">
    <w:p w14:paraId="635DE184" w14:textId="292BD7C6" w:rsidR="00BE35E8" w:rsidRDefault="00BE35E8">
      <w:pPr>
        <w:pStyle w:val="FootnoteText"/>
      </w:pPr>
      <w:r>
        <w:rPr>
          <w:rStyle w:val="FootnoteReference"/>
        </w:rPr>
        <w:footnoteRef/>
      </w:r>
      <w:r>
        <w:t xml:space="preserve"> </w:t>
      </w:r>
      <w:r w:rsidR="00FD12A1">
        <w:t xml:space="preserve">Fields, ‘Religion </w:t>
      </w:r>
      <w:proofErr w:type="gramStart"/>
      <w:r w:rsidR="00FD12A1">
        <w:t>As</w:t>
      </w:r>
      <w:proofErr w:type="gramEnd"/>
      <w:r w:rsidR="00FD12A1">
        <w:t xml:space="preserve"> An Eminently Social Thing’, p. xliv.</w:t>
      </w:r>
    </w:p>
  </w:footnote>
  <w:footnote w:id="49">
    <w:p w14:paraId="5A9265E3" w14:textId="09922153" w:rsidR="00243F85" w:rsidRDefault="00243F85">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p.19.</w:t>
      </w:r>
    </w:p>
  </w:footnote>
  <w:footnote w:id="50">
    <w:p w14:paraId="129B5B8C" w14:textId="6C301C0E" w:rsidR="00243F85" w:rsidRDefault="00243F85">
      <w:pPr>
        <w:pStyle w:val="FootnoteText"/>
      </w:pPr>
      <w:r>
        <w:rPr>
          <w:rStyle w:val="FootnoteReference"/>
        </w:rPr>
        <w:footnoteRef/>
      </w:r>
      <w:r>
        <w:t xml:space="preserve"> </w:t>
      </w:r>
      <w:proofErr w:type="spellStart"/>
      <w:r>
        <w:t>Vycinas</w:t>
      </w:r>
      <w:proofErr w:type="spellEnd"/>
      <w:r>
        <w:t xml:space="preserve">, </w:t>
      </w:r>
      <w:r w:rsidRPr="00243F85">
        <w:rPr>
          <w:i/>
          <w:iCs/>
        </w:rPr>
        <w:t xml:space="preserve">Earth </w:t>
      </w:r>
      <w:proofErr w:type="gramStart"/>
      <w:r w:rsidRPr="00243F85">
        <w:rPr>
          <w:i/>
          <w:iCs/>
        </w:rPr>
        <w:t>And</w:t>
      </w:r>
      <w:proofErr w:type="gramEnd"/>
      <w:r w:rsidRPr="00243F85">
        <w:rPr>
          <w:i/>
          <w:iCs/>
        </w:rPr>
        <w:t xml:space="preserve"> Gods: An Introduction To The Philosophy Of Martin Heidegger</w:t>
      </w:r>
      <w:r>
        <w:t>, p. 266.</w:t>
      </w:r>
    </w:p>
  </w:footnote>
  <w:footnote w:id="51">
    <w:p w14:paraId="31F4075D" w14:textId="5F0D12CB" w:rsidR="002369CB" w:rsidRDefault="002369CB">
      <w:pPr>
        <w:pStyle w:val="FootnoteText"/>
      </w:pPr>
      <w:r>
        <w:rPr>
          <w:rStyle w:val="FootnoteReference"/>
        </w:rPr>
        <w:footnoteRef/>
      </w:r>
      <w:r>
        <w:t xml:space="preserve"> Lane, </w:t>
      </w:r>
      <w:r w:rsidRPr="00F66401">
        <w:rPr>
          <w:i/>
          <w:iCs/>
        </w:rPr>
        <w:t xml:space="preserve">Landscapes </w:t>
      </w:r>
      <w:proofErr w:type="gramStart"/>
      <w:r w:rsidRPr="00F66401">
        <w:rPr>
          <w:i/>
          <w:iCs/>
        </w:rPr>
        <w:t>Of</w:t>
      </w:r>
      <w:proofErr w:type="gramEnd"/>
      <w:r w:rsidRPr="00F66401">
        <w:rPr>
          <w:i/>
          <w:iCs/>
        </w:rPr>
        <w:t xml:space="preserve"> The Sacred</w:t>
      </w:r>
      <w:r>
        <w:t>, p.29.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48B4A56"/>
    <w:multiLevelType w:val="multilevel"/>
    <w:tmpl w:val="2F1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71336"/>
    <w:multiLevelType w:val="multilevel"/>
    <w:tmpl w:val="79C0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2"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95E16"/>
    <w:multiLevelType w:val="multilevel"/>
    <w:tmpl w:val="80A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6C1D6C7C"/>
    <w:multiLevelType w:val="multilevel"/>
    <w:tmpl w:val="5B80B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7"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79304086">
    <w:abstractNumId w:val="21"/>
  </w:num>
  <w:num w:numId="2" w16cid:durableId="81225971">
    <w:abstractNumId w:val="23"/>
  </w:num>
  <w:num w:numId="3" w16cid:durableId="1940091620">
    <w:abstractNumId w:val="11"/>
  </w:num>
  <w:num w:numId="4" w16cid:durableId="1397823478">
    <w:abstractNumId w:val="8"/>
  </w:num>
  <w:num w:numId="5" w16cid:durableId="1793481056">
    <w:abstractNumId w:val="2"/>
  </w:num>
  <w:num w:numId="6" w16cid:durableId="7023206">
    <w:abstractNumId w:val="6"/>
  </w:num>
  <w:num w:numId="7" w16cid:durableId="1044714236">
    <w:abstractNumId w:val="15"/>
  </w:num>
  <w:num w:numId="8" w16cid:durableId="2039234635">
    <w:abstractNumId w:val="25"/>
  </w:num>
  <w:num w:numId="9" w16cid:durableId="1368022996">
    <w:abstractNumId w:val="27"/>
  </w:num>
  <w:num w:numId="10" w16cid:durableId="160586436">
    <w:abstractNumId w:val="7"/>
  </w:num>
  <w:num w:numId="11" w16cid:durableId="1432164545">
    <w:abstractNumId w:val="22"/>
  </w:num>
  <w:num w:numId="12" w16cid:durableId="1521239202">
    <w:abstractNumId w:val="26"/>
  </w:num>
  <w:num w:numId="13" w16cid:durableId="1136340309">
    <w:abstractNumId w:val="13"/>
  </w:num>
  <w:num w:numId="14" w16cid:durableId="1358653927">
    <w:abstractNumId w:val="17"/>
  </w:num>
  <w:num w:numId="15" w16cid:durableId="108939758">
    <w:abstractNumId w:val="19"/>
  </w:num>
  <w:num w:numId="16" w16cid:durableId="204671229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609121273">
    <w:abstractNumId w:val="12"/>
  </w:num>
  <w:num w:numId="18" w16cid:durableId="126210422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059134989">
    <w:abstractNumId w:val="14"/>
  </w:num>
  <w:num w:numId="20" w16cid:durableId="179584613">
    <w:abstractNumId w:val="20"/>
  </w:num>
  <w:num w:numId="21" w16cid:durableId="1723678783">
    <w:abstractNumId w:val="3"/>
  </w:num>
  <w:num w:numId="22" w16cid:durableId="2134591736">
    <w:abstractNumId w:val="9"/>
  </w:num>
  <w:num w:numId="23" w16cid:durableId="328484961">
    <w:abstractNumId w:val="18"/>
  </w:num>
  <w:num w:numId="24" w16cid:durableId="1884706522">
    <w:abstractNumId w:val="10"/>
  </w:num>
  <w:num w:numId="25" w16cid:durableId="1070807887">
    <w:abstractNumId w:val="1"/>
  </w:num>
  <w:num w:numId="26" w16cid:durableId="652412839">
    <w:abstractNumId w:val="16"/>
  </w:num>
  <w:num w:numId="27" w16cid:durableId="1517497573">
    <w:abstractNumId w:val="4"/>
  </w:num>
  <w:num w:numId="28" w16cid:durableId="1145969707">
    <w:abstractNumId w:val="24"/>
  </w:num>
  <w:num w:numId="29" w16cid:durableId="20411212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B55"/>
    <w:rsid w:val="00001C3B"/>
    <w:rsid w:val="0000219F"/>
    <w:rsid w:val="00003E2F"/>
    <w:rsid w:val="000041A2"/>
    <w:rsid w:val="0000748C"/>
    <w:rsid w:val="00007912"/>
    <w:rsid w:val="000079BA"/>
    <w:rsid w:val="00012B15"/>
    <w:rsid w:val="00012F1A"/>
    <w:rsid w:val="00013545"/>
    <w:rsid w:val="00013EBC"/>
    <w:rsid w:val="00015DF5"/>
    <w:rsid w:val="000175EE"/>
    <w:rsid w:val="00017832"/>
    <w:rsid w:val="00022345"/>
    <w:rsid w:val="00026363"/>
    <w:rsid w:val="0003053C"/>
    <w:rsid w:val="00033105"/>
    <w:rsid w:val="0003486F"/>
    <w:rsid w:val="00034ACF"/>
    <w:rsid w:val="00034F3B"/>
    <w:rsid w:val="00036B55"/>
    <w:rsid w:val="000378FD"/>
    <w:rsid w:val="00037A5C"/>
    <w:rsid w:val="00042111"/>
    <w:rsid w:val="00043549"/>
    <w:rsid w:val="00043CED"/>
    <w:rsid w:val="000468C8"/>
    <w:rsid w:val="00046A16"/>
    <w:rsid w:val="00046C29"/>
    <w:rsid w:val="00047074"/>
    <w:rsid w:val="00053453"/>
    <w:rsid w:val="00053707"/>
    <w:rsid w:val="000556DF"/>
    <w:rsid w:val="00062FA2"/>
    <w:rsid w:val="00064408"/>
    <w:rsid w:val="00065B8F"/>
    <w:rsid w:val="00065E65"/>
    <w:rsid w:val="000700B6"/>
    <w:rsid w:val="00072563"/>
    <w:rsid w:val="000725BF"/>
    <w:rsid w:val="00076A0B"/>
    <w:rsid w:val="00080AD0"/>
    <w:rsid w:val="00080F7E"/>
    <w:rsid w:val="00081A94"/>
    <w:rsid w:val="00082EF7"/>
    <w:rsid w:val="000840A7"/>
    <w:rsid w:val="00084DE5"/>
    <w:rsid w:val="000854DF"/>
    <w:rsid w:val="000872A0"/>
    <w:rsid w:val="00090216"/>
    <w:rsid w:val="00094952"/>
    <w:rsid w:val="000A6D49"/>
    <w:rsid w:val="000A7634"/>
    <w:rsid w:val="000B4927"/>
    <w:rsid w:val="000B72E3"/>
    <w:rsid w:val="000C02F2"/>
    <w:rsid w:val="000C3701"/>
    <w:rsid w:val="000C556B"/>
    <w:rsid w:val="000C6CB1"/>
    <w:rsid w:val="000C6EDD"/>
    <w:rsid w:val="000C72B3"/>
    <w:rsid w:val="000D0598"/>
    <w:rsid w:val="000D1289"/>
    <w:rsid w:val="000D44D8"/>
    <w:rsid w:val="000D4F01"/>
    <w:rsid w:val="000D6813"/>
    <w:rsid w:val="000D6A2C"/>
    <w:rsid w:val="000E3682"/>
    <w:rsid w:val="000E3751"/>
    <w:rsid w:val="000E4980"/>
    <w:rsid w:val="000E4F3B"/>
    <w:rsid w:val="000E549E"/>
    <w:rsid w:val="000E5685"/>
    <w:rsid w:val="000E6392"/>
    <w:rsid w:val="000E673E"/>
    <w:rsid w:val="000E699C"/>
    <w:rsid w:val="000E7314"/>
    <w:rsid w:val="000F00C2"/>
    <w:rsid w:val="000F2361"/>
    <w:rsid w:val="000F2F76"/>
    <w:rsid w:val="000F6ED5"/>
    <w:rsid w:val="00100416"/>
    <w:rsid w:val="00101109"/>
    <w:rsid w:val="00101286"/>
    <w:rsid w:val="0010199D"/>
    <w:rsid w:val="00101F49"/>
    <w:rsid w:val="001020AD"/>
    <w:rsid w:val="00104648"/>
    <w:rsid w:val="001047C9"/>
    <w:rsid w:val="00105BAD"/>
    <w:rsid w:val="001070F2"/>
    <w:rsid w:val="00107BEC"/>
    <w:rsid w:val="00110E36"/>
    <w:rsid w:val="00111283"/>
    <w:rsid w:val="0011161A"/>
    <w:rsid w:val="00114DB9"/>
    <w:rsid w:val="001166E1"/>
    <w:rsid w:val="00117CB2"/>
    <w:rsid w:val="00120F69"/>
    <w:rsid w:val="00121B4E"/>
    <w:rsid w:val="001246F1"/>
    <w:rsid w:val="00126F2A"/>
    <w:rsid w:val="00130FAD"/>
    <w:rsid w:val="001311DA"/>
    <w:rsid w:val="00135C7D"/>
    <w:rsid w:val="00137713"/>
    <w:rsid w:val="00140A7D"/>
    <w:rsid w:val="00146DD1"/>
    <w:rsid w:val="001517C2"/>
    <w:rsid w:val="00151C2D"/>
    <w:rsid w:val="001544CB"/>
    <w:rsid w:val="0015480B"/>
    <w:rsid w:val="00157745"/>
    <w:rsid w:val="00160B51"/>
    <w:rsid w:val="00160C10"/>
    <w:rsid w:val="00164D7E"/>
    <w:rsid w:val="00165047"/>
    <w:rsid w:val="00167A58"/>
    <w:rsid w:val="00170800"/>
    <w:rsid w:val="00172497"/>
    <w:rsid w:val="00174B92"/>
    <w:rsid w:val="00174F66"/>
    <w:rsid w:val="00181791"/>
    <w:rsid w:val="00181AC2"/>
    <w:rsid w:val="00181BA8"/>
    <w:rsid w:val="00184311"/>
    <w:rsid w:val="00186630"/>
    <w:rsid w:val="0018675B"/>
    <w:rsid w:val="00187C9D"/>
    <w:rsid w:val="001915D2"/>
    <w:rsid w:val="00191758"/>
    <w:rsid w:val="00193A71"/>
    <w:rsid w:val="00193E77"/>
    <w:rsid w:val="0019430F"/>
    <w:rsid w:val="00194681"/>
    <w:rsid w:val="00195174"/>
    <w:rsid w:val="001962A4"/>
    <w:rsid w:val="00196FCE"/>
    <w:rsid w:val="001A1A71"/>
    <w:rsid w:val="001A5200"/>
    <w:rsid w:val="001A6BEC"/>
    <w:rsid w:val="001A72C3"/>
    <w:rsid w:val="001A7FB9"/>
    <w:rsid w:val="001B0446"/>
    <w:rsid w:val="001B0C07"/>
    <w:rsid w:val="001B1385"/>
    <w:rsid w:val="001B1738"/>
    <w:rsid w:val="001B2766"/>
    <w:rsid w:val="001B6213"/>
    <w:rsid w:val="001C0454"/>
    <w:rsid w:val="001C0B52"/>
    <w:rsid w:val="001C1B3D"/>
    <w:rsid w:val="001C4B2D"/>
    <w:rsid w:val="001C50EF"/>
    <w:rsid w:val="001D00E9"/>
    <w:rsid w:val="001D04AB"/>
    <w:rsid w:val="001D0CF1"/>
    <w:rsid w:val="001D0ECF"/>
    <w:rsid w:val="001D0F6F"/>
    <w:rsid w:val="001D2FA4"/>
    <w:rsid w:val="001D2FA7"/>
    <w:rsid w:val="001D40FE"/>
    <w:rsid w:val="001D75F2"/>
    <w:rsid w:val="001E00FB"/>
    <w:rsid w:val="001E0232"/>
    <w:rsid w:val="001E0E06"/>
    <w:rsid w:val="001E1209"/>
    <w:rsid w:val="001E3594"/>
    <w:rsid w:val="001E4BC3"/>
    <w:rsid w:val="001E6A9B"/>
    <w:rsid w:val="001F3E00"/>
    <w:rsid w:val="001F4CE1"/>
    <w:rsid w:val="001F7057"/>
    <w:rsid w:val="00200883"/>
    <w:rsid w:val="002031D0"/>
    <w:rsid w:val="0020476A"/>
    <w:rsid w:val="00205A46"/>
    <w:rsid w:val="00210802"/>
    <w:rsid w:val="00213263"/>
    <w:rsid w:val="002132DC"/>
    <w:rsid w:val="00213509"/>
    <w:rsid w:val="002135C1"/>
    <w:rsid w:val="00214472"/>
    <w:rsid w:val="002151D5"/>
    <w:rsid w:val="00215B0E"/>
    <w:rsid w:val="00216211"/>
    <w:rsid w:val="002178E7"/>
    <w:rsid w:val="00222E33"/>
    <w:rsid w:val="00224193"/>
    <w:rsid w:val="00224500"/>
    <w:rsid w:val="00224B95"/>
    <w:rsid w:val="0022569A"/>
    <w:rsid w:val="00227021"/>
    <w:rsid w:val="00227528"/>
    <w:rsid w:val="00227C01"/>
    <w:rsid w:val="002303F5"/>
    <w:rsid w:val="002307F0"/>
    <w:rsid w:val="00230C0D"/>
    <w:rsid w:val="00230E5D"/>
    <w:rsid w:val="00230F35"/>
    <w:rsid w:val="00231D66"/>
    <w:rsid w:val="00232860"/>
    <w:rsid w:val="0023451B"/>
    <w:rsid w:val="00234A07"/>
    <w:rsid w:val="00234C0F"/>
    <w:rsid w:val="00236651"/>
    <w:rsid w:val="002369CB"/>
    <w:rsid w:val="00236FAE"/>
    <w:rsid w:val="002405E1"/>
    <w:rsid w:val="00242B1C"/>
    <w:rsid w:val="00242C98"/>
    <w:rsid w:val="002435C9"/>
    <w:rsid w:val="00243F85"/>
    <w:rsid w:val="0024465F"/>
    <w:rsid w:val="00245527"/>
    <w:rsid w:val="00245A9B"/>
    <w:rsid w:val="00250015"/>
    <w:rsid w:val="00254BC2"/>
    <w:rsid w:val="0025530E"/>
    <w:rsid w:val="00255B12"/>
    <w:rsid w:val="00263208"/>
    <w:rsid w:val="00264771"/>
    <w:rsid w:val="002704C5"/>
    <w:rsid w:val="002715FA"/>
    <w:rsid w:val="002718C4"/>
    <w:rsid w:val="0027325D"/>
    <w:rsid w:val="00276002"/>
    <w:rsid w:val="00277421"/>
    <w:rsid w:val="002778DB"/>
    <w:rsid w:val="00280660"/>
    <w:rsid w:val="00281DB9"/>
    <w:rsid w:val="002904E6"/>
    <w:rsid w:val="0029057A"/>
    <w:rsid w:val="00290783"/>
    <w:rsid w:val="00294136"/>
    <w:rsid w:val="002949F0"/>
    <w:rsid w:val="00295B41"/>
    <w:rsid w:val="002A100E"/>
    <w:rsid w:val="002A1737"/>
    <w:rsid w:val="002A2B97"/>
    <w:rsid w:val="002A42F7"/>
    <w:rsid w:val="002A4954"/>
    <w:rsid w:val="002A5616"/>
    <w:rsid w:val="002A6549"/>
    <w:rsid w:val="002A7296"/>
    <w:rsid w:val="002A7D3D"/>
    <w:rsid w:val="002B0E8A"/>
    <w:rsid w:val="002B3C94"/>
    <w:rsid w:val="002B48AF"/>
    <w:rsid w:val="002C01CC"/>
    <w:rsid w:val="002C194D"/>
    <w:rsid w:val="002C2283"/>
    <w:rsid w:val="002C5188"/>
    <w:rsid w:val="002C5A1D"/>
    <w:rsid w:val="002D0723"/>
    <w:rsid w:val="002D2A04"/>
    <w:rsid w:val="002D3D66"/>
    <w:rsid w:val="002D6AD5"/>
    <w:rsid w:val="002E2BA0"/>
    <w:rsid w:val="002E2C10"/>
    <w:rsid w:val="002E67CE"/>
    <w:rsid w:val="002E691B"/>
    <w:rsid w:val="002F1475"/>
    <w:rsid w:val="002F32CC"/>
    <w:rsid w:val="002F3722"/>
    <w:rsid w:val="002F402E"/>
    <w:rsid w:val="002F467C"/>
    <w:rsid w:val="002F5EEE"/>
    <w:rsid w:val="002F7028"/>
    <w:rsid w:val="0030079E"/>
    <w:rsid w:val="00301237"/>
    <w:rsid w:val="00304114"/>
    <w:rsid w:val="003047E2"/>
    <w:rsid w:val="00305185"/>
    <w:rsid w:val="003052B5"/>
    <w:rsid w:val="003065AF"/>
    <w:rsid w:val="00307B22"/>
    <w:rsid w:val="003111DA"/>
    <w:rsid w:val="0031289B"/>
    <w:rsid w:val="00312F95"/>
    <w:rsid w:val="00312FBA"/>
    <w:rsid w:val="00313C7A"/>
    <w:rsid w:val="00313D13"/>
    <w:rsid w:val="003143A9"/>
    <w:rsid w:val="00314E9A"/>
    <w:rsid w:val="003156D2"/>
    <w:rsid w:val="00316AB8"/>
    <w:rsid w:val="0031767C"/>
    <w:rsid w:val="003214A7"/>
    <w:rsid w:val="00323B73"/>
    <w:rsid w:val="00323D9F"/>
    <w:rsid w:val="00324618"/>
    <w:rsid w:val="0032547B"/>
    <w:rsid w:val="00326631"/>
    <w:rsid w:val="00326D4F"/>
    <w:rsid w:val="00327BE0"/>
    <w:rsid w:val="0033018A"/>
    <w:rsid w:val="00336D90"/>
    <w:rsid w:val="00337A70"/>
    <w:rsid w:val="00341D2F"/>
    <w:rsid w:val="003422A3"/>
    <w:rsid w:val="00342ED8"/>
    <w:rsid w:val="0034559F"/>
    <w:rsid w:val="00345642"/>
    <w:rsid w:val="00347126"/>
    <w:rsid w:val="00350547"/>
    <w:rsid w:val="003514CF"/>
    <w:rsid w:val="00351F4B"/>
    <w:rsid w:val="0035324B"/>
    <w:rsid w:val="003628C9"/>
    <w:rsid w:val="003629E5"/>
    <w:rsid w:val="003633F1"/>
    <w:rsid w:val="00372B53"/>
    <w:rsid w:val="00373565"/>
    <w:rsid w:val="00374636"/>
    <w:rsid w:val="003759EB"/>
    <w:rsid w:val="003761CA"/>
    <w:rsid w:val="003767AA"/>
    <w:rsid w:val="003800F6"/>
    <w:rsid w:val="0038146A"/>
    <w:rsid w:val="00381607"/>
    <w:rsid w:val="003824D2"/>
    <w:rsid w:val="0038342D"/>
    <w:rsid w:val="00384131"/>
    <w:rsid w:val="00384E1C"/>
    <w:rsid w:val="0038568B"/>
    <w:rsid w:val="0038637E"/>
    <w:rsid w:val="00386CD0"/>
    <w:rsid w:val="00387163"/>
    <w:rsid w:val="00391081"/>
    <w:rsid w:val="003949A0"/>
    <w:rsid w:val="003A2286"/>
    <w:rsid w:val="003A231D"/>
    <w:rsid w:val="003A2CA0"/>
    <w:rsid w:val="003A423C"/>
    <w:rsid w:val="003A48A2"/>
    <w:rsid w:val="003A7C05"/>
    <w:rsid w:val="003B0DD5"/>
    <w:rsid w:val="003B44DA"/>
    <w:rsid w:val="003C16A9"/>
    <w:rsid w:val="003C3F4F"/>
    <w:rsid w:val="003C758E"/>
    <w:rsid w:val="003C7733"/>
    <w:rsid w:val="003C7F6F"/>
    <w:rsid w:val="003D1308"/>
    <w:rsid w:val="003D316C"/>
    <w:rsid w:val="003D3741"/>
    <w:rsid w:val="003D5A90"/>
    <w:rsid w:val="003D6255"/>
    <w:rsid w:val="003D6701"/>
    <w:rsid w:val="003D6D0B"/>
    <w:rsid w:val="003D7A01"/>
    <w:rsid w:val="003E0566"/>
    <w:rsid w:val="003E06C0"/>
    <w:rsid w:val="003E08F3"/>
    <w:rsid w:val="003E1BD3"/>
    <w:rsid w:val="003E2531"/>
    <w:rsid w:val="003E4024"/>
    <w:rsid w:val="003E4408"/>
    <w:rsid w:val="003E4817"/>
    <w:rsid w:val="003E4C1E"/>
    <w:rsid w:val="003E5096"/>
    <w:rsid w:val="003E618F"/>
    <w:rsid w:val="003E61ED"/>
    <w:rsid w:val="003E6CEA"/>
    <w:rsid w:val="003F0AD2"/>
    <w:rsid w:val="003F4B4B"/>
    <w:rsid w:val="003F57CF"/>
    <w:rsid w:val="003F737B"/>
    <w:rsid w:val="004017AF"/>
    <w:rsid w:val="00402DB0"/>
    <w:rsid w:val="00404984"/>
    <w:rsid w:val="004050BE"/>
    <w:rsid w:val="00406354"/>
    <w:rsid w:val="0040732D"/>
    <w:rsid w:val="0040776A"/>
    <w:rsid w:val="004167F7"/>
    <w:rsid w:val="00420446"/>
    <w:rsid w:val="00421D95"/>
    <w:rsid w:val="00422258"/>
    <w:rsid w:val="004238DA"/>
    <w:rsid w:val="0042402A"/>
    <w:rsid w:val="004250DD"/>
    <w:rsid w:val="00426117"/>
    <w:rsid w:val="00430539"/>
    <w:rsid w:val="00432053"/>
    <w:rsid w:val="0043218D"/>
    <w:rsid w:val="00433A09"/>
    <w:rsid w:val="00433B73"/>
    <w:rsid w:val="00434729"/>
    <w:rsid w:val="00436FEC"/>
    <w:rsid w:val="0043758C"/>
    <w:rsid w:val="0044129B"/>
    <w:rsid w:val="00445998"/>
    <w:rsid w:val="0044656C"/>
    <w:rsid w:val="00447497"/>
    <w:rsid w:val="004529EC"/>
    <w:rsid w:val="00454566"/>
    <w:rsid w:val="004565D4"/>
    <w:rsid w:val="0045727E"/>
    <w:rsid w:val="00457AF5"/>
    <w:rsid w:val="00457D36"/>
    <w:rsid w:val="00460825"/>
    <w:rsid w:val="00460A01"/>
    <w:rsid w:val="00460A5C"/>
    <w:rsid w:val="004627BA"/>
    <w:rsid w:val="00471D7D"/>
    <w:rsid w:val="004724D6"/>
    <w:rsid w:val="004744AF"/>
    <w:rsid w:val="00475C78"/>
    <w:rsid w:val="004814AE"/>
    <w:rsid w:val="004829C3"/>
    <w:rsid w:val="00484D52"/>
    <w:rsid w:val="004864DC"/>
    <w:rsid w:val="00486576"/>
    <w:rsid w:val="00486FE4"/>
    <w:rsid w:val="00487A3F"/>
    <w:rsid w:val="004922EC"/>
    <w:rsid w:val="00492FD9"/>
    <w:rsid w:val="0049423B"/>
    <w:rsid w:val="00497AED"/>
    <w:rsid w:val="004A01CD"/>
    <w:rsid w:val="004A024B"/>
    <w:rsid w:val="004A0615"/>
    <w:rsid w:val="004A1ABD"/>
    <w:rsid w:val="004A2738"/>
    <w:rsid w:val="004A2CB8"/>
    <w:rsid w:val="004A5706"/>
    <w:rsid w:val="004A575B"/>
    <w:rsid w:val="004B1722"/>
    <w:rsid w:val="004B1A0B"/>
    <w:rsid w:val="004B5110"/>
    <w:rsid w:val="004B5C34"/>
    <w:rsid w:val="004B71E0"/>
    <w:rsid w:val="004B73BA"/>
    <w:rsid w:val="004B73FE"/>
    <w:rsid w:val="004C2A2F"/>
    <w:rsid w:val="004C353B"/>
    <w:rsid w:val="004C4C2E"/>
    <w:rsid w:val="004C521D"/>
    <w:rsid w:val="004C5E4C"/>
    <w:rsid w:val="004C79CE"/>
    <w:rsid w:val="004D01F5"/>
    <w:rsid w:val="004D1D78"/>
    <w:rsid w:val="004D3086"/>
    <w:rsid w:val="004D710F"/>
    <w:rsid w:val="004E016F"/>
    <w:rsid w:val="004E15F5"/>
    <w:rsid w:val="004E2E51"/>
    <w:rsid w:val="004E3517"/>
    <w:rsid w:val="004E4C78"/>
    <w:rsid w:val="004E4FF4"/>
    <w:rsid w:val="004E53E0"/>
    <w:rsid w:val="004E65E9"/>
    <w:rsid w:val="004E6D6E"/>
    <w:rsid w:val="004E7345"/>
    <w:rsid w:val="004E7F1E"/>
    <w:rsid w:val="004F08A2"/>
    <w:rsid w:val="004F0F4A"/>
    <w:rsid w:val="004F21A8"/>
    <w:rsid w:val="004F2B31"/>
    <w:rsid w:val="004F3B54"/>
    <w:rsid w:val="004F3FD1"/>
    <w:rsid w:val="004F495A"/>
    <w:rsid w:val="004F49C0"/>
    <w:rsid w:val="004F5EF3"/>
    <w:rsid w:val="004F69B6"/>
    <w:rsid w:val="00502EA7"/>
    <w:rsid w:val="005055DB"/>
    <w:rsid w:val="005144BA"/>
    <w:rsid w:val="0051480B"/>
    <w:rsid w:val="00515902"/>
    <w:rsid w:val="005160B8"/>
    <w:rsid w:val="0051743F"/>
    <w:rsid w:val="005209C5"/>
    <w:rsid w:val="00521E0F"/>
    <w:rsid w:val="00530676"/>
    <w:rsid w:val="00530F73"/>
    <w:rsid w:val="00531109"/>
    <w:rsid w:val="00531C28"/>
    <w:rsid w:val="00531CA2"/>
    <w:rsid w:val="00532200"/>
    <w:rsid w:val="0053512B"/>
    <w:rsid w:val="005353E4"/>
    <w:rsid w:val="00536778"/>
    <w:rsid w:val="00537B4C"/>
    <w:rsid w:val="0054127F"/>
    <w:rsid w:val="005429EF"/>
    <w:rsid w:val="00547C06"/>
    <w:rsid w:val="005516CF"/>
    <w:rsid w:val="00555537"/>
    <w:rsid w:val="005557D8"/>
    <w:rsid w:val="00557A92"/>
    <w:rsid w:val="00560E24"/>
    <w:rsid w:val="00561BC9"/>
    <w:rsid w:val="00561D9C"/>
    <w:rsid w:val="005624A5"/>
    <w:rsid w:val="005627D4"/>
    <w:rsid w:val="0056340F"/>
    <w:rsid w:val="00565AA9"/>
    <w:rsid w:val="00566410"/>
    <w:rsid w:val="005678ED"/>
    <w:rsid w:val="00570B57"/>
    <w:rsid w:val="005712A2"/>
    <w:rsid w:val="00571337"/>
    <w:rsid w:val="00574B9B"/>
    <w:rsid w:val="005754F3"/>
    <w:rsid w:val="005765BC"/>
    <w:rsid w:val="00577368"/>
    <w:rsid w:val="00577778"/>
    <w:rsid w:val="00577D6D"/>
    <w:rsid w:val="00583C40"/>
    <w:rsid w:val="005842EF"/>
    <w:rsid w:val="005844AA"/>
    <w:rsid w:val="005858D3"/>
    <w:rsid w:val="005867B3"/>
    <w:rsid w:val="0058726A"/>
    <w:rsid w:val="00587394"/>
    <w:rsid w:val="00590E9A"/>
    <w:rsid w:val="00591844"/>
    <w:rsid w:val="005932F3"/>
    <w:rsid w:val="005942E2"/>
    <w:rsid w:val="005942E9"/>
    <w:rsid w:val="005954A5"/>
    <w:rsid w:val="005A20AA"/>
    <w:rsid w:val="005A24BD"/>
    <w:rsid w:val="005A39BD"/>
    <w:rsid w:val="005A3D7D"/>
    <w:rsid w:val="005A521A"/>
    <w:rsid w:val="005A75E4"/>
    <w:rsid w:val="005B2A52"/>
    <w:rsid w:val="005B7899"/>
    <w:rsid w:val="005C152B"/>
    <w:rsid w:val="005C6560"/>
    <w:rsid w:val="005C7A70"/>
    <w:rsid w:val="005C7C41"/>
    <w:rsid w:val="005D1637"/>
    <w:rsid w:val="005D3F08"/>
    <w:rsid w:val="005D4E68"/>
    <w:rsid w:val="005D76F0"/>
    <w:rsid w:val="005E2958"/>
    <w:rsid w:val="005E4664"/>
    <w:rsid w:val="005E6153"/>
    <w:rsid w:val="005E6D9E"/>
    <w:rsid w:val="005F088A"/>
    <w:rsid w:val="005F16C2"/>
    <w:rsid w:val="005F2BE9"/>
    <w:rsid w:val="005F3AEA"/>
    <w:rsid w:val="005F4DB8"/>
    <w:rsid w:val="005F6504"/>
    <w:rsid w:val="005F72CC"/>
    <w:rsid w:val="006010BC"/>
    <w:rsid w:val="00601298"/>
    <w:rsid w:val="00601BDD"/>
    <w:rsid w:val="00603785"/>
    <w:rsid w:val="00603854"/>
    <w:rsid w:val="00605C3D"/>
    <w:rsid w:val="00605ED4"/>
    <w:rsid w:val="00610318"/>
    <w:rsid w:val="00614A9E"/>
    <w:rsid w:val="00614E78"/>
    <w:rsid w:val="0061510B"/>
    <w:rsid w:val="00620631"/>
    <w:rsid w:val="00632937"/>
    <w:rsid w:val="006371E1"/>
    <w:rsid w:val="006379F0"/>
    <w:rsid w:val="00640289"/>
    <w:rsid w:val="0064096D"/>
    <w:rsid w:val="00642C71"/>
    <w:rsid w:val="00644E61"/>
    <w:rsid w:val="00647390"/>
    <w:rsid w:val="006535E0"/>
    <w:rsid w:val="00653734"/>
    <w:rsid w:val="00655607"/>
    <w:rsid w:val="0065654E"/>
    <w:rsid w:val="0065708B"/>
    <w:rsid w:val="00657BBB"/>
    <w:rsid w:val="00660A70"/>
    <w:rsid w:val="00660D74"/>
    <w:rsid w:val="00662A40"/>
    <w:rsid w:val="00664A22"/>
    <w:rsid w:val="00664A63"/>
    <w:rsid w:val="00665426"/>
    <w:rsid w:val="00666C4E"/>
    <w:rsid w:val="00666D83"/>
    <w:rsid w:val="00674689"/>
    <w:rsid w:val="0067511F"/>
    <w:rsid w:val="00676015"/>
    <w:rsid w:val="00676E03"/>
    <w:rsid w:val="006805EC"/>
    <w:rsid w:val="00680BB8"/>
    <w:rsid w:val="00680F87"/>
    <w:rsid w:val="006813C6"/>
    <w:rsid w:val="006840C6"/>
    <w:rsid w:val="00684928"/>
    <w:rsid w:val="00685988"/>
    <w:rsid w:val="00691819"/>
    <w:rsid w:val="00691BEC"/>
    <w:rsid w:val="00693001"/>
    <w:rsid w:val="00693C4D"/>
    <w:rsid w:val="006943C1"/>
    <w:rsid w:val="00694F80"/>
    <w:rsid w:val="00697093"/>
    <w:rsid w:val="006A0816"/>
    <w:rsid w:val="006A14DB"/>
    <w:rsid w:val="006A205D"/>
    <w:rsid w:val="006A3D5B"/>
    <w:rsid w:val="006A65E9"/>
    <w:rsid w:val="006A7523"/>
    <w:rsid w:val="006A774B"/>
    <w:rsid w:val="006B10CD"/>
    <w:rsid w:val="006B2231"/>
    <w:rsid w:val="006B3591"/>
    <w:rsid w:val="006B41C9"/>
    <w:rsid w:val="006B5059"/>
    <w:rsid w:val="006B7006"/>
    <w:rsid w:val="006B7BA0"/>
    <w:rsid w:val="006C0A3A"/>
    <w:rsid w:val="006C4E8C"/>
    <w:rsid w:val="006C5E96"/>
    <w:rsid w:val="006C709E"/>
    <w:rsid w:val="006C76EE"/>
    <w:rsid w:val="006D2D03"/>
    <w:rsid w:val="006D54FF"/>
    <w:rsid w:val="006D5E78"/>
    <w:rsid w:val="006D76CD"/>
    <w:rsid w:val="006E0922"/>
    <w:rsid w:val="006E3794"/>
    <w:rsid w:val="006E4F24"/>
    <w:rsid w:val="006F1E65"/>
    <w:rsid w:val="006F3C21"/>
    <w:rsid w:val="006F3EE3"/>
    <w:rsid w:val="00700134"/>
    <w:rsid w:val="00700D2A"/>
    <w:rsid w:val="00700E8E"/>
    <w:rsid w:val="00705702"/>
    <w:rsid w:val="007128D8"/>
    <w:rsid w:val="007144D2"/>
    <w:rsid w:val="00722955"/>
    <w:rsid w:val="00726A02"/>
    <w:rsid w:val="00730D95"/>
    <w:rsid w:val="00731182"/>
    <w:rsid w:val="0073206B"/>
    <w:rsid w:val="00732538"/>
    <w:rsid w:val="00732AC2"/>
    <w:rsid w:val="007353AA"/>
    <w:rsid w:val="00735C78"/>
    <w:rsid w:val="00737A3A"/>
    <w:rsid w:val="00742627"/>
    <w:rsid w:val="00743E9F"/>
    <w:rsid w:val="007451A4"/>
    <w:rsid w:val="00746E25"/>
    <w:rsid w:val="007476C3"/>
    <w:rsid w:val="00751BE2"/>
    <w:rsid w:val="0075359C"/>
    <w:rsid w:val="00754763"/>
    <w:rsid w:val="00756747"/>
    <w:rsid w:val="007603D3"/>
    <w:rsid w:val="00760F93"/>
    <w:rsid w:val="0076321D"/>
    <w:rsid w:val="007653AA"/>
    <w:rsid w:val="00765417"/>
    <w:rsid w:val="00765A9B"/>
    <w:rsid w:val="00767EB7"/>
    <w:rsid w:val="00770733"/>
    <w:rsid w:val="0077245E"/>
    <w:rsid w:val="00772DEA"/>
    <w:rsid w:val="00773D0E"/>
    <w:rsid w:val="007808A5"/>
    <w:rsid w:val="007808D4"/>
    <w:rsid w:val="0078091B"/>
    <w:rsid w:val="00780DAD"/>
    <w:rsid w:val="007812A8"/>
    <w:rsid w:val="007831BA"/>
    <w:rsid w:val="00786C2E"/>
    <w:rsid w:val="00790E2F"/>
    <w:rsid w:val="00791433"/>
    <w:rsid w:val="00791AA3"/>
    <w:rsid w:val="00792224"/>
    <w:rsid w:val="00792E47"/>
    <w:rsid w:val="00792E55"/>
    <w:rsid w:val="007A0EE3"/>
    <w:rsid w:val="007A37B8"/>
    <w:rsid w:val="007A4213"/>
    <w:rsid w:val="007A510C"/>
    <w:rsid w:val="007A640D"/>
    <w:rsid w:val="007A6A5C"/>
    <w:rsid w:val="007A75CC"/>
    <w:rsid w:val="007B6706"/>
    <w:rsid w:val="007B721A"/>
    <w:rsid w:val="007C020E"/>
    <w:rsid w:val="007C098A"/>
    <w:rsid w:val="007C2B71"/>
    <w:rsid w:val="007C5D51"/>
    <w:rsid w:val="007C663C"/>
    <w:rsid w:val="007C6F33"/>
    <w:rsid w:val="007D0448"/>
    <w:rsid w:val="007D1CC8"/>
    <w:rsid w:val="007D29F1"/>
    <w:rsid w:val="007D7715"/>
    <w:rsid w:val="007E13B6"/>
    <w:rsid w:val="007E2776"/>
    <w:rsid w:val="007E28C5"/>
    <w:rsid w:val="007E47F2"/>
    <w:rsid w:val="007E5816"/>
    <w:rsid w:val="007E642F"/>
    <w:rsid w:val="007E7C7D"/>
    <w:rsid w:val="007F2B38"/>
    <w:rsid w:val="007F3849"/>
    <w:rsid w:val="007F6B70"/>
    <w:rsid w:val="00800C8D"/>
    <w:rsid w:val="00800CE6"/>
    <w:rsid w:val="008014CB"/>
    <w:rsid w:val="00801C86"/>
    <w:rsid w:val="00806471"/>
    <w:rsid w:val="008067B7"/>
    <w:rsid w:val="00807070"/>
    <w:rsid w:val="00807C3C"/>
    <w:rsid w:val="008111EA"/>
    <w:rsid w:val="00816ECF"/>
    <w:rsid w:val="0082096D"/>
    <w:rsid w:val="008211D6"/>
    <w:rsid w:val="008227DB"/>
    <w:rsid w:val="00823895"/>
    <w:rsid w:val="00826615"/>
    <w:rsid w:val="00831374"/>
    <w:rsid w:val="0083442E"/>
    <w:rsid w:val="0083481C"/>
    <w:rsid w:val="00834982"/>
    <w:rsid w:val="00836792"/>
    <w:rsid w:val="00840B95"/>
    <w:rsid w:val="0084272E"/>
    <w:rsid w:val="00843DE9"/>
    <w:rsid w:val="008446B3"/>
    <w:rsid w:val="00845660"/>
    <w:rsid w:val="0084725F"/>
    <w:rsid w:val="00851F68"/>
    <w:rsid w:val="00851FAC"/>
    <w:rsid w:val="00852C9A"/>
    <w:rsid w:val="00856B2E"/>
    <w:rsid w:val="00860711"/>
    <w:rsid w:val="008635AE"/>
    <w:rsid w:val="008659C5"/>
    <w:rsid w:val="00865D9D"/>
    <w:rsid w:val="008722CB"/>
    <w:rsid w:val="00872651"/>
    <w:rsid w:val="0087325C"/>
    <w:rsid w:val="00873727"/>
    <w:rsid w:val="008738A5"/>
    <w:rsid w:val="00876BDE"/>
    <w:rsid w:val="0087785F"/>
    <w:rsid w:val="0088141A"/>
    <w:rsid w:val="00883C07"/>
    <w:rsid w:val="00883DEF"/>
    <w:rsid w:val="0088617A"/>
    <w:rsid w:val="008864CB"/>
    <w:rsid w:val="008868BF"/>
    <w:rsid w:val="008928FC"/>
    <w:rsid w:val="0089368E"/>
    <w:rsid w:val="00893D24"/>
    <w:rsid w:val="0089447F"/>
    <w:rsid w:val="008950C8"/>
    <w:rsid w:val="00895915"/>
    <w:rsid w:val="00896245"/>
    <w:rsid w:val="008A105F"/>
    <w:rsid w:val="008A2DF1"/>
    <w:rsid w:val="008A34E2"/>
    <w:rsid w:val="008A4DCC"/>
    <w:rsid w:val="008A5630"/>
    <w:rsid w:val="008A7653"/>
    <w:rsid w:val="008A7843"/>
    <w:rsid w:val="008B0040"/>
    <w:rsid w:val="008B0DDB"/>
    <w:rsid w:val="008B1A1D"/>
    <w:rsid w:val="008B1C0F"/>
    <w:rsid w:val="008B3A97"/>
    <w:rsid w:val="008B7C1C"/>
    <w:rsid w:val="008C0622"/>
    <w:rsid w:val="008C150C"/>
    <w:rsid w:val="008C16D4"/>
    <w:rsid w:val="008C1B69"/>
    <w:rsid w:val="008C292B"/>
    <w:rsid w:val="008C405C"/>
    <w:rsid w:val="008C7338"/>
    <w:rsid w:val="008C773C"/>
    <w:rsid w:val="008D03F0"/>
    <w:rsid w:val="008D0E40"/>
    <w:rsid w:val="008D0F5B"/>
    <w:rsid w:val="008D49F1"/>
    <w:rsid w:val="008D644C"/>
    <w:rsid w:val="008D674F"/>
    <w:rsid w:val="008D78D0"/>
    <w:rsid w:val="008E15F1"/>
    <w:rsid w:val="008E17B7"/>
    <w:rsid w:val="008E38EC"/>
    <w:rsid w:val="008E525C"/>
    <w:rsid w:val="008E744D"/>
    <w:rsid w:val="008E7641"/>
    <w:rsid w:val="008F01BA"/>
    <w:rsid w:val="008F170D"/>
    <w:rsid w:val="008F2B20"/>
    <w:rsid w:val="008F3F38"/>
    <w:rsid w:val="008F503A"/>
    <w:rsid w:val="008F643E"/>
    <w:rsid w:val="00900FB6"/>
    <w:rsid w:val="00901157"/>
    <w:rsid w:val="0090202B"/>
    <w:rsid w:val="0090306A"/>
    <w:rsid w:val="0090626C"/>
    <w:rsid w:val="00907122"/>
    <w:rsid w:val="00910052"/>
    <w:rsid w:val="009115B9"/>
    <w:rsid w:val="0091372C"/>
    <w:rsid w:val="00914769"/>
    <w:rsid w:val="009170FB"/>
    <w:rsid w:val="00917C27"/>
    <w:rsid w:val="009202D8"/>
    <w:rsid w:val="00923BE8"/>
    <w:rsid w:val="00926B65"/>
    <w:rsid w:val="00930568"/>
    <w:rsid w:val="00931760"/>
    <w:rsid w:val="00932BD3"/>
    <w:rsid w:val="0093525C"/>
    <w:rsid w:val="0093538C"/>
    <w:rsid w:val="00937E72"/>
    <w:rsid w:val="00941883"/>
    <w:rsid w:val="009418E0"/>
    <w:rsid w:val="00942AC5"/>
    <w:rsid w:val="00942CBD"/>
    <w:rsid w:val="00943601"/>
    <w:rsid w:val="00945D37"/>
    <w:rsid w:val="0094605E"/>
    <w:rsid w:val="00950717"/>
    <w:rsid w:val="009518A6"/>
    <w:rsid w:val="00951F82"/>
    <w:rsid w:val="009555E6"/>
    <w:rsid w:val="00961D77"/>
    <w:rsid w:val="009648FE"/>
    <w:rsid w:val="00965590"/>
    <w:rsid w:val="009725F4"/>
    <w:rsid w:val="00973B44"/>
    <w:rsid w:val="00976B27"/>
    <w:rsid w:val="00977858"/>
    <w:rsid w:val="009801D3"/>
    <w:rsid w:val="00986671"/>
    <w:rsid w:val="00986D38"/>
    <w:rsid w:val="00987BD1"/>
    <w:rsid w:val="00990EAF"/>
    <w:rsid w:val="009917B8"/>
    <w:rsid w:val="0099535D"/>
    <w:rsid w:val="0099575E"/>
    <w:rsid w:val="009A104A"/>
    <w:rsid w:val="009A1B4E"/>
    <w:rsid w:val="009A2B6E"/>
    <w:rsid w:val="009A3D0A"/>
    <w:rsid w:val="009B18D0"/>
    <w:rsid w:val="009B25AA"/>
    <w:rsid w:val="009B2D10"/>
    <w:rsid w:val="009B3029"/>
    <w:rsid w:val="009C01A3"/>
    <w:rsid w:val="009C1A08"/>
    <w:rsid w:val="009C396A"/>
    <w:rsid w:val="009C6E1A"/>
    <w:rsid w:val="009D0F1C"/>
    <w:rsid w:val="009D12FE"/>
    <w:rsid w:val="009D5E82"/>
    <w:rsid w:val="009D5EBE"/>
    <w:rsid w:val="009D74CD"/>
    <w:rsid w:val="009E1A2A"/>
    <w:rsid w:val="009E53F1"/>
    <w:rsid w:val="009F00A1"/>
    <w:rsid w:val="009F0921"/>
    <w:rsid w:val="009F2623"/>
    <w:rsid w:val="009F5469"/>
    <w:rsid w:val="009F59FF"/>
    <w:rsid w:val="009F5E12"/>
    <w:rsid w:val="009F6903"/>
    <w:rsid w:val="00A015DB"/>
    <w:rsid w:val="00A01D35"/>
    <w:rsid w:val="00A02C62"/>
    <w:rsid w:val="00A04080"/>
    <w:rsid w:val="00A05633"/>
    <w:rsid w:val="00A058D3"/>
    <w:rsid w:val="00A06097"/>
    <w:rsid w:val="00A06B94"/>
    <w:rsid w:val="00A1269F"/>
    <w:rsid w:val="00A129AA"/>
    <w:rsid w:val="00A13CAE"/>
    <w:rsid w:val="00A14039"/>
    <w:rsid w:val="00A17AB4"/>
    <w:rsid w:val="00A2073F"/>
    <w:rsid w:val="00A24818"/>
    <w:rsid w:val="00A24A8B"/>
    <w:rsid w:val="00A2505E"/>
    <w:rsid w:val="00A26536"/>
    <w:rsid w:val="00A2690A"/>
    <w:rsid w:val="00A303FE"/>
    <w:rsid w:val="00A31FB6"/>
    <w:rsid w:val="00A34DDA"/>
    <w:rsid w:val="00A37E47"/>
    <w:rsid w:val="00A40172"/>
    <w:rsid w:val="00A40F3F"/>
    <w:rsid w:val="00A41032"/>
    <w:rsid w:val="00A41930"/>
    <w:rsid w:val="00A41AF9"/>
    <w:rsid w:val="00A462D9"/>
    <w:rsid w:val="00A503B3"/>
    <w:rsid w:val="00A507E4"/>
    <w:rsid w:val="00A5228E"/>
    <w:rsid w:val="00A52BAA"/>
    <w:rsid w:val="00A53480"/>
    <w:rsid w:val="00A55F32"/>
    <w:rsid w:val="00A5669B"/>
    <w:rsid w:val="00A57A67"/>
    <w:rsid w:val="00A60814"/>
    <w:rsid w:val="00A614D2"/>
    <w:rsid w:val="00A61801"/>
    <w:rsid w:val="00A62E68"/>
    <w:rsid w:val="00A641B0"/>
    <w:rsid w:val="00A67772"/>
    <w:rsid w:val="00A70A9D"/>
    <w:rsid w:val="00A70F1E"/>
    <w:rsid w:val="00A716E8"/>
    <w:rsid w:val="00A7188F"/>
    <w:rsid w:val="00A72386"/>
    <w:rsid w:val="00A736CF"/>
    <w:rsid w:val="00A73A92"/>
    <w:rsid w:val="00A745B6"/>
    <w:rsid w:val="00A74DA8"/>
    <w:rsid w:val="00A75DCB"/>
    <w:rsid w:val="00A76D55"/>
    <w:rsid w:val="00A76E9F"/>
    <w:rsid w:val="00A80EBD"/>
    <w:rsid w:val="00A818BB"/>
    <w:rsid w:val="00A82731"/>
    <w:rsid w:val="00A82A4A"/>
    <w:rsid w:val="00A84095"/>
    <w:rsid w:val="00A84D76"/>
    <w:rsid w:val="00A86D49"/>
    <w:rsid w:val="00A9043C"/>
    <w:rsid w:val="00A9095E"/>
    <w:rsid w:val="00A91161"/>
    <w:rsid w:val="00A95AC8"/>
    <w:rsid w:val="00A967FB"/>
    <w:rsid w:val="00A972E4"/>
    <w:rsid w:val="00A9744A"/>
    <w:rsid w:val="00AA481E"/>
    <w:rsid w:val="00AA7558"/>
    <w:rsid w:val="00AB14A9"/>
    <w:rsid w:val="00AB3153"/>
    <w:rsid w:val="00AB57BE"/>
    <w:rsid w:val="00AC076A"/>
    <w:rsid w:val="00AC0D87"/>
    <w:rsid w:val="00AC2F0A"/>
    <w:rsid w:val="00AC36E3"/>
    <w:rsid w:val="00AC3A91"/>
    <w:rsid w:val="00AC585F"/>
    <w:rsid w:val="00AC6165"/>
    <w:rsid w:val="00AC6213"/>
    <w:rsid w:val="00AD1052"/>
    <w:rsid w:val="00AD1CB0"/>
    <w:rsid w:val="00AD3DD9"/>
    <w:rsid w:val="00AD571C"/>
    <w:rsid w:val="00AD5756"/>
    <w:rsid w:val="00AD5D5A"/>
    <w:rsid w:val="00AE23BF"/>
    <w:rsid w:val="00AE3217"/>
    <w:rsid w:val="00AE3DEA"/>
    <w:rsid w:val="00AE3FD4"/>
    <w:rsid w:val="00AE5823"/>
    <w:rsid w:val="00AE5A5A"/>
    <w:rsid w:val="00AE5F9A"/>
    <w:rsid w:val="00AF0336"/>
    <w:rsid w:val="00AF35F2"/>
    <w:rsid w:val="00AF3CE8"/>
    <w:rsid w:val="00B0038F"/>
    <w:rsid w:val="00B01DFE"/>
    <w:rsid w:val="00B03B34"/>
    <w:rsid w:val="00B03BD6"/>
    <w:rsid w:val="00B05B8B"/>
    <w:rsid w:val="00B06C26"/>
    <w:rsid w:val="00B11E29"/>
    <w:rsid w:val="00B168DE"/>
    <w:rsid w:val="00B22FB6"/>
    <w:rsid w:val="00B23920"/>
    <w:rsid w:val="00B2396E"/>
    <w:rsid w:val="00B26787"/>
    <w:rsid w:val="00B270C6"/>
    <w:rsid w:val="00B27AFA"/>
    <w:rsid w:val="00B30837"/>
    <w:rsid w:val="00B3146D"/>
    <w:rsid w:val="00B31C26"/>
    <w:rsid w:val="00B33FBC"/>
    <w:rsid w:val="00B341CE"/>
    <w:rsid w:val="00B3432A"/>
    <w:rsid w:val="00B34533"/>
    <w:rsid w:val="00B34964"/>
    <w:rsid w:val="00B358E5"/>
    <w:rsid w:val="00B36F4A"/>
    <w:rsid w:val="00B4069E"/>
    <w:rsid w:val="00B40845"/>
    <w:rsid w:val="00B4174E"/>
    <w:rsid w:val="00B42501"/>
    <w:rsid w:val="00B42BCC"/>
    <w:rsid w:val="00B437C5"/>
    <w:rsid w:val="00B44A8E"/>
    <w:rsid w:val="00B44E3E"/>
    <w:rsid w:val="00B4537B"/>
    <w:rsid w:val="00B45FEF"/>
    <w:rsid w:val="00B462B1"/>
    <w:rsid w:val="00B47FE2"/>
    <w:rsid w:val="00B50571"/>
    <w:rsid w:val="00B5165E"/>
    <w:rsid w:val="00B52B7D"/>
    <w:rsid w:val="00B55BFB"/>
    <w:rsid w:val="00B5626A"/>
    <w:rsid w:val="00B5686D"/>
    <w:rsid w:val="00B56E7B"/>
    <w:rsid w:val="00B6050E"/>
    <w:rsid w:val="00B62A11"/>
    <w:rsid w:val="00B6356B"/>
    <w:rsid w:val="00B63747"/>
    <w:rsid w:val="00B642F7"/>
    <w:rsid w:val="00B70FC3"/>
    <w:rsid w:val="00B71A32"/>
    <w:rsid w:val="00B72F46"/>
    <w:rsid w:val="00B7320C"/>
    <w:rsid w:val="00B7326A"/>
    <w:rsid w:val="00B76CE2"/>
    <w:rsid w:val="00B814B4"/>
    <w:rsid w:val="00B81E5D"/>
    <w:rsid w:val="00B82C04"/>
    <w:rsid w:val="00B84BF5"/>
    <w:rsid w:val="00B86163"/>
    <w:rsid w:val="00B868F7"/>
    <w:rsid w:val="00B9253C"/>
    <w:rsid w:val="00B94C50"/>
    <w:rsid w:val="00B95A30"/>
    <w:rsid w:val="00B96098"/>
    <w:rsid w:val="00B96983"/>
    <w:rsid w:val="00B97196"/>
    <w:rsid w:val="00B9724B"/>
    <w:rsid w:val="00B97287"/>
    <w:rsid w:val="00BA21C4"/>
    <w:rsid w:val="00BA3F84"/>
    <w:rsid w:val="00BA5832"/>
    <w:rsid w:val="00BB45B1"/>
    <w:rsid w:val="00BB4D10"/>
    <w:rsid w:val="00BB6FEE"/>
    <w:rsid w:val="00BB75A3"/>
    <w:rsid w:val="00BB77E6"/>
    <w:rsid w:val="00BC17F1"/>
    <w:rsid w:val="00BC225A"/>
    <w:rsid w:val="00BC2FBF"/>
    <w:rsid w:val="00BC353C"/>
    <w:rsid w:val="00BC4A09"/>
    <w:rsid w:val="00BC4F5E"/>
    <w:rsid w:val="00BC7858"/>
    <w:rsid w:val="00BC7930"/>
    <w:rsid w:val="00BC7B07"/>
    <w:rsid w:val="00BD3FBD"/>
    <w:rsid w:val="00BD512C"/>
    <w:rsid w:val="00BD56A0"/>
    <w:rsid w:val="00BD6321"/>
    <w:rsid w:val="00BE021D"/>
    <w:rsid w:val="00BE10DF"/>
    <w:rsid w:val="00BE25DB"/>
    <w:rsid w:val="00BE2843"/>
    <w:rsid w:val="00BE35E8"/>
    <w:rsid w:val="00BE52C2"/>
    <w:rsid w:val="00BE5879"/>
    <w:rsid w:val="00BE7B7A"/>
    <w:rsid w:val="00BF06C7"/>
    <w:rsid w:val="00BF22DC"/>
    <w:rsid w:val="00BF2B57"/>
    <w:rsid w:val="00BF33FD"/>
    <w:rsid w:val="00BF3D29"/>
    <w:rsid w:val="00BF4988"/>
    <w:rsid w:val="00BF6291"/>
    <w:rsid w:val="00C0012C"/>
    <w:rsid w:val="00C06083"/>
    <w:rsid w:val="00C1001C"/>
    <w:rsid w:val="00C106F3"/>
    <w:rsid w:val="00C10E69"/>
    <w:rsid w:val="00C11A18"/>
    <w:rsid w:val="00C129C7"/>
    <w:rsid w:val="00C16EB6"/>
    <w:rsid w:val="00C17FAC"/>
    <w:rsid w:val="00C217DD"/>
    <w:rsid w:val="00C226F0"/>
    <w:rsid w:val="00C22A88"/>
    <w:rsid w:val="00C26746"/>
    <w:rsid w:val="00C269CC"/>
    <w:rsid w:val="00C27EBC"/>
    <w:rsid w:val="00C3118E"/>
    <w:rsid w:val="00C314BB"/>
    <w:rsid w:val="00C318B6"/>
    <w:rsid w:val="00C31E63"/>
    <w:rsid w:val="00C36CC9"/>
    <w:rsid w:val="00C37EFE"/>
    <w:rsid w:val="00C40C48"/>
    <w:rsid w:val="00C40F15"/>
    <w:rsid w:val="00C4100B"/>
    <w:rsid w:val="00C42E52"/>
    <w:rsid w:val="00C43456"/>
    <w:rsid w:val="00C441ED"/>
    <w:rsid w:val="00C461AD"/>
    <w:rsid w:val="00C46E26"/>
    <w:rsid w:val="00C471E3"/>
    <w:rsid w:val="00C5077A"/>
    <w:rsid w:val="00C51824"/>
    <w:rsid w:val="00C5499E"/>
    <w:rsid w:val="00C54A29"/>
    <w:rsid w:val="00C54CD9"/>
    <w:rsid w:val="00C56258"/>
    <w:rsid w:val="00C56AA0"/>
    <w:rsid w:val="00C57E19"/>
    <w:rsid w:val="00C60593"/>
    <w:rsid w:val="00C60F29"/>
    <w:rsid w:val="00C61D7E"/>
    <w:rsid w:val="00C62C35"/>
    <w:rsid w:val="00C63A4B"/>
    <w:rsid w:val="00C64F76"/>
    <w:rsid w:val="00C65E7F"/>
    <w:rsid w:val="00C67287"/>
    <w:rsid w:val="00C677D0"/>
    <w:rsid w:val="00C70010"/>
    <w:rsid w:val="00C718B3"/>
    <w:rsid w:val="00C72B7A"/>
    <w:rsid w:val="00C72CD0"/>
    <w:rsid w:val="00C72EC0"/>
    <w:rsid w:val="00C73952"/>
    <w:rsid w:val="00C74F95"/>
    <w:rsid w:val="00C75F66"/>
    <w:rsid w:val="00C76672"/>
    <w:rsid w:val="00C8067A"/>
    <w:rsid w:val="00C818C1"/>
    <w:rsid w:val="00C85A6F"/>
    <w:rsid w:val="00C861B1"/>
    <w:rsid w:val="00C90687"/>
    <w:rsid w:val="00C909ED"/>
    <w:rsid w:val="00C924DF"/>
    <w:rsid w:val="00C93CD4"/>
    <w:rsid w:val="00C941C9"/>
    <w:rsid w:val="00C94853"/>
    <w:rsid w:val="00C975D6"/>
    <w:rsid w:val="00C97607"/>
    <w:rsid w:val="00CA2AD5"/>
    <w:rsid w:val="00CA2C7A"/>
    <w:rsid w:val="00CA3184"/>
    <w:rsid w:val="00CA41F2"/>
    <w:rsid w:val="00CA6F78"/>
    <w:rsid w:val="00CA7EF3"/>
    <w:rsid w:val="00CB14CF"/>
    <w:rsid w:val="00CB32F2"/>
    <w:rsid w:val="00CB43B0"/>
    <w:rsid w:val="00CB497D"/>
    <w:rsid w:val="00CB5415"/>
    <w:rsid w:val="00CB5E37"/>
    <w:rsid w:val="00CB6086"/>
    <w:rsid w:val="00CC2174"/>
    <w:rsid w:val="00CC3AC3"/>
    <w:rsid w:val="00CC52A3"/>
    <w:rsid w:val="00CC544C"/>
    <w:rsid w:val="00CC6CAF"/>
    <w:rsid w:val="00CC76CE"/>
    <w:rsid w:val="00CC780E"/>
    <w:rsid w:val="00CC7AEC"/>
    <w:rsid w:val="00CD0628"/>
    <w:rsid w:val="00CD5508"/>
    <w:rsid w:val="00CD72BD"/>
    <w:rsid w:val="00CE0B8C"/>
    <w:rsid w:val="00CE2FC9"/>
    <w:rsid w:val="00CE3B79"/>
    <w:rsid w:val="00CE47DF"/>
    <w:rsid w:val="00CE7457"/>
    <w:rsid w:val="00CE7642"/>
    <w:rsid w:val="00CF0079"/>
    <w:rsid w:val="00CF1CFF"/>
    <w:rsid w:val="00CF44AD"/>
    <w:rsid w:val="00CF477A"/>
    <w:rsid w:val="00CF5E76"/>
    <w:rsid w:val="00CF61D6"/>
    <w:rsid w:val="00CF695A"/>
    <w:rsid w:val="00CF75DB"/>
    <w:rsid w:val="00D01D56"/>
    <w:rsid w:val="00D02EDF"/>
    <w:rsid w:val="00D02F37"/>
    <w:rsid w:val="00D05C1B"/>
    <w:rsid w:val="00D0754F"/>
    <w:rsid w:val="00D0792B"/>
    <w:rsid w:val="00D110C6"/>
    <w:rsid w:val="00D13633"/>
    <w:rsid w:val="00D13AFB"/>
    <w:rsid w:val="00D13D4B"/>
    <w:rsid w:val="00D14DA8"/>
    <w:rsid w:val="00D16434"/>
    <w:rsid w:val="00D168BF"/>
    <w:rsid w:val="00D205AF"/>
    <w:rsid w:val="00D2200E"/>
    <w:rsid w:val="00D24C9A"/>
    <w:rsid w:val="00D26B61"/>
    <w:rsid w:val="00D26C7C"/>
    <w:rsid w:val="00D26E5E"/>
    <w:rsid w:val="00D317AC"/>
    <w:rsid w:val="00D328AB"/>
    <w:rsid w:val="00D34E02"/>
    <w:rsid w:val="00D35F3D"/>
    <w:rsid w:val="00D37EC1"/>
    <w:rsid w:val="00D40CB4"/>
    <w:rsid w:val="00D42559"/>
    <w:rsid w:val="00D429B4"/>
    <w:rsid w:val="00D429CC"/>
    <w:rsid w:val="00D459DC"/>
    <w:rsid w:val="00D45B62"/>
    <w:rsid w:val="00D4670C"/>
    <w:rsid w:val="00D52E82"/>
    <w:rsid w:val="00D56DB1"/>
    <w:rsid w:val="00D56EFA"/>
    <w:rsid w:val="00D575D7"/>
    <w:rsid w:val="00D6169C"/>
    <w:rsid w:val="00D64C07"/>
    <w:rsid w:val="00D66585"/>
    <w:rsid w:val="00D66FB4"/>
    <w:rsid w:val="00D67BF8"/>
    <w:rsid w:val="00D709FB"/>
    <w:rsid w:val="00D71924"/>
    <w:rsid w:val="00D7232D"/>
    <w:rsid w:val="00D736C8"/>
    <w:rsid w:val="00D73EAF"/>
    <w:rsid w:val="00D75910"/>
    <w:rsid w:val="00D80FFA"/>
    <w:rsid w:val="00D810DA"/>
    <w:rsid w:val="00D83393"/>
    <w:rsid w:val="00D8590A"/>
    <w:rsid w:val="00D954A1"/>
    <w:rsid w:val="00D957FE"/>
    <w:rsid w:val="00D9689C"/>
    <w:rsid w:val="00D97B65"/>
    <w:rsid w:val="00DA3217"/>
    <w:rsid w:val="00DA3E0F"/>
    <w:rsid w:val="00DA41A2"/>
    <w:rsid w:val="00DA4BF5"/>
    <w:rsid w:val="00DA60A3"/>
    <w:rsid w:val="00DA6A0C"/>
    <w:rsid w:val="00DA7A49"/>
    <w:rsid w:val="00DB185F"/>
    <w:rsid w:val="00DB43BB"/>
    <w:rsid w:val="00DB5AB3"/>
    <w:rsid w:val="00DB5F8E"/>
    <w:rsid w:val="00DB6635"/>
    <w:rsid w:val="00DB716E"/>
    <w:rsid w:val="00DC192C"/>
    <w:rsid w:val="00DC2387"/>
    <w:rsid w:val="00DC2E22"/>
    <w:rsid w:val="00DC55FF"/>
    <w:rsid w:val="00DC5B25"/>
    <w:rsid w:val="00DD0F94"/>
    <w:rsid w:val="00DD363B"/>
    <w:rsid w:val="00DD65B5"/>
    <w:rsid w:val="00DD7238"/>
    <w:rsid w:val="00DE0625"/>
    <w:rsid w:val="00DE0D5D"/>
    <w:rsid w:val="00DE468F"/>
    <w:rsid w:val="00DE54B1"/>
    <w:rsid w:val="00DF0230"/>
    <w:rsid w:val="00DF0382"/>
    <w:rsid w:val="00DF1753"/>
    <w:rsid w:val="00DF450A"/>
    <w:rsid w:val="00DF5BF0"/>
    <w:rsid w:val="00DF5CEF"/>
    <w:rsid w:val="00DF6814"/>
    <w:rsid w:val="00DF7986"/>
    <w:rsid w:val="00E01B64"/>
    <w:rsid w:val="00E0487A"/>
    <w:rsid w:val="00E05E7B"/>
    <w:rsid w:val="00E07DAE"/>
    <w:rsid w:val="00E10F47"/>
    <w:rsid w:val="00E123CE"/>
    <w:rsid w:val="00E12968"/>
    <w:rsid w:val="00E12DBA"/>
    <w:rsid w:val="00E12FE6"/>
    <w:rsid w:val="00E13C0E"/>
    <w:rsid w:val="00E20161"/>
    <w:rsid w:val="00E22EE8"/>
    <w:rsid w:val="00E251B2"/>
    <w:rsid w:val="00E26509"/>
    <w:rsid w:val="00E30739"/>
    <w:rsid w:val="00E32355"/>
    <w:rsid w:val="00E32795"/>
    <w:rsid w:val="00E32DD6"/>
    <w:rsid w:val="00E330AD"/>
    <w:rsid w:val="00E3345C"/>
    <w:rsid w:val="00E3766D"/>
    <w:rsid w:val="00E4056A"/>
    <w:rsid w:val="00E409B1"/>
    <w:rsid w:val="00E40B6C"/>
    <w:rsid w:val="00E41FA0"/>
    <w:rsid w:val="00E44F91"/>
    <w:rsid w:val="00E46659"/>
    <w:rsid w:val="00E46E84"/>
    <w:rsid w:val="00E502BA"/>
    <w:rsid w:val="00E50AB9"/>
    <w:rsid w:val="00E50ABE"/>
    <w:rsid w:val="00E5225B"/>
    <w:rsid w:val="00E531E7"/>
    <w:rsid w:val="00E552FA"/>
    <w:rsid w:val="00E570C4"/>
    <w:rsid w:val="00E57529"/>
    <w:rsid w:val="00E60242"/>
    <w:rsid w:val="00E634F1"/>
    <w:rsid w:val="00E645DD"/>
    <w:rsid w:val="00E64B58"/>
    <w:rsid w:val="00E65B58"/>
    <w:rsid w:val="00E6610A"/>
    <w:rsid w:val="00E66ADF"/>
    <w:rsid w:val="00E6708A"/>
    <w:rsid w:val="00E675FE"/>
    <w:rsid w:val="00E67719"/>
    <w:rsid w:val="00E70093"/>
    <w:rsid w:val="00E70CD7"/>
    <w:rsid w:val="00E716E3"/>
    <w:rsid w:val="00E772AF"/>
    <w:rsid w:val="00E7797A"/>
    <w:rsid w:val="00E803ED"/>
    <w:rsid w:val="00E81DE7"/>
    <w:rsid w:val="00E81EEA"/>
    <w:rsid w:val="00E84729"/>
    <w:rsid w:val="00E84F5D"/>
    <w:rsid w:val="00E876C0"/>
    <w:rsid w:val="00E87D06"/>
    <w:rsid w:val="00E87E5A"/>
    <w:rsid w:val="00E909E5"/>
    <w:rsid w:val="00E92562"/>
    <w:rsid w:val="00E933E0"/>
    <w:rsid w:val="00E935A1"/>
    <w:rsid w:val="00E93E25"/>
    <w:rsid w:val="00E94A8E"/>
    <w:rsid w:val="00E961D4"/>
    <w:rsid w:val="00E96EBC"/>
    <w:rsid w:val="00EA284F"/>
    <w:rsid w:val="00EA3B11"/>
    <w:rsid w:val="00EA63A7"/>
    <w:rsid w:val="00EB018F"/>
    <w:rsid w:val="00EB29A9"/>
    <w:rsid w:val="00EB633D"/>
    <w:rsid w:val="00EC1721"/>
    <w:rsid w:val="00EC29CE"/>
    <w:rsid w:val="00EC3440"/>
    <w:rsid w:val="00EC4907"/>
    <w:rsid w:val="00EC5A56"/>
    <w:rsid w:val="00EC6D57"/>
    <w:rsid w:val="00EC7546"/>
    <w:rsid w:val="00EC7C92"/>
    <w:rsid w:val="00ED2C08"/>
    <w:rsid w:val="00EE219A"/>
    <w:rsid w:val="00EE26D9"/>
    <w:rsid w:val="00EE3377"/>
    <w:rsid w:val="00EE35E1"/>
    <w:rsid w:val="00EE4E50"/>
    <w:rsid w:val="00EF1083"/>
    <w:rsid w:val="00EF128B"/>
    <w:rsid w:val="00EF2B05"/>
    <w:rsid w:val="00EF3252"/>
    <w:rsid w:val="00EF41F8"/>
    <w:rsid w:val="00EF5DA8"/>
    <w:rsid w:val="00F00F6D"/>
    <w:rsid w:val="00F04905"/>
    <w:rsid w:val="00F11FF7"/>
    <w:rsid w:val="00F14FE8"/>
    <w:rsid w:val="00F1661E"/>
    <w:rsid w:val="00F17ED0"/>
    <w:rsid w:val="00F2045E"/>
    <w:rsid w:val="00F23234"/>
    <w:rsid w:val="00F23518"/>
    <w:rsid w:val="00F23BB4"/>
    <w:rsid w:val="00F23F23"/>
    <w:rsid w:val="00F2453C"/>
    <w:rsid w:val="00F26722"/>
    <w:rsid w:val="00F26DEA"/>
    <w:rsid w:val="00F27DD3"/>
    <w:rsid w:val="00F31CF9"/>
    <w:rsid w:val="00F320AE"/>
    <w:rsid w:val="00F32FA7"/>
    <w:rsid w:val="00F33A7D"/>
    <w:rsid w:val="00F346BE"/>
    <w:rsid w:val="00F37CC8"/>
    <w:rsid w:val="00F41776"/>
    <w:rsid w:val="00F41866"/>
    <w:rsid w:val="00F41931"/>
    <w:rsid w:val="00F43862"/>
    <w:rsid w:val="00F44E89"/>
    <w:rsid w:val="00F44EB1"/>
    <w:rsid w:val="00F46CD3"/>
    <w:rsid w:val="00F47777"/>
    <w:rsid w:val="00F47AF2"/>
    <w:rsid w:val="00F5018A"/>
    <w:rsid w:val="00F512C3"/>
    <w:rsid w:val="00F51702"/>
    <w:rsid w:val="00F52AC9"/>
    <w:rsid w:val="00F54BC0"/>
    <w:rsid w:val="00F54EFF"/>
    <w:rsid w:val="00F570DB"/>
    <w:rsid w:val="00F5799D"/>
    <w:rsid w:val="00F62C51"/>
    <w:rsid w:val="00F64EE1"/>
    <w:rsid w:val="00F66401"/>
    <w:rsid w:val="00F66C83"/>
    <w:rsid w:val="00F671EB"/>
    <w:rsid w:val="00F728A6"/>
    <w:rsid w:val="00F73533"/>
    <w:rsid w:val="00F73B9A"/>
    <w:rsid w:val="00F73EEA"/>
    <w:rsid w:val="00F7471B"/>
    <w:rsid w:val="00F77F98"/>
    <w:rsid w:val="00F80CFD"/>
    <w:rsid w:val="00F836DC"/>
    <w:rsid w:val="00F84C7D"/>
    <w:rsid w:val="00F8565D"/>
    <w:rsid w:val="00F85E71"/>
    <w:rsid w:val="00F86E68"/>
    <w:rsid w:val="00F8730D"/>
    <w:rsid w:val="00F87547"/>
    <w:rsid w:val="00F90085"/>
    <w:rsid w:val="00F90F1E"/>
    <w:rsid w:val="00F94A6B"/>
    <w:rsid w:val="00F95F70"/>
    <w:rsid w:val="00F96558"/>
    <w:rsid w:val="00F96A71"/>
    <w:rsid w:val="00F970C7"/>
    <w:rsid w:val="00F9789F"/>
    <w:rsid w:val="00FA07E9"/>
    <w:rsid w:val="00FA2A4C"/>
    <w:rsid w:val="00FA363C"/>
    <w:rsid w:val="00FA5863"/>
    <w:rsid w:val="00FA7523"/>
    <w:rsid w:val="00FA7C30"/>
    <w:rsid w:val="00FB0A42"/>
    <w:rsid w:val="00FB0CF1"/>
    <w:rsid w:val="00FB4629"/>
    <w:rsid w:val="00FB4C64"/>
    <w:rsid w:val="00FC147E"/>
    <w:rsid w:val="00FC1790"/>
    <w:rsid w:val="00FC1A59"/>
    <w:rsid w:val="00FC54E8"/>
    <w:rsid w:val="00FC76ED"/>
    <w:rsid w:val="00FC7CA4"/>
    <w:rsid w:val="00FD0769"/>
    <w:rsid w:val="00FD12A1"/>
    <w:rsid w:val="00FD3C58"/>
    <w:rsid w:val="00FD54C5"/>
    <w:rsid w:val="00FE554A"/>
    <w:rsid w:val="00FF09A1"/>
    <w:rsid w:val="00FF09CF"/>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8AE713"/>
  <w15:docId w15:val="{CBFE95E2-72E4-8A4A-B743-2829D82F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1081"/>
    <w:rPr>
      <w:rFonts w:eastAsia="Times New Roman"/>
      <w:sz w:val="24"/>
      <w:szCs w:val="24"/>
    </w:rPr>
  </w:style>
  <w:style w:type="paragraph" w:styleId="Heading1">
    <w:name w:val="heading 1"/>
    <w:basedOn w:val="Normal"/>
    <w:next w:val="Normal"/>
    <w:link w:val="Heading1Char"/>
    <w:uiPriority w:val="9"/>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customStyle="1" w:styleId="Normal1">
    <w:name w:val="Normal1"/>
    <w:next w:val="Normal"/>
    <w:link w:val="FooterChar"/>
    <w:qFormat/>
    <w:rsid w:val="00D42559"/>
    <w:rPr>
      <w:sz w:val="24"/>
      <w:szCs w:val="24"/>
      <w:lang w:eastAsia="zh-CN"/>
    </w:rPr>
  </w:style>
  <w:style w:type="character" w:customStyle="1" w:styleId="FooterChar">
    <w:name w:val="Footer Char"/>
    <w:link w:val="Normal1"/>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05C1B"/>
    <w:pPr>
      <w:ind w:left="720"/>
      <w:contextualSpacing/>
    </w:pPr>
  </w:style>
  <w:style w:type="character" w:styleId="Hyperlink">
    <w:name w:val="Hyperlink"/>
    <w:basedOn w:val="DefaultParagraphFont"/>
    <w:uiPriority w:val="99"/>
    <w:rsid w:val="003E06C0"/>
    <w:rPr>
      <w:color w:val="0563C1" w:themeColor="hyperlink"/>
      <w:u w:val="single"/>
    </w:rPr>
  </w:style>
  <w:style w:type="character" w:styleId="UnresolvedMention">
    <w:name w:val="Unresolved Mention"/>
    <w:basedOn w:val="DefaultParagraphFont"/>
    <w:uiPriority w:val="99"/>
    <w:semiHidden/>
    <w:unhideWhenUsed/>
    <w:rsid w:val="003E06C0"/>
    <w:rPr>
      <w:color w:val="605E5C"/>
      <w:shd w:val="clear" w:color="auto" w:fill="E1DFDD"/>
    </w:rPr>
  </w:style>
  <w:style w:type="character" w:customStyle="1" w:styleId="FootnoteTextChar">
    <w:name w:val="Footnote Text Char"/>
    <w:basedOn w:val="DefaultParagraphFont"/>
    <w:rsid w:val="00D37EC1"/>
    <w:rPr>
      <w:lang w:eastAsia="zh-CN"/>
    </w:rPr>
  </w:style>
  <w:style w:type="character" w:styleId="FollowedHyperlink">
    <w:name w:val="FollowedHyperlink"/>
    <w:basedOn w:val="DefaultParagraphFont"/>
    <w:rsid w:val="005844AA"/>
    <w:rPr>
      <w:color w:val="954F72" w:themeColor="followedHyperlink"/>
      <w:u w:val="single"/>
    </w:rPr>
  </w:style>
  <w:style w:type="paragraph" w:styleId="Footer">
    <w:name w:val="footer"/>
    <w:basedOn w:val="Normal"/>
    <w:link w:val="FooterChar1"/>
    <w:uiPriority w:val="99"/>
    <w:rsid w:val="00062FA2"/>
    <w:pPr>
      <w:tabs>
        <w:tab w:val="center" w:pos="4513"/>
        <w:tab w:val="right" w:pos="9026"/>
      </w:tabs>
    </w:pPr>
  </w:style>
  <w:style w:type="character" w:customStyle="1" w:styleId="FooterChar1">
    <w:name w:val="Footer Char1"/>
    <w:basedOn w:val="DefaultParagraphFont"/>
    <w:link w:val="Footer"/>
    <w:uiPriority w:val="99"/>
    <w:rsid w:val="00062FA2"/>
    <w:rPr>
      <w:sz w:val="24"/>
      <w:szCs w:val="24"/>
      <w:lang w:eastAsia="zh-CN"/>
    </w:rPr>
  </w:style>
  <w:style w:type="character" w:customStyle="1" w:styleId="Heading1Char">
    <w:name w:val="Heading 1 Char"/>
    <w:basedOn w:val="DefaultParagraphFont"/>
    <w:link w:val="Heading1"/>
    <w:uiPriority w:val="9"/>
    <w:rsid w:val="00F94A6B"/>
    <w:rPr>
      <w:rFonts w:ascii="Arial" w:hAnsi="Arial" w:cs="Arial"/>
      <w:b/>
      <w:bCs/>
      <w:kern w:val="32"/>
      <w:sz w:val="32"/>
      <w:szCs w:val="32"/>
      <w:lang w:eastAsia="zh-CN"/>
    </w:rPr>
  </w:style>
  <w:style w:type="paragraph" w:styleId="FootnoteText">
    <w:name w:val="footnote text"/>
    <w:basedOn w:val="Normal"/>
    <w:link w:val="FootnoteTextChar1"/>
    <w:rsid w:val="007E47F2"/>
    <w:rPr>
      <w:rFonts w:ascii="Arial" w:hAnsi="Arial"/>
      <w:sz w:val="18"/>
      <w:szCs w:val="20"/>
    </w:rPr>
  </w:style>
  <w:style w:type="character" w:customStyle="1" w:styleId="FootnoteTextChar1">
    <w:name w:val="Footnote Text Char1"/>
    <w:basedOn w:val="DefaultParagraphFont"/>
    <w:link w:val="FootnoteText"/>
    <w:rsid w:val="007E47F2"/>
    <w:rPr>
      <w:rFonts w:ascii="Arial" w:hAnsi="Arial"/>
      <w:sz w:val="18"/>
      <w:lang w:eastAsia="zh-CN"/>
    </w:rPr>
  </w:style>
  <w:style w:type="character" w:styleId="FootnoteReference">
    <w:name w:val="footnote reference"/>
    <w:basedOn w:val="DefaultParagraphFont"/>
    <w:rsid w:val="007E47F2"/>
    <w:rPr>
      <w:rFonts w:ascii="Arial" w:hAnsi="Arial"/>
      <w:sz w:val="22"/>
      <w:vertAlign w:val="superscript"/>
    </w:rPr>
  </w:style>
  <w:style w:type="character" w:styleId="Emphasis">
    <w:name w:val="Emphasis"/>
    <w:basedOn w:val="DefaultParagraphFont"/>
    <w:qFormat/>
    <w:rsid w:val="005624A5"/>
    <w:rPr>
      <w:i/>
      <w:iCs/>
    </w:rPr>
  </w:style>
  <w:style w:type="character" w:styleId="PageNumber">
    <w:name w:val="page number"/>
    <w:basedOn w:val="DefaultParagraphFont"/>
    <w:rsid w:val="00EC5A56"/>
  </w:style>
  <w:style w:type="paragraph" w:styleId="Caption">
    <w:name w:val="caption"/>
    <w:basedOn w:val="Normal"/>
    <w:next w:val="Normal"/>
    <w:unhideWhenUsed/>
    <w:qFormat/>
    <w:rsid w:val="005D4E68"/>
    <w:pPr>
      <w:spacing w:after="200"/>
    </w:pPr>
    <w:rPr>
      <w:i/>
      <w:iCs/>
      <w:color w:val="44546A" w:themeColor="text2"/>
      <w:sz w:val="18"/>
      <w:szCs w:val="18"/>
    </w:rPr>
  </w:style>
  <w:style w:type="character" w:styleId="PlaceholderText">
    <w:name w:val="Placeholder Text"/>
    <w:basedOn w:val="DefaultParagraphFont"/>
    <w:uiPriority w:val="99"/>
    <w:semiHidden/>
    <w:rsid w:val="009418E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8945">
      <w:bodyDiv w:val="1"/>
      <w:marLeft w:val="0"/>
      <w:marRight w:val="0"/>
      <w:marTop w:val="0"/>
      <w:marBottom w:val="0"/>
      <w:divBdr>
        <w:top w:val="none" w:sz="0" w:space="0" w:color="auto"/>
        <w:left w:val="none" w:sz="0" w:space="0" w:color="auto"/>
        <w:bottom w:val="none" w:sz="0" w:space="0" w:color="auto"/>
        <w:right w:val="none" w:sz="0" w:space="0" w:color="auto"/>
      </w:divBdr>
      <w:divsChild>
        <w:div w:id="148137885">
          <w:marLeft w:val="0"/>
          <w:marRight w:val="0"/>
          <w:marTop w:val="0"/>
          <w:marBottom w:val="0"/>
          <w:divBdr>
            <w:top w:val="none" w:sz="0" w:space="0" w:color="auto"/>
            <w:left w:val="none" w:sz="0" w:space="0" w:color="auto"/>
            <w:bottom w:val="none" w:sz="0" w:space="0" w:color="auto"/>
            <w:right w:val="none" w:sz="0" w:space="0" w:color="auto"/>
          </w:divBdr>
        </w:div>
      </w:divsChild>
    </w:div>
    <w:div w:id="151336275">
      <w:bodyDiv w:val="1"/>
      <w:marLeft w:val="0"/>
      <w:marRight w:val="0"/>
      <w:marTop w:val="0"/>
      <w:marBottom w:val="0"/>
      <w:divBdr>
        <w:top w:val="none" w:sz="0" w:space="0" w:color="auto"/>
        <w:left w:val="none" w:sz="0" w:space="0" w:color="auto"/>
        <w:bottom w:val="none" w:sz="0" w:space="0" w:color="auto"/>
        <w:right w:val="none" w:sz="0" w:space="0" w:color="auto"/>
      </w:divBdr>
      <w:divsChild>
        <w:div w:id="848838517">
          <w:marLeft w:val="0"/>
          <w:marRight w:val="0"/>
          <w:marTop w:val="0"/>
          <w:marBottom w:val="0"/>
          <w:divBdr>
            <w:top w:val="none" w:sz="0" w:space="0" w:color="auto"/>
            <w:left w:val="none" w:sz="0" w:space="0" w:color="auto"/>
            <w:bottom w:val="none" w:sz="0" w:space="0" w:color="auto"/>
            <w:right w:val="none" w:sz="0" w:space="0" w:color="auto"/>
          </w:divBdr>
          <w:divsChild>
            <w:div w:id="58287206">
              <w:marLeft w:val="0"/>
              <w:marRight w:val="0"/>
              <w:marTop w:val="0"/>
              <w:marBottom w:val="0"/>
              <w:divBdr>
                <w:top w:val="none" w:sz="0" w:space="0" w:color="auto"/>
                <w:left w:val="none" w:sz="0" w:space="0" w:color="auto"/>
                <w:bottom w:val="none" w:sz="0" w:space="0" w:color="auto"/>
                <w:right w:val="none" w:sz="0" w:space="0" w:color="auto"/>
              </w:divBdr>
              <w:divsChild>
                <w:div w:id="804349098">
                  <w:marLeft w:val="0"/>
                  <w:marRight w:val="0"/>
                  <w:marTop w:val="0"/>
                  <w:marBottom w:val="0"/>
                  <w:divBdr>
                    <w:top w:val="none" w:sz="0" w:space="0" w:color="auto"/>
                    <w:left w:val="none" w:sz="0" w:space="0" w:color="auto"/>
                    <w:bottom w:val="none" w:sz="0" w:space="0" w:color="auto"/>
                    <w:right w:val="none" w:sz="0" w:space="0" w:color="auto"/>
                  </w:divBdr>
                  <w:divsChild>
                    <w:div w:id="1316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2933">
      <w:bodyDiv w:val="1"/>
      <w:marLeft w:val="0"/>
      <w:marRight w:val="0"/>
      <w:marTop w:val="0"/>
      <w:marBottom w:val="0"/>
      <w:divBdr>
        <w:top w:val="none" w:sz="0" w:space="0" w:color="auto"/>
        <w:left w:val="none" w:sz="0" w:space="0" w:color="auto"/>
        <w:bottom w:val="none" w:sz="0" w:space="0" w:color="auto"/>
        <w:right w:val="none" w:sz="0" w:space="0" w:color="auto"/>
      </w:divBdr>
      <w:divsChild>
        <w:div w:id="171185907">
          <w:marLeft w:val="0"/>
          <w:marRight w:val="0"/>
          <w:marTop w:val="0"/>
          <w:marBottom w:val="0"/>
          <w:divBdr>
            <w:top w:val="none" w:sz="0" w:space="0" w:color="auto"/>
            <w:left w:val="none" w:sz="0" w:space="0" w:color="auto"/>
            <w:bottom w:val="none" w:sz="0" w:space="0" w:color="auto"/>
            <w:right w:val="none" w:sz="0" w:space="0" w:color="auto"/>
          </w:divBdr>
          <w:divsChild>
            <w:div w:id="1301418245">
              <w:marLeft w:val="0"/>
              <w:marRight w:val="0"/>
              <w:marTop w:val="0"/>
              <w:marBottom w:val="0"/>
              <w:divBdr>
                <w:top w:val="none" w:sz="0" w:space="0" w:color="auto"/>
                <w:left w:val="none" w:sz="0" w:space="0" w:color="auto"/>
                <w:bottom w:val="none" w:sz="0" w:space="0" w:color="auto"/>
                <w:right w:val="none" w:sz="0" w:space="0" w:color="auto"/>
              </w:divBdr>
              <w:divsChild>
                <w:div w:id="1323310364">
                  <w:marLeft w:val="0"/>
                  <w:marRight w:val="0"/>
                  <w:marTop w:val="0"/>
                  <w:marBottom w:val="0"/>
                  <w:divBdr>
                    <w:top w:val="none" w:sz="0" w:space="0" w:color="auto"/>
                    <w:left w:val="none" w:sz="0" w:space="0" w:color="auto"/>
                    <w:bottom w:val="none" w:sz="0" w:space="0" w:color="auto"/>
                    <w:right w:val="none" w:sz="0" w:space="0" w:color="auto"/>
                  </w:divBdr>
                  <w:divsChild>
                    <w:div w:id="12854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7891">
      <w:bodyDiv w:val="1"/>
      <w:marLeft w:val="0"/>
      <w:marRight w:val="0"/>
      <w:marTop w:val="0"/>
      <w:marBottom w:val="0"/>
      <w:divBdr>
        <w:top w:val="none" w:sz="0" w:space="0" w:color="auto"/>
        <w:left w:val="none" w:sz="0" w:space="0" w:color="auto"/>
        <w:bottom w:val="none" w:sz="0" w:space="0" w:color="auto"/>
        <w:right w:val="none" w:sz="0" w:space="0" w:color="auto"/>
      </w:divBdr>
    </w:div>
    <w:div w:id="189757181">
      <w:bodyDiv w:val="1"/>
      <w:marLeft w:val="0"/>
      <w:marRight w:val="0"/>
      <w:marTop w:val="0"/>
      <w:marBottom w:val="0"/>
      <w:divBdr>
        <w:top w:val="none" w:sz="0" w:space="0" w:color="auto"/>
        <w:left w:val="none" w:sz="0" w:space="0" w:color="auto"/>
        <w:bottom w:val="none" w:sz="0" w:space="0" w:color="auto"/>
        <w:right w:val="none" w:sz="0" w:space="0" w:color="auto"/>
      </w:divBdr>
    </w:div>
    <w:div w:id="224875236">
      <w:bodyDiv w:val="1"/>
      <w:marLeft w:val="0"/>
      <w:marRight w:val="0"/>
      <w:marTop w:val="0"/>
      <w:marBottom w:val="0"/>
      <w:divBdr>
        <w:top w:val="none" w:sz="0" w:space="0" w:color="auto"/>
        <w:left w:val="none" w:sz="0" w:space="0" w:color="auto"/>
        <w:bottom w:val="none" w:sz="0" w:space="0" w:color="auto"/>
        <w:right w:val="none" w:sz="0" w:space="0" w:color="auto"/>
      </w:divBdr>
    </w:div>
    <w:div w:id="234703703">
      <w:bodyDiv w:val="1"/>
      <w:marLeft w:val="0"/>
      <w:marRight w:val="0"/>
      <w:marTop w:val="0"/>
      <w:marBottom w:val="0"/>
      <w:divBdr>
        <w:top w:val="none" w:sz="0" w:space="0" w:color="auto"/>
        <w:left w:val="none" w:sz="0" w:space="0" w:color="auto"/>
        <w:bottom w:val="none" w:sz="0" w:space="0" w:color="auto"/>
        <w:right w:val="none" w:sz="0" w:space="0" w:color="auto"/>
      </w:divBdr>
    </w:div>
    <w:div w:id="306738430">
      <w:bodyDiv w:val="1"/>
      <w:marLeft w:val="0"/>
      <w:marRight w:val="0"/>
      <w:marTop w:val="0"/>
      <w:marBottom w:val="0"/>
      <w:divBdr>
        <w:top w:val="none" w:sz="0" w:space="0" w:color="auto"/>
        <w:left w:val="none" w:sz="0" w:space="0" w:color="auto"/>
        <w:bottom w:val="none" w:sz="0" w:space="0" w:color="auto"/>
        <w:right w:val="none" w:sz="0" w:space="0" w:color="auto"/>
      </w:divBdr>
    </w:div>
    <w:div w:id="335621999">
      <w:bodyDiv w:val="1"/>
      <w:marLeft w:val="0"/>
      <w:marRight w:val="0"/>
      <w:marTop w:val="0"/>
      <w:marBottom w:val="0"/>
      <w:divBdr>
        <w:top w:val="none" w:sz="0" w:space="0" w:color="auto"/>
        <w:left w:val="none" w:sz="0" w:space="0" w:color="auto"/>
        <w:bottom w:val="none" w:sz="0" w:space="0" w:color="auto"/>
        <w:right w:val="none" w:sz="0" w:space="0" w:color="auto"/>
      </w:divBdr>
    </w:div>
    <w:div w:id="376008752">
      <w:bodyDiv w:val="1"/>
      <w:marLeft w:val="0"/>
      <w:marRight w:val="0"/>
      <w:marTop w:val="0"/>
      <w:marBottom w:val="0"/>
      <w:divBdr>
        <w:top w:val="none" w:sz="0" w:space="0" w:color="auto"/>
        <w:left w:val="none" w:sz="0" w:space="0" w:color="auto"/>
        <w:bottom w:val="none" w:sz="0" w:space="0" w:color="auto"/>
        <w:right w:val="none" w:sz="0" w:space="0" w:color="auto"/>
      </w:divBdr>
      <w:divsChild>
        <w:div w:id="299923391">
          <w:marLeft w:val="0"/>
          <w:marRight w:val="0"/>
          <w:marTop w:val="0"/>
          <w:marBottom w:val="0"/>
          <w:divBdr>
            <w:top w:val="none" w:sz="0" w:space="0" w:color="auto"/>
            <w:left w:val="none" w:sz="0" w:space="0" w:color="auto"/>
            <w:bottom w:val="none" w:sz="0" w:space="0" w:color="auto"/>
            <w:right w:val="none" w:sz="0" w:space="0" w:color="auto"/>
          </w:divBdr>
          <w:divsChild>
            <w:div w:id="1877310707">
              <w:marLeft w:val="0"/>
              <w:marRight w:val="0"/>
              <w:marTop w:val="0"/>
              <w:marBottom w:val="0"/>
              <w:divBdr>
                <w:top w:val="none" w:sz="0" w:space="0" w:color="auto"/>
                <w:left w:val="none" w:sz="0" w:space="0" w:color="auto"/>
                <w:bottom w:val="none" w:sz="0" w:space="0" w:color="auto"/>
                <w:right w:val="none" w:sz="0" w:space="0" w:color="auto"/>
              </w:divBdr>
              <w:divsChild>
                <w:div w:id="1909027617">
                  <w:marLeft w:val="0"/>
                  <w:marRight w:val="0"/>
                  <w:marTop w:val="0"/>
                  <w:marBottom w:val="0"/>
                  <w:divBdr>
                    <w:top w:val="none" w:sz="0" w:space="0" w:color="auto"/>
                    <w:left w:val="none" w:sz="0" w:space="0" w:color="auto"/>
                    <w:bottom w:val="none" w:sz="0" w:space="0" w:color="auto"/>
                    <w:right w:val="none" w:sz="0" w:space="0" w:color="auto"/>
                  </w:divBdr>
                  <w:divsChild>
                    <w:div w:id="9377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329518">
      <w:bodyDiv w:val="1"/>
      <w:marLeft w:val="0"/>
      <w:marRight w:val="0"/>
      <w:marTop w:val="0"/>
      <w:marBottom w:val="0"/>
      <w:divBdr>
        <w:top w:val="none" w:sz="0" w:space="0" w:color="auto"/>
        <w:left w:val="none" w:sz="0" w:space="0" w:color="auto"/>
        <w:bottom w:val="none" w:sz="0" w:space="0" w:color="auto"/>
        <w:right w:val="none" w:sz="0" w:space="0" w:color="auto"/>
      </w:divBdr>
    </w:div>
    <w:div w:id="403380240">
      <w:bodyDiv w:val="1"/>
      <w:marLeft w:val="0"/>
      <w:marRight w:val="0"/>
      <w:marTop w:val="0"/>
      <w:marBottom w:val="0"/>
      <w:divBdr>
        <w:top w:val="none" w:sz="0" w:space="0" w:color="auto"/>
        <w:left w:val="none" w:sz="0" w:space="0" w:color="auto"/>
        <w:bottom w:val="none" w:sz="0" w:space="0" w:color="auto"/>
        <w:right w:val="none" w:sz="0" w:space="0" w:color="auto"/>
      </w:divBdr>
      <w:divsChild>
        <w:div w:id="242878515">
          <w:marLeft w:val="0"/>
          <w:marRight w:val="0"/>
          <w:marTop w:val="0"/>
          <w:marBottom w:val="0"/>
          <w:divBdr>
            <w:top w:val="none" w:sz="0" w:space="0" w:color="auto"/>
            <w:left w:val="none" w:sz="0" w:space="0" w:color="auto"/>
            <w:bottom w:val="none" w:sz="0" w:space="0" w:color="auto"/>
            <w:right w:val="none" w:sz="0" w:space="0" w:color="auto"/>
          </w:divBdr>
          <w:divsChild>
            <w:div w:id="1021588514">
              <w:marLeft w:val="0"/>
              <w:marRight w:val="0"/>
              <w:marTop w:val="0"/>
              <w:marBottom w:val="0"/>
              <w:divBdr>
                <w:top w:val="none" w:sz="0" w:space="0" w:color="auto"/>
                <w:left w:val="none" w:sz="0" w:space="0" w:color="auto"/>
                <w:bottom w:val="none" w:sz="0" w:space="0" w:color="auto"/>
                <w:right w:val="none" w:sz="0" w:space="0" w:color="auto"/>
              </w:divBdr>
              <w:divsChild>
                <w:div w:id="1878467424">
                  <w:marLeft w:val="0"/>
                  <w:marRight w:val="0"/>
                  <w:marTop w:val="0"/>
                  <w:marBottom w:val="0"/>
                  <w:divBdr>
                    <w:top w:val="none" w:sz="0" w:space="0" w:color="auto"/>
                    <w:left w:val="none" w:sz="0" w:space="0" w:color="auto"/>
                    <w:bottom w:val="none" w:sz="0" w:space="0" w:color="auto"/>
                    <w:right w:val="none" w:sz="0" w:space="0" w:color="auto"/>
                  </w:divBdr>
                  <w:divsChild>
                    <w:div w:id="126642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739687">
      <w:bodyDiv w:val="1"/>
      <w:marLeft w:val="0"/>
      <w:marRight w:val="0"/>
      <w:marTop w:val="0"/>
      <w:marBottom w:val="0"/>
      <w:divBdr>
        <w:top w:val="none" w:sz="0" w:space="0" w:color="auto"/>
        <w:left w:val="none" w:sz="0" w:space="0" w:color="auto"/>
        <w:bottom w:val="none" w:sz="0" w:space="0" w:color="auto"/>
        <w:right w:val="none" w:sz="0" w:space="0" w:color="auto"/>
      </w:divBdr>
    </w:div>
    <w:div w:id="502551885">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2330992">
      <w:bodyDiv w:val="1"/>
      <w:marLeft w:val="0"/>
      <w:marRight w:val="0"/>
      <w:marTop w:val="0"/>
      <w:marBottom w:val="0"/>
      <w:divBdr>
        <w:top w:val="none" w:sz="0" w:space="0" w:color="auto"/>
        <w:left w:val="none" w:sz="0" w:space="0" w:color="auto"/>
        <w:bottom w:val="none" w:sz="0" w:space="0" w:color="auto"/>
        <w:right w:val="none" w:sz="0" w:space="0" w:color="auto"/>
      </w:divBdr>
      <w:divsChild>
        <w:div w:id="287592831">
          <w:marLeft w:val="0"/>
          <w:marRight w:val="0"/>
          <w:marTop w:val="0"/>
          <w:marBottom w:val="0"/>
          <w:divBdr>
            <w:top w:val="none" w:sz="0" w:space="0" w:color="auto"/>
            <w:left w:val="none" w:sz="0" w:space="0" w:color="auto"/>
            <w:bottom w:val="none" w:sz="0" w:space="0" w:color="auto"/>
            <w:right w:val="none" w:sz="0" w:space="0" w:color="auto"/>
          </w:divBdr>
        </w:div>
      </w:divsChild>
    </w:div>
    <w:div w:id="599804082">
      <w:bodyDiv w:val="1"/>
      <w:marLeft w:val="0"/>
      <w:marRight w:val="0"/>
      <w:marTop w:val="0"/>
      <w:marBottom w:val="0"/>
      <w:divBdr>
        <w:top w:val="none" w:sz="0" w:space="0" w:color="auto"/>
        <w:left w:val="none" w:sz="0" w:space="0" w:color="auto"/>
        <w:bottom w:val="none" w:sz="0" w:space="0" w:color="auto"/>
        <w:right w:val="none" w:sz="0" w:space="0" w:color="auto"/>
      </w:divBdr>
    </w:div>
    <w:div w:id="629868729">
      <w:bodyDiv w:val="1"/>
      <w:marLeft w:val="0"/>
      <w:marRight w:val="0"/>
      <w:marTop w:val="0"/>
      <w:marBottom w:val="0"/>
      <w:divBdr>
        <w:top w:val="none" w:sz="0" w:space="0" w:color="auto"/>
        <w:left w:val="none" w:sz="0" w:space="0" w:color="auto"/>
        <w:bottom w:val="none" w:sz="0" w:space="0" w:color="auto"/>
        <w:right w:val="none" w:sz="0" w:space="0" w:color="auto"/>
      </w:divBdr>
      <w:divsChild>
        <w:div w:id="112216287">
          <w:marLeft w:val="0"/>
          <w:marRight w:val="0"/>
          <w:marTop w:val="0"/>
          <w:marBottom w:val="0"/>
          <w:divBdr>
            <w:top w:val="none" w:sz="0" w:space="0" w:color="auto"/>
            <w:left w:val="none" w:sz="0" w:space="0" w:color="auto"/>
            <w:bottom w:val="none" w:sz="0" w:space="0" w:color="auto"/>
            <w:right w:val="none" w:sz="0" w:space="0" w:color="auto"/>
          </w:divBdr>
          <w:divsChild>
            <w:div w:id="471751937">
              <w:marLeft w:val="0"/>
              <w:marRight w:val="0"/>
              <w:marTop w:val="0"/>
              <w:marBottom w:val="0"/>
              <w:divBdr>
                <w:top w:val="none" w:sz="0" w:space="0" w:color="auto"/>
                <w:left w:val="none" w:sz="0" w:space="0" w:color="auto"/>
                <w:bottom w:val="none" w:sz="0" w:space="0" w:color="auto"/>
                <w:right w:val="none" w:sz="0" w:space="0" w:color="auto"/>
              </w:divBdr>
              <w:divsChild>
                <w:div w:id="949242112">
                  <w:marLeft w:val="0"/>
                  <w:marRight w:val="0"/>
                  <w:marTop w:val="0"/>
                  <w:marBottom w:val="0"/>
                  <w:divBdr>
                    <w:top w:val="none" w:sz="0" w:space="0" w:color="auto"/>
                    <w:left w:val="none" w:sz="0" w:space="0" w:color="auto"/>
                    <w:bottom w:val="none" w:sz="0" w:space="0" w:color="auto"/>
                    <w:right w:val="none" w:sz="0" w:space="0" w:color="auto"/>
                  </w:divBdr>
                  <w:divsChild>
                    <w:div w:id="15430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877391">
      <w:bodyDiv w:val="1"/>
      <w:marLeft w:val="0"/>
      <w:marRight w:val="0"/>
      <w:marTop w:val="0"/>
      <w:marBottom w:val="0"/>
      <w:divBdr>
        <w:top w:val="none" w:sz="0" w:space="0" w:color="auto"/>
        <w:left w:val="none" w:sz="0" w:space="0" w:color="auto"/>
        <w:bottom w:val="none" w:sz="0" w:space="0" w:color="auto"/>
        <w:right w:val="none" w:sz="0" w:space="0" w:color="auto"/>
      </w:divBdr>
    </w:div>
    <w:div w:id="663901155">
      <w:bodyDiv w:val="1"/>
      <w:marLeft w:val="0"/>
      <w:marRight w:val="0"/>
      <w:marTop w:val="0"/>
      <w:marBottom w:val="0"/>
      <w:divBdr>
        <w:top w:val="none" w:sz="0" w:space="0" w:color="auto"/>
        <w:left w:val="none" w:sz="0" w:space="0" w:color="auto"/>
        <w:bottom w:val="none" w:sz="0" w:space="0" w:color="auto"/>
        <w:right w:val="none" w:sz="0" w:space="0" w:color="auto"/>
      </w:divBdr>
      <w:divsChild>
        <w:div w:id="2007321326">
          <w:marLeft w:val="0"/>
          <w:marRight w:val="0"/>
          <w:marTop w:val="0"/>
          <w:marBottom w:val="0"/>
          <w:divBdr>
            <w:top w:val="none" w:sz="0" w:space="0" w:color="auto"/>
            <w:left w:val="none" w:sz="0" w:space="0" w:color="auto"/>
            <w:bottom w:val="none" w:sz="0" w:space="0" w:color="auto"/>
            <w:right w:val="none" w:sz="0" w:space="0" w:color="auto"/>
          </w:divBdr>
          <w:divsChild>
            <w:div w:id="2136093649">
              <w:marLeft w:val="0"/>
              <w:marRight w:val="0"/>
              <w:marTop w:val="0"/>
              <w:marBottom w:val="0"/>
              <w:divBdr>
                <w:top w:val="none" w:sz="0" w:space="0" w:color="auto"/>
                <w:left w:val="none" w:sz="0" w:space="0" w:color="auto"/>
                <w:bottom w:val="none" w:sz="0" w:space="0" w:color="auto"/>
                <w:right w:val="none" w:sz="0" w:space="0" w:color="auto"/>
              </w:divBdr>
              <w:divsChild>
                <w:div w:id="1054638">
                  <w:marLeft w:val="0"/>
                  <w:marRight w:val="0"/>
                  <w:marTop w:val="0"/>
                  <w:marBottom w:val="0"/>
                  <w:divBdr>
                    <w:top w:val="none" w:sz="0" w:space="0" w:color="auto"/>
                    <w:left w:val="none" w:sz="0" w:space="0" w:color="auto"/>
                    <w:bottom w:val="none" w:sz="0" w:space="0" w:color="auto"/>
                    <w:right w:val="none" w:sz="0" w:space="0" w:color="auto"/>
                  </w:divBdr>
                  <w:divsChild>
                    <w:div w:id="26562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946992">
      <w:bodyDiv w:val="1"/>
      <w:marLeft w:val="0"/>
      <w:marRight w:val="0"/>
      <w:marTop w:val="0"/>
      <w:marBottom w:val="0"/>
      <w:divBdr>
        <w:top w:val="none" w:sz="0" w:space="0" w:color="auto"/>
        <w:left w:val="none" w:sz="0" w:space="0" w:color="auto"/>
        <w:bottom w:val="none" w:sz="0" w:space="0" w:color="auto"/>
        <w:right w:val="none" w:sz="0" w:space="0" w:color="auto"/>
      </w:divBdr>
      <w:divsChild>
        <w:div w:id="1632252369">
          <w:marLeft w:val="0"/>
          <w:marRight w:val="0"/>
          <w:marTop w:val="0"/>
          <w:marBottom w:val="0"/>
          <w:divBdr>
            <w:top w:val="none" w:sz="0" w:space="0" w:color="auto"/>
            <w:left w:val="none" w:sz="0" w:space="0" w:color="auto"/>
            <w:bottom w:val="none" w:sz="0" w:space="0" w:color="auto"/>
            <w:right w:val="none" w:sz="0" w:space="0" w:color="auto"/>
          </w:divBdr>
          <w:divsChild>
            <w:div w:id="2002345880">
              <w:marLeft w:val="0"/>
              <w:marRight w:val="0"/>
              <w:marTop w:val="0"/>
              <w:marBottom w:val="0"/>
              <w:divBdr>
                <w:top w:val="none" w:sz="0" w:space="0" w:color="auto"/>
                <w:left w:val="none" w:sz="0" w:space="0" w:color="auto"/>
                <w:bottom w:val="none" w:sz="0" w:space="0" w:color="auto"/>
                <w:right w:val="none" w:sz="0" w:space="0" w:color="auto"/>
              </w:divBdr>
              <w:divsChild>
                <w:div w:id="11318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54713">
      <w:bodyDiv w:val="1"/>
      <w:marLeft w:val="0"/>
      <w:marRight w:val="0"/>
      <w:marTop w:val="0"/>
      <w:marBottom w:val="0"/>
      <w:divBdr>
        <w:top w:val="none" w:sz="0" w:space="0" w:color="auto"/>
        <w:left w:val="none" w:sz="0" w:space="0" w:color="auto"/>
        <w:bottom w:val="none" w:sz="0" w:space="0" w:color="auto"/>
        <w:right w:val="none" w:sz="0" w:space="0" w:color="auto"/>
      </w:divBdr>
      <w:divsChild>
        <w:div w:id="758402738">
          <w:marLeft w:val="0"/>
          <w:marRight w:val="0"/>
          <w:marTop w:val="0"/>
          <w:marBottom w:val="0"/>
          <w:divBdr>
            <w:top w:val="none" w:sz="0" w:space="0" w:color="auto"/>
            <w:left w:val="none" w:sz="0" w:space="0" w:color="auto"/>
            <w:bottom w:val="none" w:sz="0" w:space="0" w:color="auto"/>
            <w:right w:val="none" w:sz="0" w:space="0" w:color="auto"/>
          </w:divBdr>
          <w:divsChild>
            <w:div w:id="1029792616">
              <w:marLeft w:val="0"/>
              <w:marRight w:val="0"/>
              <w:marTop w:val="0"/>
              <w:marBottom w:val="0"/>
              <w:divBdr>
                <w:top w:val="none" w:sz="0" w:space="0" w:color="auto"/>
                <w:left w:val="none" w:sz="0" w:space="0" w:color="auto"/>
                <w:bottom w:val="none" w:sz="0" w:space="0" w:color="auto"/>
                <w:right w:val="none" w:sz="0" w:space="0" w:color="auto"/>
              </w:divBdr>
              <w:divsChild>
                <w:div w:id="1192575926">
                  <w:marLeft w:val="0"/>
                  <w:marRight w:val="0"/>
                  <w:marTop w:val="0"/>
                  <w:marBottom w:val="0"/>
                  <w:divBdr>
                    <w:top w:val="none" w:sz="0" w:space="0" w:color="auto"/>
                    <w:left w:val="none" w:sz="0" w:space="0" w:color="auto"/>
                    <w:bottom w:val="none" w:sz="0" w:space="0" w:color="auto"/>
                    <w:right w:val="none" w:sz="0" w:space="0" w:color="auto"/>
                  </w:divBdr>
                  <w:divsChild>
                    <w:div w:id="20460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761902">
      <w:bodyDiv w:val="1"/>
      <w:marLeft w:val="0"/>
      <w:marRight w:val="0"/>
      <w:marTop w:val="0"/>
      <w:marBottom w:val="0"/>
      <w:divBdr>
        <w:top w:val="none" w:sz="0" w:space="0" w:color="auto"/>
        <w:left w:val="none" w:sz="0" w:space="0" w:color="auto"/>
        <w:bottom w:val="none" w:sz="0" w:space="0" w:color="auto"/>
        <w:right w:val="none" w:sz="0" w:space="0" w:color="auto"/>
      </w:divBdr>
    </w:div>
    <w:div w:id="889922214">
      <w:bodyDiv w:val="1"/>
      <w:marLeft w:val="0"/>
      <w:marRight w:val="0"/>
      <w:marTop w:val="0"/>
      <w:marBottom w:val="0"/>
      <w:divBdr>
        <w:top w:val="none" w:sz="0" w:space="0" w:color="auto"/>
        <w:left w:val="none" w:sz="0" w:space="0" w:color="auto"/>
        <w:bottom w:val="none" w:sz="0" w:space="0" w:color="auto"/>
        <w:right w:val="none" w:sz="0" w:space="0" w:color="auto"/>
      </w:divBdr>
      <w:divsChild>
        <w:div w:id="1782451039">
          <w:marLeft w:val="360"/>
          <w:marRight w:val="0"/>
          <w:marTop w:val="200"/>
          <w:marBottom w:val="0"/>
          <w:divBdr>
            <w:top w:val="none" w:sz="0" w:space="0" w:color="auto"/>
            <w:left w:val="none" w:sz="0" w:space="0" w:color="auto"/>
            <w:bottom w:val="none" w:sz="0" w:space="0" w:color="auto"/>
            <w:right w:val="none" w:sz="0" w:space="0" w:color="auto"/>
          </w:divBdr>
        </w:div>
      </w:divsChild>
    </w:div>
    <w:div w:id="897396463">
      <w:bodyDiv w:val="1"/>
      <w:marLeft w:val="0"/>
      <w:marRight w:val="0"/>
      <w:marTop w:val="0"/>
      <w:marBottom w:val="0"/>
      <w:divBdr>
        <w:top w:val="none" w:sz="0" w:space="0" w:color="auto"/>
        <w:left w:val="none" w:sz="0" w:space="0" w:color="auto"/>
        <w:bottom w:val="none" w:sz="0" w:space="0" w:color="auto"/>
        <w:right w:val="none" w:sz="0" w:space="0" w:color="auto"/>
      </w:divBdr>
      <w:divsChild>
        <w:div w:id="602687598">
          <w:marLeft w:val="0"/>
          <w:marRight w:val="0"/>
          <w:marTop w:val="0"/>
          <w:marBottom w:val="0"/>
          <w:divBdr>
            <w:top w:val="none" w:sz="0" w:space="0" w:color="auto"/>
            <w:left w:val="none" w:sz="0" w:space="0" w:color="auto"/>
            <w:bottom w:val="none" w:sz="0" w:space="0" w:color="auto"/>
            <w:right w:val="none" w:sz="0" w:space="0" w:color="auto"/>
          </w:divBdr>
          <w:divsChild>
            <w:div w:id="2026059013">
              <w:marLeft w:val="0"/>
              <w:marRight w:val="0"/>
              <w:marTop w:val="0"/>
              <w:marBottom w:val="0"/>
              <w:divBdr>
                <w:top w:val="none" w:sz="0" w:space="0" w:color="auto"/>
                <w:left w:val="none" w:sz="0" w:space="0" w:color="auto"/>
                <w:bottom w:val="none" w:sz="0" w:space="0" w:color="auto"/>
                <w:right w:val="none" w:sz="0" w:space="0" w:color="auto"/>
              </w:divBdr>
              <w:divsChild>
                <w:div w:id="14189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757669">
      <w:bodyDiv w:val="1"/>
      <w:marLeft w:val="0"/>
      <w:marRight w:val="0"/>
      <w:marTop w:val="0"/>
      <w:marBottom w:val="0"/>
      <w:divBdr>
        <w:top w:val="none" w:sz="0" w:space="0" w:color="auto"/>
        <w:left w:val="none" w:sz="0" w:space="0" w:color="auto"/>
        <w:bottom w:val="none" w:sz="0" w:space="0" w:color="auto"/>
        <w:right w:val="none" w:sz="0" w:space="0" w:color="auto"/>
      </w:divBdr>
    </w:div>
    <w:div w:id="1036127603">
      <w:bodyDiv w:val="1"/>
      <w:marLeft w:val="0"/>
      <w:marRight w:val="0"/>
      <w:marTop w:val="0"/>
      <w:marBottom w:val="0"/>
      <w:divBdr>
        <w:top w:val="none" w:sz="0" w:space="0" w:color="auto"/>
        <w:left w:val="none" w:sz="0" w:space="0" w:color="auto"/>
        <w:bottom w:val="none" w:sz="0" w:space="0" w:color="auto"/>
        <w:right w:val="none" w:sz="0" w:space="0" w:color="auto"/>
      </w:divBdr>
      <w:divsChild>
        <w:div w:id="542786753">
          <w:marLeft w:val="0"/>
          <w:marRight w:val="0"/>
          <w:marTop w:val="0"/>
          <w:marBottom w:val="0"/>
          <w:divBdr>
            <w:top w:val="none" w:sz="0" w:space="0" w:color="auto"/>
            <w:left w:val="none" w:sz="0" w:space="0" w:color="auto"/>
            <w:bottom w:val="none" w:sz="0" w:space="0" w:color="auto"/>
            <w:right w:val="none" w:sz="0" w:space="0" w:color="auto"/>
          </w:divBdr>
          <w:divsChild>
            <w:div w:id="1111900495">
              <w:marLeft w:val="0"/>
              <w:marRight w:val="0"/>
              <w:marTop w:val="0"/>
              <w:marBottom w:val="0"/>
              <w:divBdr>
                <w:top w:val="none" w:sz="0" w:space="0" w:color="auto"/>
                <w:left w:val="none" w:sz="0" w:space="0" w:color="auto"/>
                <w:bottom w:val="none" w:sz="0" w:space="0" w:color="auto"/>
                <w:right w:val="none" w:sz="0" w:space="0" w:color="auto"/>
              </w:divBdr>
              <w:divsChild>
                <w:div w:id="1754931501">
                  <w:marLeft w:val="0"/>
                  <w:marRight w:val="0"/>
                  <w:marTop w:val="0"/>
                  <w:marBottom w:val="0"/>
                  <w:divBdr>
                    <w:top w:val="none" w:sz="0" w:space="0" w:color="auto"/>
                    <w:left w:val="none" w:sz="0" w:space="0" w:color="auto"/>
                    <w:bottom w:val="none" w:sz="0" w:space="0" w:color="auto"/>
                    <w:right w:val="none" w:sz="0" w:space="0" w:color="auto"/>
                  </w:divBdr>
                  <w:divsChild>
                    <w:div w:id="14142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724364">
      <w:bodyDiv w:val="1"/>
      <w:marLeft w:val="0"/>
      <w:marRight w:val="0"/>
      <w:marTop w:val="0"/>
      <w:marBottom w:val="0"/>
      <w:divBdr>
        <w:top w:val="none" w:sz="0" w:space="0" w:color="auto"/>
        <w:left w:val="none" w:sz="0" w:space="0" w:color="auto"/>
        <w:bottom w:val="none" w:sz="0" w:space="0" w:color="auto"/>
        <w:right w:val="none" w:sz="0" w:space="0" w:color="auto"/>
      </w:divBdr>
    </w:div>
    <w:div w:id="1063791873">
      <w:bodyDiv w:val="1"/>
      <w:marLeft w:val="0"/>
      <w:marRight w:val="0"/>
      <w:marTop w:val="0"/>
      <w:marBottom w:val="0"/>
      <w:divBdr>
        <w:top w:val="none" w:sz="0" w:space="0" w:color="auto"/>
        <w:left w:val="none" w:sz="0" w:space="0" w:color="auto"/>
        <w:bottom w:val="none" w:sz="0" w:space="0" w:color="auto"/>
        <w:right w:val="none" w:sz="0" w:space="0" w:color="auto"/>
      </w:divBdr>
      <w:divsChild>
        <w:div w:id="2118131796">
          <w:marLeft w:val="0"/>
          <w:marRight w:val="0"/>
          <w:marTop w:val="0"/>
          <w:marBottom w:val="0"/>
          <w:divBdr>
            <w:top w:val="none" w:sz="0" w:space="0" w:color="auto"/>
            <w:left w:val="none" w:sz="0" w:space="0" w:color="auto"/>
            <w:bottom w:val="none" w:sz="0" w:space="0" w:color="auto"/>
            <w:right w:val="none" w:sz="0" w:space="0" w:color="auto"/>
          </w:divBdr>
          <w:divsChild>
            <w:div w:id="1275746300">
              <w:marLeft w:val="0"/>
              <w:marRight w:val="0"/>
              <w:marTop w:val="0"/>
              <w:marBottom w:val="0"/>
              <w:divBdr>
                <w:top w:val="none" w:sz="0" w:space="0" w:color="auto"/>
                <w:left w:val="none" w:sz="0" w:space="0" w:color="auto"/>
                <w:bottom w:val="none" w:sz="0" w:space="0" w:color="auto"/>
                <w:right w:val="none" w:sz="0" w:space="0" w:color="auto"/>
              </w:divBdr>
              <w:divsChild>
                <w:div w:id="1133013188">
                  <w:marLeft w:val="0"/>
                  <w:marRight w:val="0"/>
                  <w:marTop w:val="0"/>
                  <w:marBottom w:val="0"/>
                  <w:divBdr>
                    <w:top w:val="none" w:sz="0" w:space="0" w:color="auto"/>
                    <w:left w:val="none" w:sz="0" w:space="0" w:color="auto"/>
                    <w:bottom w:val="none" w:sz="0" w:space="0" w:color="auto"/>
                    <w:right w:val="none" w:sz="0" w:space="0" w:color="auto"/>
                  </w:divBdr>
                  <w:divsChild>
                    <w:div w:id="16161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17949">
      <w:bodyDiv w:val="1"/>
      <w:marLeft w:val="0"/>
      <w:marRight w:val="0"/>
      <w:marTop w:val="0"/>
      <w:marBottom w:val="0"/>
      <w:divBdr>
        <w:top w:val="none" w:sz="0" w:space="0" w:color="auto"/>
        <w:left w:val="none" w:sz="0" w:space="0" w:color="auto"/>
        <w:bottom w:val="none" w:sz="0" w:space="0" w:color="auto"/>
        <w:right w:val="none" w:sz="0" w:space="0" w:color="auto"/>
      </w:divBdr>
    </w:div>
    <w:div w:id="1293513287">
      <w:bodyDiv w:val="1"/>
      <w:marLeft w:val="0"/>
      <w:marRight w:val="0"/>
      <w:marTop w:val="0"/>
      <w:marBottom w:val="0"/>
      <w:divBdr>
        <w:top w:val="none" w:sz="0" w:space="0" w:color="auto"/>
        <w:left w:val="none" w:sz="0" w:space="0" w:color="auto"/>
        <w:bottom w:val="none" w:sz="0" w:space="0" w:color="auto"/>
        <w:right w:val="none" w:sz="0" w:space="0" w:color="auto"/>
      </w:divBdr>
    </w:div>
    <w:div w:id="1297027237">
      <w:bodyDiv w:val="1"/>
      <w:marLeft w:val="0"/>
      <w:marRight w:val="0"/>
      <w:marTop w:val="0"/>
      <w:marBottom w:val="0"/>
      <w:divBdr>
        <w:top w:val="none" w:sz="0" w:space="0" w:color="auto"/>
        <w:left w:val="none" w:sz="0" w:space="0" w:color="auto"/>
        <w:bottom w:val="none" w:sz="0" w:space="0" w:color="auto"/>
        <w:right w:val="none" w:sz="0" w:space="0" w:color="auto"/>
      </w:divBdr>
    </w:div>
    <w:div w:id="1298533814">
      <w:bodyDiv w:val="1"/>
      <w:marLeft w:val="0"/>
      <w:marRight w:val="0"/>
      <w:marTop w:val="0"/>
      <w:marBottom w:val="0"/>
      <w:divBdr>
        <w:top w:val="none" w:sz="0" w:space="0" w:color="auto"/>
        <w:left w:val="none" w:sz="0" w:space="0" w:color="auto"/>
        <w:bottom w:val="none" w:sz="0" w:space="0" w:color="auto"/>
        <w:right w:val="none" w:sz="0" w:space="0" w:color="auto"/>
      </w:divBdr>
    </w:div>
    <w:div w:id="1310943895">
      <w:bodyDiv w:val="1"/>
      <w:marLeft w:val="0"/>
      <w:marRight w:val="0"/>
      <w:marTop w:val="0"/>
      <w:marBottom w:val="0"/>
      <w:divBdr>
        <w:top w:val="none" w:sz="0" w:space="0" w:color="auto"/>
        <w:left w:val="none" w:sz="0" w:space="0" w:color="auto"/>
        <w:bottom w:val="none" w:sz="0" w:space="0" w:color="auto"/>
        <w:right w:val="none" w:sz="0" w:space="0" w:color="auto"/>
      </w:divBdr>
    </w:div>
    <w:div w:id="1352562747">
      <w:bodyDiv w:val="1"/>
      <w:marLeft w:val="0"/>
      <w:marRight w:val="0"/>
      <w:marTop w:val="0"/>
      <w:marBottom w:val="0"/>
      <w:divBdr>
        <w:top w:val="none" w:sz="0" w:space="0" w:color="auto"/>
        <w:left w:val="none" w:sz="0" w:space="0" w:color="auto"/>
        <w:bottom w:val="none" w:sz="0" w:space="0" w:color="auto"/>
        <w:right w:val="none" w:sz="0" w:space="0" w:color="auto"/>
      </w:divBdr>
      <w:divsChild>
        <w:div w:id="905719980">
          <w:marLeft w:val="0"/>
          <w:marRight w:val="0"/>
          <w:marTop w:val="0"/>
          <w:marBottom w:val="0"/>
          <w:divBdr>
            <w:top w:val="none" w:sz="0" w:space="0" w:color="auto"/>
            <w:left w:val="none" w:sz="0" w:space="0" w:color="auto"/>
            <w:bottom w:val="none" w:sz="0" w:space="0" w:color="auto"/>
            <w:right w:val="none" w:sz="0" w:space="0" w:color="auto"/>
          </w:divBdr>
          <w:divsChild>
            <w:div w:id="580221024">
              <w:marLeft w:val="0"/>
              <w:marRight w:val="0"/>
              <w:marTop w:val="0"/>
              <w:marBottom w:val="0"/>
              <w:divBdr>
                <w:top w:val="none" w:sz="0" w:space="0" w:color="auto"/>
                <w:left w:val="none" w:sz="0" w:space="0" w:color="auto"/>
                <w:bottom w:val="none" w:sz="0" w:space="0" w:color="auto"/>
                <w:right w:val="none" w:sz="0" w:space="0" w:color="auto"/>
              </w:divBdr>
              <w:divsChild>
                <w:div w:id="312871751">
                  <w:marLeft w:val="0"/>
                  <w:marRight w:val="0"/>
                  <w:marTop w:val="0"/>
                  <w:marBottom w:val="0"/>
                  <w:divBdr>
                    <w:top w:val="none" w:sz="0" w:space="0" w:color="auto"/>
                    <w:left w:val="none" w:sz="0" w:space="0" w:color="auto"/>
                    <w:bottom w:val="none" w:sz="0" w:space="0" w:color="auto"/>
                    <w:right w:val="none" w:sz="0" w:space="0" w:color="auto"/>
                  </w:divBdr>
                  <w:divsChild>
                    <w:div w:id="121392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61237">
      <w:bodyDiv w:val="1"/>
      <w:marLeft w:val="0"/>
      <w:marRight w:val="0"/>
      <w:marTop w:val="0"/>
      <w:marBottom w:val="0"/>
      <w:divBdr>
        <w:top w:val="none" w:sz="0" w:space="0" w:color="auto"/>
        <w:left w:val="none" w:sz="0" w:space="0" w:color="auto"/>
        <w:bottom w:val="none" w:sz="0" w:space="0" w:color="auto"/>
        <w:right w:val="none" w:sz="0" w:space="0" w:color="auto"/>
      </w:divBdr>
      <w:divsChild>
        <w:div w:id="68231556">
          <w:marLeft w:val="0"/>
          <w:marRight w:val="0"/>
          <w:marTop w:val="0"/>
          <w:marBottom w:val="0"/>
          <w:divBdr>
            <w:top w:val="none" w:sz="0" w:space="0" w:color="auto"/>
            <w:left w:val="none" w:sz="0" w:space="0" w:color="auto"/>
            <w:bottom w:val="none" w:sz="0" w:space="0" w:color="auto"/>
            <w:right w:val="none" w:sz="0" w:space="0" w:color="auto"/>
          </w:divBdr>
          <w:divsChild>
            <w:div w:id="1763910398">
              <w:marLeft w:val="0"/>
              <w:marRight w:val="0"/>
              <w:marTop w:val="0"/>
              <w:marBottom w:val="0"/>
              <w:divBdr>
                <w:top w:val="none" w:sz="0" w:space="0" w:color="auto"/>
                <w:left w:val="none" w:sz="0" w:space="0" w:color="auto"/>
                <w:bottom w:val="none" w:sz="0" w:space="0" w:color="auto"/>
                <w:right w:val="none" w:sz="0" w:space="0" w:color="auto"/>
              </w:divBdr>
              <w:divsChild>
                <w:div w:id="4295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4404">
      <w:bodyDiv w:val="1"/>
      <w:marLeft w:val="0"/>
      <w:marRight w:val="0"/>
      <w:marTop w:val="0"/>
      <w:marBottom w:val="0"/>
      <w:divBdr>
        <w:top w:val="none" w:sz="0" w:space="0" w:color="auto"/>
        <w:left w:val="none" w:sz="0" w:space="0" w:color="auto"/>
        <w:bottom w:val="none" w:sz="0" w:space="0" w:color="auto"/>
        <w:right w:val="none" w:sz="0" w:space="0" w:color="auto"/>
      </w:divBdr>
      <w:divsChild>
        <w:div w:id="1188518040">
          <w:marLeft w:val="0"/>
          <w:marRight w:val="0"/>
          <w:marTop w:val="0"/>
          <w:marBottom w:val="0"/>
          <w:divBdr>
            <w:top w:val="none" w:sz="0" w:space="0" w:color="auto"/>
            <w:left w:val="none" w:sz="0" w:space="0" w:color="auto"/>
            <w:bottom w:val="none" w:sz="0" w:space="0" w:color="auto"/>
            <w:right w:val="none" w:sz="0" w:space="0" w:color="auto"/>
          </w:divBdr>
          <w:divsChild>
            <w:div w:id="314646866">
              <w:marLeft w:val="0"/>
              <w:marRight w:val="0"/>
              <w:marTop w:val="0"/>
              <w:marBottom w:val="0"/>
              <w:divBdr>
                <w:top w:val="none" w:sz="0" w:space="0" w:color="auto"/>
                <w:left w:val="none" w:sz="0" w:space="0" w:color="auto"/>
                <w:bottom w:val="none" w:sz="0" w:space="0" w:color="auto"/>
                <w:right w:val="none" w:sz="0" w:space="0" w:color="auto"/>
              </w:divBdr>
              <w:divsChild>
                <w:div w:id="7108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016114">
      <w:bodyDiv w:val="1"/>
      <w:marLeft w:val="0"/>
      <w:marRight w:val="0"/>
      <w:marTop w:val="0"/>
      <w:marBottom w:val="0"/>
      <w:divBdr>
        <w:top w:val="none" w:sz="0" w:space="0" w:color="auto"/>
        <w:left w:val="none" w:sz="0" w:space="0" w:color="auto"/>
        <w:bottom w:val="none" w:sz="0" w:space="0" w:color="auto"/>
        <w:right w:val="none" w:sz="0" w:space="0" w:color="auto"/>
      </w:divBdr>
      <w:divsChild>
        <w:div w:id="818888467">
          <w:marLeft w:val="0"/>
          <w:marRight w:val="0"/>
          <w:marTop w:val="0"/>
          <w:marBottom w:val="0"/>
          <w:divBdr>
            <w:top w:val="none" w:sz="0" w:space="0" w:color="auto"/>
            <w:left w:val="none" w:sz="0" w:space="0" w:color="auto"/>
            <w:bottom w:val="none" w:sz="0" w:space="0" w:color="auto"/>
            <w:right w:val="none" w:sz="0" w:space="0" w:color="auto"/>
          </w:divBdr>
          <w:divsChild>
            <w:div w:id="1725787388">
              <w:marLeft w:val="0"/>
              <w:marRight w:val="0"/>
              <w:marTop w:val="0"/>
              <w:marBottom w:val="0"/>
              <w:divBdr>
                <w:top w:val="none" w:sz="0" w:space="0" w:color="auto"/>
                <w:left w:val="none" w:sz="0" w:space="0" w:color="auto"/>
                <w:bottom w:val="none" w:sz="0" w:space="0" w:color="auto"/>
                <w:right w:val="none" w:sz="0" w:space="0" w:color="auto"/>
              </w:divBdr>
              <w:divsChild>
                <w:div w:id="74211215">
                  <w:marLeft w:val="0"/>
                  <w:marRight w:val="0"/>
                  <w:marTop w:val="0"/>
                  <w:marBottom w:val="0"/>
                  <w:divBdr>
                    <w:top w:val="none" w:sz="0" w:space="0" w:color="auto"/>
                    <w:left w:val="none" w:sz="0" w:space="0" w:color="auto"/>
                    <w:bottom w:val="none" w:sz="0" w:space="0" w:color="auto"/>
                    <w:right w:val="none" w:sz="0" w:space="0" w:color="auto"/>
                  </w:divBdr>
                  <w:divsChild>
                    <w:div w:id="586697460">
                      <w:marLeft w:val="0"/>
                      <w:marRight w:val="0"/>
                      <w:marTop w:val="0"/>
                      <w:marBottom w:val="0"/>
                      <w:divBdr>
                        <w:top w:val="none" w:sz="0" w:space="0" w:color="auto"/>
                        <w:left w:val="none" w:sz="0" w:space="0" w:color="auto"/>
                        <w:bottom w:val="none" w:sz="0" w:space="0" w:color="auto"/>
                        <w:right w:val="none" w:sz="0" w:space="0" w:color="auto"/>
                      </w:divBdr>
                    </w:div>
                  </w:divsChild>
                </w:div>
                <w:div w:id="1271207143">
                  <w:marLeft w:val="0"/>
                  <w:marRight w:val="0"/>
                  <w:marTop w:val="0"/>
                  <w:marBottom w:val="0"/>
                  <w:divBdr>
                    <w:top w:val="none" w:sz="0" w:space="0" w:color="auto"/>
                    <w:left w:val="none" w:sz="0" w:space="0" w:color="auto"/>
                    <w:bottom w:val="none" w:sz="0" w:space="0" w:color="auto"/>
                    <w:right w:val="none" w:sz="0" w:space="0" w:color="auto"/>
                  </w:divBdr>
                  <w:divsChild>
                    <w:div w:id="2019968587">
                      <w:marLeft w:val="0"/>
                      <w:marRight w:val="0"/>
                      <w:marTop w:val="0"/>
                      <w:marBottom w:val="0"/>
                      <w:divBdr>
                        <w:top w:val="none" w:sz="0" w:space="0" w:color="auto"/>
                        <w:left w:val="none" w:sz="0" w:space="0" w:color="auto"/>
                        <w:bottom w:val="none" w:sz="0" w:space="0" w:color="auto"/>
                        <w:right w:val="none" w:sz="0" w:space="0" w:color="auto"/>
                      </w:divBdr>
                      <w:divsChild>
                        <w:div w:id="1387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454">
                  <w:marLeft w:val="0"/>
                  <w:marRight w:val="0"/>
                  <w:marTop w:val="0"/>
                  <w:marBottom w:val="0"/>
                  <w:divBdr>
                    <w:top w:val="none" w:sz="0" w:space="0" w:color="auto"/>
                    <w:left w:val="none" w:sz="0" w:space="0" w:color="auto"/>
                    <w:bottom w:val="none" w:sz="0" w:space="0" w:color="auto"/>
                    <w:right w:val="none" w:sz="0" w:space="0" w:color="auto"/>
                  </w:divBdr>
                  <w:divsChild>
                    <w:div w:id="109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168">
          <w:marLeft w:val="0"/>
          <w:marRight w:val="0"/>
          <w:marTop w:val="0"/>
          <w:marBottom w:val="0"/>
          <w:divBdr>
            <w:top w:val="none" w:sz="0" w:space="0" w:color="auto"/>
            <w:left w:val="none" w:sz="0" w:space="0" w:color="auto"/>
            <w:bottom w:val="none" w:sz="0" w:space="0" w:color="auto"/>
            <w:right w:val="none" w:sz="0" w:space="0" w:color="auto"/>
          </w:divBdr>
          <w:divsChild>
            <w:div w:id="1885437279">
              <w:marLeft w:val="0"/>
              <w:marRight w:val="0"/>
              <w:marTop w:val="0"/>
              <w:marBottom w:val="0"/>
              <w:divBdr>
                <w:top w:val="none" w:sz="0" w:space="0" w:color="auto"/>
                <w:left w:val="none" w:sz="0" w:space="0" w:color="auto"/>
                <w:bottom w:val="none" w:sz="0" w:space="0" w:color="auto"/>
                <w:right w:val="none" w:sz="0" w:space="0" w:color="auto"/>
              </w:divBdr>
              <w:divsChild>
                <w:div w:id="1595630882">
                  <w:marLeft w:val="0"/>
                  <w:marRight w:val="0"/>
                  <w:marTop w:val="0"/>
                  <w:marBottom w:val="0"/>
                  <w:divBdr>
                    <w:top w:val="none" w:sz="0" w:space="0" w:color="auto"/>
                    <w:left w:val="none" w:sz="0" w:space="0" w:color="auto"/>
                    <w:bottom w:val="none" w:sz="0" w:space="0" w:color="auto"/>
                    <w:right w:val="none" w:sz="0" w:space="0" w:color="auto"/>
                  </w:divBdr>
                  <w:divsChild>
                    <w:div w:id="14110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786967">
      <w:bodyDiv w:val="1"/>
      <w:marLeft w:val="0"/>
      <w:marRight w:val="0"/>
      <w:marTop w:val="0"/>
      <w:marBottom w:val="0"/>
      <w:divBdr>
        <w:top w:val="none" w:sz="0" w:space="0" w:color="auto"/>
        <w:left w:val="none" w:sz="0" w:space="0" w:color="auto"/>
        <w:bottom w:val="none" w:sz="0" w:space="0" w:color="auto"/>
        <w:right w:val="none" w:sz="0" w:space="0" w:color="auto"/>
      </w:divBdr>
    </w:div>
    <w:div w:id="1491948189">
      <w:bodyDiv w:val="1"/>
      <w:marLeft w:val="0"/>
      <w:marRight w:val="0"/>
      <w:marTop w:val="0"/>
      <w:marBottom w:val="0"/>
      <w:divBdr>
        <w:top w:val="none" w:sz="0" w:space="0" w:color="auto"/>
        <w:left w:val="none" w:sz="0" w:space="0" w:color="auto"/>
        <w:bottom w:val="none" w:sz="0" w:space="0" w:color="auto"/>
        <w:right w:val="none" w:sz="0" w:space="0" w:color="auto"/>
      </w:divBdr>
    </w:div>
    <w:div w:id="1533421387">
      <w:bodyDiv w:val="1"/>
      <w:marLeft w:val="0"/>
      <w:marRight w:val="0"/>
      <w:marTop w:val="0"/>
      <w:marBottom w:val="0"/>
      <w:divBdr>
        <w:top w:val="none" w:sz="0" w:space="0" w:color="auto"/>
        <w:left w:val="none" w:sz="0" w:space="0" w:color="auto"/>
        <w:bottom w:val="none" w:sz="0" w:space="0" w:color="auto"/>
        <w:right w:val="none" w:sz="0" w:space="0" w:color="auto"/>
      </w:divBdr>
    </w:div>
    <w:div w:id="1533882696">
      <w:bodyDiv w:val="1"/>
      <w:marLeft w:val="0"/>
      <w:marRight w:val="0"/>
      <w:marTop w:val="0"/>
      <w:marBottom w:val="0"/>
      <w:divBdr>
        <w:top w:val="none" w:sz="0" w:space="0" w:color="auto"/>
        <w:left w:val="none" w:sz="0" w:space="0" w:color="auto"/>
        <w:bottom w:val="none" w:sz="0" w:space="0" w:color="auto"/>
        <w:right w:val="none" w:sz="0" w:space="0" w:color="auto"/>
      </w:divBdr>
      <w:divsChild>
        <w:div w:id="403454515">
          <w:marLeft w:val="0"/>
          <w:marRight w:val="0"/>
          <w:marTop w:val="0"/>
          <w:marBottom w:val="0"/>
          <w:divBdr>
            <w:top w:val="none" w:sz="0" w:space="0" w:color="auto"/>
            <w:left w:val="none" w:sz="0" w:space="0" w:color="auto"/>
            <w:bottom w:val="none" w:sz="0" w:space="0" w:color="auto"/>
            <w:right w:val="none" w:sz="0" w:space="0" w:color="auto"/>
          </w:divBdr>
          <w:divsChild>
            <w:div w:id="1975022387">
              <w:marLeft w:val="0"/>
              <w:marRight w:val="0"/>
              <w:marTop w:val="0"/>
              <w:marBottom w:val="0"/>
              <w:divBdr>
                <w:top w:val="none" w:sz="0" w:space="0" w:color="auto"/>
                <w:left w:val="none" w:sz="0" w:space="0" w:color="auto"/>
                <w:bottom w:val="none" w:sz="0" w:space="0" w:color="auto"/>
                <w:right w:val="none" w:sz="0" w:space="0" w:color="auto"/>
              </w:divBdr>
              <w:divsChild>
                <w:div w:id="1943225542">
                  <w:marLeft w:val="0"/>
                  <w:marRight w:val="0"/>
                  <w:marTop w:val="0"/>
                  <w:marBottom w:val="0"/>
                  <w:divBdr>
                    <w:top w:val="none" w:sz="0" w:space="0" w:color="auto"/>
                    <w:left w:val="none" w:sz="0" w:space="0" w:color="auto"/>
                    <w:bottom w:val="none" w:sz="0" w:space="0" w:color="auto"/>
                    <w:right w:val="none" w:sz="0" w:space="0" w:color="auto"/>
                  </w:divBdr>
                  <w:divsChild>
                    <w:div w:id="20866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5686">
      <w:bodyDiv w:val="1"/>
      <w:marLeft w:val="0"/>
      <w:marRight w:val="0"/>
      <w:marTop w:val="0"/>
      <w:marBottom w:val="0"/>
      <w:divBdr>
        <w:top w:val="none" w:sz="0" w:space="0" w:color="auto"/>
        <w:left w:val="none" w:sz="0" w:space="0" w:color="auto"/>
        <w:bottom w:val="none" w:sz="0" w:space="0" w:color="auto"/>
        <w:right w:val="none" w:sz="0" w:space="0" w:color="auto"/>
      </w:divBdr>
      <w:divsChild>
        <w:div w:id="1534882756">
          <w:marLeft w:val="0"/>
          <w:marRight w:val="0"/>
          <w:marTop w:val="0"/>
          <w:marBottom w:val="0"/>
          <w:divBdr>
            <w:top w:val="none" w:sz="0" w:space="0" w:color="auto"/>
            <w:left w:val="none" w:sz="0" w:space="0" w:color="auto"/>
            <w:bottom w:val="none" w:sz="0" w:space="0" w:color="auto"/>
            <w:right w:val="none" w:sz="0" w:space="0" w:color="auto"/>
          </w:divBdr>
          <w:divsChild>
            <w:div w:id="571738198">
              <w:marLeft w:val="0"/>
              <w:marRight w:val="0"/>
              <w:marTop w:val="0"/>
              <w:marBottom w:val="0"/>
              <w:divBdr>
                <w:top w:val="none" w:sz="0" w:space="0" w:color="auto"/>
                <w:left w:val="none" w:sz="0" w:space="0" w:color="auto"/>
                <w:bottom w:val="none" w:sz="0" w:space="0" w:color="auto"/>
                <w:right w:val="none" w:sz="0" w:space="0" w:color="auto"/>
              </w:divBdr>
              <w:divsChild>
                <w:div w:id="615990007">
                  <w:marLeft w:val="0"/>
                  <w:marRight w:val="0"/>
                  <w:marTop w:val="0"/>
                  <w:marBottom w:val="0"/>
                  <w:divBdr>
                    <w:top w:val="none" w:sz="0" w:space="0" w:color="auto"/>
                    <w:left w:val="none" w:sz="0" w:space="0" w:color="auto"/>
                    <w:bottom w:val="none" w:sz="0" w:space="0" w:color="auto"/>
                    <w:right w:val="none" w:sz="0" w:space="0" w:color="auto"/>
                  </w:divBdr>
                  <w:divsChild>
                    <w:div w:id="8753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0885">
      <w:bodyDiv w:val="1"/>
      <w:marLeft w:val="0"/>
      <w:marRight w:val="0"/>
      <w:marTop w:val="0"/>
      <w:marBottom w:val="0"/>
      <w:divBdr>
        <w:top w:val="none" w:sz="0" w:space="0" w:color="auto"/>
        <w:left w:val="none" w:sz="0" w:space="0" w:color="auto"/>
        <w:bottom w:val="none" w:sz="0" w:space="0" w:color="auto"/>
        <w:right w:val="none" w:sz="0" w:space="0" w:color="auto"/>
      </w:divBdr>
    </w:div>
    <w:div w:id="1617130969">
      <w:bodyDiv w:val="1"/>
      <w:marLeft w:val="0"/>
      <w:marRight w:val="0"/>
      <w:marTop w:val="0"/>
      <w:marBottom w:val="0"/>
      <w:divBdr>
        <w:top w:val="none" w:sz="0" w:space="0" w:color="auto"/>
        <w:left w:val="none" w:sz="0" w:space="0" w:color="auto"/>
        <w:bottom w:val="none" w:sz="0" w:space="0" w:color="auto"/>
        <w:right w:val="none" w:sz="0" w:space="0" w:color="auto"/>
      </w:divBdr>
    </w:div>
    <w:div w:id="1632320405">
      <w:bodyDiv w:val="1"/>
      <w:marLeft w:val="0"/>
      <w:marRight w:val="0"/>
      <w:marTop w:val="0"/>
      <w:marBottom w:val="0"/>
      <w:divBdr>
        <w:top w:val="none" w:sz="0" w:space="0" w:color="auto"/>
        <w:left w:val="none" w:sz="0" w:space="0" w:color="auto"/>
        <w:bottom w:val="none" w:sz="0" w:space="0" w:color="auto"/>
        <w:right w:val="none" w:sz="0" w:space="0" w:color="auto"/>
      </w:divBdr>
    </w:div>
    <w:div w:id="167479742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03">
          <w:marLeft w:val="0"/>
          <w:marRight w:val="0"/>
          <w:marTop w:val="0"/>
          <w:marBottom w:val="0"/>
          <w:divBdr>
            <w:top w:val="none" w:sz="0" w:space="0" w:color="auto"/>
            <w:left w:val="none" w:sz="0" w:space="0" w:color="auto"/>
            <w:bottom w:val="none" w:sz="0" w:space="0" w:color="auto"/>
            <w:right w:val="none" w:sz="0" w:space="0" w:color="auto"/>
          </w:divBdr>
          <w:divsChild>
            <w:div w:id="1028801593">
              <w:marLeft w:val="0"/>
              <w:marRight w:val="0"/>
              <w:marTop w:val="0"/>
              <w:marBottom w:val="0"/>
              <w:divBdr>
                <w:top w:val="none" w:sz="0" w:space="0" w:color="auto"/>
                <w:left w:val="none" w:sz="0" w:space="0" w:color="auto"/>
                <w:bottom w:val="none" w:sz="0" w:space="0" w:color="auto"/>
                <w:right w:val="none" w:sz="0" w:space="0" w:color="auto"/>
              </w:divBdr>
              <w:divsChild>
                <w:div w:id="1915042838">
                  <w:marLeft w:val="0"/>
                  <w:marRight w:val="0"/>
                  <w:marTop w:val="0"/>
                  <w:marBottom w:val="0"/>
                  <w:divBdr>
                    <w:top w:val="none" w:sz="0" w:space="0" w:color="auto"/>
                    <w:left w:val="none" w:sz="0" w:space="0" w:color="auto"/>
                    <w:bottom w:val="none" w:sz="0" w:space="0" w:color="auto"/>
                    <w:right w:val="none" w:sz="0" w:space="0" w:color="auto"/>
                  </w:divBdr>
                  <w:divsChild>
                    <w:div w:id="19434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294555">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58207951">
      <w:bodyDiv w:val="1"/>
      <w:marLeft w:val="0"/>
      <w:marRight w:val="0"/>
      <w:marTop w:val="0"/>
      <w:marBottom w:val="0"/>
      <w:divBdr>
        <w:top w:val="none" w:sz="0" w:space="0" w:color="auto"/>
        <w:left w:val="none" w:sz="0" w:space="0" w:color="auto"/>
        <w:bottom w:val="none" w:sz="0" w:space="0" w:color="auto"/>
        <w:right w:val="none" w:sz="0" w:space="0" w:color="auto"/>
      </w:divBdr>
    </w:div>
    <w:div w:id="1786775477">
      <w:bodyDiv w:val="1"/>
      <w:marLeft w:val="0"/>
      <w:marRight w:val="0"/>
      <w:marTop w:val="0"/>
      <w:marBottom w:val="0"/>
      <w:divBdr>
        <w:top w:val="none" w:sz="0" w:space="0" w:color="auto"/>
        <w:left w:val="none" w:sz="0" w:space="0" w:color="auto"/>
        <w:bottom w:val="none" w:sz="0" w:space="0" w:color="auto"/>
        <w:right w:val="none" w:sz="0" w:space="0" w:color="auto"/>
      </w:divBdr>
    </w:div>
    <w:div w:id="1801606443">
      <w:bodyDiv w:val="1"/>
      <w:marLeft w:val="0"/>
      <w:marRight w:val="0"/>
      <w:marTop w:val="0"/>
      <w:marBottom w:val="0"/>
      <w:divBdr>
        <w:top w:val="none" w:sz="0" w:space="0" w:color="auto"/>
        <w:left w:val="none" w:sz="0" w:space="0" w:color="auto"/>
        <w:bottom w:val="none" w:sz="0" w:space="0" w:color="auto"/>
        <w:right w:val="none" w:sz="0" w:space="0" w:color="auto"/>
      </w:divBdr>
    </w:div>
    <w:div w:id="1851331046">
      <w:bodyDiv w:val="1"/>
      <w:marLeft w:val="0"/>
      <w:marRight w:val="0"/>
      <w:marTop w:val="0"/>
      <w:marBottom w:val="0"/>
      <w:divBdr>
        <w:top w:val="none" w:sz="0" w:space="0" w:color="auto"/>
        <w:left w:val="none" w:sz="0" w:space="0" w:color="auto"/>
        <w:bottom w:val="none" w:sz="0" w:space="0" w:color="auto"/>
        <w:right w:val="none" w:sz="0" w:space="0" w:color="auto"/>
      </w:divBdr>
      <w:divsChild>
        <w:div w:id="2067222289">
          <w:marLeft w:val="0"/>
          <w:marRight w:val="0"/>
          <w:marTop w:val="0"/>
          <w:marBottom w:val="0"/>
          <w:divBdr>
            <w:top w:val="none" w:sz="0" w:space="0" w:color="auto"/>
            <w:left w:val="none" w:sz="0" w:space="0" w:color="auto"/>
            <w:bottom w:val="none" w:sz="0" w:space="0" w:color="auto"/>
            <w:right w:val="none" w:sz="0" w:space="0" w:color="auto"/>
          </w:divBdr>
        </w:div>
      </w:divsChild>
    </w:div>
    <w:div w:id="1921327444">
      <w:bodyDiv w:val="1"/>
      <w:marLeft w:val="0"/>
      <w:marRight w:val="0"/>
      <w:marTop w:val="0"/>
      <w:marBottom w:val="0"/>
      <w:divBdr>
        <w:top w:val="none" w:sz="0" w:space="0" w:color="auto"/>
        <w:left w:val="none" w:sz="0" w:space="0" w:color="auto"/>
        <w:bottom w:val="none" w:sz="0" w:space="0" w:color="auto"/>
        <w:right w:val="none" w:sz="0" w:space="0" w:color="auto"/>
      </w:divBdr>
      <w:divsChild>
        <w:div w:id="976104643">
          <w:marLeft w:val="0"/>
          <w:marRight w:val="0"/>
          <w:marTop w:val="0"/>
          <w:marBottom w:val="0"/>
          <w:divBdr>
            <w:top w:val="none" w:sz="0" w:space="0" w:color="auto"/>
            <w:left w:val="none" w:sz="0" w:space="0" w:color="auto"/>
            <w:bottom w:val="none" w:sz="0" w:space="0" w:color="auto"/>
            <w:right w:val="none" w:sz="0" w:space="0" w:color="auto"/>
          </w:divBdr>
        </w:div>
        <w:div w:id="1027951337">
          <w:marLeft w:val="0"/>
          <w:marRight w:val="0"/>
          <w:marTop w:val="0"/>
          <w:marBottom w:val="0"/>
          <w:divBdr>
            <w:top w:val="none" w:sz="0" w:space="0" w:color="auto"/>
            <w:left w:val="none" w:sz="0" w:space="0" w:color="auto"/>
            <w:bottom w:val="none" w:sz="0" w:space="0" w:color="auto"/>
            <w:right w:val="none" w:sz="0" w:space="0" w:color="auto"/>
          </w:divBdr>
        </w:div>
      </w:divsChild>
    </w:div>
    <w:div w:id="1990016715">
      <w:bodyDiv w:val="1"/>
      <w:marLeft w:val="0"/>
      <w:marRight w:val="0"/>
      <w:marTop w:val="0"/>
      <w:marBottom w:val="0"/>
      <w:divBdr>
        <w:top w:val="none" w:sz="0" w:space="0" w:color="auto"/>
        <w:left w:val="none" w:sz="0" w:space="0" w:color="auto"/>
        <w:bottom w:val="none" w:sz="0" w:space="0" w:color="auto"/>
        <w:right w:val="none" w:sz="0" w:space="0" w:color="auto"/>
      </w:divBdr>
    </w:div>
    <w:div w:id="2004235145">
      <w:bodyDiv w:val="1"/>
      <w:marLeft w:val="0"/>
      <w:marRight w:val="0"/>
      <w:marTop w:val="0"/>
      <w:marBottom w:val="0"/>
      <w:divBdr>
        <w:top w:val="none" w:sz="0" w:space="0" w:color="auto"/>
        <w:left w:val="none" w:sz="0" w:space="0" w:color="auto"/>
        <w:bottom w:val="none" w:sz="0" w:space="0" w:color="auto"/>
        <w:right w:val="none" w:sz="0" w:space="0" w:color="auto"/>
      </w:divBdr>
    </w:div>
    <w:div w:id="2074430180">
      <w:bodyDiv w:val="1"/>
      <w:marLeft w:val="0"/>
      <w:marRight w:val="0"/>
      <w:marTop w:val="0"/>
      <w:marBottom w:val="0"/>
      <w:divBdr>
        <w:top w:val="none" w:sz="0" w:space="0" w:color="auto"/>
        <w:left w:val="none" w:sz="0" w:space="0" w:color="auto"/>
        <w:bottom w:val="none" w:sz="0" w:space="0" w:color="auto"/>
        <w:right w:val="none" w:sz="0" w:space="0" w:color="auto"/>
      </w:divBdr>
      <w:divsChild>
        <w:div w:id="1968199072">
          <w:marLeft w:val="0"/>
          <w:marRight w:val="0"/>
          <w:marTop w:val="0"/>
          <w:marBottom w:val="0"/>
          <w:divBdr>
            <w:top w:val="none" w:sz="0" w:space="0" w:color="auto"/>
            <w:left w:val="none" w:sz="0" w:space="0" w:color="auto"/>
            <w:bottom w:val="none" w:sz="0" w:space="0" w:color="auto"/>
            <w:right w:val="none" w:sz="0" w:space="0" w:color="auto"/>
          </w:divBdr>
          <w:divsChild>
            <w:div w:id="1345594857">
              <w:marLeft w:val="0"/>
              <w:marRight w:val="0"/>
              <w:marTop w:val="0"/>
              <w:marBottom w:val="0"/>
              <w:divBdr>
                <w:top w:val="none" w:sz="0" w:space="0" w:color="auto"/>
                <w:left w:val="none" w:sz="0" w:space="0" w:color="auto"/>
                <w:bottom w:val="none" w:sz="0" w:space="0" w:color="auto"/>
                <w:right w:val="none" w:sz="0" w:space="0" w:color="auto"/>
              </w:divBdr>
              <w:divsChild>
                <w:div w:id="1193692461">
                  <w:marLeft w:val="0"/>
                  <w:marRight w:val="0"/>
                  <w:marTop w:val="0"/>
                  <w:marBottom w:val="0"/>
                  <w:divBdr>
                    <w:top w:val="none" w:sz="0" w:space="0" w:color="auto"/>
                    <w:left w:val="none" w:sz="0" w:space="0" w:color="auto"/>
                    <w:bottom w:val="none" w:sz="0" w:space="0" w:color="auto"/>
                    <w:right w:val="none" w:sz="0" w:space="0" w:color="auto"/>
                  </w:divBdr>
                  <w:divsChild>
                    <w:div w:id="19229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10664029">
      <w:bodyDiv w:val="1"/>
      <w:marLeft w:val="0"/>
      <w:marRight w:val="0"/>
      <w:marTop w:val="0"/>
      <w:marBottom w:val="0"/>
      <w:divBdr>
        <w:top w:val="none" w:sz="0" w:space="0" w:color="auto"/>
        <w:left w:val="none" w:sz="0" w:space="0" w:color="auto"/>
        <w:bottom w:val="none" w:sz="0" w:space="0" w:color="auto"/>
        <w:right w:val="none" w:sz="0" w:space="0" w:color="auto"/>
      </w:divBdr>
      <w:divsChild>
        <w:div w:id="959343523">
          <w:marLeft w:val="0"/>
          <w:marRight w:val="0"/>
          <w:marTop w:val="0"/>
          <w:marBottom w:val="0"/>
          <w:divBdr>
            <w:top w:val="none" w:sz="0" w:space="0" w:color="auto"/>
            <w:left w:val="none" w:sz="0" w:space="0" w:color="auto"/>
            <w:bottom w:val="none" w:sz="0" w:space="0" w:color="auto"/>
            <w:right w:val="none" w:sz="0" w:space="0" w:color="auto"/>
          </w:divBdr>
          <w:divsChild>
            <w:div w:id="2080203374">
              <w:marLeft w:val="0"/>
              <w:marRight w:val="0"/>
              <w:marTop w:val="0"/>
              <w:marBottom w:val="0"/>
              <w:divBdr>
                <w:top w:val="none" w:sz="0" w:space="0" w:color="auto"/>
                <w:left w:val="none" w:sz="0" w:space="0" w:color="auto"/>
                <w:bottom w:val="none" w:sz="0" w:space="0" w:color="auto"/>
                <w:right w:val="none" w:sz="0" w:space="0" w:color="auto"/>
              </w:divBdr>
              <w:divsChild>
                <w:div w:id="1954244782">
                  <w:marLeft w:val="0"/>
                  <w:marRight w:val="0"/>
                  <w:marTop w:val="0"/>
                  <w:marBottom w:val="0"/>
                  <w:divBdr>
                    <w:top w:val="none" w:sz="0" w:space="0" w:color="auto"/>
                    <w:left w:val="none" w:sz="0" w:space="0" w:color="auto"/>
                    <w:bottom w:val="none" w:sz="0" w:space="0" w:color="auto"/>
                    <w:right w:val="none" w:sz="0" w:space="0" w:color="auto"/>
                  </w:divBdr>
                  <w:divsChild>
                    <w:div w:id="19141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435266">
      <w:bodyDiv w:val="1"/>
      <w:marLeft w:val="0"/>
      <w:marRight w:val="0"/>
      <w:marTop w:val="0"/>
      <w:marBottom w:val="0"/>
      <w:divBdr>
        <w:top w:val="none" w:sz="0" w:space="0" w:color="auto"/>
        <w:left w:val="none" w:sz="0" w:space="0" w:color="auto"/>
        <w:bottom w:val="none" w:sz="0" w:space="0" w:color="auto"/>
        <w:right w:val="none" w:sz="0" w:space="0" w:color="auto"/>
      </w:divBdr>
      <w:divsChild>
        <w:div w:id="1362709119">
          <w:marLeft w:val="0"/>
          <w:marRight w:val="0"/>
          <w:marTop w:val="0"/>
          <w:marBottom w:val="0"/>
          <w:divBdr>
            <w:top w:val="none" w:sz="0" w:space="0" w:color="auto"/>
            <w:left w:val="none" w:sz="0" w:space="0" w:color="auto"/>
            <w:bottom w:val="none" w:sz="0" w:space="0" w:color="auto"/>
            <w:right w:val="none" w:sz="0" w:space="0" w:color="auto"/>
          </w:divBdr>
          <w:divsChild>
            <w:div w:id="253706313">
              <w:marLeft w:val="0"/>
              <w:marRight w:val="0"/>
              <w:marTop w:val="0"/>
              <w:marBottom w:val="0"/>
              <w:divBdr>
                <w:top w:val="none" w:sz="0" w:space="0" w:color="auto"/>
                <w:left w:val="none" w:sz="0" w:space="0" w:color="auto"/>
                <w:bottom w:val="none" w:sz="0" w:space="0" w:color="auto"/>
                <w:right w:val="none" w:sz="0" w:space="0" w:color="auto"/>
              </w:divBdr>
              <w:divsChild>
                <w:div w:id="1866403001">
                  <w:marLeft w:val="0"/>
                  <w:marRight w:val="0"/>
                  <w:marTop w:val="0"/>
                  <w:marBottom w:val="0"/>
                  <w:divBdr>
                    <w:top w:val="none" w:sz="0" w:space="0" w:color="auto"/>
                    <w:left w:val="none" w:sz="0" w:space="0" w:color="auto"/>
                    <w:bottom w:val="none" w:sz="0" w:space="0" w:color="auto"/>
                    <w:right w:val="none" w:sz="0" w:space="0" w:color="auto"/>
                  </w:divBdr>
                  <w:divsChild>
                    <w:div w:id="18845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6BD658-0966-4B4E-B5B2-C2C67CBC1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11439</TotalTime>
  <Pages>8</Pages>
  <Words>2623</Words>
  <Characters>14955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 McDonald (2325822)</cp:lastModifiedBy>
  <cp:revision>349</cp:revision>
  <cp:lastPrinted>2011-03-31T13:57:00Z</cp:lastPrinted>
  <dcterms:created xsi:type="dcterms:W3CDTF">2025-03-17T22:32:00Z</dcterms:created>
  <dcterms:modified xsi:type="dcterms:W3CDTF">2025-11-10T11:09:00Z</dcterms:modified>
</cp:coreProperties>
</file>