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3EBAAD" w14:textId="77777777" w:rsidR="00360ABF" w:rsidRPr="00360ABF" w:rsidRDefault="00360ABF" w:rsidP="00360ABF">
      <w:pPr>
        <w:spacing w:before="4680"/>
        <w:rPr>
          <w:rFonts w:cs="Arial"/>
          <w:b/>
          <w:bCs/>
          <w:sz w:val="40"/>
          <w:szCs w:val="40"/>
        </w:rPr>
      </w:pPr>
      <w:r w:rsidRPr="00360ABF">
        <w:rPr>
          <w:rFonts w:cs="Arial"/>
          <w:b/>
          <w:bCs/>
          <w:noProof/>
          <w:sz w:val="40"/>
          <w:szCs w:val="40"/>
        </w:rPr>
        <mc:AlternateContent>
          <mc:Choice Requires="wpg">
            <w:drawing>
              <wp:anchor distT="0" distB="0" distL="114300" distR="114300" simplePos="0" relativeHeight="251662336" behindDoc="0" locked="0" layoutInCell="1" allowOverlap="1" wp14:anchorId="55FE7E8F" wp14:editId="064CE74E">
                <wp:simplePos x="0" y="0"/>
                <wp:positionH relativeFrom="margin">
                  <wp:align>center</wp:align>
                </wp:positionH>
                <wp:positionV relativeFrom="page">
                  <wp:posOffset>97790</wp:posOffset>
                </wp:positionV>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C96830" id="Group 51" o:spid="_x0000_s1026" style="position:absolute;margin-left:0;margin-top:7.7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M8sLlDbAAAACAEAAA8AAABkcnMvZG93&#10;bnJldi54bWxMj8FuwjAQRO+V+AdrkbgVJxFEKI2DAKkfUFpVHE28TSLidYgdSPj6Lqf2uDOrmTf5&#10;drStuGHvG0cK4mUEAql0pqFKwdfn++sGhA+ajG4doYIJPWyL2UuuM+Pu9IG3Y6gEh5DPtII6hC6T&#10;0pc1Wu2XrkNi78f1Vgc++0qaXt853LYyiaJUWt0QN9S6w0ON5eU4WO49JfshfkwTydP3Zd9N6XVY&#10;XZVazMfdG4iAY/h7hic+o0PBTGc3kPGiVcBDAqvrFYinG68TVs4KkijdgCxy+X9A8Qs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sdt>
        <w:sdtPr>
          <w:rPr>
            <w:rFonts w:cs="Arial"/>
            <w:b/>
            <w:bCs/>
            <w:sz w:val="40"/>
            <w:szCs w:val="40"/>
          </w:rPr>
          <w:id w:val="89750661"/>
          <w:docPartObj>
            <w:docPartGallery w:val="Cover Pages"/>
            <w:docPartUnique/>
          </w:docPartObj>
        </w:sdtPr>
        <w:sdtContent/>
      </w:sdt>
      <w:r w:rsidRPr="00360ABF">
        <w:rPr>
          <w:rFonts w:cs="Arial"/>
          <w:b/>
          <w:bCs/>
          <w:sz w:val="40"/>
          <w:szCs w:val="40"/>
        </w:rPr>
        <w:t>Business Report</w:t>
      </w:r>
    </w:p>
    <w:p w14:paraId="415FAE1E" w14:textId="7C03E5E0" w:rsidR="00DD6056" w:rsidRDefault="00360ABF" w:rsidP="003B542A">
      <w:pPr>
        <w:spacing w:before="100" w:beforeAutospacing="1" w:after="4800"/>
        <w:rPr>
          <w:rFonts w:cs="Arial"/>
          <w:i/>
          <w:iCs/>
          <w:sz w:val="40"/>
          <w:szCs w:val="40"/>
        </w:rPr>
      </w:pPr>
      <w:r w:rsidRPr="00360ABF">
        <w:rPr>
          <w:rFonts w:cs="Arial"/>
          <w:i/>
          <w:iCs/>
          <w:sz w:val="40"/>
          <w:szCs w:val="40"/>
        </w:rPr>
        <w:t xml:space="preserve">Comparison of </w:t>
      </w:r>
      <w:r w:rsidR="007D0F83">
        <w:rPr>
          <w:rFonts w:cs="Arial"/>
          <w:i/>
          <w:iCs/>
          <w:sz w:val="40"/>
          <w:szCs w:val="40"/>
        </w:rPr>
        <w:t>Shangri-La Hotels and Travelodge Hotels</w:t>
      </w:r>
    </w:p>
    <w:p w14:paraId="05C15C1A" w14:textId="77777777" w:rsidR="00360ABF" w:rsidRPr="0067445E" w:rsidRDefault="00360ABF" w:rsidP="00360ABF">
      <w:pPr>
        <w:rPr>
          <w:rFonts w:cs="Arial"/>
          <w:sz w:val="28"/>
          <w:szCs w:val="28"/>
        </w:rPr>
      </w:pPr>
      <w:r w:rsidRPr="0067445E">
        <w:rPr>
          <w:rFonts w:cs="Arial"/>
          <w:b/>
          <w:bCs/>
          <w:sz w:val="30"/>
          <w:szCs w:val="30"/>
        </w:rPr>
        <w:t>Student Name:</w:t>
      </w:r>
      <w:r w:rsidRPr="0067445E">
        <w:rPr>
          <w:rFonts w:cs="Arial"/>
          <w:sz w:val="28"/>
          <w:szCs w:val="28"/>
        </w:rPr>
        <w:t xml:space="preserve"> Fruzsina Valoczki</w:t>
      </w:r>
    </w:p>
    <w:p w14:paraId="65F70C26" w14:textId="77777777" w:rsidR="00360ABF" w:rsidRPr="0067445E" w:rsidRDefault="00360ABF" w:rsidP="00360ABF">
      <w:pPr>
        <w:rPr>
          <w:rFonts w:cs="Arial"/>
          <w:sz w:val="28"/>
          <w:szCs w:val="28"/>
        </w:rPr>
      </w:pPr>
      <w:r w:rsidRPr="0067445E">
        <w:rPr>
          <w:rFonts w:cs="Arial"/>
          <w:b/>
          <w:bCs/>
          <w:sz w:val="30"/>
          <w:szCs w:val="30"/>
        </w:rPr>
        <w:t>Student ID Number:</w:t>
      </w:r>
      <w:r w:rsidRPr="0067445E">
        <w:rPr>
          <w:rFonts w:cs="Arial"/>
          <w:sz w:val="28"/>
          <w:szCs w:val="28"/>
        </w:rPr>
        <w:t xml:space="preserve"> 2223630</w:t>
      </w:r>
    </w:p>
    <w:p w14:paraId="519A06ED" w14:textId="08EB2057" w:rsidR="00360ABF" w:rsidRPr="0067445E" w:rsidRDefault="00360ABF" w:rsidP="00360ABF">
      <w:pPr>
        <w:rPr>
          <w:rFonts w:cs="Arial"/>
          <w:sz w:val="28"/>
          <w:szCs w:val="28"/>
        </w:rPr>
      </w:pPr>
      <w:r w:rsidRPr="0067445E">
        <w:rPr>
          <w:rFonts w:cs="Arial"/>
          <w:b/>
          <w:bCs/>
          <w:sz w:val="30"/>
          <w:szCs w:val="30"/>
        </w:rPr>
        <w:t>Module Title:</w:t>
      </w:r>
      <w:r w:rsidRPr="0067445E">
        <w:rPr>
          <w:rFonts w:cs="Arial"/>
          <w:sz w:val="28"/>
          <w:szCs w:val="28"/>
        </w:rPr>
        <w:t xml:space="preserve">  </w:t>
      </w:r>
      <w:r w:rsidRPr="00360ABF">
        <w:rPr>
          <w:rFonts w:cs="Arial"/>
          <w:sz w:val="28"/>
          <w:szCs w:val="28"/>
        </w:rPr>
        <w:t>Financial Management for the Hotel Industry</w:t>
      </w:r>
      <w:r w:rsidRPr="0067445E">
        <w:rPr>
          <w:rFonts w:cs="Arial"/>
          <w:sz w:val="28"/>
          <w:szCs w:val="28"/>
        </w:rPr>
        <w:t xml:space="preserve"> </w:t>
      </w:r>
      <w:r>
        <w:rPr>
          <w:rFonts w:cs="Arial"/>
          <w:sz w:val="28"/>
          <w:szCs w:val="28"/>
        </w:rPr>
        <w:t>(</w:t>
      </w:r>
      <w:r w:rsidRPr="00360ABF">
        <w:rPr>
          <w:rFonts w:cs="Arial"/>
          <w:sz w:val="28"/>
          <w:szCs w:val="28"/>
        </w:rPr>
        <w:t>BMIH5007</w:t>
      </w:r>
      <w:r>
        <w:rPr>
          <w:rFonts w:cs="Arial"/>
          <w:sz w:val="28"/>
          <w:szCs w:val="28"/>
        </w:rPr>
        <w:t>)</w:t>
      </w:r>
    </w:p>
    <w:p w14:paraId="1D0890A9" w14:textId="19DFEC13" w:rsidR="00360ABF" w:rsidRPr="0067445E" w:rsidRDefault="00360ABF" w:rsidP="00360ABF">
      <w:pPr>
        <w:rPr>
          <w:rFonts w:cs="Arial"/>
          <w:sz w:val="28"/>
          <w:szCs w:val="28"/>
        </w:rPr>
      </w:pPr>
      <w:r w:rsidRPr="0067445E">
        <w:rPr>
          <w:rFonts w:cs="Arial"/>
          <w:b/>
          <w:bCs/>
          <w:sz w:val="30"/>
          <w:szCs w:val="30"/>
        </w:rPr>
        <w:t>Lecturer’s Name:</w:t>
      </w:r>
      <w:r w:rsidRPr="0067445E">
        <w:rPr>
          <w:rFonts w:cs="Arial"/>
          <w:sz w:val="28"/>
          <w:szCs w:val="28"/>
        </w:rPr>
        <w:t xml:space="preserve"> </w:t>
      </w:r>
      <w:r w:rsidRPr="00360ABF">
        <w:rPr>
          <w:rFonts w:cs="Arial"/>
          <w:sz w:val="28"/>
          <w:szCs w:val="28"/>
        </w:rPr>
        <w:t>Tristan Hawkins</w:t>
      </w:r>
    </w:p>
    <w:p w14:paraId="1CE3E769" w14:textId="405A95C9" w:rsidR="00EB5320" w:rsidRPr="00CE4CC5" w:rsidRDefault="00360ABF" w:rsidP="00CE4CC5">
      <w:pPr>
        <w:rPr>
          <w:rFonts w:cs="Arial"/>
          <w:sz w:val="28"/>
          <w:szCs w:val="28"/>
        </w:rPr>
      </w:pPr>
      <w:r w:rsidRPr="0067445E">
        <w:rPr>
          <w:rFonts w:cs="Arial"/>
          <w:b/>
          <w:bCs/>
          <w:sz w:val="30"/>
          <w:szCs w:val="30"/>
        </w:rPr>
        <w:t>Word Count:</w:t>
      </w:r>
      <w:r>
        <w:rPr>
          <w:rFonts w:cs="Arial"/>
          <w:sz w:val="28"/>
          <w:szCs w:val="28"/>
        </w:rPr>
        <w:t xml:space="preserve"> </w:t>
      </w:r>
      <w:r w:rsidR="00D215DC">
        <w:rPr>
          <w:rFonts w:cs="Arial"/>
          <w:sz w:val="28"/>
          <w:szCs w:val="28"/>
        </w:rPr>
        <w:t>2162</w:t>
      </w:r>
      <w:r w:rsidR="00170285">
        <w:rPr>
          <w:rFonts w:cs="Arial"/>
          <w:sz w:val="28"/>
          <w:szCs w:val="28"/>
        </w:rPr>
        <w:t xml:space="preserve"> </w:t>
      </w:r>
      <w:r w:rsidR="00D215DC">
        <w:rPr>
          <w:rFonts w:cs="Arial"/>
          <w:sz w:val="28"/>
          <w:szCs w:val="28"/>
        </w:rPr>
        <w:t>W</w:t>
      </w:r>
      <w:r w:rsidR="0070180F">
        <w:rPr>
          <w:rFonts w:cs="Arial"/>
          <w:sz w:val="28"/>
          <w:szCs w:val="28"/>
        </w:rPr>
        <w:t>ords</w:t>
      </w:r>
    </w:p>
    <w:p w14:paraId="5286FEFC" w14:textId="723DED10" w:rsidR="004B15BE" w:rsidRDefault="00BD4E40" w:rsidP="00D661D7">
      <w:pPr>
        <w:pStyle w:val="Heading1"/>
        <w:spacing w:before="160" w:after="160"/>
      </w:pPr>
      <w:bookmarkStart w:id="0" w:name="_Toc166246008"/>
      <w:r>
        <w:lastRenderedPageBreak/>
        <w:t>Executive Summary</w:t>
      </w:r>
      <w:bookmarkEnd w:id="0"/>
    </w:p>
    <w:p w14:paraId="2A86BB17" w14:textId="37BB4F9B" w:rsidR="009817C5" w:rsidRPr="00652A07" w:rsidRDefault="009817C5" w:rsidP="00301EDB">
      <w:pPr>
        <w:spacing w:after="120"/>
      </w:pPr>
      <w:r w:rsidRPr="00652A07">
        <w:t xml:space="preserve">Technological advancements, ecological concerns, and hotel trends are all driving ongoing change in the hospitality sector. </w:t>
      </w:r>
      <w:r w:rsidR="00405815">
        <w:t>Shangri-La Hotels</w:t>
      </w:r>
      <w:r w:rsidRPr="00652A07">
        <w:t xml:space="preserve"> and </w:t>
      </w:r>
      <w:r w:rsidR="00405815">
        <w:t>Travelodge Hotels</w:t>
      </w:r>
      <w:r w:rsidRPr="00652A07">
        <w:t xml:space="preserve"> employ distinct tactics to maintain their competitiveness. Over the last five years, both firms' income has been greatly impacted by the COVID-19 epidemic. However, notable advancements and flexibility have been shown since 2021.</w:t>
      </w:r>
    </w:p>
    <w:p w14:paraId="0DC43009" w14:textId="27E9BD7C" w:rsidR="009817C5" w:rsidRPr="00652A07" w:rsidRDefault="009817C5" w:rsidP="00301EDB">
      <w:pPr>
        <w:spacing w:after="120"/>
      </w:pPr>
      <w:r w:rsidRPr="00652A07">
        <w:t xml:space="preserve">Targeting the luxury market, Shangri-La is in direct competition with names like Hyatt, Peninsula, and Four Seasons. Their level of presence and market share is lesser in European and North American regions. Travelodge competes against Premier Inn, Holiday Inn, and Easy Hotel by targeting economical travellers. Their focus on the UK market puts them in competition with other budget-friendly hotel companies. </w:t>
      </w:r>
    </w:p>
    <w:p w14:paraId="3A73721B" w14:textId="77777777" w:rsidR="009817C5" w:rsidRPr="00652A07" w:rsidRDefault="009817C5" w:rsidP="00301EDB">
      <w:pPr>
        <w:spacing w:after="120"/>
      </w:pPr>
      <w:r w:rsidRPr="00652A07">
        <w:t>Shangri-La and Travelodge cater to the same demographic as other high-end and economical hotels. Their primary demographic consists of individuals aged 25 to 34 seeking accommodations that are either luxurious or affordable. Market analysis points out Shangri-La's well-known luxury brand in Asia and Oceania, where they rival other luxury chains. Travelodge's emphasis on the UK market places them in rivalry with other budget hotel brands. Maintaining corporate social responsibility (CSR) is a priority for both companies. Shangri-La prioritises sustainability and community involvement, whilst Travelodge concentrates on healthcare programmes and aims to achieve net zero emissions.</w:t>
      </w:r>
    </w:p>
    <w:p w14:paraId="74DA9FC9" w14:textId="42AECC15" w:rsidR="00203C2C" w:rsidRDefault="009817C5" w:rsidP="00301EDB">
      <w:pPr>
        <w:spacing w:after="120"/>
      </w:pPr>
      <w:r w:rsidRPr="00652A07">
        <w:t>In conclusion, Shangri-La, and Travelodge both have opportunities for future expansion. Shangri-La should consider investing in technological advancements to improve guest experiences and boost competitiveness with renowned luxury brands. Travelodge is thinking about expanding internationally to expand its reach and take advantage of the growth in global tourism. Furthermore, their focus would be on efficiency in terms of cost and adjusting to the evolving dynamics of the budget hotels sector. In general, both businesses must adjust to shifting market trends, show dedication to corporate social responsibility, and successfully navigate the competitive landscape to thrive.</w:t>
      </w:r>
    </w:p>
    <w:p w14:paraId="46D81938" w14:textId="77777777" w:rsidR="00203C2C" w:rsidRDefault="00203C2C">
      <w:pPr>
        <w:spacing w:after="160" w:line="278" w:lineRule="auto"/>
        <w:jc w:val="left"/>
      </w:pPr>
      <w:r>
        <w:br w:type="page"/>
      </w:r>
    </w:p>
    <w:sdt>
      <w:sdtPr>
        <w:rPr>
          <w:rFonts w:ascii="Arial" w:eastAsiaTheme="minorHAnsi" w:hAnsi="Arial" w:cstheme="minorBidi"/>
          <w:b/>
          <w:bCs/>
          <w:color w:val="auto"/>
          <w:kern w:val="2"/>
          <w:sz w:val="24"/>
          <w:szCs w:val="24"/>
          <w:lang w:val="en-GB"/>
          <w14:ligatures w14:val="standardContextual"/>
        </w:rPr>
        <w:id w:val="-1414314915"/>
        <w:docPartObj>
          <w:docPartGallery w:val="Table of Contents"/>
          <w:docPartUnique/>
        </w:docPartObj>
      </w:sdtPr>
      <w:sdtEndPr>
        <w:rPr>
          <w:noProof/>
        </w:rPr>
      </w:sdtEndPr>
      <w:sdtContent>
        <w:p w14:paraId="120B9ED3" w14:textId="3552C885" w:rsidR="002D525C" w:rsidRPr="00D661D7" w:rsidRDefault="002D525C" w:rsidP="002D525C">
          <w:pPr>
            <w:pStyle w:val="TOCHeading"/>
            <w:tabs>
              <w:tab w:val="right" w:pos="10800"/>
            </w:tabs>
            <w:spacing w:after="240" w:line="360" w:lineRule="auto"/>
            <w:rPr>
              <w:b/>
              <w:bCs/>
            </w:rPr>
          </w:pPr>
          <w:r w:rsidRPr="00D661D7">
            <w:rPr>
              <w:b/>
              <w:bCs/>
            </w:rPr>
            <w:t>Table of Contents</w:t>
          </w:r>
          <w:r w:rsidRPr="00D661D7">
            <w:rPr>
              <w:b/>
              <w:bCs/>
            </w:rPr>
            <w:tab/>
          </w:r>
        </w:p>
        <w:p w14:paraId="760F90B5" w14:textId="21F2371D" w:rsidR="009C2B19" w:rsidRDefault="00203C2C" w:rsidP="009C2B19">
          <w:pPr>
            <w:pStyle w:val="TOC1"/>
            <w:rPr>
              <w:rFonts w:asciiTheme="minorHAnsi" w:eastAsiaTheme="minorEastAsia" w:hAnsiTheme="minorHAnsi"/>
              <w:lang w:val="en-US"/>
            </w:rPr>
          </w:pPr>
          <w:r>
            <w:fldChar w:fldCharType="begin"/>
          </w:r>
          <w:r>
            <w:instrText xml:space="preserve"> TOC \o "1-3" \h \z \u </w:instrText>
          </w:r>
          <w:r>
            <w:fldChar w:fldCharType="separate"/>
          </w:r>
          <w:hyperlink w:anchor="_Toc166246008" w:history="1">
            <w:r w:rsidR="009C2B19" w:rsidRPr="00A35CF6">
              <w:rPr>
                <w:rStyle w:val="Hyperlink"/>
              </w:rPr>
              <w:t>Executive Summary</w:t>
            </w:r>
            <w:r w:rsidR="009C2B19">
              <w:rPr>
                <w:webHidden/>
              </w:rPr>
              <w:tab/>
            </w:r>
            <w:r w:rsidR="009C2B19">
              <w:rPr>
                <w:webHidden/>
              </w:rPr>
              <w:fldChar w:fldCharType="begin"/>
            </w:r>
            <w:r w:rsidR="009C2B19">
              <w:rPr>
                <w:webHidden/>
              </w:rPr>
              <w:instrText xml:space="preserve"> PAGEREF _Toc166246008 \h </w:instrText>
            </w:r>
            <w:r w:rsidR="009C2B19">
              <w:rPr>
                <w:webHidden/>
              </w:rPr>
            </w:r>
            <w:r w:rsidR="009C2B19">
              <w:rPr>
                <w:webHidden/>
              </w:rPr>
              <w:fldChar w:fldCharType="separate"/>
            </w:r>
            <w:r w:rsidR="00301EDB">
              <w:rPr>
                <w:webHidden/>
              </w:rPr>
              <w:t>1</w:t>
            </w:r>
            <w:r w:rsidR="009C2B19">
              <w:rPr>
                <w:webHidden/>
              </w:rPr>
              <w:fldChar w:fldCharType="end"/>
            </w:r>
          </w:hyperlink>
        </w:p>
        <w:p w14:paraId="4E2F6817" w14:textId="20400B16" w:rsidR="009C2B19" w:rsidRDefault="00000000" w:rsidP="009C2B19">
          <w:pPr>
            <w:pStyle w:val="TOC1"/>
            <w:rPr>
              <w:rFonts w:asciiTheme="minorHAnsi" w:eastAsiaTheme="minorEastAsia" w:hAnsiTheme="minorHAnsi"/>
              <w:lang w:val="en-US"/>
            </w:rPr>
          </w:pPr>
          <w:hyperlink w:anchor="_Toc166246009" w:history="1">
            <w:r w:rsidR="009C2B19" w:rsidRPr="00A35CF6">
              <w:rPr>
                <w:rStyle w:val="Hyperlink"/>
              </w:rPr>
              <w:t>Introduction</w:t>
            </w:r>
            <w:r w:rsidR="009C2B19">
              <w:rPr>
                <w:webHidden/>
              </w:rPr>
              <w:tab/>
            </w:r>
            <w:r w:rsidR="009C2B19">
              <w:rPr>
                <w:webHidden/>
              </w:rPr>
              <w:fldChar w:fldCharType="begin"/>
            </w:r>
            <w:r w:rsidR="009C2B19">
              <w:rPr>
                <w:webHidden/>
              </w:rPr>
              <w:instrText xml:space="preserve"> PAGEREF _Toc166246009 \h </w:instrText>
            </w:r>
            <w:r w:rsidR="009C2B19">
              <w:rPr>
                <w:webHidden/>
              </w:rPr>
            </w:r>
            <w:r w:rsidR="009C2B19">
              <w:rPr>
                <w:webHidden/>
              </w:rPr>
              <w:fldChar w:fldCharType="separate"/>
            </w:r>
            <w:r w:rsidR="00301EDB">
              <w:rPr>
                <w:webHidden/>
              </w:rPr>
              <w:t>3</w:t>
            </w:r>
            <w:r w:rsidR="009C2B19">
              <w:rPr>
                <w:webHidden/>
              </w:rPr>
              <w:fldChar w:fldCharType="end"/>
            </w:r>
          </w:hyperlink>
        </w:p>
        <w:p w14:paraId="0BB90969" w14:textId="28618509" w:rsidR="009C2B19" w:rsidRDefault="00000000" w:rsidP="009C2B19">
          <w:pPr>
            <w:pStyle w:val="TOC1"/>
            <w:rPr>
              <w:rFonts w:asciiTheme="minorHAnsi" w:eastAsiaTheme="minorEastAsia" w:hAnsiTheme="minorHAnsi"/>
              <w:lang w:val="en-US"/>
            </w:rPr>
          </w:pPr>
          <w:hyperlink w:anchor="_Toc166246010" w:history="1">
            <w:r w:rsidR="009C2B19" w:rsidRPr="00A35CF6">
              <w:rPr>
                <w:rStyle w:val="Hyperlink"/>
              </w:rPr>
              <w:t>Financial Analysis</w:t>
            </w:r>
            <w:r w:rsidR="009C2B19">
              <w:rPr>
                <w:webHidden/>
              </w:rPr>
              <w:tab/>
            </w:r>
            <w:r w:rsidR="009C2B19">
              <w:rPr>
                <w:webHidden/>
              </w:rPr>
              <w:fldChar w:fldCharType="begin"/>
            </w:r>
            <w:r w:rsidR="009C2B19">
              <w:rPr>
                <w:webHidden/>
              </w:rPr>
              <w:instrText xml:space="preserve"> PAGEREF _Toc166246010 \h </w:instrText>
            </w:r>
            <w:r w:rsidR="009C2B19">
              <w:rPr>
                <w:webHidden/>
              </w:rPr>
            </w:r>
            <w:r w:rsidR="009C2B19">
              <w:rPr>
                <w:webHidden/>
              </w:rPr>
              <w:fldChar w:fldCharType="separate"/>
            </w:r>
            <w:r w:rsidR="00301EDB">
              <w:rPr>
                <w:webHidden/>
              </w:rPr>
              <w:t>3</w:t>
            </w:r>
            <w:r w:rsidR="009C2B19">
              <w:rPr>
                <w:webHidden/>
              </w:rPr>
              <w:fldChar w:fldCharType="end"/>
            </w:r>
          </w:hyperlink>
        </w:p>
        <w:p w14:paraId="54AAA675" w14:textId="394CE9B7" w:rsidR="009C2B19" w:rsidRDefault="00000000">
          <w:pPr>
            <w:pStyle w:val="TOC2"/>
            <w:rPr>
              <w:rFonts w:asciiTheme="minorHAnsi" w:eastAsiaTheme="minorEastAsia" w:hAnsiTheme="minorHAnsi"/>
              <w:noProof/>
              <w:lang w:val="en-US"/>
            </w:rPr>
          </w:pPr>
          <w:hyperlink w:anchor="_Toc166246011" w:history="1">
            <w:r w:rsidR="009C2B19" w:rsidRPr="00A35CF6">
              <w:rPr>
                <w:rStyle w:val="Hyperlink"/>
                <w:noProof/>
              </w:rPr>
              <w:t>Year 2019</w:t>
            </w:r>
            <w:r w:rsidR="009C2B19">
              <w:rPr>
                <w:noProof/>
                <w:webHidden/>
              </w:rPr>
              <w:tab/>
            </w:r>
            <w:r w:rsidR="009C2B19">
              <w:rPr>
                <w:noProof/>
                <w:webHidden/>
              </w:rPr>
              <w:fldChar w:fldCharType="begin"/>
            </w:r>
            <w:r w:rsidR="009C2B19">
              <w:rPr>
                <w:noProof/>
                <w:webHidden/>
              </w:rPr>
              <w:instrText xml:space="preserve"> PAGEREF _Toc166246011 \h </w:instrText>
            </w:r>
            <w:r w:rsidR="009C2B19">
              <w:rPr>
                <w:noProof/>
                <w:webHidden/>
              </w:rPr>
            </w:r>
            <w:r w:rsidR="009C2B19">
              <w:rPr>
                <w:noProof/>
                <w:webHidden/>
              </w:rPr>
              <w:fldChar w:fldCharType="separate"/>
            </w:r>
            <w:r w:rsidR="00301EDB">
              <w:rPr>
                <w:noProof/>
                <w:webHidden/>
              </w:rPr>
              <w:t>3</w:t>
            </w:r>
            <w:r w:rsidR="009C2B19">
              <w:rPr>
                <w:noProof/>
                <w:webHidden/>
              </w:rPr>
              <w:fldChar w:fldCharType="end"/>
            </w:r>
          </w:hyperlink>
        </w:p>
        <w:p w14:paraId="31C0C1E1" w14:textId="4288E847" w:rsidR="009C2B19" w:rsidRDefault="00000000">
          <w:pPr>
            <w:pStyle w:val="TOC2"/>
            <w:rPr>
              <w:rFonts w:asciiTheme="minorHAnsi" w:eastAsiaTheme="minorEastAsia" w:hAnsiTheme="minorHAnsi"/>
              <w:noProof/>
              <w:lang w:val="en-US"/>
            </w:rPr>
          </w:pPr>
          <w:hyperlink w:anchor="_Toc166246012" w:history="1">
            <w:r w:rsidR="009C2B19" w:rsidRPr="00A35CF6">
              <w:rPr>
                <w:rStyle w:val="Hyperlink"/>
                <w:noProof/>
              </w:rPr>
              <w:t>Year 2020</w:t>
            </w:r>
            <w:r w:rsidR="009C2B19">
              <w:rPr>
                <w:noProof/>
                <w:webHidden/>
              </w:rPr>
              <w:tab/>
            </w:r>
            <w:r w:rsidR="009C2B19">
              <w:rPr>
                <w:noProof/>
                <w:webHidden/>
              </w:rPr>
              <w:fldChar w:fldCharType="begin"/>
            </w:r>
            <w:r w:rsidR="009C2B19">
              <w:rPr>
                <w:noProof/>
                <w:webHidden/>
              </w:rPr>
              <w:instrText xml:space="preserve"> PAGEREF _Toc166246012 \h </w:instrText>
            </w:r>
            <w:r w:rsidR="009C2B19">
              <w:rPr>
                <w:noProof/>
                <w:webHidden/>
              </w:rPr>
            </w:r>
            <w:r w:rsidR="009C2B19">
              <w:rPr>
                <w:noProof/>
                <w:webHidden/>
              </w:rPr>
              <w:fldChar w:fldCharType="separate"/>
            </w:r>
            <w:r w:rsidR="00301EDB">
              <w:rPr>
                <w:noProof/>
                <w:webHidden/>
              </w:rPr>
              <w:t>3</w:t>
            </w:r>
            <w:r w:rsidR="009C2B19">
              <w:rPr>
                <w:noProof/>
                <w:webHidden/>
              </w:rPr>
              <w:fldChar w:fldCharType="end"/>
            </w:r>
          </w:hyperlink>
        </w:p>
        <w:p w14:paraId="4ADA9361" w14:textId="42F7A885" w:rsidR="009C2B19" w:rsidRDefault="00000000">
          <w:pPr>
            <w:pStyle w:val="TOC2"/>
            <w:rPr>
              <w:rFonts w:asciiTheme="minorHAnsi" w:eastAsiaTheme="minorEastAsia" w:hAnsiTheme="minorHAnsi"/>
              <w:noProof/>
              <w:lang w:val="en-US"/>
            </w:rPr>
          </w:pPr>
          <w:hyperlink w:anchor="_Toc166246013" w:history="1">
            <w:r w:rsidR="009C2B19" w:rsidRPr="00A35CF6">
              <w:rPr>
                <w:rStyle w:val="Hyperlink"/>
                <w:noProof/>
              </w:rPr>
              <w:t>Year 2021</w:t>
            </w:r>
            <w:r w:rsidR="009C2B19">
              <w:rPr>
                <w:noProof/>
                <w:webHidden/>
              </w:rPr>
              <w:tab/>
            </w:r>
            <w:r w:rsidR="009C2B19">
              <w:rPr>
                <w:noProof/>
                <w:webHidden/>
              </w:rPr>
              <w:fldChar w:fldCharType="begin"/>
            </w:r>
            <w:r w:rsidR="009C2B19">
              <w:rPr>
                <w:noProof/>
                <w:webHidden/>
              </w:rPr>
              <w:instrText xml:space="preserve"> PAGEREF _Toc166246013 \h </w:instrText>
            </w:r>
            <w:r w:rsidR="009C2B19">
              <w:rPr>
                <w:noProof/>
                <w:webHidden/>
              </w:rPr>
            </w:r>
            <w:r w:rsidR="009C2B19">
              <w:rPr>
                <w:noProof/>
                <w:webHidden/>
              </w:rPr>
              <w:fldChar w:fldCharType="separate"/>
            </w:r>
            <w:r w:rsidR="00301EDB">
              <w:rPr>
                <w:noProof/>
                <w:webHidden/>
              </w:rPr>
              <w:t>4</w:t>
            </w:r>
            <w:r w:rsidR="009C2B19">
              <w:rPr>
                <w:noProof/>
                <w:webHidden/>
              </w:rPr>
              <w:fldChar w:fldCharType="end"/>
            </w:r>
          </w:hyperlink>
        </w:p>
        <w:p w14:paraId="3E54C462" w14:textId="4B844ED0" w:rsidR="009C2B19" w:rsidRDefault="00000000">
          <w:pPr>
            <w:pStyle w:val="TOC2"/>
            <w:rPr>
              <w:rFonts w:asciiTheme="minorHAnsi" w:eastAsiaTheme="minorEastAsia" w:hAnsiTheme="minorHAnsi"/>
              <w:noProof/>
              <w:lang w:val="en-US"/>
            </w:rPr>
          </w:pPr>
          <w:hyperlink w:anchor="_Toc166246014" w:history="1">
            <w:r w:rsidR="009C2B19" w:rsidRPr="00A35CF6">
              <w:rPr>
                <w:rStyle w:val="Hyperlink"/>
                <w:noProof/>
              </w:rPr>
              <w:t>Year 2022</w:t>
            </w:r>
            <w:r w:rsidR="009C2B19">
              <w:rPr>
                <w:noProof/>
                <w:webHidden/>
              </w:rPr>
              <w:tab/>
            </w:r>
            <w:r w:rsidR="009C2B19">
              <w:rPr>
                <w:noProof/>
                <w:webHidden/>
              </w:rPr>
              <w:fldChar w:fldCharType="begin"/>
            </w:r>
            <w:r w:rsidR="009C2B19">
              <w:rPr>
                <w:noProof/>
                <w:webHidden/>
              </w:rPr>
              <w:instrText xml:space="preserve"> PAGEREF _Toc166246014 \h </w:instrText>
            </w:r>
            <w:r w:rsidR="009C2B19">
              <w:rPr>
                <w:noProof/>
                <w:webHidden/>
              </w:rPr>
            </w:r>
            <w:r w:rsidR="009C2B19">
              <w:rPr>
                <w:noProof/>
                <w:webHidden/>
              </w:rPr>
              <w:fldChar w:fldCharType="separate"/>
            </w:r>
            <w:r w:rsidR="00301EDB">
              <w:rPr>
                <w:noProof/>
                <w:webHidden/>
              </w:rPr>
              <w:t>4</w:t>
            </w:r>
            <w:r w:rsidR="009C2B19">
              <w:rPr>
                <w:noProof/>
                <w:webHidden/>
              </w:rPr>
              <w:fldChar w:fldCharType="end"/>
            </w:r>
          </w:hyperlink>
        </w:p>
        <w:p w14:paraId="54FEBCC4" w14:textId="2DA1B3C4" w:rsidR="009C2B19" w:rsidRDefault="00000000">
          <w:pPr>
            <w:pStyle w:val="TOC2"/>
            <w:rPr>
              <w:rFonts w:asciiTheme="minorHAnsi" w:eastAsiaTheme="minorEastAsia" w:hAnsiTheme="minorHAnsi"/>
              <w:noProof/>
              <w:lang w:val="en-US"/>
            </w:rPr>
          </w:pPr>
          <w:hyperlink w:anchor="_Toc166246015" w:history="1">
            <w:r w:rsidR="009C2B19" w:rsidRPr="00A35CF6">
              <w:rPr>
                <w:rStyle w:val="Hyperlink"/>
                <w:noProof/>
              </w:rPr>
              <w:t>Year 2023</w:t>
            </w:r>
            <w:r w:rsidR="009C2B19">
              <w:rPr>
                <w:noProof/>
                <w:webHidden/>
              </w:rPr>
              <w:tab/>
            </w:r>
            <w:r w:rsidR="009C2B19">
              <w:rPr>
                <w:noProof/>
                <w:webHidden/>
              </w:rPr>
              <w:fldChar w:fldCharType="begin"/>
            </w:r>
            <w:r w:rsidR="009C2B19">
              <w:rPr>
                <w:noProof/>
                <w:webHidden/>
              </w:rPr>
              <w:instrText xml:space="preserve"> PAGEREF _Toc166246015 \h </w:instrText>
            </w:r>
            <w:r w:rsidR="009C2B19">
              <w:rPr>
                <w:noProof/>
                <w:webHidden/>
              </w:rPr>
            </w:r>
            <w:r w:rsidR="009C2B19">
              <w:rPr>
                <w:noProof/>
                <w:webHidden/>
              </w:rPr>
              <w:fldChar w:fldCharType="separate"/>
            </w:r>
            <w:r w:rsidR="00301EDB">
              <w:rPr>
                <w:noProof/>
                <w:webHidden/>
              </w:rPr>
              <w:t>4</w:t>
            </w:r>
            <w:r w:rsidR="009C2B19">
              <w:rPr>
                <w:noProof/>
                <w:webHidden/>
              </w:rPr>
              <w:fldChar w:fldCharType="end"/>
            </w:r>
          </w:hyperlink>
        </w:p>
        <w:p w14:paraId="4B9C8AE3" w14:textId="7A9CAF44" w:rsidR="009C2B19" w:rsidRDefault="00000000">
          <w:pPr>
            <w:pStyle w:val="TOC2"/>
            <w:rPr>
              <w:rFonts w:asciiTheme="minorHAnsi" w:eastAsiaTheme="minorEastAsia" w:hAnsiTheme="minorHAnsi"/>
              <w:noProof/>
              <w:lang w:val="en-US"/>
            </w:rPr>
          </w:pPr>
          <w:hyperlink w:anchor="_Toc166246016" w:history="1">
            <w:r w:rsidR="009C2B19" w:rsidRPr="00A35CF6">
              <w:rPr>
                <w:rStyle w:val="Hyperlink"/>
                <w:noProof/>
              </w:rPr>
              <w:t>Table 1. Financial Analysis / Performance</w:t>
            </w:r>
            <w:r w:rsidR="009C2B19">
              <w:rPr>
                <w:noProof/>
                <w:webHidden/>
              </w:rPr>
              <w:tab/>
            </w:r>
            <w:r w:rsidR="009C2B19">
              <w:rPr>
                <w:noProof/>
                <w:webHidden/>
              </w:rPr>
              <w:fldChar w:fldCharType="begin"/>
            </w:r>
            <w:r w:rsidR="009C2B19">
              <w:rPr>
                <w:noProof/>
                <w:webHidden/>
              </w:rPr>
              <w:instrText xml:space="preserve"> PAGEREF _Toc166246016 \h </w:instrText>
            </w:r>
            <w:r w:rsidR="009C2B19">
              <w:rPr>
                <w:noProof/>
                <w:webHidden/>
              </w:rPr>
            </w:r>
            <w:r w:rsidR="009C2B19">
              <w:rPr>
                <w:noProof/>
                <w:webHidden/>
              </w:rPr>
              <w:fldChar w:fldCharType="separate"/>
            </w:r>
            <w:r w:rsidR="00301EDB">
              <w:rPr>
                <w:noProof/>
                <w:webHidden/>
              </w:rPr>
              <w:t>5</w:t>
            </w:r>
            <w:r w:rsidR="009C2B19">
              <w:rPr>
                <w:noProof/>
                <w:webHidden/>
              </w:rPr>
              <w:fldChar w:fldCharType="end"/>
            </w:r>
          </w:hyperlink>
        </w:p>
        <w:p w14:paraId="4F88FE94" w14:textId="0621F315" w:rsidR="009C2B19" w:rsidRDefault="00000000" w:rsidP="009C2B19">
          <w:pPr>
            <w:pStyle w:val="TOC1"/>
            <w:rPr>
              <w:rFonts w:asciiTheme="minorHAnsi" w:eastAsiaTheme="minorEastAsia" w:hAnsiTheme="minorHAnsi"/>
              <w:lang w:val="en-US"/>
            </w:rPr>
          </w:pPr>
          <w:hyperlink w:anchor="_Toc166246017" w:history="1">
            <w:r w:rsidR="009C2B19" w:rsidRPr="00A35CF6">
              <w:rPr>
                <w:rStyle w:val="Hyperlink"/>
              </w:rPr>
              <w:t>Market position</w:t>
            </w:r>
            <w:r w:rsidR="009C2B19">
              <w:rPr>
                <w:webHidden/>
              </w:rPr>
              <w:tab/>
            </w:r>
            <w:r w:rsidR="009C2B19">
              <w:rPr>
                <w:webHidden/>
              </w:rPr>
              <w:fldChar w:fldCharType="begin"/>
            </w:r>
            <w:r w:rsidR="009C2B19">
              <w:rPr>
                <w:webHidden/>
              </w:rPr>
              <w:instrText xml:space="preserve"> PAGEREF _Toc166246017 \h </w:instrText>
            </w:r>
            <w:r w:rsidR="009C2B19">
              <w:rPr>
                <w:webHidden/>
              </w:rPr>
            </w:r>
            <w:r w:rsidR="009C2B19">
              <w:rPr>
                <w:webHidden/>
              </w:rPr>
              <w:fldChar w:fldCharType="separate"/>
            </w:r>
            <w:r w:rsidR="00301EDB">
              <w:rPr>
                <w:webHidden/>
              </w:rPr>
              <w:t>6</w:t>
            </w:r>
            <w:r w:rsidR="009C2B19">
              <w:rPr>
                <w:webHidden/>
              </w:rPr>
              <w:fldChar w:fldCharType="end"/>
            </w:r>
          </w:hyperlink>
        </w:p>
        <w:p w14:paraId="559B64FB" w14:textId="6BAD4AF7" w:rsidR="009C2B19" w:rsidRDefault="00000000">
          <w:pPr>
            <w:pStyle w:val="TOC2"/>
            <w:rPr>
              <w:rFonts w:asciiTheme="minorHAnsi" w:eastAsiaTheme="minorEastAsia" w:hAnsiTheme="minorHAnsi"/>
              <w:noProof/>
              <w:lang w:val="en-US"/>
            </w:rPr>
          </w:pPr>
          <w:hyperlink w:anchor="_Toc166246018" w:history="1">
            <w:r w:rsidR="009C2B19" w:rsidRPr="00A35CF6">
              <w:rPr>
                <w:rStyle w:val="Hyperlink"/>
                <w:noProof/>
              </w:rPr>
              <w:t>Table 2. Website Visitors' Demographics</w:t>
            </w:r>
            <w:r w:rsidR="009C2B19">
              <w:rPr>
                <w:noProof/>
                <w:webHidden/>
              </w:rPr>
              <w:tab/>
            </w:r>
            <w:r w:rsidR="009C2B19">
              <w:rPr>
                <w:noProof/>
                <w:webHidden/>
              </w:rPr>
              <w:fldChar w:fldCharType="begin"/>
            </w:r>
            <w:r w:rsidR="009C2B19">
              <w:rPr>
                <w:noProof/>
                <w:webHidden/>
              </w:rPr>
              <w:instrText xml:space="preserve"> PAGEREF _Toc166246018 \h </w:instrText>
            </w:r>
            <w:r w:rsidR="009C2B19">
              <w:rPr>
                <w:noProof/>
                <w:webHidden/>
              </w:rPr>
            </w:r>
            <w:r w:rsidR="009C2B19">
              <w:rPr>
                <w:noProof/>
                <w:webHidden/>
              </w:rPr>
              <w:fldChar w:fldCharType="separate"/>
            </w:r>
            <w:r w:rsidR="00301EDB">
              <w:rPr>
                <w:noProof/>
                <w:webHidden/>
              </w:rPr>
              <w:t>7</w:t>
            </w:r>
            <w:r w:rsidR="009C2B19">
              <w:rPr>
                <w:noProof/>
                <w:webHidden/>
              </w:rPr>
              <w:fldChar w:fldCharType="end"/>
            </w:r>
          </w:hyperlink>
        </w:p>
        <w:p w14:paraId="457DDCA1" w14:textId="7DFAB7C8" w:rsidR="009C2B19" w:rsidRDefault="00000000">
          <w:pPr>
            <w:pStyle w:val="TOC2"/>
            <w:rPr>
              <w:rFonts w:asciiTheme="minorHAnsi" w:eastAsiaTheme="minorEastAsia" w:hAnsiTheme="minorHAnsi"/>
              <w:noProof/>
              <w:lang w:val="en-US"/>
            </w:rPr>
          </w:pPr>
          <w:hyperlink w:anchor="_Toc166246019" w:history="1">
            <w:r w:rsidR="009C2B19" w:rsidRPr="00A35CF6">
              <w:rPr>
                <w:rStyle w:val="Hyperlink"/>
                <w:noProof/>
              </w:rPr>
              <w:t>Table 3. Social Media Presences</w:t>
            </w:r>
            <w:r w:rsidR="009C2B19">
              <w:rPr>
                <w:noProof/>
                <w:webHidden/>
              </w:rPr>
              <w:tab/>
            </w:r>
            <w:r w:rsidR="009C2B19">
              <w:rPr>
                <w:noProof/>
                <w:webHidden/>
              </w:rPr>
              <w:fldChar w:fldCharType="begin"/>
            </w:r>
            <w:r w:rsidR="009C2B19">
              <w:rPr>
                <w:noProof/>
                <w:webHidden/>
              </w:rPr>
              <w:instrText xml:space="preserve"> PAGEREF _Toc166246019 \h </w:instrText>
            </w:r>
            <w:r w:rsidR="009C2B19">
              <w:rPr>
                <w:noProof/>
                <w:webHidden/>
              </w:rPr>
            </w:r>
            <w:r w:rsidR="009C2B19">
              <w:rPr>
                <w:noProof/>
                <w:webHidden/>
              </w:rPr>
              <w:fldChar w:fldCharType="separate"/>
            </w:r>
            <w:r w:rsidR="00301EDB">
              <w:rPr>
                <w:noProof/>
                <w:webHidden/>
              </w:rPr>
              <w:t>8</w:t>
            </w:r>
            <w:r w:rsidR="009C2B19">
              <w:rPr>
                <w:noProof/>
                <w:webHidden/>
              </w:rPr>
              <w:fldChar w:fldCharType="end"/>
            </w:r>
          </w:hyperlink>
        </w:p>
        <w:p w14:paraId="0885F877" w14:textId="6BF36931" w:rsidR="009C2B19" w:rsidRDefault="00000000">
          <w:pPr>
            <w:pStyle w:val="TOC2"/>
            <w:rPr>
              <w:rFonts w:asciiTheme="minorHAnsi" w:eastAsiaTheme="minorEastAsia" w:hAnsiTheme="minorHAnsi"/>
              <w:noProof/>
              <w:lang w:val="en-US"/>
            </w:rPr>
          </w:pPr>
          <w:hyperlink w:anchor="_Toc166246020" w:history="1">
            <w:r w:rsidR="009C2B19" w:rsidRPr="00A35CF6">
              <w:rPr>
                <w:rStyle w:val="Hyperlink"/>
                <w:noProof/>
              </w:rPr>
              <w:t>Table 4. Bowman's Strategy Clock</w:t>
            </w:r>
            <w:r w:rsidR="009C2B19">
              <w:rPr>
                <w:noProof/>
                <w:webHidden/>
              </w:rPr>
              <w:tab/>
            </w:r>
            <w:r w:rsidR="009C2B19">
              <w:rPr>
                <w:noProof/>
                <w:webHidden/>
              </w:rPr>
              <w:fldChar w:fldCharType="begin"/>
            </w:r>
            <w:r w:rsidR="009C2B19">
              <w:rPr>
                <w:noProof/>
                <w:webHidden/>
              </w:rPr>
              <w:instrText xml:space="preserve"> PAGEREF _Toc166246020 \h </w:instrText>
            </w:r>
            <w:r w:rsidR="009C2B19">
              <w:rPr>
                <w:noProof/>
                <w:webHidden/>
              </w:rPr>
            </w:r>
            <w:r w:rsidR="009C2B19">
              <w:rPr>
                <w:noProof/>
                <w:webHidden/>
              </w:rPr>
              <w:fldChar w:fldCharType="separate"/>
            </w:r>
            <w:r w:rsidR="00301EDB">
              <w:rPr>
                <w:noProof/>
                <w:webHidden/>
              </w:rPr>
              <w:t>8</w:t>
            </w:r>
            <w:r w:rsidR="009C2B19">
              <w:rPr>
                <w:noProof/>
                <w:webHidden/>
              </w:rPr>
              <w:fldChar w:fldCharType="end"/>
            </w:r>
          </w:hyperlink>
        </w:p>
        <w:p w14:paraId="169996E5" w14:textId="531B601B" w:rsidR="009C2B19" w:rsidRDefault="00000000" w:rsidP="009C2B19">
          <w:pPr>
            <w:pStyle w:val="TOC1"/>
            <w:rPr>
              <w:rFonts w:asciiTheme="minorHAnsi" w:eastAsiaTheme="minorEastAsia" w:hAnsiTheme="minorHAnsi"/>
              <w:lang w:val="en-US"/>
            </w:rPr>
          </w:pPr>
          <w:hyperlink w:anchor="_Toc166246021" w:history="1">
            <w:r w:rsidR="009C2B19" w:rsidRPr="00A35CF6">
              <w:rPr>
                <w:rStyle w:val="Hyperlink"/>
              </w:rPr>
              <w:t>Growth Potential</w:t>
            </w:r>
            <w:r w:rsidR="009C2B19">
              <w:rPr>
                <w:webHidden/>
              </w:rPr>
              <w:tab/>
            </w:r>
            <w:r w:rsidR="009C2B19">
              <w:rPr>
                <w:webHidden/>
              </w:rPr>
              <w:fldChar w:fldCharType="begin"/>
            </w:r>
            <w:r w:rsidR="009C2B19">
              <w:rPr>
                <w:webHidden/>
              </w:rPr>
              <w:instrText xml:space="preserve"> PAGEREF _Toc166246021 \h </w:instrText>
            </w:r>
            <w:r w:rsidR="009C2B19">
              <w:rPr>
                <w:webHidden/>
              </w:rPr>
            </w:r>
            <w:r w:rsidR="009C2B19">
              <w:rPr>
                <w:webHidden/>
              </w:rPr>
              <w:fldChar w:fldCharType="separate"/>
            </w:r>
            <w:r w:rsidR="00301EDB">
              <w:rPr>
                <w:webHidden/>
              </w:rPr>
              <w:t>9</w:t>
            </w:r>
            <w:r w:rsidR="009C2B19">
              <w:rPr>
                <w:webHidden/>
              </w:rPr>
              <w:fldChar w:fldCharType="end"/>
            </w:r>
          </w:hyperlink>
        </w:p>
        <w:p w14:paraId="1D3E825F" w14:textId="4F8A6501" w:rsidR="009C2B19" w:rsidRDefault="00000000" w:rsidP="009C2B19">
          <w:pPr>
            <w:pStyle w:val="TOC1"/>
            <w:rPr>
              <w:rFonts w:asciiTheme="minorHAnsi" w:eastAsiaTheme="minorEastAsia" w:hAnsiTheme="minorHAnsi"/>
              <w:lang w:val="en-US"/>
            </w:rPr>
          </w:pPr>
          <w:hyperlink w:anchor="_Toc166246022" w:history="1">
            <w:r w:rsidR="009C2B19" w:rsidRPr="00A35CF6">
              <w:rPr>
                <w:rStyle w:val="Hyperlink"/>
              </w:rPr>
              <w:t>Financial Commitment to CSR</w:t>
            </w:r>
            <w:r w:rsidR="009C2B19">
              <w:rPr>
                <w:webHidden/>
              </w:rPr>
              <w:tab/>
            </w:r>
            <w:r w:rsidR="009C2B19">
              <w:rPr>
                <w:webHidden/>
              </w:rPr>
              <w:fldChar w:fldCharType="begin"/>
            </w:r>
            <w:r w:rsidR="009C2B19">
              <w:rPr>
                <w:webHidden/>
              </w:rPr>
              <w:instrText xml:space="preserve"> PAGEREF _Toc166246022 \h </w:instrText>
            </w:r>
            <w:r w:rsidR="009C2B19">
              <w:rPr>
                <w:webHidden/>
              </w:rPr>
            </w:r>
            <w:r w:rsidR="009C2B19">
              <w:rPr>
                <w:webHidden/>
              </w:rPr>
              <w:fldChar w:fldCharType="separate"/>
            </w:r>
            <w:r w:rsidR="00301EDB">
              <w:rPr>
                <w:webHidden/>
              </w:rPr>
              <w:t>9</w:t>
            </w:r>
            <w:r w:rsidR="009C2B19">
              <w:rPr>
                <w:webHidden/>
              </w:rPr>
              <w:fldChar w:fldCharType="end"/>
            </w:r>
          </w:hyperlink>
        </w:p>
        <w:p w14:paraId="021C2C50" w14:textId="548D2919" w:rsidR="009C2B19" w:rsidRDefault="00000000">
          <w:pPr>
            <w:pStyle w:val="TOC2"/>
            <w:rPr>
              <w:rFonts w:asciiTheme="minorHAnsi" w:eastAsiaTheme="minorEastAsia" w:hAnsiTheme="minorHAnsi"/>
              <w:noProof/>
              <w:lang w:val="en-US"/>
            </w:rPr>
          </w:pPr>
          <w:hyperlink w:anchor="_Toc166246023" w:history="1">
            <w:r w:rsidR="009C2B19" w:rsidRPr="00A35CF6">
              <w:rPr>
                <w:rStyle w:val="Hyperlink"/>
                <w:noProof/>
              </w:rPr>
              <w:t>Table 5. CSR Pyramid</w:t>
            </w:r>
            <w:r w:rsidR="009C2B19">
              <w:rPr>
                <w:noProof/>
                <w:webHidden/>
              </w:rPr>
              <w:tab/>
            </w:r>
            <w:r w:rsidR="009C2B19">
              <w:rPr>
                <w:noProof/>
                <w:webHidden/>
              </w:rPr>
              <w:fldChar w:fldCharType="begin"/>
            </w:r>
            <w:r w:rsidR="009C2B19">
              <w:rPr>
                <w:noProof/>
                <w:webHidden/>
              </w:rPr>
              <w:instrText xml:space="preserve"> PAGEREF _Toc166246023 \h </w:instrText>
            </w:r>
            <w:r w:rsidR="009C2B19">
              <w:rPr>
                <w:noProof/>
                <w:webHidden/>
              </w:rPr>
            </w:r>
            <w:r w:rsidR="009C2B19">
              <w:rPr>
                <w:noProof/>
                <w:webHidden/>
              </w:rPr>
              <w:fldChar w:fldCharType="separate"/>
            </w:r>
            <w:r w:rsidR="00301EDB">
              <w:rPr>
                <w:noProof/>
                <w:webHidden/>
              </w:rPr>
              <w:t>10</w:t>
            </w:r>
            <w:r w:rsidR="009C2B19">
              <w:rPr>
                <w:noProof/>
                <w:webHidden/>
              </w:rPr>
              <w:fldChar w:fldCharType="end"/>
            </w:r>
          </w:hyperlink>
        </w:p>
        <w:p w14:paraId="0DDCBC94" w14:textId="1AC063E7" w:rsidR="009C2B19" w:rsidRDefault="00000000" w:rsidP="009C2B19">
          <w:pPr>
            <w:pStyle w:val="TOC1"/>
            <w:rPr>
              <w:rFonts w:asciiTheme="minorHAnsi" w:eastAsiaTheme="minorEastAsia" w:hAnsiTheme="minorHAnsi"/>
              <w:lang w:val="en-US"/>
            </w:rPr>
          </w:pPr>
          <w:hyperlink w:anchor="_Toc166246024" w:history="1">
            <w:r w:rsidR="009C2B19" w:rsidRPr="00A35CF6">
              <w:rPr>
                <w:rStyle w:val="Hyperlink"/>
              </w:rPr>
              <w:t>Conclusion</w:t>
            </w:r>
            <w:r w:rsidR="009C2B19">
              <w:rPr>
                <w:webHidden/>
              </w:rPr>
              <w:tab/>
            </w:r>
            <w:r w:rsidR="009C2B19">
              <w:rPr>
                <w:webHidden/>
              </w:rPr>
              <w:fldChar w:fldCharType="begin"/>
            </w:r>
            <w:r w:rsidR="009C2B19">
              <w:rPr>
                <w:webHidden/>
              </w:rPr>
              <w:instrText xml:space="preserve"> PAGEREF _Toc166246024 \h </w:instrText>
            </w:r>
            <w:r w:rsidR="009C2B19">
              <w:rPr>
                <w:webHidden/>
              </w:rPr>
            </w:r>
            <w:r w:rsidR="009C2B19">
              <w:rPr>
                <w:webHidden/>
              </w:rPr>
              <w:fldChar w:fldCharType="separate"/>
            </w:r>
            <w:r w:rsidR="00301EDB">
              <w:rPr>
                <w:webHidden/>
              </w:rPr>
              <w:t>11</w:t>
            </w:r>
            <w:r w:rsidR="009C2B19">
              <w:rPr>
                <w:webHidden/>
              </w:rPr>
              <w:fldChar w:fldCharType="end"/>
            </w:r>
          </w:hyperlink>
        </w:p>
        <w:p w14:paraId="683B2021" w14:textId="4FC3D505" w:rsidR="009C2B19" w:rsidRDefault="00000000" w:rsidP="009C2B19">
          <w:pPr>
            <w:pStyle w:val="TOC1"/>
            <w:rPr>
              <w:rFonts w:asciiTheme="minorHAnsi" w:eastAsiaTheme="minorEastAsia" w:hAnsiTheme="minorHAnsi"/>
              <w:lang w:val="en-US"/>
            </w:rPr>
          </w:pPr>
          <w:hyperlink w:anchor="_Toc166246025" w:history="1">
            <w:r w:rsidR="009C2B19" w:rsidRPr="00A35CF6">
              <w:rPr>
                <w:rStyle w:val="Hyperlink"/>
              </w:rPr>
              <w:t>Recommendation</w:t>
            </w:r>
            <w:r w:rsidR="009C2B19">
              <w:rPr>
                <w:webHidden/>
              </w:rPr>
              <w:tab/>
            </w:r>
            <w:r w:rsidR="009C2B19">
              <w:rPr>
                <w:webHidden/>
              </w:rPr>
              <w:fldChar w:fldCharType="begin"/>
            </w:r>
            <w:r w:rsidR="009C2B19">
              <w:rPr>
                <w:webHidden/>
              </w:rPr>
              <w:instrText xml:space="preserve"> PAGEREF _Toc166246025 \h </w:instrText>
            </w:r>
            <w:r w:rsidR="009C2B19">
              <w:rPr>
                <w:webHidden/>
              </w:rPr>
            </w:r>
            <w:r w:rsidR="009C2B19">
              <w:rPr>
                <w:webHidden/>
              </w:rPr>
              <w:fldChar w:fldCharType="separate"/>
            </w:r>
            <w:r w:rsidR="00301EDB">
              <w:rPr>
                <w:webHidden/>
              </w:rPr>
              <w:t>11</w:t>
            </w:r>
            <w:r w:rsidR="009C2B19">
              <w:rPr>
                <w:webHidden/>
              </w:rPr>
              <w:fldChar w:fldCharType="end"/>
            </w:r>
          </w:hyperlink>
        </w:p>
        <w:p w14:paraId="3F4C82D5" w14:textId="5C24E4FE" w:rsidR="009C2B19" w:rsidRPr="009C2B19" w:rsidRDefault="00000000" w:rsidP="009C2B19">
          <w:pPr>
            <w:pStyle w:val="TOC1"/>
            <w:rPr>
              <w:rFonts w:asciiTheme="minorHAnsi" w:eastAsiaTheme="minorEastAsia" w:hAnsiTheme="minorHAnsi"/>
              <w:lang w:val="en-US"/>
            </w:rPr>
          </w:pPr>
          <w:hyperlink w:anchor="_Toc166246026" w:history="1">
            <w:r w:rsidR="009C2B19" w:rsidRPr="009C2B19">
              <w:rPr>
                <w:rStyle w:val="Hyperlink"/>
              </w:rPr>
              <w:t>References</w:t>
            </w:r>
            <w:r w:rsidR="009C2B19" w:rsidRPr="009C2B19">
              <w:rPr>
                <w:webHidden/>
              </w:rPr>
              <w:tab/>
            </w:r>
            <w:r w:rsidR="009C2B19" w:rsidRPr="009C2B19">
              <w:rPr>
                <w:webHidden/>
              </w:rPr>
              <w:fldChar w:fldCharType="begin"/>
            </w:r>
            <w:r w:rsidR="009C2B19" w:rsidRPr="009C2B19">
              <w:rPr>
                <w:webHidden/>
              </w:rPr>
              <w:instrText xml:space="preserve"> PAGEREF _Toc166246026 \h </w:instrText>
            </w:r>
            <w:r w:rsidR="009C2B19" w:rsidRPr="009C2B19">
              <w:rPr>
                <w:webHidden/>
              </w:rPr>
            </w:r>
            <w:r w:rsidR="009C2B19" w:rsidRPr="009C2B19">
              <w:rPr>
                <w:webHidden/>
              </w:rPr>
              <w:fldChar w:fldCharType="separate"/>
            </w:r>
            <w:r w:rsidR="00301EDB">
              <w:rPr>
                <w:webHidden/>
              </w:rPr>
              <w:t>12</w:t>
            </w:r>
            <w:r w:rsidR="009C2B19" w:rsidRPr="009C2B19">
              <w:rPr>
                <w:webHidden/>
              </w:rPr>
              <w:fldChar w:fldCharType="end"/>
            </w:r>
          </w:hyperlink>
        </w:p>
        <w:p w14:paraId="3731EF1B" w14:textId="7543EDFB" w:rsidR="005A2FE0" w:rsidRDefault="00203C2C" w:rsidP="005A2FE0">
          <w:pPr>
            <w:rPr>
              <w:b/>
              <w:bCs/>
              <w:noProof/>
            </w:rPr>
          </w:pPr>
          <w:r>
            <w:rPr>
              <w:b/>
              <w:bCs/>
              <w:noProof/>
            </w:rPr>
            <w:fldChar w:fldCharType="end"/>
          </w:r>
        </w:p>
      </w:sdtContent>
    </w:sdt>
    <w:p w14:paraId="0DAAD6AE" w14:textId="77777777" w:rsidR="005A2FE0" w:rsidRDefault="005A2FE0">
      <w:pPr>
        <w:spacing w:after="160" w:line="278" w:lineRule="auto"/>
        <w:jc w:val="left"/>
        <w:rPr>
          <w:b/>
          <w:bCs/>
          <w:noProof/>
        </w:rPr>
      </w:pPr>
      <w:r>
        <w:rPr>
          <w:b/>
          <w:bCs/>
          <w:noProof/>
        </w:rPr>
        <w:br w:type="page"/>
      </w:r>
    </w:p>
    <w:p w14:paraId="20156A76" w14:textId="402840AF" w:rsidR="00212124" w:rsidRPr="003B703D" w:rsidRDefault="005A2FE0" w:rsidP="003B703D">
      <w:pPr>
        <w:pStyle w:val="Heading1"/>
        <w:rPr>
          <w:rStyle w:val="highlights"/>
        </w:rPr>
      </w:pPr>
      <w:bookmarkStart w:id="1" w:name="_Toc166246009"/>
      <w:r w:rsidRPr="003B703D">
        <w:rPr>
          <w:rStyle w:val="highlights"/>
        </w:rPr>
        <w:lastRenderedPageBreak/>
        <w:t>Introduction</w:t>
      </w:r>
      <w:bookmarkEnd w:id="1"/>
    </w:p>
    <w:p w14:paraId="57C1A6E4" w14:textId="31DEB417" w:rsidR="005A2FE0" w:rsidRDefault="005A2FE0" w:rsidP="00301EDB">
      <w:pPr>
        <w:spacing w:after="120"/>
      </w:pPr>
      <w:r>
        <w:t>The hotel industry is constantly changing. Growing tourism and changing guest preferences create new opportunities, while the importance of sustainability and technology increases (</w:t>
      </w:r>
      <w:proofErr w:type="spellStart"/>
      <w:r>
        <w:t>Ianioglo</w:t>
      </w:r>
      <w:proofErr w:type="spellEnd"/>
      <w:r>
        <w:t xml:space="preserve"> &amp; Rissanen, 2020). Adaptability and flexibility are required in the face of economic and geopolitical challenges (Tymchuk, </w:t>
      </w:r>
      <w:proofErr w:type="spellStart"/>
      <w:r>
        <w:t>Neshchadym</w:t>
      </w:r>
      <w:proofErr w:type="spellEnd"/>
      <w:r>
        <w:t xml:space="preserve"> &amp; </w:t>
      </w:r>
      <w:proofErr w:type="spellStart"/>
      <w:r>
        <w:t>Kyryliuk</w:t>
      </w:r>
      <w:proofErr w:type="spellEnd"/>
      <w:r>
        <w:t>, 2023). Shangri-La and Travelodge focus on these areas, which is essential for a successful future. This report examines the financial performance of both the Shangri-La and Travelodge. An analysis has been conducted over the previous five years. Both companies have suffered significant revenue losses due to COVID-19, causing them to reassess their financial tactics.</w:t>
      </w:r>
    </w:p>
    <w:p w14:paraId="362F33AE" w14:textId="3B2C69AC" w:rsidR="005A2FE0" w:rsidRDefault="005A2FE0" w:rsidP="00301EDB">
      <w:r>
        <w:t>There are several key factors evaluated in this report, including overall revenue, market positioning, growth opportunities, and corporate social responsibility (CSR). The objective is to examine these factors, comprehend the financial management strategies of both companies, and provide recommendations for enhancing their financial well-being and fostering their ongoing expansion.</w:t>
      </w:r>
    </w:p>
    <w:p w14:paraId="05077020" w14:textId="6FB1A663" w:rsidR="005A2FE0" w:rsidRDefault="005A2FE0" w:rsidP="005A2FE0">
      <w:pPr>
        <w:pStyle w:val="Heading1"/>
        <w:rPr>
          <w:rStyle w:val="highlights"/>
        </w:rPr>
      </w:pPr>
      <w:bookmarkStart w:id="2" w:name="_Toc166246010"/>
      <w:r w:rsidRPr="005A2FE0">
        <w:rPr>
          <w:rStyle w:val="highlights"/>
        </w:rPr>
        <w:t>Financial Analysis</w:t>
      </w:r>
      <w:bookmarkEnd w:id="2"/>
    </w:p>
    <w:p w14:paraId="79611D21" w14:textId="2F1DE059" w:rsidR="005A2FE0" w:rsidRDefault="005A2FE0" w:rsidP="00BB11F5">
      <w:pPr>
        <w:pStyle w:val="Heading2"/>
      </w:pPr>
      <w:bookmarkStart w:id="3" w:name="_Toc166246011"/>
      <w:r>
        <w:t>Year 2019</w:t>
      </w:r>
      <w:bookmarkEnd w:id="3"/>
    </w:p>
    <w:p w14:paraId="4B2B1401" w14:textId="77777777" w:rsidR="00D215DC" w:rsidRDefault="00D215DC" w:rsidP="00301EDB">
      <w:pPr>
        <w:spacing w:after="120"/>
      </w:pPr>
      <w:bookmarkStart w:id="4" w:name="_Toc166246012"/>
      <w:r>
        <w:t>Shangri-La had revenues of £1,923.M in 2019, while Travelodge earned £727.9M, a 3% drop for Shangri-La and a 5% increase for Travelodge compared to last year</w:t>
      </w:r>
      <w:r w:rsidRPr="00771668">
        <w:t xml:space="preserve"> (Shangri-La Group, 2021</w:t>
      </w:r>
      <w:r>
        <w:t>; Travelodge, 2021</w:t>
      </w:r>
      <w:r w:rsidRPr="00771668">
        <w:t>)</w:t>
      </w:r>
      <w:r>
        <w:t xml:space="preserve">. The reduction was caused by political unrest in Hong Kong and terrorist acts in Sri Lanka, according to Shangri-La's annual report. According to research by </w:t>
      </w:r>
      <w:proofErr w:type="spellStart"/>
      <w:r>
        <w:t>Akamavi</w:t>
      </w:r>
      <w:proofErr w:type="spellEnd"/>
      <w:r>
        <w:t>, Ibrahim and Swaray (2022), these events can cause serious revenue and profit losses, as political instability reduces tourist traffic and bookings, and airlines may cancel flights to the region.</w:t>
      </w:r>
    </w:p>
    <w:p w14:paraId="4EAB4420" w14:textId="77777777" w:rsidR="00D215DC" w:rsidRDefault="00D215DC" w:rsidP="00301EDB">
      <w:pPr>
        <w:spacing w:after="120"/>
      </w:pPr>
      <w:r>
        <w:t>In contrast, Travelodge's revenue growth can be attributed to demand for value for money accommodation, according to Travelodge’s annual report (Travelodge, 2021). Refurbished hotels can charge higher prices and are more attractive to those looking for comfortable and affordable accommodation options (Turner &amp; Hesford, 2018).</w:t>
      </w:r>
    </w:p>
    <w:p w14:paraId="1B6170B2" w14:textId="77777777" w:rsidR="00D215DC" w:rsidRDefault="00D215DC" w:rsidP="00301EDB">
      <w:r>
        <w:t>Shangri-La's revenue model focuses primarily on high-value guest experiences, emphasizing premium room rates, dining options and additional hospitality services. In contrast, Travelodge focuses on the full use of rooms, with breakfast and basic services.</w:t>
      </w:r>
    </w:p>
    <w:p w14:paraId="59342AF0" w14:textId="5DFB3EEB" w:rsidR="00BB11F5" w:rsidRDefault="00BB11F5" w:rsidP="00BB11F5">
      <w:pPr>
        <w:pStyle w:val="Heading2"/>
      </w:pPr>
      <w:r>
        <w:lastRenderedPageBreak/>
        <w:t>Year 2020</w:t>
      </w:r>
      <w:bookmarkEnd w:id="4"/>
    </w:p>
    <w:p w14:paraId="7746AAAC" w14:textId="28DCDDED" w:rsidR="00D215DC" w:rsidRPr="00D215DC" w:rsidRDefault="00D215DC" w:rsidP="00301EDB">
      <w:pPr>
        <w:spacing w:after="120"/>
        <w:rPr>
          <w:rStyle w:val="highlights"/>
          <w:color w:val="000000"/>
        </w:rPr>
      </w:pPr>
      <w:bookmarkStart w:id="5" w:name="_Toc166246013"/>
      <w:r w:rsidRPr="00D215DC">
        <w:rPr>
          <w:rStyle w:val="highlights"/>
          <w:color w:val="000000"/>
        </w:rPr>
        <w:t xml:space="preserve">All companies saw a notable decrease due to the 2020 pandemic. Hollander (2022) reported a 46% decrease in global hotel revenue to $198.6B. </w:t>
      </w:r>
      <w:r w:rsidR="00301EDB">
        <w:rPr>
          <w:rStyle w:val="highlights"/>
          <w:color w:val="000000"/>
        </w:rPr>
        <w:t xml:space="preserve"> </w:t>
      </w:r>
      <w:r w:rsidRPr="00D215DC">
        <w:rPr>
          <w:rStyle w:val="highlights"/>
          <w:color w:val="000000"/>
        </w:rPr>
        <w:t>Shangri-La's revenue fell 57.5% to £817.40</w:t>
      </w:r>
      <w:r w:rsidR="00301EDB">
        <w:rPr>
          <w:rStyle w:val="highlights"/>
          <w:color w:val="000000"/>
        </w:rPr>
        <w:t>M</w:t>
      </w:r>
      <w:r w:rsidRPr="00D215DC">
        <w:rPr>
          <w:rStyle w:val="highlights"/>
          <w:color w:val="000000"/>
        </w:rPr>
        <w:t>, while Travelodge's fell 61% to £284.40</w:t>
      </w:r>
      <w:r w:rsidR="00301EDB">
        <w:rPr>
          <w:rStyle w:val="highlights"/>
          <w:color w:val="000000"/>
        </w:rPr>
        <w:t>M</w:t>
      </w:r>
      <w:r w:rsidRPr="00D215DC">
        <w:rPr>
          <w:rStyle w:val="highlights"/>
          <w:color w:val="000000"/>
        </w:rPr>
        <w:t xml:space="preserve"> compared with the previous year. The decrease in income was primarily due to a significant decrease in travel demands due to the epidemic restrictions and fear. Furthermore, Brexit is expected to adversely affect Travelodge's earnings in the UK due to creating uncertainty and altering travel habits and guest volumes. </w:t>
      </w:r>
    </w:p>
    <w:p w14:paraId="18764821" w14:textId="77777777" w:rsidR="00D215DC" w:rsidRDefault="00D215DC" w:rsidP="00301EDB">
      <w:pPr>
        <w:rPr>
          <w:rStyle w:val="highlights"/>
          <w:color w:val="000000"/>
        </w:rPr>
      </w:pPr>
      <w:r w:rsidRPr="00D215DC">
        <w:rPr>
          <w:rStyle w:val="highlights"/>
          <w:color w:val="000000"/>
        </w:rPr>
        <w:t>Shangri-La responded to the epidemic with the Cares program, in the framework of which hygiene and safety protocols were tightened in all hotels to make guests feel safe, while Travelodge sought to maintain a safe environment with the Protect+ program. In addition, 1 million rooms were offered at £25 or less per night to minimize the loss of revenue (McGuinness, 2020).</w:t>
      </w:r>
    </w:p>
    <w:p w14:paraId="74EEB7CD" w14:textId="74B680C0" w:rsidR="00BB11F5" w:rsidRDefault="00BB11F5" w:rsidP="00D215DC">
      <w:pPr>
        <w:pStyle w:val="Heading2"/>
      </w:pPr>
      <w:r>
        <w:t>Year 2021</w:t>
      </w:r>
      <w:bookmarkEnd w:id="5"/>
    </w:p>
    <w:p w14:paraId="776DF069" w14:textId="77777777" w:rsidR="00D215DC" w:rsidRPr="00A3517C" w:rsidRDefault="00D215DC" w:rsidP="00301EDB">
      <w:pPr>
        <w:spacing w:after="120"/>
      </w:pPr>
      <w:bookmarkStart w:id="6" w:name="_Toc166246014"/>
      <w:r w:rsidRPr="00A3517C">
        <w:t>Analysis of their annual reports highlights strong revenue recovery for both companies. Shangri-La saw 20% increase to £981.75M, while Travelodge experienced more significant 97% growth, reach £559.8M in revenue (Shangri-La Group, 2023; Travelodge, 2023).</w:t>
      </w:r>
    </w:p>
    <w:p w14:paraId="4FACD126" w14:textId="77777777" w:rsidR="00D215DC" w:rsidRPr="00A3517C" w:rsidRDefault="00D215DC" w:rsidP="00301EDB">
      <w:pPr>
        <w:spacing w:after="120"/>
      </w:pPr>
      <w:r w:rsidRPr="00A3517C">
        <w:t xml:space="preserve">The pandemic's effects on the hotel sector were quickly overcome in 2021. Successful tactics, rising demand for travel, and the reopening of markets are all factors contributing to Shangri-La's improved income. The company uses VR and AR technology in marketing to attract customers. As the first luxury brand to adopt VR technology, Shangri-La saw a huge opportunity to enhance global sales and customer experience (Thelen, 2022). </w:t>
      </w:r>
    </w:p>
    <w:p w14:paraId="33E072F3" w14:textId="77777777" w:rsidR="00D215DC" w:rsidRDefault="00D215DC" w:rsidP="00301EDB">
      <w:r w:rsidRPr="00A3517C">
        <w:t>Travelodge's significant revenue growth comes from seizing new market opportunities. The company's record income was achieved through the revitalisation of local tourism, launching, and renovating new hotels, and implementing an adaptable business approach (Corser, 2022).</w:t>
      </w:r>
    </w:p>
    <w:p w14:paraId="68D7B800" w14:textId="45D6E94C" w:rsidR="00BB11F5" w:rsidRDefault="00DA5AB4" w:rsidP="00DA5AB4">
      <w:pPr>
        <w:pStyle w:val="Heading2"/>
      </w:pPr>
      <w:r>
        <w:t>Year 2022</w:t>
      </w:r>
      <w:bookmarkEnd w:id="6"/>
    </w:p>
    <w:p w14:paraId="57606A23" w14:textId="77777777" w:rsidR="00D215DC" w:rsidRDefault="00D215DC" w:rsidP="00301EDB">
      <w:pPr>
        <w:spacing w:after="120"/>
      </w:pPr>
      <w:bookmarkStart w:id="7" w:name="_Toc166246015"/>
      <w:r>
        <w:t>In their annual reports, both hotel groups revenue grew in 2022 over the years (Shangri-La Group, 2023; Travelodge, 2023). Revenue of Shangri-La increased by 18% to £1.156.49M, while Travelodge income increased by 62.5% to £909.9M.</w:t>
      </w:r>
    </w:p>
    <w:p w14:paraId="28D4B5D4" w14:textId="77777777" w:rsidR="00D215DC" w:rsidRDefault="00D215DC" w:rsidP="00301EDB">
      <w:pPr>
        <w:spacing w:after="120"/>
      </w:pPr>
      <w:r>
        <w:t xml:space="preserve">The increase in revenue might be attributed to several sources. Bookings and traveller numbers increased once COVID-19 limitations were lifted (Simpson, 2022). The influence of the Shangri-La loyalty programme and the promotion of direct bookings on the company's development were highlighted in. </w:t>
      </w:r>
    </w:p>
    <w:p w14:paraId="03505C30" w14:textId="77777777" w:rsidR="00D215DC" w:rsidRDefault="00D215DC" w:rsidP="00301EDB">
      <w:r>
        <w:lastRenderedPageBreak/>
        <w:t>Travelodge's 2022 report states that improvements to "budget luxe" lodging and the rebound of local tourism were the primary drivers of the income gain. The company's flexible pricing categories also helped them adapt more effectively to economic uncertainties.</w:t>
      </w:r>
    </w:p>
    <w:p w14:paraId="477442F8" w14:textId="7C5AC43C" w:rsidR="00E36160" w:rsidRDefault="00E36160" w:rsidP="00E36160">
      <w:pPr>
        <w:pStyle w:val="Heading2"/>
      </w:pPr>
      <w:r>
        <w:t>Year 2023</w:t>
      </w:r>
      <w:bookmarkEnd w:id="7"/>
    </w:p>
    <w:p w14:paraId="4353C62B" w14:textId="77777777" w:rsidR="00D215DC" w:rsidRPr="00A3517C" w:rsidRDefault="00D215DC" w:rsidP="00301EDB">
      <w:pPr>
        <w:spacing w:after="120"/>
      </w:pPr>
      <w:bookmarkStart w:id="8" w:name="_Toc166246016"/>
      <w:r w:rsidRPr="00A3517C">
        <w:t xml:space="preserve">Shangri-La made £1,694.53M in revenue, according to their annual financial records, whereas Travelodge's revenue rose to £1,035.2M (Shangri-La Group, 2024a; Travelodge, 2024a). Travelodge reported an increase of 14% while Shangri-La saw a gain of 46.5% over the previous year. </w:t>
      </w:r>
    </w:p>
    <w:p w14:paraId="7FE63C01" w14:textId="77777777" w:rsidR="00D215DC" w:rsidRPr="00A3517C" w:rsidRDefault="00D215DC" w:rsidP="00301EDB">
      <w:pPr>
        <w:spacing w:after="120"/>
      </w:pPr>
      <w:r w:rsidRPr="00A3517C">
        <w:t>The return of Shangri-La's profitability was mostly caused by the easing of epidemic regulations and the resumption of foreign tourism. The company's further growth was supported by the return of Chinese travellers and strong demand in multiple regions (He, 2024).</w:t>
      </w:r>
    </w:p>
    <w:p w14:paraId="3E98F124" w14:textId="77777777" w:rsidR="00D215DC" w:rsidRPr="00A3517C" w:rsidRDefault="00D215DC" w:rsidP="00301EDB">
      <w:pPr>
        <w:spacing w:after="120"/>
      </w:pPr>
      <w:r w:rsidRPr="00A3517C">
        <w:t>Travelodge experienced growth thanks to strong demand in business and leisure tourism, especially during events like Eurovision and Wimbledon. The company invested in new hotels and brand campaigns, further strengthening its position in the market (Seo, 2024).</w:t>
      </w:r>
    </w:p>
    <w:p w14:paraId="0C67D8CF" w14:textId="77777777" w:rsidR="00D215DC" w:rsidRDefault="00D215DC" w:rsidP="00301EDB">
      <w:r w:rsidRPr="00A3517C">
        <w:t>An analysis of the annual reports shows that both Shangri-La and Travelodge experienced growth in demand, prices and volume delivered over the 5-year period. Shangri-La showed a stronger recovery after the epidemic, while Travelodge's value-based strategy remained attractive to guests during the epidemic.</w:t>
      </w:r>
    </w:p>
    <w:p w14:paraId="4084CC4B" w14:textId="77777777" w:rsidR="00A31FAF" w:rsidRDefault="00CF5D16" w:rsidP="00CF5D16">
      <w:pPr>
        <w:pStyle w:val="Heading2"/>
        <w:spacing w:after="240"/>
        <w:jc w:val="left"/>
      </w:pPr>
      <w:r>
        <w:lastRenderedPageBreak/>
        <w:t>Table 1. Financial Analysis / Performance</w:t>
      </w:r>
      <w:bookmarkEnd w:id="8"/>
    </w:p>
    <w:p w14:paraId="482EA4BF" w14:textId="77777777" w:rsidR="00ED0D77" w:rsidRDefault="00CF5D16" w:rsidP="00ED0D77">
      <w:pPr>
        <w:jc w:val="center"/>
        <w:rPr>
          <w:rStyle w:val="highlights"/>
          <w:color w:val="000000"/>
        </w:rPr>
      </w:pPr>
      <w:r>
        <w:rPr>
          <w:noProof/>
        </w:rPr>
        <w:drawing>
          <wp:inline distT="0" distB="0" distL="0" distR="0" wp14:anchorId="213ECE02" wp14:editId="49A673F4">
            <wp:extent cx="5139558" cy="5927725"/>
            <wp:effectExtent l="0" t="0" r="4445" b="0"/>
            <wp:docPr id="1979361577"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361577" name="Picture 4" descr="A screenshot of a graph&#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46666" cy="5935923"/>
                    </a:xfrm>
                    <a:prstGeom prst="rect">
                      <a:avLst/>
                    </a:prstGeom>
                  </pic:spPr>
                </pic:pic>
              </a:graphicData>
            </a:graphic>
          </wp:inline>
        </w:drawing>
      </w:r>
    </w:p>
    <w:p w14:paraId="376293F2" w14:textId="11035709" w:rsidR="00CF5D16" w:rsidRDefault="00ED0D77" w:rsidP="00ED0D77">
      <w:pPr>
        <w:pStyle w:val="Heading1"/>
        <w:rPr>
          <w:rStyle w:val="highlights"/>
        </w:rPr>
      </w:pPr>
      <w:bookmarkStart w:id="9" w:name="_Toc166246017"/>
      <w:r w:rsidRPr="00ED0D77">
        <w:rPr>
          <w:rStyle w:val="highlights"/>
        </w:rPr>
        <w:t>Market position</w:t>
      </w:r>
      <w:bookmarkEnd w:id="9"/>
    </w:p>
    <w:p w14:paraId="065154A2" w14:textId="1031CB16" w:rsidR="00F5486C" w:rsidRDefault="00F5486C" w:rsidP="00301EDB">
      <w:pPr>
        <w:spacing w:after="120"/>
      </w:pPr>
      <w:r>
        <w:t>Shangri-La's presence in Asia and Oceania is strong, especially in China, Japan, and India. In Europe and North America, however, its market share falls short of Travelodge. While Shangri-La dominates the luxury hotel space, Travelodge is one of the leading player in the budget hotel market. Abdullah's (2015) study shows that Shangri-La is the top luxury hotel chain in the Asia Pacific area.</w:t>
      </w:r>
    </w:p>
    <w:p w14:paraId="73B9ABD4" w14:textId="2A63A35D" w:rsidR="00F5486C" w:rsidRDefault="00F5486C" w:rsidP="00301EDB">
      <w:pPr>
        <w:spacing w:after="120"/>
      </w:pPr>
      <w:r>
        <w:t>Regarding Travelodge, it holds a solid market presence in the UK, especially among budget-conscious travellers. Their expansion plans are also well demonstrated by their activities in Spain and Ireland</w:t>
      </w:r>
      <w:r w:rsidR="008F0780">
        <w:t xml:space="preserve"> </w:t>
      </w:r>
      <w:r w:rsidR="008F0780">
        <w:lastRenderedPageBreak/>
        <w:t>(Travelodge, 2024</w:t>
      </w:r>
      <w:r w:rsidR="00F24E0E">
        <w:t>a</w:t>
      </w:r>
      <w:r w:rsidR="008F0780">
        <w:t>)</w:t>
      </w:r>
      <w:r>
        <w:t>. Although the UK remains the company's primary market, this expansion will allow the brand to gain greater awareness and a stronger presence in additional European markets.</w:t>
      </w:r>
    </w:p>
    <w:p w14:paraId="398D2ECA" w14:textId="1A1DC06E" w:rsidR="00F5486C" w:rsidRDefault="00F5486C" w:rsidP="00301EDB">
      <w:r>
        <w:t>In terms of customer demographics, Shangri-La and Travelodge have similar customer profiles. Both hotel brands primarily serve the younger age group, who are looking for upscale or affordable accommodation.</w:t>
      </w:r>
    </w:p>
    <w:p w14:paraId="3E84E867" w14:textId="2E9D9CE7" w:rsidR="00BB028E" w:rsidRDefault="00BB028E" w:rsidP="00BB028E">
      <w:pPr>
        <w:pStyle w:val="Heading2"/>
        <w:spacing w:after="240"/>
        <w:jc w:val="left"/>
      </w:pPr>
      <w:bookmarkStart w:id="10" w:name="_Toc166246018"/>
      <w:r>
        <w:t xml:space="preserve">Table 2. </w:t>
      </w:r>
      <w:r w:rsidRPr="00BB028E">
        <w:t>Website Visitors' Demographics</w:t>
      </w:r>
      <w:bookmarkEnd w:id="10"/>
    </w:p>
    <w:p w14:paraId="0290477A" w14:textId="0E2ADFC1" w:rsidR="00BB028E" w:rsidRPr="00BB028E" w:rsidRDefault="00BB028E" w:rsidP="00BB028E">
      <w:r>
        <w:rPr>
          <w:noProof/>
        </w:rPr>
        <w:drawing>
          <wp:inline distT="0" distB="0" distL="0" distR="0" wp14:anchorId="1DD6A9EF" wp14:editId="644B07FF">
            <wp:extent cx="6858000" cy="3041650"/>
            <wp:effectExtent l="0" t="0" r="0" b="6350"/>
            <wp:docPr id="783824495" name="Picture 8" descr="A group of text box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824495" name="Picture 8" descr="A group of text boxes&#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6858000" cy="3041650"/>
                    </a:xfrm>
                    <a:prstGeom prst="rect">
                      <a:avLst/>
                    </a:prstGeom>
                  </pic:spPr>
                </pic:pic>
              </a:graphicData>
            </a:graphic>
          </wp:inline>
        </w:drawing>
      </w:r>
    </w:p>
    <w:p w14:paraId="612E78F3" w14:textId="1CB12887" w:rsidR="00BB028E" w:rsidRDefault="00BB028E" w:rsidP="00BB028E">
      <w:pPr>
        <w:jc w:val="center"/>
      </w:pPr>
    </w:p>
    <w:p w14:paraId="43627CEE" w14:textId="1DE4436A" w:rsidR="00ED0D77" w:rsidRDefault="00F5486C" w:rsidP="00301EDB">
      <w:r>
        <w:t>The Shangri-La London hotel is ranked 4th in the ranking of London hotels by Tripadvisor, receiving extremely positive feedback from guests</w:t>
      </w:r>
      <w:r w:rsidR="008F0780">
        <w:t xml:space="preserve"> (Tripadvisor, 2024a)</w:t>
      </w:r>
      <w:r>
        <w:t>. The hotel's active social media presence further increases brand awareness. The Travelodge Central London (Southwark) hotel also received favourable reviews, although it is ranked 617th among London hotels and its social media presence is not as prominent</w:t>
      </w:r>
      <w:r w:rsidR="008F0780" w:rsidRPr="008F0780">
        <w:t xml:space="preserve"> </w:t>
      </w:r>
      <w:r w:rsidR="008F0780">
        <w:t>(Tripadvisor, 2024</w:t>
      </w:r>
      <w:r w:rsidR="00163F7F">
        <w:t>b</w:t>
      </w:r>
      <w:r w:rsidR="008F0780">
        <w:t>)</w:t>
      </w:r>
      <w:r>
        <w:t>. Overall, both hotel chains operate successfully in the London market and are important players in the city's tourism offer.</w:t>
      </w:r>
    </w:p>
    <w:p w14:paraId="2D74AB30" w14:textId="2A3AD00E" w:rsidR="00BB028E" w:rsidRDefault="00BB028E" w:rsidP="00BB028E">
      <w:pPr>
        <w:pStyle w:val="Heading2"/>
        <w:spacing w:after="240"/>
        <w:jc w:val="left"/>
      </w:pPr>
      <w:bookmarkStart w:id="11" w:name="_Toc166246019"/>
      <w:r>
        <w:lastRenderedPageBreak/>
        <w:t>Table 3. Social Media Presences</w:t>
      </w:r>
      <w:bookmarkEnd w:id="11"/>
    </w:p>
    <w:p w14:paraId="6B44AFE6" w14:textId="1A2A439C" w:rsidR="00BB028E" w:rsidRDefault="00BB028E" w:rsidP="00BB028E">
      <w:pPr>
        <w:jc w:val="center"/>
      </w:pPr>
      <w:r>
        <w:rPr>
          <w:noProof/>
        </w:rPr>
        <w:drawing>
          <wp:inline distT="0" distB="0" distL="0" distR="0" wp14:anchorId="62708452" wp14:editId="11913707">
            <wp:extent cx="4578493" cy="2950720"/>
            <wp:effectExtent l="0" t="0" r="0" b="2540"/>
            <wp:docPr id="714586571" name="Picture 7" descr="A graph of social medi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586571" name="Picture 7" descr="A graph of social media&#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78493" cy="2950720"/>
                    </a:xfrm>
                    <a:prstGeom prst="rect">
                      <a:avLst/>
                    </a:prstGeom>
                  </pic:spPr>
                </pic:pic>
              </a:graphicData>
            </a:graphic>
          </wp:inline>
        </w:drawing>
      </w:r>
    </w:p>
    <w:p w14:paraId="7191B5C7" w14:textId="3BE3E24B" w:rsidR="00BB028E" w:rsidRPr="00BB028E" w:rsidRDefault="00BB028E" w:rsidP="00BB028E">
      <w:pPr>
        <w:jc w:val="center"/>
      </w:pPr>
      <w:r>
        <w:t>(Self-Developed)</w:t>
      </w:r>
    </w:p>
    <w:p w14:paraId="6F6B8C7A" w14:textId="4332AB12" w:rsidR="00F5486C" w:rsidRDefault="00F5486C" w:rsidP="00F5486C">
      <w:pPr>
        <w:pStyle w:val="Heading2"/>
        <w:spacing w:after="240"/>
        <w:jc w:val="left"/>
      </w:pPr>
      <w:bookmarkStart w:id="12" w:name="_Toc166246020"/>
      <w:r>
        <w:t xml:space="preserve">Table </w:t>
      </w:r>
      <w:r w:rsidR="008F0780">
        <w:t>4</w:t>
      </w:r>
      <w:r>
        <w:t xml:space="preserve">. </w:t>
      </w:r>
      <w:r w:rsidRPr="00F5486C">
        <w:t>Bowman's Strategy Clock</w:t>
      </w:r>
      <w:bookmarkEnd w:id="12"/>
    </w:p>
    <w:p w14:paraId="372A27E9" w14:textId="77777777" w:rsidR="00BB028E" w:rsidRDefault="00BB028E" w:rsidP="00BB028E">
      <w:pPr>
        <w:spacing w:after="120"/>
      </w:pPr>
      <w:r>
        <w:rPr>
          <w:noProof/>
        </w:rPr>
        <w:drawing>
          <wp:anchor distT="0" distB="0" distL="114300" distR="114300" simplePos="0" relativeHeight="251668480" behindDoc="1" locked="0" layoutInCell="1" allowOverlap="1" wp14:anchorId="6749EBE3" wp14:editId="19EB3FEE">
            <wp:simplePos x="0" y="0"/>
            <wp:positionH relativeFrom="column">
              <wp:posOffset>-43180</wp:posOffset>
            </wp:positionH>
            <wp:positionV relativeFrom="paragraph">
              <wp:posOffset>183515</wp:posOffset>
            </wp:positionV>
            <wp:extent cx="3314065" cy="2447925"/>
            <wp:effectExtent l="0" t="0" r="635" b="9525"/>
            <wp:wrapTight wrapText="bothSides">
              <wp:wrapPolygon edited="0">
                <wp:start x="0" y="0"/>
                <wp:lineTo x="0" y="21516"/>
                <wp:lineTo x="21480" y="21516"/>
                <wp:lineTo x="21480" y="0"/>
                <wp:lineTo x="0" y="0"/>
              </wp:wrapPolygon>
            </wp:wrapTight>
            <wp:docPr id="43757072" name="Picture 5"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57072" name="Picture 5" descr="A diagram of a pie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14065" cy="24479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1" locked="0" layoutInCell="1" allowOverlap="1" wp14:anchorId="7100467B" wp14:editId="329CBF4A">
            <wp:simplePos x="0" y="0"/>
            <wp:positionH relativeFrom="column">
              <wp:posOffset>3242945</wp:posOffset>
            </wp:positionH>
            <wp:positionV relativeFrom="paragraph">
              <wp:posOffset>50800</wp:posOffset>
            </wp:positionV>
            <wp:extent cx="3479165" cy="2567305"/>
            <wp:effectExtent l="0" t="0" r="6985" b="4445"/>
            <wp:wrapTight wrapText="bothSides">
              <wp:wrapPolygon edited="0">
                <wp:start x="0" y="0"/>
                <wp:lineTo x="0" y="21477"/>
                <wp:lineTo x="21525" y="21477"/>
                <wp:lineTo x="21525" y="0"/>
                <wp:lineTo x="0" y="0"/>
              </wp:wrapPolygon>
            </wp:wrapTight>
            <wp:docPr id="1210670194" name="Picture 6" descr="A diagram of a busines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670194" name="Picture 6" descr="A diagram of a business strateg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79165" cy="2567305"/>
                    </a:xfrm>
                    <a:prstGeom prst="rect">
                      <a:avLst/>
                    </a:prstGeom>
                  </pic:spPr>
                </pic:pic>
              </a:graphicData>
            </a:graphic>
            <wp14:sizeRelH relativeFrom="margin">
              <wp14:pctWidth>0</wp14:pctWidth>
            </wp14:sizeRelH>
            <wp14:sizeRelV relativeFrom="margin">
              <wp14:pctHeight>0</wp14:pctHeight>
            </wp14:sizeRelV>
          </wp:anchor>
        </w:drawing>
      </w:r>
    </w:p>
    <w:p w14:paraId="122CA61A" w14:textId="77777777" w:rsidR="00BB028E" w:rsidRPr="00BB028E" w:rsidRDefault="00BB028E" w:rsidP="00BB028E"/>
    <w:p w14:paraId="530C89CC" w14:textId="500D23C9" w:rsidR="00163F7F" w:rsidRDefault="00163F7F" w:rsidP="00163F7F">
      <w:pPr>
        <w:spacing w:after="120"/>
        <w:jc w:val="center"/>
      </w:pPr>
      <w:r>
        <w:t>(Self-Developed)</w:t>
      </w:r>
    </w:p>
    <w:p w14:paraId="53E4E5AE" w14:textId="1BA2E3DE" w:rsidR="00F5486C" w:rsidRDefault="00F5486C" w:rsidP="00301EDB">
      <w:pPr>
        <w:spacing w:after="120"/>
      </w:pPr>
      <w:r>
        <w:t>The Bowman Strategy Clock is an effective tool for analysing and comparing the competitive strategies of hotels, helping to understand their market positioning and determine future strategic directions</w:t>
      </w:r>
      <w:r w:rsidR="008F0780">
        <w:t xml:space="preserve"> (</w:t>
      </w:r>
      <w:proofErr w:type="spellStart"/>
      <w:r w:rsidR="008F0780">
        <w:t>Koseoglu</w:t>
      </w:r>
      <w:proofErr w:type="spellEnd"/>
      <w:r w:rsidR="008F0780">
        <w:t xml:space="preserve"> et al., 2018)</w:t>
      </w:r>
      <w:r>
        <w:t xml:space="preserve">.   </w:t>
      </w:r>
    </w:p>
    <w:p w14:paraId="7931C779" w14:textId="14A6700F" w:rsidR="00F5486C" w:rsidRDefault="00F5486C" w:rsidP="00301EDB">
      <w:pPr>
        <w:spacing w:after="120"/>
      </w:pPr>
      <w:r>
        <w:t xml:space="preserve">Shangri-La Hotels has a balanced strategy in the “Differentiated Strategy with Limited Price Premium” category. They offer an outstanding premium experience in iconic locations, luxurious amenities, and </w:t>
      </w:r>
      <w:r>
        <w:lastRenderedPageBreak/>
        <w:t>outstanding guest services. Their competitive advantage compared to their competitors (Four Seasons, Peninsula and Hyatt) is the balanced price-value ratio in the luxury category. Their competitive disadvantage, however, is a more limited global presence compared to the largest luxury chains.</w:t>
      </w:r>
    </w:p>
    <w:p w14:paraId="755790AC" w14:textId="70DC4DD1" w:rsidR="00F5486C" w:rsidRDefault="00F5486C" w:rsidP="00301EDB">
      <w:pPr>
        <w:spacing w:after="120"/>
      </w:pPr>
      <w:r>
        <w:t>Travelodge has many strengths. With extremely competitive pricing, it usually offers the lowest prices of the four chains, making it attractive to budget-conscious travellers. Located in prime tourist destinations and major cities, it has a wide network throughout the UK. In the UK market, Travelodge is a well-known brand, particularly among bargain hunters. The rooms are simple but efficient, clean, and comfortable with the bare minimum of facilities.</w:t>
      </w:r>
    </w:p>
    <w:p w14:paraId="57A789E1" w14:textId="77777777" w:rsidR="00872B83" w:rsidRDefault="00F5486C" w:rsidP="00301EDB">
      <w:r>
        <w:t>However, it also has its weaknesses. Travelodge offers a minimalist experience and does not provide extra services that are available in other chains. They currently have most of their hotels in Europe, which limits their global reach.</w:t>
      </w:r>
      <w:bookmarkStart w:id="13" w:name="_Toc166246021"/>
    </w:p>
    <w:p w14:paraId="5295C553" w14:textId="56215430" w:rsidR="00F5486C" w:rsidRDefault="00163F7F" w:rsidP="00872B83">
      <w:pPr>
        <w:pStyle w:val="Heading1"/>
        <w:rPr>
          <w:rStyle w:val="highlights"/>
        </w:rPr>
      </w:pPr>
      <w:r w:rsidRPr="00163F7F">
        <w:rPr>
          <w:rStyle w:val="highlights"/>
        </w:rPr>
        <w:t>Growth Potential</w:t>
      </w:r>
      <w:bookmarkEnd w:id="13"/>
    </w:p>
    <w:p w14:paraId="45BFE0C9" w14:textId="77777777" w:rsidR="00872B83" w:rsidRPr="00872B83" w:rsidRDefault="00872B83" w:rsidP="00F03C57">
      <w:pPr>
        <w:spacing w:after="120"/>
      </w:pPr>
      <w:bookmarkStart w:id="14" w:name="_Toc166246022"/>
      <w:r w:rsidRPr="00872B83">
        <w:t xml:space="preserve">Shangri-La focus on the growing Chinese market and the luxury segment. The company is committed to the Chinese market, as shown by the opening two hotels in 2024. Their dedication to sustainability is a crucial part of their extended plan, showcased through their ESG structure titled "Stay, Savour and Shine". Economic programs like Saudi Arabia's Vision 2030 are creating fresh possibilities for the hospitality sector in the Middle East (Alqahtani, 2023). </w:t>
      </w:r>
    </w:p>
    <w:p w14:paraId="6D1F4FB7" w14:textId="77777777" w:rsidR="00872B83" w:rsidRPr="00872B83" w:rsidRDefault="00872B83" w:rsidP="00F03C57">
      <w:pPr>
        <w:spacing w:after="120"/>
      </w:pPr>
      <w:r w:rsidRPr="00872B83">
        <w:t xml:space="preserve">Travelodge focuses on expanding the domestic travel market and cost-effective growth (Hodgson, 2018). The company plans to open a further six hotels in the UK by 2024 and is accelerating a refurbishment program at existing hotels. By developing their operating model, the company increases efficiency and improves the quality of its hotels. The growth of the domestic travel market offers further growth opportunities for the company. Travelodge has announced plans to open 300 new hotels in the UK, an investment of £3 billion, including targeting Majorca with expansion into Spain, as well as significant growth in Spain (Price, 2023; Ensor, 2023). </w:t>
      </w:r>
    </w:p>
    <w:p w14:paraId="0065694F" w14:textId="77777777" w:rsidR="00872B83" w:rsidRDefault="00872B83" w:rsidP="00301EDB">
      <w:pPr>
        <w:rPr>
          <w:b/>
        </w:rPr>
      </w:pPr>
      <w:r w:rsidRPr="00872B83">
        <w:t xml:space="preserve">Both hotel chains have significant growth potential, but they need to manage well the impact of economic fluctuations, which can negatively affect the tourism market and the hotel industry (Ozdemir, Han &amp; </w:t>
      </w:r>
      <w:proofErr w:type="spellStart"/>
      <w:r w:rsidRPr="00872B83">
        <w:t>Dalbor</w:t>
      </w:r>
      <w:proofErr w:type="spellEnd"/>
      <w:r w:rsidRPr="00872B83">
        <w:t>, 2021). To thrive, both hotel brands must be willing to adapt and create unique ideas to stay ahead of the competition.</w:t>
      </w:r>
    </w:p>
    <w:p w14:paraId="0E159ACE" w14:textId="7584BD77" w:rsidR="00034298" w:rsidRDefault="000E0430" w:rsidP="00872B83">
      <w:pPr>
        <w:pStyle w:val="Heading1"/>
        <w:rPr>
          <w:rStyle w:val="highlights"/>
        </w:rPr>
      </w:pPr>
      <w:r w:rsidRPr="000E0430">
        <w:rPr>
          <w:rStyle w:val="highlights"/>
        </w:rPr>
        <w:lastRenderedPageBreak/>
        <w:t>Financial Commitment to CSR</w:t>
      </w:r>
      <w:bookmarkEnd w:id="14"/>
    </w:p>
    <w:p w14:paraId="7A938414" w14:textId="3441627D" w:rsidR="000E0430" w:rsidRDefault="000E0430" w:rsidP="00F03C57">
      <w:pPr>
        <w:spacing w:after="120"/>
      </w:pPr>
      <w:r>
        <w:t>Both Shangri-La and Travelodge place great emphasis on CSR. Shangri-La has demonstrated its commitment by investing $3.9 billion in sustainability and green bond loans (Shangri-La Group, 202</w:t>
      </w:r>
      <w:r w:rsidR="003B703D">
        <w:t>4</w:t>
      </w:r>
      <w:r>
        <w:t>b). In October 2022, a campaign "for a plastic-free future" was launched among China's hotels. They stopped bringing water in disposable plastic bottles to banquets and meetings, instead using glass bottles, water jugs and mobile water dispensers. Since 2019, the packaging of its slippers has been replaced with paper, so 11 tons of plastic are saved every year. Their goal is to reduce the amount of disposable plastic used by guests by 2026 compared to the 2019 level (Hong, 2023).</w:t>
      </w:r>
    </w:p>
    <w:p w14:paraId="718ADA49" w14:textId="0D807CE7" w:rsidR="000E0430" w:rsidRDefault="000E0430" w:rsidP="00F03C57">
      <w:pPr>
        <w:spacing w:after="120"/>
      </w:pPr>
      <w:r>
        <w:t>Travelodge also places a great emphasis on CSR. In 2022, they dedicated £5 million towards its "Better Future" initiative and partnered with the British Heart Foundation to provide vital CPR training. Their commitment matches their ambitious target of reaching zero net operations by 2050, backed by continual investments in energy-efficient technologies and focused cuts in emissions. Travelodge aims to reduce waste by 20% by 2025. In addition, there was a 10% decrease in waste, a positive outcome, although achieving the goal still requires significant progress (Travelodge, 202</w:t>
      </w:r>
      <w:r w:rsidR="003B703D">
        <w:t>4</w:t>
      </w:r>
      <w:r>
        <w:t xml:space="preserve">b). </w:t>
      </w:r>
    </w:p>
    <w:p w14:paraId="4A33E917" w14:textId="76E526FD" w:rsidR="000E0430" w:rsidRDefault="000E0430" w:rsidP="00301EDB">
      <w:r>
        <w:t>The CSR involvement of Shangri-La and Travelodge can be clearly illustrated with the help of the CSR Pyramid. Both chains are actively involved in all levels of the pyramid. Shangri-La is highly committed to ethical and philanthropic responsibility through environmental goals, support of local communities and responsible sourcing practices. Travelodge is similarly active in all three areas, demonstrating exemplary social responsibility with net zero emission targets, waste reduction, first aid (CPR) training and the creation of an inclusive workplace environment. Both companies have excellent CSR performance.</w:t>
      </w:r>
    </w:p>
    <w:p w14:paraId="00E8F3F1" w14:textId="6F4ECF4D" w:rsidR="00A3402C" w:rsidRDefault="00A3402C" w:rsidP="00A3402C">
      <w:pPr>
        <w:pStyle w:val="Heading2"/>
        <w:spacing w:after="240"/>
        <w:jc w:val="left"/>
      </w:pPr>
      <w:bookmarkStart w:id="15" w:name="_Toc166246023"/>
      <w:r>
        <w:rPr>
          <w:noProof/>
        </w:rPr>
        <w:drawing>
          <wp:anchor distT="0" distB="0" distL="114300" distR="114300" simplePos="0" relativeHeight="251669504" behindDoc="1" locked="0" layoutInCell="1" allowOverlap="1" wp14:anchorId="004E0481" wp14:editId="32B5224B">
            <wp:simplePos x="0" y="0"/>
            <wp:positionH relativeFrom="margin">
              <wp:align>center</wp:align>
            </wp:positionH>
            <wp:positionV relativeFrom="paragraph">
              <wp:posOffset>206375</wp:posOffset>
            </wp:positionV>
            <wp:extent cx="2917825" cy="2784706"/>
            <wp:effectExtent l="0" t="0" r="0" b="0"/>
            <wp:wrapTight wrapText="bothSides">
              <wp:wrapPolygon edited="0">
                <wp:start x="0" y="0"/>
                <wp:lineTo x="0" y="21428"/>
                <wp:lineTo x="21435" y="21428"/>
                <wp:lineTo x="21435" y="0"/>
                <wp:lineTo x="0" y="0"/>
              </wp:wrapPolygon>
            </wp:wrapTight>
            <wp:docPr id="2143239535" name="Picture 9" descr="A pyramid with text and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239535" name="Picture 9" descr="A pyramid with text and words&#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17825" cy="2784706"/>
                    </a:xfrm>
                    <a:prstGeom prst="rect">
                      <a:avLst/>
                    </a:prstGeom>
                  </pic:spPr>
                </pic:pic>
              </a:graphicData>
            </a:graphic>
            <wp14:sizeRelH relativeFrom="margin">
              <wp14:pctWidth>0</wp14:pctWidth>
            </wp14:sizeRelH>
            <wp14:sizeRelV relativeFrom="margin">
              <wp14:pctHeight>0</wp14:pctHeight>
            </wp14:sizeRelV>
          </wp:anchor>
        </w:drawing>
      </w:r>
      <w:r>
        <w:t>Table 5. CSR Pyramid</w:t>
      </w:r>
      <w:bookmarkEnd w:id="15"/>
    </w:p>
    <w:p w14:paraId="3D73AFC3" w14:textId="77777777" w:rsidR="00A3402C" w:rsidRDefault="00A3402C">
      <w:pPr>
        <w:spacing w:after="160" w:line="278" w:lineRule="auto"/>
        <w:jc w:val="left"/>
        <w:rPr>
          <w:rFonts w:eastAsiaTheme="majorEastAsia" w:cstheme="majorBidi"/>
          <w:color w:val="0F4761" w:themeColor="accent1" w:themeShade="BF"/>
          <w:szCs w:val="32"/>
        </w:rPr>
      </w:pPr>
      <w:r>
        <w:br w:type="page"/>
      </w:r>
    </w:p>
    <w:p w14:paraId="5ABBBD02" w14:textId="6EA5FC10" w:rsidR="00A3402C" w:rsidRDefault="00A3402C" w:rsidP="00A3402C">
      <w:pPr>
        <w:pStyle w:val="Heading1"/>
        <w:rPr>
          <w:rStyle w:val="highlights"/>
        </w:rPr>
      </w:pPr>
      <w:bookmarkStart w:id="16" w:name="_Toc166246024"/>
      <w:r w:rsidRPr="00A3402C">
        <w:rPr>
          <w:rStyle w:val="highlights"/>
        </w:rPr>
        <w:lastRenderedPageBreak/>
        <w:t>Conclusion</w:t>
      </w:r>
      <w:bookmarkEnd w:id="16"/>
    </w:p>
    <w:p w14:paraId="250E0B95" w14:textId="14467E88" w:rsidR="00A3402C" w:rsidRDefault="00A3402C" w:rsidP="00F03C57">
      <w:pPr>
        <w:spacing w:after="120"/>
      </w:pPr>
      <w:r>
        <w:t xml:space="preserve">Over the past five years, Shangri-La and Travelodge have demonstrated divergent strategic responses to evolving economic landscapes. Shangri-La's expansion into emerging luxury markets and its new property openings in key Asian cities exemplify its global luxury focus. Travelodge's strategic investment in its UK-based hotel network and its affordability-focused marketing campaigns underscore its commitment to the domestic value segment. While both exhibit strong CSR initiatives, Shangri-La prioritises sustainable practices and community partnerships, whereas Travelodge targets healthcare accessibility and ambitious net-zero goals. </w:t>
      </w:r>
    </w:p>
    <w:p w14:paraId="7B4C4637" w14:textId="26DF28C6" w:rsidR="00A3402C" w:rsidRDefault="00A3402C" w:rsidP="00301EDB">
      <w:r>
        <w:t xml:space="preserve">Overall, both Shangri-La and Travelodge appear well-positioned for future growth. Success will depend on their adaptability to shifting market conditions and their demonstrated commitment to CSR initiatives. The research of </w:t>
      </w:r>
      <w:proofErr w:type="spellStart"/>
      <w:r>
        <w:t>Darvishmotevali</w:t>
      </w:r>
      <w:proofErr w:type="spellEnd"/>
      <w:r>
        <w:t xml:space="preserve">, Altinay &amp; </w:t>
      </w:r>
      <w:proofErr w:type="spellStart"/>
      <w:r>
        <w:t>Köseoglu</w:t>
      </w:r>
      <w:proofErr w:type="spellEnd"/>
      <w:r>
        <w:t xml:space="preserve"> (2020) supports that the divergent strategic responses in the hospitality industry are closely related to the changing economic environment.</w:t>
      </w:r>
    </w:p>
    <w:p w14:paraId="013C9075" w14:textId="4B4649F9" w:rsidR="00A3402C" w:rsidRDefault="00A3402C" w:rsidP="00A3402C">
      <w:pPr>
        <w:pStyle w:val="Heading1"/>
        <w:rPr>
          <w:rStyle w:val="highlights"/>
        </w:rPr>
      </w:pPr>
      <w:bookmarkStart w:id="17" w:name="_Toc166246025"/>
      <w:bookmarkStart w:id="18" w:name="_Hlk166256510"/>
      <w:r w:rsidRPr="00A3402C">
        <w:rPr>
          <w:rStyle w:val="highlights"/>
        </w:rPr>
        <w:t>Recommendation</w:t>
      </w:r>
      <w:bookmarkEnd w:id="17"/>
    </w:p>
    <w:p w14:paraId="7187BC2D" w14:textId="78B34513" w:rsidR="00A3402C" w:rsidRDefault="00A3402C" w:rsidP="00F03C57">
      <w:pPr>
        <w:spacing w:after="120"/>
      </w:pPr>
      <w:r w:rsidRPr="00301EDB">
        <w:rPr>
          <w:b/>
          <w:bCs/>
        </w:rPr>
        <w:t>Shangri-La:</w:t>
      </w:r>
      <w:r>
        <w:t xml:space="preserve"> The group should focus on technological innovation and digital transformation. While they effectively use AR and VR technology in marketing, further developments are needed in this area. According to Rahimian et al. (2021), leveraging digital technologies is crucial for improving guest experience and staying ahead in the hotel industry. They may consider enhancing their online reservation and experience platforms and integrating intelligent room technologies or automated guest service systems to enhance efficiency and guest happiness. It is important for them to further develop technological infrastructures to stay competitive and better serve their guests.</w:t>
      </w:r>
    </w:p>
    <w:p w14:paraId="441738AF" w14:textId="0585715C" w:rsidR="00B5299F" w:rsidRDefault="00A3402C" w:rsidP="00301EDB">
      <w:r w:rsidRPr="00301EDB">
        <w:rPr>
          <w:b/>
          <w:bCs/>
        </w:rPr>
        <w:t>Travelodge:</w:t>
      </w:r>
      <w:r>
        <w:t xml:space="preserve"> The group could consider further international expansion to increase market share and revenue. Regions with strong domestic travel demand and tourism, such as some European countries or the USA, should be given special attention. Additionally, it is important to maintain existing properties and adopt flexible business strategies to ensure competitiveness and long-term sustainability. International expansion offers opportunities for growth in market share and revenue, particularly in regions with strong domestic travel demand and tourism (Garcia-Almeida &amp; Yu, 2015).</w:t>
      </w:r>
    </w:p>
    <w:p w14:paraId="6B5A8D7E" w14:textId="77777777" w:rsidR="00B5299F" w:rsidRDefault="00B5299F">
      <w:pPr>
        <w:spacing w:after="160" w:line="278" w:lineRule="auto"/>
        <w:jc w:val="left"/>
      </w:pPr>
      <w:r>
        <w:br w:type="page"/>
      </w:r>
    </w:p>
    <w:p w14:paraId="0BF30806" w14:textId="77777777" w:rsidR="00B5299F" w:rsidRPr="000E0430" w:rsidRDefault="00B5299F" w:rsidP="00B5299F">
      <w:pPr>
        <w:pStyle w:val="Heading1"/>
      </w:pPr>
      <w:bookmarkStart w:id="19" w:name="_Toc166246026"/>
      <w:bookmarkEnd w:id="18"/>
      <w:r>
        <w:lastRenderedPageBreak/>
        <w:t>References</w:t>
      </w:r>
      <w:bookmarkEnd w:id="19"/>
    </w:p>
    <w:p w14:paraId="22150218" w14:textId="4C61F393"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Abdullah, H.H. (2015). </w:t>
      </w:r>
      <w:r w:rsidRPr="00C73FD2">
        <w:rPr>
          <w:rFonts w:cs="Arial"/>
          <w:i/>
          <w:iCs/>
        </w:rPr>
        <w:t xml:space="preserve">Strategy Building and Sustaining Competitive Advantage: A Case Study of Shangri-La Hotels (Malaysia) </w:t>
      </w:r>
      <w:proofErr w:type="spellStart"/>
      <w:r w:rsidRPr="00C73FD2">
        <w:rPr>
          <w:rFonts w:cs="Arial"/>
          <w:i/>
          <w:iCs/>
        </w:rPr>
        <w:t>Berhad</w:t>
      </w:r>
      <w:proofErr w:type="spellEnd"/>
      <w:r w:rsidRPr="00C73FD2">
        <w:rPr>
          <w:rFonts w:cs="Arial"/>
        </w:rPr>
        <w:t xml:space="preserve">. [online] UUM </w:t>
      </w:r>
      <w:proofErr w:type="spellStart"/>
      <w:r w:rsidRPr="00C73FD2">
        <w:rPr>
          <w:rFonts w:cs="Arial"/>
        </w:rPr>
        <w:t>IRepository</w:t>
      </w:r>
      <w:proofErr w:type="spellEnd"/>
      <w:r w:rsidRPr="00C73FD2">
        <w:rPr>
          <w:rFonts w:cs="Arial"/>
        </w:rPr>
        <w:t xml:space="preserve">. Available at: </w:t>
      </w:r>
      <w:hyperlink r:id="rId16" w:history="1">
        <w:r w:rsidRPr="00E4668A">
          <w:rPr>
            <w:rStyle w:val="Hyperlink"/>
            <w:rFonts w:cs="Arial"/>
          </w:rPr>
          <w:t>https://repo.uum.edu.my/id/eprint/23462/</w:t>
        </w:r>
      </w:hyperlink>
      <w:r w:rsidRPr="00C73FD2">
        <w:rPr>
          <w:rFonts w:cs="Arial"/>
        </w:rPr>
        <w:t xml:space="preserve"> [Accessed 21 Apr. 2024].</w:t>
      </w:r>
    </w:p>
    <w:p w14:paraId="1AFE29F0" w14:textId="4437D807" w:rsidR="001B731D" w:rsidRPr="00C73FD2" w:rsidRDefault="001B731D" w:rsidP="001B731D">
      <w:pPr>
        <w:pStyle w:val="ListParagraph"/>
        <w:numPr>
          <w:ilvl w:val="0"/>
          <w:numId w:val="2"/>
        </w:numPr>
        <w:spacing w:after="160"/>
        <w:ind w:left="714" w:hanging="357"/>
        <w:jc w:val="both"/>
        <w:rPr>
          <w:rFonts w:cs="Arial"/>
        </w:rPr>
      </w:pPr>
      <w:proofErr w:type="spellStart"/>
      <w:r w:rsidRPr="00C73FD2">
        <w:rPr>
          <w:rFonts w:cs="Arial"/>
        </w:rPr>
        <w:t>Akamavi</w:t>
      </w:r>
      <w:proofErr w:type="spellEnd"/>
      <w:r w:rsidRPr="00C73FD2">
        <w:rPr>
          <w:rFonts w:cs="Arial"/>
        </w:rPr>
        <w:t xml:space="preserve">, R.K., Ibrahim, F. and Swaray, R. (2022). Tourism and Troubles: Effects of Security Threats on the Global Travel and Tourism Industry Performance. </w:t>
      </w:r>
      <w:r w:rsidRPr="00C73FD2">
        <w:rPr>
          <w:rFonts w:cs="Arial"/>
          <w:i/>
          <w:iCs/>
        </w:rPr>
        <w:t>Journal of Travel Research</w:t>
      </w:r>
      <w:r w:rsidRPr="00C73FD2">
        <w:rPr>
          <w:rFonts w:cs="Arial"/>
        </w:rPr>
        <w:t xml:space="preserve">, 62(8), p.004728752211387. </w:t>
      </w:r>
      <w:r>
        <w:rPr>
          <w:rFonts w:cs="Arial"/>
        </w:rPr>
        <w:t>DOI:</w:t>
      </w:r>
      <w:r w:rsidRPr="00C73FD2">
        <w:rPr>
          <w:rFonts w:cs="Arial"/>
        </w:rPr>
        <w:t xml:space="preserve"> </w:t>
      </w:r>
      <w:hyperlink r:id="rId17" w:history="1">
        <w:r w:rsidRPr="00E4668A">
          <w:rPr>
            <w:rStyle w:val="Hyperlink"/>
            <w:rFonts w:cs="Arial"/>
          </w:rPr>
          <w:t>https://doi.org/10.1177/00472875221138792</w:t>
        </w:r>
      </w:hyperlink>
      <w:r w:rsidRPr="00C73FD2">
        <w:rPr>
          <w:rFonts w:cs="Arial"/>
        </w:rPr>
        <w:t>.</w:t>
      </w:r>
    </w:p>
    <w:p w14:paraId="239BA026" w14:textId="3EE927D8"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Alqahtani, T. (2023). </w:t>
      </w:r>
      <w:r w:rsidRPr="00C73FD2">
        <w:rPr>
          <w:rFonts w:cs="Arial"/>
          <w:i/>
          <w:iCs/>
        </w:rPr>
        <w:t xml:space="preserve">The Persuasive Use of Public Relations in Saudi Arabia 2030 Vision - ProQuest. </w:t>
      </w:r>
      <w:r w:rsidRPr="00C73FD2">
        <w:rPr>
          <w:rFonts w:cs="Arial"/>
        </w:rPr>
        <w:t xml:space="preserve">[online] www.proquest.com. Available at: </w:t>
      </w:r>
      <w:hyperlink r:id="rId18" w:history="1">
        <w:r w:rsidRPr="00E4668A">
          <w:rPr>
            <w:rStyle w:val="Hyperlink"/>
            <w:rFonts w:cs="Arial"/>
          </w:rPr>
          <w:t>https://www.proquest.com/openview/e1f5dc123012121551ce058d845f4972/1?pqorigsite=gscholar&amp;cbl=18750&amp;diss=y</w:t>
        </w:r>
      </w:hyperlink>
      <w:r w:rsidRPr="00C73FD2">
        <w:rPr>
          <w:rFonts w:cs="Arial"/>
        </w:rPr>
        <w:t xml:space="preserve"> [Accessed 28 Apr. 2024].</w:t>
      </w:r>
    </w:p>
    <w:p w14:paraId="245BA1FB" w14:textId="1C548530"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Corser, J. (2022). </w:t>
      </w:r>
      <w:r w:rsidRPr="00C73FD2">
        <w:rPr>
          <w:rFonts w:cs="Arial"/>
          <w:i/>
          <w:iCs/>
        </w:rPr>
        <w:t>Strong Recovery for Hotel Firm Travelodge</w:t>
      </w:r>
      <w:r w:rsidRPr="00C73FD2">
        <w:rPr>
          <w:rFonts w:cs="Arial"/>
        </w:rPr>
        <w:t xml:space="preserve">. [online] Shropshire Star. Available at: </w:t>
      </w:r>
      <w:hyperlink r:id="rId19" w:history="1">
        <w:r w:rsidRPr="00E4668A">
          <w:rPr>
            <w:rStyle w:val="Hyperlink"/>
            <w:rFonts w:cs="Arial"/>
          </w:rPr>
          <w:t>https://www.shropshirestar.com/news/business/2022/05/03/strong-recovery-for-travelodge/</w:t>
        </w:r>
      </w:hyperlink>
      <w:r w:rsidRPr="00C73FD2">
        <w:rPr>
          <w:rFonts w:cs="Arial"/>
        </w:rPr>
        <w:t xml:space="preserve"> [Accessed 25 Apr. 2024].</w:t>
      </w:r>
    </w:p>
    <w:p w14:paraId="6A61DB4B" w14:textId="68A00337" w:rsidR="001B731D" w:rsidRPr="00C73FD2" w:rsidRDefault="001B731D" w:rsidP="001B731D">
      <w:pPr>
        <w:pStyle w:val="ListParagraph"/>
        <w:numPr>
          <w:ilvl w:val="0"/>
          <w:numId w:val="2"/>
        </w:numPr>
        <w:spacing w:after="160"/>
        <w:ind w:left="714" w:hanging="357"/>
        <w:jc w:val="both"/>
        <w:rPr>
          <w:rFonts w:cs="Arial"/>
        </w:rPr>
      </w:pPr>
      <w:proofErr w:type="spellStart"/>
      <w:r w:rsidRPr="00C73FD2">
        <w:rPr>
          <w:rFonts w:cs="Arial"/>
        </w:rPr>
        <w:t>Darvishmotevali</w:t>
      </w:r>
      <w:proofErr w:type="spellEnd"/>
      <w:r w:rsidRPr="00C73FD2">
        <w:rPr>
          <w:rFonts w:cs="Arial"/>
        </w:rPr>
        <w:t xml:space="preserve">, M., Altinay, L. and </w:t>
      </w:r>
      <w:proofErr w:type="spellStart"/>
      <w:r w:rsidRPr="00C73FD2">
        <w:rPr>
          <w:rFonts w:cs="Arial"/>
        </w:rPr>
        <w:t>Köseoglu</w:t>
      </w:r>
      <w:proofErr w:type="spellEnd"/>
      <w:r w:rsidRPr="00C73FD2">
        <w:rPr>
          <w:rFonts w:cs="Arial"/>
        </w:rPr>
        <w:t xml:space="preserve">, M.A. (2020). The Link between Environmental uncertainty, Organizational agility, and Organizational Creativity in the Hotel Industry. </w:t>
      </w:r>
      <w:r w:rsidRPr="00C73FD2">
        <w:rPr>
          <w:rFonts w:cs="Arial"/>
          <w:i/>
          <w:iCs/>
        </w:rPr>
        <w:t>International Journal of Hospitality Management</w:t>
      </w:r>
      <w:r w:rsidRPr="00C73FD2">
        <w:rPr>
          <w:rFonts w:cs="Arial"/>
        </w:rPr>
        <w:t xml:space="preserve">, 87(3), p.102499. </w:t>
      </w:r>
      <w:r>
        <w:rPr>
          <w:rFonts w:cs="Arial"/>
        </w:rPr>
        <w:t>DOI:</w:t>
      </w:r>
      <w:r w:rsidRPr="00C73FD2">
        <w:rPr>
          <w:rFonts w:cs="Arial"/>
        </w:rPr>
        <w:t xml:space="preserve"> </w:t>
      </w:r>
      <w:hyperlink r:id="rId20" w:history="1">
        <w:r w:rsidRPr="00E4668A">
          <w:rPr>
            <w:rStyle w:val="Hyperlink"/>
            <w:rFonts w:cs="Arial"/>
          </w:rPr>
          <w:t>https://doi.org/10.1016/j.ijhm.2020.102499</w:t>
        </w:r>
      </w:hyperlink>
      <w:r w:rsidRPr="00C73FD2">
        <w:rPr>
          <w:rFonts w:cs="Arial"/>
        </w:rPr>
        <w:t>.</w:t>
      </w:r>
    </w:p>
    <w:p w14:paraId="4726C687" w14:textId="0AD38B3F"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Ensor, J. (2023). </w:t>
      </w:r>
      <w:r w:rsidRPr="00C73FD2">
        <w:rPr>
          <w:rFonts w:cs="Arial"/>
          <w:i/>
          <w:iCs/>
        </w:rPr>
        <w:t>Travelodge Targets Mallorca in Spanish Expansion</w:t>
      </w:r>
      <w:r w:rsidRPr="00C73FD2">
        <w:rPr>
          <w:rFonts w:cs="Arial"/>
        </w:rPr>
        <w:t xml:space="preserve">. [online] Euro Weekly News. Available at: </w:t>
      </w:r>
      <w:hyperlink r:id="rId21" w:history="1">
        <w:r w:rsidRPr="00E4668A">
          <w:rPr>
            <w:rStyle w:val="Hyperlink"/>
            <w:rFonts w:cs="Arial"/>
          </w:rPr>
          <w:t>https://euroweeklynews.com/2023/10/24/travelodge-targets-mallorca-in-spanish-expansion/</w:t>
        </w:r>
      </w:hyperlink>
      <w:r w:rsidRPr="00C73FD2">
        <w:rPr>
          <w:rFonts w:cs="Arial"/>
        </w:rPr>
        <w:t xml:space="preserve"> [Accessed 26 Apr. 2024].</w:t>
      </w:r>
    </w:p>
    <w:p w14:paraId="359B13AB" w14:textId="67DE1D17"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Garcia-Almeida, D.J. and Yu, L. (2015). Knowledge Transfer in Hotel Firms: Determinants of Success in International Expansion. </w:t>
      </w:r>
      <w:r w:rsidRPr="00C73FD2">
        <w:rPr>
          <w:rFonts w:cs="Arial"/>
          <w:i/>
          <w:iCs/>
        </w:rPr>
        <w:t>International Journal of Hospitality &amp; Tourism Administration</w:t>
      </w:r>
      <w:r w:rsidRPr="00C73FD2">
        <w:rPr>
          <w:rFonts w:cs="Arial"/>
        </w:rPr>
        <w:t xml:space="preserve">, 16(1), pp.16–39. </w:t>
      </w:r>
      <w:r>
        <w:rPr>
          <w:rFonts w:cs="Arial"/>
        </w:rPr>
        <w:t>DOI:</w:t>
      </w:r>
      <w:r w:rsidRPr="00C73FD2">
        <w:rPr>
          <w:rFonts w:cs="Arial"/>
        </w:rPr>
        <w:t xml:space="preserve"> </w:t>
      </w:r>
      <w:hyperlink r:id="rId22" w:history="1">
        <w:r w:rsidRPr="00E4668A">
          <w:rPr>
            <w:rStyle w:val="Hyperlink"/>
            <w:rFonts w:cs="Arial"/>
          </w:rPr>
          <w:t>https://doi.org/10.1080/15256480.2015.991986</w:t>
        </w:r>
      </w:hyperlink>
      <w:r w:rsidRPr="00C73FD2">
        <w:rPr>
          <w:rFonts w:cs="Arial"/>
        </w:rPr>
        <w:t>.</w:t>
      </w:r>
    </w:p>
    <w:p w14:paraId="194E4CCF" w14:textId="31CEAC6F"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He, K. (2024). </w:t>
      </w:r>
      <w:r w:rsidRPr="00C73FD2">
        <w:rPr>
          <w:rFonts w:cs="Arial"/>
          <w:i/>
          <w:iCs/>
        </w:rPr>
        <w:t>Shangri-La Returned to Profit in 2023 with 47% Revenue Jump</w:t>
      </w:r>
      <w:r w:rsidRPr="00C73FD2">
        <w:rPr>
          <w:rFonts w:cs="Arial"/>
        </w:rPr>
        <w:t xml:space="preserve">. [online] </w:t>
      </w:r>
      <w:proofErr w:type="spellStart"/>
      <w:r w:rsidRPr="00C73FD2">
        <w:rPr>
          <w:rFonts w:cs="Arial"/>
        </w:rPr>
        <w:t>Mingtiandi</w:t>
      </w:r>
      <w:proofErr w:type="spellEnd"/>
      <w:r w:rsidRPr="00C73FD2">
        <w:rPr>
          <w:rFonts w:cs="Arial"/>
        </w:rPr>
        <w:t xml:space="preserve">. Available at: </w:t>
      </w:r>
      <w:hyperlink r:id="rId23" w:history="1">
        <w:r w:rsidRPr="00E4668A">
          <w:rPr>
            <w:rStyle w:val="Hyperlink"/>
            <w:rFonts w:cs="Arial"/>
          </w:rPr>
          <w:t>https://www.mingtiandi.com/real-estate/finance/shangri-la-returned-to-profit-in-2023-as-revenue-jumped-47-on-travel-recovery/</w:t>
        </w:r>
      </w:hyperlink>
      <w:r w:rsidRPr="00C73FD2">
        <w:rPr>
          <w:rFonts w:cs="Arial"/>
        </w:rPr>
        <w:t xml:space="preserve"> [Accessed 27 Apr. 2024].</w:t>
      </w:r>
    </w:p>
    <w:p w14:paraId="6BE551D3" w14:textId="155572DC"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Hodgson, C. (2018). </w:t>
      </w:r>
      <w:r w:rsidRPr="00C73FD2">
        <w:rPr>
          <w:rFonts w:cs="Arial"/>
          <w:i/>
          <w:iCs/>
        </w:rPr>
        <w:t>Travelodge Plans £100m Expansion near Conference Sites</w:t>
      </w:r>
      <w:r w:rsidRPr="00C73FD2">
        <w:rPr>
          <w:rFonts w:cs="Arial"/>
        </w:rPr>
        <w:t xml:space="preserve">. [online] Financial Times. Available at: </w:t>
      </w:r>
      <w:hyperlink r:id="rId24" w:history="1">
        <w:r w:rsidRPr="00E4668A">
          <w:rPr>
            <w:rStyle w:val="Hyperlink"/>
            <w:rFonts w:cs="Arial"/>
          </w:rPr>
          <w:t>https://www.ft.com/content/265b7a16-c7af-11e8-ba8f-ee390057b8c9</w:t>
        </w:r>
      </w:hyperlink>
      <w:r w:rsidRPr="00C73FD2">
        <w:rPr>
          <w:rFonts w:cs="Arial"/>
        </w:rPr>
        <w:t xml:space="preserve"> [Accessed </w:t>
      </w:r>
      <w:r>
        <w:rPr>
          <w:rFonts w:cs="Arial"/>
        </w:rPr>
        <w:t>29</w:t>
      </w:r>
      <w:r w:rsidRPr="00C73FD2">
        <w:rPr>
          <w:rFonts w:cs="Arial"/>
        </w:rPr>
        <w:t xml:space="preserve"> </w:t>
      </w:r>
      <w:r>
        <w:rPr>
          <w:rFonts w:cs="Arial"/>
        </w:rPr>
        <w:t>Apr</w:t>
      </w:r>
      <w:r w:rsidRPr="00C73FD2">
        <w:rPr>
          <w:rFonts w:cs="Arial"/>
        </w:rPr>
        <w:t xml:space="preserve"> 2024].</w:t>
      </w:r>
    </w:p>
    <w:p w14:paraId="5781076F" w14:textId="3A9AD46C" w:rsidR="001B731D" w:rsidRPr="00C73FD2" w:rsidRDefault="001B731D" w:rsidP="001B731D">
      <w:pPr>
        <w:pStyle w:val="ListParagraph"/>
        <w:numPr>
          <w:ilvl w:val="0"/>
          <w:numId w:val="2"/>
        </w:numPr>
        <w:spacing w:after="160"/>
        <w:ind w:left="714" w:hanging="357"/>
        <w:jc w:val="both"/>
        <w:rPr>
          <w:rFonts w:cs="Arial"/>
        </w:rPr>
      </w:pPr>
      <w:r w:rsidRPr="00C73FD2">
        <w:rPr>
          <w:rFonts w:cs="Arial"/>
        </w:rPr>
        <w:lastRenderedPageBreak/>
        <w:t xml:space="preserve">Hollander, J. (2022). </w:t>
      </w:r>
      <w:r w:rsidRPr="00C73FD2">
        <w:rPr>
          <w:rFonts w:cs="Arial"/>
          <w:i/>
          <w:iCs/>
        </w:rPr>
        <w:t>75+ Hospitality Statistics You Should Know (2024</w:t>
      </w:r>
      <w:r w:rsidRPr="00C73FD2">
        <w:rPr>
          <w:rFonts w:cs="Arial"/>
        </w:rPr>
        <w:t xml:space="preserve">). [online] Hotel Tech Report. Available at: </w:t>
      </w:r>
      <w:hyperlink r:id="rId25" w:history="1">
        <w:r w:rsidRPr="00E4668A">
          <w:rPr>
            <w:rStyle w:val="Hyperlink"/>
            <w:rFonts w:cs="Arial"/>
          </w:rPr>
          <w:t>https://hoteltechreport.com/news/hospitality-statistics</w:t>
        </w:r>
      </w:hyperlink>
      <w:r w:rsidRPr="00C73FD2">
        <w:rPr>
          <w:rFonts w:cs="Arial"/>
        </w:rPr>
        <w:t xml:space="preserve"> [Accessed </w:t>
      </w:r>
      <w:r>
        <w:rPr>
          <w:rFonts w:cs="Arial"/>
        </w:rPr>
        <w:t>2</w:t>
      </w:r>
      <w:r w:rsidRPr="00C73FD2">
        <w:rPr>
          <w:rFonts w:cs="Arial"/>
        </w:rPr>
        <w:t>3 Apr. 2024].</w:t>
      </w:r>
    </w:p>
    <w:p w14:paraId="0C0709DD" w14:textId="4BE7B76A"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Hong, C. (2023). </w:t>
      </w:r>
      <w:r w:rsidRPr="00C73FD2">
        <w:rPr>
          <w:rFonts w:cs="Arial"/>
          <w:i/>
          <w:iCs/>
        </w:rPr>
        <w:t>Hotels in China Pursue Greener Future for All.</w:t>
      </w:r>
      <w:r w:rsidRPr="00C73FD2">
        <w:rPr>
          <w:rFonts w:cs="Arial"/>
        </w:rPr>
        <w:t xml:space="preserve"> [online] China Daily. Available at: </w:t>
      </w:r>
      <w:hyperlink r:id="rId26" w:history="1">
        <w:r w:rsidRPr="00E4668A">
          <w:rPr>
            <w:rStyle w:val="Hyperlink"/>
            <w:rFonts w:cs="Arial"/>
          </w:rPr>
          <w:t>https://www.chinadaily.com.cn/a/202302/11/WS63e710bba31057c47ebae3d0.html</w:t>
        </w:r>
      </w:hyperlink>
      <w:r w:rsidRPr="00C73FD2">
        <w:rPr>
          <w:rFonts w:cs="Arial"/>
        </w:rPr>
        <w:t xml:space="preserve"> [Accessed 25 Apr. 2024].</w:t>
      </w:r>
    </w:p>
    <w:p w14:paraId="05122347" w14:textId="619E20DD" w:rsidR="001B731D" w:rsidRPr="00C73FD2" w:rsidRDefault="001B731D" w:rsidP="001B731D">
      <w:pPr>
        <w:pStyle w:val="ListParagraph"/>
        <w:numPr>
          <w:ilvl w:val="0"/>
          <w:numId w:val="2"/>
        </w:numPr>
        <w:spacing w:after="160"/>
        <w:ind w:left="714" w:hanging="357"/>
        <w:jc w:val="both"/>
        <w:rPr>
          <w:rFonts w:cs="Arial"/>
        </w:rPr>
      </w:pPr>
      <w:proofErr w:type="spellStart"/>
      <w:r w:rsidRPr="00C73FD2">
        <w:rPr>
          <w:rFonts w:cs="Arial"/>
        </w:rPr>
        <w:t>Ianioglo</w:t>
      </w:r>
      <w:proofErr w:type="spellEnd"/>
      <w:r w:rsidRPr="00C73FD2">
        <w:rPr>
          <w:rFonts w:cs="Arial"/>
        </w:rPr>
        <w:t xml:space="preserve">, A. and Rissanen, M. (2020). Global Trends and Tourism Development in Peripheral Areas. </w:t>
      </w:r>
      <w:r w:rsidRPr="00C73FD2">
        <w:rPr>
          <w:rFonts w:cs="Arial"/>
          <w:i/>
          <w:iCs/>
        </w:rPr>
        <w:t>Scandinavian Journal of Hospitality and Tourism</w:t>
      </w:r>
      <w:r w:rsidRPr="00C73FD2">
        <w:rPr>
          <w:rFonts w:cs="Arial"/>
        </w:rPr>
        <w:t xml:space="preserve">, 20(5), pp.520–539. </w:t>
      </w:r>
      <w:r>
        <w:rPr>
          <w:rFonts w:cs="Arial"/>
        </w:rPr>
        <w:t>DOI:</w:t>
      </w:r>
      <w:r w:rsidRPr="00C73FD2">
        <w:rPr>
          <w:rFonts w:cs="Arial"/>
        </w:rPr>
        <w:t xml:space="preserve"> </w:t>
      </w:r>
      <w:hyperlink r:id="rId27" w:history="1">
        <w:r w:rsidRPr="00E4668A">
          <w:rPr>
            <w:rStyle w:val="Hyperlink"/>
            <w:rFonts w:cs="Arial"/>
          </w:rPr>
          <w:t>https://doi.org/10.1080/15022250.2020.1848620</w:t>
        </w:r>
      </w:hyperlink>
      <w:r w:rsidRPr="00C73FD2">
        <w:rPr>
          <w:rFonts w:cs="Arial"/>
        </w:rPr>
        <w:t>.</w:t>
      </w:r>
    </w:p>
    <w:p w14:paraId="23E012EB" w14:textId="6C443827" w:rsidR="001B731D" w:rsidRPr="00C73FD2" w:rsidRDefault="001B731D" w:rsidP="001B731D">
      <w:pPr>
        <w:pStyle w:val="ListParagraph"/>
        <w:numPr>
          <w:ilvl w:val="0"/>
          <w:numId w:val="2"/>
        </w:numPr>
        <w:spacing w:after="160"/>
        <w:ind w:left="714" w:hanging="357"/>
        <w:jc w:val="both"/>
        <w:rPr>
          <w:rFonts w:cs="Arial"/>
        </w:rPr>
      </w:pPr>
      <w:proofErr w:type="spellStart"/>
      <w:r w:rsidRPr="00C73FD2">
        <w:rPr>
          <w:rFonts w:cs="Arial"/>
        </w:rPr>
        <w:t>Koseoglu</w:t>
      </w:r>
      <w:proofErr w:type="spellEnd"/>
      <w:r w:rsidRPr="00C73FD2">
        <w:rPr>
          <w:rFonts w:cs="Arial"/>
        </w:rPr>
        <w:t xml:space="preserve">, M.A., Putra, E.D., Yi, X., </w:t>
      </w:r>
      <w:proofErr w:type="spellStart"/>
      <w:r w:rsidRPr="00C73FD2">
        <w:rPr>
          <w:rFonts w:cs="Arial"/>
        </w:rPr>
        <w:t>Okumus</w:t>
      </w:r>
      <w:proofErr w:type="spellEnd"/>
      <w:r w:rsidRPr="00C73FD2">
        <w:rPr>
          <w:rFonts w:cs="Arial"/>
        </w:rPr>
        <w:t>, F. and Zhao, X. (Roy) (2018). Strategic Decision Tools and Organizational Performance in the Hotel Industry</w:t>
      </w:r>
      <w:r w:rsidRPr="00C73FD2">
        <w:rPr>
          <w:rFonts w:cs="Arial"/>
          <w:i/>
          <w:iCs/>
        </w:rPr>
        <w:t>. Journal of China Tourism Research</w:t>
      </w:r>
      <w:r w:rsidRPr="00C73FD2">
        <w:rPr>
          <w:rFonts w:cs="Arial"/>
        </w:rPr>
        <w:t xml:space="preserve">, 15(1), pp.15–32. </w:t>
      </w:r>
      <w:r>
        <w:rPr>
          <w:rFonts w:cs="Arial"/>
        </w:rPr>
        <w:t xml:space="preserve">DOI: </w:t>
      </w:r>
      <w:hyperlink r:id="rId28" w:history="1">
        <w:r w:rsidRPr="00E4668A">
          <w:rPr>
            <w:rStyle w:val="Hyperlink"/>
            <w:rFonts w:cs="Arial"/>
          </w:rPr>
          <w:t>https://doi.org/10.1080/19388160.2018.1517626</w:t>
        </w:r>
      </w:hyperlink>
      <w:r w:rsidRPr="00C73FD2">
        <w:rPr>
          <w:rFonts w:cs="Arial"/>
        </w:rPr>
        <w:t>.</w:t>
      </w:r>
    </w:p>
    <w:p w14:paraId="664276B8" w14:textId="2FB884C9"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McGuinness, R. (2020). </w:t>
      </w:r>
      <w:r w:rsidRPr="00C73FD2">
        <w:rPr>
          <w:rFonts w:cs="Arial"/>
          <w:i/>
          <w:iCs/>
        </w:rPr>
        <w:t>Travelodge Responds to Coronavirus by Offering 1 Million Rooms for £25 or Less a Night.</w:t>
      </w:r>
      <w:r w:rsidRPr="00C73FD2">
        <w:rPr>
          <w:rFonts w:cs="Arial"/>
        </w:rPr>
        <w:t xml:space="preserve"> [online] Yahoo News. Available at: </w:t>
      </w:r>
      <w:hyperlink r:id="rId29" w:history="1">
        <w:r w:rsidRPr="00E4668A">
          <w:rPr>
            <w:rStyle w:val="Hyperlink"/>
            <w:rFonts w:cs="Arial"/>
          </w:rPr>
          <w:t>https://uk.news.yahoo.com/travelodge-coronavirus-million-rooms-night-134153116.html</w:t>
        </w:r>
      </w:hyperlink>
      <w:r w:rsidRPr="00C73FD2">
        <w:rPr>
          <w:rFonts w:cs="Arial"/>
        </w:rPr>
        <w:t xml:space="preserve"> [Accessed 29 Apr. 2024].</w:t>
      </w:r>
    </w:p>
    <w:p w14:paraId="1ED15746" w14:textId="745300C0"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Ozdemir, O., Han, W. and </w:t>
      </w:r>
      <w:proofErr w:type="spellStart"/>
      <w:r w:rsidRPr="00C73FD2">
        <w:rPr>
          <w:rFonts w:cs="Arial"/>
        </w:rPr>
        <w:t>Dalbor</w:t>
      </w:r>
      <w:proofErr w:type="spellEnd"/>
      <w:r w:rsidRPr="00C73FD2">
        <w:rPr>
          <w:rFonts w:cs="Arial"/>
        </w:rPr>
        <w:t xml:space="preserve">, M. (2021). Economic Policy Uncertainty and Hotel occupancy: the Mediating Effect of Consumer Sentiment. </w:t>
      </w:r>
      <w:r w:rsidRPr="00C73FD2">
        <w:rPr>
          <w:rFonts w:cs="Arial"/>
          <w:i/>
          <w:iCs/>
        </w:rPr>
        <w:t>Journal of Hospitality and Tourism Insights</w:t>
      </w:r>
      <w:r w:rsidRPr="00C73FD2">
        <w:rPr>
          <w:rFonts w:cs="Arial"/>
        </w:rPr>
        <w:t xml:space="preserve">, 5(2). </w:t>
      </w:r>
      <w:r>
        <w:rPr>
          <w:rFonts w:cs="Arial"/>
        </w:rPr>
        <w:t>DOI:</w:t>
      </w:r>
      <w:r w:rsidRPr="00C73FD2">
        <w:rPr>
          <w:rFonts w:cs="Arial"/>
        </w:rPr>
        <w:t xml:space="preserve"> </w:t>
      </w:r>
      <w:hyperlink r:id="rId30" w:history="1">
        <w:r w:rsidRPr="00E4668A">
          <w:rPr>
            <w:rStyle w:val="Hyperlink"/>
            <w:rFonts w:cs="Arial"/>
          </w:rPr>
          <w:t>https://doi.org/10.1108/jhti-08-2020-0149</w:t>
        </w:r>
      </w:hyperlink>
      <w:r w:rsidRPr="00C73FD2">
        <w:rPr>
          <w:rFonts w:cs="Arial"/>
        </w:rPr>
        <w:t>.</w:t>
      </w:r>
    </w:p>
    <w:p w14:paraId="600DD785" w14:textId="542EB7E1"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Price, K. (2023). </w:t>
      </w:r>
      <w:r w:rsidRPr="00C73FD2">
        <w:rPr>
          <w:rFonts w:cs="Arial"/>
          <w:i/>
          <w:iCs/>
        </w:rPr>
        <w:t>Travelodge Looks to Partner with Councils to Open 300 New Hotels</w:t>
      </w:r>
      <w:r w:rsidRPr="00C73FD2">
        <w:rPr>
          <w:rFonts w:cs="Arial"/>
        </w:rPr>
        <w:t xml:space="preserve">. [online] The Caterer. Available at: </w:t>
      </w:r>
      <w:hyperlink r:id="rId31" w:history="1">
        <w:r w:rsidRPr="00E4668A">
          <w:rPr>
            <w:rStyle w:val="Hyperlink"/>
            <w:rFonts w:cs="Arial"/>
          </w:rPr>
          <w:t>https://www.thecaterer.com/news/travelodge-targeting-local-authorities-300-expansion</w:t>
        </w:r>
      </w:hyperlink>
      <w:r w:rsidRPr="00C73FD2">
        <w:rPr>
          <w:rFonts w:cs="Arial"/>
        </w:rPr>
        <w:t xml:space="preserve"> [Accessed 29 Apr. 2024].</w:t>
      </w:r>
    </w:p>
    <w:p w14:paraId="0E11E0E9" w14:textId="2162AA3C"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Rahimian, S., </w:t>
      </w:r>
      <w:proofErr w:type="spellStart"/>
      <w:r w:rsidRPr="00C73FD2">
        <w:rPr>
          <w:rFonts w:cs="Arial"/>
        </w:rPr>
        <w:t>Shamizanjani</w:t>
      </w:r>
      <w:proofErr w:type="spellEnd"/>
      <w:r w:rsidRPr="00C73FD2">
        <w:rPr>
          <w:rFonts w:cs="Arial"/>
        </w:rPr>
        <w:t xml:space="preserve">, M., Manian, A. and </w:t>
      </w:r>
      <w:proofErr w:type="spellStart"/>
      <w:r w:rsidRPr="00C73FD2">
        <w:rPr>
          <w:rFonts w:cs="Arial"/>
        </w:rPr>
        <w:t>Esfidani</w:t>
      </w:r>
      <w:proofErr w:type="spellEnd"/>
      <w:r w:rsidRPr="00C73FD2">
        <w:rPr>
          <w:rFonts w:cs="Arial"/>
        </w:rPr>
        <w:t xml:space="preserve">, M.R. (2021). A framework of customer experience management for hotel industry. </w:t>
      </w:r>
      <w:r w:rsidRPr="00C73FD2">
        <w:rPr>
          <w:rFonts w:cs="Arial"/>
          <w:i/>
          <w:iCs/>
        </w:rPr>
        <w:t>International Journal of Contemporary Hospitality Management,</w:t>
      </w:r>
      <w:r w:rsidRPr="00C73FD2">
        <w:rPr>
          <w:rFonts w:cs="Arial"/>
        </w:rPr>
        <w:t xml:space="preserve"> 33(5). </w:t>
      </w:r>
      <w:r>
        <w:rPr>
          <w:rFonts w:cs="Arial"/>
        </w:rPr>
        <w:t>DOI:</w:t>
      </w:r>
      <w:r w:rsidRPr="00C73FD2">
        <w:rPr>
          <w:rFonts w:cs="Arial"/>
        </w:rPr>
        <w:t xml:space="preserve"> </w:t>
      </w:r>
      <w:hyperlink r:id="rId32" w:history="1">
        <w:r w:rsidRPr="00E4668A">
          <w:rPr>
            <w:rStyle w:val="Hyperlink"/>
            <w:rFonts w:cs="Arial"/>
          </w:rPr>
          <w:t>https://doi.org/10.1108/ijchm-06-2020-0522</w:t>
        </w:r>
      </w:hyperlink>
      <w:r w:rsidRPr="00C73FD2">
        <w:rPr>
          <w:rFonts w:cs="Arial"/>
        </w:rPr>
        <w:t>.</w:t>
      </w:r>
    </w:p>
    <w:p w14:paraId="5EEE0B15" w14:textId="6116F737"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Seo, J. (2024). </w:t>
      </w:r>
      <w:r w:rsidRPr="00C73FD2">
        <w:rPr>
          <w:rFonts w:cs="Arial"/>
          <w:i/>
          <w:iCs/>
        </w:rPr>
        <w:t>Travelodge Revenue Exceeds £1b for the first time</w:t>
      </w:r>
      <w:r w:rsidRPr="00C73FD2">
        <w:rPr>
          <w:rFonts w:cs="Arial"/>
        </w:rPr>
        <w:t xml:space="preserve"> [online] The Caterer. Available at: </w:t>
      </w:r>
      <w:hyperlink r:id="rId33" w:history="1">
        <w:r w:rsidRPr="001B731D">
          <w:rPr>
            <w:rStyle w:val="Hyperlink"/>
            <w:rFonts w:cs="Arial"/>
          </w:rPr>
          <w:t>https://www.thecaterer.com/news/travelodge-2023-full-year-results</w:t>
        </w:r>
      </w:hyperlink>
      <w:r w:rsidRPr="00C73FD2">
        <w:rPr>
          <w:rFonts w:cs="Arial"/>
        </w:rPr>
        <w:t xml:space="preserve"> [Accessed 21 Apr. 2024].</w:t>
      </w:r>
    </w:p>
    <w:p w14:paraId="6D2C068F" w14:textId="60984328"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Shangri-La Group (2021). </w:t>
      </w:r>
      <w:r w:rsidRPr="00C73FD2">
        <w:rPr>
          <w:rFonts w:cs="Arial"/>
          <w:i/>
          <w:iCs/>
        </w:rPr>
        <w:t>2020 Final Results Announcement</w:t>
      </w:r>
      <w:r w:rsidRPr="00C73FD2">
        <w:rPr>
          <w:rFonts w:cs="Arial"/>
        </w:rPr>
        <w:t xml:space="preserve">. [online] Shangri-La Group. Available at: </w:t>
      </w:r>
      <w:hyperlink r:id="rId34" w:history="1">
        <w:r w:rsidRPr="001B731D">
          <w:rPr>
            <w:rStyle w:val="Hyperlink"/>
            <w:rFonts w:cs="Arial"/>
          </w:rPr>
          <w:t>https://www1.hkexnews.hk/listedco/listconews/sehk/2021/0326/2021032600818.pdf</w:t>
        </w:r>
      </w:hyperlink>
      <w:r w:rsidRPr="00C73FD2">
        <w:rPr>
          <w:rFonts w:cs="Arial"/>
        </w:rPr>
        <w:t xml:space="preserve"> [Accessed 18 Apr. 2024].</w:t>
      </w:r>
    </w:p>
    <w:p w14:paraId="4D04854C" w14:textId="33CF6485" w:rsidR="001B731D" w:rsidRPr="00C73FD2" w:rsidRDefault="001B731D" w:rsidP="001B731D">
      <w:pPr>
        <w:pStyle w:val="ListParagraph"/>
        <w:numPr>
          <w:ilvl w:val="0"/>
          <w:numId w:val="2"/>
        </w:numPr>
        <w:spacing w:after="160"/>
        <w:ind w:left="714" w:hanging="357"/>
        <w:jc w:val="both"/>
        <w:rPr>
          <w:rFonts w:cs="Arial"/>
        </w:rPr>
      </w:pPr>
      <w:r w:rsidRPr="00C73FD2">
        <w:rPr>
          <w:rFonts w:cs="Arial"/>
        </w:rPr>
        <w:lastRenderedPageBreak/>
        <w:t xml:space="preserve">Shangri-La Group (2023). </w:t>
      </w:r>
      <w:r w:rsidRPr="00C73FD2">
        <w:rPr>
          <w:rFonts w:cs="Arial"/>
          <w:i/>
          <w:iCs/>
        </w:rPr>
        <w:t>2022 Final Results Announcement</w:t>
      </w:r>
      <w:r w:rsidRPr="00C73FD2">
        <w:rPr>
          <w:rFonts w:cs="Arial"/>
        </w:rPr>
        <w:t xml:space="preserve">. [online] Shangri-La Group. Available at: </w:t>
      </w:r>
      <w:hyperlink r:id="rId35" w:history="1">
        <w:r w:rsidRPr="001B731D">
          <w:rPr>
            <w:rStyle w:val="Hyperlink"/>
            <w:rFonts w:cs="Arial"/>
          </w:rPr>
          <w:t>https://www1.hkexnews.hk/listedco/listconews/sehk/2023/0324/2023032400540.pdf</w:t>
        </w:r>
      </w:hyperlink>
      <w:r w:rsidRPr="00C73FD2">
        <w:rPr>
          <w:rFonts w:cs="Arial"/>
        </w:rPr>
        <w:t xml:space="preserve"> [Accessed 25 Apr. 2024].</w:t>
      </w:r>
    </w:p>
    <w:p w14:paraId="417A9D6F" w14:textId="32620359"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Shangri-La Group (2024a). </w:t>
      </w:r>
      <w:r w:rsidRPr="00C73FD2">
        <w:rPr>
          <w:rFonts w:cs="Arial"/>
          <w:i/>
          <w:iCs/>
        </w:rPr>
        <w:t>2023 Final Results Announcement</w:t>
      </w:r>
      <w:r w:rsidRPr="00C73FD2">
        <w:rPr>
          <w:rFonts w:cs="Arial"/>
        </w:rPr>
        <w:t xml:space="preserve">. [online] Shangri-La Group. Available at: </w:t>
      </w:r>
      <w:hyperlink r:id="rId36" w:history="1">
        <w:r w:rsidRPr="001B731D">
          <w:rPr>
            <w:rStyle w:val="Hyperlink"/>
            <w:rFonts w:cs="Arial"/>
          </w:rPr>
          <w:t>https://www1.hkexnews.hk/listedco/listconews/sehk/2024/0322/2024032200585.pdf</w:t>
        </w:r>
      </w:hyperlink>
      <w:r w:rsidRPr="00C73FD2">
        <w:rPr>
          <w:rFonts w:cs="Arial"/>
        </w:rPr>
        <w:t xml:space="preserve"> [Accessed 25 Apr. 2024].</w:t>
      </w:r>
    </w:p>
    <w:p w14:paraId="17F68996" w14:textId="3FAD182D"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Shangri-La Group (2024b). </w:t>
      </w:r>
      <w:r w:rsidRPr="00C73FD2">
        <w:rPr>
          <w:rFonts w:cs="Arial"/>
          <w:i/>
          <w:iCs/>
        </w:rPr>
        <w:t>Sustainability Report 2023</w:t>
      </w:r>
      <w:r w:rsidRPr="00C73FD2">
        <w:rPr>
          <w:rFonts w:cs="Arial"/>
        </w:rPr>
        <w:t xml:space="preserve">. [online] Shangri-La Group. Available at: </w:t>
      </w:r>
      <w:hyperlink r:id="rId37" w:history="1">
        <w:r w:rsidRPr="001B731D">
          <w:rPr>
            <w:rStyle w:val="Hyperlink"/>
            <w:rFonts w:cs="Arial"/>
          </w:rPr>
          <w:t>https://www1.hkexnews.hk/listedco/listconews/sehk/2024/0425/2024042502382.pdf</w:t>
        </w:r>
      </w:hyperlink>
      <w:r w:rsidRPr="00C73FD2">
        <w:rPr>
          <w:rFonts w:cs="Arial"/>
        </w:rPr>
        <w:t xml:space="preserve"> [Accessed 30 Apr. 2024].</w:t>
      </w:r>
    </w:p>
    <w:p w14:paraId="6809064C" w14:textId="61136C06" w:rsidR="001B731D" w:rsidRPr="00C73FD2" w:rsidRDefault="001B731D" w:rsidP="001B731D">
      <w:pPr>
        <w:pStyle w:val="ListParagraph"/>
        <w:numPr>
          <w:ilvl w:val="0"/>
          <w:numId w:val="2"/>
        </w:numPr>
        <w:spacing w:after="160"/>
        <w:ind w:left="714" w:hanging="357"/>
        <w:jc w:val="both"/>
        <w:rPr>
          <w:rFonts w:cs="Arial"/>
        </w:rPr>
      </w:pPr>
      <w:proofErr w:type="spellStart"/>
      <w:r w:rsidRPr="00C73FD2">
        <w:rPr>
          <w:rFonts w:cs="Arial"/>
        </w:rPr>
        <w:t>SimilarWeb</w:t>
      </w:r>
      <w:proofErr w:type="spellEnd"/>
      <w:r w:rsidRPr="00C73FD2">
        <w:rPr>
          <w:rFonts w:cs="Arial"/>
        </w:rPr>
        <w:t xml:space="preserve"> (2024a). </w:t>
      </w:r>
      <w:r w:rsidRPr="00C73FD2">
        <w:rPr>
          <w:rFonts w:cs="Arial"/>
          <w:i/>
          <w:iCs/>
        </w:rPr>
        <w:t>Age Distribution</w:t>
      </w:r>
      <w:r w:rsidRPr="00C73FD2">
        <w:rPr>
          <w:rFonts w:cs="Arial"/>
        </w:rPr>
        <w:t xml:space="preserve">. [online] </w:t>
      </w:r>
      <w:proofErr w:type="spellStart"/>
      <w:r w:rsidRPr="00C73FD2">
        <w:rPr>
          <w:rFonts w:cs="Arial"/>
        </w:rPr>
        <w:t>Similarweb</w:t>
      </w:r>
      <w:proofErr w:type="spellEnd"/>
      <w:r w:rsidRPr="00C73FD2">
        <w:rPr>
          <w:rFonts w:cs="Arial"/>
        </w:rPr>
        <w:t xml:space="preserve">. Available at: </w:t>
      </w:r>
      <w:hyperlink r:id="rId38" w:anchor="/digitalsuite/websiteanalysis/audience-demographics/*/999/3m?webSource=Total&amp;key=shangri-la.com,fourseasons.com,hyatt.com,peninsula.com" w:history="1">
        <w:r w:rsidRPr="001B731D">
          <w:rPr>
            <w:rStyle w:val="Hyperlink"/>
            <w:rFonts w:cs="Arial"/>
          </w:rPr>
          <w:t>https://pro.similarweb.com/#/digitalsuite/websiteanalysis/audience-demographics/*/999/3m?web</w:t>
        </w:r>
        <w:r w:rsidRPr="001B731D">
          <w:rPr>
            <w:rStyle w:val="Hyperlink"/>
            <w:rFonts w:cs="Arial"/>
          </w:rPr>
          <w:t>S</w:t>
        </w:r>
        <w:r w:rsidRPr="001B731D">
          <w:rPr>
            <w:rStyle w:val="Hyperlink"/>
            <w:rFonts w:cs="Arial"/>
          </w:rPr>
          <w:t>ource=Total&amp;key=shangri-la.com,fourseasons.com,hyatt.com,peninsula.com</w:t>
        </w:r>
      </w:hyperlink>
      <w:r w:rsidRPr="00C73FD2">
        <w:rPr>
          <w:rFonts w:cs="Arial"/>
        </w:rPr>
        <w:t xml:space="preserve"> [Accessed 29 Apr. 2024].</w:t>
      </w:r>
    </w:p>
    <w:p w14:paraId="3D438466" w14:textId="17BBE029" w:rsidR="001B731D" w:rsidRPr="00C73FD2" w:rsidRDefault="001B731D" w:rsidP="001B731D">
      <w:pPr>
        <w:pStyle w:val="ListParagraph"/>
        <w:numPr>
          <w:ilvl w:val="0"/>
          <w:numId w:val="2"/>
        </w:numPr>
        <w:spacing w:after="160"/>
        <w:ind w:left="714" w:hanging="357"/>
        <w:jc w:val="both"/>
        <w:rPr>
          <w:rFonts w:cs="Arial"/>
        </w:rPr>
      </w:pPr>
      <w:proofErr w:type="spellStart"/>
      <w:r w:rsidRPr="00C73FD2">
        <w:rPr>
          <w:rFonts w:cs="Arial"/>
        </w:rPr>
        <w:t>SimilarWeb</w:t>
      </w:r>
      <w:proofErr w:type="spellEnd"/>
      <w:r w:rsidRPr="00C73FD2">
        <w:rPr>
          <w:rFonts w:cs="Arial"/>
        </w:rPr>
        <w:t xml:space="preserve"> (2024b). </w:t>
      </w:r>
      <w:r w:rsidRPr="00C73FD2">
        <w:rPr>
          <w:rFonts w:cs="Arial"/>
          <w:i/>
          <w:iCs/>
        </w:rPr>
        <w:t>Age Distribution</w:t>
      </w:r>
      <w:r w:rsidRPr="00C73FD2">
        <w:rPr>
          <w:rFonts w:cs="Arial"/>
        </w:rPr>
        <w:t xml:space="preserve">. [online] </w:t>
      </w:r>
      <w:proofErr w:type="spellStart"/>
      <w:r w:rsidRPr="00C73FD2">
        <w:rPr>
          <w:rFonts w:cs="Arial"/>
        </w:rPr>
        <w:t>Similarweb</w:t>
      </w:r>
      <w:proofErr w:type="spellEnd"/>
      <w:r w:rsidRPr="00C73FD2">
        <w:rPr>
          <w:rFonts w:cs="Arial"/>
        </w:rPr>
        <w:t xml:space="preserve">. Available at: </w:t>
      </w:r>
      <w:hyperlink r:id="rId39" w:anchor="/digitalsuite/websiteanalysis/audience-demographics/*/999/3m?webSource=Total&amp;key=travelodge.co.uk,premierinn.com,holidayinn.com,easyhotel.com" w:history="1">
        <w:r w:rsidRPr="001B731D">
          <w:rPr>
            <w:rStyle w:val="Hyperlink"/>
            <w:rFonts w:cs="Arial"/>
          </w:rPr>
          <w:t>https://pro.similarweb.com/#/digitalsuite/websiteanalysis/audience-demographics/*/999/3m?webSour</w:t>
        </w:r>
        <w:r w:rsidRPr="001B731D">
          <w:rPr>
            <w:rStyle w:val="Hyperlink"/>
            <w:rFonts w:cs="Arial"/>
          </w:rPr>
          <w:t>c</w:t>
        </w:r>
        <w:r w:rsidRPr="001B731D">
          <w:rPr>
            <w:rStyle w:val="Hyperlink"/>
            <w:rFonts w:cs="Arial"/>
          </w:rPr>
          <w:t>e=Total&amp;key=travelodge.co.uk,premierinn.com,holidayinn.com,easyhotel.com</w:t>
        </w:r>
      </w:hyperlink>
      <w:r w:rsidRPr="00C73FD2">
        <w:rPr>
          <w:rFonts w:cs="Arial"/>
        </w:rPr>
        <w:t xml:space="preserve"> [Accessed 29 Apr. 2024].</w:t>
      </w:r>
    </w:p>
    <w:p w14:paraId="623B2162" w14:textId="43369986"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Simpson, T. (2022). </w:t>
      </w:r>
      <w:r w:rsidRPr="00C73FD2">
        <w:rPr>
          <w:rFonts w:cs="Arial"/>
          <w:i/>
          <w:iCs/>
        </w:rPr>
        <w:t>As International Tourism Returns, Travel Patterns Resemble Pre-Pandemic Norms</w:t>
      </w:r>
      <w:r w:rsidRPr="00C73FD2">
        <w:rPr>
          <w:rFonts w:cs="Arial"/>
        </w:rPr>
        <w:t xml:space="preserve">. [online] CoStar. Available at: </w:t>
      </w:r>
      <w:hyperlink r:id="rId40" w:history="1">
        <w:r w:rsidRPr="001B731D">
          <w:rPr>
            <w:rStyle w:val="Hyperlink"/>
            <w:rFonts w:cs="Arial"/>
          </w:rPr>
          <w:t>https://www.costar.com/article/51689240/as-international-tourism-returns-travel-patterns-resemble-pre-pandemic-norms</w:t>
        </w:r>
      </w:hyperlink>
      <w:r w:rsidRPr="00C73FD2">
        <w:rPr>
          <w:rFonts w:cs="Arial"/>
        </w:rPr>
        <w:t xml:space="preserve"> [Accessed 19 Apr. 2024].</w:t>
      </w:r>
    </w:p>
    <w:p w14:paraId="117C8EC3" w14:textId="6124E314"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Thelen, A. (2022). </w:t>
      </w:r>
      <w:r w:rsidRPr="00C73FD2">
        <w:rPr>
          <w:rFonts w:cs="Arial"/>
          <w:i/>
          <w:iCs/>
        </w:rPr>
        <w:t>The Challenges and Benefits of Implementing Virtual Reality and Augmented Reality in the Hotel Industry Bachelor Thesis for Obtaining the Degree Bachelor of Business Administration in Tourism and Hospitality Management</w:t>
      </w:r>
      <w:r w:rsidRPr="00C73FD2">
        <w:rPr>
          <w:rFonts w:cs="Arial"/>
        </w:rPr>
        <w:t xml:space="preserve">. [online] Available at: </w:t>
      </w:r>
      <w:hyperlink r:id="rId41" w:history="1">
        <w:r w:rsidRPr="001B731D">
          <w:rPr>
            <w:rStyle w:val="Hyperlink"/>
            <w:rFonts w:cs="Arial"/>
          </w:rPr>
          <w:t>https://www.modul.ac.at/uploads/files/Theses/Bachelor/Undergrad_2022/BBA_2022/61902527_THELEN_Anna_Elisabeth_BBA_Thesis.pdf</w:t>
        </w:r>
      </w:hyperlink>
      <w:r w:rsidRPr="00C73FD2">
        <w:rPr>
          <w:rFonts w:cs="Arial"/>
        </w:rPr>
        <w:t xml:space="preserve"> [Accessed 21 Apr. 2024].</w:t>
      </w:r>
    </w:p>
    <w:p w14:paraId="727D805D" w14:textId="6DDC7C89"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Travelodge (2021). </w:t>
      </w:r>
      <w:r w:rsidRPr="00C73FD2">
        <w:rPr>
          <w:rFonts w:cs="Arial"/>
          <w:i/>
          <w:iCs/>
        </w:rPr>
        <w:t>Annual Report and Financial Statements for the Year Ended 31 December2020.</w:t>
      </w:r>
      <w:r w:rsidRPr="00C73FD2">
        <w:rPr>
          <w:rFonts w:cs="Arial"/>
        </w:rPr>
        <w:t xml:space="preserve"> [online] Travelodge. Available at: </w:t>
      </w:r>
      <w:hyperlink r:id="rId42" w:history="1">
        <w:r w:rsidRPr="001B731D">
          <w:rPr>
            <w:rStyle w:val="Hyperlink"/>
            <w:rFonts w:cs="Arial"/>
          </w:rPr>
          <w:t>https://www.travelodge.co.uk/sites/default/files/2020_Thame_London_signed.pdf</w:t>
        </w:r>
      </w:hyperlink>
      <w:r w:rsidRPr="00C73FD2">
        <w:rPr>
          <w:rFonts w:cs="Arial"/>
        </w:rPr>
        <w:t xml:space="preserve"> [Accessed 18 Apr. 2024].</w:t>
      </w:r>
    </w:p>
    <w:p w14:paraId="53B27276" w14:textId="7EDAD0DF" w:rsidR="001B731D" w:rsidRPr="00C73FD2" w:rsidRDefault="001B731D" w:rsidP="001B731D">
      <w:pPr>
        <w:pStyle w:val="ListParagraph"/>
        <w:numPr>
          <w:ilvl w:val="0"/>
          <w:numId w:val="2"/>
        </w:numPr>
        <w:spacing w:after="160"/>
        <w:ind w:left="714" w:hanging="357"/>
        <w:jc w:val="both"/>
        <w:rPr>
          <w:rFonts w:cs="Arial"/>
        </w:rPr>
      </w:pPr>
      <w:r w:rsidRPr="00C73FD2">
        <w:rPr>
          <w:rFonts w:cs="Arial"/>
        </w:rPr>
        <w:lastRenderedPageBreak/>
        <w:t xml:space="preserve">Travelodge (2023). </w:t>
      </w:r>
      <w:r w:rsidRPr="00C73FD2">
        <w:rPr>
          <w:rFonts w:cs="Arial"/>
          <w:i/>
          <w:iCs/>
        </w:rPr>
        <w:t>Annual Report and Financial Statements for the Year Ended 31 December 2022.</w:t>
      </w:r>
      <w:r w:rsidRPr="00C73FD2">
        <w:rPr>
          <w:rFonts w:cs="Arial"/>
        </w:rPr>
        <w:t xml:space="preserve"> [online] Travelodge. Available at: </w:t>
      </w:r>
      <w:hyperlink r:id="rId43" w:history="1">
        <w:r w:rsidRPr="001B731D">
          <w:rPr>
            <w:rStyle w:val="Hyperlink"/>
            <w:rFonts w:cs="Arial"/>
          </w:rPr>
          <w:t>https://www.travelodge.co.uk/sites/default/files/Thame_and_London_Limited_FY22_signed_130423.pdf</w:t>
        </w:r>
      </w:hyperlink>
      <w:r w:rsidRPr="00C73FD2">
        <w:rPr>
          <w:rFonts w:cs="Arial"/>
        </w:rPr>
        <w:t xml:space="preserve"> [Accessed 25 Apr. 2024].</w:t>
      </w:r>
    </w:p>
    <w:p w14:paraId="7FDDEA50" w14:textId="5E795B30"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Travelodge (2024a). </w:t>
      </w:r>
      <w:r w:rsidRPr="00C73FD2">
        <w:rPr>
          <w:rFonts w:cs="Arial"/>
          <w:i/>
          <w:iCs/>
        </w:rPr>
        <w:t>Annual Report and Financial Statements for the Year Ended 31 December 2023.</w:t>
      </w:r>
      <w:r w:rsidRPr="00C73FD2">
        <w:rPr>
          <w:rFonts w:cs="Arial"/>
        </w:rPr>
        <w:t xml:space="preserve"> [online] Travelodge. Available at: </w:t>
      </w:r>
      <w:hyperlink r:id="rId44" w:history="1">
        <w:r w:rsidRPr="001B731D">
          <w:rPr>
            <w:rStyle w:val="Hyperlink"/>
            <w:rFonts w:cs="Arial"/>
          </w:rPr>
          <w:t>https://www.travelodge.co.uk/nw/sites/default/files/Thame_and_London_Limited_signed_FY23.pdf</w:t>
        </w:r>
      </w:hyperlink>
      <w:r w:rsidRPr="00C73FD2">
        <w:rPr>
          <w:rFonts w:cs="Arial"/>
        </w:rPr>
        <w:t xml:space="preserve"> [Accessed 25 Apr. 2024].</w:t>
      </w:r>
    </w:p>
    <w:p w14:paraId="7F72E9E8" w14:textId="285CA41C"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Travelodge (2024b). </w:t>
      </w:r>
      <w:r w:rsidRPr="00C73FD2">
        <w:rPr>
          <w:rFonts w:cs="Arial"/>
          <w:i/>
          <w:iCs/>
        </w:rPr>
        <w:t>Better Future</w:t>
      </w:r>
      <w:r w:rsidRPr="00C73FD2">
        <w:rPr>
          <w:rFonts w:cs="Arial"/>
        </w:rPr>
        <w:t xml:space="preserve">. [online] Travelodge. Available at: </w:t>
      </w:r>
      <w:hyperlink r:id="rId45" w:history="1">
        <w:r w:rsidRPr="001B731D">
          <w:rPr>
            <w:rStyle w:val="Hyperlink"/>
            <w:rFonts w:cs="Arial"/>
          </w:rPr>
          <w:t>https://travelodgecorp.wpenginepowered.com/wp-content/uploads/Better-Future-Report-2023.pdf</w:t>
        </w:r>
      </w:hyperlink>
      <w:r w:rsidRPr="00C73FD2">
        <w:rPr>
          <w:rFonts w:cs="Arial"/>
        </w:rPr>
        <w:t xml:space="preserve"> [Accessed 30 Apr. 2024].</w:t>
      </w:r>
    </w:p>
    <w:p w14:paraId="76846A61" w14:textId="7CAD6927"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Tripadvisor (2024a). </w:t>
      </w:r>
      <w:r w:rsidRPr="00C73FD2">
        <w:rPr>
          <w:rFonts w:cs="Arial"/>
          <w:i/>
          <w:iCs/>
        </w:rPr>
        <w:t>Shangri-La the Shard, London/ about</w:t>
      </w:r>
      <w:r w:rsidRPr="00C73FD2">
        <w:rPr>
          <w:rFonts w:cs="Arial"/>
        </w:rPr>
        <w:t xml:space="preserve">. [online] Tripadvisor. Available at: </w:t>
      </w:r>
      <w:hyperlink r:id="rId46" w:history="1">
        <w:r w:rsidRPr="001B731D">
          <w:rPr>
            <w:rStyle w:val="Hyperlink"/>
            <w:rFonts w:cs="Arial"/>
          </w:rPr>
          <w:t>https://www.tripadvisor.com/Hotel_Review-g186338-d6484754-Reviews-Shangri_La_The_Shard_London-London_England.html</w:t>
        </w:r>
      </w:hyperlink>
      <w:r w:rsidRPr="00C73FD2">
        <w:rPr>
          <w:rFonts w:cs="Arial"/>
        </w:rPr>
        <w:t xml:space="preserve"> [Accessed 29 Apr. 2024].</w:t>
      </w:r>
    </w:p>
    <w:p w14:paraId="50F20A3E" w14:textId="0811F1A9"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Tripadvisor (2024b). </w:t>
      </w:r>
      <w:r w:rsidRPr="00C73FD2">
        <w:rPr>
          <w:rFonts w:cs="Arial"/>
          <w:i/>
          <w:iCs/>
        </w:rPr>
        <w:t>Travelodge London Central Southwark/ about</w:t>
      </w:r>
      <w:r w:rsidRPr="00C73FD2">
        <w:rPr>
          <w:rFonts w:cs="Arial"/>
        </w:rPr>
        <w:t xml:space="preserve">. [online] Tripadvisor. Available at: </w:t>
      </w:r>
      <w:hyperlink r:id="rId47" w:history="1">
        <w:r w:rsidRPr="001B731D">
          <w:rPr>
            <w:rStyle w:val="Hyperlink"/>
            <w:rFonts w:cs="Arial"/>
          </w:rPr>
          <w:t>https://www.tripadvisor.com/Hotel_Review-g186338-d1061544-Reviews-Travelodge_London_Central_Southwark-London_England.html</w:t>
        </w:r>
      </w:hyperlink>
      <w:r w:rsidRPr="00C73FD2">
        <w:rPr>
          <w:rFonts w:cs="Arial"/>
        </w:rPr>
        <w:t xml:space="preserve"> [Accessed 29 Apr. 2024].</w:t>
      </w:r>
    </w:p>
    <w:p w14:paraId="707FC1DD" w14:textId="69381398"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Turner, M.J. and Hesford, J.W. (2018). The Impact of Renovation Capital Expenditure on Hotel Property Performance. </w:t>
      </w:r>
      <w:r w:rsidRPr="00C73FD2">
        <w:rPr>
          <w:rFonts w:cs="Arial"/>
          <w:i/>
          <w:iCs/>
        </w:rPr>
        <w:t>Cornell Hospitality Quarterly</w:t>
      </w:r>
      <w:r w:rsidRPr="00C73FD2">
        <w:rPr>
          <w:rFonts w:cs="Arial"/>
        </w:rPr>
        <w:t xml:space="preserve">, 60(1), pp.25–39. </w:t>
      </w:r>
      <w:r>
        <w:rPr>
          <w:rFonts w:cs="Arial"/>
        </w:rPr>
        <w:t>DOI:</w:t>
      </w:r>
      <w:r w:rsidRPr="00C73FD2">
        <w:rPr>
          <w:rFonts w:cs="Arial"/>
        </w:rPr>
        <w:t xml:space="preserve"> </w:t>
      </w:r>
      <w:hyperlink r:id="rId48" w:history="1">
        <w:r w:rsidRPr="001B731D">
          <w:rPr>
            <w:rStyle w:val="Hyperlink"/>
            <w:rFonts w:cs="Arial"/>
          </w:rPr>
          <w:t>https://doi.org/10.1177/1938965518779538</w:t>
        </w:r>
      </w:hyperlink>
      <w:r w:rsidRPr="00C73FD2">
        <w:rPr>
          <w:rFonts w:cs="Arial"/>
        </w:rPr>
        <w:t>.</w:t>
      </w:r>
    </w:p>
    <w:p w14:paraId="703D3737" w14:textId="4D903B13" w:rsidR="001B731D" w:rsidRPr="00C73FD2" w:rsidRDefault="001B731D" w:rsidP="001B731D">
      <w:pPr>
        <w:pStyle w:val="ListParagraph"/>
        <w:numPr>
          <w:ilvl w:val="0"/>
          <w:numId w:val="2"/>
        </w:numPr>
        <w:spacing w:after="160"/>
        <w:ind w:left="714" w:hanging="357"/>
        <w:jc w:val="both"/>
        <w:rPr>
          <w:rFonts w:cs="Arial"/>
        </w:rPr>
      </w:pPr>
      <w:r w:rsidRPr="00C73FD2">
        <w:rPr>
          <w:rFonts w:cs="Arial"/>
        </w:rPr>
        <w:t xml:space="preserve">Tymchuk, S., </w:t>
      </w:r>
      <w:proofErr w:type="spellStart"/>
      <w:r w:rsidRPr="00C73FD2">
        <w:rPr>
          <w:rFonts w:cs="Arial"/>
        </w:rPr>
        <w:t>Neshchadym</w:t>
      </w:r>
      <w:proofErr w:type="spellEnd"/>
      <w:r w:rsidRPr="00C73FD2">
        <w:rPr>
          <w:rFonts w:cs="Arial"/>
        </w:rPr>
        <w:t xml:space="preserve">, L. and </w:t>
      </w:r>
      <w:proofErr w:type="spellStart"/>
      <w:r w:rsidRPr="00C73FD2">
        <w:rPr>
          <w:rFonts w:cs="Arial"/>
        </w:rPr>
        <w:t>Kyryliuk</w:t>
      </w:r>
      <w:proofErr w:type="spellEnd"/>
      <w:r w:rsidRPr="00C73FD2">
        <w:rPr>
          <w:rFonts w:cs="Arial"/>
        </w:rPr>
        <w:t xml:space="preserve">, I. (2023). </w:t>
      </w:r>
      <w:r w:rsidRPr="00C73FD2">
        <w:rPr>
          <w:rFonts w:cs="Arial"/>
          <w:i/>
          <w:iCs/>
        </w:rPr>
        <w:t xml:space="preserve">Innovations in Tour Operations as a Response to Geopolitical Challenges in Creating </w:t>
      </w:r>
      <w:proofErr w:type="spellStart"/>
      <w:r w:rsidRPr="00C73FD2">
        <w:rPr>
          <w:rFonts w:cs="Arial"/>
          <w:i/>
          <w:iCs/>
        </w:rPr>
        <w:t>Transcordon</w:t>
      </w:r>
      <w:proofErr w:type="spellEnd"/>
      <w:r w:rsidRPr="00C73FD2">
        <w:rPr>
          <w:rFonts w:cs="Arial"/>
          <w:i/>
          <w:iCs/>
        </w:rPr>
        <w:t xml:space="preserve"> Routes</w:t>
      </w:r>
      <w:r w:rsidRPr="00C73FD2">
        <w:rPr>
          <w:rFonts w:cs="Arial"/>
        </w:rPr>
        <w:t xml:space="preserve">. [online] </w:t>
      </w:r>
      <w:proofErr w:type="spellStart"/>
      <w:r w:rsidRPr="00C73FD2">
        <w:rPr>
          <w:rFonts w:cs="Arial"/>
        </w:rPr>
        <w:t>Instrumentul</w:t>
      </w:r>
      <w:proofErr w:type="spellEnd"/>
      <w:r w:rsidRPr="00C73FD2">
        <w:rPr>
          <w:rFonts w:cs="Arial"/>
        </w:rPr>
        <w:t xml:space="preserve"> Bibliometric National. Available at: </w:t>
      </w:r>
      <w:hyperlink r:id="rId49" w:history="1">
        <w:r w:rsidRPr="001B731D">
          <w:rPr>
            <w:rStyle w:val="Hyperlink"/>
            <w:rFonts w:cs="Arial"/>
          </w:rPr>
          <w:t>https://ibn.idsi.md/vizualizare_articol/199492</w:t>
        </w:r>
      </w:hyperlink>
      <w:r w:rsidRPr="00C73FD2">
        <w:rPr>
          <w:rFonts w:cs="Arial"/>
        </w:rPr>
        <w:t xml:space="preserve"> [Accessed </w:t>
      </w:r>
      <w:r>
        <w:rPr>
          <w:rFonts w:cs="Arial"/>
        </w:rPr>
        <w:t>2</w:t>
      </w:r>
      <w:r w:rsidRPr="00C73FD2">
        <w:rPr>
          <w:rFonts w:cs="Arial"/>
        </w:rPr>
        <w:t xml:space="preserve">6 </w:t>
      </w:r>
      <w:r>
        <w:rPr>
          <w:rFonts w:cs="Arial"/>
        </w:rPr>
        <w:t>Apr</w:t>
      </w:r>
      <w:r w:rsidRPr="00C73FD2">
        <w:rPr>
          <w:rFonts w:cs="Arial"/>
        </w:rPr>
        <w:t xml:space="preserve"> 2024].</w:t>
      </w:r>
    </w:p>
    <w:p w14:paraId="07F2B7E5" w14:textId="77777777" w:rsidR="009C2B19" w:rsidRDefault="009C2B19" w:rsidP="00B5299F"/>
    <w:sectPr w:rsidR="009C2B19" w:rsidSect="000B4298">
      <w:footerReference w:type="default" r:id="rId50"/>
      <w:pgSz w:w="12240" w:h="15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C4DB29" w14:textId="77777777" w:rsidR="009C3B59" w:rsidRDefault="009C3B59" w:rsidP="00203C2C">
      <w:pPr>
        <w:spacing w:line="240" w:lineRule="auto"/>
      </w:pPr>
      <w:r>
        <w:separator/>
      </w:r>
    </w:p>
  </w:endnote>
  <w:endnote w:type="continuationSeparator" w:id="0">
    <w:p w14:paraId="6BB77A54" w14:textId="77777777" w:rsidR="009C3B59" w:rsidRDefault="009C3B59" w:rsidP="00203C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2384178"/>
      <w:docPartObj>
        <w:docPartGallery w:val="Page Numbers (Bottom of Page)"/>
        <w:docPartUnique/>
      </w:docPartObj>
    </w:sdtPr>
    <w:sdtEndPr>
      <w:rPr>
        <w:noProof/>
      </w:rPr>
    </w:sdtEndPr>
    <w:sdtContent>
      <w:p w14:paraId="3F22D867" w14:textId="5BCEE7C0" w:rsidR="00203C2C" w:rsidRDefault="00203C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E5910E" w14:textId="77777777" w:rsidR="00203C2C" w:rsidRDefault="00203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2EC04E" w14:textId="77777777" w:rsidR="009C3B59" w:rsidRDefault="009C3B59" w:rsidP="00203C2C">
      <w:pPr>
        <w:spacing w:line="240" w:lineRule="auto"/>
      </w:pPr>
      <w:r>
        <w:separator/>
      </w:r>
    </w:p>
  </w:footnote>
  <w:footnote w:type="continuationSeparator" w:id="0">
    <w:p w14:paraId="64549515" w14:textId="77777777" w:rsidR="009C3B59" w:rsidRDefault="009C3B59" w:rsidP="00203C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1A604F"/>
    <w:multiLevelType w:val="hybridMultilevel"/>
    <w:tmpl w:val="DDE896CA"/>
    <w:lvl w:ilvl="0" w:tplc="0809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599B6026"/>
    <w:multiLevelType w:val="hybridMultilevel"/>
    <w:tmpl w:val="8FE49CD0"/>
    <w:lvl w:ilvl="0" w:tplc="3EA84538">
      <w:start w:val="1"/>
      <w:numFmt w:val="decimal"/>
      <w:pStyle w:val="ListParagraph"/>
      <w:lvlText w:val="%1."/>
      <w:lvlJc w:val="left"/>
      <w:pPr>
        <w:ind w:left="1440" w:hanging="360"/>
      </w:pPr>
      <w:rPr>
        <w:rFonts w:ascii="Arial" w:hAnsi="Arial" w:cs="Arial"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840780943">
    <w:abstractNumId w:val="1"/>
  </w:num>
  <w:num w:numId="2" w16cid:durableId="2037000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180"/>
    <w:rsid w:val="00034298"/>
    <w:rsid w:val="00036307"/>
    <w:rsid w:val="000649B7"/>
    <w:rsid w:val="000669C6"/>
    <w:rsid w:val="0006723D"/>
    <w:rsid w:val="0008100A"/>
    <w:rsid w:val="000A1746"/>
    <w:rsid w:val="000B4298"/>
    <w:rsid w:val="000D6788"/>
    <w:rsid w:val="000E0430"/>
    <w:rsid w:val="000F717E"/>
    <w:rsid w:val="0010107A"/>
    <w:rsid w:val="001272E8"/>
    <w:rsid w:val="001462EC"/>
    <w:rsid w:val="001523F4"/>
    <w:rsid w:val="0015416F"/>
    <w:rsid w:val="00163F7F"/>
    <w:rsid w:val="00170285"/>
    <w:rsid w:val="00174B18"/>
    <w:rsid w:val="00184CCD"/>
    <w:rsid w:val="001B0054"/>
    <w:rsid w:val="001B731D"/>
    <w:rsid w:val="001C44FA"/>
    <w:rsid w:val="001C5F04"/>
    <w:rsid w:val="001D2519"/>
    <w:rsid w:val="001E2505"/>
    <w:rsid w:val="001E4432"/>
    <w:rsid w:val="001E4886"/>
    <w:rsid w:val="00203C2C"/>
    <w:rsid w:val="00212124"/>
    <w:rsid w:val="00232D76"/>
    <w:rsid w:val="00254A68"/>
    <w:rsid w:val="002757C5"/>
    <w:rsid w:val="0028023C"/>
    <w:rsid w:val="0028559D"/>
    <w:rsid w:val="00297CA4"/>
    <w:rsid w:val="002D27B5"/>
    <w:rsid w:val="002D525C"/>
    <w:rsid w:val="00301EDB"/>
    <w:rsid w:val="00310BF6"/>
    <w:rsid w:val="003570CD"/>
    <w:rsid w:val="00360ABF"/>
    <w:rsid w:val="00375E90"/>
    <w:rsid w:val="003809F6"/>
    <w:rsid w:val="00383B9D"/>
    <w:rsid w:val="003A0785"/>
    <w:rsid w:val="003B542A"/>
    <w:rsid w:val="003B703D"/>
    <w:rsid w:val="003D0A41"/>
    <w:rsid w:val="003E509B"/>
    <w:rsid w:val="003E71C3"/>
    <w:rsid w:val="00405815"/>
    <w:rsid w:val="00412AA7"/>
    <w:rsid w:val="00472EF2"/>
    <w:rsid w:val="00486CA7"/>
    <w:rsid w:val="004911D3"/>
    <w:rsid w:val="004B15BE"/>
    <w:rsid w:val="004D6175"/>
    <w:rsid w:val="004F363F"/>
    <w:rsid w:val="00524125"/>
    <w:rsid w:val="00527A28"/>
    <w:rsid w:val="0053534F"/>
    <w:rsid w:val="00556806"/>
    <w:rsid w:val="005A2FE0"/>
    <w:rsid w:val="005A5E79"/>
    <w:rsid w:val="005C51FC"/>
    <w:rsid w:val="005E01E0"/>
    <w:rsid w:val="005E4F17"/>
    <w:rsid w:val="005E7344"/>
    <w:rsid w:val="00641840"/>
    <w:rsid w:val="006514B1"/>
    <w:rsid w:val="006605F5"/>
    <w:rsid w:val="00660844"/>
    <w:rsid w:val="006A7C5F"/>
    <w:rsid w:val="006D34A8"/>
    <w:rsid w:val="006E653D"/>
    <w:rsid w:val="006E6A6B"/>
    <w:rsid w:val="006F2D61"/>
    <w:rsid w:val="0070180F"/>
    <w:rsid w:val="00716C20"/>
    <w:rsid w:val="0073232C"/>
    <w:rsid w:val="007440F9"/>
    <w:rsid w:val="007674E5"/>
    <w:rsid w:val="00771668"/>
    <w:rsid w:val="007770E8"/>
    <w:rsid w:val="00792821"/>
    <w:rsid w:val="007B030E"/>
    <w:rsid w:val="007D0F83"/>
    <w:rsid w:val="007E05A3"/>
    <w:rsid w:val="008603B5"/>
    <w:rsid w:val="008676A8"/>
    <w:rsid w:val="00872B83"/>
    <w:rsid w:val="00883093"/>
    <w:rsid w:val="00883E39"/>
    <w:rsid w:val="00892762"/>
    <w:rsid w:val="008942A1"/>
    <w:rsid w:val="008A61BA"/>
    <w:rsid w:val="008C1116"/>
    <w:rsid w:val="008C2A08"/>
    <w:rsid w:val="008C3A63"/>
    <w:rsid w:val="008D464F"/>
    <w:rsid w:val="008D5915"/>
    <w:rsid w:val="008D682D"/>
    <w:rsid w:val="008E1452"/>
    <w:rsid w:val="008F0780"/>
    <w:rsid w:val="008F40FD"/>
    <w:rsid w:val="00916F98"/>
    <w:rsid w:val="00917916"/>
    <w:rsid w:val="00923B7F"/>
    <w:rsid w:val="00950A1E"/>
    <w:rsid w:val="00965C77"/>
    <w:rsid w:val="009817C5"/>
    <w:rsid w:val="0099105A"/>
    <w:rsid w:val="009C2B19"/>
    <w:rsid w:val="009C3B59"/>
    <w:rsid w:val="00A31FAF"/>
    <w:rsid w:val="00A3402C"/>
    <w:rsid w:val="00A83F8A"/>
    <w:rsid w:val="00A93DCE"/>
    <w:rsid w:val="00A971C3"/>
    <w:rsid w:val="00AB7E4C"/>
    <w:rsid w:val="00AD18DF"/>
    <w:rsid w:val="00AD5524"/>
    <w:rsid w:val="00B16A5F"/>
    <w:rsid w:val="00B5299F"/>
    <w:rsid w:val="00B617B1"/>
    <w:rsid w:val="00B71A17"/>
    <w:rsid w:val="00B81DDE"/>
    <w:rsid w:val="00BA1091"/>
    <w:rsid w:val="00BA1178"/>
    <w:rsid w:val="00BA208E"/>
    <w:rsid w:val="00BB028E"/>
    <w:rsid w:val="00BB0AA5"/>
    <w:rsid w:val="00BB11F5"/>
    <w:rsid w:val="00BC7E41"/>
    <w:rsid w:val="00BD05FF"/>
    <w:rsid w:val="00BD4E40"/>
    <w:rsid w:val="00BE4525"/>
    <w:rsid w:val="00BE4F75"/>
    <w:rsid w:val="00BF129E"/>
    <w:rsid w:val="00BF2727"/>
    <w:rsid w:val="00C4658C"/>
    <w:rsid w:val="00C85CEB"/>
    <w:rsid w:val="00C90F64"/>
    <w:rsid w:val="00C9218B"/>
    <w:rsid w:val="00CA35F0"/>
    <w:rsid w:val="00CB78FD"/>
    <w:rsid w:val="00CC216E"/>
    <w:rsid w:val="00CE4CC5"/>
    <w:rsid w:val="00CF2F17"/>
    <w:rsid w:val="00CF5D16"/>
    <w:rsid w:val="00D12255"/>
    <w:rsid w:val="00D20B48"/>
    <w:rsid w:val="00D215DC"/>
    <w:rsid w:val="00D27F60"/>
    <w:rsid w:val="00D3734B"/>
    <w:rsid w:val="00D50572"/>
    <w:rsid w:val="00D661D7"/>
    <w:rsid w:val="00D72960"/>
    <w:rsid w:val="00D94BB1"/>
    <w:rsid w:val="00D97095"/>
    <w:rsid w:val="00DA5AB4"/>
    <w:rsid w:val="00DA5BAF"/>
    <w:rsid w:val="00DB3DC0"/>
    <w:rsid w:val="00DC2D9F"/>
    <w:rsid w:val="00DD25DF"/>
    <w:rsid w:val="00DD53BE"/>
    <w:rsid w:val="00DD6056"/>
    <w:rsid w:val="00DD7180"/>
    <w:rsid w:val="00E341A1"/>
    <w:rsid w:val="00E36160"/>
    <w:rsid w:val="00E442A6"/>
    <w:rsid w:val="00E45613"/>
    <w:rsid w:val="00E4668A"/>
    <w:rsid w:val="00E941B1"/>
    <w:rsid w:val="00EB5320"/>
    <w:rsid w:val="00EB7041"/>
    <w:rsid w:val="00ED0D77"/>
    <w:rsid w:val="00EE5B85"/>
    <w:rsid w:val="00EE7E68"/>
    <w:rsid w:val="00F03C57"/>
    <w:rsid w:val="00F23340"/>
    <w:rsid w:val="00F24E0E"/>
    <w:rsid w:val="00F267F2"/>
    <w:rsid w:val="00F33652"/>
    <w:rsid w:val="00F5486C"/>
    <w:rsid w:val="00F95A6D"/>
    <w:rsid w:val="00FA1786"/>
    <w:rsid w:val="00FA739C"/>
    <w:rsid w:val="00FB0589"/>
    <w:rsid w:val="00FB7803"/>
    <w:rsid w:val="00FC544F"/>
    <w:rsid w:val="00FD5587"/>
    <w:rsid w:val="00FE07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0AD437"/>
  <w15:chartTrackingRefBased/>
  <w15:docId w15:val="{57E442AE-D680-469E-9CDE-1FEF02001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095"/>
    <w:pPr>
      <w:spacing w:after="0" w:line="360" w:lineRule="auto"/>
      <w:jc w:val="both"/>
    </w:pPr>
    <w:rPr>
      <w:rFonts w:ascii="Arial" w:hAnsi="Arial"/>
      <w:lang w:val="en-GB"/>
    </w:rPr>
  </w:style>
  <w:style w:type="paragraph" w:styleId="Heading1">
    <w:name w:val="heading 1"/>
    <w:basedOn w:val="Normal"/>
    <w:next w:val="Normal"/>
    <w:link w:val="Heading1Char"/>
    <w:uiPriority w:val="9"/>
    <w:qFormat/>
    <w:rsid w:val="005E7344"/>
    <w:pPr>
      <w:keepNext/>
      <w:keepLines/>
      <w:spacing w:before="360" w:after="80"/>
      <w:outlineLvl w:val="0"/>
    </w:pPr>
    <w:rPr>
      <w:rFonts w:eastAsiaTheme="majorEastAsia" w:cstheme="majorBidi"/>
      <w:b/>
      <w:color w:val="0F4761" w:themeColor="accent1" w:themeShade="BF"/>
      <w:szCs w:val="40"/>
    </w:rPr>
  </w:style>
  <w:style w:type="paragraph" w:styleId="Heading2">
    <w:name w:val="heading 2"/>
    <w:basedOn w:val="Normal"/>
    <w:next w:val="Normal"/>
    <w:link w:val="Heading2Char"/>
    <w:uiPriority w:val="9"/>
    <w:unhideWhenUsed/>
    <w:qFormat/>
    <w:rsid w:val="00CE4CC5"/>
    <w:pPr>
      <w:keepNext/>
      <w:keepLines/>
      <w:spacing w:before="160" w:after="80"/>
      <w:outlineLvl w:val="1"/>
    </w:pPr>
    <w:rPr>
      <w:rFonts w:eastAsiaTheme="majorEastAsia" w:cstheme="majorBidi"/>
      <w:color w:val="0F4761" w:themeColor="accent1" w:themeShade="BF"/>
      <w:szCs w:val="32"/>
    </w:rPr>
  </w:style>
  <w:style w:type="paragraph" w:styleId="Heading3">
    <w:name w:val="heading 3"/>
    <w:basedOn w:val="Normal"/>
    <w:next w:val="Normal"/>
    <w:link w:val="Heading3Char"/>
    <w:uiPriority w:val="9"/>
    <w:unhideWhenUsed/>
    <w:qFormat/>
    <w:rsid w:val="00DD71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71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71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718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718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718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718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344"/>
    <w:rPr>
      <w:rFonts w:ascii="Arial" w:eastAsiaTheme="majorEastAsia" w:hAnsi="Arial" w:cstheme="majorBidi"/>
      <w:b/>
      <w:color w:val="0F4761" w:themeColor="accent1" w:themeShade="BF"/>
      <w:szCs w:val="40"/>
      <w:lang w:val="en-GB"/>
    </w:rPr>
  </w:style>
  <w:style w:type="character" w:customStyle="1" w:styleId="Heading2Char">
    <w:name w:val="Heading 2 Char"/>
    <w:basedOn w:val="DefaultParagraphFont"/>
    <w:link w:val="Heading2"/>
    <w:uiPriority w:val="9"/>
    <w:rsid w:val="00CE4CC5"/>
    <w:rPr>
      <w:rFonts w:ascii="Arial" w:eastAsiaTheme="majorEastAsia" w:hAnsi="Arial" w:cstheme="majorBidi"/>
      <w:color w:val="0F4761" w:themeColor="accent1" w:themeShade="BF"/>
      <w:szCs w:val="32"/>
      <w:lang w:val="en-GB"/>
    </w:rPr>
  </w:style>
  <w:style w:type="character" w:customStyle="1" w:styleId="Heading3Char">
    <w:name w:val="Heading 3 Char"/>
    <w:basedOn w:val="DefaultParagraphFont"/>
    <w:link w:val="Heading3"/>
    <w:uiPriority w:val="9"/>
    <w:rsid w:val="00DD71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71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71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71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71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71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7180"/>
    <w:rPr>
      <w:rFonts w:eastAsiaTheme="majorEastAsia" w:cstheme="majorBidi"/>
      <w:color w:val="272727" w:themeColor="text1" w:themeTint="D8"/>
    </w:rPr>
  </w:style>
  <w:style w:type="paragraph" w:styleId="Title">
    <w:name w:val="Title"/>
    <w:basedOn w:val="Normal"/>
    <w:next w:val="Normal"/>
    <w:link w:val="TitleChar"/>
    <w:uiPriority w:val="10"/>
    <w:qFormat/>
    <w:rsid w:val="00DD71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71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71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71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7180"/>
    <w:pPr>
      <w:spacing w:before="160"/>
      <w:jc w:val="center"/>
    </w:pPr>
    <w:rPr>
      <w:i/>
      <w:iCs/>
      <w:color w:val="404040" w:themeColor="text1" w:themeTint="BF"/>
    </w:rPr>
  </w:style>
  <w:style w:type="character" w:customStyle="1" w:styleId="QuoteChar">
    <w:name w:val="Quote Char"/>
    <w:basedOn w:val="DefaultParagraphFont"/>
    <w:link w:val="Quote"/>
    <w:uiPriority w:val="29"/>
    <w:rsid w:val="00DD7180"/>
    <w:rPr>
      <w:i/>
      <w:iCs/>
      <w:color w:val="404040" w:themeColor="text1" w:themeTint="BF"/>
    </w:rPr>
  </w:style>
  <w:style w:type="paragraph" w:styleId="ListParagraph">
    <w:name w:val="List Paragraph"/>
    <w:basedOn w:val="Normal"/>
    <w:uiPriority w:val="34"/>
    <w:qFormat/>
    <w:rsid w:val="000649B7"/>
    <w:pPr>
      <w:numPr>
        <w:numId w:val="1"/>
      </w:numPr>
      <w:spacing w:after="240"/>
      <w:ind w:left="360"/>
      <w:jc w:val="left"/>
    </w:pPr>
  </w:style>
  <w:style w:type="character" w:styleId="IntenseEmphasis">
    <w:name w:val="Intense Emphasis"/>
    <w:basedOn w:val="DefaultParagraphFont"/>
    <w:uiPriority w:val="21"/>
    <w:qFormat/>
    <w:rsid w:val="00DD7180"/>
    <w:rPr>
      <w:i/>
      <w:iCs/>
      <w:color w:val="0F4761" w:themeColor="accent1" w:themeShade="BF"/>
    </w:rPr>
  </w:style>
  <w:style w:type="paragraph" w:styleId="IntenseQuote">
    <w:name w:val="Intense Quote"/>
    <w:basedOn w:val="Normal"/>
    <w:next w:val="Normal"/>
    <w:link w:val="IntenseQuoteChar"/>
    <w:uiPriority w:val="30"/>
    <w:qFormat/>
    <w:rsid w:val="00DD71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7180"/>
    <w:rPr>
      <w:i/>
      <w:iCs/>
      <w:color w:val="0F4761" w:themeColor="accent1" w:themeShade="BF"/>
    </w:rPr>
  </w:style>
  <w:style w:type="character" w:styleId="IntenseReference">
    <w:name w:val="Intense Reference"/>
    <w:basedOn w:val="DefaultParagraphFont"/>
    <w:uiPriority w:val="32"/>
    <w:qFormat/>
    <w:rsid w:val="00DD7180"/>
    <w:rPr>
      <w:b/>
      <w:bCs/>
      <w:smallCaps/>
      <w:color w:val="0F4761" w:themeColor="accent1" w:themeShade="BF"/>
      <w:spacing w:val="5"/>
    </w:rPr>
  </w:style>
  <w:style w:type="paragraph" w:styleId="NoSpacing">
    <w:name w:val="No Spacing"/>
    <w:link w:val="NoSpacingChar"/>
    <w:uiPriority w:val="1"/>
    <w:qFormat/>
    <w:rsid w:val="00360ABF"/>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360ABF"/>
    <w:rPr>
      <w:rFonts w:eastAsiaTheme="minorEastAsia"/>
      <w:kern w:val="0"/>
      <w:sz w:val="22"/>
      <w:szCs w:val="22"/>
      <w14:ligatures w14:val="none"/>
    </w:rPr>
  </w:style>
  <w:style w:type="character" w:styleId="Strong">
    <w:name w:val="Strong"/>
    <w:basedOn w:val="DefaultParagraphFont"/>
    <w:uiPriority w:val="22"/>
    <w:qFormat/>
    <w:rsid w:val="0028559D"/>
    <w:rPr>
      <w:b/>
      <w:bCs/>
    </w:rPr>
  </w:style>
  <w:style w:type="paragraph" w:styleId="NormalWeb">
    <w:name w:val="Normal (Web)"/>
    <w:basedOn w:val="Normal"/>
    <w:uiPriority w:val="99"/>
    <w:unhideWhenUsed/>
    <w:rsid w:val="00EB5320"/>
    <w:pPr>
      <w:spacing w:before="100" w:beforeAutospacing="1" w:after="100" w:afterAutospacing="1" w:line="240" w:lineRule="auto"/>
      <w:jc w:val="left"/>
    </w:pPr>
    <w:rPr>
      <w:rFonts w:ascii="Times New Roman" w:eastAsia="Times New Roman" w:hAnsi="Times New Roman" w:cs="Times New Roman"/>
      <w:kern w:val="0"/>
      <w14:ligatures w14:val="none"/>
    </w:rPr>
  </w:style>
  <w:style w:type="character" w:customStyle="1" w:styleId="rynqvb">
    <w:name w:val="rynqvb"/>
    <w:basedOn w:val="DefaultParagraphFont"/>
    <w:rsid w:val="00CE4CC5"/>
  </w:style>
  <w:style w:type="character" w:customStyle="1" w:styleId="hwtze">
    <w:name w:val="hwtze"/>
    <w:basedOn w:val="DefaultParagraphFont"/>
    <w:rsid w:val="007E05A3"/>
  </w:style>
  <w:style w:type="character" w:customStyle="1" w:styleId="result-text">
    <w:name w:val="result-text"/>
    <w:basedOn w:val="DefaultParagraphFont"/>
    <w:rsid w:val="00CC216E"/>
  </w:style>
  <w:style w:type="character" w:customStyle="1" w:styleId="highlights">
    <w:name w:val="highlights"/>
    <w:basedOn w:val="DefaultParagraphFont"/>
    <w:rsid w:val="007674E5"/>
  </w:style>
  <w:style w:type="table" w:styleId="TableGrid">
    <w:name w:val="Table Grid"/>
    <w:basedOn w:val="TableNormal"/>
    <w:uiPriority w:val="39"/>
    <w:rsid w:val="00BF12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56806"/>
    <w:rPr>
      <w:color w:val="467886" w:themeColor="hyperlink"/>
      <w:u w:val="single"/>
    </w:rPr>
  </w:style>
  <w:style w:type="character" w:styleId="UnresolvedMention">
    <w:name w:val="Unresolved Mention"/>
    <w:basedOn w:val="DefaultParagraphFont"/>
    <w:uiPriority w:val="99"/>
    <w:semiHidden/>
    <w:unhideWhenUsed/>
    <w:rsid w:val="00556806"/>
    <w:rPr>
      <w:color w:val="605E5C"/>
      <w:shd w:val="clear" w:color="auto" w:fill="E1DFDD"/>
    </w:rPr>
  </w:style>
  <w:style w:type="character" w:styleId="FollowedHyperlink">
    <w:name w:val="FollowedHyperlink"/>
    <w:basedOn w:val="DefaultParagraphFont"/>
    <w:uiPriority w:val="99"/>
    <w:semiHidden/>
    <w:unhideWhenUsed/>
    <w:rsid w:val="00BF2727"/>
    <w:rPr>
      <w:color w:val="96607D" w:themeColor="followedHyperlink"/>
      <w:u w:val="single"/>
    </w:rPr>
  </w:style>
  <w:style w:type="paragraph" w:styleId="Header">
    <w:name w:val="header"/>
    <w:basedOn w:val="Normal"/>
    <w:link w:val="HeaderChar"/>
    <w:uiPriority w:val="99"/>
    <w:unhideWhenUsed/>
    <w:rsid w:val="00203C2C"/>
    <w:pPr>
      <w:tabs>
        <w:tab w:val="center" w:pos="4680"/>
        <w:tab w:val="right" w:pos="9360"/>
      </w:tabs>
      <w:spacing w:line="240" w:lineRule="auto"/>
    </w:pPr>
  </w:style>
  <w:style w:type="character" w:customStyle="1" w:styleId="HeaderChar">
    <w:name w:val="Header Char"/>
    <w:basedOn w:val="DefaultParagraphFont"/>
    <w:link w:val="Header"/>
    <w:uiPriority w:val="99"/>
    <w:rsid w:val="00203C2C"/>
    <w:rPr>
      <w:rFonts w:ascii="Arial" w:hAnsi="Arial"/>
      <w:lang w:val="en-GB"/>
    </w:rPr>
  </w:style>
  <w:style w:type="paragraph" w:styleId="Footer">
    <w:name w:val="footer"/>
    <w:basedOn w:val="Normal"/>
    <w:link w:val="FooterChar"/>
    <w:uiPriority w:val="99"/>
    <w:unhideWhenUsed/>
    <w:rsid w:val="00203C2C"/>
    <w:pPr>
      <w:tabs>
        <w:tab w:val="center" w:pos="4680"/>
        <w:tab w:val="right" w:pos="9360"/>
      </w:tabs>
      <w:spacing w:line="240" w:lineRule="auto"/>
    </w:pPr>
  </w:style>
  <w:style w:type="character" w:customStyle="1" w:styleId="FooterChar">
    <w:name w:val="Footer Char"/>
    <w:basedOn w:val="DefaultParagraphFont"/>
    <w:link w:val="Footer"/>
    <w:uiPriority w:val="99"/>
    <w:rsid w:val="00203C2C"/>
    <w:rPr>
      <w:rFonts w:ascii="Arial" w:hAnsi="Arial"/>
      <w:lang w:val="en-GB"/>
    </w:rPr>
  </w:style>
  <w:style w:type="paragraph" w:styleId="TOCHeading">
    <w:name w:val="TOC Heading"/>
    <w:basedOn w:val="Heading1"/>
    <w:next w:val="Normal"/>
    <w:uiPriority w:val="39"/>
    <w:unhideWhenUsed/>
    <w:qFormat/>
    <w:rsid w:val="00203C2C"/>
    <w:pPr>
      <w:spacing w:before="240" w:after="0" w:line="259" w:lineRule="auto"/>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9C2B19"/>
    <w:pPr>
      <w:tabs>
        <w:tab w:val="right" w:leader="dot" w:pos="10790"/>
      </w:tabs>
      <w:spacing w:after="100"/>
    </w:pPr>
    <w:rPr>
      <w:b/>
      <w:bCs/>
      <w:noProof/>
    </w:rPr>
  </w:style>
  <w:style w:type="paragraph" w:styleId="TOC2">
    <w:name w:val="toc 2"/>
    <w:basedOn w:val="Normal"/>
    <w:next w:val="Normal"/>
    <w:autoRedefine/>
    <w:uiPriority w:val="39"/>
    <w:unhideWhenUsed/>
    <w:rsid w:val="00BB0AA5"/>
    <w:pPr>
      <w:tabs>
        <w:tab w:val="right" w:leader="dot" w:pos="10790"/>
      </w:tabs>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573532">
      <w:bodyDiv w:val="1"/>
      <w:marLeft w:val="0"/>
      <w:marRight w:val="0"/>
      <w:marTop w:val="0"/>
      <w:marBottom w:val="0"/>
      <w:divBdr>
        <w:top w:val="none" w:sz="0" w:space="0" w:color="auto"/>
        <w:left w:val="none" w:sz="0" w:space="0" w:color="auto"/>
        <w:bottom w:val="none" w:sz="0" w:space="0" w:color="auto"/>
        <w:right w:val="none" w:sz="0" w:space="0" w:color="auto"/>
      </w:divBdr>
    </w:div>
    <w:div w:id="194319055">
      <w:bodyDiv w:val="1"/>
      <w:marLeft w:val="0"/>
      <w:marRight w:val="0"/>
      <w:marTop w:val="0"/>
      <w:marBottom w:val="0"/>
      <w:divBdr>
        <w:top w:val="none" w:sz="0" w:space="0" w:color="auto"/>
        <w:left w:val="none" w:sz="0" w:space="0" w:color="auto"/>
        <w:bottom w:val="none" w:sz="0" w:space="0" w:color="auto"/>
        <w:right w:val="none" w:sz="0" w:space="0" w:color="auto"/>
      </w:divBdr>
      <w:divsChild>
        <w:div w:id="1610114966">
          <w:marLeft w:val="0"/>
          <w:marRight w:val="0"/>
          <w:marTop w:val="0"/>
          <w:marBottom w:val="0"/>
          <w:divBdr>
            <w:top w:val="none" w:sz="0" w:space="0" w:color="auto"/>
            <w:left w:val="none" w:sz="0" w:space="0" w:color="auto"/>
            <w:bottom w:val="none" w:sz="0" w:space="0" w:color="auto"/>
            <w:right w:val="none" w:sz="0" w:space="0" w:color="auto"/>
          </w:divBdr>
        </w:div>
      </w:divsChild>
    </w:div>
    <w:div w:id="323553229">
      <w:bodyDiv w:val="1"/>
      <w:marLeft w:val="0"/>
      <w:marRight w:val="0"/>
      <w:marTop w:val="0"/>
      <w:marBottom w:val="0"/>
      <w:divBdr>
        <w:top w:val="none" w:sz="0" w:space="0" w:color="auto"/>
        <w:left w:val="none" w:sz="0" w:space="0" w:color="auto"/>
        <w:bottom w:val="none" w:sz="0" w:space="0" w:color="auto"/>
        <w:right w:val="none" w:sz="0" w:space="0" w:color="auto"/>
      </w:divBdr>
      <w:divsChild>
        <w:div w:id="614872995">
          <w:marLeft w:val="0"/>
          <w:marRight w:val="0"/>
          <w:marTop w:val="0"/>
          <w:marBottom w:val="0"/>
          <w:divBdr>
            <w:top w:val="none" w:sz="0" w:space="0" w:color="auto"/>
            <w:left w:val="none" w:sz="0" w:space="0" w:color="auto"/>
            <w:bottom w:val="none" w:sz="0" w:space="0" w:color="auto"/>
            <w:right w:val="none" w:sz="0" w:space="0" w:color="auto"/>
          </w:divBdr>
          <w:divsChild>
            <w:div w:id="1965310231">
              <w:marLeft w:val="0"/>
              <w:marRight w:val="0"/>
              <w:marTop w:val="0"/>
              <w:marBottom w:val="0"/>
              <w:divBdr>
                <w:top w:val="none" w:sz="0" w:space="0" w:color="auto"/>
                <w:left w:val="none" w:sz="0" w:space="0" w:color="auto"/>
                <w:bottom w:val="none" w:sz="0" w:space="0" w:color="auto"/>
                <w:right w:val="none" w:sz="0" w:space="0" w:color="auto"/>
              </w:divBdr>
              <w:divsChild>
                <w:div w:id="437675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879146">
      <w:bodyDiv w:val="1"/>
      <w:marLeft w:val="0"/>
      <w:marRight w:val="0"/>
      <w:marTop w:val="0"/>
      <w:marBottom w:val="0"/>
      <w:divBdr>
        <w:top w:val="none" w:sz="0" w:space="0" w:color="auto"/>
        <w:left w:val="none" w:sz="0" w:space="0" w:color="auto"/>
        <w:bottom w:val="none" w:sz="0" w:space="0" w:color="auto"/>
        <w:right w:val="none" w:sz="0" w:space="0" w:color="auto"/>
      </w:divBdr>
      <w:divsChild>
        <w:div w:id="414983888">
          <w:marLeft w:val="0"/>
          <w:marRight w:val="0"/>
          <w:marTop w:val="0"/>
          <w:marBottom w:val="0"/>
          <w:divBdr>
            <w:top w:val="none" w:sz="0" w:space="0" w:color="auto"/>
            <w:left w:val="none" w:sz="0" w:space="0" w:color="auto"/>
            <w:bottom w:val="none" w:sz="0" w:space="0" w:color="auto"/>
            <w:right w:val="none" w:sz="0" w:space="0" w:color="auto"/>
          </w:divBdr>
          <w:divsChild>
            <w:div w:id="1879969303">
              <w:marLeft w:val="0"/>
              <w:marRight w:val="0"/>
              <w:marTop w:val="0"/>
              <w:marBottom w:val="0"/>
              <w:divBdr>
                <w:top w:val="none" w:sz="0" w:space="0" w:color="auto"/>
                <w:left w:val="none" w:sz="0" w:space="0" w:color="auto"/>
                <w:bottom w:val="none" w:sz="0" w:space="0" w:color="auto"/>
                <w:right w:val="none" w:sz="0" w:space="0" w:color="auto"/>
              </w:divBdr>
              <w:divsChild>
                <w:div w:id="184779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958522">
      <w:bodyDiv w:val="1"/>
      <w:marLeft w:val="0"/>
      <w:marRight w:val="0"/>
      <w:marTop w:val="0"/>
      <w:marBottom w:val="0"/>
      <w:divBdr>
        <w:top w:val="none" w:sz="0" w:space="0" w:color="auto"/>
        <w:left w:val="none" w:sz="0" w:space="0" w:color="auto"/>
        <w:bottom w:val="none" w:sz="0" w:space="0" w:color="auto"/>
        <w:right w:val="none" w:sz="0" w:space="0" w:color="auto"/>
      </w:divBdr>
      <w:divsChild>
        <w:div w:id="865602278">
          <w:marLeft w:val="0"/>
          <w:marRight w:val="0"/>
          <w:marTop w:val="0"/>
          <w:marBottom w:val="0"/>
          <w:divBdr>
            <w:top w:val="none" w:sz="0" w:space="0" w:color="auto"/>
            <w:left w:val="none" w:sz="0" w:space="0" w:color="auto"/>
            <w:bottom w:val="none" w:sz="0" w:space="0" w:color="auto"/>
            <w:right w:val="none" w:sz="0" w:space="0" w:color="auto"/>
          </w:divBdr>
        </w:div>
      </w:divsChild>
    </w:div>
    <w:div w:id="713892056">
      <w:bodyDiv w:val="1"/>
      <w:marLeft w:val="0"/>
      <w:marRight w:val="0"/>
      <w:marTop w:val="0"/>
      <w:marBottom w:val="0"/>
      <w:divBdr>
        <w:top w:val="none" w:sz="0" w:space="0" w:color="auto"/>
        <w:left w:val="none" w:sz="0" w:space="0" w:color="auto"/>
        <w:bottom w:val="none" w:sz="0" w:space="0" w:color="auto"/>
        <w:right w:val="none" w:sz="0" w:space="0" w:color="auto"/>
      </w:divBdr>
    </w:div>
    <w:div w:id="723061831">
      <w:bodyDiv w:val="1"/>
      <w:marLeft w:val="0"/>
      <w:marRight w:val="0"/>
      <w:marTop w:val="0"/>
      <w:marBottom w:val="0"/>
      <w:divBdr>
        <w:top w:val="none" w:sz="0" w:space="0" w:color="auto"/>
        <w:left w:val="none" w:sz="0" w:space="0" w:color="auto"/>
        <w:bottom w:val="none" w:sz="0" w:space="0" w:color="auto"/>
        <w:right w:val="none" w:sz="0" w:space="0" w:color="auto"/>
      </w:divBdr>
      <w:divsChild>
        <w:div w:id="1944453294">
          <w:marLeft w:val="0"/>
          <w:marRight w:val="0"/>
          <w:marTop w:val="0"/>
          <w:marBottom w:val="0"/>
          <w:divBdr>
            <w:top w:val="none" w:sz="0" w:space="0" w:color="auto"/>
            <w:left w:val="none" w:sz="0" w:space="0" w:color="auto"/>
            <w:bottom w:val="none" w:sz="0" w:space="0" w:color="auto"/>
            <w:right w:val="none" w:sz="0" w:space="0" w:color="auto"/>
          </w:divBdr>
        </w:div>
      </w:divsChild>
    </w:div>
    <w:div w:id="728192544">
      <w:bodyDiv w:val="1"/>
      <w:marLeft w:val="0"/>
      <w:marRight w:val="0"/>
      <w:marTop w:val="0"/>
      <w:marBottom w:val="0"/>
      <w:divBdr>
        <w:top w:val="none" w:sz="0" w:space="0" w:color="auto"/>
        <w:left w:val="none" w:sz="0" w:space="0" w:color="auto"/>
        <w:bottom w:val="none" w:sz="0" w:space="0" w:color="auto"/>
        <w:right w:val="none" w:sz="0" w:space="0" w:color="auto"/>
      </w:divBdr>
      <w:divsChild>
        <w:div w:id="413669125">
          <w:marLeft w:val="0"/>
          <w:marRight w:val="0"/>
          <w:marTop w:val="0"/>
          <w:marBottom w:val="0"/>
          <w:divBdr>
            <w:top w:val="none" w:sz="0" w:space="0" w:color="auto"/>
            <w:left w:val="none" w:sz="0" w:space="0" w:color="auto"/>
            <w:bottom w:val="none" w:sz="0" w:space="0" w:color="auto"/>
            <w:right w:val="none" w:sz="0" w:space="0" w:color="auto"/>
          </w:divBdr>
        </w:div>
      </w:divsChild>
    </w:div>
    <w:div w:id="816610446">
      <w:bodyDiv w:val="1"/>
      <w:marLeft w:val="0"/>
      <w:marRight w:val="0"/>
      <w:marTop w:val="0"/>
      <w:marBottom w:val="0"/>
      <w:divBdr>
        <w:top w:val="none" w:sz="0" w:space="0" w:color="auto"/>
        <w:left w:val="none" w:sz="0" w:space="0" w:color="auto"/>
        <w:bottom w:val="none" w:sz="0" w:space="0" w:color="auto"/>
        <w:right w:val="none" w:sz="0" w:space="0" w:color="auto"/>
      </w:divBdr>
      <w:divsChild>
        <w:div w:id="1949895482">
          <w:marLeft w:val="0"/>
          <w:marRight w:val="0"/>
          <w:marTop w:val="0"/>
          <w:marBottom w:val="0"/>
          <w:divBdr>
            <w:top w:val="none" w:sz="0" w:space="0" w:color="auto"/>
            <w:left w:val="none" w:sz="0" w:space="0" w:color="auto"/>
            <w:bottom w:val="none" w:sz="0" w:space="0" w:color="auto"/>
            <w:right w:val="none" w:sz="0" w:space="0" w:color="auto"/>
          </w:divBdr>
        </w:div>
      </w:divsChild>
    </w:div>
    <w:div w:id="861553363">
      <w:bodyDiv w:val="1"/>
      <w:marLeft w:val="0"/>
      <w:marRight w:val="0"/>
      <w:marTop w:val="0"/>
      <w:marBottom w:val="0"/>
      <w:divBdr>
        <w:top w:val="none" w:sz="0" w:space="0" w:color="auto"/>
        <w:left w:val="none" w:sz="0" w:space="0" w:color="auto"/>
        <w:bottom w:val="none" w:sz="0" w:space="0" w:color="auto"/>
        <w:right w:val="none" w:sz="0" w:space="0" w:color="auto"/>
      </w:divBdr>
      <w:divsChild>
        <w:div w:id="1605069549">
          <w:marLeft w:val="0"/>
          <w:marRight w:val="0"/>
          <w:marTop w:val="0"/>
          <w:marBottom w:val="0"/>
          <w:divBdr>
            <w:top w:val="none" w:sz="0" w:space="0" w:color="auto"/>
            <w:left w:val="none" w:sz="0" w:space="0" w:color="auto"/>
            <w:bottom w:val="none" w:sz="0" w:space="0" w:color="auto"/>
            <w:right w:val="none" w:sz="0" w:space="0" w:color="auto"/>
          </w:divBdr>
        </w:div>
      </w:divsChild>
    </w:div>
    <w:div w:id="1212232478">
      <w:bodyDiv w:val="1"/>
      <w:marLeft w:val="0"/>
      <w:marRight w:val="0"/>
      <w:marTop w:val="0"/>
      <w:marBottom w:val="0"/>
      <w:divBdr>
        <w:top w:val="none" w:sz="0" w:space="0" w:color="auto"/>
        <w:left w:val="none" w:sz="0" w:space="0" w:color="auto"/>
        <w:bottom w:val="none" w:sz="0" w:space="0" w:color="auto"/>
        <w:right w:val="none" w:sz="0" w:space="0" w:color="auto"/>
      </w:divBdr>
      <w:divsChild>
        <w:div w:id="761099818">
          <w:marLeft w:val="0"/>
          <w:marRight w:val="0"/>
          <w:marTop w:val="0"/>
          <w:marBottom w:val="0"/>
          <w:divBdr>
            <w:top w:val="none" w:sz="0" w:space="0" w:color="auto"/>
            <w:left w:val="none" w:sz="0" w:space="0" w:color="auto"/>
            <w:bottom w:val="none" w:sz="0" w:space="0" w:color="auto"/>
            <w:right w:val="none" w:sz="0" w:space="0" w:color="auto"/>
          </w:divBdr>
        </w:div>
      </w:divsChild>
    </w:div>
    <w:div w:id="1366783537">
      <w:bodyDiv w:val="1"/>
      <w:marLeft w:val="0"/>
      <w:marRight w:val="0"/>
      <w:marTop w:val="0"/>
      <w:marBottom w:val="0"/>
      <w:divBdr>
        <w:top w:val="none" w:sz="0" w:space="0" w:color="auto"/>
        <w:left w:val="none" w:sz="0" w:space="0" w:color="auto"/>
        <w:bottom w:val="none" w:sz="0" w:space="0" w:color="auto"/>
        <w:right w:val="none" w:sz="0" w:space="0" w:color="auto"/>
      </w:divBdr>
      <w:divsChild>
        <w:div w:id="108210608">
          <w:marLeft w:val="0"/>
          <w:marRight w:val="0"/>
          <w:marTop w:val="0"/>
          <w:marBottom w:val="0"/>
          <w:divBdr>
            <w:top w:val="none" w:sz="0" w:space="0" w:color="auto"/>
            <w:left w:val="none" w:sz="0" w:space="0" w:color="auto"/>
            <w:bottom w:val="none" w:sz="0" w:space="0" w:color="auto"/>
            <w:right w:val="none" w:sz="0" w:space="0" w:color="auto"/>
          </w:divBdr>
        </w:div>
      </w:divsChild>
    </w:div>
    <w:div w:id="1384403995">
      <w:bodyDiv w:val="1"/>
      <w:marLeft w:val="0"/>
      <w:marRight w:val="0"/>
      <w:marTop w:val="0"/>
      <w:marBottom w:val="0"/>
      <w:divBdr>
        <w:top w:val="none" w:sz="0" w:space="0" w:color="auto"/>
        <w:left w:val="none" w:sz="0" w:space="0" w:color="auto"/>
        <w:bottom w:val="none" w:sz="0" w:space="0" w:color="auto"/>
        <w:right w:val="none" w:sz="0" w:space="0" w:color="auto"/>
      </w:divBdr>
      <w:divsChild>
        <w:div w:id="592781290">
          <w:marLeft w:val="0"/>
          <w:marRight w:val="0"/>
          <w:marTop w:val="0"/>
          <w:marBottom w:val="0"/>
          <w:divBdr>
            <w:top w:val="none" w:sz="0" w:space="0" w:color="auto"/>
            <w:left w:val="none" w:sz="0" w:space="0" w:color="auto"/>
            <w:bottom w:val="none" w:sz="0" w:space="0" w:color="auto"/>
            <w:right w:val="none" w:sz="0" w:space="0" w:color="auto"/>
          </w:divBdr>
        </w:div>
      </w:divsChild>
    </w:div>
    <w:div w:id="1399326643">
      <w:bodyDiv w:val="1"/>
      <w:marLeft w:val="0"/>
      <w:marRight w:val="0"/>
      <w:marTop w:val="0"/>
      <w:marBottom w:val="0"/>
      <w:divBdr>
        <w:top w:val="none" w:sz="0" w:space="0" w:color="auto"/>
        <w:left w:val="none" w:sz="0" w:space="0" w:color="auto"/>
        <w:bottom w:val="none" w:sz="0" w:space="0" w:color="auto"/>
        <w:right w:val="none" w:sz="0" w:space="0" w:color="auto"/>
      </w:divBdr>
    </w:div>
    <w:div w:id="1402406505">
      <w:bodyDiv w:val="1"/>
      <w:marLeft w:val="0"/>
      <w:marRight w:val="0"/>
      <w:marTop w:val="0"/>
      <w:marBottom w:val="0"/>
      <w:divBdr>
        <w:top w:val="none" w:sz="0" w:space="0" w:color="auto"/>
        <w:left w:val="none" w:sz="0" w:space="0" w:color="auto"/>
        <w:bottom w:val="none" w:sz="0" w:space="0" w:color="auto"/>
        <w:right w:val="none" w:sz="0" w:space="0" w:color="auto"/>
      </w:divBdr>
      <w:divsChild>
        <w:div w:id="1237594815">
          <w:marLeft w:val="0"/>
          <w:marRight w:val="0"/>
          <w:marTop w:val="0"/>
          <w:marBottom w:val="0"/>
          <w:divBdr>
            <w:top w:val="none" w:sz="0" w:space="0" w:color="auto"/>
            <w:left w:val="none" w:sz="0" w:space="0" w:color="auto"/>
            <w:bottom w:val="none" w:sz="0" w:space="0" w:color="auto"/>
            <w:right w:val="none" w:sz="0" w:space="0" w:color="auto"/>
          </w:divBdr>
          <w:divsChild>
            <w:div w:id="1681929545">
              <w:marLeft w:val="0"/>
              <w:marRight w:val="0"/>
              <w:marTop w:val="0"/>
              <w:marBottom w:val="0"/>
              <w:divBdr>
                <w:top w:val="none" w:sz="0" w:space="0" w:color="auto"/>
                <w:left w:val="none" w:sz="0" w:space="0" w:color="auto"/>
                <w:bottom w:val="none" w:sz="0" w:space="0" w:color="auto"/>
                <w:right w:val="none" w:sz="0" w:space="0" w:color="auto"/>
              </w:divBdr>
              <w:divsChild>
                <w:div w:id="78357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578701">
      <w:bodyDiv w:val="1"/>
      <w:marLeft w:val="0"/>
      <w:marRight w:val="0"/>
      <w:marTop w:val="0"/>
      <w:marBottom w:val="0"/>
      <w:divBdr>
        <w:top w:val="none" w:sz="0" w:space="0" w:color="auto"/>
        <w:left w:val="none" w:sz="0" w:space="0" w:color="auto"/>
        <w:bottom w:val="none" w:sz="0" w:space="0" w:color="auto"/>
        <w:right w:val="none" w:sz="0" w:space="0" w:color="auto"/>
      </w:divBdr>
    </w:div>
    <w:div w:id="1585332015">
      <w:bodyDiv w:val="1"/>
      <w:marLeft w:val="0"/>
      <w:marRight w:val="0"/>
      <w:marTop w:val="0"/>
      <w:marBottom w:val="0"/>
      <w:divBdr>
        <w:top w:val="none" w:sz="0" w:space="0" w:color="auto"/>
        <w:left w:val="none" w:sz="0" w:space="0" w:color="auto"/>
        <w:bottom w:val="none" w:sz="0" w:space="0" w:color="auto"/>
        <w:right w:val="none" w:sz="0" w:space="0" w:color="auto"/>
      </w:divBdr>
      <w:divsChild>
        <w:div w:id="1286547218">
          <w:marLeft w:val="0"/>
          <w:marRight w:val="0"/>
          <w:marTop w:val="0"/>
          <w:marBottom w:val="0"/>
          <w:divBdr>
            <w:top w:val="none" w:sz="0" w:space="0" w:color="auto"/>
            <w:left w:val="none" w:sz="0" w:space="0" w:color="auto"/>
            <w:bottom w:val="none" w:sz="0" w:space="0" w:color="auto"/>
            <w:right w:val="none" w:sz="0" w:space="0" w:color="auto"/>
          </w:divBdr>
          <w:divsChild>
            <w:div w:id="461071773">
              <w:marLeft w:val="0"/>
              <w:marRight w:val="0"/>
              <w:marTop w:val="0"/>
              <w:marBottom w:val="0"/>
              <w:divBdr>
                <w:top w:val="none" w:sz="0" w:space="0" w:color="auto"/>
                <w:left w:val="none" w:sz="0" w:space="0" w:color="auto"/>
                <w:bottom w:val="none" w:sz="0" w:space="0" w:color="auto"/>
                <w:right w:val="none" w:sz="0" w:space="0" w:color="auto"/>
              </w:divBdr>
              <w:divsChild>
                <w:div w:id="74233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044254">
      <w:bodyDiv w:val="1"/>
      <w:marLeft w:val="0"/>
      <w:marRight w:val="0"/>
      <w:marTop w:val="0"/>
      <w:marBottom w:val="0"/>
      <w:divBdr>
        <w:top w:val="none" w:sz="0" w:space="0" w:color="auto"/>
        <w:left w:val="none" w:sz="0" w:space="0" w:color="auto"/>
        <w:bottom w:val="none" w:sz="0" w:space="0" w:color="auto"/>
        <w:right w:val="none" w:sz="0" w:space="0" w:color="auto"/>
      </w:divBdr>
      <w:divsChild>
        <w:div w:id="180171569">
          <w:marLeft w:val="0"/>
          <w:marRight w:val="0"/>
          <w:marTop w:val="0"/>
          <w:marBottom w:val="0"/>
          <w:divBdr>
            <w:top w:val="none" w:sz="0" w:space="0" w:color="auto"/>
            <w:left w:val="none" w:sz="0" w:space="0" w:color="auto"/>
            <w:bottom w:val="none" w:sz="0" w:space="0" w:color="auto"/>
            <w:right w:val="none" w:sz="0" w:space="0" w:color="auto"/>
          </w:divBdr>
        </w:div>
      </w:divsChild>
    </w:div>
    <w:div w:id="2119637020">
      <w:bodyDiv w:val="1"/>
      <w:marLeft w:val="0"/>
      <w:marRight w:val="0"/>
      <w:marTop w:val="0"/>
      <w:marBottom w:val="0"/>
      <w:divBdr>
        <w:top w:val="none" w:sz="0" w:space="0" w:color="auto"/>
        <w:left w:val="none" w:sz="0" w:space="0" w:color="auto"/>
        <w:bottom w:val="none" w:sz="0" w:space="0" w:color="auto"/>
        <w:right w:val="none" w:sz="0" w:space="0" w:color="auto"/>
      </w:divBdr>
      <w:divsChild>
        <w:div w:id="1714815650">
          <w:marLeft w:val="0"/>
          <w:marRight w:val="0"/>
          <w:marTop w:val="0"/>
          <w:marBottom w:val="0"/>
          <w:divBdr>
            <w:top w:val="none" w:sz="0" w:space="0" w:color="auto"/>
            <w:left w:val="none" w:sz="0" w:space="0" w:color="auto"/>
            <w:bottom w:val="none" w:sz="0" w:space="0" w:color="auto"/>
            <w:right w:val="none" w:sz="0" w:space="0" w:color="auto"/>
          </w:divBdr>
        </w:div>
      </w:divsChild>
    </w:div>
    <w:div w:id="2145930883">
      <w:bodyDiv w:val="1"/>
      <w:marLeft w:val="0"/>
      <w:marRight w:val="0"/>
      <w:marTop w:val="0"/>
      <w:marBottom w:val="0"/>
      <w:divBdr>
        <w:top w:val="none" w:sz="0" w:space="0" w:color="auto"/>
        <w:left w:val="none" w:sz="0" w:space="0" w:color="auto"/>
        <w:bottom w:val="none" w:sz="0" w:space="0" w:color="auto"/>
        <w:right w:val="none" w:sz="0" w:space="0" w:color="auto"/>
      </w:divBdr>
      <w:divsChild>
        <w:div w:id="15340331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proquest.com/openview/e1f5dc123012121551ce058d845f4972/1?pqorigsite=gscholar&amp;cbl=18750&amp;diss=y" TargetMode="External"/><Relationship Id="rId26" Type="http://schemas.openxmlformats.org/officeDocument/2006/relationships/hyperlink" Target="https://www.chinadaily.com.cn/a/202302/11/WS63e710bba31057c47ebae3d0.html%20" TargetMode="External"/><Relationship Id="rId39" Type="http://schemas.openxmlformats.org/officeDocument/2006/relationships/hyperlink" Target="https://pro.similarweb.com/" TargetMode="External"/><Relationship Id="rId21" Type="http://schemas.openxmlformats.org/officeDocument/2006/relationships/hyperlink" Target="https://euroweeklynews.com/2023/10/24/travelodge-targets-mallorca-in-spanish-expansion/" TargetMode="External"/><Relationship Id="rId34" Type="http://schemas.openxmlformats.org/officeDocument/2006/relationships/hyperlink" Target="https://www1.hkexnews.hk/listedco/listconews/sehk/2021/0326/2021032600818.pdf" TargetMode="External"/><Relationship Id="rId42" Type="http://schemas.openxmlformats.org/officeDocument/2006/relationships/hyperlink" Target="https://www.travelodge.co.uk/sites/default/files/2020_Thame_London_signed.pdf" TargetMode="External"/><Relationship Id="rId47" Type="http://schemas.openxmlformats.org/officeDocument/2006/relationships/hyperlink" Target="https://www.tripadvisor.com/Hotel_Review-g186338-d1061544-Reviews-Travelodge_London_Central_Southwark-London_England.html"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epo.uum.edu.my/id/eprint/23462/" TargetMode="External"/><Relationship Id="rId29" Type="http://schemas.openxmlformats.org/officeDocument/2006/relationships/hyperlink" Target="https://uk.news.yahoo.com/travelodge-coronavirus-million-rooms-night-134153116.html%20" TargetMode="External"/><Relationship Id="rId11" Type="http://schemas.openxmlformats.org/officeDocument/2006/relationships/image" Target="media/image4.png"/><Relationship Id="rId24" Type="http://schemas.openxmlformats.org/officeDocument/2006/relationships/hyperlink" Target="https://www.ft.com/content/265b7a16-c7af-11e8-ba8f-ee390057b8c9" TargetMode="External"/><Relationship Id="rId32" Type="http://schemas.openxmlformats.org/officeDocument/2006/relationships/hyperlink" Target="https://doi.org/10.1108/ijchm-06-2020-0522" TargetMode="External"/><Relationship Id="rId37" Type="http://schemas.openxmlformats.org/officeDocument/2006/relationships/hyperlink" Target="https://www1.hkexnews.hk/listedco/listconews/sehk/2024/0425/2024042502382.pdf" TargetMode="External"/><Relationship Id="rId40" Type="http://schemas.openxmlformats.org/officeDocument/2006/relationships/hyperlink" Target="https://www.costar.com/article/51689240/as-international-tourism-returns-travel-patterns-resemble-pre-pandemic-norms" TargetMode="External"/><Relationship Id="rId45" Type="http://schemas.openxmlformats.org/officeDocument/2006/relationships/hyperlink" Target="https://travelodgecorp.wpenginepowered.com/wp-content/uploads/Better-Future-Report-2023.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ingtiandi.com/real-estate/finance/shangri-la-returned-to-profit-in-2023-as-revenue-jumped-47-on-travel-recovery/" TargetMode="External"/><Relationship Id="rId28" Type="http://schemas.openxmlformats.org/officeDocument/2006/relationships/hyperlink" Target="https://doi.org/10.1080/19388160.2018.1517626" TargetMode="External"/><Relationship Id="rId36" Type="http://schemas.openxmlformats.org/officeDocument/2006/relationships/hyperlink" Target="https://www1.hkexnews.hk/listedco/listconews/sehk/2024/0322/2024032200585.pdf" TargetMode="External"/><Relationship Id="rId49" Type="http://schemas.openxmlformats.org/officeDocument/2006/relationships/hyperlink" Target="https://ibn.idsi.md/vizualizare_articol/199492" TargetMode="External"/><Relationship Id="rId10" Type="http://schemas.openxmlformats.org/officeDocument/2006/relationships/image" Target="media/image3.png"/><Relationship Id="rId19" Type="http://schemas.openxmlformats.org/officeDocument/2006/relationships/hyperlink" Target="https://www.shropshirestar.com/news/business/2022/05/03/strong-recovery-for-travelodge/" TargetMode="External"/><Relationship Id="rId31" Type="http://schemas.openxmlformats.org/officeDocument/2006/relationships/hyperlink" Target="https://www.thecaterer.com/news/travelodge-targeting-local-authorities-300-expansion" TargetMode="External"/><Relationship Id="rId44" Type="http://schemas.openxmlformats.org/officeDocument/2006/relationships/hyperlink" Target="https://www.travelodge.co.uk/nw/sites/default/files/Thame_and_London_Limited_signed_FY23.pdf"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80/15256480.2015.991986" TargetMode="External"/><Relationship Id="rId27" Type="http://schemas.openxmlformats.org/officeDocument/2006/relationships/hyperlink" Target="https://doi.org/10.1080/15022250.2020.1848620" TargetMode="External"/><Relationship Id="rId30" Type="http://schemas.openxmlformats.org/officeDocument/2006/relationships/hyperlink" Target="https://doi.org/10.1108/jhti-08-2020-0149" TargetMode="External"/><Relationship Id="rId35" Type="http://schemas.openxmlformats.org/officeDocument/2006/relationships/hyperlink" Target="https://www1.hkexnews.hk/listedco/listconews/sehk/2023/0324/2023032400540.pdf" TargetMode="External"/><Relationship Id="rId43" Type="http://schemas.openxmlformats.org/officeDocument/2006/relationships/hyperlink" Target="https://www.travelodge.co.uk/sites/default/files/Thame_and_London_Limited_FY22_signed_130423.pdf" TargetMode="External"/><Relationship Id="rId48" Type="http://schemas.openxmlformats.org/officeDocument/2006/relationships/hyperlink" Target="https://doi.org/10.1177/1938965518779538"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77/00472875221138792" TargetMode="External"/><Relationship Id="rId25" Type="http://schemas.openxmlformats.org/officeDocument/2006/relationships/hyperlink" Target="https://hoteltechreport.com/news/hospitality-statistics" TargetMode="External"/><Relationship Id="rId33" Type="http://schemas.openxmlformats.org/officeDocument/2006/relationships/hyperlink" Target="https://www.thecaterer.com/news/travelodge-2023-full-year-results" TargetMode="External"/><Relationship Id="rId38" Type="http://schemas.openxmlformats.org/officeDocument/2006/relationships/hyperlink" Target="https://pro.similarweb.com/" TargetMode="External"/><Relationship Id="rId46" Type="http://schemas.openxmlformats.org/officeDocument/2006/relationships/hyperlink" Target="https://www.tripadvisor.com/Hotel_Review-g186338-d6484754-Reviews-Shangri_La_The_Shard_London-London_England.html" TargetMode="External"/><Relationship Id="rId20" Type="http://schemas.openxmlformats.org/officeDocument/2006/relationships/hyperlink" Target="https://doi.org/10.1016/j.ijhm.2020.102499" TargetMode="External"/><Relationship Id="rId41" Type="http://schemas.openxmlformats.org/officeDocument/2006/relationships/hyperlink" Target="https://www.modul.ac.at/uploads/files/Theses/Bachelor/Undergrad_2022/BBA_2022/61902527_THELEN_Anna_Elisabeth_BBA_Thesis.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DB169-1287-4D42-90C5-A41FE5B2E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938</TotalTime>
  <Pages>16</Pages>
  <Words>4563</Words>
  <Characters>26013</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Fruzsina Valoczki (2223630)</cp:lastModifiedBy>
  <cp:revision>21</cp:revision>
  <dcterms:created xsi:type="dcterms:W3CDTF">2024-04-19T11:10:00Z</dcterms:created>
  <dcterms:modified xsi:type="dcterms:W3CDTF">2024-05-10T16:26:00Z</dcterms:modified>
</cp:coreProperties>
</file>