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kern w:val="2"/>
          <w:lang w:val="en-GB"/>
          <w14:ligatures w14:val="standardContextual"/>
        </w:rPr>
        <w:id w:val="1906414226"/>
        <w:docPartObj>
          <w:docPartGallery w:val="Cover Pages"/>
          <w:docPartUnique/>
        </w:docPartObj>
      </w:sdtPr>
      <w:sdtContent>
        <w:p w14:paraId="546F172E" w14:textId="77777777" w:rsidR="006649BD" w:rsidRDefault="0088702E" w:rsidP="006649BD">
          <w:pPr>
            <w:pStyle w:val="TOCHeading"/>
            <w:tabs>
              <w:tab w:val="left" w:pos="5954"/>
            </w:tabs>
            <w:spacing w:line="480" w:lineRule="auto"/>
            <w:rPr>
              <w:rFonts w:ascii="Arial" w:hAnsi="Arial" w:cs="Arial"/>
              <w:sz w:val="24"/>
              <w:szCs w:val="24"/>
            </w:rPr>
          </w:pPr>
          <w:r w:rsidRPr="00E276AC">
            <w:rPr>
              <w:rFonts w:ascii="Arial" w:hAnsi="Arial" w:cs="Arial"/>
              <w:noProof/>
            </w:rPr>
            <mc:AlternateContent>
              <mc:Choice Requires="wps">
                <w:drawing>
                  <wp:anchor distT="0" distB="0" distL="114300" distR="114300" simplePos="0" relativeHeight="251660288" behindDoc="0" locked="0" layoutInCell="1" allowOverlap="1" wp14:anchorId="4F2FA75E" wp14:editId="28AC973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848080"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0C86688" w14:textId="17140E1F" w:rsidR="0088702E" w:rsidRDefault="0088702E">
                                    <w:pPr>
                                      <w:pStyle w:val="NoSpacing"/>
                                      <w:jc w:val="right"/>
                                      <w:rPr>
                                        <w:color w:val="848080" w:themeColor="text1" w:themeTint="A6"/>
                                        <w:sz w:val="28"/>
                                        <w:szCs w:val="28"/>
                                      </w:rPr>
                                    </w:pPr>
                                    <w:r w:rsidRPr="00A81803">
                                      <w:rPr>
                                        <w:rFonts w:ascii="Arial" w:hAnsi="Arial" w:cs="Arial"/>
                                        <w:color w:val="848080" w:themeColor="text1" w:themeTint="A6"/>
                                        <w:sz w:val="28"/>
                                        <w:szCs w:val="28"/>
                                      </w:rPr>
                                      <w:t>Faith Howell-Morgan (2004161)</w:t>
                                    </w:r>
                                  </w:p>
                                </w:sdtContent>
                              </w:sdt>
                              <w:p w14:paraId="5312718E" w14:textId="4D45076E" w:rsidR="0088702E" w:rsidRDefault="00000000">
                                <w:pPr>
                                  <w:pStyle w:val="NoSpacing"/>
                                  <w:jc w:val="right"/>
                                  <w:rPr>
                                    <w:color w:val="848080" w:themeColor="text1" w:themeTint="A6"/>
                                    <w:sz w:val="18"/>
                                    <w:szCs w:val="18"/>
                                  </w:rPr>
                                </w:pPr>
                                <w:sdt>
                                  <w:sdtPr>
                                    <w:rPr>
                                      <w:rFonts w:ascii="Arial" w:hAnsi="Arial" w:cs="Arial"/>
                                      <w:color w:val="848080" w:themeColor="text1" w:themeTint="A6"/>
                                    </w:rPr>
                                    <w:alias w:val="Email"/>
                                    <w:tag w:val="Email"/>
                                    <w:id w:val="942260680"/>
                                    <w:dataBinding w:prefixMappings="xmlns:ns0='http://schemas.microsoft.com/office/2006/coverPageProps' " w:xpath="/ns0:CoverPageProperties[1]/ns0:CompanyEmail[1]" w:storeItemID="{55AF091B-3C7A-41E3-B477-F2FDAA23CFDA}"/>
                                    <w:text/>
                                  </w:sdtPr>
                                  <w:sdtContent>
                                    <w:r w:rsidR="0088702E" w:rsidRPr="00A81803">
                                      <w:rPr>
                                        <w:rFonts w:ascii="Arial" w:hAnsi="Arial" w:cs="Arial"/>
                                        <w:color w:val="848080" w:themeColor="text1" w:themeTint="A6"/>
                                      </w:rPr>
                                      <w:t>2004161@student.uwtsd.ac.uk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F2FA75E"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rial" w:hAnsi="Arial" w:cs="Arial"/>
                              <w:color w:val="848080"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0C86688" w14:textId="17140E1F" w:rsidR="0088702E" w:rsidRDefault="0088702E">
                              <w:pPr>
                                <w:pStyle w:val="NoSpacing"/>
                                <w:jc w:val="right"/>
                                <w:rPr>
                                  <w:color w:val="848080" w:themeColor="text1" w:themeTint="A6"/>
                                  <w:sz w:val="28"/>
                                  <w:szCs w:val="28"/>
                                </w:rPr>
                              </w:pPr>
                              <w:r w:rsidRPr="00A81803">
                                <w:rPr>
                                  <w:rFonts w:ascii="Arial" w:hAnsi="Arial" w:cs="Arial"/>
                                  <w:color w:val="848080" w:themeColor="text1" w:themeTint="A6"/>
                                  <w:sz w:val="28"/>
                                  <w:szCs w:val="28"/>
                                </w:rPr>
                                <w:t>Faith Howell-Morgan (2004161)</w:t>
                              </w:r>
                            </w:p>
                          </w:sdtContent>
                        </w:sdt>
                        <w:p w14:paraId="5312718E" w14:textId="4D45076E" w:rsidR="0088702E" w:rsidRDefault="00000000">
                          <w:pPr>
                            <w:pStyle w:val="NoSpacing"/>
                            <w:jc w:val="right"/>
                            <w:rPr>
                              <w:color w:val="848080" w:themeColor="text1" w:themeTint="A6"/>
                              <w:sz w:val="18"/>
                              <w:szCs w:val="18"/>
                            </w:rPr>
                          </w:pPr>
                          <w:sdt>
                            <w:sdtPr>
                              <w:rPr>
                                <w:rFonts w:ascii="Arial" w:hAnsi="Arial" w:cs="Arial"/>
                                <w:color w:val="848080" w:themeColor="text1" w:themeTint="A6"/>
                              </w:rPr>
                              <w:alias w:val="Email"/>
                              <w:tag w:val="Email"/>
                              <w:id w:val="942260680"/>
                              <w:dataBinding w:prefixMappings="xmlns:ns0='http://schemas.microsoft.com/office/2006/coverPageProps' " w:xpath="/ns0:CoverPageProperties[1]/ns0:CompanyEmail[1]" w:storeItemID="{55AF091B-3C7A-41E3-B477-F2FDAA23CFDA}"/>
                              <w:text/>
                            </w:sdtPr>
                            <w:sdtContent>
                              <w:r w:rsidR="0088702E" w:rsidRPr="00A81803">
                                <w:rPr>
                                  <w:rFonts w:ascii="Arial" w:hAnsi="Arial" w:cs="Arial"/>
                                  <w:color w:val="848080" w:themeColor="text1" w:themeTint="A6"/>
                                </w:rPr>
                                <w:t>2004161@student.uwtsd.ac.uk</w:t>
                              </w:r>
                            </w:sdtContent>
                          </w:sdt>
                        </w:p>
                      </w:txbxContent>
                    </v:textbox>
                    <w10:wrap type="square" anchorx="page" anchory="page"/>
                  </v:shape>
                </w:pict>
              </mc:Fallback>
            </mc:AlternateContent>
          </w:r>
          <w:r w:rsidRPr="00E276AC">
            <w:rPr>
              <w:rFonts w:ascii="Arial" w:hAnsi="Arial" w:cs="Arial"/>
              <w:noProof/>
            </w:rPr>
            <mc:AlternateContent>
              <mc:Choice Requires="wps">
                <w:drawing>
                  <wp:anchor distT="0" distB="0" distL="114300" distR="114300" simplePos="0" relativeHeight="251659264" behindDoc="0" locked="0" layoutInCell="1" allowOverlap="1" wp14:anchorId="3639C0FE" wp14:editId="28C40FC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6F7B84" w14:textId="5F02E9D8" w:rsidR="0088702E" w:rsidRPr="00A81803" w:rsidRDefault="00000000">
                                <w:pPr>
                                  <w:jc w:val="right"/>
                                  <w:rPr>
                                    <w:rFonts w:ascii="Arial" w:hAnsi="Arial" w:cs="Arial"/>
                                    <w:b/>
                                    <w:bCs/>
                                    <w:sz w:val="36"/>
                                    <w:szCs w:val="36"/>
                                    <w:u w:val="single"/>
                                  </w:rPr>
                                </w:pPr>
                                <w:sdt>
                                  <w:sdtPr>
                                    <w:rPr>
                                      <w:rFonts w:ascii="Arial" w:hAnsi="Arial" w:cs="Arial"/>
                                      <w:b/>
                                      <w:bCs/>
                                      <w:caps/>
                                      <w:sz w:val="36"/>
                                      <w:szCs w:val="36"/>
                                      <w:u w:val="singl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88702E" w:rsidRPr="00A81803">
                                      <w:rPr>
                                        <w:rFonts w:ascii="Arial" w:hAnsi="Arial" w:cs="Arial"/>
                                        <w:b/>
                                        <w:bCs/>
                                        <w:sz w:val="36"/>
                                        <w:szCs w:val="36"/>
                                        <w:u w:val="single"/>
                                      </w:rPr>
                                      <w:t>A critical evaluation and the identification of next teaching and learning steps focusing on a case study of an individual learner or a group of learners, based on an observed critical incident.</w:t>
                                    </w:r>
                                  </w:sdtContent>
                                </w:sdt>
                              </w:p>
                              <w:sdt>
                                <w:sdtPr>
                                  <w:rPr>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57E23538" w14:textId="28A85DCE" w:rsidR="0088702E" w:rsidRPr="0088702E" w:rsidRDefault="00A81803">
                                    <w:pPr>
                                      <w:jc w:val="right"/>
                                      <w:rPr>
                                        <w:smallCaps/>
                                        <w:sz w:val="36"/>
                                        <w:szCs w:val="36"/>
                                      </w:rPr>
                                    </w:pPr>
                                    <w:r>
                                      <w:rPr>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639C0FE"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286F7B84" w14:textId="5F02E9D8" w:rsidR="0088702E" w:rsidRPr="00A81803" w:rsidRDefault="00000000">
                          <w:pPr>
                            <w:jc w:val="right"/>
                            <w:rPr>
                              <w:rFonts w:ascii="Arial" w:hAnsi="Arial" w:cs="Arial"/>
                              <w:b/>
                              <w:bCs/>
                              <w:sz w:val="36"/>
                              <w:szCs w:val="36"/>
                              <w:u w:val="single"/>
                            </w:rPr>
                          </w:pPr>
                          <w:sdt>
                            <w:sdtPr>
                              <w:rPr>
                                <w:rFonts w:ascii="Arial" w:hAnsi="Arial" w:cs="Arial"/>
                                <w:b/>
                                <w:bCs/>
                                <w:caps/>
                                <w:sz w:val="36"/>
                                <w:szCs w:val="36"/>
                                <w:u w:val="singl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88702E" w:rsidRPr="00A81803">
                                <w:rPr>
                                  <w:rFonts w:ascii="Arial" w:hAnsi="Arial" w:cs="Arial"/>
                                  <w:b/>
                                  <w:bCs/>
                                  <w:sz w:val="36"/>
                                  <w:szCs w:val="36"/>
                                  <w:u w:val="single"/>
                                </w:rPr>
                                <w:t>A critical evaluation and the identification of next teaching and learning steps focusing on a case study of an individual learner or a group of learners, based on an observed critical incident.</w:t>
                              </w:r>
                            </w:sdtContent>
                          </w:sdt>
                        </w:p>
                        <w:sdt>
                          <w:sdtPr>
                            <w:rPr>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57E23538" w14:textId="28A85DCE" w:rsidR="0088702E" w:rsidRPr="0088702E" w:rsidRDefault="00A81803">
                              <w:pPr>
                                <w:jc w:val="right"/>
                                <w:rPr>
                                  <w:smallCaps/>
                                  <w:sz w:val="36"/>
                                  <w:szCs w:val="36"/>
                                </w:rPr>
                              </w:pPr>
                              <w:r>
                                <w:rPr>
                                  <w:sz w:val="36"/>
                                  <w:szCs w:val="36"/>
                                </w:rPr>
                                <w:t xml:space="preserve">     </w:t>
                              </w:r>
                            </w:p>
                          </w:sdtContent>
                        </w:sdt>
                      </w:txbxContent>
                    </v:textbox>
                    <w10:wrap type="square" anchorx="page" anchory="page"/>
                  </v:shape>
                </w:pict>
              </mc:Fallback>
            </mc:AlternateContent>
          </w:r>
          <w:r w:rsidRPr="00E276AC">
            <w:rPr>
              <w:rFonts w:ascii="Arial" w:hAnsi="Arial" w:cs="Arial"/>
              <w:sz w:val="24"/>
              <w:szCs w:val="24"/>
            </w:rPr>
            <w:br w:type="page"/>
          </w:r>
        </w:p>
        <w:sdt>
          <w:sdtPr>
            <w:rPr>
              <w:rFonts w:ascii="Arial" w:hAnsi="Arial" w:cs="Arial"/>
            </w:rPr>
            <w:id w:val="456450490"/>
            <w:docPartObj>
              <w:docPartGallery w:val="Table of Contents"/>
              <w:docPartUnique/>
            </w:docPartObj>
          </w:sdtPr>
          <w:sdtEndPr>
            <w:rPr>
              <w:b/>
              <w:bCs/>
              <w:noProof/>
            </w:rPr>
          </w:sdtEndPr>
          <w:sdtContent>
            <w:p w14:paraId="4417B49D" w14:textId="30C01840" w:rsidR="0088702E" w:rsidRPr="00A81803" w:rsidRDefault="0088702E" w:rsidP="006649BD">
              <w:pPr>
                <w:tabs>
                  <w:tab w:val="left" w:pos="5954"/>
                </w:tabs>
                <w:spacing w:line="600" w:lineRule="auto"/>
                <w:rPr>
                  <w:rFonts w:ascii="Arial" w:hAnsi="Arial" w:cs="Arial"/>
                  <w:sz w:val="28"/>
                  <w:szCs w:val="28"/>
                </w:rPr>
              </w:pPr>
              <w:r w:rsidRPr="00A81803">
                <w:rPr>
                  <w:rFonts w:ascii="Arial" w:hAnsi="Arial" w:cs="Arial"/>
                  <w:sz w:val="28"/>
                  <w:szCs w:val="28"/>
                </w:rPr>
                <w:t>Contents</w:t>
              </w:r>
            </w:p>
            <w:p w14:paraId="3172138C" w14:textId="2B0B72AE" w:rsidR="00134167" w:rsidRDefault="0088702E" w:rsidP="006649BD">
              <w:pPr>
                <w:pStyle w:val="TOC1"/>
                <w:spacing w:line="600" w:lineRule="auto"/>
                <w:rPr>
                  <w:rFonts w:eastAsiaTheme="minorEastAsia"/>
                  <w:noProof/>
                  <w:lang w:eastAsia="en-GB"/>
                </w:rPr>
              </w:pPr>
              <w:r w:rsidRPr="00E276AC">
                <w:rPr>
                  <w:rFonts w:ascii="Arial" w:hAnsi="Arial" w:cs="Arial"/>
                </w:rPr>
                <w:fldChar w:fldCharType="begin"/>
              </w:r>
              <w:r w:rsidRPr="00E276AC">
                <w:rPr>
                  <w:rFonts w:ascii="Arial" w:hAnsi="Arial" w:cs="Arial"/>
                </w:rPr>
                <w:instrText xml:space="preserve"> TOC \o "1-3" \h \z \u </w:instrText>
              </w:r>
              <w:r w:rsidRPr="00E276AC">
                <w:rPr>
                  <w:rFonts w:ascii="Arial" w:hAnsi="Arial" w:cs="Arial"/>
                </w:rPr>
                <w:fldChar w:fldCharType="separate"/>
              </w:r>
              <w:hyperlink w:anchor="_Toc150019813" w:history="1">
                <w:r w:rsidR="00134167" w:rsidRPr="000279A2">
                  <w:rPr>
                    <w:rStyle w:val="Hyperlink"/>
                    <w:rFonts w:ascii="Arial" w:hAnsi="Arial" w:cs="Arial"/>
                    <w:noProof/>
                  </w:rPr>
                  <w:t>Introduction: aim, focus and understanding of a critical incident</w:t>
                </w:r>
                <w:r w:rsidR="00134167">
                  <w:rPr>
                    <w:noProof/>
                    <w:webHidden/>
                  </w:rPr>
                  <w:tab/>
                </w:r>
                <w:r w:rsidR="00134167">
                  <w:rPr>
                    <w:noProof/>
                    <w:webHidden/>
                  </w:rPr>
                  <w:fldChar w:fldCharType="begin"/>
                </w:r>
                <w:r w:rsidR="00134167">
                  <w:rPr>
                    <w:noProof/>
                    <w:webHidden/>
                  </w:rPr>
                  <w:instrText xml:space="preserve"> PAGEREF _Toc150019813 \h </w:instrText>
                </w:r>
                <w:r w:rsidR="00134167">
                  <w:rPr>
                    <w:noProof/>
                    <w:webHidden/>
                  </w:rPr>
                </w:r>
                <w:r w:rsidR="00134167">
                  <w:rPr>
                    <w:noProof/>
                    <w:webHidden/>
                  </w:rPr>
                  <w:fldChar w:fldCharType="separate"/>
                </w:r>
                <w:r w:rsidR="006649BD">
                  <w:rPr>
                    <w:noProof/>
                    <w:webHidden/>
                  </w:rPr>
                  <w:t>2</w:t>
                </w:r>
                <w:r w:rsidR="00134167">
                  <w:rPr>
                    <w:noProof/>
                    <w:webHidden/>
                  </w:rPr>
                  <w:fldChar w:fldCharType="end"/>
                </w:r>
              </w:hyperlink>
            </w:p>
            <w:p w14:paraId="0064A8F8" w14:textId="439CF77B" w:rsidR="00134167" w:rsidRDefault="00000000" w:rsidP="006649BD">
              <w:pPr>
                <w:pStyle w:val="TOC1"/>
                <w:spacing w:line="600" w:lineRule="auto"/>
                <w:rPr>
                  <w:rFonts w:eastAsiaTheme="minorEastAsia"/>
                  <w:noProof/>
                  <w:lang w:eastAsia="en-GB"/>
                </w:rPr>
              </w:pPr>
              <w:hyperlink w:anchor="_Toc150019814" w:history="1">
                <w:r w:rsidR="00134167" w:rsidRPr="000279A2">
                  <w:rPr>
                    <w:rStyle w:val="Hyperlink"/>
                    <w:rFonts w:ascii="Arial" w:hAnsi="Arial" w:cs="Arial"/>
                    <w:noProof/>
                  </w:rPr>
                  <w:t>Overview of relevant literature</w:t>
                </w:r>
                <w:r w:rsidR="00134167">
                  <w:rPr>
                    <w:noProof/>
                    <w:webHidden/>
                  </w:rPr>
                  <w:tab/>
                </w:r>
                <w:r w:rsidR="00134167">
                  <w:rPr>
                    <w:noProof/>
                    <w:webHidden/>
                  </w:rPr>
                  <w:fldChar w:fldCharType="begin"/>
                </w:r>
                <w:r w:rsidR="00134167">
                  <w:rPr>
                    <w:noProof/>
                    <w:webHidden/>
                  </w:rPr>
                  <w:instrText xml:space="preserve"> PAGEREF _Toc150019814 \h </w:instrText>
                </w:r>
                <w:r w:rsidR="00134167">
                  <w:rPr>
                    <w:noProof/>
                    <w:webHidden/>
                  </w:rPr>
                </w:r>
                <w:r w:rsidR="00134167">
                  <w:rPr>
                    <w:noProof/>
                    <w:webHidden/>
                  </w:rPr>
                  <w:fldChar w:fldCharType="separate"/>
                </w:r>
                <w:r w:rsidR="006649BD">
                  <w:rPr>
                    <w:noProof/>
                    <w:webHidden/>
                  </w:rPr>
                  <w:t>3</w:t>
                </w:r>
                <w:r w:rsidR="00134167">
                  <w:rPr>
                    <w:noProof/>
                    <w:webHidden/>
                  </w:rPr>
                  <w:fldChar w:fldCharType="end"/>
                </w:r>
              </w:hyperlink>
            </w:p>
            <w:p w14:paraId="30B2F408" w14:textId="0652F40A" w:rsidR="00134167" w:rsidRDefault="00000000" w:rsidP="006649BD">
              <w:pPr>
                <w:pStyle w:val="TOC1"/>
                <w:spacing w:line="600" w:lineRule="auto"/>
                <w:rPr>
                  <w:rFonts w:eastAsiaTheme="minorEastAsia"/>
                  <w:noProof/>
                  <w:lang w:eastAsia="en-GB"/>
                </w:rPr>
              </w:pPr>
              <w:hyperlink w:anchor="_Toc150019815" w:history="1">
                <w:r w:rsidR="00134167" w:rsidRPr="000279A2">
                  <w:rPr>
                    <w:rStyle w:val="Hyperlink"/>
                    <w:rFonts w:ascii="Arial" w:hAnsi="Arial" w:cs="Arial"/>
                    <w:noProof/>
                  </w:rPr>
                  <w:t>Case study of critical incident</w:t>
                </w:r>
                <w:r w:rsidR="00134167">
                  <w:rPr>
                    <w:noProof/>
                    <w:webHidden/>
                  </w:rPr>
                  <w:tab/>
                </w:r>
                <w:r w:rsidR="00134167">
                  <w:rPr>
                    <w:noProof/>
                    <w:webHidden/>
                  </w:rPr>
                  <w:fldChar w:fldCharType="begin"/>
                </w:r>
                <w:r w:rsidR="00134167">
                  <w:rPr>
                    <w:noProof/>
                    <w:webHidden/>
                  </w:rPr>
                  <w:instrText xml:space="preserve"> PAGEREF _Toc150019815 \h </w:instrText>
                </w:r>
                <w:r w:rsidR="00134167">
                  <w:rPr>
                    <w:noProof/>
                    <w:webHidden/>
                  </w:rPr>
                </w:r>
                <w:r w:rsidR="00134167">
                  <w:rPr>
                    <w:noProof/>
                    <w:webHidden/>
                  </w:rPr>
                  <w:fldChar w:fldCharType="separate"/>
                </w:r>
                <w:r w:rsidR="006649BD">
                  <w:rPr>
                    <w:noProof/>
                    <w:webHidden/>
                  </w:rPr>
                  <w:t>7</w:t>
                </w:r>
                <w:r w:rsidR="00134167">
                  <w:rPr>
                    <w:noProof/>
                    <w:webHidden/>
                  </w:rPr>
                  <w:fldChar w:fldCharType="end"/>
                </w:r>
              </w:hyperlink>
            </w:p>
            <w:p w14:paraId="5C48AAC0" w14:textId="731C9E97" w:rsidR="00134167" w:rsidRDefault="00000000" w:rsidP="006649BD">
              <w:pPr>
                <w:pStyle w:val="TOC1"/>
                <w:spacing w:line="600" w:lineRule="auto"/>
                <w:rPr>
                  <w:rFonts w:eastAsiaTheme="minorEastAsia"/>
                  <w:noProof/>
                  <w:lang w:eastAsia="en-GB"/>
                </w:rPr>
              </w:pPr>
              <w:hyperlink w:anchor="_Toc150019816" w:history="1">
                <w:r w:rsidR="00134167" w:rsidRPr="000279A2">
                  <w:rPr>
                    <w:rStyle w:val="Hyperlink"/>
                    <w:rFonts w:ascii="Arial" w:hAnsi="Arial" w:cs="Arial"/>
                    <w:noProof/>
                  </w:rPr>
                  <w:t>Teaching and learning methods to form solutions</w:t>
                </w:r>
                <w:r w:rsidR="00134167">
                  <w:rPr>
                    <w:noProof/>
                    <w:webHidden/>
                  </w:rPr>
                  <w:tab/>
                </w:r>
                <w:r w:rsidR="00134167">
                  <w:rPr>
                    <w:noProof/>
                    <w:webHidden/>
                  </w:rPr>
                  <w:fldChar w:fldCharType="begin"/>
                </w:r>
                <w:r w:rsidR="00134167">
                  <w:rPr>
                    <w:noProof/>
                    <w:webHidden/>
                  </w:rPr>
                  <w:instrText xml:space="preserve"> PAGEREF _Toc150019816 \h </w:instrText>
                </w:r>
                <w:r w:rsidR="00134167">
                  <w:rPr>
                    <w:noProof/>
                    <w:webHidden/>
                  </w:rPr>
                </w:r>
                <w:r w:rsidR="00134167">
                  <w:rPr>
                    <w:noProof/>
                    <w:webHidden/>
                  </w:rPr>
                  <w:fldChar w:fldCharType="separate"/>
                </w:r>
                <w:r w:rsidR="006649BD">
                  <w:rPr>
                    <w:noProof/>
                    <w:webHidden/>
                  </w:rPr>
                  <w:t>9</w:t>
                </w:r>
                <w:r w:rsidR="00134167">
                  <w:rPr>
                    <w:noProof/>
                    <w:webHidden/>
                  </w:rPr>
                  <w:fldChar w:fldCharType="end"/>
                </w:r>
              </w:hyperlink>
            </w:p>
            <w:p w14:paraId="6ACB79CA" w14:textId="5485F099" w:rsidR="00134167" w:rsidRDefault="00000000" w:rsidP="006649BD">
              <w:pPr>
                <w:pStyle w:val="TOC1"/>
                <w:spacing w:line="600" w:lineRule="auto"/>
                <w:rPr>
                  <w:rFonts w:eastAsiaTheme="minorEastAsia"/>
                  <w:noProof/>
                  <w:lang w:eastAsia="en-GB"/>
                </w:rPr>
              </w:pPr>
              <w:hyperlink w:anchor="_Toc150019817" w:history="1">
                <w:r w:rsidR="00134167" w:rsidRPr="000279A2">
                  <w:rPr>
                    <w:rStyle w:val="Hyperlink"/>
                    <w:rFonts w:ascii="Arial" w:hAnsi="Arial" w:cs="Arial"/>
                    <w:noProof/>
                  </w:rPr>
                  <w:t>Discussion of how to move forward</w:t>
                </w:r>
                <w:r w:rsidR="00134167">
                  <w:rPr>
                    <w:noProof/>
                    <w:webHidden/>
                  </w:rPr>
                  <w:tab/>
                </w:r>
                <w:r w:rsidR="00134167">
                  <w:rPr>
                    <w:noProof/>
                    <w:webHidden/>
                  </w:rPr>
                  <w:fldChar w:fldCharType="begin"/>
                </w:r>
                <w:r w:rsidR="00134167">
                  <w:rPr>
                    <w:noProof/>
                    <w:webHidden/>
                  </w:rPr>
                  <w:instrText xml:space="preserve"> PAGEREF _Toc150019817 \h </w:instrText>
                </w:r>
                <w:r w:rsidR="00134167">
                  <w:rPr>
                    <w:noProof/>
                    <w:webHidden/>
                  </w:rPr>
                </w:r>
                <w:r w:rsidR="00134167">
                  <w:rPr>
                    <w:noProof/>
                    <w:webHidden/>
                  </w:rPr>
                  <w:fldChar w:fldCharType="separate"/>
                </w:r>
                <w:r w:rsidR="006649BD">
                  <w:rPr>
                    <w:noProof/>
                    <w:webHidden/>
                  </w:rPr>
                  <w:t>12</w:t>
                </w:r>
                <w:r w:rsidR="00134167">
                  <w:rPr>
                    <w:noProof/>
                    <w:webHidden/>
                  </w:rPr>
                  <w:fldChar w:fldCharType="end"/>
                </w:r>
              </w:hyperlink>
            </w:p>
            <w:p w14:paraId="1B0C25C2" w14:textId="533AD2CB" w:rsidR="00134167" w:rsidRDefault="00000000" w:rsidP="006649BD">
              <w:pPr>
                <w:pStyle w:val="TOC1"/>
                <w:spacing w:line="600" w:lineRule="auto"/>
                <w:rPr>
                  <w:rFonts w:eastAsiaTheme="minorEastAsia"/>
                  <w:noProof/>
                  <w:lang w:eastAsia="en-GB"/>
                </w:rPr>
              </w:pPr>
              <w:hyperlink w:anchor="_Toc150019818" w:history="1">
                <w:r w:rsidR="00134167" w:rsidRPr="000279A2">
                  <w:rPr>
                    <w:rStyle w:val="Hyperlink"/>
                    <w:rFonts w:ascii="Arial" w:hAnsi="Arial" w:cs="Arial"/>
                    <w:noProof/>
                  </w:rPr>
                  <w:t>Conclusion and recommendations</w:t>
                </w:r>
                <w:r w:rsidR="00134167">
                  <w:rPr>
                    <w:noProof/>
                    <w:webHidden/>
                  </w:rPr>
                  <w:tab/>
                </w:r>
                <w:r w:rsidR="00134167">
                  <w:rPr>
                    <w:noProof/>
                    <w:webHidden/>
                  </w:rPr>
                  <w:fldChar w:fldCharType="begin"/>
                </w:r>
                <w:r w:rsidR="00134167">
                  <w:rPr>
                    <w:noProof/>
                    <w:webHidden/>
                  </w:rPr>
                  <w:instrText xml:space="preserve"> PAGEREF _Toc150019818 \h </w:instrText>
                </w:r>
                <w:r w:rsidR="00134167">
                  <w:rPr>
                    <w:noProof/>
                    <w:webHidden/>
                  </w:rPr>
                </w:r>
                <w:r w:rsidR="00134167">
                  <w:rPr>
                    <w:noProof/>
                    <w:webHidden/>
                  </w:rPr>
                  <w:fldChar w:fldCharType="separate"/>
                </w:r>
                <w:r w:rsidR="006649BD">
                  <w:rPr>
                    <w:noProof/>
                    <w:webHidden/>
                  </w:rPr>
                  <w:t>14</w:t>
                </w:r>
                <w:r w:rsidR="00134167">
                  <w:rPr>
                    <w:noProof/>
                    <w:webHidden/>
                  </w:rPr>
                  <w:fldChar w:fldCharType="end"/>
                </w:r>
              </w:hyperlink>
            </w:p>
            <w:p w14:paraId="3C114231" w14:textId="2A91F57A" w:rsidR="00134167" w:rsidRDefault="00000000" w:rsidP="006649BD">
              <w:pPr>
                <w:pStyle w:val="TOC1"/>
                <w:spacing w:line="600" w:lineRule="auto"/>
                <w:rPr>
                  <w:rFonts w:eastAsiaTheme="minorEastAsia"/>
                  <w:noProof/>
                  <w:lang w:eastAsia="en-GB"/>
                </w:rPr>
              </w:pPr>
              <w:hyperlink w:anchor="_Toc150019819" w:history="1">
                <w:r w:rsidR="00134167" w:rsidRPr="000279A2">
                  <w:rPr>
                    <w:rStyle w:val="Hyperlink"/>
                    <w:rFonts w:ascii="Arial" w:hAnsi="Arial" w:cs="Arial"/>
                    <w:noProof/>
                  </w:rPr>
                  <w:t>Bibliography</w:t>
                </w:r>
                <w:r w:rsidR="00134167">
                  <w:rPr>
                    <w:noProof/>
                    <w:webHidden/>
                  </w:rPr>
                  <w:tab/>
                </w:r>
                <w:r w:rsidR="00134167">
                  <w:rPr>
                    <w:noProof/>
                    <w:webHidden/>
                  </w:rPr>
                  <w:fldChar w:fldCharType="begin"/>
                </w:r>
                <w:r w:rsidR="00134167">
                  <w:rPr>
                    <w:noProof/>
                    <w:webHidden/>
                  </w:rPr>
                  <w:instrText xml:space="preserve"> PAGEREF _Toc150019819 \h </w:instrText>
                </w:r>
                <w:r w:rsidR="00134167">
                  <w:rPr>
                    <w:noProof/>
                    <w:webHidden/>
                  </w:rPr>
                </w:r>
                <w:r w:rsidR="00134167">
                  <w:rPr>
                    <w:noProof/>
                    <w:webHidden/>
                  </w:rPr>
                  <w:fldChar w:fldCharType="separate"/>
                </w:r>
                <w:r w:rsidR="006649BD">
                  <w:rPr>
                    <w:noProof/>
                    <w:webHidden/>
                  </w:rPr>
                  <w:t>16</w:t>
                </w:r>
                <w:r w:rsidR="00134167">
                  <w:rPr>
                    <w:noProof/>
                    <w:webHidden/>
                  </w:rPr>
                  <w:fldChar w:fldCharType="end"/>
                </w:r>
              </w:hyperlink>
            </w:p>
            <w:p w14:paraId="7D252CE9" w14:textId="1C5BB8AF" w:rsidR="00134167" w:rsidRDefault="00000000" w:rsidP="006649BD">
              <w:pPr>
                <w:pStyle w:val="TOC1"/>
                <w:spacing w:line="600" w:lineRule="auto"/>
                <w:rPr>
                  <w:rFonts w:eastAsiaTheme="minorEastAsia"/>
                  <w:noProof/>
                  <w:lang w:eastAsia="en-GB"/>
                </w:rPr>
              </w:pPr>
              <w:hyperlink w:anchor="_Toc150019820" w:history="1">
                <w:r w:rsidR="00134167" w:rsidRPr="000279A2">
                  <w:rPr>
                    <w:rStyle w:val="Hyperlink"/>
                    <w:rFonts w:ascii="Arial" w:hAnsi="Arial" w:cs="Arial"/>
                    <w:noProof/>
                  </w:rPr>
                  <w:t>Appendix</w:t>
                </w:r>
                <w:r w:rsidR="00134167">
                  <w:rPr>
                    <w:noProof/>
                    <w:webHidden/>
                  </w:rPr>
                  <w:tab/>
                </w:r>
                <w:r w:rsidR="00134167">
                  <w:rPr>
                    <w:noProof/>
                    <w:webHidden/>
                  </w:rPr>
                  <w:fldChar w:fldCharType="begin"/>
                </w:r>
                <w:r w:rsidR="00134167">
                  <w:rPr>
                    <w:noProof/>
                    <w:webHidden/>
                  </w:rPr>
                  <w:instrText xml:space="preserve"> PAGEREF _Toc150019820 \h </w:instrText>
                </w:r>
                <w:r w:rsidR="00134167">
                  <w:rPr>
                    <w:noProof/>
                    <w:webHidden/>
                  </w:rPr>
                </w:r>
                <w:r w:rsidR="00134167">
                  <w:rPr>
                    <w:noProof/>
                    <w:webHidden/>
                  </w:rPr>
                  <w:fldChar w:fldCharType="separate"/>
                </w:r>
                <w:r w:rsidR="006649BD">
                  <w:rPr>
                    <w:noProof/>
                    <w:webHidden/>
                  </w:rPr>
                  <w:t>19</w:t>
                </w:r>
                <w:r w:rsidR="00134167">
                  <w:rPr>
                    <w:noProof/>
                    <w:webHidden/>
                  </w:rPr>
                  <w:fldChar w:fldCharType="end"/>
                </w:r>
              </w:hyperlink>
            </w:p>
            <w:p w14:paraId="5C78B896" w14:textId="1638E20E" w:rsidR="0088702E" w:rsidRPr="00E276AC" w:rsidRDefault="0088702E" w:rsidP="006649BD">
              <w:pPr>
                <w:tabs>
                  <w:tab w:val="left" w:pos="5954"/>
                </w:tabs>
                <w:spacing w:line="600" w:lineRule="auto"/>
                <w:rPr>
                  <w:rFonts w:ascii="Arial" w:hAnsi="Arial" w:cs="Arial"/>
                </w:rPr>
              </w:pPr>
              <w:r w:rsidRPr="00E276AC">
                <w:rPr>
                  <w:rFonts w:ascii="Arial" w:hAnsi="Arial" w:cs="Arial"/>
                  <w:b/>
                  <w:bCs/>
                  <w:noProof/>
                </w:rPr>
                <w:fldChar w:fldCharType="end"/>
              </w:r>
            </w:p>
          </w:sdtContent>
        </w:sdt>
        <w:p w14:paraId="5D57A898" w14:textId="4D79BA05" w:rsidR="0088702E" w:rsidRPr="00E276AC" w:rsidRDefault="0088702E" w:rsidP="006649BD">
          <w:pPr>
            <w:tabs>
              <w:tab w:val="left" w:pos="5954"/>
            </w:tabs>
            <w:spacing w:line="480" w:lineRule="auto"/>
            <w:rPr>
              <w:rFonts w:ascii="Arial" w:hAnsi="Arial" w:cs="Arial"/>
              <w:sz w:val="24"/>
              <w:szCs w:val="24"/>
            </w:rPr>
          </w:pPr>
          <w:r w:rsidRPr="00E276AC">
            <w:rPr>
              <w:rFonts w:ascii="Arial" w:hAnsi="Arial" w:cs="Arial"/>
              <w:sz w:val="24"/>
              <w:szCs w:val="24"/>
            </w:rPr>
            <w:br w:type="page"/>
          </w:r>
        </w:p>
        <w:p w14:paraId="03140CB0" w14:textId="729FD8AD" w:rsidR="0088702E" w:rsidRPr="00E276AC" w:rsidRDefault="0088702E" w:rsidP="006649BD">
          <w:pPr>
            <w:pStyle w:val="Heading1"/>
            <w:tabs>
              <w:tab w:val="left" w:pos="5954"/>
            </w:tabs>
            <w:spacing w:line="480" w:lineRule="auto"/>
            <w:rPr>
              <w:rFonts w:ascii="Arial" w:hAnsi="Arial" w:cs="Arial"/>
              <w:color w:val="auto"/>
            </w:rPr>
          </w:pPr>
          <w:bookmarkStart w:id="0" w:name="_Toc150019813"/>
          <w:r w:rsidRPr="00A81803">
            <w:rPr>
              <w:rFonts w:ascii="Arial" w:hAnsi="Arial" w:cs="Arial"/>
              <w:color w:val="auto"/>
              <w:sz w:val="28"/>
              <w:szCs w:val="28"/>
            </w:rPr>
            <w:lastRenderedPageBreak/>
            <w:t>Introduction</w:t>
          </w:r>
          <w:r w:rsidR="00E95DCC">
            <w:rPr>
              <w:rFonts w:ascii="Arial" w:hAnsi="Arial" w:cs="Arial"/>
              <w:color w:val="auto"/>
              <w:sz w:val="28"/>
              <w:szCs w:val="28"/>
            </w:rPr>
            <w:t xml:space="preserve">: </w:t>
          </w:r>
          <w:r w:rsidR="00B6675D">
            <w:rPr>
              <w:rFonts w:ascii="Arial" w:hAnsi="Arial" w:cs="Arial"/>
              <w:color w:val="auto"/>
              <w:sz w:val="28"/>
              <w:szCs w:val="28"/>
            </w:rPr>
            <w:t>a</w:t>
          </w:r>
          <w:r w:rsidR="00E95DCC" w:rsidRPr="00E95DCC">
            <w:rPr>
              <w:rFonts w:ascii="Arial" w:hAnsi="Arial" w:cs="Arial"/>
              <w:color w:val="auto"/>
              <w:sz w:val="28"/>
              <w:szCs w:val="28"/>
            </w:rPr>
            <w:t>im, focus and understanding of a critical incident</w:t>
          </w:r>
        </w:p>
      </w:sdtContent>
    </w:sdt>
    <w:bookmarkEnd w:id="0" w:displacedByCustomXml="prev"/>
    <w:p w14:paraId="7264CA00" w14:textId="6B17D268" w:rsidR="00537EB5" w:rsidRDefault="00570959" w:rsidP="006649BD">
      <w:pPr>
        <w:tabs>
          <w:tab w:val="left" w:pos="5954"/>
        </w:tabs>
        <w:spacing w:line="480" w:lineRule="auto"/>
        <w:ind w:firstLine="360"/>
        <w:rPr>
          <w:rFonts w:ascii="Arial" w:hAnsi="Arial" w:cs="Arial"/>
        </w:rPr>
      </w:pPr>
      <w:r w:rsidRPr="00A81803">
        <w:rPr>
          <w:rFonts w:ascii="Arial" w:hAnsi="Arial" w:cs="Arial"/>
        </w:rPr>
        <w:t>A critical incident is an event that, when reflected upon, can be used to infer information about a pupil or classroom setting. Critical incidents do not always have to be negative, they can be positive, and may appear to be insignificant before reflecting on it.</w:t>
      </w:r>
      <w:r w:rsidR="008E0D08">
        <w:rPr>
          <w:rFonts w:ascii="Arial" w:hAnsi="Arial" w:cs="Arial"/>
        </w:rPr>
        <w:t xml:space="preserve"> </w:t>
      </w:r>
      <w:r w:rsidR="008E0D08" w:rsidRPr="007636E3">
        <w:rPr>
          <w:rFonts w:ascii="Arial" w:hAnsi="Arial" w:cs="Arial"/>
        </w:rPr>
        <w:t xml:space="preserve">The observer’s </w:t>
      </w:r>
      <w:r w:rsidR="000E51BF" w:rsidRPr="007636E3">
        <w:rPr>
          <w:rFonts w:ascii="Arial" w:hAnsi="Arial" w:cs="Arial"/>
        </w:rPr>
        <w:t xml:space="preserve">reflection and </w:t>
      </w:r>
      <w:r w:rsidR="008E0D08" w:rsidRPr="007636E3">
        <w:rPr>
          <w:rFonts w:ascii="Arial" w:hAnsi="Arial" w:cs="Arial"/>
        </w:rPr>
        <w:t>interpretation of the event is in fact necessary to it being considered a critical incident</w:t>
      </w:r>
      <w:r w:rsidR="00E75EB9">
        <w:rPr>
          <w:rFonts w:ascii="Arial" w:hAnsi="Arial" w:cs="Arial"/>
        </w:rPr>
        <w:t xml:space="preserve"> </w:t>
      </w:r>
      <w:r w:rsidR="007636E3" w:rsidRPr="007636E3">
        <w:rPr>
          <w:rFonts w:ascii="Arial" w:hAnsi="Arial" w:cs="Arial"/>
        </w:rPr>
        <w:fldChar w:fldCharType="begin"/>
      </w:r>
      <w:r w:rsidR="007636E3" w:rsidRPr="007636E3">
        <w:rPr>
          <w:rFonts w:ascii="Arial" w:hAnsi="Arial" w:cs="Arial"/>
        </w:rPr>
        <w:instrText xml:space="preserve"> ADDIN ZOTERO_ITEM CSL_CITATION {"citationID":"Os3246ro","properties":{"formattedCitation":"(Tripp, 2011)","plainCitation":"(Tripp, 2011)","noteIndex":0},"citationItems":[{"id":749,"uris":["http://zotero.org/users/8979156/items/3L28YXEY"],"itemData":{"id":749,"type":"book","abstract":"What are theinstincts of a good teacher? Can they be taught? Good teachers use good techniques and routines, but techniques and routines alone do not produce good teaching. The real art of teaching lies in teachers' professional judgement because in teaching there is seldom one \"right answer\". This combination of experience, flexibility, informe","event-place":"London, UNITED KINGDOM","ISBN":"978-0-203-80201-4","publisher":"Taylor &amp; Francis Group","publisher-place":"London, UNITED KINGDOM","source":"ProQuest Ebook Central","title":"Critical Incidents in Teaching (Classic Edition): Developing Professional Judgement","title-short":"Critical Incidents in Teaching (Classic Edition)","URL":"http://ebookcentral.proquest.com/lib/trinity/detail.action?docID=958710","author":[{"family":"Tripp","given":"David"}],"accessed":{"date-parts":[["2023",9,29]]},"issued":{"date-parts":[["2011"]]}}}],"schema":"https://github.com/citation-style-language/schema/raw/master/csl-citation.json"} </w:instrText>
      </w:r>
      <w:r w:rsidR="007636E3" w:rsidRPr="007636E3">
        <w:rPr>
          <w:rFonts w:ascii="Arial" w:hAnsi="Arial" w:cs="Arial"/>
        </w:rPr>
        <w:fldChar w:fldCharType="separate"/>
      </w:r>
      <w:r w:rsidR="00EE7FEE" w:rsidRPr="00EE7FEE">
        <w:rPr>
          <w:rFonts w:ascii="Arial" w:hAnsi="Arial" w:cs="Arial"/>
        </w:rPr>
        <w:t>(Tripp, 2011)</w:t>
      </w:r>
      <w:r w:rsidR="007636E3" w:rsidRPr="007636E3">
        <w:rPr>
          <w:rFonts w:ascii="Arial" w:hAnsi="Arial" w:cs="Arial"/>
        </w:rPr>
        <w:fldChar w:fldCharType="end"/>
      </w:r>
      <w:r w:rsidR="008E0D08" w:rsidRPr="007636E3">
        <w:rPr>
          <w:rFonts w:ascii="Arial" w:hAnsi="Arial" w:cs="Arial"/>
        </w:rPr>
        <w:t>.</w:t>
      </w:r>
      <w:r w:rsidR="00917C34">
        <w:rPr>
          <w:rFonts w:ascii="Arial" w:hAnsi="Arial" w:cs="Arial"/>
        </w:rPr>
        <w:t xml:space="preserve"> </w:t>
      </w:r>
      <w:r w:rsidR="00D92D4E">
        <w:rPr>
          <w:rFonts w:ascii="Arial" w:hAnsi="Arial" w:cs="Arial"/>
        </w:rPr>
        <w:t xml:space="preserve">David Tripp is a pioneer of this methodology, </w:t>
      </w:r>
      <w:r w:rsidR="00E75EB9">
        <w:rPr>
          <w:rFonts w:ascii="Arial" w:hAnsi="Arial" w:cs="Arial"/>
        </w:rPr>
        <w:t>and</w:t>
      </w:r>
      <w:r w:rsidR="00917C34">
        <w:rPr>
          <w:rFonts w:ascii="Arial" w:hAnsi="Arial" w:cs="Arial"/>
        </w:rPr>
        <w:t xml:space="preserve"> </w:t>
      </w:r>
      <w:r w:rsidR="00B31805">
        <w:rPr>
          <w:rFonts w:ascii="Arial" w:hAnsi="Arial" w:cs="Arial"/>
        </w:rPr>
        <w:t xml:space="preserve">states that most critical incidents are “straightforward accounts of very commonplace events,” </w:t>
      </w:r>
      <w:r w:rsidR="00B31805">
        <w:rPr>
          <w:rFonts w:ascii="Arial" w:hAnsi="Arial" w:cs="Arial"/>
        </w:rPr>
        <w:fldChar w:fldCharType="begin"/>
      </w:r>
      <w:r w:rsidR="00B31805">
        <w:rPr>
          <w:rFonts w:ascii="Arial" w:hAnsi="Arial" w:cs="Arial"/>
        </w:rPr>
        <w:instrText xml:space="preserve"> ADDIN ZOTERO_ITEM CSL_CITATION {"citationID":"WTgrZKDv","properties":{"formattedCitation":"(Tripp, 2011)","plainCitation":"(Tripp, 2011)","noteIndex":0},"citationItems":[{"id":749,"uris":["http://zotero.org/users/8979156/items/3L28YXEY"],"itemData":{"id":749,"type":"book","abstract":"What are theinstincts of a good teacher? Can they be taught? Good teachers use good techniques and routines, but techniques and routines alone do not produce good teaching. The real art of teaching lies in teachers' professional judgement because in teaching there is seldom one \"right answer\". This combination of experience, flexibility, informe","event-place":"London, UNITED KINGDOM","ISBN":"978-0-203-80201-4","publisher":"Taylor &amp; Francis Group","publisher-place":"London, UNITED KINGDOM","source":"ProQuest Ebook Central","title":"Critical Incidents in Teaching (Classic Edition): Developing Professional Judgement","title-short":"Critical Incidents in Teaching (Classic Edition)","URL":"http://ebookcentral.proquest.com/lib/trinity/detail.action?docID=958710","author":[{"family":"Tripp","given":"David"}],"accessed":{"date-parts":[["2023",9,29]]},"issued":{"date-parts":[["2011"]]}}}],"schema":"https://github.com/citation-style-language/schema/raw/master/csl-citation.json"} </w:instrText>
      </w:r>
      <w:r w:rsidR="00B31805">
        <w:rPr>
          <w:rFonts w:ascii="Arial" w:hAnsi="Arial" w:cs="Arial"/>
        </w:rPr>
        <w:fldChar w:fldCharType="separate"/>
      </w:r>
      <w:r w:rsidR="00EE7FEE" w:rsidRPr="00EE7FEE">
        <w:rPr>
          <w:rFonts w:ascii="Arial" w:hAnsi="Arial" w:cs="Arial"/>
        </w:rPr>
        <w:t>(Tripp, 2011)</w:t>
      </w:r>
      <w:r w:rsidR="00B31805">
        <w:rPr>
          <w:rFonts w:ascii="Arial" w:hAnsi="Arial" w:cs="Arial"/>
        </w:rPr>
        <w:fldChar w:fldCharType="end"/>
      </w:r>
      <w:r w:rsidR="00B31805">
        <w:rPr>
          <w:rFonts w:ascii="Arial" w:hAnsi="Arial" w:cs="Arial"/>
        </w:rPr>
        <w:t xml:space="preserve"> and he emphasises </w:t>
      </w:r>
      <w:r w:rsidR="007636E3">
        <w:rPr>
          <w:rFonts w:ascii="Arial" w:hAnsi="Arial" w:cs="Arial"/>
        </w:rPr>
        <w:t>the importance of analysis through reflection.</w:t>
      </w:r>
    </w:p>
    <w:p w14:paraId="769D2271" w14:textId="732C70CC" w:rsidR="00570959" w:rsidRPr="00A81803" w:rsidRDefault="00537EB5" w:rsidP="006649BD">
      <w:pPr>
        <w:tabs>
          <w:tab w:val="left" w:pos="5954"/>
        </w:tabs>
        <w:spacing w:line="480" w:lineRule="auto"/>
        <w:ind w:firstLine="360"/>
        <w:rPr>
          <w:rFonts w:ascii="Arial" w:hAnsi="Arial" w:cs="Arial"/>
        </w:rPr>
      </w:pPr>
      <w:r>
        <w:rPr>
          <w:rFonts w:ascii="Arial" w:hAnsi="Arial" w:cs="Arial"/>
        </w:rPr>
        <w:t xml:space="preserve">Throughout his work, </w:t>
      </w:r>
      <w:r w:rsidR="000E51BF" w:rsidRPr="000E51BF">
        <w:rPr>
          <w:rFonts w:ascii="Arial" w:hAnsi="Arial" w:cs="Arial"/>
        </w:rPr>
        <w:t xml:space="preserve">Tripp </w:t>
      </w:r>
      <w:r w:rsidR="000E51BF">
        <w:rPr>
          <w:rFonts w:ascii="Arial" w:hAnsi="Arial" w:cs="Arial"/>
        </w:rPr>
        <w:t>demonstrates</w:t>
      </w:r>
      <w:r w:rsidR="000E51BF" w:rsidRPr="000E51BF">
        <w:rPr>
          <w:rFonts w:ascii="Arial" w:hAnsi="Arial" w:cs="Arial"/>
        </w:rPr>
        <w:t xml:space="preserve"> how to develop a</w:t>
      </w:r>
      <w:r w:rsidR="000E51BF">
        <w:rPr>
          <w:rFonts w:ascii="Arial" w:hAnsi="Arial" w:cs="Arial"/>
        </w:rPr>
        <w:t>n</w:t>
      </w:r>
      <w:r w:rsidR="000E51BF" w:rsidRPr="000E51BF">
        <w:rPr>
          <w:rFonts w:ascii="Arial" w:hAnsi="Arial" w:cs="Arial"/>
        </w:rPr>
        <w:t xml:space="preserve"> adaptable </w:t>
      </w:r>
      <w:r w:rsidR="000E51BF">
        <w:rPr>
          <w:rFonts w:ascii="Arial" w:hAnsi="Arial" w:cs="Arial"/>
        </w:rPr>
        <w:t>approach to teaching that is still controllable</w:t>
      </w:r>
      <w:r w:rsidR="000E51BF" w:rsidRPr="000E51BF">
        <w:rPr>
          <w:rFonts w:ascii="Arial" w:hAnsi="Arial" w:cs="Arial"/>
        </w:rPr>
        <w:t xml:space="preserve">, </w:t>
      </w:r>
      <w:r w:rsidR="000E51BF">
        <w:rPr>
          <w:rFonts w:ascii="Arial" w:hAnsi="Arial" w:cs="Arial"/>
        </w:rPr>
        <w:t>using a technique of educated</w:t>
      </w:r>
      <w:r w:rsidR="000E51BF" w:rsidRPr="000E51BF">
        <w:rPr>
          <w:rFonts w:ascii="Arial" w:hAnsi="Arial" w:cs="Arial"/>
        </w:rPr>
        <w:t xml:space="preserve"> </w:t>
      </w:r>
      <w:r w:rsidR="000E51BF">
        <w:rPr>
          <w:rFonts w:ascii="Arial" w:hAnsi="Arial" w:cs="Arial"/>
        </w:rPr>
        <w:t>inferences</w:t>
      </w:r>
      <w:r>
        <w:rPr>
          <w:rFonts w:ascii="Arial" w:hAnsi="Arial" w:cs="Arial"/>
        </w:rPr>
        <w:t xml:space="preserve"> and allowing </w:t>
      </w:r>
      <w:r w:rsidR="00D92D4E">
        <w:rPr>
          <w:rFonts w:ascii="Arial" w:hAnsi="Arial" w:cs="Arial"/>
        </w:rPr>
        <w:t xml:space="preserve">for a deeper level of reflection and therefore more development </w:t>
      </w:r>
      <w:r>
        <w:rPr>
          <w:rFonts w:ascii="Arial" w:hAnsi="Arial" w:cs="Arial"/>
        </w:rPr>
        <w:fldChar w:fldCharType="begin"/>
      </w:r>
      <w:r>
        <w:rPr>
          <w:rFonts w:ascii="Arial" w:hAnsi="Arial" w:cs="Arial"/>
        </w:rPr>
        <w:instrText xml:space="preserve"> ADDIN ZOTERO_ITEM CSL_CITATION {"citationID":"l6AUmg2f","properties":{"formattedCitation":"(Tripp, 2011)","plainCitation":"(Tripp, 2011)","noteIndex":0},"citationItems":[{"id":749,"uris":["http://zotero.org/users/8979156/items/3L28YXEY"],"itemData":{"id":749,"type":"book","abstract":"What are theinstincts of a good teacher? Can they be taught? Good teachers use good techniques and routines, but techniques and routines alone do not produce good teaching. The real art of teaching lies in teachers' professional judgement because in teaching there is seldom one \"right answer\". This combination of experience, flexibility, informe","event-place":"London, UNITED KINGDOM","ISBN":"978-0-203-80201-4","publisher":"Taylor &amp; Francis Group","publisher-place":"London, UNITED KINGDOM","source":"ProQuest Ebook Central","title":"Critical Incidents in Teaching (Classic Edition): Developing Professional Judgement","title-short":"Critical Incidents in Teaching (Classic Edition)","URL":"http://ebookcentral.proquest.com/lib/trinity/detail.action?docID=958710","author":[{"family":"Tripp","given":"David"}],"accessed":{"date-parts":[["2023",9,29]]},"issued":{"date-parts":[["2011"]]}}}],"schema":"https://github.com/citation-style-language/schema/raw/master/csl-citation.json"} </w:instrText>
      </w:r>
      <w:r>
        <w:rPr>
          <w:rFonts w:ascii="Arial" w:hAnsi="Arial" w:cs="Arial"/>
        </w:rPr>
        <w:fldChar w:fldCharType="separate"/>
      </w:r>
      <w:r w:rsidRPr="00537EB5">
        <w:rPr>
          <w:rFonts w:ascii="Arial" w:hAnsi="Arial" w:cs="Arial"/>
        </w:rPr>
        <w:t>(Tripp, 2011)</w:t>
      </w:r>
      <w:r>
        <w:rPr>
          <w:rFonts w:ascii="Arial" w:hAnsi="Arial" w:cs="Arial"/>
        </w:rPr>
        <w:fldChar w:fldCharType="end"/>
      </w:r>
      <w:r w:rsidR="000E51BF" w:rsidRPr="000E51BF">
        <w:rPr>
          <w:rFonts w:ascii="Arial" w:hAnsi="Arial" w:cs="Arial"/>
        </w:rPr>
        <w:t>.</w:t>
      </w:r>
      <w:r w:rsidR="000E51BF">
        <w:rPr>
          <w:rFonts w:ascii="Arial" w:hAnsi="Arial" w:cs="Arial"/>
        </w:rPr>
        <w:t xml:space="preserve"> Critical incidents are especially useful for teachers who are new to the profession, as it encourages them to reflect more </w:t>
      </w:r>
      <w:r w:rsidR="00D92D4E">
        <w:rPr>
          <w:rFonts w:ascii="Arial" w:hAnsi="Arial" w:cs="Arial"/>
        </w:rPr>
        <w:t>effectively</w:t>
      </w:r>
      <w:r w:rsidR="000E51BF">
        <w:rPr>
          <w:rFonts w:ascii="Arial" w:hAnsi="Arial" w:cs="Arial"/>
        </w:rPr>
        <w:t xml:space="preserve"> on their practise. However, they can be used by education practitioners at any point in their career. </w:t>
      </w:r>
      <w:r w:rsidR="00B31805">
        <w:rPr>
          <w:rFonts w:ascii="Arial" w:hAnsi="Arial" w:cs="Arial"/>
        </w:rPr>
        <w:t xml:space="preserve">Tripp believes that the use of good techniques and routine is not enough to produce good teaching, and that good professional judgement is essential to the art of teaching </w:t>
      </w:r>
      <w:r w:rsidR="00B31805">
        <w:rPr>
          <w:rFonts w:ascii="Arial" w:hAnsi="Arial" w:cs="Arial"/>
        </w:rPr>
        <w:fldChar w:fldCharType="begin"/>
      </w:r>
      <w:r w:rsidR="00B31805">
        <w:rPr>
          <w:rFonts w:ascii="Arial" w:hAnsi="Arial" w:cs="Arial"/>
        </w:rPr>
        <w:instrText xml:space="preserve"> ADDIN ZOTERO_ITEM CSL_CITATION {"citationID":"3CBo0sW5","properties":{"formattedCitation":"(Tripp, 2011)","plainCitation":"(Tripp, 2011)","noteIndex":0},"citationItems":[{"id":749,"uris":["http://zotero.org/users/8979156/items/3L28YXEY"],"itemData":{"id":749,"type":"book","abstract":"What are theinstincts of a good teacher? Can they be taught? Good teachers use good techniques and routines, but techniques and routines alone do not produce good teaching. The real art of teaching lies in teachers' professional judgement because in teaching there is seldom one \"right answer\". This combination of experience, flexibility, informe","event-place":"London, UNITED KINGDOM","ISBN":"978-0-203-80201-4","publisher":"Taylor &amp; Francis Group","publisher-place":"London, UNITED KINGDOM","source":"ProQuest Ebook Central","title":"Critical Incidents in Teaching (Classic Edition): Developing Professional Judgement","title-short":"Critical Incidents in Teaching (Classic Edition)","URL":"http://ebookcentral.proquest.com/lib/trinity/detail.action?docID=958710","author":[{"family":"Tripp","given":"David"}],"accessed":{"date-parts":[["2023",9,29]]},"issued":{"date-parts":[["2011"]]}}}],"schema":"https://github.com/citation-style-language/schema/raw/master/csl-citation.json"} </w:instrText>
      </w:r>
      <w:r w:rsidR="00B31805">
        <w:rPr>
          <w:rFonts w:ascii="Arial" w:hAnsi="Arial" w:cs="Arial"/>
        </w:rPr>
        <w:fldChar w:fldCharType="separate"/>
      </w:r>
      <w:r w:rsidR="00EE7FEE" w:rsidRPr="00EE7FEE">
        <w:rPr>
          <w:rFonts w:ascii="Arial" w:hAnsi="Arial" w:cs="Arial"/>
        </w:rPr>
        <w:t>(Tripp, 2011)</w:t>
      </w:r>
      <w:r w:rsidR="00B31805">
        <w:rPr>
          <w:rFonts w:ascii="Arial" w:hAnsi="Arial" w:cs="Arial"/>
        </w:rPr>
        <w:fldChar w:fldCharType="end"/>
      </w:r>
      <w:r w:rsidR="00B31805">
        <w:rPr>
          <w:rFonts w:ascii="Arial" w:hAnsi="Arial" w:cs="Arial"/>
        </w:rPr>
        <w:t xml:space="preserve">. The critical incident method exists </w:t>
      </w:r>
      <w:r w:rsidR="00E75EB9">
        <w:rPr>
          <w:rFonts w:ascii="Arial" w:hAnsi="Arial" w:cs="Arial"/>
        </w:rPr>
        <w:t>to help</w:t>
      </w:r>
      <w:r w:rsidR="00B31805">
        <w:rPr>
          <w:rFonts w:ascii="Arial" w:hAnsi="Arial" w:cs="Arial"/>
        </w:rPr>
        <w:t xml:space="preserve"> encourage good professional judgment through reflection.</w:t>
      </w:r>
    </w:p>
    <w:p w14:paraId="361F65DD" w14:textId="0AF029F7" w:rsidR="00A278F5" w:rsidRPr="00F72F7A" w:rsidRDefault="00A278F5" w:rsidP="006649BD">
      <w:pPr>
        <w:tabs>
          <w:tab w:val="left" w:pos="5954"/>
        </w:tabs>
        <w:spacing w:line="480" w:lineRule="auto"/>
        <w:ind w:firstLine="360"/>
        <w:rPr>
          <w:rFonts w:ascii="Arial" w:hAnsi="Arial" w:cs="Arial"/>
        </w:rPr>
      </w:pPr>
      <w:r w:rsidRPr="00F72F7A">
        <w:rPr>
          <w:rFonts w:ascii="Arial" w:hAnsi="Arial" w:cs="Arial"/>
        </w:rPr>
        <w:t xml:space="preserve">The class that I have observed was of a medium size with roughly </w:t>
      </w:r>
      <w:r w:rsidR="000E5663" w:rsidRPr="00F72F7A">
        <w:rPr>
          <w:rFonts w:ascii="Arial" w:hAnsi="Arial" w:cs="Arial"/>
        </w:rPr>
        <w:t>twenty-five</w:t>
      </w:r>
      <w:r w:rsidRPr="00F72F7A">
        <w:rPr>
          <w:rFonts w:ascii="Arial" w:hAnsi="Arial" w:cs="Arial"/>
        </w:rPr>
        <w:t xml:space="preserve"> pupils in the room at the time. There was one</w:t>
      </w:r>
      <w:r w:rsidR="00E97A8C" w:rsidRPr="00F72F7A">
        <w:rPr>
          <w:rFonts w:ascii="Arial" w:hAnsi="Arial" w:cs="Arial"/>
        </w:rPr>
        <w:t xml:space="preserve"> other </w:t>
      </w:r>
      <w:r w:rsidR="000E5663" w:rsidRPr="00F72F7A">
        <w:rPr>
          <w:rFonts w:ascii="Arial" w:hAnsi="Arial" w:cs="Arial"/>
        </w:rPr>
        <w:t>adult</w:t>
      </w:r>
      <w:r w:rsidR="00E97A8C" w:rsidRPr="00F72F7A">
        <w:rPr>
          <w:rFonts w:ascii="Arial" w:hAnsi="Arial" w:cs="Arial"/>
        </w:rPr>
        <w:t xml:space="preserve"> in the classroom, who can be inferred to be a </w:t>
      </w:r>
      <w:r w:rsidRPr="00F72F7A">
        <w:rPr>
          <w:rFonts w:ascii="Arial" w:hAnsi="Arial" w:cs="Arial"/>
        </w:rPr>
        <w:t>Teaching Assistant</w:t>
      </w:r>
      <w:r w:rsidR="00976173" w:rsidRPr="00F72F7A">
        <w:rPr>
          <w:rFonts w:ascii="Arial" w:hAnsi="Arial" w:cs="Arial"/>
        </w:rPr>
        <w:t xml:space="preserve"> (TA)</w:t>
      </w:r>
      <w:r w:rsidRPr="00F72F7A">
        <w:rPr>
          <w:rFonts w:ascii="Arial" w:hAnsi="Arial" w:cs="Arial"/>
        </w:rPr>
        <w:t>, in addition to the teacher</w:t>
      </w:r>
      <w:r w:rsidR="00E97A8C" w:rsidRPr="00F72F7A">
        <w:rPr>
          <w:rFonts w:ascii="Arial" w:hAnsi="Arial" w:cs="Arial"/>
        </w:rPr>
        <w:t xml:space="preserve">. The teacher </w:t>
      </w:r>
      <w:r w:rsidR="00AC26E8" w:rsidRPr="00F72F7A">
        <w:rPr>
          <w:rFonts w:ascii="Arial" w:hAnsi="Arial" w:cs="Arial"/>
        </w:rPr>
        <w:t xml:space="preserve">was using a </w:t>
      </w:r>
      <w:r w:rsidR="00E97A8C" w:rsidRPr="00F72F7A">
        <w:rPr>
          <w:rFonts w:ascii="Arial" w:hAnsi="Arial" w:cs="Arial"/>
        </w:rPr>
        <w:t>PowerPoint</w:t>
      </w:r>
      <w:r w:rsidR="00AC26E8" w:rsidRPr="00F72F7A">
        <w:rPr>
          <w:rFonts w:ascii="Arial" w:hAnsi="Arial" w:cs="Arial"/>
        </w:rPr>
        <w:t xml:space="preserve"> presentation to aid the lesson.</w:t>
      </w:r>
      <w:r w:rsidRPr="00F72F7A">
        <w:rPr>
          <w:rFonts w:ascii="Arial" w:hAnsi="Arial" w:cs="Arial"/>
        </w:rPr>
        <w:t xml:space="preserve"> The pupils were </w:t>
      </w:r>
      <w:r w:rsidR="00AC26E8" w:rsidRPr="00F72F7A">
        <w:rPr>
          <w:rFonts w:ascii="Arial" w:hAnsi="Arial" w:cs="Arial"/>
        </w:rPr>
        <w:t xml:space="preserve">grouped by ability into </w:t>
      </w:r>
      <w:r w:rsidR="000E5663" w:rsidRPr="00F72F7A">
        <w:rPr>
          <w:rFonts w:ascii="Arial" w:hAnsi="Arial" w:cs="Arial"/>
        </w:rPr>
        <w:t>five</w:t>
      </w:r>
      <w:r w:rsidR="00AC26E8" w:rsidRPr="00F72F7A">
        <w:rPr>
          <w:rFonts w:ascii="Arial" w:hAnsi="Arial" w:cs="Arial"/>
        </w:rPr>
        <w:t xml:space="preserve"> tables, with the TA sitting at a table with the lower ability group. The pupils were </w:t>
      </w:r>
      <w:r w:rsidRPr="00F72F7A">
        <w:rPr>
          <w:rFonts w:ascii="Arial" w:hAnsi="Arial" w:cs="Arial"/>
        </w:rPr>
        <w:t xml:space="preserve">of a mixed gender, and were multicultural, including a table of children with English as Another Language (EAL). The critical incident that I have identified </w:t>
      </w:r>
      <w:r w:rsidR="00D92D4E" w:rsidRPr="00F72F7A">
        <w:rPr>
          <w:rFonts w:ascii="Arial" w:hAnsi="Arial" w:cs="Arial"/>
        </w:rPr>
        <w:t xml:space="preserve">took place towards the end of the </w:t>
      </w:r>
      <w:r w:rsidR="00695FDC" w:rsidRPr="00F72F7A">
        <w:rPr>
          <w:rFonts w:ascii="Arial" w:hAnsi="Arial" w:cs="Arial"/>
        </w:rPr>
        <w:t>year and</w:t>
      </w:r>
      <w:r w:rsidR="00190B3C" w:rsidRPr="00F72F7A">
        <w:rPr>
          <w:rFonts w:ascii="Arial" w:hAnsi="Arial" w:cs="Arial"/>
        </w:rPr>
        <w:t xml:space="preserve"> appears to take place during the middle of the school day</w:t>
      </w:r>
      <w:r w:rsidR="00D92D4E" w:rsidRPr="00F72F7A">
        <w:rPr>
          <w:rFonts w:ascii="Arial" w:hAnsi="Arial" w:cs="Arial"/>
        </w:rPr>
        <w:t xml:space="preserve">. It </w:t>
      </w:r>
      <w:r w:rsidRPr="00F72F7A">
        <w:rPr>
          <w:rFonts w:ascii="Arial" w:hAnsi="Arial" w:cs="Arial"/>
        </w:rPr>
        <w:t>involves a young boy in a Year 4 class</w:t>
      </w:r>
      <w:r w:rsidR="00F14226" w:rsidRPr="00F72F7A">
        <w:rPr>
          <w:rFonts w:ascii="Arial" w:hAnsi="Arial" w:cs="Arial"/>
        </w:rPr>
        <w:t xml:space="preserve"> on the EAL table</w:t>
      </w:r>
      <w:r w:rsidRPr="00F72F7A">
        <w:rPr>
          <w:rFonts w:ascii="Arial" w:hAnsi="Arial" w:cs="Arial"/>
        </w:rPr>
        <w:t xml:space="preserve"> who is fidgeting and not paying attention to the lesson.</w:t>
      </w:r>
      <w:r w:rsidR="00AC26E8" w:rsidRPr="00F72F7A">
        <w:rPr>
          <w:rFonts w:ascii="Arial" w:hAnsi="Arial" w:cs="Arial"/>
        </w:rPr>
        <w:t xml:space="preserve"> </w:t>
      </w:r>
    </w:p>
    <w:p w14:paraId="61E98361" w14:textId="744AD736" w:rsidR="00E75EB9" w:rsidRDefault="00A81803" w:rsidP="00E75EB9">
      <w:pPr>
        <w:tabs>
          <w:tab w:val="left" w:pos="5954"/>
        </w:tabs>
        <w:spacing w:line="480" w:lineRule="auto"/>
        <w:ind w:firstLine="360"/>
        <w:rPr>
          <w:rFonts w:ascii="Arial" w:hAnsi="Arial" w:cs="Arial"/>
        </w:rPr>
      </w:pPr>
      <w:r w:rsidRPr="00A81803">
        <w:rPr>
          <w:rFonts w:ascii="Arial" w:hAnsi="Arial" w:cs="Arial"/>
        </w:rPr>
        <w:lastRenderedPageBreak/>
        <w:t>During this discussion, I aim to explor</w:t>
      </w:r>
      <w:r>
        <w:rPr>
          <w:rFonts w:ascii="Arial" w:hAnsi="Arial" w:cs="Arial"/>
        </w:rPr>
        <w:t>e solutions for the issue mentioned above</w:t>
      </w:r>
      <w:r w:rsidR="00D930E7">
        <w:rPr>
          <w:rFonts w:ascii="Arial" w:hAnsi="Arial" w:cs="Arial"/>
        </w:rPr>
        <w:t xml:space="preserve">, </w:t>
      </w:r>
      <w:r w:rsidR="00537EB5">
        <w:rPr>
          <w:rFonts w:ascii="Arial" w:hAnsi="Arial" w:cs="Arial"/>
        </w:rPr>
        <w:t xml:space="preserve">and </w:t>
      </w:r>
      <w:r w:rsidR="00D930E7">
        <w:rPr>
          <w:rFonts w:ascii="Arial" w:hAnsi="Arial" w:cs="Arial"/>
        </w:rPr>
        <w:t>I will be paying particular attention to supporting children who have EAL</w:t>
      </w:r>
      <w:r w:rsidR="0016290B">
        <w:rPr>
          <w:rFonts w:ascii="Arial" w:hAnsi="Arial" w:cs="Arial"/>
        </w:rPr>
        <w:t>.</w:t>
      </w:r>
      <w:r w:rsidR="005B48FF">
        <w:rPr>
          <w:rFonts w:ascii="Arial" w:hAnsi="Arial" w:cs="Arial"/>
        </w:rPr>
        <w:t xml:space="preserve"> Children with EAL are defined by the Department of Education as having been exposed to a language other than English during the earlier stages of their development, who continue to be exposed to this other language whether at home or within a particular community.</w:t>
      </w:r>
    </w:p>
    <w:p w14:paraId="762F15AB" w14:textId="77777777" w:rsidR="00E75EB9" w:rsidRDefault="00E75EB9">
      <w:pPr>
        <w:rPr>
          <w:rFonts w:ascii="Arial" w:hAnsi="Arial" w:cs="Arial"/>
        </w:rPr>
      </w:pPr>
      <w:r>
        <w:rPr>
          <w:rFonts w:ascii="Arial" w:hAnsi="Arial" w:cs="Arial"/>
        </w:rPr>
        <w:br w:type="page"/>
      </w:r>
    </w:p>
    <w:p w14:paraId="4065E760" w14:textId="77777777" w:rsidR="00E75EB9" w:rsidRDefault="00E75EB9" w:rsidP="006649BD">
      <w:pPr>
        <w:pStyle w:val="Heading1"/>
        <w:tabs>
          <w:tab w:val="left" w:pos="5954"/>
        </w:tabs>
        <w:spacing w:line="480" w:lineRule="auto"/>
        <w:rPr>
          <w:rFonts w:ascii="Arial" w:hAnsi="Arial" w:cs="Arial"/>
          <w:color w:val="auto"/>
          <w:sz w:val="28"/>
          <w:szCs w:val="28"/>
        </w:rPr>
      </w:pPr>
      <w:bookmarkStart w:id="1" w:name="_Toc150019814"/>
    </w:p>
    <w:p w14:paraId="19B43C11" w14:textId="0E0DBF05" w:rsidR="0088702E" w:rsidRPr="00A81803" w:rsidRDefault="00E95DCC" w:rsidP="006649BD">
      <w:pPr>
        <w:pStyle w:val="Heading1"/>
        <w:tabs>
          <w:tab w:val="left" w:pos="5954"/>
        </w:tabs>
        <w:spacing w:line="480" w:lineRule="auto"/>
        <w:rPr>
          <w:rFonts w:ascii="Arial" w:hAnsi="Arial" w:cs="Arial"/>
          <w:color w:val="auto"/>
          <w:sz w:val="28"/>
          <w:szCs w:val="28"/>
        </w:rPr>
      </w:pPr>
      <w:commentRangeStart w:id="2"/>
      <w:commentRangeStart w:id="3"/>
      <w:r>
        <w:rPr>
          <w:rFonts w:ascii="Arial" w:hAnsi="Arial" w:cs="Arial"/>
          <w:color w:val="auto"/>
          <w:sz w:val="28"/>
          <w:szCs w:val="28"/>
        </w:rPr>
        <w:t>Overview of relevant l</w:t>
      </w:r>
      <w:r w:rsidR="0088702E" w:rsidRPr="00A81803">
        <w:rPr>
          <w:rFonts w:ascii="Arial" w:hAnsi="Arial" w:cs="Arial"/>
          <w:color w:val="auto"/>
          <w:sz w:val="28"/>
          <w:szCs w:val="28"/>
        </w:rPr>
        <w:t>iteratur</w:t>
      </w:r>
      <w:r w:rsidR="00B6675D">
        <w:rPr>
          <w:rFonts w:ascii="Arial" w:hAnsi="Arial" w:cs="Arial"/>
          <w:color w:val="auto"/>
          <w:sz w:val="28"/>
          <w:szCs w:val="28"/>
        </w:rPr>
        <w:t>e</w:t>
      </w:r>
      <w:commentRangeEnd w:id="2"/>
      <w:r w:rsidR="00B6675D">
        <w:rPr>
          <w:rStyle w:val="CommentReference"/>
          <w:rFonts w:asciiTheme="minorHAnsi" w:eastAsiaTheme="minorHAnsi" w:hAnsiTheme="minorHAnsi" w:cstheme="minorBidi"/>
          <w:color w:val="auto"/>
        </w:rPr>
        <w:commentReference w:id="2"/>
      </w:r>
      <w:commentRangeEnd w:id="3"/>
      <w:r w:rsidR="00B6675D">
        <w:rPr>
          <w:rStyle w:val="CommentReference"/>
          <w:rFonts w:asciiTheme="minorHAnsi" w:eastAsiaTheme="minorHAnsi" w:hAnsiTheme="minorHAnsi" w:cstheme="minorBidi"/>
          <w:color w:val="auto"/>
        </w:rPr>
        <w:commentReference w:id="3"/>
      </w:r>
      <w:bookmarkEnd w:id="1"/>
    </w:p>
    <w:p w14:paraId="3B959F09" w14:textId="269DF6CD" w:rsidR="00E276AC" w:rsidRPr="00217C20" w:rsidRDefault="00F14226" w:rsidP="006649BD">
      <w:pPr>
        <w:tabs>
          <w:tab w:val="left" w:pos="5954"/>
        </w:tabs>
        <w:spacing w:line="480" w:lineRule="auto"/>
        <w:ind w:firstLine="720"/>
        <w:rPr>
          <w:rFonts w:ascii="Arial" w:hAnsi="Arial" w:cs="Arial"/>
        </w:rPr>
      </w:pPr>
      <w:proofErr w:type="gramStart"/>
      <w:r w:rsidRPr="00A81803">
        <w:rPr>
          <w:rFonts w:ascii="Arial" w:hAnsi="Arial" w:cs="Arial"/>
        </w:rPr>
        <w:t>In order to</w:t>
      </w:r>
      <w:proofErr w:type="gramEnd"/>
      <w:r w:rsidRPr="00A81803">
        <w:rPr>
          <w:rFonts w:ascii="Arial" w:hAnsi="Arial" w:cs="Arial"/>
        </w:rPr>
        <w:t xml:space="preserve"> support a child with their language and literacy development, particularly if they have English as an additional language, </w:t>
      </w:r>
      <w:r w:rsidR="00B90089" w:rsidRPr="00A81803">
        <w:rPr>
          <w:rFonts w:ascii="Arial" w:hAnsi="Arial" w:cs="Arial"/>
        </w:rPr>
        <w:t>it is important to understand how to acquire language and literacy</w:t>
      </w:r>
      <w:r w:rsidR="00FE640C">
        <w:rPr>
          <w:rFonts w:ascii="Arial" w:hAnsi="Arial" w:cs="Arial"/>
        </w:rPr>
        <w:t xml:space="preserve"> skills</w:t>
      </w:r>
      <w:r w:rsidR="00B90089" w:rsidRPr="00A81803">
        <w:rPr>
          <w:rFonts w:ascii="Arial" w:hAnsi="Arial" w:cs="Arial"/>
        </w:rPr>
        <w:t>.</w:t>
      </w:r>
      <w:r w:rsidR="00CA244C" w:rsidRPr="00A81803">
        <w:rPr>
          <w:rFonts w:ascii="Arial" w:hAnsi="Arial" w:cs="Arial"/>
        </w:rPr>
        <w:t xml:space="preserve"> The best learning will happen when </w:t>
      </w:r>
      <w:r w:rsidR="00CA244C" w:rsidRPr="00217C20">
        <w:rPr>
          <w:rFonts w:ascii="Arial" w:hAnsi="Arial" w:cs="Arial"/>
        </w:rPr>
        <w:t>someone is engaged, an</w:t>
      </w:r>
      <w:r w:rsidR="00AF06D8" w:rsidRPr="00217C20">
        <w:rPr>
          <w:rFonts w:ascii="Arial" w:hAnsi="Arial" w:cs="Arial"/>
        </w:rPr>
        <w:t xml:space="preserve">d Piaget understood children as lone scientists with a desire to investigate and learn. </w:t>
      </w:r>
      <w:r w:rsidR="001C5530" w:rsidRPr="00217C20">
        <w:rPr>
          <w:rFonts w:ascii="Arial" w:hAnsi="Arial" w:cs="Arial"/>
        </w:rPr>
        <w:t>Jean Piaget was a Swiss psychologist specialising in child development</w:t>
      </w:r>
      <w:r w:rsidR="00E75EB9">
        <w:rPr>
          <w:rFonts w:ascii="Arial" w:hAnsi="Arial" w:cs="Arial"/>
        </w:rPr>
        <w:t>, o</w:t>
      </w:r>
      <w:r w:rsidR="001C5530" w:rsidRPr="00217C20">
        <w:rPr>
          <w:rFonts w:ascii="Arial" w:hAnsi="Arial" w:cs="Arial"/>
        </w:rPr>
        <w:t xml:space="preserve">ne of his </w:t>
      </w:r>
      <w:r w:rsidR="002E288B" w:rsidRPr="00217C20">
        <w:rPr>
          <w:rFonts w:ascii="Arial" w:hAnsi="Arial" w:cs="Arial"/>
        </w:rPr>
        <w:t>best-known</w:t>
      </w:r>
      <w:r w:rsidR="001C5530" w:rsidRPr="00217C20">
        <w:rPr>
          <w:rFonts w:ascii="Arial" w:hAnsi="Arial" w:cs="Arial"/>
        </w:rPr>
        <w:t xml:space="preserve"> theories is the stages of cognitive development</w:t>
      </w:r>
      <w:r w:rsidR="001C5530" w:rsidRPr="000E51BF">
        <w:rPr>
          <w:rFonts w:ascii="Arial" w:hAnsi="Arial" w:cs="Arial"/>
        </w:rPr>
        <w:t xml:space="preserve">. </w:t>
      </w:r>
      <w:r w:rsidR="0044278E" w:rsidRPr="000E51BF">
        <w:rPr>
          <w:rFonts w:ascii="Arial" w:hAnsi="Arial" w:cs="Arial"/>
        </w:rPr>
        <w:t>He placed</w:t>
      </w:r>
      <w:r w:rsidR="00B05589" w:rsidRPr="000E51BF">
        <w:rPr>
          <w:rFonts w:ascii="Arial" w:hAnsi="Arial" w:cs="Arial"/>
        </w:rPr>
        <w:t xml:space="preserve"> children between the ages of</w:t>
      </w:r>
      <w:r w:rsidR="0044278E" w:rsidRPr="000E51BF">
        <w:rPr>
          <w:rFonts w:ascii="Arial" w:hAnsi="Arial" w:cs="Arial"/>
        </w:rPr>
        <w:t xml:space="preserve"> 0-2 in the sensorimotor stage, </w:t>
      </w:r>
      <w:r w:rsidR="00B05589" w:rsidRPr="000E51BF">
        <w:rPr>
          <w:rFonts w:ascii="Arial" w:hAnsi="Arial" w:cs="Arial"/>
        </w:rPr>
        <w:t xml:space="preserve">between </w:t>
      </w:r>
      <w:r w:rsidR="0044278E" w:rsidRPr="000E51BF">
        <w:rPr>
          <w:rFonts w:ascii="Arial" w:hAnsi="Arial" w:cs="Arial"/>
        </w:rPr>
        <w:t>2-7</w:t>
      </w:r>
      <w:r w:rsidR="00B05589" w:rsidRPr="000E51BF">
        <w:rPr>
          <w:rFonts w:ascii="Arial" w:hAnsi="Arial" w:cs="Arial"/>
        </w:rPr>
        <w:t xml:space="preserve"> </w:t>
      </w:r>
      <w:r w:rsidR="0044278E" w:rsidRPr="000E51BF">
        <w:rPr>
          <w:rFonts w:ascii="Arial" w:hAnsi="Arial" w:cs="Arial"/>
        </w:rPr>
        <w:t xml:space="preserve">in the preoperational stage, </w:t>
      </w:r>
      <w:r w:rsidR="00B05589" w:rsidRPr="000E51BF">
        <w:rPr>
          <w:rFonts w:ascii="Arial" w:hAnsi="Arial" w:cs="Arial"/>
        </w:rPr>
        <w:t xml:space="preserve">between </w:t>
      </w:r>
      <w:r w:rsidR="0044278E" w:rsidRPr="000E51BF">
        <w:rPr>
          <w:rFonts w:ascii="Arial" w:hAnsi="Arial" w:cs="Arial"/>
        </w:rPr>
        <w:t>7-11 in the concrete operational stage and children aged 12 or older in the formal operational stage</w:t>
      </w:r>
      <w:r w:rsidR="00B145FC">
        <w:rPr>
          <w:rFonts w:ascii="Arial" w:hAnsi="Arial" w:cs="Arial"/>
        </w:rPr>
        <w:t xml:space="preserve"> </w:t>
      </w:r>
      <w:r w:rsidR="00B145FC">
        <w:rPr>
          <w:rFonts w:ascii="Arial" w:hAnsi="Arial" w:cs="Arial"/>
        </w:rPr>
        <w:fldChar w:fldCharType="begin"/>
      </w:r>
      <w:r w:rsidR="00B145FC">
        <w:rPr>
          <w:rFonts w:ascii="Arial" w:hAnsi="Arial" w:cs="Arial"/>
        </w:rPr>
        <w:instrText xml:space="preserve"> ADDIN ZOTERO_ITEM CSL_CITATION {"citationID":"lSV8g88E","properties":{"formattedCitation":"(Barrouillet, 2015)","plainCitation":"(Barrouillet, 2015)","noteIndex":0},"citationItems":[{"id":840,"uris":["http://zotero.org/users/8979156/items/EI2DCPLG"],"itemData":{"id":840,"type":"article-journal","abstract":"At the occasion of their fortieth anniversary, the Archives Jean Piaget, a foundation created by Bärbel Inhelder in 1974 for the preservation and promulgation of Piaget's oeuvre, invited in Geneva ten among the most prominent and influential developmental psychologists to the first Jean Piaget Conferences. Cognitive developmental psychology has undergone radical changes during these last four decades since the last formulations of Piaget's constructivism. In this double special issue, the invitees of the Jean Piaget Conferences elaborate on their own conception of developmental changes in a variety of domains and functions, offering a comprehensive overview of current theories of cognitive development.","collection-title":"Theories of development","container-title":"Developmental Review","DOI":"10.1016/j.dr.2015.07.004","ISSN":"0273-2297","journalAbbreviation":"Developmental Review","page":"1-12","source":"ScienceDirect","title":"Theories of cognitive development: From Piaget to today","title-short":"Theories of cognitive development","volume":"38","author":[{"family":"Barrouillet","given":"Pierre"}],"issued":{"date-parts":[["2015",12,1]]}}}],"schema":"https://github.com/citation-style-language/schema/raw/master/csl-citation.json"} </w:instrText>
      </w:r>
      <w:r w:rsidR="00B145FC">
        <w:rPr>
          <w:rFonts w:ascii="Arial" w:hAnsi="Arial" w:cs="Arial"/>
        </w:rPr>
        <w:fldChar w:fldCharType="separate"/>
      </w:r>
      <w:r w:rsidR="00B145FC" w:rsidRPr="00B145FC">
        <w:rPr>
          <w:rFonts w:ascii="Arial" w:hAnsi="Arial" w:cs="Arial"/>
        </w:rPr>
        <w:t>(</w:t>
      </w:r>
      <w:proofErr w:type="spellStart"/>
      <w:r w:rsidR="00B145FC" w:rsidRPr="00B145FC">
        <w:rPr>
          <w:rFonts w:ascii="Arial" w:hAnsi="Arial" w:cs="Arial"/>
        </w:rPr>
        <w:t>Barrouillet</w:t>
      </w:r>
      <w:proofErr w:type="spellEnd"/>
      <w:r w:rsidR="00B145FC" w:rsidRPr="00B145FC">
        <w:rPr>
          <w:rFonts w:ascii="Arial" w:hAnsi="Arial" w:cs="Arial"/>
        </w:rPr>
        <w:t>, 2015)</w:t>
      </w:r>
      <w:r w:rsidR="00B145FC">
        <w:rPr>
          <w:rFonts w:ascii="Arial" w:hAnsi="Arial" w:cs="Arial"/>
        </w:rPr>
        <w:fldChar w:fldCharType="end"/>
      </w:r>
      <w:r w:rsidR="0044278E" w:rsidRPr="000E51BF">
        <w:rPr>
          <w:rFonts w:ascii="Arial" w:hAnsi="Arial" w:cs="Arial"/>
        </w:rPr>
        <w:t>. The combination of his theory of cognitive development and his</w:t>
      </w:r>
      <w:r w:rsidR="00373B24" w:rsidRPr="000E51BF">
        <w:rPr>
          <w:rFonts w:ascii="Arial" w:hAnsi="Arial" w:cs="Arial"/>
        </w:rPr>
        <w:t xml:space="preserve"> interests in</w:t>
      </w:r>
      <w:r w:rsidR="0044278E" w:rsidRPr="000E51BF">
        <w:rPr>
          <w:rFonts w:ascii="Arial" w:hAnsi="Arial" w:cs="Arial"/>
        </w:rPr>
        <w:t xml:space="preserve"> epistemological philosophy is </w:t>
      </w:r>
      <w:r w:rsidR="00594E59" w:rsidRPr="000E51BF">
        <w:rPr>
          <w:rFonts w:ascii="Arial" w:hAnsi="Arial" w:cs="Arial"/>
        </w:rPr>
        <w:t>referred to</w:t>
      </w:r>
      <w:r w:rsidR="0044278E" w:rsidRPr="000E51BF">
        <w:rPr>
          <w:rFonts w:ascii="Arial" w:hAnsi="Arial" w:cs="Arial"/>
        </w:rPr>
        <w:t xml:space="preserve"> as </w:t>
      </w:r>
      <w:r w:rsidR="0044278E" w:rsidRPr="000E51BF">
        <w:rPr>
          <w:rFonts w:ascii="Arial" w:hAnsi="Arial" w:cs="Arial"/>
          <w:i/>
          <w:iCs/>
        </w:rPr>
        <w:t>genetic epistemology</w:t>
      </w:r>
      <w:r w:rsidR="009A32E0" w:rsidRPr="000E51BF">
        <w:rPr>
          <w:rFonts w:ascii="Arial" w:hAnsi="Arial" w:cs="Arial"/>
          <w:i/>
          <w:iCs/>
        </w:rPr>
        <w:t xml:space="preserve"> </w:t>
      </w:r>
      <w:r w:rsidR="0049744E" w:rsidRPr="000E51BF">
        <w:rPr>
          <w:rFonts w:ascii="Arial" w:hAnsi="Arial" w:cs="Arial"/>
          <w:i/>
          <w:iCs/>
        </w:rPr>
        <w:fldChar w:fldCharType="begin"/>
      </w:r>
      <w:r w:rsidR="0049744E" w:rsidRPr="000E51BF">
        <w:rPr>
          <w:rFonts w:ascii="Arial" w:hAnsi="Arial" w:cs="Arial"/>
          <w:i/>
          <w:iCs/>
        </w:rPr>
        <w:instrText xml:space="preserve"> ADDIN ZOTERO_ITEM CSL_CITATION {"citationID":"qn19SNt8","properties":{"formattedCitation":"(McLeod, 2022)","plainCitation":"(McLeod, 2022)","noteIndex":0},"citationItems":[{"id":788,"uris":["http://zotero.org/users/8979156/items/Y7N879RW"],"itemData":{"id":788,"type":"post-weblog","abstract":"Jean Piaget's Stages of Cognitive Development outlines four stages (sensorimotor, preoperational, concrete operational, formal operational) in a child's cognitive development from infancy to adolescence.","language":"en-US","note":"section: Child Psychology and Development","title":"Jean Piaget's Theory of Cognitive Development: 4 Stages","title-short":"Jean Piaget's Theory of Cognitive Development","URL":"https://www.simplypsychology.org/piaget.html","author":[{"family":"McLeod","given":""}],"accessed":{"date-parts":[["2023",10,20]]},"issued":{"date-parts":[["2022",11,3]]}}}],"schema":"https://github.com/citation-style-language/schema/raw/master/csl-citation.json"} </w:instrText>
      </w:r>
      <w:r w:rsidR="0049744E" w:rsidRPr="000E51BF">
        <w:rPr>
          <w:rFonts w:ascii="Arial" w:hAnsi="Arial" w:cs="Arial"/>
          <w:i/>
          <w:iCs/>
        </w:rPr>
        <w:fldChar w:fldCharType="separate"/>
      </w:r>
      <w:r w:rsidR="0049744E" w:rsidRPr="000E51BF">
        <w:rPr>
          <w:rFonts w:ascii="Arial" w:hAnsi="Arial" w:cs="Arial"/>
        </w:rPr>
        <w:t>(McLeod, 2022)</w:t>
      </w:r>
      <w:r w:rsidR="0049744E" w:rsidRPr="000E51BF">
        <w:rPr>
          <w:rFonts w:ascii="Arial" w:hAnsi="Arial" w:cs="Arial"/>
          <w:i/>
          <w:iCs/>
        </w:rPr>
        <w:fldChar w:fldCharType="end"/>
      </w:r>
      <w:r w:rsidR="0044278E" w:rsidRPr="00217C20">
        <w:rPr>
          <w:rFonts w:ascii="Arial" w:hAnsi="Arial" w:cs="Arial"/>
        </w:rPr>
        <w:t>.</w:t>
      </w:r>
      <w:r w:rsidR="00037900" w:rsidRPr="00217C20">
        <w:rPr>
          <w:rFonts w:ascii="Arial" w:hAnsi="Arial" w:cs="Arial"/>
        </w:rPr>
        <w:t xml:space="preserve"> </w:t>
      </w:r>
      <w:r w:rsidR="00E95DCC">
        <w:rPr>
          <w:rFonts w:ascii="Arial" w:hAnsi="Arial" w:cs="Arial"/>
        </w:rPr>
        <w:t xml:space="preserve">His ideas are relevant to this discussion, as </w:t>
      </w:r>
      <w:r w:rsidR="00037900" w:rsidRPr="00217C20">
        <w:rPr>
          <w:rFonts w:ascii="Arial" w:hAnsi="Arial" w:cs="Arial"/>
        </w:rPr>
        <w:t xml:space="preserve">Piaget’s </w:t>
      </w:r>
      <w:r w:rsidR="00FE640C">
        <w:rPr>
          <w:rFonts w:ascii="Arial" w:hAnsi="Arial" w:cs="Arial"/>
        </w:rPr>
        <w:t>idea</w:t>
      </w:r>
      <w:r w:rsidR="00037900" w:rsidRPr="00217C20">
        <w:rPr>
          <w:rFonts w:ascii="Arial" w:hAnsi="Arial" w:cs="Arial"/>
        </w:rPr>
        <w:t xml:space="preserve"> that children are lone scientists should </w:t>
      </w:r>
      <w:r w:rsidR="00FE640C">
        <w:rPr>
          <w:rFonts w:ascii="Arial" w:hAnsi="Arial" w:cs="Arial"/>
        </w:rPr>
        <w:t>be considered in the development of learning steps for</w:t>
      </w:r>
      <w:r w:rsidR="00D46798" w:rsidRPr="00217C20">
        <w:rPr>
          <w:rFonts w:ascii="Arial" w:hAnsi="Arial" w:cs="Arial"/>
        </w:rPr>
        <w:t xml:space="preserve"> a child not yet fluent in English</w:t>
      </w:r>
      <w:r w:rsidR="00FE640C">
        <w:rPr>
          <w:rFonts w:ascii="Arial" w:hAnsi="Arial" w:cs="Arial"/>
        </w:rPr>
        <w:t xml:space="preserve">. </w:t>
      </w:r>
      <w:r w:rsidR="007D6C82">
        <w:rPr>
          <w:rFonts w:ascii="Arial" w:hAnsi="Arial" w:cs="Arial"/>
        </w:rPr>
        <w:t>Giving children with EAL opportunities to explore and develop their English in an informal, unstructured way, allowing them to experiment and test their language skills with other children in activities involving lots of speaking and listening can be useful</w:t>
      </w:r>
      <w:r w:rsidR="00E95DCC">
        <w:rPr>
          <w:rFonts w:ascii="Arial" w:hAnsi="Arial" w:cs="Arial"/>
        </w:rPr>
        <w:t xml:space="preserve">. Piaget’s theories and ideas did not become popularised until the 1960s </w:t>
      </w:r>
      <w:r w:rsidR="00E95DCC">
        <w:rPr>
          <w:rFonts w:ascii="Arial" w:hAnsi="Arial" w:cs="Arial"/>
        </w:rPr>
        <w:fldChar w:fldCharType="begin"/>
      </w:r>
      <w:r w:rsidR="00E95DCC">
        <w:rPr>
          <w:rFonts w:ascii="Arial" w:hAnsi="Arial" w:cs="Arial"/>
        </w:rPr>
        <w:instrText xml:space="preserve"> ADDIN ZOTERO_ITEM CSL_CITATION {"citationID":"AJHVlYup","properties":{"formattedCitation":"(M\\uc0\\u252{}ller, Burman and Hutchison, 2013)","plainCitation":"(Müller, Burman and Hutchison, 2013)","noteIndex":0},"citationItems":[{"id":821,"uris":["http://zotero.org/users/8979156/items/QPUUH5IB"],"itemData":{"id":821,"type":"article-journal","container-title":"Journal of Applied Developmental Psychology","DOI":"10.1016/j.appdev.2012.10.001","ISSN":"0193-3973","issue":"1","journalAbbreviation":"Journal of Applied Developmental Psychology","page":"52-55","source":"ScienceDirect","title":"The developmental psychology of Jean Piaget: A quinquagenary retrospective","title-short":"The developmental psychology of Jean Piaget","volume":"34","author":[{"family":"Müller","given":"Ulrich"},{"family":"Burman","given":"Jeremy Trevelyan"},{"family":"Hutchison","given":"Sarah Michelle"}],"issued":{"date-parts":[["2013",1,1]]}}}],"schema":"https://github.com/citation-style-language/schema/raw/master/csl-citation.json"} </w:instrText>
      </w:r>
      <w:r w:rsidR="00E95DCC">
        <w:rPr>
          <w:rFonts w:ascii="Arial" w:hAnsi="Arial" w:cs="Arial"/>
        </w:rPr>
        <w:fldChar w:fldCharType="separate"/>
      </w:r>
      <w:r w:rsidR="00E95DCC" w:rsidRPr="00E95DCC">
        <w:rPr>
          <w:rFonts w:ascii="Arial" w:hAnsi="Arial" w:cs="Arial"/>
          <w:kern w:val="0"/>
          <w:szCs w:val="24"/>
        </w:rPr>
        <w:t>(Müller, Burman and Hutchison, 2013)</w:t>
      </w:r>
      <w:r w:rsidR="00E95DCC">
        <w:rPr>
          <w:rFonts w:ascii="Arial" w:hAnsi="Arial" w:cs="Arial"/>
        </w:rPr>
        <w:fldChar w:fldCharType="end"/>
      </w:r>
      <w:r w:rsidR="00E95DCC">
        <w:rPr>
          <w:rFonts w:ascii="Arial" w:hAnsi="Arial" w:cs="Arial"/>
        </w:rPr>
        <w:t xml:space="preserve">, towards the end of his career, but he is still one of the most cited psychologists in his field from this era </w:t>
      </w:r>
      <w:r w:rsidR="00E95DCC">
        <w:rPr>
          <w:rFonts w:ascii="Arial" w:hAnsi="Arial" w:cs="Arial"/>
        </w:rPr>
        <w:fldChar w:fldCharType="begin"/>
      </w:r>
      <w:r w:rsidR="00E95DCC">
        <w:rPr>
          <w:rFonts w:ascii="Arial" w:hAnsi="Arial" w:cs="Arial"/>
        </w:rPr>
        <w:instrText xml:space="preserve"> ADDIN ZOTERO_ITEM CSL_CITATION {"citationID":"PMOmcbca","properties":{"formattedCitation":"(Haggbloom {\\i{}et al.}, 2002)","plainCitation":"(Haggbloom et al., 2002)","noteIndex":0},"citationItems":[{"id":824,"uris":["http://zotero.org/users/8979156/items/VLQ2XCYS"],"itemData":{"id":824,"type":"article-journal","abstract":"A rank-ordered list was constructed that reports the first 99 of the 100 most eminent psychologists of the 20th century. Eminence was measured by scores on 3 quantitative variables and 3 qualitative variables. The quantitative variables were journal citation frequency, introductory psychology textbook citation frequency, and survey response frequency. The qualitative variables were National Academy of Sciences membership, election as American Psychological Association (APA) president or receipt of the APA Distinguished Scientific Contributions Award, and surname used as an eponym. The qualitative variables were quantified and combined with the other 3 quantitative variables to produce a composite score that was then used to construct a rank-ordered list of the most eminent psychologists of the 20th century.","container-title":"Review of General Psychology","DOI":"10.1037/1089-2680.6.2.139","ISSN":"1089-2680, 1939-1552","issue":"2","journalAbbreviation":"Review of General Psychology","language":"en","page":"139-152","source":"Semantic Scholar","title":"The 100 Most Eminent Psychologists of the 20th Century","volume":"6","author":[{"family":"Haggbloom","given":"Steven J."},{"family":"Warnick","given":"Renee"},{"family":"Warnick","given":"Jason E."},{"family":"Jones","given":"Vinessa K."},{"family":"Yarbrough","given":"Gary L."},{"family":"Russell","given":"Tenea M."},{"family":"Borecky","given":"Chris M."},{"family":"McGahhey","given":"Reagan"},{"family":"Powell","given":"John L."},{"family":"Beavers","given":"Jamie"},{"family":"Monte","given":"Emmanuelle"}],"issued":{"date-parts":[["2002",6]]}}}],"schema":"https://github.com/citation-style-language/schema/raw/master/csl-citation.json"} </w:instrText>
      </w:r>
      <w:r w:rsidR="00E95DCC">
        <w:rPr>
          <w:rFonts w:ascii="Arial" w:hAnsi="Arial" w:cs="Arial"/>
        </w:rPr>
        <w:fldChar w:fldCharType="separate"/>
      </w:r>
      <w:r w:rsidR="00E95DCC" w:rsidRPr="00E95DCC">
        <w:rPr>
          <w:rFonts w:ascii="Arial" w:hAnsi="Arial" w:cs="Arial"/>
          <w:kern w:val="0"/>
          <w:szCs w:val="24"/>
        </w:rPr>
        <w:t xml:space="preserve">(Haggbloom </w:t>
      </w:r>
      <w:r w:rsidR="00E95DCC" w:rsidRPr="00E95DCC">
        <w:rPr>
          <w:rFonts w:ascii="Arial" w:hAnsi="Arial" w:cs="Arial"/>
          <w:i/>
          <w:iCs/>
          <w:kern w:val="0"/>
          <w:szCs w:val="24"/>
        </w:rPr>
        <w:t>et al.</w:t>
      </w:r>
      <w:r w:rsidR="00E95DCC" w:rsidRPr="00E95DCC">
        <w:rPr>
          <w:rFonts w:ascii="Arial" w:hAnsi="Arial" w:cs="Arial"/>
          <w:kern w:val="0"/>
          <w:szCs w:val="24"/>
        </w:rPr>
        <w:t>, 2002)</w:t>
      </w:r>
      <w:r w:rsidR="00E95DCC">
        <w:rPr>
          <w:rFonts w:ascii="Arial" w:hAnsi="Arial" w:cs="Arial"/>
        </w:rPr>
        <w:fldChar w:fldCharType="end"/>
      </w:r>
      <w:r w:rsidR="00E95DCC">
        <w:rPr>
          <w:rFonts w:ascii="Arial" w:hAnsi="Arial" w:cs="Arial"/>
        </w:rPr>
        <w:t>.</w:t>
      </w:r>
    </w:p>
    <w:p w14:paraId="3C28765B" w14:textId="73215E78" w:rsidR="00916D05" w:rsidRDefault="001C5530" w:rsidP="006649BD">
      <w:pPr>
        <w:tabs>
          <w:tab w:val="left" w:pos="5954"/>
        </w:tabs>
        <w:spacing w:line="480" w:lineRule="auto"/>
        <w:rPr>
          <w:rFonts w:ascii="Arial" w:hAnsi="Arial" w:cs="Arial"/>
        </w:rPr>
      </w:pPr>
      <w:r w:rsidRPr="00217C20">
        <w:rPr>
          <w:rFonts w:ascii="Arial" w:hAnsi="Arial" w:cs="Arial"/>
        </w:rPr>
        <w:t>Th</w:t>
      </w:r>
      <w:r w:rsidR="00E276AC" w:rsidRPr="00217C20">
        <w:rPr>
          <w:rFonts w:ascii="Arial" w:hAnsi="Arial" w:cs="Arial"/>
        </w:rPr>
        <w:t>e idea of children being lone scientists</w:t>
      </w:r>
      <w:r w:rsidRPr="00217C20">
        <w:rPr>
          <w:rFonts w:ascii="Arial" w:hAnsi="Arial" w:cs="Arial"/>
        </w:rPr>
        <w:t xml:space="preserve"> was later expanded on by </w:t>
      </w:r>
      <w:r w:rsidR="00E97A8C" w:rsidRPr="00217C20">
        <w:rPr>
          <w:rFonts w:ascii="Arial" w:hAnsi="Arial" w:cs="Arial"/>
        </w:rPr>
        <w:t>Lev Vygotsky</w:t>
      </w:r>
      <w:r w:rsidRPr="00217C20">
        <w:rPr>
          <w:rFonts w:ascii="Arial" w:hAnsi="Arial" w:cs="Arial"/>
        </w:rPr>
        <w:t>, who</w:t>
      </w:r>
      <w:r w:rsidR="00E97A8C" w:rsidRPr="00217C20">
        <w:rPr>
          <w:rFonts w:ascii="Arial" w:hAnsi="Arial" w:cs="Arial"/>
        </w:rPr>
        <w:t xml:space="preserve"> was a Russian Psychologist who </w:t>
      </w:r>
      <w:r w:rsidRPr="00217C20">
        <w:rPr>
          <w:rFonts w:ascii="Arial" w:hAnsi="Arial" w:cs="Arial"/>
        </w:rPr>
        <w:t>also</w:t>
      </w:r>
      <w:r w:rsidR="00E97A8C" w:rsidRPr="00217C20">
        <w:rPr>
          <w:rFonts w:ascii="Arial" w:hAnsi="Arial" w:cs="Arial"/>
        </w:rPr>
        <w:t xml:space="preserve"> made significant contributions to the field of child development</w:t>
      </w:r>
      <w:r w:rsidRPr="00217C20">
        <w:rPr>
          <w:rFonts w:ascii="Arial" w:hAnsi="Arial" w:cs="Arial"/>
        </w:rPr>
        <w:t>. H</w:t>
      </w:r>
      <w:r w:rsidR="00E97A8C" w:rsidRPr="00217C20">
        <w:rPr>
          <w:rFonts w:ascii="Arial" w:hAnsi="Arial" w:cs="Arial"/>
        </w:rPr>
        <w:t>is theory of the Zones of Proximal Development</w:t>
      </w:r>
      <w:r w:rsidR="00E6727C" w:rsidRPr="00217C20">
        <w:rPr>
          <w:rFonts w:ascii="Arial" w:hAnsi="Arial" w:cs="Arial"/>
        </w:rPr>
        <w:t xml:space="preserve">, also known as </w:t>
      </w:r>
      <w:r w:rsidR="00E97A8C" w:rsidRPr="00217C20">
        <w:rPr>
          <w:rFonts w:ascii="Arial" w:hAnsi="Arial" w:cs="Arial"/>
        </w:rPr>
        <w:t>ZPD</w:t>
      </w:r>
      <w:r w:rsidR="00E6727C" w:rsidRPr="00217C20">
        <w:rPr>
          <w:rFonts w:ascii="Arial" w:hAnsi="Arial" w:cs="Arial"/>
        </w:rPr>
        <w:t xml:space="preserve"> </w:t>
      </w:r>
      <w:r w:rsidR="00E6727C" w:rsidRPr="00217C20">
        <w:rPr>
          <w:rFonts w:ascii="Arial" w:hAnsi="Arial" w:cs="Arial"/>
        </w:rPr>
        <w:fldChar w:fldCharType="begin"/>
      </w:r>
      <w:r w:rsidR="00E6727C" w:rsidRPr="00217C20">
        <w:rPr>
          <w:rFonts w:ascii="Arial" w:hAnsi="Arial" w:cs="Arial"/>
        </w:rPr>
        <w:instrText xml:space="preserve"> ADDIN ZOTERO_ITEM CSL_CITATION {"citationID":"D7ojiUea","properties":{"formattedCitation":"(Yasnitsky, 2018)","plainCitation":"(Yasnitsky, 2018)","noteIndex":0},"citationItems":[{"id":786,"uris":["http://zotero.org/users/8979156/items/Q723SXPS"],"itemData":{"id":786,"type":"book","abstract":"– The most famous Russian psychologist, whose life and ideas are least known?\n– A pioneer of psychology who said virtually nothing new?\n– A simple man who became a genius after he died?\nThis fundamentally novel intellectual biography offers a 21st-century account of the life and times of Lev Vygotsky, who has long been considered a pioneer in the field of learning and human development. The diverse Vygotskian literature has created many distinct images of this influential scientist, which","language":"en","title":"Vygotsky: An Intellectual Biography","title-short":"Vygotsky","URL":"https://www.routledge.com/Vygotsky-An-Intellectual-Biography/Yasnitsky/p/book/9781138806740","author":[{"family":"Yasnitsky","given":"Anton"}],"accessed":{"date-parts":[["2023",10,19]]},"issued":{"date-parts":[["2018"]]}}}],"schema":"https://github.com/citation-style-language/schema/raw/master/csl-citation.json"} </w:instrText>
      </w:r>
      <w:r w:rsidR="00E6727C" w:rsidRPr="00217C20">
        <w:rPr>
          <w:rFonts w:ascii="Arial" w:hAnsi="Arial" w:cs="Arial"/>
        </w:rPr>
        <w:fldChar w:fldCharType="separate"/>
      </w:r>
      <w:r w:rsidR="00E6727C" w:rsidRPr="00217C20">
        <w:rPr>
          <w:rFonts w:ascii="Arial" w:hAnsi="Arial" w:cs="Arial"/>
        </w:rPr>
        <w:t>(Yasnitsky, 2018)</w:t>
      </w:r>
      <w:r w:rsidR="00E6727C" w:rsidRPr="00217C20">
        <w:rPr>
          <w:rFonts w:ascii="Arial" w:hAnsi="Arial" w:cs="Arial"/>
        </w:rPr>
        <w:fldChar w:fldCharType="end"/>
      </w:r>
      <w:r w:rsidRPr="00217C20">
        <w:rPr>
          <w:rFonts w:ascii="Arial" w:hAnsi="Arial" w:cs="Arial"/>
        </w:rPr>
        <w:t xml:space="preserve"> expanded on Piaget’s idea of children being lone scientists</w:t>
      </w:r>
      <w:r w:rsidR="00E97A8C" w:rsidRPr="00217C20">
        <w:rPr>
          <w:rFonts w:ascii="Arial" w:hAnsi="Arial" w:cs="Arial"/>
        </w:rPr>
        <w:t>.</w:t>
      </w:r>
      <w:r w:rsidR="0076021E" w:rsidRPr="00217C20">
        <w:rPr>
          <w:rFonts w:ascii="Arial" w:hAnsi="Arial" w:cs="Arial"/>
        </w:rPr>
        <w:t xml:space="preserve"> </w:t>
      </w:r>
      <w:r w:rsidR="0036705D" w:rsidRPr="00217C20">
        <w:rPr>
          <w:rFonts w:ascii="Arial" w:hAnsi="Arial" w:cs="Arial"/>
        </w:rPr>
        <w:t xml:space="preserve">The zones refer to what a learner can </w:t>
      </w:r>
      <w:r w:rsidR="00511A40" w:rsidRPr="00217C20">
        <w:rPr>
          <w:rFonts w:ascii="Arial" w:hAnsi="Arial" w:cs="Arial"/>
        </w:rPr>
        <w:t>achieve</w:t>
      </w:r>
      <w:r w:rsidR="0036705D" w:rsidRPr="00217C20">
        <w:rPr>
          <w:rFonts w:ascii="Arial" w:hAnsi="Arial" w:cs="Arial"/>
        </w:rPr>
        <w:t xml:space="preserve"> indep</w:t>
      </w:r>
      <w:r w:rsidR="00511A40" w:rsidRPr="00217C20">
        <w:rPr>
          <w:rFonts w:ascii="Arial" w:hAnsi="Arial" w:cs="Arial"/>
        </w:rPr>
        <w:t xml:space="preserve">endently, and </w:t>
      </w:r>
      <w:r w:rsidR="0036705D" w:rsidRPr="00217C20">
        <w:rPr>
          <w:rFonts w:ascii="Arial" w:hAnsi="Arial" w:cs="Arial"/>
        </w:rPr>
        <w:t xml:space="preserve">what </w:t>
      </w:r>
      <w:r w:rsidR="00511A40" w:rsidRPr="00217C20">
        <w:rPr>
          <w:rFonts w:ascii="Arial" w:hAnsi="Arial" w:cs="Arial"/>
        </w:rPr>
        <w:t xml:space="preserve">they </w:t>
      </w:r>
      <w:r w:rsidR="0036705D" w:rsidRPr="00217C20">
        <w:rPr>
          <w:rFonts w:ascii="Arial" w:hAnsi="Arial" w:cs="Arial"/>
        </w:rPr>
        <w:t xml:space="preserve">can </w:t>
      </w:r>
      <w:r w:rsidR="00511A40" w:rsidRPr="00217C20">
        <w:rPr>
          <w:rFonts w:ascii="Arial" w:hAnsi="Arial" w:cs="Arial"/>
        </w:rPr>
        <w:t>do</w:t>
      </w:r>
      <w:r w:rsidR="0036705D" w:rsidRPr="00217C20">
        <w:rPr>
          <w:rFonts w:ascii="Arial" w:hAnsi="Arial" w:cs="Arial"/>
        </w:rPr>
        <w:t xml:space="preserve"> </w:t>
      </w:r>
      <w:r w:rsidR="00511A40" w:rsidRPr="00217C20">
        <w:rPr>
          <w:rFonts w:ascii="Arial" w:hAnsi="Arial" w:cs="Arial"/>
        </w:rPr>
        <w:t>with the assistance of a More Knowledgeable Other (MKO)</w:t>
      </w:r>
      <w:r w:rsidR="00D83CF3" w:rsidRPr="00217C20">
        <w:rPr>
          <w:rFonts w:ascii="Arial" w:hAnsi="Arial" w:cs="Arial"/>
        </w:rPr>
        <w:t xml:space="preserve"> </w:t>
      </w:r>
      <w:r w:rsidR="00D83CF3" w:rsidRPr="00217C20">
        <w:rPr>
          <w:rFonts w:ascii="Arial" w:hAnsi="Arial" w:cs="Arial"/>
        </w:rPr>
        <w:fldChar w:fldCharType="begin"/>
      </w:r>
      <w:r w:rsidR="00D83CF3" w:rsidRPr="00217C20">
        <w:rPr>
          <w:rFonts w:ascii="Arial" w:hAnsi="Arial" w:cs="Arial"/>
        </w:rPr>
        <w:instrText xml:space="preserve"> ADDIN ZOTERO_ITEM CSL_CITATION {"citationID":"LR8fEQBw","properties":{"formattedCitation":"(Yasnitsky, 2018)","plainCitation":"(Yasnitsky, 2018)","noteIndex":0},"citationItems":[{"id":786,"uris":["http://zotero.org/users/8979156/items/Q723SXPS"],"itemData":{"id":786,"type":"book","abstract":"– The most famous Russian psychologist, whose life and ideas are least known?\n– A pioneer of psychology who said virtually nothing new?\n– A simple man who became a genius after he died?\nThis fundamentally novel intellectual biography offers a 21st-century account of the life and times of Lev Vygotsky, who has long been considered a pioneer in the field of learning and human development. The diverse Vygotskian literature has created many distinct images of this influential scientist, which","language":"en","title":"Vygotsky: An Intellectual Biography","title-short":"Vygotsky","URL":"https://www.routledge.com/Vygotsky-An-Intellectual-Biography/Yasnitsky/p/book/9781138806740","author":[{"family":"Yasnitsky","given":"Anton"}],"accessed":{"date-parts":[["2023",10,19]]},"issued":{"date-parts":[["2018"]]}}}],"schema":"https://github.com/citation-style-language/schema/raw/master/csl-citation.json"} </w:instrText>
      </w:r>
      <w:r w:rsidR="00D83CF3" w:rsidRPr="00217C20">
        <w:rPr>
          <w:rFonts w:ascii="Arial" w:hAnsi="Arial" w:cs="Arial"/>
        </w:rPr>
        <w:fldChar w:fldCharType="separate"/>
      </w:r>
      <w:r w:rsidR="00D83CF3" w:rsidRPr="00217C20">
        <w:rPr>
          <w:rFonts w:ascii="Arial" w:hAnsi="Arial" w:cs="Arial"/>
        </w:rPr>
        <w:t>(Yasnitsky, 2018)</w:t>
      </w:r>
      <w:r w:rsidR="00D83CF3" w:rsidRPr="00217C20">
        <w:rPr>
          <w:rFonts w:ascii="Arial" w:hAnsi="Arial" w:cs="Arial"/>
        </w:rPr>
        <w:fldChar w:fldCharType="end"/>
      </w:r>
      <w:r w:rsidR="00511A40" w:rsidRPr="00217C20">
        <w:rPr>
          <w:rFonts w:ascii="Arial" w:hAnsi="Arial" w:cs="Arial"/>
        </w:rPr>
        <w:t xml:space="preserve">. A MKO </w:t>
      </w:r>
      <w:r w:rsidR="00E97A8C" w:rsidRPr="00217C20">
        <w:rPr>
          <w:rFonts w:ascii="Arial" w:hAnsi="Arial" w:cs="Arial"/>
        </w:rPr>
        <w:t xml:space="preserve">may be a teacher or a TA, </w:t>
      </w:r>
      <w:r w:rsidR="00E97A8C" w:rsidRPr="00217C20">
        <w:rPr>
          <w:rFonts w:ascii="Arial" w:hAnsi="Arial" w:cs="Arial"/>
        </w:rPr>
        <w:lastRenderedPageBreak/>
        <w:t xml:space="preserve">or even a peer who is working at a higher ability to </w:t>
      </w:r>
      <w:r w:rsidR="000E5663" w:rsidRPr="00217C20">
        <w:rPr>
          <w:rFonts w:ascii="Arial" w:hAnsi="Arial" w:cs="Arial"/>
        </w:rPr>
        <w:t>the particular child</w:t>
      </w:r>
      <w:r w:rsidR="00916D05">
        <w:rPr>
          <w:rFonts w:ascii="Arial" w:hAnsi="Arial" w:cs="Arial"/>
        </w:rPr>
        <w:t xml:space="preserve">, </w:t>
      </w:r>
      <w:r w:rsidR="00916D05" w:rsidRPr="004C7EFB">
        <w:rPr>
          <w:rFonts w:ascii="Arial" w:hAnsi="Arial" w:cs="Arial"/>
        </w:rPr>
        <w:t xml:space="preserve">and </w:t>
      </w:r>
      <w:r w:rsidR="00E75EB9">
        <w:rPr>
          <w:rFonts w:ascii="Arial" w:hAnsi="Arial" w:cs="Arial"/>
        </w:rPr>
        <w:t>would help</w:t>
      </w:r>
      <w:r w:rsidR="00916D05" w:rsidRPr="004C7EFB">
        <w:rPr>
          <w:rFonts w:ascii="Arial" w:hAnsi="Arial" w:cs="Arial"/>
        </w:rPr>
        <w:t xml:space="preserve"> children to gradually become able to independently complete tasks and solve problems</w:t>
      </w:r>
      <w:r w:rsidR="004C7EFB" w:rsidRPr="004C7EFB">
        <w:rPr>
          <w:rFonts w:ascii="Arial" w:hAnsi="Arial" w:cs="Arial"/>
        </w:rPr>
        <w:t xml:space="preserve"> </w:t>
      </w:r>
      <w:r w:rsidR="004C7EFB" w:rsidRPr="004C7EFB">
        <w:rPr>
          <w:rFonts w:ascii="Arial" w:hAnsi="Arial" w:cs="Arial"/>
        </w:rPr>
        <w:fldChar w:fldCharType="begin"/>
      </w:r>
      <w:r w:rsidR="004C7EFB" w:rsidRPr="004C7EFB">
        <w:rPr>
          <w:rFonts w:ascii="Arial" w:hAnsi="Arial" w:cs="Arial"/>
        </w:rPr>
        <w:instrText xml:space="preserve"> ADDIN ZOTERO_ITEM CSL_CITATION {"citationID":"BCjZ9nDU","properties":{"formattedCitation":"(Yasnitsky, 2018)","plainCitation":"(Yasnitsky, 2018)","noteIndex":0},"citationItems":[{"id":786,"uris":["http://zotero.org/users/8979156/items/Q723SXPS"],"itemData":{"id":786,"type":"book","abstract":"– The most famous Russian psychologist, whose life and ideas are least known?\n– A pioneer of psychology who said virtually nothing new?\n– A simple man who became a genius after he died?\nThis fundamentally novel intellectual biography offers a 21st-century account of the life and times of Lev Vygotsky, who has long been considered a pioneer in the field of learning and human development. The diverse Vygotskian literature has created many distinct images of this influential scientist, which","language":"en","title":"Vygotsky: An Intellectual Biography","title-short":"Vygotsky","URL":"https://www.routledge.com/Vygotsky-An-Intellectual-Biography/Yasnitsky/p/book/9781138806740","author":[{"family":"Yasnitsky","given":"Anton"}],"accessed":{"date-parts":[["2023",10,19]]},"issued":{"date-parts":[["2018"]]}}}],"schema":"https://github.com/citation-style-language/schema/raw/master/csl-citation.json"} </w:instrText>
      </w:r>
      <w:r w:rsidR="004C7EFB" w:rsidRPr="004C7EFB">
        <w:rPr>
          <w:rFonts w:ascii="Arial" w:hAnsi="Arial" w:cs="Arial"/>
        </w:rPr>
        <w:fldChar w:fldCharType="separate"/>
      </w:r>
      <w:r w:rsidR="004C7EFB" w:rsidRPr="004C7EFB">
        <w:rPr>
          <w:rFonts w:ascii="Arial" w:hAnsi="Arial" w:cs="Arial"/>
        </w:rPr>
        <w:t>(</w:t>
      </w:r>
      <w:proofErr w:type="spellStart"/>
      <w:r w:rsidR="004C7EFB" w:rsidRPr="004C7EFB">
        <w:rPr>
          <w:rFonts w:ascii="Arial" w:hAnsi="Arial" w:cs="Arial"/>
        </w:rPr>
        <w:t>Yasnitsky</w:t>
      </w:r>
      <w:proofErr w:type="spellEnd"/>
      <w:r w:rsidR="004C7EFB" w:rsidRPr="004C7EFB">
        <w:rPr>
          <w:rFonts w:ascii="Arial" w:hAnsi="Arial" w:cs="Arial"/>
        </w:rPr>
        <w:t>, 2018)</w:t>
      </w:r>
      <w:r w:rsidR="004C7EFB" w:rsidRPr="004C7EFB">
        <w:rPr>
          <w:rFonts w:ascii="Arial" w:hAnsi="Arial" w:cs="Arial"/>
        </w:rPr>
        <w:fldChar w:fldCharType="end"/>
      </w:r>
      <w:r w:rsidR="00916D05" w:rsidRPr="004C7EFB">
        <w:rPr>
          <w:rFonts w:ascii="Arial" w:hAnsi="Arial" w:cs="Arial"/>
        </w:rPr>
        <w:t>.</w:t>
      </w:r>
      <w:r w:rsidR="007D6C82">
        <w:rPr>
          <w:rFonts w:ascii="Arial" w:hAnsi="Arial" w:cs="Arial"/>
        </w:rPr>
        <w:t xml:space="preserve"> </w:t>
      </w:r>
      <w:r w:rsidR="00E75EB9">
        <w:rPr>
          <w:rFonts w:ascii="Arial" w:hAnsi="Arial" w:cs="Arial"/>
        </w:rPr>
        <w:t>T</w:t>
      </w:r>
      <w:r w:rsidR="007D6C82">
        <w:rPr>
          <w:rFonts w:ascii="Arial" w:hAnsi="Arial" w:cs="Arial"/>
        </w:rPr>
        <w:t xml:space="preserve">his idea is relevant when considering pairing the </w:t>
      </w:r>
      <w:r w:rsidR="00E75EB9">
        <w:rPr>
          <w:rFonts w:ascii="Arial" w:hAnsi="Arial" w:cs="Arial"/>
        </w:rPr>
        <w:t xml:space="preserve">EAL </w:t>
      </w:r>
      <w:r w:rsidR="007D6C82">
        <w:rPr>
          <w:rFonts w:ascii="Arial" w:hAnsi="Arial" w:cs="Arial"/>
        </w:rPr>
        <w:t>student with other more able children or providing help through a TA</w:t>
      </w:r>
      <w:r w:rsidR="00124844">
        <w:rPr>
          <w:rFonts w:ascii="Arial" w:hAnsi="Arial" w:cs="Arial"/>
        </w:rPr>
        <w:t>, as they would be more knowledgeable than the student in this area.</w:t>
      </w:r>
    </w:p>
    <w:p w14:paraId="198F5162" w14:textId="3B0C5296" w:rsidR="000906FD" w:rsidRDefault="00537EB5" w:rsidP="006649BD">
      <w:pPr>
        <w:tabs>
          <w:tab w:val="left" w:pos="5954"/>
        </w:tabs>
        <w:spacing w:line="480" w:lineRule="auto"/>
        <w:ind w:firstLine="720"/>
        <w:rPr>
          <w:rFonts w:ascii="Arial" w:hAnsi="Arial" w:cs="Arial"/>
        </w:rPr>
      </w:pPr>
      <w:r>
        <w:rPr>
          <w:rFonts w:ascii="Arial" w:hAnsi="Arial" w:cs="Arial"/>
        </w:rPr>
        <w:t>Both Piaget and Vygotsky</w:t>
      </w:r>
      <w:r w:rsidR="00A22957">
        <w:rPr>
          <w:rFonts w:ascii="Arial" w:hAnsi="Arial" w:cs="Arial"/>
        </w:rPr>
        <w:t xml:space="preserve"> have pedagogies that</w:t>
      </w:r>
      <w:r>
        <w:rPr>
          <w:rFonts w:ascii="Arial" w:hAnsi="Arial" w:cs="Arial"/>
        </w:rPr>
        <w:t xml:space="preserve"> fall under the category of constructivism. </w:t>
      </w:r>
      <w:r w:rsidR="009162CD">
        <w:rPr>
          <w:rFonts w:ascii="Arial" w:hAnsi="Arial" w:cs="Arial"/>
        </w:rPr>
        <w:t>This is the theory that believes that learning not a passive process, but rather a cognitive one</w:t>
      </w:r>
      <w:r w:rsidR="00CD5241">
        <w:rPr>
          <w:rFonts w:ascii="Arial" w:hAnsi="Arial" w:cs="Arial"/>
        </w:rPr>
        <w:t xml:space="preserve">, and that students should construct their own learning </w:t>
      </w:r>
      <w:r w:rsidR="00CD5241">
        <w:rPr>
          <w:rFonts w:ascii="Arial" w:hAnsi="Arial" w:cs="Arial"/>
        </w:rPr>
        <w:fldChar w:fldCharType="begin"/>
      </w:r>
      <w:r w:rsidR="00CD5241">
        <w:rPr>
          <w:rFonts w:ascii="Arial" w:hAnsi="Arial" w:cs="Arial"/>
        </w:rPr>
        <w:instrText xml:space="preserve"> ADDIN ZOTERO_ITEM CSL_CITATION {"citationID":"YsMHAxMV","properties":{"formattedCitation":"(Steffe and Gale, 1995)","plainCitation":"(Steffe and Gale, 1995)","noteIndex":0},"citationItems":[{"id":826,"uris":["http://zotero.org/users/8979156/items/Y46PAPYF"],"itemData":{"id":826,"type":"book","abstract":"Unique in offering a multidisciplinary perspective on key issues of alternative epistemologies in education, this collection includes contributions from scholars in family therapy, epistemology, and mathematics, science, and language education. These respected researchers were brought together to develop the theme of constructivism as it applies to many diversified fields.   This book examines key distinctions of various constructivist epistemologies, comparing and contrasting the various paradigms. Each section provides both keynote positions on a particular alternative paradigm as well as critical comments by respondents regarding that position. Several chapters also present a synthesis of the alternative epistemological perspectives.","ISBN":"978-0-8058-1096-7","language":"en","note":"Google-Books-ID: rz8he5AM7KcC","number-of-pages":"598","publisher":"Psychology Press","source":"Google Books","title":"Constructivism in Education","author":[{"family":"Steffe","given":"Leslie P."},{"family":"Gale","given":"Jerry Edward"}],"issued":{"date-parts":[["1995"]]}}}],"schema":"https://github.com/citation-style-language/schema/raw/master/csl-citation.json"} </w:instrText>
      </w:r>
      <w:r w:rsidR="00CD5241">
        <w:rPr>
          <w:rFonts w:ascii="Arial" w:hAnsi="Arial" w:cs="Arial"/>
        </w:rPr>
        <w:fldChar w:fldCharType="separate"/>
      </w:r>
      <w:r w:rsidR="00CD5241" w:rsidRPr="00CD5241">
        <w:rPr>
          <w:rFonts w:ascii="Arial" w:hAnsi="Arial" w:cs="Arial"/>
        </w:rPr>
        <w:t>(Steffe and Gale, 1995)</w:t>
      </w:r>
      <w:r w:rsidR="00CD5241">
        <w:rPr>
          <w:rFonts w:ascii="Arial" w:hAnsi="Arial" w:cs="Arial"/>
        </w:rPr>
        <w:fldChar w:fldCharType="end"/>
      </w:r>
      <w:r w:rsidR="009162CD">
        <w:rPr>
          <w:rFonts w:ascii="Arial" w:hAnsi="Arial" w:cs="Arial"/>
        </w:rPr>
        <w:t>. It believes that people learn through experiences in conjunction with existing knowledge</w:t>
      </w:r>
      <w:r w:rsidR="00CD5241">
        <w:rPr>
          <w:rFonts w:ascii="Arial" w:hAnsi="Arial" w:cs="Arial"/>
        </w:rPr>
        <w:t xml:space="preserve"> </w:t>
      </w:r>
      <w:r w:rsidR="00CD5241">
        <w:rPr>
          <w:rFonts w:ascii="Arial" w:hAnsi="Arial" w:cs="Arial"/>
        </w:rPr>
        <w:fldChar w:fldCharType="begin"/>
      </w:r>
      <w:r w:rsidR="00CD5241">
        <w:rPr>
          <w:rFonts w:ascii="Arial" w:hAnsi="Arial" w:cs="Arial"/>
        </w:rPr>
        <w:instrText xml:space="preserve"> ADDIN ZOTERO_ITEM CSL_CITATION {"citationID":"cjT2KDZ0","properties":{"formattedCitation":"(Steffe and Gale, 1995)","plainCitation":"(Steffe and Gale, 1995)","noteIndex":0},"citationItems":[{"id":826,"uris":["http://zotero.org/users/8979156/items/Y46PAPYF"],"itemData":{"id":826,"type":"book","abstract":"Unique in offering a multidisciplinary perspective on key issues of alternative epistemologies in education, this collection includes contributions from scholars in family therapy, epistemology, and mathematics, science, and language education. These respected researchers were brought together to develop the theme of constructivism as it applies to many diversified fields.   This book examines key distinctions of various constructivist epistemologies, comparing and contrasting the various paradigms. Each section provides both keynote positions on a particular alternative paradigm as well as critical comments by respondents regarding that position. Several chapters also present a synthesis of the alternative epistemological perspectives.","ISBN":"978-0-8058-1096-7","language":"en","note":"Google-Books-ID: rz8he5AM7KcC","number-of-pages":"598","publisher":"Psychology Press","source":"Google Books","title":"Constructivism in Education","author":[{"family":"Steffe","given":"Leslie P."},{"family":"Gale","given":"Jerry Edward"}],"issued":{"date-parts":[["1995"]]}}}],"schema":"https://github.com/citation-style-language/schema/raw/master/csl-citation.json"} </w:instrText>
      </w:r>
      <w:r w:rsidR="00CD5241">
        <w:rPr>
          <w:rFonts w:ascii="Arial" w:hAnsi="Arial" w:cs="Arial"/>
        </w:rPr>
        <w:fldChar w:fldCharType="separate"/>
      </w:r>
      <w:r w:rsidR="00CD5241" w:rsidRPr="00CD5241">
        <w:rPr>
          <w:rFonts w:ascii="Arial" w:hAnsi="Arial" w:cs="Arial"/>
        </w:rPr>
        <w:t>(Steffe and Gale, 1995)</w:t>
      </w:r>
      <w:r w:rsidR="00CD5241">
        <w:rPr>
          <w:rFonts w:ascii="Arial" w:hAnsi="Arial" w:cs="Arial"/>
        </w:rPr>
        <w:fldChar w:fldCharType="end"/>
      </w:r>
      <w:r w:rsidR="009162CD">
        <w:rPr>
          <w:rFonts w:ascii="Arial" w:hAnsi="Arial" w:cs="Arial"/>
        </w:rPr>
        <w:t>.</w:t>
      </w:r>
      <w:r w:rsidR="00A22957">
        <w:rPr>
          <w:rFonts w:ascii="Arial" w:hAnsi="Arial" w:cs="Arial"/>
        </w:rPr>
        <w:t xml:space="preserve"> </w:t>
      </w:r>
      <w:r w:rsidR="008A6C5A" w:rsidRPr="00D369E5">
        <w:rPr>
          <w:rFonts w:ascii="Arial" w:hAnsi="Arial" w:cs="Arial"/>
        </w:rPr>
        <w:t>A</w:t>
      </w:r>
      <w:r w:rsidR="001C5530" w:rsidRPr="00D369E5">
        <w:rPr>
          <w:rFonts w:ascii="Arial" w:hAnsi="Arial" w:cs="Arial"/>
        </w:rPr>
        <w:t>n alternate perspective has been suggested by</w:t>
      </w:r>
      <w:r w:rsidR="00A22957">
        <w:rPr>
          <w:rFonts w:ascii="Arial" w:hAnsi="Arial" w:cs="Arial"/>
        </w:rPr>
        <w:t xml:space="preserve"> Maria</w:t>
      </w:r>
      <w:r w:rsidR="001C5530" w:rsidRPr="00D369E5">
        <w:rPr>
          <w:rFonts w:ascii="Arial" w:hAnsi="Arial" w:cs="Arial"/>
        </w:rPr>
        <w:t xml:space="preserve"> </w:t>
      </w:r>
      <w:r w:rsidR="008A6C5A" w:rsidRPr="00D369E5">
        <w:rPr>
          <w:rFonts w:ascii="Arial" w:hAnsi="Arial" w:cs="Arial"/>
        </w:rPr>
        <w:t>Montessori, who</w:t>
      </w:r>
      <w:r w:rsidR="00A22957">
        <w:rPr>
          <w:rFonts w:ascii="Arial" w:hAnsi="Arial" w:cs="Arial"/>
        </w:rPr>
        <w:t xml:space="preserve"> was an Italian educator who</w:t>
      </w:r>
      <w:r w:rsidR="008A6C5A" w:rsidRPr="00D369E5">
        <w:rPr>
          <w:rFonts w:ascii="Arial" w:hAnsi="Arial" w:cs="Arial"/>
        </w:rPr>
        <w:t xml:space="preserve"> advocated for hands-on </w:t>
      </w:r>
      <w:r w:rsidR="00686BBA" w:rsidRPr="00D369E5">
        <w:rPr>
          <w:rFonts w:ascii="Arial" w:hAnsi="Arial" w:cs="Arial"/>
        </w:rPr>
        <w:t>learning and</w:t>
      </w:r>
      <w:r w:rsidR="008A6C5A" w:rsidRPr="00D369E5">
        <w:rPr>
          <w:rFonts w:ascii="Arial" w:hAnsi="Arial" w:cs="Arial"/>
        </w:rPr>
        <w:t xml:space="preserve"> learning through play.</w:t>
      </w:r>
      <w:r w:rsidR="00392AB8">
        <w:rPr>
          <w:rFonts w:ascii="Arial" w:hAnsi="Arial" w:cs="Arial"/>
        </w:rPr>
        <w:t xml:space="preserve"> Montessori’s </w:t>
      </w:r>
      <w:r w:rsidR="00A22957">
        <w:rPr>
          <w:rFonts w:ascii="Arial" w:hAnsi="Arial" w:cs="Arial"/>
        </w:rPr>
        <w:t>pedagogy</w:t>
      </w:r>
      <w:r w:rsidR="00392AB8">
        <w:rPr>
          <w:rFonts w:ascii="Arial" w:hAnsi="Arial" w:cs="Arial"/>
        </w:rPr>
        <w:t xml:space="preserve"> falls under the category of humanism, believing that students should be able to direct their education</w:t>
      </w:r>
      <w:r w:rsidR="00E75EB9">
        <w:rPr>
          <w:rFonts w:ascii="Arial" w:hAnsi="Arial" w:cs="Arial"/>
        </w:rPr>
        <w:t xml:space="preserve">, and that care should be placed on the </w:t>
      </w:r>
      <w:proofErr w:type="spellStart"/>
      <w:r w:rsidR="00E75EB9">
        <w:rPr>
          <w:rFonts w:ascii="Arial" w:hAnsi="Arial" w:cs="Arial"/>
        </w:rPr>
        <w:t>students</w:t>
      </w:r>
      <w:proofErr w:type="spellEnd"/>
      <w:r w:rsidR="00E75EB9">
        <w:rPr>
          <w:rFonts w:ascii="Arial" w:hAnsi="Arial" w:cs="Arial"/>
        </w:rPr>
        <w:t xml:space="preserve"> self-esteem and emotions </w:t>
      </w:r>
      <w:r w:rsidR="00E75EB9">
        <w:rPr>
          <w:rFonts w:ascii="Arial" w:hAnsi="Arial" w:cs="Arial"/>
        </w:rPr>
        <w:fldChar w:fldCharType="begin"/>
      </w:r>
      <w:r w:rsidR="00E75EB9">
        <w:rPr>
          <w:rFonts w:ascii="Arial" w:hAnsi="Arial" w:cs="Arial"/>
        </w:rPr>
        <w:instrText xml:space="preserve"> ADDIN ZOTERO_ITEM CSL_CITATION {"citationID":"pukBkTbf","properties":{"formattedCitation":"(Aloni, 2011)","plainCitation":"(Aloni, 2011)","noteIndex":0},"citationItems":[{"id":837,"uris":["http://zotero.org/users/8979156/items/M8BG3KQ8"],"itemData":{"id":837,"type":"chapter","container-title":"Education and Humanism","ISBN":"978-94-6091-577-2","language":"en","note":"section: Education and Humanism","page":"35-46","publisher":"Brill","source":"brill.com","title":"Humanistic Education: From Theory to Practice","title-short":"Humanistic Education","URL":"https://brill.com/display/book/9789460915772/BP000004.xml","author":[{"family":"Aloni","given":"Nimrod"}],"accessed":{"date-parts":[["2023",11,6]]},"issued":{"date-parts":[["2011",1,1]]}}}],"schema":"https://github.com/citation-style-language/schema/raw/master/csl-citation.json"} </w:instrText>
      </w:r>
      <w:r w:rsidR="00E75EB9">
        <w:rPr>
          <w:rFonts w:ascii="Arial" w:hAnsi="Arial" w:cs="Arial"/>
        </w:rPr>
        <w:fldChar w:fldCharType="separate"/>
      </w:r>
      <w:r w:rsidR="00E75EB9" w:rsidRPr="00E75EB9">
        <w:rPr>
          <w:rFonts w:ascii="Arial" w:hAnsi="Arial" w:cs="Arial"/>
        </w:rPr>
        <w:t>(Aloni, 2011)</w:t>
      </w:r>
      <w:r w:rsidR="00E75EB9">
        <w:rPr>
          <w:rFonts w:ascii="Arial" w:hAnsi="Arial" w:cs="Arial"/>
        </w:rPr>
        <w:fldChar w:fldCharType="end"/>
      </w:r>
      <w:r w:rsidR="00392AB8">
        <w:rPr>
          <w:rFonts w:ascii="Arial" w:hAnsi="Arial" w:cs="Arial"/>
        </w:rPr>
        <w:t>.</w:t>
      </w:r>
      <w:r w:rsidR="00A22957">
        <w:rPr>
          <w:rFonts w:ascii="Arial" w:hAnsi="Arial" w:cs="Arial"/>
        </w:rPr>
        <w:t xml:space="preserve"> The </w:t>
      </w:r>
      <w:r w:rsidR="00BE4123">
        <w:rPr>
          <w:rFonts w:ascii="Arial" w:hAnsi="Arial" w:cs="Arial"/>
        </w:rPr>
        <w:t xml:space="preserve">Montessori </w:t>
      </w:r>
      <w:r w:rsidR="00A22957">
        <w:rPr>
          <w:rFonts w:ascii="Arial" w:hAnsi="Arial" w:cs="Arial"/>
        </w:rPr>
        <w:t>method</w:t>
      </w:r>
      <w:r w:rsidR="00A22957">
        <w:rPr>
          <w:rFonts w:ascii="Arial" w:hAnsi="Arial" w:cs="Arial"/>
          <w:color w:val="2A2A2A"/>
          <w:shd w:val="clear" w:color="auto" w:fill="FFFFFF"/>
        </w:rPr>
        <w:t xml:space="preserve"> draws on the most innate aspects of humanism and supports for free will, autonomy, and self-discovery</w:t>
      </w:r>
      <w:r w:rsidR="00587960">
        <w:rPr>
          <w:rFonts w:ascii="Arial" w:hAnsi="Arial" w:cs="Arial"/>
          <w:color w:val="2A2A2A"/>
          <w:shd w:val="clear" w:color="auto" w:fill="FFFFFF"/>
        </w:rPr>
        <w:t xml:space="preserve"> </w:t>
      </w:r>
      <w:r w:rsidR="00587960">
        <w:rPr>
          <w:rFonts w:ascii="Arial" w:hAnsi="Arial" w:cs="Arial"/>
          <w:color w:val="2A2A2A"/>
          <w:shd w:val="clear" w:color="auto" w:fill="FFFFFF"/>
        </w:rPr>
        <w:fldChar w:fldCharType="begin"/>
      </w:r>
      <w:r w:rsidR="00587960">
        <w:rPr>
          <w:rFonts w:ascii="Arial" w:hAnsi="Arial" w:cs="Arial"/>
          <w:color w:val="2A2A2A"/>
          <w:shd w:val="clear" w:color="auto" w:fill="FFFFFF"/>
        </w:rPr>
        <w:instrText xml:space="preserve"> ADDIN ZOTERO_ITEM CSL_CITATION {"citationID":"EEq0MFsB","properties":{"formattedCitation":"(Greenwald and Banaji, 1995)","plainCitation":"(Greenwald and Banaji, 1995)","noteIndex":0},"citationItems":[{"id":807,"uris":["http://zotero.org/users/8979156/items/Y6ZFY2N6"],"itemData":{"id":807,"type":"article-journal","abstract":"Social behavior is ordinarily treated as being under conscious (if not always thoughtful) control. However, considerable evidence now supports the view that social behavior often operates in an implicit or unconscious fashion. The identifying feature of implicit cognition is that past experience influences judgment in a fashion not introspectively known by the actor. The present conclusion--that attitudes, self-esteem, and stereotypes have important implicit modes of operation--extends both the construct validity and predictive usefulness of these major theoretical constructs of social psychology. Methodologically, this review calls for increased use of indirect measures--which are imperative in studies of implicit cognition. The theorized ordinariness of implicit stereotyping is consistent with recent findings of discrimination by people who explicitly disavow prejudice. The finding that implicit cognitive effects are often reduced by focusing judges' attention on their judgment task provides a basis for evaluating applications (such as affirmative action) aimed at reducing such unintended discrimination. (PsycINFO Database Record (c) 2016 APA, all rights reserved)","container-title":"Psychological Review","DOI":"10.1037/0033-295X.102.1.4","ISSN":"1939-1471","issue":"1","note":"publisher-place: US\npublisher: American Psychological Association","page":"4-27","source":"APA PsycNet","title":"Implicit social cognition: Attitudes, self-esteem, and stereotypes","title-short":"Implicit social cognition","volume":"102","author":[{"family":"Greenwald","given":"Anthony G."},{"family":"Banaji","given":"Mahzarin R."}],"issued":{"date-parts":[["1995"]]}}}],"schema":"https://github.com/citation-style-language/schema/raw/master/csl-citation.json"} </w:instrText>
      </w:r>
      <w:r w:rsidR="00587960">
        <w:rPr>
          <w:rFonts w:ascii="Arial" w:hAnsi="Arial" w:cs="Arial"/>
          <w:color w:val="2A2A2A"/>
          <w:shd w:val="clear" w:color="auto" w:fill="FFFFFF"/>
        </w:rPr>
        <w:fldChar w:fldCharType="separate"/>
      </w:r>
      <w:r w:rsidR="00587960" w:rsidRPr="00587960">
        <w:rPr>
          <w:rFonts w:ascii="Arial" w:hAnsi="Arial" w:cs="Arial"/>
        </w:rPr>
        <w:t>(Greenwald and Banaji, 1995)</w:t>
      </w:r>
      <w:r w:rsidR="00587960">
        <w:rPr>
          <w:rFonts w:ascii="Arial" w:hAnsi="Arial" w:cs="Arial"/>
          <w:color w:val="2A2A2A"/>
          <w:shd w:val="clear" w:color="auto" w:fill="FFFFFF"/>
        </w:rPr>
        <w:fldChar w:fldCharType="end"/>
      </w:r>
      <w:r w:rsidR="00BE4123">
        <w:rPr>
          <w:rFonts w:ascii="Arial" w:hAnsi="Arial" w:cs="Arial"/>
        </w:rPr>
        <w:t>.</w:t>
      </w:r>
      <w:r w:rsidR="00587960">
        <w:rPr>
          <w:rFonts w:ascii="Arial" w:hAnsi="Arial" w:cs="Arial"/>
        </w:rPr>
        <w:t xml:space="preserve"> This method is relevant to the discussion, as a more hands-on approach to education may be beneficial for children with EAL, as they may struggle with communication, both with their peers and teachers, whereas these more physical activities would allow for interaction and learning without verbal communication.</w:t>
      </w:r>
    </w:p>
    <w:p w14:paraId="21299EF8" w14:textId="0D811467" w:rsidR="00686BBA" w:rsidRDefault="00686BBA" w:rsidP="006649BD">
      <w:pPr>
        <w:tabs>
          <w:tab w:val="left" w:pos="5954"/>
        </w:tabs>
        <w:spacing w:line="480" w:lineRule="auto"/>
        <w:ind w:firstLine="720"/>
        <w:rPr>
          <w:rFonts w:ascii="Arial" w:hAnsi="Arial" w:cs="Arial"/>
        </w:rPr>
      </w:pPr>
      <w:r w:rsidRPr="00B31805">
        <w:rPr>
          <w:rFonts w:ascii="Arial" w:hAnsi="Arial" w:cs="Arial"/>
        </w:rPr>
        <w:t xml:space="preserve">Carl Rogers, an American psychotherapist, is another humanist. His works, especially his 1961 article </w:t>
      </w:r>
      <w:r w:rsidRPr="00B31805">
        <w:rPr>
          <w:rFonts w:ascii="Arial" w:hAnsi="Arial" w:cs="Arial"/>
          <w:i/>
          <w:iCs/>
        </w:rPr>
        <w:t>The Process Equation of Psychotherapy</w:t>
      </w:r>
      <w:r w:rsidRPr="00B31805">
        <w:rPr>
          <w:rFonts w:ascii="Arial" w:hAnsi="Arial" w:cs="Arial"/>
        </w:rPr>
        <w:t xml:space="preserve">, </w:t>
      </w:r>
      <w:r w:rsidRPr="00B31805">
        <w:rPr>
          <w:rFonts w:ascii="Arial" w:hAnsi="Arial" w:cs="Arial"/>
          <w:shd w:val="clear" w:color="auto" w:fill="FFFFFF"/>
        </w:rPr>
        <w:t xml:space="preserve">emphasise the necessity of curating an environment which nurtures positive regard from others and works towards an increase in children’s self-esteem </w:t>
      </w:r>
      <w:r w:rsidRPr="00B31805">
        <w:rPr>
          <w:rFonts w:ascii="Arial" w:hAnsi="Arial" w:cs="Arial"/>
          <w:shd w:val="clear" w:color="auto" w:fill="FFFFFF"/>
        </w:rPr>
        <w:fldChar w:fldCharType="begin"/>
      </w:r>
      <w:r w:rsidR="00EE7FEE">
        <w:rPr>
          <w:rFonts w:ascii="Arial" w:hAnsi="Arial" w:cs="Arial"/>
          <w:shd w:val="clear" w:color="auto" w:fill="FFFFFF"/>
        </w:rPr>
        <w:instrText xml:space="preserve"> ADDIN ZOTERO_ITEM CSL_CITATION {"citationID":"iPMlm36A","properties":{"formattedCitation":"(Rogers, 1961, p. 19)","plainCitation":"(Rogers, 1961, p. 19)","dontUpdate":true,"noteIndex":0},"citationItems":[{"id":810,"uris":["http://zotero.org/users/8979156/items/N54GRVFN"],"itemData":{"id":810,"type":"article-journal","container-title":"American Journal of Psychotherapy","DOI":"10.1176/appi.psychotherapy.1961.15.1.27","ISSN":"0002-9564","issue":"1","journalAbbreviation":"APT","note":"publisher: American Psychiatric Publishing","page":"27-45","source":"psychotherapy.psychiatryonline.org (Atypon)","title":"The Process Equation of Psychotherapy","volume":"15","author":[{"family":"Rogers","given":"Carl R."}],"issued":{"date-parts":[["1961",1]]}},"locator":"19"}],"schema":"https://github.com/citation-style-language/schema/raw/master/csl-citation.json"} </w:instrText>
      </w:r>
      <w:r w:rsidRPr="00B31805">
        <w:rPr>
          <w:rFonts w:ascii="Arial" w:hAnsi="Arial" w:cs="Arial"/>
          <w:shd w:val="clear" w:color="auto" w:fill="FFFFFF"/>
        </w:rPr>
        <w:fldChar w:fldCharType="separate"/>
      </w:r>
      <w:r w:rsidRPr="00B31805">
        <w:rPr>
          <w:rFonts w:ascii="Arial" w:hAnsi="Arial" w:cs="Arial"/>
        </w:rPr>
        <w:t>(Rogers, 1961)</w:t>
      </w:r>
      <w:r w:rsidRPr="00B31805">
        <w:rPr>
          <w:rFonts w:ascii="Arial" w:hAnsi="Arial" w:cs="Arial"/>
          <w:shd w:val="clear" w:color="auto" w:fill="FFFFFF"/>
        </w:rPr>
        <w:fldChar w:fldCharType="end"/>
      </w:r>
      <w:r w:rsidRPr="00B31805">
        <w:rPr>
          <w:rFonts w:ascii="Arial" w:hAnsi="Arial" w:cs="Arial"/>
          <w:shd w:val="clear" w:color="auto" w:fill="FFFFFF"/>
        </w:rPr>
        <w:t>.</w:t>
      </w:r>
      <w:r w:rsidRPr="00B31805">
        <w:rPr>
          <w:rFonts w:ascii="Arial" w:hAnsi="Arial" w:cs="Arial"/>
        </w:rPr>
        <w:t xml:space="preserve"> </w:t>
      </w:r>
      <w:r w:rsidR="00B31805">
        <w:rPr>
          <w:rFonts w:ascii="Arial" w:hAnsi="Arial" w:cs="Arial"/>
        </w:rPr>
        <w:t>A consideration of Rogers’ pedagogy can enhance the use of the Montessori method by ensuring that children have stable mental health in addition to making sure th</w:t>
      </w:r>
      <w:r w:rsidR="00695FDC">
        <w:rPr>
          <w:rFonts w:ascii="Arial" w:hAnsi="Arial" w:cs="Arial"/>
        </w:rPr>
        <w:t>at they</w:t>
      </w:r>
      <w:r w:rsidR="00B31805">
        <w:rPr>
          <w:rFonts w:ascii="Arial" w:hAnsi="Arial" w:cs="Arial"/>
        </w:rPr>
        <w:t xml:space="preserve"> are able to direct their own learning, which would theoretically allow for the most flourishing.</w:t>
      </w:r>
      <w:r w:rsidR="00587960">
        <w:rPr>
          <w:rFonts w:ascii="Arial" w:hAnsi="Arial" w:cs="Arial"/>
        </w:rPr>
        <w:t xml:space="preserve"> This is especially important regarding children with EAL, as they may have difficulties expressing their emotions due to language barriers. </w:t>
      </w:r>
      <w:r w:rsidR="00587960">
        <w:rPr>
          <w:rFonts w:ascii="Arial" w:hAnsi="Arial" w:cs="Arial"/>
        </w:rPr>
        <w:lastRenderedPageBreak/>
        <w:t xml:space="preserve">Immigrant children may have also experienced adverse childhood experiences, which can lead to struggles with their mental health </w:t>
      </w:r>
      <w:r w:rsidR="00587960">
        <w:rPr>
          <w:rFonts w:ascii="Arial" w:hAnsi="Arial" w:cs="Arial"/>
        </w:rPr>
        <w:fldChar w:fldCharType="begin"/>
      </w:r>
      <w:r w:rsidR="00587960">
        <w:rPr>
          <w:rFonts w:ascii="Arial" w:hAnsi="Arial" w:cs="Arial"/>
        </w:rPr>
        <w:instrText xml:space="preserve"> ADDIN ZOTERO_ITEM CSL_CITATION {"citationID":"DTMrz9oc","properties":{"formattedCitation":"(\\uc0\\u8216{}Adverse Childhood Experiences (ACEs)\\uc0\\u8217{}, 2023)","plainCitation":"(‘Adverse Childhood Experiences (ACEs)’, 2023)","noteIndex":0},"citationItems":[{"id":790,"uris":["http://zotero.org/users/8979156/items/CE9C7X4V"],"itemData":{"id":790,"type":"post-weblog","container-title":"Thriving Schools | A partnership for healthy students, staff &amp; teachers","language":"en-US","title":"Adverse Childhood Experiences (ACEs)","URL":"https://thrivingschools.kaiserpermanente.org/mental-health/aces/","accessed":{"date-parts":[["2023",10,23]]},"issued":{"date-parts":[["2023"]]}}}],"schema":"https://github.com/citation-style-language/schema/raw/master/csl-citation.json"} </w:instrText>
      </w:r>
      <w:r w:rsidR="00587960">
        <w:rPr>
          <w:rFonts w:ascii="Arial" w:hAnsi="Arial" w:cs="Arial"/>
        </w:rPr>
        <w:fldChar w:fldCharType="separate"/>
      </w:r>
      <w:r w:rsidR="00587960" w:rsidRPr="00587960">
        <w:rPr>
          <w:rFonts w:ascii="Arial" w:hAnsi="Arial" w:cs="Arial"/>
          <w:kern w:val="0"/>
          <w:szCs w:val="24"/>
        </w:rPr>
        <w:t>(‘Adverse Childhood Experiences (ACEs)’, 2023)</w:t>
      </w:r>
      <w:r w:rsidR="00587960">
        <w:rPr>
          <w:rFonts w:ascii="Arial" w:hAnsi="Arial" w:cs="Arial"/>
        </w:rPr>
        <w:fldChar w:fldCharType="end"/>
      </w:r>
      <w:r w:rsidR="00587960">
        <w:rPr>
          <w:rFonts w:ascii="Arial" w:hAnsi="Arial" w:cs="Arial"/>
        </w:rPr>
        <w:t>.</w:t>
      </w:r>
    </w:p>
    <w:p w14:paraId="16E1745F" w14:textId="59D7AD56" w:rsidR="00695FDC" w:rsidRPr="00B31805" w:rsidRDefault="00BF53BB" w:rsidP="006649BD">
      <w:pPr>
        <w:spacing w:line="480" w:lineRule="auto"/>
        <w:ind w:firstLine="720"/>
        <w:rPr>
          <w:rFonts w:ascii="Arial" w:hAnsi="Arial" w:cs="Arial"/>
        </w:rPr>
      </w:pPr>
      <w:r>
        <w:rPr>
          <w:rFonts w:ascii="Arial" w:hAnsi="Arial" w:cs="Arial"/>
        </w:rPr>
        <w:t>The Montessori method</w:t>
      </w:r>
      <w:r w:rsidR="00695FDC" w:rsidRPr="000906FD">
        <w:rPr>
          <w:rFonts w:ascii="Arial" w:hAnsi="Arial" w:cs="Arial"/>
        </w:rPr>
        <w:t xml:space="preserve"> can </w:t>
      </w:r>
      <w:r w:rsidR="00E75EB9">
        <w:rPr>
          <w:rFonts w:ascii="Arial" w:hAnsi="Arial" w:cs="Arial"/>
        </w:rPr>
        <w:t xml:space="preserve">also </w:t>
      </w:r>
      <w:r w:rsidR="00695FDC" w:rsidRPr="000906FD">
        <w:rPr>
          <w:rFonts w:ascii="Arial" w:hAnsi="Arial" w:cs="Arial"/>
        </w:rPr>
        <w:t>be viewed through the framework of the mantle of the expert, which is a teaching method proposed by Dorothy Heathcote</w:t>
      </w:r>
      <w:r w:rsidR="00695FDC">
        <w:rPr>
          <w:rFonts w:ascii="Arial" w:hAnsi="Arial" w:cs="Arial"/>
        </w:rPr>
        <w:t xml:space="preserve">, another humanist, which allows for a student or group of students to act as a teacher in a dramatised fashion and educate others </w:t>
      </w:r>
      <w:r w:rsidR="00695FDC">
        <w:rPr>
          <w:rFonts w:ascii="Arial" w:hAnsi="Arial" w:cs="Arial"/>
        </w:rPr>
        <w:fldChar w:fldCharType="begin"/>
      </w:r>
      <w:r w:rsidR="00695FDC">
        <w:rPr>
          <w:rFonts w:ascii="Arial" w:hAnsi="Arial" w:cs="Arial"/>
        </w:rPr>
        <w:instrText xml:space="preserve"> ADDIN ZOTERO_ITEM CSL_CITATION {"citationID":"oPiuECP8","properties":{"formattedCitation":"(Heathcote and Bolton, 1994)","plainCitation":"(Heathcote and Bolton, 1994)","noteIndex":0},"citationItems":[{"id":799,"uris":["http://zotero.org/users/8979156/items/2XX8WTPP"],"itemData":{"id":799,"type":"book","abstract":"This book describes how theater can create an impetus for productive learning across the curriculum. Dorothy Heathcote's \"mantle of the expert\" approach is discussed in which teachers and students explore, in role, the knowledge they already have about a problem or task while making new discoveries along the way. The book also presents a variety of examples of planning for and using a mantle of expert approach in language arts, history, mathematics, and science classes. Chapters in the book are: (1) A Dialogue between Dorothy Heathcote and Gavin Bolton; (2) Some Introductory Guidelines; (3) The Dimension Factor: Using the Mantle of the Expert Approach across the Curriculum; (4) Life in a Medieval Monastery; (5) Scandal, Disease, and Death! A Teacher's Nightmare?; (6) A Couple of  Adventure Dramas; (7) Teaching Nine-Year-Olds about Another Culture; (8) King Arthur of England: An Extended Example; (9) Drawing a Few Threads Together; and (10) A Final Exchange of Letters. Appendixes present material related to the examples presented in the book--a letter from a \"bishop,\" a floor plan for a monastery, notes on chamber theater and a script, and a pronunciation guide for King Arthur of England. (RS)","ISBN":"978-0-435-08643-5","language":"en","note":"ERIC Number: ED378628","publisher":"Heinemann, 361 Hanover St","source":"ERIC","title":"Drama for Learning: Dorothy Heathcote's Mantle of the Expert Approach to Education. Dimensions of Drama Series","title-short":"Drama for Learning","author":[{"family":"Heathcote","given":"Dorothy"},{"family":"Bolton","given":"Gavin"}],"accessed":{"date-parts":[["2023",10,30]]},"issued":{"date-parts":[["1994"]]}}}],"schema":"https://github.com/citation-style-language/schema/raw/master/csl-citation.json"} </w:instrText>
      </w:r>
      <w:r w:rsidR="00695FDC">
        <w:rPr>
          <w:rFonts w:ascii="Arial" w:hAnsi="Arial" w:cs="Arial"/>
        </w:rPr>
        <w:fldChar w:fldCharType="separate"/>
      </w:r>
      <w:r w:rsidR="00695FDC" w:rsidRPr="000906FD">
        <w:rPr>
          <w:rFonts w:ascii="Arial" w:hAnsi="Arial" w:cs="Arial"/>
        </w:rPr>
        <w:t>(Heathcote and Bolton, 1994)</w:t>
      </w:r>
      <w:r w:rsidR="00695FDC">
        <w:rPr>
          <w:rFonts w:ascii="Arial" w:hAnsi="Arial" w:cs="Arial"/>
        </w:rPr>
        <w:fldChar w:fldCharType="end"/>
      </w:r>
      <w:r w:rsidR="00695FDC" w:rsidRPr="000906FD">
        <w:rPr>
          <w:rFonts w:ascii="Arial" w:hAnsi="Arial" w:cs="Arial"/>
        </w:rPr>
        <w:t>.</w:t>
      </w:r>
      <w:r w:rsidR="00695FDC">
        <w:rPr>
          <w:rFonts w:ascii="Arial" w:hAnsi="Arial" w:cs="Arial"/>
        </w:rPr>
        <w:t xml:space="preserve"> This method was developed by Heathcote during the 1970s and 1980s, and she continued to work on it even after her retirement in 1987 </w:t>
      </w:r>
      <w:r w:rsidR="00695FDC">
        <w:rPr>
          <w:rFonts w:ascii="Arial" w:hAnsi="Arial" w:cs="Arial"/>
        </w:rPr>
        <w:fldChar w:fldCharType="begin"/>
      </w:r>
      <w:r w:rsidR="00695FDC">
        <w:rPr>
          <w:rFonts w:ascii="Arial" w:hAnsi="Arial" w:cs="Arial"/>
        </w:rPr>
        <w:instrText xml:space="preserve"> ADDIN ZOTERO_ITEM CSL_CITATION {"citationID":"1MfrewnV","properties":{"formattedCitation":"(\\uc0\\u8216{}Origins\\uc0\\u8217{}, 2023)","plainCitation":"(‘Origins’, 2023)","noteIndex":0},"citationItems":[{"id":801,"uris":["http://zotero.org/users/8979156/items/2XFFUBHJ"],"itemData":{"id":801,"type":"post-weblog","abstract":"A dramatic-inquiry approach to teaching and learning","container-title":"Mantle of the Expert","language":"en","title":"Origins","URL":"https://www.mantleoftheexpert.com/what-is-moe/origins-of-moe/","accessed":{"date-parts":[["2023",10,30]]},"issued":{"date-parts":[["2023"]]}}}],"schema":"https://github.com/citation-style-language/schema/raw/master/csl-citation.json"} </w:instrText>
      </w:r>
      <w:r w:rsidR="00695FDC">
        <w:rPr>
          <w:rFonts w:ascii="Arial" w:hAnsi="Arial" w:cs="Arial"/>
        </w:rPr>
        <w:fldChar w:fldCharType="separate"/>
      </w:r>
      <w:r w:rsidR="00695FDC" w:rsidRPr="00924694">
        <w:rPr>
          <w:rFonts w:ascii="Arial" w:hAnsi="Arial" w:cs="Arial"/>
          <w:kern w:val="0"/>
          <w:szCs w:val="24"/>
        </w:rPr>
        <w:t>(‘Origins’, 2023)</w:t>
      </w:r>
      <w:r w:rsidR="00695FDC">
        <w:rPr>
          <w:rFonts w:ascii="Arial" w:hAnsi="Arial" w:cs="Arial"/>
        </w:rPr>
        <w:fldChar w:fldCharType="end"/>
      </w:r>
      <w:r w:rsidR="00695FDC">
        <w:rPr>
          <w:rFonts w:ascii="Arial" w:hAnsi="Arial" w:cs="Arial"/>
        </w:rPr>
        <w:t>.</w:t>
      </w:r>
      <w:r w:rsidR="006F5E6B">
        <w:rPr>
          <w:rFonts w:ascii="Arial" w:hAnsi="Arial" w:cs="Arial"/>
        </w:rPr>
        <w:t xml:space="preserve"> Heathcote’s methodology is relevant to this discussion as the mantle of the expert can be used </w:t>
      </w:r>
      <w:r w:rsidR="00E75EB9">
        <w:rPr>
          <w:rFonts w:ascii="Arial" w:hAnsi="Arial" w:cs="Arial"/>
        </w:rPr>
        <w:t>to</w:t>
      </w:r>
      <w:r w:rsidR="006F5E6B">
        <w:rPr>
          <w:rFonts w:ascii="Arial" w:hAnsi="Arial" w:cs="Arial"/>
        </w:rPr>
        <w:t xml:space="preserve"> allow children with EAL to teach their monolingual peers some common words and phrases from their first language, combatting loneliness</w:t>
      </w:r>
      <w:r>
        <w:rPr>
          <w:rFonts w:ascii="Arial" w:hAnsi="Arial" w:cs="Arial"/>
        </w:rPr>
        <w:t xml:space="preserve"> and building self-esteem</w:t>
      </w:r>
      <w:r w:rsidR="006F5E6B">
        <w:rPr>
          <w:rFonts w:ascii="Arial" w:hAnsi="Arial" w:cs="Arial"/>
        </w:rPr>
        <w:t xml:space="preserve"> while increasing their classmates’ cultural awareness</w:t>
      </w:r>
      <w:r>
        <w:rPr>
          <w:rFonts w:ascii="Arial" w:hAnsi="Arial" w:cs="Arial"/>
        </w:rPr>
        <w:t>.</w:t>
      </w:r>
    </w:p>
    <w:p w14:paraId="1E6D97AB" w14:textId="256B32E4" w:rsidR="006F5E6B" w:rsidRPr="00E26811" w:rsidRDefault="006F5E6B" w:rsidP="006649BD">
      <w:pPr>
        <w:spacing w:line="480" w:lineRule="auto"/>
        <w:ind w:firstLine="720"/>
        <w:rPr>
          <w:rFonts w:ascii="Arial" w:hAnsi="Arial" w:cs="Arial"/>
        </w:rPr>
      </w:pPr>
      <w:r w:rsidRPr="00E26811">
        <w:rPr>
          <w:rFonts w:ascii="Arial" w:hAnsi="Arial" w:cs="Arial"/>
        </w:rPr>
        <w:t>Intersectional feminist scholars such as bel</w:t>
      </w:r>
      <w:r w:rsidR="004068FD" w:rsidRPr="00E26811">
        <w:rPr>
          <w:rFonts w:ascii="Arial" w:hAnsi="Arial" w:cs="Arial"/>
        </w:rPr>
        <w:t>l</w:t>
      </w:r>
      <w:r w:rsidRPr="00E26811">
        <w:rPr>
          <w:rFonts w:ascii="Arial" w:hAnsi="Arial" w:cs="Arial"/>
        </w:rPr>
        <w:t xml:space="preserve"> hooks are also relevant to this discussion, as intersectionality is crucial to combatting existing biases and working towards a better future. bel</w:t>
      </w:r>
      <w:r w:rsidR="004068FD" w:rsidRPr="00E26811">
        <w:rPr>
          <w:rFonts w:ascii="Arial" w:hAnsi="Arial" w:cs="Arial"/>
        </w:rPr>
        <w:t>l</w:t>
      </w:r>
      <w:r w:rsidRPr="00E26811">
        <w:rPr>
          <w:rFonts w:ascii="Arial" w:hAnsi="Arial" w:cs="Arial"/>
        </w:rPr>
        <w:t xml:space="preserve"> hooks is </w:t>
      </w:r>
      <w:r w:rsidR="004068FD" w:rsidRPr="00E26811">
        <w:rPr>
          <w:rFonts w:ascii="Arial" w:hAnsi="Arial" w:cs="Arial"/>
        </w:rPr>
        <w:t xml:space="preserve">an advocate for critical pedagogy, where the teacher tries to see the classroom through a lens of social justice </w:t>
      </w:r>
      <w:r w:rsidR="004068FD" w:rsidRPr="00E26811">
        <w:rPr>
          <w:rFonts w:ascii="Arial" w:hAnsi="Arial" w:cs="Arial"/>
        </w:rPr>
        <w:fldChar w:fldCharType="begin"/>
      </w:r>
      <w:r w:rsidR="004068FD" w:rsidRPr="00E26811">
        <w:rPr>
          <w:rFonts w:ascii="Arial" w:hAnsi="Arial" w:cs="Arial"/>
        </w:rPr>
        <w:instrText xml:space="preserve"> ADDIN ZOTERO_ITEM CSL_CITATION {"citationID":"JWSo9p7l","properties":{"formattedCitation":"(hooks, 2014)","plainCitation":"(hooks, 2014)","noteIndex":0},"citationItems":[{"id":830,"uris":["http://zotero.org/users/8979156/items/UFUVRDAW"],"itemData":{"id":830,"type":"book","abstract":"First published in 1994. Routledge is an imprint of Taylor &amp; Francis, an informa company.","ISBN":"978-1-135-20001-5","language":"en","note":"Google-Books-ID: fhIiAwAAQBAJ","number-of-pages":"225","publisher":"Routledge","source":"Google Books","title":"Teaching To Transgress","author":[{"family":"hooks","given":"bell"}],"issued":{"date-parts":[["2014",3,18]]}}}],"schema":"https://github.com/citation-style-language/schema/raw/master/csl-citation.json"} </w:instrText>
      </w:r>
      <w:r w:rsidR="004068FD" w:rsidRPr="00E26811">
        <w:rPr>
          <w:rFonts w:ascii="Arial" w:hAnsi="Arial" w:cs="Arial"/>
        </w:rPr>
        <w:fldChar w:fldCharType="separate"/>
      </w:r>
      <w:r w:rsidR="004068FD" w:rsidRPr="00E26811">
        <w:rPr>
          <w:rFonts w:ascii="Arial" w:hAnsi="Arial" w:cs="Arial"/>
        </w:rPr>
        <w:t>(hooks, 2014)</w:t>
      </w:r>
      <w:r w:rsidR="004068FD" w:rsidRPr="00E26811">
        <w:rPr>
          <w:rFonts w:ascii="Arial" w:hAnsi="Arial" w:cs="Arial"/>
        </w:rPr>
        <w:fldChar w:fldCharType="end"/>
      </w:r>
      <w:r w:rsidR="004068FD" w:rsidRPr="00E26811">
        <w:rPr>
          <w:rFonts w:ascii="Arial" w:hAnsi="Arial" w:cs="Arial"/>
        </w:rPr>
        <w:t xml:space="preserve">. Her work </w:t>
      </w:r>
      <w:r w:rsidR="004068FD" w:rsidRPr="00E26811">
        <w:rPr>
          <w:rFonts w:ascii="Arial" w:hAnsi="Arial" w:cs="Arial"/>
          <w:i/>
          <w:iCs/>
        </w:rPr>
        <w:t>Teaching to Transgress</w:t>
      </w:r>
      <w:r w:rsidR="004068FD" w:rsidRPr="00E26811">
        <w:rPr>
          <w:rFonts w:ascii="Arial" w:hAnsi="Arial" w:cs="Arial"/>
        </w:rPr>
        <w:t>, originally published in 1994,</w:t>
      </w:r>
      <w:r w:rsidR="00E26811" w:rsidRPr="00E26811">
        <w:rPr>
          <w:rFonts w:ascii="Arial" w:hAnsi="Arial" w:cs="Arial"/>
        </w:rPr>
        <w:t xml:space="preserve"> argues that critical pedagogy should exist to educate students on how to work beyond the borders of gender, race and class </w:t>
      </w:r>
      <w:r w:rsidR="00E26811" w:rsidRPr="00E26811">
        <w:rPr>
          <w:rFonts w:ascii="Arial" w:hAnsi="Arial" w:cs="Arial"/>
        </w:rPr>
        <w:fldChar w:fldCharType="begin"/>
      </w:r>
      <w:r w:rsidR="00E26811" w:rsidRPr="00E26811">
        <w:rPr>
          <w:rFonts w:ascii="Arial" w:hAnsi="Arial" w:cs="Arial"/>
        </w:rPr>
        <w:instrText xml:space="preserve"> ADDIN ZOTERO_ITEM CSL_CITATION {"citationID":"8Z7rQd4I","properties":{"formattedCitation":"(hooks, 2014)","plainCitation":"(hooks, 2014)","noteIndex":0},"citationItems":[{"id":830,"uris":["http://zotero.org/users/8979156/items/UFUVRDAW"],"itemData":{"id":830,"type":"book","abstract":"First published in 1994. Routledge is an imprint of Taylor &amp; Francis, an informa company.","ISBN":"978-1-135-20001-5","language":"en","note":"Google-Books-ID: fhIiAwAAQBAJ","number-of-pages":"225","publisher":"Routledge","source":"Google Books","title":"Teaching To Transgress","author":[{"family":"hooks","given":"bell"}],"issued":{"date-parts":[["2014",3,18]]}}}],"schema":"https://github.com/citation-style-language/schema/raw/master/csl-citation.json"} </w:instrText>
      </w:r>
      <w:r w:rsidR="00E26811" w:rsidRPr="00E26811">
        <w:rPr>
          <w:rFonts w:ascii="Arial" w:hAnsi="Arial" w:cs="Arial"/>
        </w:rPr>
        <w:fldChar w:fldCharType="separate"/>
      </w:r>
      <w:r w:rsidR="00E26811" w:rsidRPr="00E26811">
        <w:rPr>
          <w:rFonts w:ascii="Arial" w:hAnsi="Arial" w:cs="Arial"/>
        </w:rPr>
        <w:t>(hooks, 2014)</w:t>
      </w:r>
      <w:r w:rsidR="00E26811" w:rsidRPr="00E26811">
        <w:rPr>
          <w:rFonts w:ascii="Arial" w:hAnsi="Arial" w:cs="Arial"/>
        </w:rPr>
        <w:fldChar w:fldCharType="end"/>
      </w:r>
      <w:r w:rsidR="00E26811" w:rsidRPr="00E26811">
        <w:rPr>
          <w:rFonts w:ascii="Arial" w:hAnsi="Arial" w:cs="Arial"/>
        </w:rPr>
        <w:t>. This is relevant to this discussion as many immigrant children may be of a minority ethnicity, and many</w:t>
      </w:r>
      <w:r w:rsidR="00E26811">
        <w:rPr>
          <w:rFonts w:ascii="Arial" w:hAnsi="Arial" w:cs="Arial"/>
        </w:rPr>
        <w:t xml:space="preserve"> migrant families are of lower income </w:t>
      </w:r>
      <w:r w:rsidR="00E26811">
        <w:rPr>
          <w:rFonts w:ascii="Arial" w:hAnsi="Arial" w:cs="Arial"/>
        </w:rPr>
        <w:fldChar w:fldCharType="begin"/>
      </w:r>
      <w:r w:rsidR="00E26811">
        <w:rPr>
          <w:rFonts w:ascii="Arial" w:hAnsi="Arial" w:cs="Arial"/>
        </w:rPr>
        <w:instrText xml:space="preserve"> ADDIN ZOTERO_ITEM CSL_CITATION {"citationID":"t8aD7rS4","properties":{"formattedCitation":"(Hughes and Kenway, 2016)","plainCitation":"(Hughes and Kenway, 2016)","noteIndex":0},"citationItems":[{"id":832,"uris":["http://zotero.org/users/8979156/items/8KGDSIUY"],"itemData":{"id":832,"type":"webpage","abstract":"A comprehensive resource funded by the ESRC to support researchers, teachers and policymakers who depend on high-quality social and economic data.","container-title":"UK Data Service","language":"en-US","title":"Foreign-born people and poverty in the UK","URL":"https://ukdataservice.ac.uk/case-study/foreign-born-people-and-poverty-in-the-uk/","author":[{"family":"Hughes","given":"Ceri"},{"family":"Kenway","given":"Peter"}],"accessed":{"date-parts":[["2023",11,5]]},"issued":{"date-parts":[["2016",10,1]]}}}],"schema":"https://github.com/citation-style-language/schema/raw/master/csl-citation.json"} </w:instrText>
      </w:r>
      <w:r w:rsidR="00E26811">
        <w:rPr>
          <w:rFonts w:ascii="Arial" w:hAnsi="Arial" w:cs="Arial"/>
        </w:rPr>
        <w:fldChar w:fldCharType="separate"/>
      </w:r>
      <w:r w:rsidR="00E26811" w:rsidRPr="00E26811">
        <w:rPr>
          <w:rFonts w:ascii="Arial" w:hAnsi="Arial" w:cs="Arial"/>
        </w:rPr>
        <w:t>(Hughes and Kenway, 2016)</w:t>
      </w:r>
      <w:r w:rsidR="00E26811">
        <w:rPr>
          <w:rFonts w:ascii="Arial" w:hAnsi="Arial" w:cs="Arial"/>
        </w:rPr>
        <w:fldChar w:fldCharType="end"/>
      </w:r>
      <w:r w:rsidR="00E26811">
        <w:rPr>
          <w:rFonts w:ascii="Arial" w:hAnsi="Arial" w:cs="Arial"/>
        </w:rPr>
        <w:t>. Having an intersectional outlook</w:t>
      </w:r>
      <w:r w:rsidR="004C7EFB">
        <w:rPr>
          <w:rFonts w:ascii="Arial" w:hAnsi="Arial" w:cs="Arial"/>
        </w:rPr>
        <w:t xml:space="preserve"> therefore may lead to teachers being more understanding of the difficulties EAL students may face.</w:t>
      </w:r>
      <w:r w:rsidR="007928A4">
        <w:rPr>
          <w:rFonts w:ascii="Arial" w:hAnsi="Arial" w:cs="Arial"/>
        </w:rPr>
        <w:t xml:space="preserve"> hooks also advocates for language inclusion, and integrating common words from the first languages of EAL students in order to promote cultural sustainability </w:t>
      </w:r>
      <w:r w:rsidR="007928A4">
        <w:rPr>
          <w:rFonts w:ascii="Arial" w:hAnsi="Arial" w:cs="Arial"/>
        </w:rPr>
        <w:fldChar w:fldCharType="begin"/>
      </w:r>
      <w:r w:rsidR="007928A4">
        <w:rPr>
          <w:rFonts w:ascii="Arial" w:hAnsi="Arial" w:cs="Arial"/>
        </w:rPr>
        <w:instrText xml:space="preserve"> ADDIN ZOTERO_ITEM CSL_CITATION {"citationID":"jxODjsW2","properties":{"formattedCitation":"(hooks, 2014)","plainCitation":"(hooks, 2014)","noteIndex":0},"citationItems":[{"id":830,"uris":["http://zotero.org/users/8979156/items/UFUVRDAW"],"itemData":{"id":830,"type":"book","abstract":"First published in 1994. Routledge is an imprint of Taylor &amp; Francis, an informa company.","ISBN":"978-1-135-20001-5","language":"en","note":"Google-Books-ID: fhIiAwAAQBAJ","number-of-pages":"225","publisher":"Routledge","source":"Google Books","title":"Teaching To Transgress","author":[{"family":"hooks","given":"bell"}],"issued":{"date-parts":[["2014",3,18]]}}}],"schema":"https://github.com/citation-style-language/schema/raw/master/csl-citation.json"} </w:instrText>
      </w:r>
      <w:r w:rsidR="007928A4">
        <w:rPr>
          <w:rFonts w:ascii="Arial" w:hAnsi="Arial" w:cs="Arial"/>
        </w:rPr>
        <w:fldChar w:fldCharType="separate"/>
      </w:r>
      <w:r w:rsidR="007928A4" w:rsidRPr="007928A4">
        <w:rPr>
          <w:rFonts w:ascii="Arial" w:hAnsi="Arial" w:cs="Arial"/>
        </w:rPr>
        <w:t>(hooks, 2014)</w:t>
      </w:r>
      <w:r w:rsidR="007928A4">
        <w:rPr>
          <w:rFonts w:ascii="Arial" w:hAnsi="Arial" w:cs="Arial"/>
        </w:rPr>
        <w:fldChar w:fldCharType="end"/>
      </w:r>
      <w:r w:rsidR="007928A4">
        <w:rPr>
          <w:rFonts w:ascii="Arial" w:hAnsi="Arial" w:cs="Arial"/>
        </w:rPr>
        <w:t>.</w:t>
      </w:r>
    </w:p>
    <w:p w14:paraId="664BCF2E" w14:textId="77777777" w:rsidR="00695FDC" w:rsidRDefault="00695FDC" w:rsidP="006649BD">
      <w:pPr>
        <w:spacing w:line="480" w:lineRule="auto"/>
        <w:rPr>
          <w:rFonts w:ascii="Arial" w:hAnsi="Arial" w:cs="Arial"/>
          <w:color w:val="FF0000"/>
        </w:rPr>
      </w:pPr>
      <w:r>
        <w:rPr>
          <w:rFonts w:ascii="Arial" w:hAnsi="Arial" w:cs="Arial"/>
          <w:color w:val="FF0000"/>
        </w:rPr>
        <w:br w:type="page"/>
      </w:r>
    </w:p>
    <w:p w14:paraId="057595E8" w14:textId="5F0353EC" w:rsidR="0088702E" w:rsidRPr="00A81803" w:rsidRDefault="0088702E" w:rsidP="006649BD">
      <w:pPr>
        <w:pStyle w:val="Heading1"/>
        <w:spacing w:line="480" w:lineRule="auto"/>
        <w:rPr>
          <w:rFonts w:ascii="Arial" w:hAnsi="Arial" w:cs="Arial"/>
          <w:color w:val="auto"/>
          <w:sz w:val="28"/>
          <w:szCs w:val="28"/>
        </w:rPr>
      </w:pPr>
      <w:bookmarkStart w:id="4" w:name="_Toc150019815"/>
      <w:r w:rsidRPr="00A81803">
        <w:rPr>
          <w:rFonts w:ascii="Arial" w:hAnsi="Arial" w:cs="Arial"/>
          <w:color w:val="auto"/>
          <w:sz w:val="28"/>
          <w:szCs w:val="28"/>
        </w:rPr>
        <w:lastRenderedPageBreak/>
        <w:t xml:space="preserve">Case </w:t>
      </w:r>
      <w:r w:rsidR="00B6675D">
        <w:rPr>
          <w:rFonts w:ascii="Arial" w:hAnsi="Arial" w:cs="Arial"/>
          <w:color w:val="auto"/>
          <w:sz w:val="28"/>
          <w:szCs w:val="28"/>
        </w:rPr>
        <w:t>s</w:t>
      </w:r>
      <w:r w:rsidRPr="00A81803">
        <w:rPr>
          <w:rFonts w:ascii="Arial" w:hAnsi="Arial" w:cs="Arial"/>
          <w:color w:val="auto"/>
          <w:sz w:val="28"/>
          <w:szCs w:val="28"/>
        </w:rPr>
        <w:t>tudy</w:t>
      </w:r>
      <w:r w:rsidR="00A22957">
        <w:rPr>
          <w:rFonts w:ascii="Arial" w:hAnsi="Arial" w:cs="Arial"/>
          <w:color w:val="auto"/>
          <w:sz w:val="28"/>
          <w:szCs w:val="28"/>
        </w:rPr>
        <w:t xml:space="preserve"> of </w:t>
      </w:r>
      <w:r w:rsidR="00B6675D">
        <w:rPr>
          <w:rFonts w:ascii="Arial" w:hAnsi="Arial" w:cs="Arial"/>
          <w:color w:val="auto"/>
          <w:sz w:val="28"/>
          <w:szCs w:val="28"/>
        </w:rPr>
        <w:t>c</w:t>
      </w:r>
      <w:r w:rsidR="00A22957">
        <w:rPr>
          <w:rFonts w:ascii="Arial" w:hAnsi="Arial" w:cs="Arial"/>
          <w:color w:val="auto"/>
          <w:sz w:val="28"/>
          <w:szCs w:val="28"/>
        </w:rPr>
        <w:t xml:space="preserve">ritical </w:t>
      </w:r>
      <w:r w:rsidR="00B6675D">
        <w:rPr>
          <w:rFonts w:ascii="Arial" w:hAnsi="Arial" w:cs="Arial"/>
          <w:color w:val="auto"/>
          <w:sz w:val="28"/>
          <w:szCs w:val="28"/>
        </w:rPr>
        <w:t>i</w:t>
      </w:r>
      <w:r w:rsidR="00A22957">
        <w:rPr>
          <w:rFonts w:ascii="Arial" w:hAnsi="Arial" w:cs="Arial"/>
          <w:color w:val="auto"/>
          <w:sz w:val="28"/>
          <w:szCs w:val="28"/>
        </w:rPr>
        <w:t>ncident</w:t>
      </w:r>
      <w:bookmarkEnd w:id="4"/>
    </w:p>
    <w:p w14:paraId="48E3C30C" w14:textId="61FD1E98" w:rsidR="00E97A8C" w:rsidRPr="00217C20" w:rsidRDefault="00AC26E8" w:rsidP="006649BD">
      <w:pPr>
        <w:spacing w:line="480" w:lineRule="auto"/>
        <w:ind w:firstLine="720"/>
        <w:rPr>
          <w:rFonts w:ascii="Arial" w:hAnsi="Arial" w:cs="Arial"/>
        </w:rPr>
      </w:pPr>
      <w:r w:rsidRPr="00217C20">
        <w:rPr>
          <w:rFonts w:ascii="Arial" w:hAnsi="Arial" w:cs="Arial"/>
        </w:rPr>
        <w:t>T</w:t>
      </w:r>
      <w:r w:rsidR="001C3993" w:rsidRPr="00217C20">
        <w:rPr>
          <w:rFonts w:ascii="Arial" w:hAnsi="Arial" w:cs="Arial"/>
        </w:rPr>
        <w:t>he critical incident that I have identified</w:t>
      </w:r>
      <w:r w:rsidRPr="00217C20">
        <w:rPr>
          <w:rFonts w:ascii="Arial" w:hAnsi="Arial" w:cs="Arial"/>
        </w:rPr>
        <w:t xml:space="preserve"> </w:t>
      </w:r>
      <w:r w:rsidR="001C3993" w:rsidRPr="00217C20">
        <w:rPr>
          <w:rFonts w:ascii="Arial" w:hAnsi="Arial" w:cs="Arial"/>
        </w:rPr>
        <w:t>involves a boy in the group of English as Another Language children, who appears unengaged throughout the lesson</w:t>
      </w:r>
      <w:r w:rsidR="00CA5855">
        <w:rPr>
          <w:rFonts w:ascii="Arial" w:hAnsi="Arial" w:cs="Arial"/>
        </w:rPr>
        <w:t>, which appears to fall under the Humanities Area of Learning Experience</w:t>
      </w:r>
      <w:r w:rsidR="001C3993" w:rsidRPr="00217C20">
        <w:rPr>
          <w:rFonts w:ascii="Arial" w:hAnsi="Arial" w:cs="Arial"/>
        </w:rPr>
        <w:t xml:space="preserve">. He fiddles with </w:t>
      </w:r>
      <w:r w:rsidR="00E75EB9">
        <w:rPr>
          <w:rFonts w:ascii="Arial" w:hAnsi="Arial" w:cs="Arial"/>
        </w:rPr>
        <w:t xml:space="preserve">what looks to be </w:t>
      </w:r>
      <w:r w:rsidR="001C3993" w:rsidRPr="00217C20">
        <w:rPr>
          <w:rFonts w:ascii="Arial" w:hAnsi="Arial" w:cs="Arial"/>
        </w:rPr>
        <w:t>a rubber and is visibly uninterested, until the groups are each handed an object. Once he has the chance to physically take part in the lesson, he appears far more engaged in the subject.</w:t>
      </w:r>
      <w:r w:rsidR="00CA5855">
        <w:rPr>
          <w:rFonts w:ascii="Arial" w:hAnsi="Arial" w:cs="Arial"/>
        </w:rPr>
        <w:t xml:space="preserve"> The lesson was about shoes, and each group was given a shoe that they were encouraged to investigate using their senses – to feel the shoe, and even smell it. The door was open, allowing for the muffled sounds of other classrooms to be heard during this lesson.</w:t>
      </w:r>
      <w:r w:rsidR="001C3993" w:rsidRPr="00217C20">
        <w:rPr>
          <w:rFonts w:ascii="Arial" w:hAnsi="Arial" w:cs="Arial"/>
        </w:rPr>
        <w:t xml:space="preserve"> From my field of vision, it is possible that the teacher is blocking the view of the children on the English as Another Language</w:t>
      </w:r>
      <w:r w:rsidR="00042C2D" w:rsidRPr="00217C20">
        <w:rPr>
          <w:rFonts w:ascii="Arial" w:hAnsi="Arial" w:cs="Arial"/>
        </w:rPr>
        <w:t xml:space="preserve"> (EAL)</w:t>
      </w:r>
      <w:r w:rsidR="001C3993" w:rsidRPr="00217C20">
        <w:rPr>
          <w:rFonts w:ascii="Arial" w:hAnsi="Arial" w:cs="Arial"/>
        </w:rPr>
        <w:t xml:space="preserve"> table, which may at least partially account for why the child is unengaged.</w:t>
      </w:r>
      <w:r w:rsidR="00E97A8C" w:rsidRPr="00217C20">
        <w:rPr>
          <w:rFonts w:ascii="Arial" w:hAnsi="Arial" w:cs="Arial"/>
        </w:rPr>
        <w:t xml:space="preserve"> The fact that when the child </w:t>
      </w:r>
      <w:proofErr w:type="gramStart"/>
      <w:r w:rsidR="00E97A8C" w:rsidRPr="00217C20">
        <w:rPr>
          <w:rFonts w:ascii="Arial" w:hAnsi="Arial" w:cs="Arial"/>
        </w:rPr>
        <w:t>is able to</w:t>
      </w:r>
      <w:proofErr w:type="gramEnd"/>
      <w:r w:rsidR="00E97A8C" w:rsidRPr="00217C20">
        <w:rPr>
          <w:rFonts w:ascii="Arial" w:hAnsi="Arial" w:cs="Arial"/>
        </w:rPr>
        <w:t xml:space="preserve"> participate, they show eagerness, demonstrates that the child is interested to learn</w:t>
      </w:r>
      <w:r w:rsidR="00042C2D" w:rsidRPr="00217C20">
        <w:rPr>
          <w:rFonts w:ascii="Arial" w:hAnsi="Arial" w:cs="Arial"/>
        </w:rPr>
        <w:t xml:space="preserve"> and has the potential to be involved and enthusiastic</w:t>
      </w:r>
      <w:r w:rsidR="00E97A8C" w:rsidRPr="00217C20">
        <w:rPr>
          <w:rFonts w:ascii="Arial" w:hAnsi="Arial" w:cs="Arial"/>
        </w:rPr>
        <w:t>.</w:t>
      </w:r>
      <w:r w:rsidR="00042C2D" w:rsidRPr="00217C20">
        <w:rPr>
          <w:rFonts w:ascii="Arial" w:hAnsi="Arial" w:cs="Arial"/>
        </w:rPr>
        <w:t xml:space="preserve"> It is likely that they feel unable to contribute due to feeling uninvolved, so it is important to make sure that all students feel involve, irrespective of their individual needs. Other children in the EAL group are seemingly engaged, this </w:t>
      </w:r>
      <w:proofErr w:type="gramStart"/>
      <w:r w:rsidR="00042C2D" w:rsidRPr="00217C20">
        <w:rPr>
          <w:rFonts w:ascii="Arial" w:hAnsi="Arial" w:cs="Arial"/>
        </w:rPr>
        <w:t>particular child</w:t>
      </w:r>
      <w:proofErr w:type="gramEnd"/>
      <w:r w:rsidR="00042C2D" w:rsidRPr="00217C20">
        <w:rPr>
          <w:rFonts w:ascii="Arial" w:hAnsi="Arial" w:cs="Arial"/>
        </w:rPr>
        <w:t xml:space="preserve"> is the most inattentive of the group.</w:t>
      </w:r>
      <w:r w:rsidR="00CA5855">
        <w:rPr>
          <w:rFonts w:ascii="Arial" w:hAnsi="Arial" w:cs="Arial"/>
        </w:rPr>
        <w:t xml:space="preserve"> While the students with visual impairment have access to technology that can assist them, and the lower ability group has a TA, the EAL group has neither technology </w:t>
      </w:r>
      <w:r w:rsidR="00B22212">
        <w:rPr>
          <w:rFonts w:ascii="Arial" w:hAnsi="Arial" w:cs="Arial"/>
        </w:rPr>
        <w:t>nor</w:t>
      </w:r>
      <w:r w:rsidR="00CA5855">
        <w:rPr>
          <w:rFonts w:ascii="Arial" w:hAnsi="Arial" w:cs="Arial"/>
        </w:rPr>
        <w:t xml:space="preserve"> </w:t>
      </w:r>
      <w:r w:rsidR="00190B3C">
        <w:rPr>
          <w:rFonts w:ascii="Arial" w:hAnsi="Arial" w:cs="Arial"/>
        </w:rPr>
        <w:t xml:space="preserve">a translator to </w:t>
      </w:r>
      <w:r w:rsidR="00B22212">
        <w:rPr>
          <w:rFonts w:ascii="Arial" w:hAnsi="Arial" w:cs="Arial"/>
        </w:rPr>
        <w:t>support</w:t>
      </w:r>
      <w:r w:rsidR="00190B3C">
        <w:rPr>
          <w:rFonts w:ascii="Arial" w:hAnsi="Arial" w:cs="Arial"/>
        </w:rPr>
        <w:t xml:space="preserve"> them</w:t>
      </w:r>
      <w:r w:rsidR="00B22212">
        <w:rPr>
          <w:rFonts w:ascii="Arial" w:hAnsi="Arial" w:cs="Arial"/>
        </w:rPr>
        <w:t>.</w:t>
      </w:r>
      <w:r w:rsidR="00623630">
        <w:rPr>
          <w:rFonts w:ascii="Arial" w:hAnsi="Arial" w:cs="Arial"/>
        </w:rPr>
        <w:t xml:space="preserve"> This is not in line with Vygotsky’s theory of a More Knowledgeable Other </w:t>
      </w:r>
      <w:r w:rsidR="00623630">
        <w:rPr>
          <w:rFonts w:ascii="Arial" w:hAnsi="Arial" w:cs="Arial"/>
        </w:rPr>
        <w:fldChar w:fldCharType="begin"/>
      </w:r>
      <w:r w:rsidR="00623630">
        <w:rPr>
          <w:rFonts w:ascii="Arial" w:hAnsi="Arial" w:cs="Arial"/>
        </w:rPr>
        <w:instrText xml:space="preserve"> ADDIN ZOTERO_ITEM CSL_CITATION {"citationID":"lpVviLTs","properties":{"formattedCitation":"(Yasnitsky, 2018)","plainCitation":"(Yasnitsky, 2018)","noteIndex":0},"citationItems":[{"id":786,"uris":["http://zotero.org/users/8979156/items/Q723SXPS"],"itemData":{"id":786,"type":"book","abstract":"– The most famous Russian psychologist, whose life and ideas are least known?\n– A pioneer of psychology who said virtually nothing new?\n– A simple man who became a genius after he died?\nThis fundamentally novel intellectual biography offers a 21st-century account of the life and times of Lev Vygotsky, who has long been considered a pioneer in the field of learning and human development. The diverse Vygotskian literature has created many distinct images of this influential scientist, which","language":"en","title":"Vygotsky: An Intellectual Biography","title-short":"Vygotsky","URL":"https://www.routledge.com/Vygotsky-An-Intellectual-Biography/Yasnitsky/p/book/9781138806740","author":[{"family":"Yasnitsky","given":"Anton"}],"accessed":{"date-parts":[["2023",10,19]]},"issued":{"date-parts":[["2018"]]}}}],"schema":"https://github.com/citation-style-language/schema/raw/master/csl-citation.json"} </w:instrText>
      </w:r>
      <w:r w:rsidR="00623630">
        <w:rPr>
          <w:rFonts w:ascii="Arial" w:hAnsi="Arial" w:cs="Arial"/>
        </w:rPr>
        <w:fldChar w:fldCharType="separate"/>
      </w:r>
      <w:r w:rsidR="00623630" w:rsidRPr="00623630">
        <w:rPr>
          <w:rFonts w:ascii="Arial" w:hAnsi="Arial" w:cs="Arial"/>
        </w:rPr>
        <w:t>(Yasnitsky, 2018)</w:t>
      </w:r>
      <w:r w:rsidR="00623630">
        <w:rPr>
          <w:rFonts w:ascii="Arial" w:hAnsi="Arial" w:cs="Arial"/>
        </w:rPr>
        <w:fldChar w:fldCharType="end"/>
      </w:r>
      <w:r w:rsidR="00623630">
        <w:rPr>
          <w:rFonts w:ascii="Arial" w:hAnsi="Arial" w:cs="Arial"/>
        </w:rPr>
        <w:t xml:space="preserve">. </w:t>
      </w:r>
    </w:p>
    <w:p w14:paraId="3E8355A0" w14:textId="1782330F" w:rsidR="00695FDC" w:rsidRDefault="00230D34" w:rsidP="006649BD">
      <w:pPr>
        <w:spacing w:line="480" w:lineRule="auto"/>
        <w:ind w:firstLine="720"/>
        <w:rPr>
          <w:rFonts w:ascii="Arial" w:hAnsi="Arial" w:cs="Arial"/>
        </w:rPr>
      </w:pPr>
      <w:r w:rsidRPr="00217C20">
        <w:rPr>
          <w:rFonts w:ascii="Arial" w:hAnsi="Arial" w:cs="Arial"/>
        </w:rPr>
        <w:t xml:space="preserve">There is a </w:t>
      </w:r>
      <w:r w:rsidR="00A278F5" w:rsidRPr="00217C20">
        <w:rPr>
          <w:rFonts w:ascii="Arial" w:hAnsi="Arial" w:cs="Arial"/>
        </w:rPr>
        <w:t>chance</w:t>
      </w:r>
      <w:r w:rsidRPr="00217C20">
        <w:rPr>
          <w:rFonts w:ascii="Arial" w:hAnsi="Arial" w:cs="Arial"/>
        </w:rPr>
        <w:t xml:space="preserve"> that the child in question may have Additional Learning Needs (ALN)</w:t>
      </w:r>
      <w:r w:rsidR="001B0DA3" w:rsidRPr="00217C20">
        <w:rPr>
          <w:rFonts w:ascii="Arial" w:hAnsi="Arial" w:cs="Arial"/>
        </w:rPr>
        <w:t xml:space="preserve">, such as attention deficit </w:t>
      </w:r>
      <w:r w:rsidR="00A278F5" w:rsidRPr="00217C20">
        <w:rPr>
          <w:rFonts w:ascii="Arial" w:hAnsi="Arial" w:cs="Arial"/>
        </w:rPr>
        <w:t xml:space="preserve">hyperactivity </w:t>
      </w:r>
      <w:r w:rsidR="001B0DA3" w:rsidRPr="00217C20">
        <w:rPr>
          <w:rFonts w:ascii="Arial" w:hAnsi="Arial" w:cs="Arial"/>
        </w:rPr>
        <w:t>disorder</w:t>
      </w:r>
      <w:r w:rsidR="00A278F5" w:rsidRPr="00217C20">
        <w:rPr>
          <w:rFonts w:ascii="Arial" w:hAnsi="Arial" w:cs="Arial"/>
        </w:rPr>
        <w:t xml:space="preserve"> (ADHD).</w:t>
      </w:r>
      <w:r w:rsidR="00E97A8C" w:rsidRPr="00217C20">
        <w:rPr>
          <w:rFonts w:ascii="Arial" w:hAnsi="Arial" w:cs="Arial"/>
        </w:rPr>
        <w:t xml:space="preserve"> This would explain the fidgeting and distracted behaviour displayed by the child. Even if the child does not have ALN, some of the techniques used to support children with </w:t>
      </w:r>
      <w:r w:rsidR="004C7EFB">
        <w:rPr>
          <w:rFonts w:ascii="Arial" w:hAnsi="Arial" w:cs="Arial"/>
        </w:rPr>
        <w:t>ADHD</w:t>
      </w:r>
      <w:r w:rsidR="000E5663" w:rsidRPr="00217C20">
        <w:rPr>
          <w:rFonts w:ascii="Arial" w:hAnsi="Arial" w:cs="Arial"/>
        </w:rPr>
        <w:t xml:space="preserve"> may still be effective</w:t>
      </w:r>
      <w:r w:rsidR="004C7EFB">
        <w:rPr>
          <w:rFonts w:ascii="Arial" w:hAnsi="Arial" w:cs="Arial"/>
        </w:rPr>
        <w:t xml:space="preserve"> in combatting inattention</w:t>
      </w:r>
      <w:r w:rsidR="000E5663" w:rsidRPr="00217C20">
        <w:rPr>
          <w:rFonts w:ascii="Arial" w:hAnsi="Arial" w:cs="Arial"/>
        </w:rPr>
        <w:t>.</w:t>
      </w:r>
      <w:r w:rsidR="004C7EFB">
        <w:rPr>
          <w:rFonts w:ascii="Arial" w:hAnsi="Arial" w:cs="Arial"/>
        </w:rPr>
        <w:t xml:space="preserve"> </w:t>
      </w:r>
      <w:r w:rsidR="00A278F5" w:rsidRPr="00217C20">
        <w:rPr>
          <w:rFonts w:ascii="Arial" w:hAnsi="Arial" w:cs="Arial"/>
        </w:rPr>
        <w:t xml:space="preserve">There is also the possibility that the child may have difficulties with their hearing, which may have gone unnoticed due to language differences. Poor eyesight could also account for the child paying little attention to the teacher and the presentation, as </w:t>
      </w:r>
      <w:r w:rsidR="00A278F5" w:rsidRPr="00217C20">
        <w:rPr>
          <w:rFonts w:ascii="Arial" w:hAnsi="Arial" w:cs="Arial"/>
        </w:rPr>
        <w:lastRenderedPageBreak/>
        <w:t>they may be unable to see the distance. However, the student was sat relatively close to where the presentation was being displayed so this is less likely – though not impossible.</w:t>
      </w:r>
      <w:r w:rsidR="000E5663" w:rsidRPr="00217C20">
        <w:rPr>
          <w:rFonts w:ascii="Arial" w:hAnsi="Arial" w:cs="Arial"/>
        </w:rPr>
        <w:t xml:space="preserve"> Both things</w:t>
      </w:r>
      <w:r w:rsidR="000A4859">
        <w:rPr>
          <w:rFonts w:ascii="Arial" w:hAnsi="Arial" w:cs="Arial"/>
        </w:rPr>
        <w:t>, and the possibility of ALN</w:t>
      </w:r>
      <w:r w:rsidR="000E5663" w:rsidRPr="00217C20">
        <w:rPr>
          <w:rFonts w:ascii="Arial" w:hAnsi="Arial" w:cs="Arial"/>
        </w:rPr>
        <w:t xml:space="preserve"> should be investigated </w:t>
      </w:r>
      <w:r w:rsidR="00592E5A">
        <w:rPr>
          <w:rFonts w:ascii="Arial" w:hAnsi="Arial" w:cs="Arial"/>
        </w:rPr>
        <w:t>regardless</w:t>
      </w:r>
      <w:r w:rsidR="000E5663" w:rsidRPr="00217C20">
        <w:rPr>
          <w:rFonts w:ascii="Arial" w:hAnsi="Arial" w:cs="Arial"/>
        </w:rPr>
        <w:t xml:space="preserve"> to make sure that this is not the root of any problems.</w:t>
      </w:r>
    </w:p>
    <w:p w14:paraId="2EB6480E" w14:textId="3CAFE317" w:rsidR="007928A4" w:rsidRDefault="007928A4" w:rsidP="006649BD">
      <w:pPr>
        <w:spacing w:line="480" w:lineRule="auto"/>
        <w:ind w:firstLine="720"/>
        <w:rPr>
          <w:rFonts w:ascii="Arial" w:hAnsi="Arial" w:cs="Arial"/>
        </w:rPr>
      </w:pPr>
      <w:r>
        <w:rPr>
          <w:rFonts w:ascii="Arial" w:hAnsi="Arial" w:cs="Arial"/>
        </w:rPr>
        <w:t xml:space="preserve">The teacher possibly blocking the view of the EAL group is also unlikely, as while the board is partially covered, it is unlikely that the teacher would not take the placement of this group into consideration. </w:t>
      </w:r>
      <w:r w:rsidR="00F23FF2">
        <w:rPr>
          <w:rFonts w:ascii="Arial" w:hAnsi="Arial" w:cs="Arial"/>
        </w:rPr>
        <w:t xml:space="preserve">Additionally, </w:t>
      </w:r>
      <w:r>
        <w:rPr>
          <w:rFonts w:ascii="Arial" w:hAnsi="Arial" w:cs="Arial"/>
        </w:rPr>
        <w:t xml:space="preserve">the fact that the teacher does not intervene when the child is showing distracted behaviours, </w:t>
      </w:r>
      <w:r w:rsidR="00F23FF2">
        <w:rPr>
          <w:rFonts w:ascii="Arial" w:hAnsi="Arial" w:cs="Arial"/>
        </w:rPr>
        <w:t>allows for inference that this is due to one of two reasons; either the teacher does not want to single the child out, isolating them further, or the teacher is preoccupied and unaware of the behaviours. Of course, there is also the chance that the teacher is uncaring, but this is highly unlikely due to the nature of the teaching profession.</w:t>
      </w:r>
    </w:p>
    <w:p w14:paraId="4BF4ED8B" w14:textId="2E4FC053" w:rsidR="004C7EFB" w:rsidRDefault="004C7EFB" w:rsidP="006649BD">
      <w:pPr>
        <w:spacing w:line="480" w:lineRule="auto"/>
        <w:ind w:firstLine="720"/>
        <w:rPr>
          <w:rFonts w:ascii="Arial" w:hAnsi="Arial" w:cs="Arial"/>
        </w:rPr>
      </w:pPr>
      <w:r>
        <w:rPr>
          <w:rFonts w:ascii="Arial" w:hAnsi="Arial" w:cs="Arial"/>
        </w:rPr>
        <w:t>The use of hands-on learning, when the groups of children are given shoes, implies that the teacher is aware of the benefits of this style of teaching. The fact that so many children, including the child referenced in the critical incident, gained interest when they were given a shoe to look at,</w:t>
      </w:r>
      <w:r w:rsidR="007928A4">
        <w:rPr>
          <w:rFonts w:ascii="Arial" w:hAnsi="Arial" w:cs="Arial"/>
        </w:rPr>
        <w:t xml:space="preserve"> clearly</w:t>
      </w:r>
      <w:r>
        <w:rPr>
          <w:rFonts w:ascii="Arial" w:hAnsi="Arial" w:cs="Arial"/>
        </w:rPr>
        <w:t xml:space="preserve"> </w:t>
      </w:r>
      <w:r w:rsidR="007928A4">
        <w:rPr>
          <w:rFonts w:ascii="Arial" w:hAnsi="Arial" w:cs="Arial"/>
        </w:rPr>
        <w:t>demonstrates</w:t>
      </w:r>
      <w:r>
        <w:rPr>
          <w:rFonts w:ascii="Arial" w:hAnsi="Arial" w:cs="Arial"/>
        </w:rPr>
        <w:t xml:space="preserve"> that this method is useful and does work.</w:t>
      </w:r>
      <w:r w:rsidR="007928A4">
        <w:rPr>
          <w:rFonts w:ascii="Arial" w:hAnsi="Arial" w:cs="Arial"/>
        </w:rPr>
        <w:t xml:space="preserve"> </w:t>
      </w:r>
    </w:p>
    <w:p w14:paraId="675318C8" w14:textId="38931BFF" w:rsidR="004C7EFB" w:rsidRDefault="004C7EFB" w:rsidP="006649BD">
      <w:pPr>
        <w:spacing w:line="480" w:lineRule="auto"/>
        <w:ind w:firstLine="720"/>
        <w:rPr>
          <w:rFonts w:ascii="Arial" w:hAnsi="Arial" w:cs="Arial"/>
        </w:rPr>
      </w:pPr>
    </w:p>
    <w:p w14:paraId="2B8D832E" w14:textId="77777777" w:rsidR="00695FDC" w:rsidRDefault="00695FDC" w:rsidP="006649BD">
      <w:pPr>
        <w:spacing w:line="480" w:lineRule="auto"/>
        <w:rPr>
          <w:rFonts w:ascii="Arial" w:hAnsi="Arial" w:cs="Arial"/>
        </w:rPr>
      </w:pPr>
      <w:r>
        <w:rPr>
          <w:rFonts w:ascii="Arial" w:hAnsi="Arial" w:cs="Arial"/>
        </w:rPr>
        <w:br w:type="page"/>
      </w:r>
    </w:p>
    <w:p w14:paraId="4A8EA858" w14:textId="6BDF9122" w:rsidR="00C673F8" w:rsidRPr="00A81803" w:rsidRDefault="0088702E" w:rsidP="006649BD">
      <w:pPr>
        <w:pStyle w:val="Heading1"/>
        <w:spacing w:line="480" w:lineRule="auto"/>
        <w:rPr>
          <w:rFonts w:ascii="Arial" w:hAnsi="Arial" w:cs="Arial"/>
          <w:color w:val="auto"/>
          <w:sz w:val="28"/>
          <w:szCs w:val="28"/>
        </w:rPr>
      </w:pPr>
      <w:bookmarkStart w:id="5" w:name="_Toc150019816"/>
      <w:r w:rsidRPr="00A81803">
        <w:rPr>
          <w:rFonts w:ascii="Arial" w:hAnsi="Arial" w:cs="Arial"/>
          <w:color w:val="auto"/>
          <w:sz w:val="28"/>
          <w:szCs w:val="28"/>
        </w:rPr>
        <w:lastRenderedPageBreak/>
        <w:t xml:space="preserve">Teaching and </w:t>
      </w:r>
      <w:r w:rsidR="00B6675D">
        <w:rPr>
          <w:rFonts w:ascii="Arial" w:hAnsi="Arial" w:cs="Arial"/>
          <w:color w:val="auto"/>
          <w:sz w:val="28"/>
          <w:szCs w:val="28"/>
        </w:rPr>
        <w:t>l</w:t>
      </w:r>
      <w:r w:rsidRPr="00A81803">
        <w:rPr>
          <w:rFonts w:ascii="Arial" w:hAnsi="Arial" w:cs="Arial"/>
          <w:color w:val="auto"/>
          <w:sz w:val="28"/>
          <w:szCs w:val="28"/>
        </w:rPr>
        <w:t xml:space="preserve">earning </w:t>
      </w:r>
      <w:r w:rsidR="00B6675D">
        <w:rPr>
          <w:rFonts w:ascii="Arial" w:hAnsi="Arial" w:cs="Arial"/>
          <w:color w:val="auto"/>
          <w:sz w:val="28"/>
          <w:szCs w:val="28"/>
        </w:rPr>
        <w:t>m</w:t>
      </w:r>
      <w:r w:rsidRPr="00A81803">
        <w:rPr>
          <w:rFonts w:ascii="Arial" w:hAnsi="Arial" w:cs="Arial"/>
          <w:color w:val="auto"/>
          <w:sz w:val="28"/>
          <w:szCs w:val="28"/>
        </w:rPr>
        <w:t>ethods</w:t>
      </w:r>
      <w:r w:rsidR="00D92D4E">
        <w:rPr>
          <w:rFonts w:ascii="Arial" w:hAnsi="Arial" w:cs="Arial"/>
          <w:color w:val="auto"/>
          <w:sz w:val="28"/>
          <w:szCs w:val="28"/>
        </w:rPr>
        <w:t xml:space="preserve"> to </w:t>
      </w:r>
      <w:r w:rsidR="00B6675D">
        <w:rPr>
          <w:rFonts w:ascii="Arial" w:hAnsi="Arial" w:cs="Arial"/>
          <w:color w:val="auto"/>
          <w:sz w:val="28"/>
          <w:szCs w:val="28"/>
        </w:rPr>
        <w:t>f</w:t>
      </w:r>
      <w:r w:rsidR="00D92D4E">
        <w:rPr>
          <w:rFonts w:ascii="Arial" w:hAnsi="Arial" w:cs="Arial"/>
          <w:color w:val="auto"/>
          <w:sz w:val="28"/>
          <w:szCs w:val="28"/>
        </w:rPr>
        <w:t xml:space="preserve">orm </w:t>
      </w:r>
      <w:proofErr w:type="gramStart"/>
      <w:r w:rsidR="00B6675D">
        <w:rPr>
          <w:rFonts w:ascii="Arial" w:hAnsi="Arial" w:cs="Arial"/>
          <w:color w:val="auto"/>
          <w:sz w:val="28"/>
          <w:szCs w:val="28"/>
        </w:rPr>
        <w:t>s</w:t>
      </w:r>
      <w:r w:rsidR="00D92D4E">
        <w:rPr>
          <w:rFonts w:ascii="Arial" w:hAnsi="Arial" w:cs="Arial"/>
          <w:color w:val="auto"/>
          <w:sz w:val="28"/>
          <w:szCs w:val="28"/>
        </w:rPr>
        <w:t>olutions</w:t>
      </w:r>
      <w:bookmarkEnd w:id="5"/>
      <w:proofErr w:type="gramEnd"/>
    </w:p>
    <w:p w14:paraId="1CBFB1C1" w14:textId="6F27C2C2" w:rsidR="004C756B" w:rsidRPr="00217C20" w:rsidRDefault="004C756B" w:rsidP="006649BD">
      <w:pPr>
        <w:spacing w:line="480" w:lineRule="auto"/>
        <w:ind w:firstLine="360"/>
        <w:rPr>
          <w:rFonts w:ascii="Arial" w:hAnsi="Arial" w:cs="Arial"/>
        </w:rPr>
      </w:pPr>
      <w:r w:rsidRPr="00217C20">
        <w:rPr>
          <w:rFonts w:ascii="Arial" w:hAnsi="Arial" w:cs="Arial"/>
        </w:rPr>
        <w:t xml:space="preserve">Initially, I would attempt to find out more about the child’s </w:t>
      </w:r>
      <w:r w:rsidR="00A278F5" w:rsidRPr="00217C20">
        <w:rPr>
          <w:rFonts w:ascii="Arial" w:hAnsi="Arial" w:cs="Arial"/>
        </w:rPr>
        <w:t xml:space="preserve">background, specifically whether </w:t>
      </w:r>
      <w:r w:rsidRPr="00217C20">
        <w:rPr>
          <w:rFonts w:ascii="Arial" w:hAnsi="Arial" w:cs="Arial"/>
        </w:rPr>
        <w:t xml:space="preserve">the child </w:t>
      </w:r>
      <w:r w:rsidR="00A278F5" w:rsidRPr="00217C20">
        <w:rPr>
          <w:rFonts w:ascii="Arial" w:hAnsi="Arial" w:cs="Arial"/>
        </w:rPr>
        <w:t xml:space="preserve">has </w:t>
      </w:r>
      <w:r w:rsidRPr="00217C20">
        <w:rPr>
          <w:rFonts w:ascii="Arial" w:hAnsi="Arial" w:cs="Arial"/>
        </w:rPr>
        <w:t xml:space="preserve">had any Adverse Childhood Experiences (ACEs) or </w:t>
      </w:r>
      <w:r w:rsidR="00A278F5" w:rsidRPr="00217C20">
        <w:rPr>
          <w:rFonts w:ascii="Arial" w:hAnsi="Arial" w:cs="Arial"/>
        </w:rPr>
        <w:t>if</w:t>
      </w:r>
      <w:r w:rsidRPr="00217C20">
        <w:rPr>
          <w:rFonts w:ascii="Arial" w:hAnsi="Arial" w:cs="Arial"/>
        </w:rPr>
        <w:t xml:space="preserve"> there</w:t>
      </w:r>
      <w:r w:rsidR="00A278F5" w:rsidRPr="00217C20">
        <w:rPr>
          <w:rFonts w:ascii="Arial" w:hAnsi="Arial" w:cs="Arial"/>
        </w:rPr>
        <w:t xml:space="preserve"> is any evidence</w:t>
      </w:r>
      <w:r w:rsidRPr="00217C20">
        <w:rPr>
          <w:rFonts w:ascii="Arial" w:hAnsi="Arial" w:cs="Arial"/>
        </w:rPr>
        <w:t xml:space="preserve"> of ALN, as these would allow me more understanding of the child’s unique situation and would inform my choices moving forward. In fact, ALN can sometimes go unnoticed in immigrant children </w:t>
      </w:r>
      <w:r w:rsidRPr="00217C20">
        <w:rPr>
          <w:rFonts w:ascii="Arial" w:hAnsi="Arial" w:cs="Arial"/>
        </w:rPr>
        <w:fldChar w:fldCharType="begin"/>
      </w:r>
      <w:r w:rsidR="00E6727C" w:rsidRPr="00217C20">
        <w:rPr>
          <w:rFonts w:ascii="Arial" w:hAnsi="Arial" w:cs="Arial"/>
        </w:rPr>
        <w:instrText xml:space="preserve"> ADDIN ZOTERO_ITEM CSL_CITATION {"citationID":"83q8xTqO","properties":{"formattedCitation":"(Hibel and Jasper, 2012)","plainCitation":"(Hibel and Jasper, 2012)","dontUpdate":true,"noteIndex":0},"citationItems":[{"id":778,"uris":["http://zotero.org/users/8979156/items/EY7GPQHU"],"itemData":{"id":778,"type":"article-journal","abstract":"Prior theory and research suggest that children of immigrants would be at especially high risk for special education placement with learning disabilities. However, their longitudinal special education placement patterns have received scant attention. This study examines temporal patterns of special education placement among children of immigrants, focusing on the timing of special education placement for learning disabilities among first- or second-generation children compared with their third-plus generation peers. Results provide evidence that children of immigrants face comparatively lower odds of receiving early special education intervention services, but demonstrate an increasing risk as the school years progress. This relationship is explained by children of immigrants' frequent participation in English as a second language programs in the early grades.","container-title":"Social Forces","ISSN":"0037-7732","issue":"2","note":"publisher: Oxford University Press","page":"503-529","source":"JSTOR","title":"Delayed Special Education Placement for Learning Disabilities among Children of Immigrants","volume":"91","author":[{"family":"Hibel","given":"Jacob"},{"family":"Jasper","given":"Andrea D."}],"issued":{"date-parts":[["2012"]]}}}],"schema":"https://github.com/citation-style-language/schema/raw/master/csl-citation.json"} </w:instrText>
      </w:r>
      <w:r w:rsidRPr="00217C20">
        <w:rPr>
          <w:rFonts w:ascii="Arial" w:hAnsi="Arial" w:cs="Arial"/>
        </w:rPr>
        <w:fldChar w:fldCharType="separate"/>
      </w:r>
      <w:r w:rsidRPr="00217C20">
        <w:rPr>
          <w:rFonts w:ascii="Arial" w:hAnsi="Arial" w:cs="Arial"/>
        </w:rPr>
        <w:t>(Hibel and Jasper, 2012, page 503)</w:t>
      </w:r>
      <w:r w:rsidRPr="00217C20">
        <w:rPr>
          <w:rFonts w:ascii="Arial" w:hAnsi="Arial" w:cs="Arial"/>
        </w:rPr>
        <w:fldChar w:fldCharType="end"/>
      </w:r>
      <w:r w:rsidR="00251EBA" w:rsidRPr="00217C20">
        <w:rPr>
          <w:rFonts w:ascii="Arial" w:hAnsi="Arial" w:cs="Arial"/>
        </w:rPr>
        <w:t>, possibly due to cultural or language differences</w:t>
      </w:r>
      <w:r w:rsidR="00B145FC">
        <w:rPr>
          <w:rFonts w:ascii="Arial" w:hAnsi="Arial" w:cs="Arial"/>
        </w:rPr>
        <w:t>, and all ALN children would come from an immigrant background</w:t>
      </w:r>
      <w:r w:rsidRPr="00217C20">
        <w:rPr>
          <w:rFonts w:ascii="Arial" w:hAnsi="Arial" w:cs="Arial"/>
        </w:rPr>
        <w:t xml:space="preserve">. If the child in question has </w:t>
      </w:r>
      <w:r w:rsidR="001B0DA3" w:rsidRPr="00217C20">
        <w:rPr>
          <w:rFonts w:ascii="Arial" w:hAnsi="Arial" w:cs="Arial"/>
        </w:rPr>
        <w:t xml:space="preserve">ADHD for instance, </w:t>
      </w:r>
      <w:r w:rsidRPr="00217C20">
        <w:rPr>
          <w:rFonts w:ascii="Arial" w:hAnsi="Arial" w:cs="Arial"/>
        </w:rPr>
        <w:t>then this could account for them not paying attention. Alternatively, if the child has eyesight or hearing difficulties, these may have been noticed by the child’s family, but if they have little English language skills then it may be hard for them to seek help for these ailments.</w:t>
      </w:r>
      <w:r w:rsidR="000A4859">
        <w:rPr>
          <w:rFonts w:ascii="Arial" w:hAnsi="Arial" w:cs="Arial"/>
        </w:rPr>
        <w:t xml:space="preserve"> I would advocate for creating a learning profile about the child’s background by creating a learning profile for the child that would include information about any ALN or ACEs that could follow them as they progress through schooling. All learning professionals that work with the child would have the opportunity to add to this, as well as doctors and family members.</w:t>
      </w:r>
      <w:r w:rsidR="00124844">
        <w:rPr>
          <w:rFonts w:ascii="Arial" w:hAnsi="Arial" w:cs="Arial"/>
        </w:rPr>
        <w:t xml:space="preserve"> In fact, effective partnerships with the family of the student would be integral to helping them, as children do not only learn within the school environment but also at home. In addition to establishing a collaborative approach to learning, this would also help to build trust.</w:t>
      </w:r>
    </w:p>
    <w:p w14:paraId="7E03402A" w14:textId="34E991DE" w:rsidR="00251EBA" w:rsidRDefault="00251EBA" w:rsidP="006649BD">
      <w:pPr>
        <w:spacing w:line="480" w:lineRule="auto"/>
        <w:ind w:firstLine="360"/>
        <w:rPr>
          <w:rFonts w:ascii="Arial" w:hAnsi="Arial" w:cs="Arial"/>
        </w:rPr>
      </w:pPr>
      <w:r w:rsidRPr="00592E5A">
        <w:rPr>
          <w:rFonts w:ascii="Arial" w:hAnsi="Arial" w:cs="Arial"/>
        </w:rPr>
        <w:t>Children who have had ACEs are also at a higher risk of academic failure</w:t>
      </w:r>
      <w:r w:rsidR="00592E5A">
        <w:rPr>
          <w:rFonts w:ascii="Arial" w:hAnsi="Arial" w:cs="Arial"/>
        </w:rPr>
        <w:t xml:space="preserve"> </w:t>
      </w:r>
      <w:r w:rsidR="00592E5A" w:rsidRPr="00592E5A">
        <w:rPr>
          <w:rFonts w:ascii="Arial" w:hAnsi="Arial" w:cs="Arial"/>
        </w:rPr>
        <w:fldChar w:fldCharType="begin"/>
      </w:r>
      <w:r w:rsidR="00592E5A" w:rsidRPr="00592E5A">
        <w:rPr>
          <w:rFonts w:ascii="Arial" w:hAnsi="Arial" w:cs="Arial"/>
        </w:rPr>
        <w:instrText xml:space="preserve"> ADDIN ZOTERO_ITEM CSL_CITATION {"citationID":"itoJKCa6","properties":{"formattedCitation":"(Stewart-Tufescu {\\i{}et al.}, 2022)","plainCitation":"(Stewart-Tufescu et al., 2022)","noteIndex":0},"citationItems":[{"id":794,"uris":["http://zotero.org/users/8979156/items/ADPN6STR"],"itemData":{"id":794,"type":"article-journal","abstract":"It is well established that adverse childhood experiences (ACEs) are associated with detrimental health outcomes in adulthood. Less is known about the relationships between ACEs and education outcomes and among adolescents. The aim of this study was to examine the associations between ACEs and adolescents’ self-reported education outcomes and provincial education assessments among adolescents in Manitoba, Canada. Data were gathered from 1002 adolescents who participated in the Well-Being and Experiences (WE) Study. A subsample of the adolescents (84%) consented to having their WE survey data linked to administrative education databases. Binary and multinomial logistic regression models were computed to examine associations between ACE history and self-reported education outcomes and provincial education assessments, adjusting for sociodemographic variables. Adolescents with an ACE history had significantly increased likelihood of having ever been suspended from school (adjusted odds ratio (aOR) = 3.33, 95% CI 1.60–6.92), of lower grades (adjusted relative risk ratio (aRRR) = 3.21, 95% CI 1.42–7.29), and of chronic school absenteeism (aRRR = 2.45, 95% CI 1.28–4.68) compared with adolescents without an ACE history after adjusting for sociodemographic variables. Findings from this study illuminate the important relationship between childhood adversity and poor education outcomes assessed directly by adolescents. Increasing awareness of the public health risk associated with ACEs and education outcomes may inform education policy and school-based interventions.","container-title":"International Journal of Environmental Research and Public Health","DOI":"10.3390/ijerph191811564","ISSN":"1661-7827","issue":"18","journalAbbreviation":"Int J Environ Res Public Health","note":"PMID: 36141833\nPMCID: PMC9517426","page":"11564","source":"PubMed Central","title":"Adverse Childhood Experiences and Education Outcomes among Adolescents: Linking Survey and Administrative Data","title-short":"Adverse Childhood Experiences and Education Outcomes among Adolescents","volume":"19","author":[{"family":"Stewart-Tufescu","given":"Ashley"},{"family":"Struck","given":"Shannon"},{"family":"Taillieu","given":"Tamara"},{"family":"Salmon","given":"Samantha"},{"family":"Fortier","given":"Janique"},{"family":"Brownell","given":"Marni"},{"family":"Chartier","given":"Mariette"},{"family":"Yakubovich","given":"Alexa R."},{"family":"Afifi","given":"Tracie O."}],"issued":{"date-parts":[["2022",9,14]]}}}],"schema":"https://github.com/citation-style-language/schema/raw/master/csl-citation.json"} </w:instrText>
      </w:r>
      <w:r w:rsidR="00592E5A" w:rsidRPr="00592E5A">
        <w:rPr>
          <w:rFonts w:ascii="Arial" w:hAnsi="Arial" w:cs="Arial"/>
        </w:rPr>
        <w:fldChar w:fldCharType="separate"/>
      </w:r>
      <w:r w:rsidR="00592E5A" w:rsidRPr="00592E5A">
        <w:rPr>
          <w:rFonts w:ascii="Arial" w:hAnsi="Arial" w:cs="Arial"/>
          <w:kern w:val="0"/>
          <w:szCs w:val="24"/>
        </w:rPr>
        <w:t xml:space="preserve">(Stewart-Tufescu </w:t>
      </w:r>
      <w:r w:rsidR="00592E5A" w:rsidRPr="00592E5A">
        <w:rPr>
          <w:rFonts w:ascii="Arial" w:hAnsi="Arial" w:cs="Arial"/>
          <w:i/>
          <w:iCs/>
          <w:kern w:val="0"/>
          <w:szCs w:val="24"/>
        </w:rPr>
        <w:t>et al.</w:t>
      </w:r>
      <w:r w:rsidR="00592E5A" w:rsidRPr="00592E5A">
        <w:rPr>
          <w:rFonts w:ascii="Arial" w:hAnsi="Arial" w:cs="Arial"/>
          <w:kern w:val="0"/>
          <w:szCs w:val="24"/>
        </w:rPr>
        <w:t>, 2022)</w:t>
      </w:r>
      <w:r w:rsidR="00592E5A" w:rsidRPr="00592E5A">
        <w:rPr>
          <w:rFonts w:ascii="Arial" w:hAnsi="Arial" w:cs="Arial"/>
        </w:rPr>
        <w:fldChar w:fldCharType="end"/>
      </w:r>
      <w:r w:rsidRPr="00217C20">
        <w:rPr>
          <w:rFonts w:ascii="Arial" w:hAnsi="Arial" w:cs="Arial"/>
        </w:rPr>
        <w:t>, and for a lot of children emigrat</w:t>
      </w:r>
      <w:r w:rsidR="00B145FC">
        <w:rPr>
          <w:rFonts w:ascii="Arial" w:hAnsi="Arial" w:cs="Arial"/>
        </w:rPr>
        <w:t>ion</w:t>
      </w:r>
      <w:r w:rsidRPr="00217C20">
        <w:rPr>
          <w:rFonts w:ascii="Arial" w:hAnsi="Arial" w:cs="Arial"/>
        </w:rPr>
        <w:t xml:space="preserve"> can be very traumatic</w:t>
      </w:r>
      <w:r w:rsidR="002A3012">
        <w:rPr>
          <w:rFonts w:ascii="Arial" w:hAnsi="Arial" w:cs="Arial"/>
        </w:rPr>
        <w:t>, or at least disorienting</w:t>
      </w:r>
      <w:r w:rsidRPr="00217C20">
        <w:rPr>
          <w:rFonts w:ascii="Arial" w:hAnsi="Arial" w:cs="Arial"/>
        </w:rPr>
        <w:t>.</w:t>
      </w:r>
      <w:r w:rsidR="002A3012">
        <w:rPr>
          <w:rFonts w:ascii="Arial" w:hAnsi="Arial" w:cs="Arial"/>
        </w:rPr>
        <w:t xml:space="preserve"> This can lead to immigrant children to experience difficulties and disadvantages in addition to language difficultie</w:t>
      </w:r>
      <w:r w:rsidR="00EE0BB4">
        <w:rPr>
          <w:rFonts w:ascii="Arial" w:hAnsi="Arial" w:cs="Arial"/>
        </w:rPr>
        <w:t>s, and a range of support must be offered</w:t>
      </w:r>
      <w:r w:rsidR="00592E5A">
        <w:rPr>
          <w:rFonts w:ascii="Arial" w:hAnsi="Arial" w:cs="Arial"/>
        </w:rPr>
        <w:t xml:space="preserve">; it is especially important for education practitioners to have trauma-informed care within the school environment </w:t>
      </w:r>
      <w:r w:rsidR="00592E5A">
        <w:rPr>
          <w:rFonts w:ascii="Arial" w:hAnsi="Arial" w:cs="Arial"/>
        </w:rPr>
        <w:fldChar w:fldCharType="begin"/>
      </w:r>
      <w:r w:rsidR="00592E5A">
        <w:rPr>
          <w:rFonts w:ascii="Arial" w:hAnsi="Arial" w:cs="Arial"/>
        </w:rPr>
        <w:instrText xml:space="preserve"> ADDIN ZOTERO_ITEM CSL_CITATION {"citationID":"RaNAi537","properties":{"formattedCitation":"(\\uc0\\u8216{}Adverse Childhood Experiences (ACEs)\\uc0\\u8217{}, 2023)","plainCitation":"(‘Adverse Childhood Experiences (ACEs)’, 2023)","noteIndex":0},"citationItems":[{"id":790,"uris":["http://zotero.org/users/8979156/items/CE9C7X4V"],"itemData":{"id":790,"type":"post-weblog","container-title":"Thriving Schools | A partnership for healthy students, staff &amp; teachers","language":"en-US","title":"Adverse Childhood Experiences (ACEs)","URL":"https://thrivingschools.kaiserpermanente.org/mental-health/aces/","accessed":{"date-parts":[["2023",10,23]]},"issued":{"date-parts":[["2023"]]}}}],"schema":"https://github.com/citation-style-language/schema/raw/master/csl-citation.json"} </w:instrText>
      </w:r>
      <w:r w:rsidR="00592E5A">
        <w:rPr>
          <w:rFonts w:ascii="Arial" w:hAnsi="Arial" w:cs="Arial"/>
        </w:rPr>
        <w:fldChar w:fldCharType="separate"/>
      </w:r>
      <w:r w:rsidR="00592E5A" w:rsidRPr="00592E5A">
        <w:rPr>
          <w:rFonts w:ascii="Arial" w:hAnsi="Arial" w:cs="Arial"/>
          <w:kern w:val="0"/>
          <w:szCs w:val="24"/>
        </w:rPr>
        <w:t>(‘Adverse Childhood Experiences (ACEs)’, 2023)</w:t>
      </w:r>
      <w:r w:rsidR="00592E5A">
        <w:rPr>
          <w:rFonts w:ascii="Arial" w:hAnsi="Arial" w:cs="Arial"/>
        </w:rPr>
        <w:fldChar w:fldCharType="end"/>
      </w:r>
      <w:r w:rsidR="00592E5A">
        <w:rPr>
          <w:rFonts w:ascii="Arial" w:hAnsi="Arial" w:cs="Arial"/>
        </w:rPr>
        <w:t>.</w:t>
      </w:r>
      <w:r w:rsidR="0056052B">
        <w:rPr>
          <w:rFonts w:ascii="Arial" w:hAnsi="Arial" w:cs="Arial"/>
        </w:rPr>
        <w:t xml:space="preserve"> Bilingualism can also lead to difficulty in academia, especially when a child has not had opportunity to fully develop their skills in the language in which schooling is being provided</w:t>
      </w:r>
      <w:r w:rsidR="008D0D78">
        <w:rPr>
          <w:rFonts w:ascii="Arial" w:hAnsi="Arial" w:cs="Arial"/>
        </w:rPr>
        <w:t>, as both understanding and responding to the material can lead to difficulties and distress</w:t>
      </w:r>
      <w:r w:rsidR="008D0D78" w:rsidRPr="00924694">
        <w:rPr>
          <w:rFonts w:ascii="Arial" w:hAnsi="Arial" w:cs="Arial"/>
        </w:rPr>
        <w:t xml:space="preserve">. </w:t>
      </w:r>
      <w:r w:rsidR="009B2DC1" w:rsidRPr="00924694">
        <w:rPr>
          <w:rFonts w:ascii="Arial" w:hAnsi="Arial" w:cs="Arial"/>
        </w:rPr>
        <w:t>However</w:t>
      </w:r>
      <w:r w:rsidR="00916D05" w:rsidRPr="00924694">
        <w:rPr>
          <w:rFonts w:ascii="Arial" w:hAnsi="Arial" w:cs="Arial"/>
        </w:rPr>
        <w:t>, it is also known that</w:t>
      </w:r>
      <w:r w:rsidR="009B2DC1" w:rsidRPr="00924694">
        <w:rPr>
          <w:rFonts w:ascii="Arial" w:hAnsi="Arial" w:cs="Arial"/>
        </w:rPr>
        <w:t xml:space="preserve"> </w:t>
      </w:r>
      <w:r w:rsidR="009B2DC1" w:rsidRPr="00924694">
        <w:rPr>
          <w:rFonts w:ascii="Arial" w:hAnsi="Arial" w:cs="Arial"/>
        </w:rPr>
        <w:lastRenderedPageBreak/>
        <w:t>bilingualism can</w:t>
      </w:r>
      <w:r w:rsidR="0056052B" w:rsidRPr="00924694">
        <w:rPr>
          <w:rFonts w:ascii="Arial" w:hAnsi="Arial" w:cs="Arial"/>
        </w:rPr>
        <w:t xml:space="preserve"> help children with problem solving and cognitive skills, which often leads to academic success</w:t>
      </w:r>
      <w:r w:rsidR="00924694">
        <w:rPr>
          <w:rFonts w:ascii="Arial" w:hAnsi="Arial" w:cs="Arial"/>
        </w:rPr>
        <w:t xml:space="preserve"> </w:t>
      </w:r>
      <w:r w:rsidR="00924694">
        <w:rPr>
          <w:rFonts w:ascii="Arial" w:hAnsi="Arial" w:cs="Arial"/>
        </w:rPr>
        <w:fldChar w:fldCharType="begin"/>
      </w:r>
      <w:r w:rsidR="00924694">
        <w:rPr>
          <w:rFonts w:ascii="Arial" w:hAnsi="Arial" w:cs="Arial"/>
        </w:rPr>
        <w:instrText xml:space="preserve"> ADDIN ZOTERO_ITEM CSL_CITATION {"citationID":"OnAYBHCA","properties":{"formattedCitation":"({\\i{}BBC News}, 2012)","plainCitation":"(BBC News, 2012)","noteIndex":0},"citationItems":[{"id":803,"uris":["http://zotero.org/users/8979156/items/VC6XNG32"],"itemData":{"id":803,"type":"article-newspaper","abstract":"Bilingual children outperform children who speak only one language in problem-solving and creative thinking, a study finds.","container-title":"BBC News","language":"en-GB","section":"Glasgow &amp; West Scotland","source":"www.bbc.co.uk","title":"Bilingual children 'better at problem-solving skills'","URL":"https://www.bbc.com/news/uk-scotland-glasgow-west-19109883","accessed":{"date-parts":[["2023",10,30]]},"issued":{"date-parts":[["2012",8,3]]}}}],"schema":"https://github.com/citation-style-language/schema/raw/master/csl-citation.json"} </w:instrText>
      </w:r>
      <w:r w:rsidR="00924694">
        <w:rPr>
          <w:rFonts w:ascii="Arial" w:hAnsi="Arial" w:cs="Arial"/>
        </w:rPr>
        <w:fldChar w:fldCharType="separate"/>
      </w:r>
      <w:r w:rsidR="00924694" w:rsidRPr="00924694">
        <w:rPr>
          <w:rFonts w:ascii="Arial" w:hAnsi="Arial" w:cs="Arial"/>
          <w:kern w:val="0"/>
          <w:szCs w:val="24"/>
        </w:rPr>
        <w:t>(</w:t>
      </w:r>
      <w:r w:rsidR="00924694" w:rsidRPr="00924694">
        <w:rPr>
          <w:rFonts w:ascii="Arial" w:hAnsi="Arial" w:cs="Arial"/>
          <w:i/>
          <w:iCs/>
          <w:kern w:val="0"/>
          <w:szCs w:val="24"/>
        </w:rPr>
        <w:t>BBC News</w:t>
      </w:r>
      <w:r w:rsidR="00924694" w:rsidRPr="00924694">
        <w:rPr>
          <w:rFonts w:ascii="Arial" w:hAnsi="Arial" w:cs="Arial"/>
          <w:kern w:val="0"/>
          <w:szCs w:val="24"/>
        </w:rPr>
        <w:t>, 2012)</w:t>
      </w:r>
      <w:r w:rsidR="00924694">
        <w:rPr>
          <w:rFonts w:ascii="Arial" w:hAnsi="Arial" w:cs="Arial"/>
        </w:rPr>
        <w:fldChar w:fldCharType="end"/>
      </w:r>
      <w:r w:rsidR="0056052B" w:rsidRPr="00924694">
        <w:rPr>
          <w:rFonts w:ascii="Arial" w:hAnsi="Arial" w:cs="Arial"/>
        </w:rPr>
        <w:t xml:space="preserve">. </w:t>
      </w:r>
      <w:r w:rsidR="00A3002A">
        <w:rPr>
          <w:rFonts w:ascii="Arial" w:hAnsi="Arial" w:cs="Arial"/>
        </w:rPr>
        <w:t xml:space="preserve">Children who are bilingual are also said to </w:t>
      </w:r>
      <w:r w:rsidR="00A3002A" w:rsidRPr="00A3002A">
        <w:rPr>
          <w:rFonts w:ascii="Arial" w:hAnsi="Arial" w:cs="Arial"/>
        </w:rPr>
        <w:t xml:space="preserve">dependably best their monolingual </w:t>
      </w:r>
      <w:r w:rsidR="00A3002A">
        <w:rPr>
          <w:rFonts w:ascii="Arial" w:hAnsi="Arial" w:cs="Arial"/>
        </w:rPr>
        <w:t xml:space="preserve">peers in </w:t>
      </w:r>
      <w:r w:rsidR="00A3002A" w:rsidRPr="00A3002A">
        <w:rPr>
          <w:rFonts w:ascii="Arial" w:hAnsi="Arial" w:cs="Arial"/>
        </w:rPr>
        <w:t xml:space="preserve">tasks </w:t>
      </w:r>
      <w:r w:rsidR="00A3002A">
        <w:rPr>
          <w:rFonts w:ascii="Arial" w:hAnsi="Arial" w:cs="Arial"/>
        </w:rPr>
        <w:t>that involve using</w:t>
      </w:r>
      <w:r w:rsidR="00A3002A" w:rsidRPr="00A3002A">
        <w:rPr>
          <w:rFonts w:ascii="Arial" w:hAnsi="Arial" w:cs="Arial"/>
        </w:rPr>
        <w:t xml:space="preserve"> executive control</w:t>
      </w:r>
      <w:r w:rsidR="00A3002A">
        <w:rPr>
          <w:rFonts w:ascii="Arial" w:hAnsi="Arial" w:cs="Arial"/>
        </w:rPr>
        <w:t xml:space="preserve"> </w:t>
      </w:r>
      <w:r w:rsidR="00A3002A">
        <w:rPr>
          <w:rFonts w:ascii="Arial" w:hAnsi="Arial" w:cs="Arial"/>
        </w:rPr>
        <w:fldChar w:fldCharType="begin"/>
      </w:r>
      <w:r w:rsidR="00A3002A">
        <w:rPr>
          <w:rFonts w:ascii="Arial" w:hAnsi="Arial" w:cs="Arial"/>
        </w:rPr>
        <w:instrText xml:space="preserve"> ADDIN ZOTERO_ITEM CSL_CITATION {"citationID":"dwZF8P9x","properties":{"formattedCitation":"(Bialystok, 2011)","plainCitation":"(Bialystok, 2011)","noteIndex":0},"citationItems":[{"id":813,"uris":["http://zotero.org/users/8979156/items/IT5T4KYR"],"itemData":{"id":813,"type":"article-journal","abstract":"Studies have shown that bilingual individuals consistently outperform their monolingual counterparts on tasks involving executive control. The present paper reviews some of the evidence for this conclusion and relates the findings to the effect of bilingualism on cognitive organisation and to conceptual issues in the structure of executive control. Evidence for the protective effect of bilingualism against Alzheimer's disease is presented with some speculation about the reason for that protection. (PsycInfo Database Record (c) 2022 APA, all rights reserved)","container-title":"Canadian Journal of Experimental Psychology / Revue canadienne de psychologie expérimentale","DOI":"10.1037/a0025406","ISSN":"1878-7290","issue":"4","note":"publisher-place: US\npublisher: Educational Publishing Foundation","page":"229-235","source":"APA PsycNet","title":"Reshaping the mind: The benefits of bilingualism","title-short":"Reshaping the mind","volume":"65","author":[{"family":"Bialystok","given":"Ellen"}],"issued":{"date-parts":[["2011"]]}}}],"schema":"https://github.com/citation-style-language/schema/raw/master/csl-citation.json"} </w:instrText>
      </w:r>
      <w:r w:rsidR="00A3002A">
        <w:rPr>
          <w:rFonts w:ascii="Arial" w:hAnsi="Arial" w:cs="Arial"/>
        </w:rPr>
        <w:fldChar w:fldCharType="separate"/>
      </w:r>
      <w:r w:rsidR="00A3002A" w:rsidRPr="00A3002A">
        <w:rPr>
          <w:rFonts w:ascii="Arial" w:hAnsi="Arial" w:cs="Arial"/>
        </w:rPr>
        <w:t>(Bialystok, 2011)</w:t>
      </w:r>
      <w:r w:rsidR="00A3002A">
        <w:rPr>
          <w:rFonts w:ascii="Arial" w:hAnsi="Arial" w:cs="Arial"/>
        </w:rPr>
        <w:fldChar w:fldCharType="end"/>
      </w:r>
      <w:r w:rsidR="00A3002A" w:rsidRPr="00A3002A">
        <w:rPr>
          <w:rFonts w:ascii="Arial" w:hAnsi="Arial" w:cs="Arial"/>
        </w:rPr>
        <w:t>.</w:t>
      </w:r>
      <w:r w:rsidR="00A3002A">
        <w:rPr>
          <w:rFonts w:ascii="Arial" w:hAnsi="Arial" w:cs="Arial"/>
        </w:rPr>
        <w:t xml:space="preserve"> </w:t>
      </w:r>
      <w:r w:rsidR="0056052B">
        <w:rPr>
          <w:rFonts w:ascii="Arial" w:hAnsi="Arial" w:cs="Arial"/>
        </w:rPr>
        <w:t xml:space="preserve">Therefore, </w:t>
      </w:r>
      <w:r w:rsidR="00916D05">
        <w:rPr>
          <w:rFonts w:ascii="Arial" w:hAnsi="Arial" w:cs="Arial"/>
        </w:rPr>
        <w:t>providing</w:t>
      </w:r>
      <w:r w:rsidR="00EE0BB4">
        <w:rPr>
          <w:rFonts w:ascii="Arial" w:hAnsi="Arial" w:cs="Arial"/>
        </w:rPr>
        <w:t xml:space="preserve"> adequate support is </w:t>
      </w:r>
      <w:r w:rsidR="00916D05">
        <w:rPr>
          <w:rFonts w:ascii="Arial" w:hAnsi="Arial" w:cs="Arial"/>
        </w:rPr>
        <w:t>supplied</w:t>
      </w:r>
      <w:r w:rsidR="00EE0BB4">
        <w:rPr>
          <w:rFonts w:ascii="Arial" w:hAnsi="Arial" w:cs="Arial"/>
        </w:rPr>
        <w:t xml:space="preserve">, </w:t>
      </w:r>
      <w:r w:rsidR="00842BC5">
        <w:rPr>
          <w:rFonts w:ascii="Arial" w:hAnsi="Arial" w:cs="Arial"/>
        </w:rPr>
        <w:t>children with EAL can excel academically</w:t>
      </w:r>
      <w:r w:rsidR="00916D05">
        <w:rPr>
          <w:rFonts w:ascii="Arial" w:hAnsi="Arial" w:cs="Arial"/>
        </w:rPr>
        <w:t>, thus it is necessary to ensure that these children receive said support.</w:t>
      </w:r>
      <w:r w:rsidR="00A606DC">
        <w:rPr>
          <w:rFonts w:ascii="Arial" w:hAnsi="Arial" w:cs="Arial"/>
        </w:rPr>
        <w:t xml:space="preserve"> An author of bilingual children’s education advocates for supporting bilingualism in schools, and claims several benefits, stating that “</w:t>
      </w:r>
      <w:r w:rsidR="00A606DC" w:rsidRPr="00A606DC">
        <w:rPr>
          <w:rFonts w:ascii="Arial" w:hAnsi="Arial" w:cs="Arial"/>
        </w:rPr>
        <w:t>the impact of bilingualism on academic achievement is complex and multifaceted.</w:t>
      </w:r>
      <w:r w:rsidR="00A606DC">
        <w:rPr>
          <w:rFonts w:ascii="Arial" w:hAnsi="Arial" w:cs="Arial"/>
        </w:rPr>
        <w:t xml:space="preserve">” </w:t>
      </w:r>
      <w:r w:rsidR="00A606DC">
        <w:rPr>
          <w:rFonts w:ascii="Arial" w:hAnsi="Arial" w:cs="Arial"/>
        </w:rPr>
        <w:fldChar w:fldCharType="begin"/>
      </w:r>
      <w:r w:rsidR="00A606DC">
        <w:rPr>
          <w:rFonts w:ascii="Arial" w:hAnsi="Arial" w:cs="Arial"/>
        </w:rPr>
        <w:instrText xml:space="preserve"> ADDIN ZOTERO_ITEM CSL_CITATION {"citationID":"jLQ49DUj","properties":{"formattedCitation":"(Leyba, 2023)","plainCitation":"(Leyba, 2023)","noteIndex":0},"citationItems":[{"id":797,"uris":["http://zotero.org/users/8979156/items/TPR7WVW8"],"itemData":{"id":797,"type":"post-weblog","container-title":"LinkedIn","title":"The Impact of Bilingualism and Academic Achievement","URL":"https://www.linkedin.com/pulse/impact-bilingualism-academic-achievement-levi-leyba/","author":[{"family":"Leyba","given":"Levi"}],"accessed":{"date-parts":[["2023",10,23]]},"issued":{"date-parts":[["2023",5,25]]}}}],"schema":"https://github.com/citation-style-language/schema/raw/master/csl-citation.json"} </w:instrText>
      </w:r>
      <w:r w:rsidR="00A606DC">
        <w:rPr>
          <w:rFonts w:ascii="Arial" w:hAnsi="Arial" w:cs="Arial"/>
        </w:rPr>
        <w:fldChar w:fldCharType="separate"/>
      </w:r>
      <w:r w:rsidR="00A606DC" w:rsidRPr="00A606DC">
        <w:rPr>
          <w:rFonts w:ascii="Arial" w:hAnsi="Arial" w:cs="Arial"/>
        </w:rPr>
        <w:t>(Leyba, 2023)</w:t>
      </w:r>
      <w:r w:rsidR="00A606DC">
        <w:rPr>
          <w:rFonts w:ascii="Arial" w:hAnsi="Arial" w:cs="Arial"/>
        </w:rPr>
        <w:fldChar w:fldCharType="end"/>
      </w:r>
    </w:p>
    <w:p w14:paraId="4A2C2BA9" w14:textId="0C7DDEF6" w:rsidR="00713BED" w:rsidRPr="00217C20" w:rsidRDefault="00EE7FEE" w:rsidP="006649BD">
      <w:pPr>
        <w:spacing w:line="480" w:lineRule="auto"/>
        <w:ind w:firstLine="360"/>
        <w:rPr>
          <w:rFonts w:ascii="Arial" w:hAnsi="Arial" w:cs="Arial"/>
        </w:rPr>
      </w:pPr>
      <w:r>
        <w:rPr>
          <w:rFonts w:ascii="Arial" w:hAnsi="Arial" w:cs="Arial"/>
        </w:rPr>
        <w:t>According to Piaget’s stages of cognitive development, the child would be in the concrete operational stage, as Year 4 is comprised of children aged between 8 and 9 years of age</w:t>
      </w:r>
      <w:r w:rsidR="00B145FC">
        <w:rPr>
          <w:rFonts w:ascii="Arial" w:hAnsi="Arial" w:cs="Arial"/>
        </w:rPr>
        <w:t xml:space="preserve"> </w:t>
      </w:r>
      <w:r w:rsidR="00B145FC">
        <w:rPr>
          <w:rFonts w:ascii="Arial" w:hAnsi="Arial" w:cs="Arial"/>
        </w:rPr>
        <w:fldChar w:fldCharType="begin"/>
      </w:r>
      <w:r w:rsidR="00B145FC">
        <w:rPr>
          <w:rFonts w:ascii="Arial" w:hAnsi="Arial" w:cs="Arial"/>
        </w:rPr>
        <w:instrText xml:space="preserve"> ADDIN ZOTERO_ITEM CSL_CITATION {"citationID":"KtM3KZEw","properties":{"formattedCitation":"(Barrouillet, 2015)","plainCitation":"(Barrouillet, 2015)","noteIndex":0},"citationItems":[{"id":840,"uris":["http://zotero.org/users/8979156/items/EI2DCPLG"],"itemData":{"id":840,"type":"article-journal","abstract":"At the occasion of their fortieth anniversary, the Archives Jean Piaget, a foundation created by Bärbel Inhelder in 1974 for the preservation and promulgation of Piaget's oeuvre, invited in Geneva ten among the most prominent and influential developmental psychologists to the first Jean Piaget Conferences. Cognitive developmental psychology has undergone radical changes during these last four decades since the last formulations of Piaget's constructivism. In this double special issue, the invitees of the Jean Piaget Conferences elaborate on their own conception of developmental changes in a variety of domains and functions, offering a comprehensive overview of current theories of cognitive development.","collection-title":"Theories of development","container-title":"Developmental Review","DOI":"10.1016/j.dr.2015.07.004","ISSN":"0273-2297","journalAbbreviation":"Developmental Review","page":"1-12","source":"ScienceDirect","title":"Theories of cognitive development: From Piaget to today","title-short":"Theories of cognitive development","volume":"38","author":[{"family":"Barrouillet","given":"Pierre"}],"issued":{"date-parts":[["2015",12,1]]}}}],"schema":"https://github.com/citation-style-language/schema/raw/master/csl-citation.json"} </w:instrText>
      </w:r>
      <w:r w:rsidR="00B145FC">
        <w:rPr>
          <w:rFonts w:ascii="Arial" w:hAnsi="Arial" w:cs="Arial"/>
        </w:rPr>
        <w:fldChar w:fldCharType="separate"/>
      </w:r>
      <w:r w:rsidR="00B145FC" w:rsidRPr="00B145FC">
        <w:rPr>
          <w:rFonts w:ascii="Arial" w:hAnsi="Arial" w:cs="Arial"/>
        </w:rPr>
        <w:t>(</w:t>
      </w:r>
      <w:proofErr w:type="spellStart"/>
      <w:r w:rsidR="00B145FC" w:rsidRPr="00B145FC">
        <w:rPr>
          <w:rFonts w:ascii="Arial" w:hAnsi="Arial" w:cs="Arial"/>
        </w:rPr>
        <w:t>Barrouillet</w:t>
      </w:r>
      <w:proofErr w:type="spellEnd"/>
      <w:r w:rsidR="00B145FC" w:rsidRPr="00B145FC">
        <w:rPr>
          <w:rFonts w:ascii="Arial" w:hAnsi="Arial" w:cs="Arial"/>
        </w:rPr>
        <w:t>, 2015)</w:t>
      </w:r>
      <w:r w:rsidR="00B145FC">
        <w:rPr>
          <w:rFonts w:ascii="Arial" w:hAnsi="Arial" w:cs="Arial"/>
        </w:rPr>
        <w:fldChar w:fldCharType="end"/>
      </w:r>
      <w:r>
        <w:rPr>
          <w:rFonts w:ascii="Arial" w:hAnsi="Arial" w:cs="Arial"/>
        </w:rPr>
        <w:t xml:space="preserve">. During this stage, children are said to begin developing increasing awareness of external events, and become less focused on themselves </w:t>
      </w:r>
      <w:r>
        <w:rPr>
          <w:rFonts w:ascii="Arial" w:hAnsi="Arial" w:cs="Arial"/>
        </w:rPr>
        <w:fldChar w:fldCharType="begin"/>
      </w:r>
      <w:r>
        <w:rPr>
          <w:rFonts w:ascii="Arial" w:hAnsi="Arial" w:cs="Arial"/>
        </w:rPr>
        <w:instrText xml:space="preserve"> ADDIN ZOTERO_ITEM CSL_CITATION {"citationID":"4LHGD0FN","properties":{"formattedCitation":"(Ansorge, 2023)","plainCitation":"(Ansorge, 2023)","noteIndex":0},"citationItems":[{"id":805,"uris":["http://zotero.org/users/8979156/items/VP6FAIIN"],"itemData":{"id":805,"type":"post-weblog","abstract":"WebMD explains the Piaget stages of development and how they are reflected in your child's intellectual growth.","container-title":"WebMD","language":"en","title":"Piaget Cognitive Stages of Development","URL":"https://www.webmd.com/children/piaget-stages-of-development","author":[{"family":"Ansorge","given":"Rick"}],"accessed":{"date-parts":[["2023",11,1]]},"issued":{"date-parts":[["2023",3,12]]}}}],"schema":"https://github.com/citation-style-language/schema/raw/master/csl-citation.json"} </w:instrText>
      </w:r>
      <w:r>
        <w:rPr>
          <w:rFonts w:ascii="Arial" w:hAnsi="Arial" w:cs="Arial"/>
        </w:rPr>
        <w:fldChar w:fldCharType="separate"/>
      </w:r>
      <w:r w:rsidRPr="00BC1DDF">
        <w:rPr>
          <w:rFonts w:ascii="Arial" w:hAnsi="Arial" w:cs="Arial"/>
        </w:rPr>
        <w:t>(Ansorge, 2023)</w:t>
      </w:r>
      <w:r>
        <w:rPr>
          <w:rFonts w:ascii="Arial" w:hAnsi="Arial" w:cs="Arial"/>
        </w:rPr>
        <w:fldChar w:fldCharType="end"/>
      </w:r>
      <w:r>
        <w:rPr>
          <w:rFonts w:ascii="Arial" w:hAnsi="Arial" w:cs="Arial"/>
        </w:rPr>
        <w:t>.</w:t>
      </w:r>
      <w:r w:rsidR="00713BED">
        <w:rPr>
          <w:rFonts w:ascii="Arial" w:hAnsi="Arial" w:cs="Arial"/>
        </w:rPr>
        <w:t>, it is important to ensure that the student does not experience feelings of isolation</w:t>
      </w:r>
      <w:r w:rsidR="000906FD">
        <w:rPr>
          <w:rFonts w:ascii="Arial" w:hAnsi="Arial" w:cs="Arial"/>
        </w:rPr>
        <w:t xml:space="preserve"> or loneliness</w:t>
      </w:r>
      <w:r w:rsidR="00713BED">
        <w:rPr>
          <w:rFonts w:ascii="Arial" w:hAnsi="Arial" w:cs="Arial"/>
        </w:rPr>
        <w:t xml:space="preserve">. This could be achieved through making sure that the student is encouraged to participate in Areas of Learning Experience (AoLEs) in which language is a less necessary requirement, such as </w:t>
      </w:r>
      <w:r w:rsidR="000906FD">
        <w:rPr>
          <w:rFonts w:ascii="Arial" w:hAnsi="Arial" w:cs="Arial"/>
        </w:rPr>
        <w:t xml:space="preserve">being creative during Expressive Arts, or being a part of a team during </w:t>
      </w:r>
      <w:r>
        <w:rPr>
          <w:rFonts w:ascii="Arial" w:hAnsi="Arial" w:cs="Arial"/>
        </w:rPr>
        <w:t xml:space="preserve">a physical </w:t>
      </w:r>
      <w:r w:rsidR="00B145FC">
        <w:rPr>
          <w:rFonts w:ascii="Arial" w:hAnsi="Arial" w:cs="Arial"/>
        </w:rPr>
        <w:t xml:space="preserve">lesson in </w:t>
      </w:r>
      <w:r w:rsidR="000906FD">
        <w:rPr>
          <w:rFonts w:ascii="Arial" w:hAnsi="Arial" w:cs="Arial"/>
        </w:rPr>
        <w:t>Health and Wellbeing</w:t>
      </w:r>
      <w:r w:rsidR="000906FD" w:rsidRPr="00924694">
        <w:rPr>
          <w:rFonts w:ascii="Arial" w:hAnsi="Arial" w:cs="Arial"/>
        </w:rPr>
        <w:t>.</w:t>
      </w:r>
      <w:r>
        <w:rPr>
          <w:rFonts w:ascii="Arial" w:hAnsi="Arial" w:cs="Arial"/>
        </w:rPr>
        <w:t xml:space="preserve"> </w:t>
      </w:r>
      <w:r w:rsidR="000906FD" w:rsidRPr="00924694">
        <w:rPr>
          <w:rFonts w:ascii="Arial" w:hAnsi="Arial" w:cs="Arial"/>
        </w:rPr>
        <w:t>Another way to discourage feelings of loneliness is to use the mantle of the expert</w:t>
      </w:r>
      <w:r w:rsidR="000906FD">
        <w:rPr>
          <w:rFonts w:ascii="Arial" w:hAnsi="Arial" w:cs="Arial"/>
        </w:rPr>
        <w:t xml:space="preserve"> and allowing the student to teach others about their first language. For their peers to be able to speak basic phrases or greetings could be a comfort to a student who is otherwise surrounded by an unfamiliar language. </w:t>
      </w:r>
    </w:p>
    <w:p w14:paraId="608DF666" w14:textId="7D8D23A1" w:rsidR="00695FDC" w:rsidRDefault="00D72D42" w:rsidP="006649BD">
      <w:pPr>
        <w:spacing w:line="480" w:lineRule="auto"/>
        <w:ind w:firstLine="360"/>
        <w:rPr>
          <w:rFonts w:ascii="Arial" w:hAnsi="Arial" w:cs="Arial"/>
        </w:rPr>
      </w:pPr>
      <w:r w:rsidRPr="00217C20">
        <w:rPr>
          <w:rFonts w:ascii="Arial" w:hAnsi="Arial" w:cs="Arial"/>
        </w:rPr>
        <w:t>I</w:t>
      </w:r>
      <w:r w:rsidR="00EE7FEE">
        <w:rPr>
          <w:rFonts w:ascii="Arial" w:hAnsi="Arial" w:cs="Arial"/>
        </w:rPr>
        <w:t>n addition to this,</w:t>
      </w:r>
      <w:r w:rsidRPr="00217C20">
        <w:rPr>
          <w:rFonts w:ascii="Arial" w:hAnsi="Arial" w:cs="Arial"/>
        </w:rPr>
        <w:t xml:space="preserve"> a Learning Support Assistant (LSA)</w:t>
      </w:r>
      <w:r w:rsidR="00C47137" w:rsidRPr="00217C20">
        <w:rPr>
          <w:rFonts w:ascii="Arial" w:hAnsi="Arial" w:cs="Arial"/>
        </w:rPr>
        <w:t xml:space="preserve"> be</w:t>
      </w:r>
      <w:r w:rsidR="00EE7FEE">
        <w:rPr>
          <w:rFonts w:ascii="Arial" w:hAnsi="Arial" w:cs="Arial"/>
        </w:rPr>
        <w:t>ing available to</w:t>
      </w:r>
      <w:r w:rsidR="00C47137" w:rsidRPr="00217C20">
        <w:rPr>
          <w:rFonts w:ascii="Arial" w:hAnsi="Arial" w:cs="Arial"/>
        </w:rPr>
        <w:t xml:space="preserve"> the group of EAL students</w:t>
      </w:r>
      <w:r w:rsidR="00EE7FEE">
        <w:rPr>
          <w:rFonts w:ascii="Arial" w:hAnsi="Arial" w:cs="Arial"/>
        </w:rPr>
        <w:t xml:space="preserve"> </w:t>
      </w:r>
      <w:r w:rsidR="00C47137" w:rsidRPr="00217C20">
        <w:rPr>
          <w:rFonts w:ascii="Arial" w:hAnsi="Arial" w:cs="Arial"/>
        </w:rPr>
        <w:t xml:space="preserve">so that they are receiving support </w:t>
      </w:r>
      <w:r w:rsidR="00933546" w:rsidRPr="00217C20">
        <w:rPr>
          <w:rFonts w:ascii="Arial" w:hAnsi="Arial" w:cs="Arial"/>
        </w:rPr>
        <w:t>consistently throughout the lesson</w:t>
      </w:r>
      <w:r w:rsidR="00EE7FEE">
        <w:rPr>
          <w:rFonts w:ascii="Arial" w:hAnsi="Arial" w:cs="Arial"/>
        </w:rPr>
        <w:t xml:space="preserve"> would be greatly beneficial to the students</w:t>
      </w:r>
      <w:r w:rsidR="00933546" w:rsidRPr="00217C20">
        <w:rPr>
          <w:rFonts w:ascii="Arial" w:hAnsi="Arial" w:cs="Arial"/>
        </w:rPr>
        <w:t>.</w:t>
      </w:r>
      <w:r w:rsidR="009D388F">
        <w:rPr>
          <w:rFonts w:ascii="Arial" w:hAnsi="Arial" w:cs="Arial"/>
        </w:rPr>
        <w:t xml:space="preserve"> This would act in accordance with Vygotsky’s theories of education as the LSA would act as a MKO</w:t>
      </w:r>
      <w:r w:rsidR="0056052B">
        <w:rPr>
          <w:rFonts w:ascii="Arial" w:hAnsi="Arial" w:cs="Arial"/>
        </w:rPr>
        <w:t xml:space="preserve"> when aiding the child or children in need</w:t>
      </w:r>
      <w:r w:rsidR="00916D05">
        <w:rPr>
          <w:rFonts w:ascii="Arial" w:hAnsi="Arial" w:cs="Arial"/>
        </w:rPr>
        <w:t>, eventually enabling children to achieve academic success independently</w:t>
      </w:r>
      <w:r w:rsidR="00EE7FEE">
        <w:rPr>
          <w:rFonts w:ascii="Arial" w:hAnsi="Arial" w:cs="Arial"/>
        </w:rPr>
        <w:t xml:space="preserve"> </w:t>
      </w:r>
      <w:r w:rsidR="00EE7FEE">
        <w:rPr>
          <w:rFonts w:ascii="Arial" w:hAnsi="Arial" w:cs="Arial"/>
        </w:rPr>
        <w:fldChar w:fldCharType="begin"/>
      </w:r>
      <w:r w:rsidR="00EE7FEE">
        <w:rPr>
          <w:rFonts w:ascii="Arial" w:hAnsi="Arial" w:cs="Arial"/>
        </w:rPr>
        <w:instrText xml:space="preserve"> ADDIN ZOTERO_ITEM CSL_CITATION {"citationID":"vaBo1gSh","properties":{"formattedCitation":"(Yasnitsky, 2018)","plainCitation":"(Yasnitsky, 2018)","noteIndex":0},"citationItems":[{"id":786,"uris":["http://zotero.org/users/8979156/items/Q723SXPS"],"itemData":{"id":786,"type":"book","abstract":"– The most famous Russian psychologist, whose life and ideas are least known?\n– A pioneer of psychology who said virtually nothing new?\n– A simple man who became a genius after he died?\nThis fundamentally novel intellectual biography offers a 21st-century account of the life and times of Lev Vygotsky, who has long been considered a pioneer in the field of learning and human development. The diverse Vygotskian literature has created many distinct images of this influential scientist, which","language":"en","title":"Vygotsky: An Intellectual Biography","title-short":"Vygotsky","URL":"https://www.routledge.com/Vygotsky-An-Intellectual-Biography/Yasnitsky/p/book/9781138806740","author":[{"family":"Yasnitsky","given":"Anton"}],"accessed":{"date-parts":[["2023",10,19]]},"issued":{"date-parts":[["2018"]]}}}],"schema":"https://github.com/citation-style-language/schema/raw/master/csl-citation.json"} </w:instrText>
      </w:r>
      <w:r w:rsidR="00EE7FEE">
        <w:rPr>
          <w:rFonts w:ascii="Arial" w:hAnsi="Arial" w:cs="Arial"/>
        </w:rPr>
        <w:fldChar w:fldCharType="separate"/>
      </w:r>
      <w:r w:rsidR="00EE7FEE" w:rsidRPr="00EE7FEE">
        <w:rPr>
          <w:rFonts w:ascii="Arial" w:hAnsi="Arial" w:cs="Arial"/>
        </w:rPr>
        <w:t>(Yasnitsky, 2018)</w:t>
      </w:r>
      <w:r w:rsidR="00EE7FEE">
        <w:rPr>
          <w:rFonts w:ascii="Arial" w:hAnsi="Arial" w:cs="Arial"/>
        </w:rPr>
        <w:fldChar w:fldCharType="end"/>
      </w:r>
      <w:r w:rsidR="0056052B">
        <w:rPr>
          <w:rFonts w:ascii="Arial" w:hAnsi="Arial" w:cs="Arial"/>
        </w:rPr>
        <w:t>.</w:t>
      </w:r>
      <w:r w:rsidR="00F72F7A">
        <w:rPr>
          <w:rFonts w:ascii="Arial" w:hAnsi="Arial" w:cs="Arial"/>
        </w:rPr>
        <w:t xml:space="preserve"> Children with EAL will require support to learn English, </w:t>
      </w:r>
      <w:r w:rsidR="005B48FF">
        <w:rPr>
          <w:rFonts w:ascii="Arial" w:hAnsi="Arial" w:cs="Arial"/>
        </w:rPr>
        <w:t xml:space="preserve">which they do not always receive at home due to their guardians having a lack of fluency themselves. Schools can sometimes </w:t>
      </w:r>
      <w:r w:rsidR="005B48FF">
        <w:rPr>
          <w:rFonts w:ascii="Arial" w:hAnsi="Arial" w:cs="Arial"/>
        </w:rPr>
        <w:lastRenderedPageBreak/>
        <w:t xml:space="preserve">implement intervention strategies to teach EAL children English, such as taking them out of class to have English lessons, but the use of a translator or TA would benefit children with EAL by supporting them apply their knowledge of English to the lesson. Studies have shown that many bilingual children may struggle in areas of English literacy, even though their reading accuracy skills are on par with their monolingual peers </w:t>
      </w:r>
      <w:r w:rsidR="005B48FF">
        <w:rPr>
          <w:rFonts w:ascii="Arial" w:hAnsi="Arial" w:cs="Arial"/>
        </w:rPr>
        <w:fldChar w:fldCharType="begin"/>
      </w:r>
      <w:r w:rsidR="005B48FF">
        <w:rPr>
          <w:rFonts w:ascii="Arial" w:hAnsi="Arial" w:cs="Arial"/>
        </w:rPr>
        <w:instrText xml:space="preserve"> ADDIN ZOTERO_ITEM CSL_CITATION {"citationID":"A6iHH9kv","properties":{"formattedCitation":"(Hutchinson {\\i{}et al.}, 2003)","plainCitation":"(Hutchinson et al., 2003)","noteIndex":0},"citationItems":[{"id":816,"uris":["http://zotero.org/users/8979156/items/L4BIWI7S"],"itemData":{"id":816,"type":"article-journal","abstract":"Many children who speak English as an additional language (EAL) underachieve in areas of English literacy, especially in the primary years. These difficulties are often attributed to low levels of English language fluency as they enter the education system. In an effort to provide a greater understanding of this underachievement, the cognitive-linguistic factors underlying literacy development in monolingual children and children learning EAL were examined in a three-year longitudinal project. The project, conducted in schools in the north of England, followed the developmental progression of forty-three children learning EAL and forty-three monolingual children from school years Two to Four. Children were assessed on measures of reading accuracy, reading and listening comprehension, receptive and expressive vocabulary, and reception of grammar. Analysis revealed similarities between the two groups of children on reading accuracy, but children learning EAL had lower levels of vocabulary and comprehension at each point in time. Data are discussed in terms of the development of underlying language skills and the impact of these skills on both reading and listening comprehension. The implications of the findings for classroom practice are considered.","container-title":"Journal of Research in Reading","DOI":"10.1111/1467-9817.261003","ISSN":"1467-9817","issue":"1","language":"en","note":"_eprint: https://onlinelibrary.wiley.com/doi/pdf/10.1111/1467-9817.261003","page":"19-32","source":"Wiley Online Library","title":"The developmental progression of comprehension-related skills in children learning EAL","volume":"26","author":[{"family":"Hutchinson","given":"Jane M."},{"family":"Whiteley","given":"Helen E."},{"family":"Smith","given":"Chris D."},{"family":"Connors","given":"Liz"}],"issued":{"date-parts":[["2003"]]}}}],"schema":"https://github.com/citation-style-language/schema/raw/master/csl-citation.json"} </w:instrText>
      </w:r>
      <w:r w:rsidR="005B48FF">
        <w:rPr>
          <w:rFonts w:ascii="Arial" w:hAnsi="Arial" w:cs="Arial"/>
        </w:rPr>
        <w:fldChar w:fldCharType="separate"/>
      </w:r>
      <w:r w:rsidR="005B48FF" w:rsidRPr="005B48FF">
        <w:rPr>
          <w:rFonts w:ascii="Arial" w:hAnsi="Arial" w:cs="Arial"/>
          <w:kern w:val="0"/>
          <w:szCs w:val="24"/>
        </w:rPr>
        <w:t xml:space="preserve">(Hutchinson </w:t>
      </w:r>
      <w:r w:rsidR="005B48FF" w:rsidRPr="005B48FF">
        <w:rPr>
          <w:rFonts w:ascii="Arial" w:hAnsi="Arial" w:cs="Arial"/>
          <w:i/>
          <w:iCs/>
          <w:kern w:val="0"/>
          <w:szCs w:val="24"/>
        </w:rPr>
        <w:t>et al.</w:t>
      </w:r>
      <w:r w:rsidR="005B48FF" w:rsidRPr="005B48FF">
        <w:rPr>
          <w:rFonts w:ascii="Arial" w:hAnsi="Arial" w:cs="Arial"/>
          <w:kern w:val="0"/>
          <w:szCs w:val="24"/>
        </w:rPr>
        <w:t>, 2003)</w:t>
      </w:r>
      <w:r w:rsidR="005B48FF">
        <w:rPr>
          <w:rFonts w:ascii="Arial" w:hAnsi="Arial" w:cs="Arial"/>
        </w:rPr>
        <w:fldChar w:fldCharType="end"/>
      </w:r>
      <w:r w:rsidR="005B48FF">
        <w:rPr>
          <w:rFonts w:ascii="Arial" w:hAnsi="Arial" w:cs="Arial"/>
        </w:rPr>
        <w:t xml:space="preserve">. For instance, shared reading interventions combined with prior teaching of relevant vocabulary, definitions that are embedded into the text, or post-reading activities, have been shown to benefit children with EAL </w:t>
      </w:r>
      <w:r w:rsidR="005B48FF">
        <w:rPr>
          <w:rFonts w:ascii="Arial" w:hAnsi="Arial" w:cs="Arial"/>
        </w:rPr>
        <w:fldChar w:fldCharType="begin"/>
      </w:r>
      <w:r w:rsidR="005B48FF">
        <w:rPr>
          <w:rFonts w:ascii="Arial" w:hAnsi="Arial" w:cs="Arial"/>
        </w:rPr>
        <w:instrText xml:space="preserve"> ADDIN ZOTERO_ITEM CSL_CITATION {"citationID":"Z1GM1SnS","properties":{"formattedCitation":"(Oxley and de Cat, 2021)","plainCitation":"(Oxley and de Cat, 2021)","noteIndex":0},"citationItems":[{"id":819,"uris":["http://zotero.org/users/8979156/items/8WPWPL4H"],"itemData":{"id":819,"type":"article-journal","abstract":"This systematic review presents a synthesis of evidence regarding the effectiveness of language and literacy interventions targeting children with EAL. It updates the systematic review by Murphy and Unthiah [2015. A systematic review of intervention research examining English language and literacy development in children with English as an additional language (EAL). http://www.naldic.org.uk/Resources/NALDIC/Research and Information/Documents/eal-systematic-review-prof-v-murphy.pdf.], using the same methodology. Four databases were searched resulting in 2217 records identified. After screening 25 interventions, found in 26 studies, were eligible for inclusion. The results provide collective evidence that explicit vocabulary instruction and targeted oral language practice yield language gains for EAL learners, with a tendency for larger intervention gains in learners with the lowest initial pre-test scores. Shared reading interventions show positive effects when combined with the pre-teaching of vocabulary, embedded definitions into the text, or post-reading reinforcement activities. The review also highlights the paucity of interventions in the UK and in particular, a lack of interventions for adolescents, especially those in upper secondary school (ages 14-18).","container-title":"The Language Learning Journal","DOI":"10.1080/09571736.2019.1597146","ISSN":"0957-1736","issue":"3","note":"publisher: Routledge\n_eprint: https://doi.org/10.1080/09571736.2019.1597146","page":"265-287","source":"Taylor and Francis+NEJM","title":"A systematic review of language and literacy interventions in children and adolescents with English as an additional language (EAL)","volume":"49","author":[{"family":"Oxley","given":"Emily"},{"family":"Cat","given":"Cécile","non-dropping-particle":"de"}],"issued":{"date-parts":[["2021",5,4]]}}}],"schema":"https://github.com/citation-style-language/schema/raw/master/csl-citation.json"} </w:instrText>
      </w:r>
      <w:r w:rsidR="005B48FF">
        <w:rPr>
          <w:rFonts w:ascii="Arial" w:hAnsi="Arial" w:cs="Arial"/>
        </w:rPr>
        <w:fldChar w:fldCharType="separate"/>
      </w:r>
      <w:r w:rsidR="005B48FF" w:rsidRPr="005B48FF">
        <w:rPr>
          <w:rFonts w:ascii="Arial" w:hAnsi="Arial" w:cs="Arial"/>
        </w:rPr>
        <w:t>(Oxley and de Cat, 2021)</w:t>
      </w:r>
      <w:r w:rsidR="005B48FF">
        <w:rPr>
          <w:rFonts w:ascii="Arial" w:hAnsi="Arial" w:cs="Arial"/>
        </w:rPr>
        <w:fldChar w:fldCharType="end"/>
      </w:r>
      <w:r w:rsidR="005B48FF">
        <w:rPr>
          <w:rFonts w:ascii="Arial" w:hAnsi="Arial" w:cs="Arial"/>
        </w:rPr>
        <w:t xml:space="preserve">. This involves the use of </w:t>
      </w:r>
      <w:r w:rsidR="00B145FC">
        <w:rPr>
          <w:rFonts w:ascii="Arial" w:hAnsi="Arial" w:cs="Arial"/>
        </w:rPr>
        <w:t>an</w:t>
      </w:r>
      <w:r w:rsidR="005B48FF">
        <w:rPr>
          <w:rFonts w:ascii="Arial" w:hAnsi="Arial" w:cs="Arial"/>
        </w:rPr>
        <w:t xml:space="preserve"> MKO.</w:t>
      </w:r>
    </w:p>
    <w:p w14:paraId="516766B6" w14:textId="77777777" w:rsidR="00695FDC" w:rsidRDefault="00695FDC" w:rsidP="006649BD">
      <w:pPr>
        <w:spacing w:line="480" w:lineRule="auto"/>
        <w:rPr>
          <w:rFonts w:ascii="Arial" w:hAnsi="Arial" w:cs="Arial"/>
        </w:rPr>
      </w:pPr>
      <w:r>
        <w:rPr>
          <w:rFonts w:ascii="Arial" w:hAnsi="Arial" w:cs="Arial"/>
        </w:rPr>
        <w:br w:type="page"/>
      </w:r>
    </w:p>
    <w:p w14:paraId="12E572BF" w14:textId="4DB9CF51" w:rsidR="0088702E" w:rsidRPr="00A81803" w:rsidRDefault="0088702E" w:rsidP="006649BD">
      <w:pPr>
        <w:pStyle w:val="Heading1"/>
        <w:spacing w:line="480" w:lineRule="auto"/>
        <w:rPr>
          <w:rFonts w:ascii="Arial" w:hAnsi="Arial" w:cs="Arial"/>
          <w:color w:val="auto"/>
          <w:sz w:val="28"/>
          <w:szCs w:val="28"/>
        </w:rPr>
      </w:pPr>
      <w:bookmarkStart w:id="6" w:name="_Toc150019817"/>
      <w:r w:rsidRPr="00A81803">
        <w:rPr>
          <w:rFonts w:ascii="Arial" w:hAnsi="Arial" w:cs="Arial"/>
          <w:color w:val="auto"/>
          <w:sz w:val="28"/>
          <w:szCs w:val="28"/>
        </w:rPr>
        <w:lastRenderedPageBreak/>
        <w:t>Discussion</w:t>
      </w:r>
      <w:r w:rsidR="00D92D4E">
        <w:rPr>
          <w:rFonts w:ascii="Arial" w:hAnsi="Arial" w:cs="Arial"/>
          <w:color w:val="auto"/>
          <w:sz w:val="28"/>
          <w:szCs w:val="28"/>
        </w:rPr>
        <w:t xml:space="preserve"> of </w:t>
      </w:r>
      <w:r w:rsidR="00B6675D">
        <w:rPr>
          <w:rFonts w:ascii="Arial" w:hAnsi="Arial" w:cs="Arial"/>
          <w:color w:val="auto"/>
          <w:sz w:val="28"/>
          <w:szCs w:val="28"/>
        </w:rPr>
        <w:t>h</w:t>
      </w:r>
      <w:r w:rsidR="00261BDB">
        <w:rPr>
          <w:rFonts w:ascii="Arial" w:hAnsi="Arial" w:cs="Arial"/>
          <w:color w:val="auto"/>
          <w:sz w:val="28"/>
          <w:szCs w:val="28"/>
        </w:rPr>
        <w:t xml:space="preserve">ow to </w:t>
      </w:r>
      <w:r w:rsidR="00B6675D">
        <w:rPr>
          <w:rFonts w:ascii="Arial" w:hAnsi="Arial" w:cs="Arial"/>
          <w:color w:val="auto"/>
          <w:sz w:val="28"/>
          <w:szCs w:val="28"/>
        </w:rPr>
        <w:t>m</w:t>
      </w:r>
      <w:r w:rsidR="00D80C37">
        <w:rPr>
          <w:rFonts w:ascii="Arial" w:hAnsi="Arial" w:cs="Arial"/>
          <w:color w:val="auto"/>
          <w:sz w:val="28"/>
          <w:szCs w:val="28"/>
        </w:rPr>
        <w:t xml:space="preserve">ove </w:t>
      </w:r>
      <w:proofErr w:type="gramStart"/>
      <w:r w:rsidR="00B6675D">
        <w:rPr>
          <w:rFonts w:ascii="Arial" w:hAnsi="Arial" w:cs="Arial"/>
          <w:color w:val="auto"/>
          <w:sz w:val="28"/>
          <w:szCs w:val="28"/>
        </w:rPr>
        <w:t>f</w:t>
      </w:r>
      <w:r w:rsidR="00D80C37">
        <w:rPr>
          <w:rFonts w:ascii="Arial" w:hAnsi="Arial" w:cs="Arial"/>
          <w:color w:val="auto"/>
          <w:sz w:val="28"/>
          <w:szCs w:val="28"/>
        </w:rPr>
        <w:t>orward</w:t>
      </w:r>
      <w:bookmarkEnd w:id="6"/>
      <w:proofErr w:type="gramEnd"/>
    </w:p>
    <w:p w14:paraId="5196011F" w14:textId="5EFCE82F" w:rsidR="00042C2D" w:rsidRDefault="00042C2D" w:rsidP="006649BD">
      <w:pPr>
        <w:spacing w:line="480" w:lineRule="auto"/>
        <w:ind w:firstLine="360"/>
        <w:rPr>
          <w:rFonts w:ascii="Arial" w:hAnsi="Arial" w:cs="Arial"/>
        </w:rPr>
      </w:pPr>
      <w:r w:rsidRPr="00217C20">
        <w:rPr>
          <w:rFonts w:ascii="Arial" w:hAnsi="Arial" w:cs="Arial"/>
        </w:rPr>
        <w:t xml:space="preserve">The critical incident has informed my own pedagogical choices and personal philosophy by making it clear to me that </w:t>
      </w:r>
      <w:r w:rsidR="00842BC5">
        <w:rPr>
          <w:rFonts w:ascii="Arial" w:hAnsi="Arial" w:cs="Arial"/>
        </w:rPr>
        <w:t>the</w:t>
      </w:r>
      <w:r w:rsidR="00D859BE">
        <w:rPr>
          <w:rFonts w:ascii="Arial" w:hAnsi="Arial" w:cs="Arial"/>
        </w:rPr>
        <w:t>re may be multiple reasons for certain behaviours, and that many different things should be considered when trying to support a child.</w:t>
      </w:r>
      <w:r w:rsidR="000A4859">
        <w:rPr>
          <w:rFonts w:ascii="Arial" w:hAnsi="Arial" w:cs="Arial"/>
        </w:rPr>
        <w:t xml:space="preserve"> T</w:t>
      </w:r>
      <w:r w:rsidR="000A4859" w:rsidRPr="000A4859">
        <w:rPr>
          <w:rFonts w:ascii="Arial" w:hAnsi="Arial" w:cs="Arial"/>
        </w:rPr>
        <w:t xml:space="preserve">he exercise has </w:t>
      </w:r>
      <w:r w:rsidR="000A4859">
        <w:rPr>
          <w:rFonts w:ascii="Arial" w:hAnsi="Arial" w:cs="Arial"/>
        </w:rPr>
        <w:t>demonstrated</w:t>
      </w:r>
      <w:r w:rsidR="000A4859" w:rsidRPr="000A4859">
        <w:rPr>
          <w:rFonts w:ascii="Arial" w:hAnsi="Arial" w:cs="Arial"/>
        </w:rPr>
        <w:t xml:space="preserve"> the importance of beginning with the child and recognising that all children are unique with their own individual needs.</w:t>
      </w:r>
      <w:r w:rsidR="000A4859">
        <w:rPr>
          <w:rFonts w:ascii="Arial" w:hAnsi="Arial" w:cs="Arial"/>
        </w:rPr>
        <w:t xml:space="preserve"> Furthermore, I </w:t>
      </w:r>
      <w:r w:rsidR="000A4859" w:rsidRPr="000A4859">
        <w:rPr>
          <w:rFonts w:ascii="Arial" w:hAnsi="Arial" w:cs="Arial"/>
        </w:rPr>
        <w:t xml:space="preserve">have discovered that teaching strategies </w:t>
      </w:r>
      <w:r w:rsidR="000A4859">
        <w:rPr>
          <w:rFonts w:ascii="Arial" w:hAnsi="Arial" w:cs="Arial"/>
        </w:rPr>
        <w:t xml:space="preserve">that are </w:t>
      </w:r>
      <w:r w:rsidR="000A4859" w:rsidRPr="000A4859">
        <w:rPr>
          <w:rFonts w:ascii="Arial" w:hAnsi="Arial" w:cs="Arial"/>
        </w:rPr>
        <w:t>aimed at struggling learners will often be of benefit to the whole class</w:t>
      </w:r>
      <w:r w:rsidR="000A4859">
        <w:rPr>
          <w:rFonts w:ascii="Arial" w:hAnsi="Arial" w:cs="Arial"/>
        </w:rPr>
        <w:t>, such as</w:t>
      </w:r>
      <w:r w:rsidR="000A4859" w:rsidRPr="000A4859">
        <w:rPr>
          <w:rFonts w:ascii="Arial" w:hAnsi="Arial" w:cs="Arial"/>
        </w:rPr>
        <w:t xml:space="preserve"> multisensory approaches</w:t>
      </w:r>
      <w:r w:rsidR="000A4859">
        <w:rPr>
          <w:rFonts w:ascii="Arial" w:hAnsi="Arial" w:cs="Arial"/>
        </w:rPr>
        <w:t xml:space="preserve">, and these should be realised </w:t>
      </w:r>
      <w:proofErr w:type="gramStart"/>
      <w:r w:rsidR="000A4859">
        <w:rPr>
          <w:rFonts w:ascii="Arial" w:hAnsi="Arial" w:cs="Arial"/>
        </w:rPr>
        <w:t>in order to</w:t>
      </w:r>
      <w:proofErr w:type="gramEnd"/>
      <w:r w:rsidR="000A4859">
        <w:rPr>
          <w:rFonts w:ascii="Arial" w:hAnsi="Arial" w:cs="Arial"/>
        </w:rPr>
        <w:t xml:space="preserve"> take fully take advantage of the benefits</w:t>
      </w:r>
      <w:r w:rsidR="000A4859" w:rsidRPr="000A4859">
        <w:rPr>
          <w:rFonts w:ascii="Arial" w:hAnsi="Arial" w:cs="Arial"/>
        </w:rPr>
        <w:t xml:space="preserve">. </w:t>
      </w:r>
      <w:r w:rsidR="00623630">
        <w:rPr>
          <w:rFonts w:ascii="Arial" w:hAnsi="Arial" w:cs="Arial"/>
        </w:rPr>
        <w:t>In a similar way</w:t>
      </w:r>
      <w:r w:rsidR="000A4859">
        <w:rPr>
          <w:rFonts w:ascii="Arial" w:hAnsi="Arial" w:cs="Arial"/>
        </w:rPr>
        <w:t xml:space="preserve"> to more than one child benefiting from the teaching strategies, these strategies must </w:t>
      </w:r>
      <w:r w:rsidR="00B145FC">
        <w:rPr>
          <w:rFonts w:ascii="Arial" w:hAnsi="Arial" w:cs="Arial"/>
        </w:rPr>
        <w:t>consider</w:t>
      </w:r>
      <w:r w:rsidR="000A4859">
        <w:rPr>
          <w:rFonts w:ascii="Arial" w:hAnsi="Arial" w:cs="Arial"/>
        </w:rPr>
        <w:t xml:space="preserve"> the fact that a</w:t>
      </w:r>
      <w:r w:rsidR="000A4859" w:rsidRPr="000A4859">
        <w:rPr>
          <w:rFonts w:ascii="Arial" w:hAnsi="Arial" w:cs="Arial"/>
        </w:rPr>
        <w:t xml:space="preserve">n environment that </w:t>
      </w:r>
      <w:r w:rsidR="000A4859">
        <w:rPr>
          <w:rFonts w:ascii="Arial" w:hAnsi="Arial" w:cs="Arial"/>
        </w:rPr>
        <w:t xml:space="preserve">fully </w:t>
      </w:r>
      <w:r w:rsidR="000A4859" w:rsidRPr="000A4859">
        <w:rPr>
          <w:rFonts w:ascii="Arial" w:hAnsi="Arial" w:cs="Arial"/>
        </w:rPr>
        <w:t xml:space="preserve">supports learning is not limited to the </w:t>
      </w:r>
      <w:r w:rsidR="00F72F7A" w:rsidRPr="000A4859">
        <w:rPr>
          <w:rFonts w:ascii="Arial" w:hAnsi="Arial" w:cs="Arial"/>
        </w:rPr>
        <w:t>classroom</w:t>
      </w:r>
      <w:r w:rsidR="00F72F7A">
        <w:rPr>
          <w:rFonts w:ascii="Arial" w:hAnsi="Arial" w:cs="Arial"/>
        </w:rPr>
        <w:t xml:space="preserve"> but</w:t>
      </w:r>
      <w:r w:rsidR="000A4859" w:rsidRPr="000A4859">
        <w:rPr>
          <w:rFonts w:ascii="Arial" w:hAnsi="Arial" w:cs="Arial"/>
        </w:rPr>
        <w:t xml:space="preserve"> </w:t>
      </w:r>
      <w:r w:rsidR="000A4859">
        <w:rPr>
          <w:rFonts w:ascii="Arial" w:hAnsi="Arial" w:cs="Arial"/>
        </w:rPr>
        <w:t>must consider</w:t>
      </w:r>
      <w:r w:rsidR="000A4859" w:rsidRPr="000A4859">
        <w:rPr>
          <w:rFonts w:ascii="Arial" w:hAnsi="Arial" w:cs="Arial"/>
        </w:rPr>
        <w:t xml:space="preserve"> the wider environment and past experiences of the child. Barriers to learning may not just be cognitive or language based but also relate to the wider family, community, and societal environment.</w:t>
      </w:r>
      <w:r w:rsidR="000A4859">
        <w:rPr>
          <w:rFonts w:ascii="Arial" w:hAnsi="Arial" w:cs="Arial"/>
        </w:rPr>
        <w:t xml:space="preserve"> While attempting to get this right will be challenging, an attempt is necessary to be an effective and fully realised teacher.</w:t>
      </w:r>
    </w:p>
    <w:p w14:paraId="1AE58408" w14:textId="1DA61ABE" w:rsidR="00B64C4A" w:rsidRDefault="001B2FB6" w:rsidP="006649BD">
      <w:pPr>
        <w:spacing w:line="480" w:lineRule="auto"/>
        <w:ind w:firstLine="360"/>
        <w:rPr>
          <w:rFonts w:ascii="Arial" w:hAnsi="Arial" w:cs="Arial"/>
        </w:rPr>
      </w:pPr>
      <w:r>
        <w:rPr>
          <w:rFonts w:ascii="Arial" w:hAnsi="Arial" w:cs="Arial"/>
        </w:rPr>
        <w:t xml:space="preserve">My personal values and aspirations as a teacher are to ensure that all children are treated fairly and are given the best possible opportunity, no matter their identity or background. This includes making sure that all possible roots of a problem are exhausted </w:t>
      </w:r>
      <w:proofErr w:type="gramStart"/>
      <w:r>
        <w:rPr>
          <w:rFonts w:ascii="Arial" w:hAnsi="Arial" w:cs="Arial"/>
        </w:rPr>
        <w:t>in order to</w:t>
      </w:r>
      <w:proofErr w:type="gramEnd"/>
      <w:r>
        <w:rPr>
          <w:rFonts w:ascii="Arial" w:hAnsi="Arial" w:cs="Arial"/>
        </w:rPr>
        <w:t xml:space="preserve"> confirm that there are no underlying issues. I have an interest in intersectionality, and this has made me consider unconscious bias and the different impacts that this may have. A child that comes from a marginalised background will</w:t>
      </w:r>
      <w:r w:rsidR="00B145FC">
        <w:rPr>
          <w:rFonts w:ascii="Arial" w:hAnsi="Arial" w:cs="Arial"/>
        </w:rPr>
        <w:t xml:space="preserve"> likely</w:t>
      </w:r>
      <w:r>
        <w:rPr>
          <w:rFonts w:ascii="Arial" w:hAnsi="Arial" w:cs="Arial"/>
        </w:rPr>
        <w:t xml:space="preserve"> experience discrimination, and I believe that it is important to provide them with the best opportunities possible. Due to this, I feel that it is important that this is reflected in my teaching practice, and I work to combat bias and hardships that may be faced by certain groups of children, including children with English as an additional language. This can be linked to literature from many intersectional feminists, who recognise that different people will experience different hardships based on different facets of their identity</w:t>
      </w:r>
      <w:r w:rsidRPr="004C7EFB">
        <w:rPr>
          <w:rFonts w:ascii="Arial" w:hAnsi="Arial" w:cs="Arial"/>
        </w:rPr>
        <w:t xml:space="preserve">. Scholars such as </w:t>
      </w:r>
      <w:proofErr w:type="spellStart"/>
      <w:r w:rsidRPr="004C7EFB">
        <w:rPr>
          <w:rFonts w:ascii="Arial" w:hAnsi="Arial" w:cs="Arial"/>
        </w:rPr>
        <w:t>Kimberlé</w:t>
      </w:r>
      <w:proofErr w:type="spellEnd"/>
      <w:r w:rsidRPr="004C7EFB">
        <w:rPr>
          <w:rFonts w:ascii="Arial" w:hAnsi="Arial" w:cs="Arial"/>
        </w:rPr>
        <w:t xml:space="preserve"> </w:t>
      </w:r>
      <w:r w:rsidRPr="004C7EFB">
        <w:rPr>
          <w:rFonts w:ascii="Arial" w:hAnsi="Arial" w:cs="Arial"/>
        </w:rPr>
        <w:lastRenderedPageBreak/>
        <w:t>Crenshaw</w:t>
      </w:r>
      <w:r w:rsidR="00B145FC">
        <w:rPr>
          <w:rFonts w:ascii="Arial" w:hAnsi="Arial" w:cs="Arial"/>
        </w:rPr>
        <w:t>,</w:t>
      </w:r>
      <w:r w:rsidRPr="004C7EFB">
        <w:rPr>
          <w:rFonts w:ascii="Arial" w:hAnsi="Arial" w:cs="Arial"/>
        </w:rPr>
        <w:t xml:space="preserve"> who coined the term</w:t>
      </w:r>
      <w:r w:rsidR="004C7EFB" w:rsidRPr="004C7EFB">
        <w:rPr>
          <w:rFonts w:ascii="Arial" w:hAnsi="Arial" w:cs="Arial"/>
        </w:rPr>
        <w:t xml:space="preserve"> in 1989 </w:t>
      </w:r>
      <w:r w:rsidR="004C7EFB" w:rsidRPr="004C7EFB">
        <w:rPr>
          <w:rFonts w:ascii="Arial" w:hAnsi="Arial" w:cs="Arial"/>
        </w:rPr>
        <w:fldChar w:fldCharType="begin"/>
      </w:r>
      <w:r w:rsidR="004C7EFB" w:rsidRPr="004C7EFB">
        <w:rPr>
          <w:rFonts w:ascii="Arial" w:hAnsi="Arial" w:cs="Arial"/>
        </w:rPr>
        <w:instrText xml:space="preserve"> ADDIN ZOTERO_ITEM CSL_CITATION {"citationID":"dbZApR0w","properties":{"formattedCitation":"(Crenshaw, 2017)","plainCitation":"(Crenshaw, 2017)","noteIndex":0},"citationItems":[{"id":833,"uris":["http://zotero.org/users/8979156/items/CM3DIUYU"],"itemData":{"id":833,"type":"article-journal","container-title":"Faculty Books","title":"On Intersectionality: Essential Writings","title-short":"On Intersectionality","URL":"https://scholarship.law.columbia.edu/books/255","author":[{"family":"Crenshaw","given":"Kimberlé"}],"issued":{"date-parts":[["2017",3,1]]}}}],"schema":"https://github.com/citation-style-language/schema/raw/master/csl-citation.json"} </w:instrText>
      </w:r>
      <w:r w:rsidR="004C7EFB" w:rsidRPr="004C7EFB">
        <w:rPr>
          <w:rFonts w:ascii="Arial" w:hAnsi="Arial" w:cs="Arial"/>
        </w:rPr>
        <w:fldChar w:fldCharType="separate"/>
      </w:r>
      <w:r w:rsidR="004C7EFB" w:rsidRPr="004C7EFB">
        <w:rPr>
          <w:rFonts w:ascii="Arial" w:hAnsi="Arial" w:cs="Arial"/>
        </w:rPr>
        <w:t>(Crenshaw, 2017)</w:t>
      </w:r>
      <w:r w:rsidR="004C7EFB" w:rsidRPr="004C7EFB">
        <w:rPr>
          <w:rFonts w:ascii="Arial" w:hAnsi="Arial" w:cs="Arial"/>
        </w:rPr>
        <w:fldChar w:fldCharType="end"/>
      </w:r>
      <w:r w:rsidRPr="004C7EFB">
        <w:rPr>
          <w:rFonts w:ascii="Arial" w:hAnsi="Arial" w:cs="Arial"/>
        </w:rPr>
        <w:t>, and be</w:t>
      </w:r>
      <w:r w:rsidR="004068FD" w:rsidRPr="004C7EFB">
        <w:rPr>
          <w:rFonts w:ascii="Arial" w:hAnsi="Arial" w:cs="Arial"/>
        </w:rPr>
        <w:t>l</w:t>
      </w:r>
      <w:r w:rsidRPr="004C7EFB">
        <w:rPr>
          <w:rFonts w:ascii="Arial" w:hAnsi="Arial" w:cs="Arial"/>
        </w:rPr>
        <w:t>l hooks, who has contributed a lot to the discussion of intersectionality within the field of education</w:t>
      </w:r>
      <w:r w:rsidR="004C7EFB" w:rsidRPr="004C7EFB">
        <w:rPr>
          <w:rFonts w:ascii="Arial" w:hAnsi="Arial" w:cs="Arial"/>
        </w:rPr>
        <w:t xml:space="preserve"> </w:t>
      </w:r>
      <w:r w:rsidR="004C7EFB" w:rsidRPr="004C7EFB">
        <w:rPr>
          <w:rFonts w:ascii="Arial" w:hAnsi="Arial" w:cs="Arial"/>
        </w:rPr>
        <w:fldChar w:fldCharType="begin"/>
      </w:r>
      <w:r w:rsidR="004C7EFB" w:rsidRPr="004C7EFB">
        <w:rPr>
          <w:rFonts w:ascii="Arial" w:hAnsi="Arial" w:cs="Arial"/>
        </w:rPr>
        <w:instrText xml:space="preserve"> ADDIN ZOTERO_ITEM CSL_CITATION {"citationID":"V3GgIc4w","properties":{"formattedCitation":"(hooks, 2014)","plainCitation":"(hooks, 2014)","noteIndex":0},"citationItems":[{"id":830,"uris":["http://zotero.org/users/8979156/items/UFUVRDAW"],"itemData":{"id":830,"type":"book","abstract":"First published in 1994. Routledge is an imprint of Taylor &amp; Francis, an informa company.","ISBN":"978-1-135-20001-5","language":"en","note":"Google-Books-ID: fhIiAwAAQBAJ","number-of-pages":"225","publisher":"Routledge","source":"Google Books","title":"Teaching To Transgress","author":[{"family":"hooks","given":"bell"}],"issued":{"date-parts":[["2014",3,18]]}}}],"schema":"https://github.com/citation-style-language/schema/raw/master/csl-citation.json"} </w:instrText>
      </w:r>
      <w:r w:rsidR="004C7EFB" w:rsidRPr="004C7EFB">
        <w:rPr>
          <w:rFonts w:ascii="Arial" w:hAnsi="Arial" w:cs="Arial"/>
        </w:rPr>
        <w:fldChar w:fldCharType="separate"/>
      </w:r>
      <w:r w:rsidR="004C7EFB" w:rsidRPr="004C7EFB">
        <w:rPr>
          <w:rFonts w:ascii="Arial" w:hAnsi="Arial" w:cs="Arial"/>
        </w:rPr>
        <w:t>(hooks, 2014)</w:t>
      </w:r>
      <w:r w:rsidR="004C7EFB" w:rsidRPr="004C7EFB">
        <w:rPr>
          <w:rFonts w:ascii="Arial" w:hAnsi="Arial" w:cs="Arial"/>
        </w:rPr>
        <w:fldChar w:fldCharType="end"/>
      </w:r>
      <w:r w:rsidRPr="004C7EFB">
        <w:rPr>
          <w:rFonts w:ascii="Arial" w:hAnsi="Arial" w:cs="Arial"/>
        </w:rPr>
        <w:t>.</w:t>
      </w:r>
      <w:r w:rsidR="00843B54">
        <w:rPr>
          <w:rFonts w:ascii="Arial" w:hAnsi="Arial" w:cs="Arial"/>
        </w:rPr>
        <w:t xml:space="preserve"> This is also relevant to one of the four purposes of the curriculum for Wales, to help students become “</w:t>
      </w:r>
      <w:r w:rsidR="00843B54" w:rsidRPr="00843B54">
        <w:rPr>
          <w:rFonts w:ascii="Arial" w:hAnsi="Arial" w:cs="Arial"/>
        </w:rPr>
        <w:t>ethical, informed citizens of Wales and the world</w:t>
      </w:r>
      <w:r w:rsidR="00843B54">
        <w:rPr>
          <w:rFonts w:ascii="Arial" w:hAnsi="Arial" w:cs="Arial"/>
        </w:rPr>
        <w:t xml:space="preserve">.” </w:t>
      </w:r>
      <w:r w:rsidR="003C0C0B">
        <w:rPr>
          <w:rFonts w:ascii="Arial" w:hAnsi="Arial" w:cs="Arial"/>
        </w:rPr>
        <w:fldChar w:fldCharType="begin"/>
      </w:r>
      <w:r w:rsidR="003C0C0B">
        <w:rPr>
          <w:rFonts w:ascii="Arial" w:hAnsi="Arial" w:cs="Arial"/>
        </w:rPr>
        <w:instrText xml:space="preserve"> ADDIN ZOTERO_ITEM CSL_CITATION {"citationID":"2dHFcoTC","properties":{"formattedCitation":"({\\i{}Developing a vision for curriculum design - Hwb}, 2023)","plainCitation":"(Developing a vision for curriculum design - Hwb, 2023)","noteIndex":0},"citationItems":[{"id":834,"uris":["http://zotero.org/users/8979156/items/CA92PYFN"],"itemData":{"id":834,"type":"webpage","abstract":"Digital Learning for Wales.","language":"en","title":"Developing a vision for curriculum design - Hwb","URL":"https://hwb.gov.wales/curriculum-for-wales/designing-your-curriculum/developing-a-vision-for-curriculum-design/","accessed":{"date-parts":[["2023",11,5]]},"issued":{"date-parts":[["2023"]]}}}],"schema":"https://github.com/citation-style-language/schema/raw/master/csl-citation.json"} </w:instrText>
      </w:r>
      <w:r w:rsidR="003C0C0B">
        <w:rPr>
          <w:rFonts w:ascii="Arial" w:hAnsi="Arial" w:cs="Arial"/>
        </w:rPr>
        <w:fldChar w:fldCharType="separate"/>
      </w:r>
      <w:r w:rsidR="003C0C0B" w:rsidRPr="003C0C0B">
        <w:rPr>
          <w:rFonts w:ascii="Arial" w:hAnsi="Arial" w:cs="Arial"/>
          <w:kern w:val="0"/>
          <w:szCs w:val="24"/>
        </w:rPr>
        <w:t>(</w:t>
      </w:r>
      <w:r w:rsidR="003C0C0B" w:rsidRPr="003C0C0B">
        <w:rPr>
          <w:rFonts w:ascii="Arial" w:hAnsi="Arial" w:cs="Arial"/>
          <w:i/>
          <w:iCs/>
          <w:kern w:val="0"/>
          <w:szCs w:val="24"/>
        </w:rPr>
        <w:t>Developing a vision for curriculum design - Hwb</w:t>
      </w:r>
      <w:r w:rsidR="003C0C0B" w:rsidRPr="003C0C0B">
        <w:rPr>
          <w:rFonts w:ascii="Arial" w:hAnsi="Arial" w:cs="Arial"/>
          <w:kern w:val="0"/>
          <w:szCs w:val="24"/>
        </w:rPr>
        <w:t>, 2023)</w:t>
      </w:r>
      <w:r w:rsidR="003C0C0B">
        <w:rPr>
          <w:rFonts w:ascii="Arial" w:hAnsi="Arial" w:cs="Arial"/>
        </w:rPr>
        <w:fldChar w:fldCharType="end"/>
      </w:r>
    </w:p>
    <w:p w14:paraId="2FC0B02A" w14:textId="48A5C78F" w:rsidR="001B2FB6" w:rsidRDefault="001B2FB6" w:rsidP="006649BD">
      <w:pPr>
        <w:spacing w:line="480" w:lineRule="auto"/>
        <w:ind w:firstLine="360"/>
        <w:rPr>
          <w:rFonts w:ascii="Arial" w:hAnsi="Arial" w:cs="Arial"/>
        </w:rPr>
      </w:pPr>
      <w:r>
        <w:rPr>
          <w:rFonts w:ascii="Arial" w:hAnsi="Arial" w:cs="Arial"/>
        </w:rPr>
        <w:t>This has influenced my teaching practice on placement so far by</w:t>
      </w:r>
      <w:r w:rsidR="00B6675D">
        <w:rPr>
          <w:rFonts w:ascii="Arial" w:hAnsi="Arial" w:cs="Arial"/>
        </w:rPr>
        <w:t xml:space="preserve"> making me aware that the students I interact with may experience difficulties that I am not aware of. Wales has become a richly multicultural country and that is reflected throughout schools. I have come across some students while on placement that have EAL, as I have in my experience prior to starting my PGCE, though due to the reflection I have partaken in as part of this critical incident, I now feel more comfortable and competent to work with these students than I did before. I am trying to encourage their artistic expression where possible, and making a conscious effort to include more hands-on, ‘learning through play’ aspects in my lesson plans.</w:t>
      </w:r>
    </w:p>
    <w:p w14:paraId="3585DBE9" w14:textId="44BBEB52" w:rsidR="00C35F4D" w:rsidRDefault="001B2FB6" w:rsidP="006649BD">
      <w:pPr>
        <w:spacing w:line="480" w:lineRule="auto"/>
        <w:ind w:firstLine="360"/>
        <w:rPr>
          <w:rFonts w:ascii="Arial" w:hAnsi="Arial" w:cs="Arial"/>
        </w:rPr>
      </w:pPr>
      <w:r>
        <w:rPr>
          <w:rFonts w:ascii="Arial" w:hAnsi="Arial" w:cs="Arial"/>
        </w:rPr>
        <w:t>This will influence my teaching practice when I eventually get my own classroom in much of the same ways. My practice will be linked to literature by</w:t>
      </w:r>
      <w:r w:rsidR="006F5E6B">
        <w:rPr>
          <w:rFonts w:ascii="Arial" w:hAnsi="Arial" w:cs="Arial"/>
        </w:rPr>
        <w:t xml:space="preserve"> following methodology advocated for by scholars such as Montessori, Rogers, </w:t>
      </w:r>
      <w:r w:rsidR="00B64C4A">
        <w:rPr>
          <w:rFonts w:ascii="Arial" w:hAnsi="Arial" w:cs="Arial"/>
        </w:rPr>
        <w:t>Piaget,</w:t>
      </w:r>
      <w:r w:rsidR="006F5E6B">
        <w:rPr>
          <w:rFonts w:ascii="Arial" w:hAnsi="Arial" w:cs="Arial"/>
        </w:rPr>
        <w:t xml:space="preserve"> and Vygotsky. The methodologies of humanism and constructivism both appeal to my personal philosophy of education, being that it should benefit individual students as well as the school, and in turn </w:t>
      </w:r>
      <w:proofErr w:type="gramStart"/>
      <w:r w:rsidR="006F5E6B">
        <w:rPr>
          <w:rFonts w:ascii="Arial" w:hAnsi="Arial" w:cs="Arial"/>
        </w:rPr>
        <w:t>society, as a whole</w:t>
      </w:r>
      <w:proofErr w:type="gramEnd"/>
      <w:r w:rsidR="006F5E6B">
        <w:rPr>
          <w:rFonts w:ascii="Arial" w:hAnsi="Arial" w:cs="Arial"/>
        </w:rPr>
        <w:t>.</w:t>
      </w:r>
      <w:r w:rsidR="00F23FF2">
        <w:rPr>
          <w:rFonts w:ascii="Arial" w:hAnsi="Arial" w:cs="Arial"/>
        </w:rPr>
        <w:t xml:space="preserve"> I will continue to use the critical incident methodology pioneered by Tripp, especially during the earlier years of my teaching career.</w:t>
      </w:r>
    </w:p>
    <w:p w14:paraId="3D68BF67" w14:textId="77777777" w:rsidR="00695FDC" w:rsidRDefault="00695FDC" w:rsidP="006649BD">
      <w:pPr>
        <w:spacing w:line="480" w:lineRule="auto"/>
        <w:rPr>
          <w:rFonts w:ascii="Arial" w:hAnsi="Arial" w:cs="Arial"/>
        </w:rPr>
      </w:pPr>
      <w:r>
        <w:rPr>
          <w:rFonts w:ascii="Arial" w:hAnsi="Arial" w:cs="Arial"/>
        </w:rPr>
        <w:br w:type="page"/>
      </w:r>
    </w:p>
    <w:p w14:paraId="29F73554" w14:textId="4EC5AE7F" w:rsidR="0088702E" w:rsidRPr="00A81803" w:rsidRDefault="0088702E" w:rsidP="006649BD">
      <w:pPr>
        <w:pStyle w:val="Heading1"/>
        <w:spacing w:line="480" w:lineRule="auto"/>
        <w:rPr>
          <w:rFonts w:ascii="Arial" w:hAnsi="Arial" w:cs="Arial"/>
          <w:color w:val="auto"/>
          <w:sz w:val="28"/>
          <w:szCs w:val="28"/>
        </w:rPr>
      </w:pPr>
      <w:bookmarkStart w:id="7" w:name="_Toc150019818"/>
      <w:r w:rsidRPr="00A81803">
        <w:rPr>
          <w:rFonts w:ascii="Arial" w:hAnsi="Arial" w:cs="Arial"/>
          <w:color w:val="auto"/>
          <w:sz w:val="28"/>
          <w:szCs w:val="28"/>
        </w:rPr>
        <w:lastRenderedPageBreak/>
        <w:t xml:space="preserve">Conclusion and </w:t>
      </w:r>
      <w:r w:rsidR="00B6675D">
        <w:rPr>
          <w:rFonts w:ascii="Arial" w:hAnsi="Arial" w:cs="Arial"/>
          <w:color w:val="auto"/>
          <w:sz w:val="28"/>
          <w:szCs w:val="28"/>
        </w:rPr>
        <w:t>r</w:t>
      </w:r>
      <w:r w:rsidRPr="00A81803">
        <w:rPr>
          <w:rFonts w:ascii="Arial" w:hAnsi="Arial" w:cs="Arial"/>
          <w:color w:val="auto"/>
          <w:sz w:val="28"/>
          <w:szCs w:val="28"/>
        </w:rPr>
        <w:t>ecommendations</w:t>
      </w:r>
      <w:bookmarkEnd w:id="7"/>
    </w:p>
    <w:p w14:paraId="3764549A" w14:textId="77777777" w:rsidR="00F72F7A" w:rsidRDefault="00592E5A" w:rsidP="006649BD">
      <w:pPr>
        <w:autoSpaceDE w:val="0"/>
        <w:autoSpaceDN w:val="0"/>
        <w:adjustRightInd w:val="0"/>
        <w:spacing w:after="0" w:line="480" w:lineRule="auto"/>
        <w:rPr>
          <w:rFonts w:ascii="Arial" w:hAnsi="Arial" w:cs="Arial"/>
        </w:rPr>
      </w:pPr>
      <w:r>
        <w:rPr>
          <w:rFonts w:ascii="Arial" w:hAnsi="Arial" w:cs="Arial"/>
        </w:rPr>
        <w:tab/>
        <w:t xml:space="preserve">The critical incident methodology </w:t>
      </w:r>
      <w:r w:rsidR="00502F86">
        <w:rPr>
          <w:rFonts w:ascii="Arial" w:hAnsi="Arial" w:cs="Arial"/>
        </w:rPr>
        <w:t>has impacted my understanding of learning theories and child development by reminding me that sometimes</w:t>
      </w:r>
      <w:r w:rsidR="00594E59">
        <w:rPr>
          <w:rFonts w:ascii="Arial" w:hAnsi="Arial" w:cs="Arial"/>
        </w:rPr>
        <w:t xml:space="preserve"> it is necessary to</w:t>
      </w:r>
      <w:r w:rsidR="00502F86">
        <w:rPr>
          <w:rFonts w:ascii="Arial" w:hAnsi="Arial" w:cs="Arial"/>
        </w:rPr>
        <w:t xml:space="preserve"> focus</w:t>
      </w:r>
      <w:r w:rsidR="00594E59">
        <w:rPr>
          <w:rFonts w:ascii="Arial" w:hAnsi="Arial" w:cs="Arial"/>
        </w:rPr>
        <w:t xml:space="preserve"> </w:t>
      </w:r>
      <w:r w:rsidR="00502F86">
        <w:rPr>
          <w:rFonts w:ascii="Arial" w:hAnsi="Arial" w:cs="Arial"/>
        </w:rPr>
        <w:t xml:space="preserve">on specific </w:t>
      </w:r>
      <w:r w:rsidR="00594E59">
        <w:rPr>
          <w:rFonts w:ascii="Arial" w:hAnsi="Arial" w:cs="Arial"/>
        </w:rPr>
        <w:t>incidents within a wider context, as this allows for a thorough critical analysis</w:t>
      </w:r>
      <w:r w:rsidR="00502F86">
        <w:rPr>
          <w:rFonts w:ascii="Arial" w:hAnsi="Arial" w:cs="Arial"/>
        </w:rPr>
        <w:t>, and that it is important to consider academic opinions when trying to figure out how to best solve any issues that may arise.</w:t>
      </w:r>
    </w:p>
    <w:p w14:paraId="6CDD0198" w14:textId="1C2DC942" w:rsidR="00134167" w:rsidRDefault="00F72F7A" w:rsidP="006649BD">
      <w:pPr>
        <w:autoSpaceDE w:val="0"/>
        <w:autoSpaceDN w:val="0"/>
        <w:adjustRightInd w:val="0"/>
        <w:spacing w:after="0" w:line="480" w:lineRule="auto"/>
        <w:rPr>
          <w:rFonts w:ascii="Arial" w:hAnsi="Arial" w:cs="Arial"/>
        </w:rPr>
      </w:pPr>
      <w:r>
        <w:rPr>
          <w:rFonts w:ascii="Arial" w:hAnsi="Arial" w:cs="Arial"/>
        </w:rPr>
        <w:tab/>
        <w:t>On the topic of intersectionality and combatting discrimination. Combatting discrimination is a lifelong process, and something that I expect to continue to learn about throughout my teaching journey.</w:t>
      </w:r>
      <w:r w:rsidR="00F15EBB">
        <w:rPr>
          <w:rFonts w:ascii="Arial" w:hAnsi="Arial" w:cs="Arial"/>
        </w:rPr>
        <w:t xml:space="preserve"> This is relevant not only for my placement, but for the rest of my career. I will be able to use the methods covered in this discussion to aid me in this by having awareness of the difficulties faced by students with EAL, especially immigrant students</w:t>
      </w:r>
      <w:r w:rsidR="00BF53BB">
        <w:rPr>
          <w:rFonts w:ascii="Arial" w:hAnsi="Arial" w:cs="Arial"/>
        </w:rPr>
        <w:t>.</w:t>
      </w:r>
      <w:r w:rsidR="00F15EBB">
        <w:rPr>
          <w:rFonts w:ascii="Arial" w:hAnsi="Arial" w:cs="Arial"/>
        </w:rPr>
        <w:t xml:space="preserve"> </w:t>
      </w:r>
      <w:r w:rsidR="00BF53BB">
        <w:rPr>
          <w:rFonts w:ascii="Arial" w:hAnsi="Arial" w:cs="Arial"/>
        </w:rPr>
        <w:t>E</w:t>
      </w:r>
      <w:r w:rsidR="00F15EBB">
        <w:rPr>
          <w:rFonts w:ascii="Arial" w:hAnsi="Arial" w:cs="Arial"/>
        </w:rPr>
        <w:t xml:space="preserve">ngaging carefully with these students </w:t>
      </w:r>
      <w:r w:rsidR="00BF53BB">
        <w:rPr>
          <w:rFonts w:ascii="Arial" w:hAnsi="Arial" w:cs="Arial"/>
        </w:rPr>
        <w:t>is crucial to</w:t>
      </w:r>
      <w:r w:rsidR="00F15EBB">
        <w:rPr>
          <w:rFonts w:ascii="Arial" w:hAnsi="Arial" w:cs="Arial"/>
        </w:rPr>
        <w:t xml:space="preserve"> ensu</w:t>
      </w:r>
      <w:r w:rsidR="00BF53BB">
        <w:rPr>
          <w:rFonts w:ascii="Arial" w:hAnsi="Arial" w:cs="Arial"/>
        </w:rPr>
        <w:t>re</w:t>
      </w:r>
      <w:r w:rsidR="00F15EBB">
        <w:rPr>
          <w:rFonts w:ascii="Arial" w:hAnsi="Arial" w:cs="Arial"/>
        </w:rPr>
        <w:t xml:space="preserve"> that they have equal opportunities to their English</w:t>
      </w:r>
      <w:r w:rsidR="00134167">
        <w:rPr>
          <w:rFonts w:ascii="Arial" w:hAnsi="Arial" w:cs="Arial"/>
        </w:rPr>
        <w:t>-</w:t>
      </w:r>
      <w:r w:rsidR="00F15EBB">
        <w:rPr>
          <w:rFonts w:ascii="Arial" w:hAnsi="Arial" w:cs="Arial"/>
        </w:rPr>
        <w:t>speaking peers.</w:t>
      </w:r>
      <w:r w:rsidR="006F5E6B">
        <w:rPr>
          <w:rFonts w:ascii="Arial" w:hAnsi="Arial" w:cs="Arial"/>
        </w:rPr>
        <w:t xml:space="preserve"> I will continue to use</w:t>
      </w:r>
      <w:r w:rsidR="00BF53BB">
        <w:rPr>
          <w:rFonts w:ascii="Arial" w:hAnsi="Arial" w:cs="Arial"/>
        </w:rPr>
        <w:t>,</w:t>
      </w:r>
      <w:r w:rsidR="006F5E6B">
        <w:rPr>
          <w:rFonts w:ascii="Arial" w:hAnsi="Arial" w:cs="Arial"/>
        </w:rPr>
        <w:t xml:space="preserve"> where possible</w:t>
      </w:r>
      <w:r w:rsidR="00BF53BB">
        <w:rPr>
          <w:rFonts w:ascii="Arial" w:hAnsi="Arial" w:cs="Arial"/>
        </w:rPr>
        <w:t>,</w:t>
      </w:r>
      <w:r w:rsidR="006F5E6B">
        <w:rPr>
          <w:rFonts w:ascii="Arial" w:hAnsi="Arial" w:cs="Arial"/>
        </w:rPr>
        <w:t xml:space="preserve"> the methods that I have researched that I think would be effective</w:t>
      </w:r>
      <w:r w:rsidR="00B64C4A">
        <w:rPr>
          <w:rFonts w:ascii="Arial" w:hAnsi="Arial" w:cs="Arial"/>
        </w:rPr>
        <w:t>, including the mantle of the expert and encouraging learning through play.</w:t>
      </w:r>
    </w:p>
    <w:p w14:paraId="551E88E1" w14:textId="42EE24E4" w:rsidR="00BF53BB" w:rsidRDefault="00134167" w:rsidP="00BF53BB">
      <w:pPr>
        <w:spacing w:line="480" w:lineRule="auto"/>
        <w:ind w:firstLine="360"/>
        <w:rPr>
          <w:rFonts w:ascii="Arial" w:hAnsi="Arial" w:cs="Arial"/>
        </w:rPr>
      </w:pPr>
      <w:r>
        <w:rPr>
          <w:rFonts w:ascii="Arial" w:hAnsi="Arial" w:cs="Arial"/>
        </w:rPr>
        <w:t xml:space="preserve">I would recommend that the teacher of the class referenced in my case study implement as many opportunities for the EAL students to learn through play as possible, whether this be with the whole class or through differentiation strategies. I recognise that certain methods that I have covered in this discussion are not easy to implement due to cost, such as having another TA work with the group, but increasing the amount of learning through play would require little extra cost and still benefit the child and their peers. Furthermore, I would also recommend that the </w:t>
      </w:r>
      <w:r w:rsidR="00B145FC">
        <w:rPr>
          <w:rFonts w:ascii="Arial" w:hAnsi="Arial" w:cs="Arial"/>
        </w:rPr>
        <w:t xml:space="preserve">whole </w:t>
      </w:r>
      <w:r>
        <w:rPr>
          <w:rFonts w:ascii="Arial" w:hAnsi="Arial" w:cs="Arial"/>
        </w:rPr>
        <w:t xml:space="preserve">school </w:t>
      </w:r>
      <w:r w:rsidR="00B145FC">
        <w:rPr>
          <w:rFonts w:ascii="Arial" w:hAnsi="Arial" w:cs="Arial"/>
        </w:rPr>
        <w:t>keeps</w:t>
      </w:r>
      <w:r>
        <w:rPr>
          <w:rFonts w:ascii="Arial" w:hAnsi="Arial" w:cs="Arial"/>
        </w:rPr>
        <w:t xml:space="preserve"> an eye on the mental health of their EAL students and works to combat any feelings of loneliness and isolation </w:t>
      </w:r>
      <w:proofErr w:type="gramStart"/>
      <w:r>
        <w:rPr>
          <w:rFonts w:ascii="Arial" w:hAnsi="Arial" w:cs="Arial"/>
        </w:rPr>
        <w:t>in order to</w:t>
      </w:r>
      <w:proofErr w:type="gramEnd"/>
      <w:r>
        <w:rPr>
          <w:rFonts w:ascii="Arial" w:hAnsi="Arial" w:cs="Arial"/>
        </w:rPr>
        <w:t xml:space="preserve"> prevent mental health issues before they arise. Methods such as the mantle of the expert would also be useful, allowing children with EAL to teach their classmates some common phrases from their first language and again, combatting loneliness.</w:t>
      </w:r>
      <w:r w:rsidR="006F5E6B">
        <w:rPr>
          <w:rFonts w:ascii="Arial" w:hAnsi="Arial" w:cs="Arial"/>
        </w:rPr>
        <w:t xml:space="preserve"> Finally, I would urge the school to </w:t>
      </w:r>
      <w:r w:rsidR="006F5E6B">
        <w:rPr>
          <w:rFonts w:ascii="Arial" w:hAnsi="Arial" w:cs="Arial"/>
        </w:rPr>
        <w:lastRenderedPageBreak/>
        <w:t>ensure that any underlying health conditions, such as visual impairments, or ALN, are investigated.</w:t>
      </w:r>
    </w:p>
    <w:p w14:paraId="2A6EAD66" w14:textId="0C6949D7" w:rsidR="00BF53BB" w:rsidRPr="00843B54" w:rsidRDefault="00C1308F" w:rsidP="00BF53BB">
      <w:pPr>
        <w:spacing w:line="480" w:lineRule="auto"/>
        <w:ind w:firstLine="360"/>
        <w:rPr>
          <w:rFonts w:ascii="Arial" w:hAnsi="Arial" w:cs="Arial"/>
        </w:rPr>
      </w:pPr>
      <w:r>
        <w:rPr>
          <w:rFonts w:ascii="Arial" w:hAnsi="Arial" w:cs="Arial"/>
        </w:rPr>
        <w:t>O</w:t>
      </w:r>
      <w:r w:rsidR="00BF53BB">
        <w:rPr>
          <w:rFonts w:ascii="Arial" w:hAnsi="Arial" w:cs="Arial"/>
        </w:rPr>
        <w:t xml:space="preserve">ne of the professional standards that may be covered in my personal pedagogical theories is </w:t>
      </w:r>
      <w:r w:rsidR="00BF53BB" w:rsidRPr="007D2558">
        <w:rPr>
          <w:rFonts w:ascii="Arial" w:hAnsi="Arial" w:cs="Arial"/>
          <w:i/>
          <w:iCs/>
        </w:rPr>
        <w:t>listening to learners</w:t>
      </w:r>
      <w:r w:rsidR="00BF53BB">
        <w:rPr>
          <w:rFonts w:ascii="Arial" w:hAnsi="Arial" w:cs="Arial"/>
        </w:rPr>
        <w:t xml:space="preserve">, which I believe is crucial to a good student-teacher partnership. Another professional standard that I aim to focus on is </w:t>
      </w:r>
      <w:r w:rsidR="00BF53BB" w:rsidRPr="007D2558">
        <w:rPr>
          <w:rFonts w:ascii="Arial" w:hAnsi="Arial" w:cs="Arial"/>
          <w:i/>
          <w:iCs/>
        </w:rPr>
        <w:t>driving real life, authentic contexts</w:t>
      </w:r>
      <w:r w:rsidR="00BF53BB">
        <w:rPr>
          <w:rFonts w:ascii="Arial" w:hAnsi="Arial" w:cs="Arial"/>
        </w:rPr>
        <w:t>, as authentic contexts</w:t>
      </w:r>
      <w:r w:rsidR="00A07D2F">
        <w:rPr>
          <w:rFonts w:ascii="Arial" w:hAnsi="Arial" w:cs="Arial"/>
        </w:rPr>
        <w:t xml:space="preserve"> help children become more enthusiastic about learning</w:t>
      </w:r>
      <w:r w:rsidR="00BF53BB">
        <w:rPr>
          <w:rFonts w:ascii="Arial" w:hAnsi="Arial" w:cs="Arial"/>
        </w:rPr>
        <w:t>.</w:t>
      </w:r>
      <w:r w:rsidR="00A07D2F">
        <w:rPr>
          <w:rFonts w:ascii="Arial" w:hAnsi="Arial" w:cs="Arial"/>
        </w:rPr>
        <w:t xml:space="preserve"> An authentic, purposeful task has meaning, and helps children feel valuable in the work that they do.</w:t>
      </w:r>
      <w:r w:rsidR="00BF53BB">
        <w:rPr>
          <w:rFonts w:ascii="Arial" w:hAnsi="Arial" w:cs="Arial"/>
        </w:rPr>
        <w:t xml:space="preserve"> This can be particularly useful </w:t>
      </w:r>
      <w:r w:rsidR="00A07D2F">
        <w:rPr>
          <w:rFonts w:ascii="Arial" w:hAnsi="Arial" w:cs="Arial"/>
        </w:rPr>
        <w:t>in helping children who are struggling to engage</w:t>
      </w:r>
      <w:r w:rsidR="00BF53BB">
        <w:rPr>
          <w:rFonts w:ascii="Arial" w:hAnsi="Arial" w:cs="Arial"/>
        </w:rPr>
        <w:t xml:space="preserve">, as they will be able to </w:t>
      </w:r>
      <w:r w:rsidR="00A07D2F">
        <w:rPr>
          <w:rFonts w:ascii="Arial" w:hAnsi="Arial" w:cs="Arial"/>
        </w:rPr>
        <w:t>recognise the value of their work in the context of the real world</w:t>
      </w:r>
      <w:r w:rsidR="00BF53BB">
        <w:rPr>
          <w:rFonts w:ascii="Arial" w:hAnsi="Arial" w:cs="Arial"/>
        </w:rPr>
        <w:t xml:space="preserve">. Another professional standard that is relevant to this critical incident that I am hoping to focus on is </w:t>
      </w:r>
      <w:r w:rsidR="00BF53BB">
        <w:rPr>
          <w:rFonts w:ascii="Arial" w:hAnsi="Arial" w:cs="Arial"/>
          <w:i/>
          <w:iCs/>
        </w:rPr>
        <w:t>ensuring and protecting learner entitlement</w:t>
      </w:r>
      <w:r w:rsidR="00BF53BB">
        <w:rPr>
          <w:rFonts w:ascii="Arial" w:hAnsi="Arial" w:cs="Arial"/>
        </w:rPr>
        <w:t>, as this allows for all learners, including those with ALN or other difficulties, every opportunity to achieve.</w:t>
      </w:r>
      <w:r>
        <w:rPr>
          <w:rFonts w:ascii="Arial" w:hAnsi="Arial" w:cs="Arial"/>
        </w:rPr>
        <w:t xml:space="preserve"> These QTS professional standards are all listed in the curriculum for Wales guidelines</w:t>
      </w:r>
      <w:r w:rsidR="00A562CE">
        <w:rPr>
          <w:rFonts w:ascii="Arial" w:hAnsi="Arial" w:cs="Arial"/>
        </w:rPr>
        <w:t xml:space="preserve"> </w:t>
      </w:r>
      <w:r w:rsidR="00A562CE">
        <w:rPr>
          <w:rFonts w:ascii="Arial" w:hAnsi="Arial" w:cs="Arial"/>
        </w:rPr>
        <w:fldChar w:fldCharType="begin"/>
      </w:r>
      <w:r w:rsidR="00A562CE">
        <w:rPr>
          <w:rFonts w:ascii="Arial" w:hAnsi="Arial" w:cs="Arial"/>
        </w:rPr>
        <w:instrText xml:space="preserve"> ADDIN ZOTERO_ITEM CSL_CITATION {"citationID":"Wu95XVCW","properties":{"formattedCitation":"({\\i{}Professional standards - Hwb}, 2023)","plainCitation":"(Professional standards - Hwb, 2023)","noteIndex":0},"citationItems":[{"id":835,"uris":["http://zotero.org/users/8979156/items/UDWHWX48"],"itemData":{"id":835,"type":"webpage","abstract":"Information on professional standards that apply to practitioners in Wales.","language":"en","title":"Professional standards - Hwb","URL":"https://hwb.gov.wales/professional-learning/identifying-professional-learning-needs/professional-standards/","accessed":{"date-parts":[["2023",11,6]]},"issued":{"date-parts":[["2023"]]}}}],"schema":"https://github.com/citation-style-language/schema/raw/master/csl-citation.json"} </w:instrText>
      </w:r>
      <w:r w:rsidR="00A562CE">
        <w:rPr>
          <w:rFonts w:ascii="Arial" w:hAnsi="Arial" w:cs="Arial"/>
        </w:rPr>
        <w:fldChar w:fldCharType="separate"/>
      </w:r>
      <w:r w:rsidR="00A562CE" w:rsidRPr="00A562CE">
        <w:rPr>
          <w:rFonts w:ascii="Arial" w:hAnsi="Arial" w:cs="Arial"/>
          <w:kern w:val="0"/>
          <w:szCs w:val="24"/>
        </w:rPr>
        <w:t>(</w:t>
      </w:r>
      <w:r w:rsidR="00A562CE" w:rsidRPr="00A562CE">
        <w:rPr>
          <w:rFonts w:ascii="Arial" w:hAnsi="Arial" w:cs="Arial"/>
          <w:i/>
          <w:iCs/>
          <w:kern w:val="0"/>
          <w:szCs w:val="24"/>
        </w:rPr>
        <w:t>Professional standards - Hwb</w:t>
      </w:r>
      <w:r w:rsidR="00A562CE" w:rsidRPr="00A562CE">
        <w:rPr>
          <w:rFonts w:ascii="Arial" w:hAnsi="Arial" w:cs="Arial"/>
          <w:kern w:val="0"/>
          <w:szCs w:val="24"/>
        </w:rPr>
        <w:t>, 2023)</w:t>
      </w:r>
      <w:r w:rsidR="00A562CE">
        <w:rPr>
          <w:rFonts w:ascii="Arial" w:hAnsi="Arial" w:cs="Arial"/>
        </w:rPr>
        <w:fldChar w:fldCharType="end"/>
      </w:r>
      <w:r>
        <w:rPr>
          <w:rFonts w:ascii="Arial" w:hAnsi="Arial" w:cs="Arial"/>
        </w:rPr>
        <w:t>.</w:t>
      </w:r>
    </w:p>
    <w:p w14:paraId="1EA49180" w14:textId="77777777" w:rsidR="00BF53BB" w:rsidRDefault="00BF53BB" w:rsidP="006649BD">
      <w:pPr>
        <w:spacing w:line="480" w:lineRule="auto"/>
        <w:ind w:firstLine="360"/>
        <w:rPr>
          <w:rFonts w:ascii="Arial" w:hAnsi="Arial" w:cs="Arial"/>
        </w:rPr>
      </w:pPr>
    </w:p>
    <w:p w14:paraId="00C270BD" w14:textId="77777777" w:rsidR="00F72F7A" w:rsidRDefault="00F72F7A" w:rsidP="006649BD">
      <w:pPr>
        <w:spacing w:line="480" w:lineRule="auto"/>
        <w:rPr>
          <w:rFonts w:ascii="Arial" w:hAnsi="Arial" w:cs="Arial"/>
        </w:rPr>
      </w:pPr>
    </w:p>
    <w:p w14:paraId="3B2892F5" w14:textId="77777777" w:rsidR="00695FDC" w:rsidRDefault="00695FDC" w:rsidP="006649BD">
      <w:pPr>
        <w:spacing w:line="480" w:lineRule="auto"/>
        <w:rPr>
          <w:rFonts w:ascii="Arial" w:hAnsi="Arial" w:cs="Arial"/>
        </w:rPr>
      </w:pPr>
      <w:r>
        <w:rPr>
          <w:rFonts w:ascii="Arial" w:hAnsi="Arial" w:cs="Arial"/>
        </w:rPr>
        <w:br w:type="page"/>
      </w:r>
    </w:p>
    <w:p w14:paraId="0766FB27" w14:textId="5DACF7C8" w:rsidR="00A562CE" w:rsidRPr="00A562CE" w:rsidRDefault="0088702E" w:rsidP="00A562CE">
      <w:pPr>
        <w:pStyle w:val="Heading1"/>
        <w:spacing w:line="480" w:lineRule="auto"/>
        <w:rPr>
          <w:rFonts w:ascii="Arial" w:hAnsi="Arial" w:cs="Arial"/>
          <w:color w:val="auto"/>
          <w:sz w:val="28"/>
          <w:szCs w:val="28"/>
        </w:rPr>
      </w:pPr>
      <w:bookmarkStart w:id="8" w:name="_Toc150019819"/>
      <w:r w:rsidRPr="00A81803">
        <w:rPr>
          <w:rFonts w:ascii="Arial" w:hAnsi="Arial" w:cs="Arial"/>
          <w:color w:val="auto"/>
          <w:sz w:val="28"/>
          <w:szCs w:val="28"/>
        </w:rPr>
        <w:lastRenderedPageBreak/>
        <w:t>Bibliography</w:t>
      </w:r>
      <w:bookmarkEnd w:id="8"/>
    </w:p>
    <w:p w14:paraId="2D6DDF9F" w14:textId="77777777" w:rsidR="00B145FC" w:rsidRPr="00B145FC" w:rsidRDefault="00A562CE" w:rsidP="00B145FC">
      <w:pPr>
        <w:pStyle w:val="Bibliography"/>
        <w:numPr>
          <w:ilvl w:val="0"/>
          <w:numId w:val="11"/>
        </w:numPr>
        <w:rPr>
          <w:rFonts w:ascii="Verdana" w:hAnsi="Verdana"/>
        </w:rPr>
      </w:pPr>
      <w:r>
        <w:fldChar w:fldCharType="begin"/>
      </w:r>
      <w:r w:rsidR="00B145FC">
        <w:instrText xml:space="preserve"> ADDIN ZOTERO_BIBL {"uncited":[],"omitted":[],"custom":[]} CSL_BIBLIOGRAPHY </w:instrText>
      </w:r>
      <w:r>
        <w:fldChar w:fldCharType="separate"/>
      </w:r>
      <w:r w:rsidR="00B145FC" w:rsidRPr="00B145FC">
        <w:rPr>
          <w:rFonts w:ascii="Verdana" w:hAnsi="Verdana"/>
        </w:rPr>
        <w:t xml:space="preserve">‘Adverse Childhood Experiences (ACEs)’ (2023) </w:t>
      </w:r>
      <w:r w:rsidR="00B145FC" w:rsidRPr="00B145FC">
        <w:rPr>
          <w:rFonts w:ascii="Verdana" w:hAnsi="Verdana"/>
          <w:i/>
          <w:iCs/>
        </w:rPr>
        <w:t>Thriving Schools | A partnership for healthy students, staff &amp; teachers</w:t>
      </w:r>
      <w:r w:rsidR="00B145FC" w:rsidRPr="00B145FC">
        <w:rPr>
          <w:rFonts w:ascii="Verdana" w:hAnsi="Verdana"/>
        </w:rPr>
        <w:t>. Available at: https://thrivingschools.kaiserpermanente.org/mental-health/aces/ (Accessed: 23 October 2023).</w:t>
      </w:r>
    </w:p>
    <w:p w14:paraId="6B289E9E" w14:textId="77777777" w:rsidR="00B145FC" w:rsidRPr="00B145FC" w:rsidRDefault="00B145FC" w:rsidP="00B145FC">
      <w:pPr>
        <w:pStyle w:val="Bibliography"/>
        <w:numPr>
          <w:ilvl w:val="0"/>
          <w:numId w:val="11"/>
        </w:numPr>
        <w:rPr>
          <w:rFonts w:ascii="Verdana" w:hAnsi="Verdana"/>
        </w:rPr>
      </w:pPr>
      <w:r w:rsidRPr="00B145FC">
        <w:rPr>
          <w:rFonts w:ascii="Verdana" w:hAnsi="Verdana"/>
        </w:rPr>
        <w:t xml:space="preserve">Aloni, N. (2011) ‘Humanistic Education: From Theory to Practice’, in </w:t>
      </w:r>
      <w:r w:rsidRPr="00B145FC">
        <w:rPr>
          <w:rFonts w:ascii="Verdana" w:hAnsi="Verdana"/>
          <w:i/>
          <w:iCs/>
        </w:rPr>
        <w:t>Education and Humanism</w:t>
      </w:r>
      <w:r w:rsidRPr="00B145FC">
        <w:rPr>
          <w:rFonts w:ascii="Verdana" w:hAnsi="Verdana"/>
        </w:rPr>
        <w:t>. Brill, pp. 35–46. Available at: https://brill.com/display/book/9789460915772/BP000004.xml (Accessed: 6 November 2023).</w:t>
      </w:r>
    </w:p>
    <w:p w14:paraId="1059F4A9" w14:textId="77777777" w:rsidR="00B145FC" w:rsidRPr="00B145FC" w:rsidRDefault="00B145FC" w:rsidP="00B145FC">
      <w:pPr>
        <w:pStyle w:val="Bibliography"/>
        <w:numPr>
          <w:ilvl w:val="0"/>
          <w:numId w:val="11"/>
        </w:numPr>
        <w:rPr>
          <w:rFonts w:ascii="Verdana" w:hAnsi="Verdana"/>
        </w:rPr>
      </w:pPr>
      <w:r w:rsidRPr="00B145FC">
        <w:rPr>
          <w:rFonts w:ascii="Verdana" w:hAnsi="Verdana"/>
        </w:rPr>
        <w:t xml:space="preserve">Ansorge, R. (2023) ‘Piaget Cognitive Stages of Development’, </w:t>
      </w:r>
      <w:r w:rsidRPr="00B145FC">
        <w:rPr>
          <w:rFonts w:ascii="Verdana" w:hAnsi="Verdana"/>
          <w:i/>
          <w:iCs/>
        </w:rPr>
        <w:t>WebMD</w:t>
      </w:r>
      <w:r w:rsidRPr="00B145FC">
        <w:rPr>
          <w:rFonts w:ascii="Verdana" w:hAnsi="Verdana"/>
        </w:rPr>
        <w:t>, 12 March. Available at: https://www.webmd.com/children/piaget-stages-of-development (Accessed: 1 November 2023).</w:t>
      </w:r>
    </w:p>
    <w:p w14:paraId="660BA22D" w14:textId="77777777" w:rsidR="00B145FC" w:rsidRPr="00B145FC" w:rsidRDefault="00B145FC" w:rsidP="00B145FC">
      <w:pPr>
        <w:pStyle w:val="Bibliography"/>
        <w:numPr>
          <w:ilvl w:val="0"/>
          <w:numId w:val="11"/>
        </w:numPr>
        <w:rPr>
          <w:rFonts w:ascii="Verdana" w:hAnsi="Verdana"/>
        </w:rPr>
      </w:pPr>
      <w:proofErr w:type="spellStart"/>
      <w:r w:rsidRPr="00B145FC">
        <w:rPr>
          <w:rFonts w:ascii="Verdana" w:hAnsi="Verdana"/>
        </w:rPr>
        <w:t>Barrouillet</w:t>
      </w:r>
      <w:proofErr w:type="spellEnd"/>
      <w:r w:rsidRPr="00B145FC">
        <w:rPr>
          <w:rFonts w:ascii="Verdana" w:hAnsi="Verdana"/>
        </w:rPr>
        <w:t xml:space="preserve">, P. (2015) ‘Theories of cognitive development: From Piaget to today’, </w:t>
      </w:r>
      <w:r w:rsidRPr="00B145FC">
        <w:rPr>
          <w:rFonts w:ascii="Verdana" w:hAnsi="Verdana"/>
          <w:i/>
          <w:iCs/>
        </w:rPr>
        <w:t>Developmental Review</w:t>
      </w:r>
      <w:r w:rsidRPr="00B145FC">
        <w:rPr>
          <w:rFonts w:ascii="Verdana" w:hAnsi="Verdana"/>
        </w:rPr>
        <w:t>, 38, pp. 1–12. Available at: https://doi.org/10.1016/j.dr.2015.07.004.</w:t>
      </w:r>
    </w:p>
    <w:p w14:paraId="67598DAF" w14:textId="77777777" w:rsidR="00B145FC" w:rsidRPr="00B145FC" w:rsidRDefault="00B145FC" w:rsidP="00B145FC">
      <w:pPr>
        <w:pStyle w:val="Bibliography"/>
        <w:numPr>
          <w:ilvl w:val="0"/>
          <w:numId w:val="11"/>
        </w:numPr>
        <w:rPr>
          <w:rFonts w:ascii="Verdana" w:hAnsi="Verdana"/>
        </w:rPr>
      </w:pPr>
      <w:r w:rsidRPr="00B145FC">
        <w:rPr>
          <w:rFonts w:ascii="Verdana" w:hAnsi="Verdana"/>
          <w:i/>
          <w:iCs/>
        </w:rPr>
        <w:t>BBC News</w:t>
      </w:r>
      <w:r w:rsidRPr="00B145FC">
        <w:rPr>
          <w:rFonts w:ascii="Verdana" w:hAnsi="Verdana"/>
        </w:rPr>
        <w:t xml:space="preserve"> (2012) ‘Bilingual children “better at problem-solving skills”’, 3 August. Available at: https://www.bbc.com/news/uk-scotland-glasgow-west-19109883 (Accessed: 30 October 2023).</w:t>
      </w:r>
    </w:p>
    <w:p w14:paraId="719D5DA5" w14:textId="77777777" w:rsidR="00B145FC" w:rsidRPr="00B145FC" w:rsidRDefault="00B145FC" w:rsidP="00B145FC">
      <w:pPr>
        <w:pStyle w:val="Bibliography"/>
        <w:numPr>
          <w:ilvl w:val="0"/>
          <w:numId w:val="11"/>
        </w:numPr>
        <w:rPr>
          <w:rFonts w:ascii="Verdana" w:hAnsi="Verdana"/>
        </w:rPr>
      </w:pPr>
      <w:r w:rsidRPr="00B145FC">
        <w:rPr>
          <w:rFonts w:ascii="Verdana" w:hAnsi="Verdana"/>
        </w:rPr>
        <w:t xml:space="preserve">Bialystok, E. (2011) ‘Reshaping the mind: The benefits of bilingualism’, </w:t>
      </w:r>
      <w:r w:rsidRPr="00B145FC">
        <w:rPr>
          <w:rFonts w:ascii="Verdana" w:hAnsi="Verdana"/>
          <w:i/>
          <w:iCs/>
        </w:rPr>
        <w:t xml:space="preserve">Canadian Journal of Experimental Psychology / Revue </w:t>
      </w:r>
      <w:proofErr w:type="spellStart"/>
      <w:r w:rsidRPr="00B145FC">
        <w:rPr>
          <w:rFonts w:ascii="Verdana" w:hAnsi="Verdana"/>
          <w:i/>
          <w:iCs/>
        </w:rPr>
        <w:t>canadienne</w:t>
      </w:r>
      <w:proofErr w:type="spellEnd"/>
      <w:r w:rsidRPr="00B145FC">
        <w:rPr>
          <w:rFonts w:ascii="Verdana" w:hAnsi="Verdana"/>
          <w:i/>
          <w:iCs/>
        </w:rPr>
        <w:t xml:space="preserve"> de </w:t>
      </w:r>
      <w:proofErr w:type="spellStart"/>
      <w:r w:rsidRPr="00B145FC">
        <w:rPr>
          <w:rFonts w:ascii="Verdana" w:hAnsi="Verdana"/>
          <w:i/>
          <w:iCs/>
        </w:rPr>
        <w:t>psychologie</w:t>
      </w:r>
      <w:proofErr w:type="spellEnd"/>
      <w:r w:rsidRPr="00B145FC">
        <w:rPr>
          <w:rFonts w:ascii="Verdana" w:hAnsi="Verdana"/>
          <w:i/>
          <w:iCs/>
        </w:rPr>
        <w:t xml:space="preserve"> </w:t>
      </w:r>
      <w:proofErr w:type="spellStart"/>
      <w:r w:rsidRPr="00B145FC">
        <w:rPr>
          <w:rFonts w:ascii="Verdana" w:hAnsi="Verdana"/>
          <w:i/>
          <w:iCs/>
        </w:rPr>
        <w:t>expérimentale</w:t>
      </w:r>
      <w:proofErr w:type="spellEnd"/>
      <w:r w:rsidRPr="00B145FC">
        <w:rPr>
          <w:rFonts w:ascii="Verdana" w:hAnsi="Verdana"/>
        </w:rPr>
        <w:t>, 65(4), pp. 229–235. Available at: https://doi.org/10.1037/a0025406.</w:t>
      </w:r>
    </w:p>
    <w:p w14:paraId="3D1E726F" w14:textId="77777777" w:rsidR="00B145FC" w:rsidRPr="00B145FC" w:rsidRDefault="00B145FC" w:rsidP="00B145FC">
      <w:pPr>
        <w:pStyle w:val="Bibliography"/>
        <w:numPr>
          <w:ilvl w:val="0"/>
          <w:numId w:val="11"/>
        </w:numPr>
        <w:rPr>
          <w:rFonts w:ascii="Verdana" w:hAnsi="Verdana"/>
        </w:rPr>
      </w:pPr>
      <w:r w:rsidRPr="00B145FC">
        <w:rPr>
          <w:rFonts w:ascii="Verdana" w:hAnsi="Verdana"/>
        </w:rPr>
        <w:t xml:space="preserve">Crenshaw, K. (2017) ‘On Intersectionality: Essential Writings’, </w:t>
      </w:r>
      <w:r w:rsidRPr="00B145FC">
        <w:rPr>
          <w:rFonts w:ascii="Verdana" w:hAnsi="Verdana"/>
          <w:i/>
          <w:iCs/>
        </w:rPr>
        <w:t>Faculty Books</w:t>
      </w:r>
      <w:r w:rsidRPr="00B145FC">
        <w:rPr>
          <w:rFonts w:ascii="Verdana" w:hAnsi="Verdana"/>
        </w:rPr>
        <w:t xml:space="preserve"> [Preprint]. Available at: https://scholarship.law.columbia.edu/books/255.</w:t>
      </w:r>
    </w:p>
    <w:p w14:paraId="5418F0F4" w14:textId="77777777" w:rsidR="00B145FC" w:rsidRPr="00B145FC" w:rsidRDefault="00B145FC" w:rsidP="00B145FC">
      <w:pPr>
        <w:pStyle w:val="Bibliography"/>
        <w:numPr>
          <w:ilvl w:val="0"/>
          <w:numId w:val="11"/>
        </w:numPr>
        <w:rPr>
          <w:rFonts w:ascii="Verdana" w:hAnsi="Verdana"/>
        </w:rPr>
      </w:pPr>
      <w:r w:rsidRPr="00B145FC">
        <w:rPr>
          <w:rFonts w:ascii="Verdana" w:hAnsi="Verdana"/>
          <w:i/>
          <w:iCs/>
        </w:rPr>
        <w:t>Developing a vision for curriculum design - Hwb</w:t>
      </w:r>
      <w:r w:rsidRPr="00B145FC">
        <w:rPr>
          <w:rFonts w:ascii="Verdana" w:hAnsi="Verdana"/>
        </w:rPr>
        <w:t xml:space="preserve"> (2023). Available at: https://hwb.gov.wales/curriculum-for-wales/designing-your-curriculum/developing-a-vision-for-curriculum-design/ (Accessed: 5 November 2023).</w:t>
      </w:r>
    </w:p>
    <w:p w14:paraId="5BE0984E" w14:textId="77777777" w:rsidR="00B145FC" w:rsidRPr="00B145FC" w:rsidRDefault="00B145FC" w:rsidP="00B145FC">
      <w:pPr>
        <w:pStyle w:val="Bibliography"/>
        <w:numPr>
          <w:ilvl w:val="0"/>
          <w:numId w:val="11"/>
        </w:numPr>
        <w:rPr>
          <w:rFonts w:ascii="Verdana" w:hAnsi="Verdana"/>
        </w:rPr>
      </w:pPr>
      <w:r w:rsidRPr="00B145FC">
        <w:rPr>
          <w:rFonts w:ascii="Verdana" w:hAnsi="Verdana"/>
        </w:rPr>
        <w:t xml:space="preserve">Greenwald, A.G. and Banaji, M.R. (1995) ‘Implicit social cognition: Attitudes, self-esteem, and stereotypes’, </w:t>
      </w:r>
      <w:r w:rsidRPr="00B145FC">
        <w:rPr>
          <w:rFonts w:ascii="Verdana" w:hAnsi="Verdana"/>
          <w:i/>
          <w:iCs/>
        </w:rPr>
        <w:t>Psychological Review</w:t>
      </w:r>
      <w:r w:rsidRPr="00B145FC">
        <w:rPr>
          <w:rFonts w:ascii="Verdana" w:hAnsi="Verdana"/>
        </w:rPr>
        <w:t>, 102(1), pp. 4–27. Available at: https://doi.org/10.1037/0033-295X.102.1.4.</w:t>
      </w:r>
    </w:p>
    <w:p w14:paraId="523FD61B" w14:textId="77777777" w:rsidR="00B145FC" w:rsidRPr="00B145FC" w:rsidRDefault="00B145FC" w:rsidP="00B145FC">
      <w:pPr>
        <w:pStyle w:val="Bibliography"/>
        <w:numPr>
          <w:ilvl w:val="0"/>
          <w:numId w:val="11"/>
        </w:numPr>
        <w:rPr>
          <w:rFonts w:ascii="Verdana" w:hAnsi="Verdana"/>
        </w:rPr>
      </w:pPr>
      <w:proofErr w:type="spellStart"/>
      <w:r w:rsidRPr="00B145FC">
        <w:rPr>
          <w:rFonts w:ascii="Verdana" w:hAnsi="Verdana"/>
        </w:rPr>
        <w:t>Haggbloom</w:t>
      </w:r>
      <w:proofErr w:type="spellEnd"/>
      <w:r w:rsidRPr="00B145FC">
        <w:rPr>
          <w:rFonts w:ascii="Verdana" w:hAnsi="Verdana"/>
        </w:rPr>
        <w:t xml:space="preserve">, S.J. </w:t>
      </w:r>
      <w:r w:rsidRPr="00B145FC">
        <w:rPr>
          <w:rFonts w:ascii="Verdana" w:hAnsi="Verdana"/>
          <w:i/>
          <w:iCs/>
        </w:rPr>
        <w:t>et al.</w:t>
      </w:r>
      <w:r w:rsidRPr="00B145FC">
        <w:rPr>
          <w:rFonts w:ascii="Verdana" w:hAnsi="Verdana"/>
        </w:rPr>
        <w:t xml:space="preserve"> (2002) ‘The 100 Most Eminent Psychologists of the 20th Century’, </w:t>
      </w:r>
      <w:r w:rsidRPr="00B145FC">
        <w:rPr>
          <w:rFonts w:ascii="Verdana" w:hAnsi="Verdana"/>
          <w:i/>
          <w:iCs/>
        </w:rPr>
        <w:t>Review of General Psychology</w:t>
      </w:r>
      <w:r w:rsidRPr="00B145FC">
        <w:rPr>
          <w:rFonts w:ascii="Verdana" w:hAnsi="Verdana"/>
        </w:rPr>
        <w:t>, 6(2), pp. 139–152. Available at: https://doi.org/10.1037/1089-2680.6.2.139.</w:t>
      </w:r>
    </w:p>
    <w:p w14:paraId="7605A79E" w14:textId="77777777" w:rsidR="00B145FC" w:rsidRPr="00B145FC" w:rsidRDefault="00B145FC" w:rsidP="00B145FC">
      <w:pPr>
        <w:pStyle w:val="Bibliography"/>
        <w:numPr>
          <w:ilvl w:val="0"/>
          <w:numId w:val="11"/>
        </w:numPr>
        <w:rPr>
          <w:rFonts w:ascii="Verdana" w:hAnsi="Verdana"/>
        </w:rPr>
      </w:pPr>
      <w:r w:rsidRPr="00B145FC">
        <w:rPr>
          <w:rFonts w:ascii="Verdana" w:hAnsi="Verdana"/>
        </w:rPr>
        <w:t xml:space="preserve">Heathcote, D. and Bolton, G. (1994) </w:t>
      </w:r>
      <w:r w:rsidRPr="00B145FC">
        <w:rPr>
          <w:rFonts w:ascii="Verdana" w:hAnsi="Verdana"/>
          <w:i/>
          <w:iCs/>
        </w:rPr>
        <w:t>Drama for Learning: Dorothy Heathcote’s Mantle of the Expert Approach to Education. Dimensions of Drama Series</w:t>
      </w:r>
      <w:r w:rsidRPr="00B145FC">
        <w:rPr>
          <w:rFonts w:ascii="Verdana" w:hAnsi="Verdana"/>
        </w:rPr>
        <w:t>. Heinemann, 361 Hanover St.</w:t>
      </w:r>
    </w:p>
    <w:p w14:paraId="51FC421F" w14:textId="77777777" w:rsidR="00B145FC" w:rsidRPr="00B145FC" w:rsidRDefault="00B145FC" w:rsidP="00B145FC">
      <w:pPr>
        <w:pStyle w:val="Bibliography"/>
        <w:numPr>
          <w:ilvl w:val="0"/>
          <w:numId w:val="11"/>
        </w:numPr>
        <w:rPr>
          <w:rFonts w:ascii="Verdana" w:hAnsi="Verdana"/>
        </w:rPr>
      </w:pPr>
      <w:r w:rsidRPr="00B145FC">
        <w:rPr>
          <w:rFonts w:ascii="Verdana" w:hAnsi="Verdana"/>
        </w:rPr>
        <w:t xml:space="preserve">Hibel, J. and Jasper, A.D. (2012) ‘Delayed Special Education Placement for Learning Disabilities among Children of Immigrants’, </w:t>
      </w:r>
      <w:r w:rsidRPr="00B145FC">
        <w:rPr>
          <w:rFonts w:ascii="Verdana" w:hAnsi="Verdana"/>
          <w:i/>
          <w:iCs/>
        </w:rPr>
        <w:t>Social Forces</w:t>
      </w:r>
      <w:r w:rsidRPr="00B145FC">
        <w:rPr>
          <w:rFonts w:ascii="Verdana" w:hAnsi="Verdana"/>
        </w:rPr>
        <w:t>, 91(2), pp. 503–529.</w:t>
      </w:r>
    </w:p>
    <w:p w14:paraId="5581847D" w14:textId="77777777" w:rsidR="00B145FC" w:rsidRPr="00B145FC" w:rsidRDefault="00B145FC" w:rsidP="00B145FC">
      <w:pPr>
        <w:pStyle w:val="Bibliography"/>
        <w:numPr>
          <w:ilvl w:val="0"/>
          <w:numId w:val="11"/>
        </w:numPr>
        <w:rPr>
          <w:rFonts w:ascii="Verdana" w:hAnsi="Verdana"/>
        </w:rPr>
      </w:pPr>
      <w:proofErr w:type="gramStart"/>
      <w:r w:rsidRPr="00B145FC">
        <w:rPr>
          <w:rFonts w:ascii="Verdana" w:hAnsi="Verdana"/>
        </w:rPr>
        <w:lastRenderedPageBreak/>
        <w:t>hooks,  bell</w:t>
      </w:r>
      <w:proofErr w:type="gramEnd"/>
      <w:r w:rsidRPr="00B145FC">
        <w:rPr>
          <w:rFonts w:ascii="Verdana" w:hAnsi="Verdana"/>
        </w:rPr>
        <w:t xml:space="preserve"> (2014) </w:t>
      </w:r>
      <w:r w:rsidRPr="00B145FC">
        <w:rPr>
          <w:rFonts w:ascii="Verdana" w:hAnsi="Verdana"/>
          <w:i/>
          <w:iCs/>
        </w:rPr>
        <w:t>Teaching To Transgress</w:t>
      </w:r>
      <w:r w:rsidRPr="00B145FC">
        <w:rPr>
          <w:rFonts w:ascii="Verdana" w:hAnsi="Verdana"/>
        </w:rPr>
        <w:t>. Routledge.</w:t>
      </w:r>
    </w:p>
    <w:p w14:paraId="64C49875" w14:textId="77777777" w:rsidR="00B145FC" w:rsidRPr="00B145FC" w:rsidRDefault="00B145FC" w:rsidP="00B145FC">
      <w:pPr>
        <w:pStyle w:val="Bibliography"/>
        <w:numPr>
          <w:ilvl w:val="0"/>
          <w:numId w:val="11"/>
        </w:numPr>
        <w:rPr>
          <w:rFonts w:ascii="Verdana" w:hAnsi="Verdana"/>
        </w:rPr>
      </w:pPr>
      <w:r w:rsidRPr="00B145FC">
        <w:rPr>
          <w:rFonts w:ascii="Verdana" w:hAnsi="Verdana"/>
        </w:rPr>
        <w:t xml:space="preserve">Hughes, C. and Kenway, P. (2016) </w:t>
      </w:r>
      <w:r w:rsidRPr="00B145FC">
        <w:rPr>
          <w:rFonts w:ascii="Verdana" w:hAnsi="Verdana"/>
          <w:i/>
          <w:iCs/>
        </w:rPr>
        <w:t>Foreign-born people and poverty in the UK</w:t>
      </w:r>
      <w:r w:rsidRPr="00B145FC">
        <w:rPr>
          <w:rFonts w:ascii="Verdana" w:hAnsi="Verdana"/>
        </w:rPr>
        <w:t xml:space="preserve">, </w:t>
      </w:r>
      <w:r w:rsidRPr="00B145FC">
        <w:rPr>
          <w:rFonts w:ascii="Verdana" w:hAnsi="Verdana"/>
          <w:i/>
          <w:iCs/>
        </w:rPr>
        <w:t>UK Data Service</w:t>
      </w:r>
      <w:r w:rsidRPr="00B145FC">
        <w:rPr>
          <w:rFonts w:ascii="Verdana" w:hAnsi="Verdana"/>
        </w:rPr>
        <w:t>. Available at: https://ukdataservice.ac.uk/case-study/foreign-born-people-and-poverty-in-the-uk/ (Accessed: 5 November 2023).</w:t>
      </w:r>
    </w:p>
    <w:p w14:paraId="6519B3AB" w14:textId="77777777" w:rsidR="00B145FC" w:rsidRPr="00B145FC" w:rsidRDefault="00B145FC" w:rsidP="00B145FC">
      <w:pPr>
        <w:pStyle w:val="Bibliography"/>
        <w:numPr>
          <w:ilvl w:val="0"/>
          <w:numId w:val="11"/>
        </w:numPr>
        <w:rPr>
          <w:rFonts w:ascii="Verdana" w:hAnsi="Verdana"/>
        </w:rPr>
      </w:pPr>
      <w:r w:rsidRPr="00B145FC">
        <w:rPr>
          <w:rFonts w:ascii="Verdana" w:hAnsi="Verdana"/>
        </w:rPr>
        <w:t xml:space="preserve">Hutchinson, J.M. </w:t>
      </w:r>
      <w:r w:rsidRPr="00B145FC">
        <w:rPr>
          <w:rFonts w:ascii="Verdana" w:hAnsi="Verdana"/>
          <w:i/>
          <w:iCs/>
        </w:rPr>
        <w:t>et al.</w:t>
      </w:r>
      <w:r w:rsidRPr="00B145FC">
        <w:rPr>
          <w:rFonts w:ascii="Verdana" w:hAnsi="Verdana"/>
        </w:rPr>
        <w:t xml:space="preserve"> (2003) ‘The developmental progression of comprehension-related skills in children learning EAL’, </w:t>
      </w:r>
      <w:r w:rsidRPr="00B145FC">
        <w:rPr>
          <w:rFonts w:ascii="Verdana" w:hAnsi="Verdana"/>
          <w:i/>
          <w:iCs/>
        </w:rPr>
        <w:t>Journal of Research in Reading</w:t>
      </w:r>
      <w:r w:rsidRPr="00B145FC">
        <w:rPr>
          <w:rFonts w:ascii="Verdana" w:hAnsi="Verdana"/>
        </w:rPr>
        <w:t>, 26(1), pp. 19–32. Available at: https://doi.org/10.1111/1467-9817.261003.</w:t>
      </w:r>
    </w:p>
    <w:p w14:paraId="260E87EE" w14:textId="77777777" w:rsidR="00B145FC" w:rsidRPr="00B145FC" w:rsidRDefault="00B145FC" w:rsidP="00B145FC">
      <w:pPr>
        <w:pStyle w:val="Bibliography"/>
        <w:numPr>
          <w:ilvl w:val="0"/>
          <w:numId w:val="11"/>
        </w:numPr>
        <w:rPr>
          <w:rFonts w:ascii="Verdana" w:hAnsi="Verdana"/>
        </w:rPr>
      </w:pPr>
      <w:r w:rsidRPr="00B145FC">
        <w:rPr>
          <w:rFonts w:ascii="Verdana" w:hAnsi="Verdana"/>
        </w:rPr>
        <w:t xml:space="preserve">Leyba, L. (2023) ‘The Impact of Bilingualism and Academic Achievement’, </w:t>
      </w:r>
      <w:r w:rsidRPr="00B145FC">
        <w:rPr>
          <w:rFonts w:ascii="Verdana" w:hAnsi="Verdana"/>
          <w:i/>
          <w:iCs/>
        </w:rPr>
        <w:t>LinkedIn</w:t>
      </w:r>
      <w:r w:rsidRPr="00B145FC">
        <w:rPr>
          <w:rFonts w:ascii="Verdana" w:hAnsi="Verdana"/>
        </w:rPr>
        <w:t>, 25 May. Available at: https://www.linkedin.com/pulse/impact-bilingualism-academic-achievement-levi-leyba/ (Accessed: 23 October 2023).</w:t>
      </w:r>
    </w:p>
    <w:p w14:paraId="16818304" w14:textId="77777777" w:rsidR="00B145FC" w:rsidRPr="00B145FC" w:rsidRDefault="00B145FC" w:rsidP="00B145FC">
      <w:pPr>
        <w:pStyle w:val="Bibliography"/>
        <w:numPr>
          <w:ilvl w:val="0"/>
          <w:numId w:val="11"/>
        </w:numPr>
        <w:rPr>
          <w:rFonts w:ascii="Verdana" w:hAnsi="Verdana"/>
        </w:rPr>
      </w:pPr>
      <w:r w:rsidRPr="00B145FC">
        <w:rPr>
          <w:rFonts w:ascii="Verdana" w:hAnsi="Verdana"/>
        </w:rPr>
        <w:t>McLeod (2022) ‘Jean Piaget’s Theory of Cognitive Development: 4 Stages’, 3 November. Available at: https://www.simplypsychology.org/piaget.html (Accessed: 20 October 2023).</w:t>
      </w:r>
    </w:p>
    <w:p w14:paraId="018BE3DC" w14:textId="77777777" w:rsidR="00B145FC" w:rsidRPr="00B145FC" w:rsidRDefault="00B145FC" w:rsidP="00B145FC">
      <w:pPr>
        <w:pStyle w:val="Bibliography"/>
        <w:numPr>
          <w:ilvl w:val="0"/>
          <w:numId w:val="11"/>
        </w:numPr>
        <w:rPr>
          <w:rFonts w:ascii="Verdana" w:hAnsi="Verdana"/>
        </w:rPr>
      </w:pPr>
      <w:r w:rsidRPr="00B145FC">
        <w:rPr>
          <w:rFonts w:ascii="Verdana" w:hAnsi="Verdana"/>
        </w:rPr>
        <w:t xml:space="preserve">Müller, U., Burman, J.T. and Hutchison, S.M. (2013) ‘The developmental psychology of Jean Piaget: A quinquagenary retrospective’, </w:t>
      </w:r>
      <w:r w:rsidRPr="00B145FC">
        <w:rPr>
          <w:rFonts w:ascii="Verdana" w:hAnsi="Verdana"/>
          <w:i/>
          <w:iCs/>
        </w:rPr>
        <w:t>Journal of Applied Developmental Psychology</w:t>
      </w:r>
      <w:r w:rsidRPr="00B145FC">
        <w:rPr>
          <w:rFonts w:ascii="Verdana" w:hAnsi="Verdana"/>
        </w:rPr>
        <w:t>, 34(1), pp. 52–55. Available at: https://doi.org/10.1016/j.appdev.2012.10.001.</w:t>
      </w:r>
    </w:p>
    <w:p w14:paraId="6EB11342" w14:textId="77777777" w:rsidR="00B145FC" w:rsidRPr="00B145FC" w:rsidRDefault="00B145FC" w:rsidP="00B145FC">
      <w:pPr>
        <w:pStyle w:val="Bibliography"/>
        <w:numPr>
          <w:ilvl w:val="0"/>
          <w:numId w:val="11"/>
        </w:numPr>
        <w:rPr>
          <w:rFonts w:ascii="Verdana" w:hAnsi="Verdana"/>
        </w:rPr>
      </w:pPr>
      <w:r w:rsidRPr="00B145FC">
        <w:rPr>
          <w:rFonts w:ascii="Verdana" w:hAnsi="Verdana"/>
        </w:rPr>
        <w:t xml:space="preserve">‘Origins’ (2023) </w:t>
      </w:r>
      <w:r w:rsidRPr="00B145FC">
        <w:rPr>
          <w:rFonts w:ascii="Verdana" w:hAnsi="Verdana"/>
          <w:i/>
          <w:iCs/>
        </w:rPr>
        <w:t>Mantle of the Expert</w:t>
      </w:r>
      <w:r w:rsidRPr="00B145FC">
        <w:rPr>
          <w:rFonts w:ascii="Verdana" w:hAnsi="Verdana"/>
        </w:rPr>
        <w:t>. Available at: https://www.mantleoftheexpert.com/what-is-moe/origins-of-moe/ (Accessed: 30 October 2023).</w:t>
      </w:r>
    </w:p>
    <w:p w14:paraId="1A3CCEDB" w14:textId="77777777" w:rsidR="00B145FC" w:rsidRPr="00B145FC" w:rsidRDefault="00B145FC" w:rsidP="00B145FC">
      <w:pPr>
        <w:pStyle w:val="Bibliography"/>
        <w:numPr>
          <w:ilvl w:val="0"/>
          <w:numId w:val="11"/>
        </w:numPr>
        <w:rPr>
          <w:rFonts w:ascii="Verdana" w:hAnsi="Verdana"/>
        </w:rPr>
      </w:pPr>
      <w:r w:rsidRPr="00B145FC">
        <w:rPr>
          <w:rFonts w:ascii="Verdana" w:hAnsi="Verdana"/>
        </w:rPr>
        <w:t xml:space="preserve">Oxley, E. and de Cat, C. (2021) ‘A systematic review of language and literacy interventions in children and adolescents with English as an additional language (EAL)’, </w:t>
      </w:r>
      <w:r w:rsidRPr="00B145FC">
        <w:rPr>
          <w:rFonts w:ascii="Verdana" w:hAnsi="Verdana"/>
          <w:i/>
          <w:iCs/>
        </w:rPr>
        <w:t>The Language Learning Journal</w:t>
      </w:r>
      <w:r w:rsidRPr="00B145FC">
        <w:rPr>
          <w:rFonts w:ascii="Verdana" w:hAnsi="Verdana"/>
        </w:rPr>
        <w:t>, 49(3), pp. 265–287. Available at: https://doi.org/10.1080/09571736.2019.1597146.</w:t>
      </w:r>
    </w:p>
    <w:p w14:paraId="29D85A96" w14:textId="77777777" w:rsidR="00B145FC" w:rsidRPr="00B145FC" w:rsidRDefault="00B145FC" w:rsidP="00B145FC">
      <w:pPr>
        <w:pStyle w:val="Bibliography"/>
        <w:numPr>
          <w:ilvl w:val="0"/>
          <w:numId w:val="11"/>
        </w:numPr>
        <w:rPr>
          <w:rFonts w:ascii="Verdana" w:hAnsi="Verdana"/>
        </w:rPr>
      </w:pPr>
      <w:r w:rsidRPr="00B145FC">
        <w:rPr>
          <w:rFonts w:ascii="Verdana" w:hAnsi="Verdana"/>
          <w:i/>
          <w:iCs/>
        </w:rPr>
        <w:t>Professional standards - Hwb</w:t>
      </w:r>
      <w:r w:rsidRPr="00B145FC">
        <w:rPr>
          <w:rFonts w:ascii="Verdana" w:hAnsi="Verdana"/>
        </w:rPr>
        <w:t xml:space="preserve"> (2023). Available at: https://hwb.gov.wales/professional-learning/identifying-professional-learning-needs/professional-standards/ (Accessed: 6 November 2023).</w:t>
      </w:r>
    </w:p>
    <w:p w14:paraId="6C17FAB7" w14:textId="77777777" w:rsidR="00B145FC" w:rsidRPr="00B145FC" w:rsidRDefault="00B145FC" w:rsidP="00B145FC">
      <w:pPr>
        <w:pStyle w:val="Bibliography"/>
        <w:numPr>
          <w:ilvl w:val="0"/>
          <w:numId w:val="11"/>
        </w:numPr>
        <w:rPr>
          <w:rFonts w:ascii="Verdana" w:hAnsi="Verdana"/>
        </w:rPr>
      </w:pPr>
      <w:r w:rsidRPr="00B145FC">
        <w:rPr>
          <w:rFonts w:ascii="Verdana" w:hAnsi="Verdana"/>
        </w:rPr>
        <w:t xml:space="preserve">Rogers, C.R. (1961) ‘The Process Equation of Psychotherapy’, </w:t>
      </w:r>
      <w:r w:rsidRPr="00B145FC">
        <w:rPr>
          <w:rFonts w:ascii="Verdana" w:hAnsi="Verdana"/>
          <w:i/>
          <w:iCs/>
        </w:rPr>
        <w:t>American Journal of Psychotherapy</w:t>
      </w:r>
      <w:r w:rsidRPr="00B145FC">
        <w:rPr>
          <w:rFonts w:ascii="Verdana" w:hAnsi="Verdana"/>
        </w:rPr>
        <w:t>, 15(1), pp. 27–45. Available at: https://doi.org/10.1176/appi.psychotherapy.1961.15.1.27.</w:t>
      </w:r>
    </w:p>
    <w:p w14:paraId="6EFA3098" w14:textId="77777777" w:rsidR="00B145FC" w:rsidRPr="00B145FC" w:rsidRDefault="00B145FC" w:rsidP="00B145FC">
      <w:pPr>
        <w:pStyle w:val="Bibliography"/>
        <w:numPr>
          <w:ilvl w:val="0"/>
          <w:numId w:val="11"/>
        </w:numPr>
        <w:rPr>
          <w:rFonts w:ascii="Verdana" w:hAnsi="Verdana"/>
        </w:rPr>
      </w:pPr>
      <w:r w:rsidRPr="00B145FC">
        <w:rPr>
          <w:rFonts w:ascii="Verdana" w:hAnsi="Verdana"/>
        </w:rPr>
        <w:t xml:space="preserve">Steffe, L.P. and Gale, J.E. (1995) </w:t>
      </w:r>
      <w:r w:rsidRPr="00B145FC">
        <w:rPr>
          <w:rFonts w:ascii="Verdana" w:hAnsi="Verdana"/>
          <w:i/>
          <w:iCs/>
        </w:rPr>
        <w:t>Constructivism in Education</w:t>
      </w:r>
      <w:r w:rsidRPr="00B145FC">
        <w:rPr>
          <w:rFonts w:ascii="Verdana" w:hAnsi="Verdana"/>
        </w:rPr>
        <w:t>. Psychology Press.</w:t>
      </w:r>
    </w:p>
    <w:p w14:paraId="0F2729A3" w14:textId="77777777" w:rsidR="00B145FC" w:rsidRPr="00B145FC" w:rsidRDefault="00B145FC" w:rsidP="00B145FC">
      <w:pPr>
        <w:pStyle w:val="Bibliography"/>
        <w:numPr>
          <w:ilvl w:val="0"/>
          <w:numId w:val="11"/>
        </w:numPr>
        <w:rPr>
          <w:rFonts w:ascii="Verdana" w:hAnsi="Verdana"/>
        </w:rPr>
      </w:pPr>
      <w:r w:rsidRPr="00B145FC">
        <w:rPr>
          <w:rFonts w:ascii="Verdana" w:hAnsi="Verdana"/>
        </w:rPr>
        <w:t>Stewart-</w:t>
      </w:r>
      <w:proofErr w:type="spellStart"/>
      <w:r w:rsidRPr="00B145FC">
        <w:rPr>
          <w:rFonts w:ascii="Verdana" w:hAnsi="Verdana"/>
        </w:rPr>
        <w:t>Tufescu</w:t>
      </w:r>
      <w:proofErr w:type="spellEnd"/>
      <w:r w:rsidRPr="00B145FC">
        <w:rPr>
          <w:rFonts w:ascii="Verdana" w:hAnsi="Verdana"/>
        </w:rPr>
        <w:t xml:space="preserve">, A. </w:t>
      </w:r>
      <w:r w:rsidRPr="00B145FC">
        <w:rPr>
          <w:rFonts w:ascii="Verdana" w:hAnsi="Verdana"/>
          <w:i/>
          <w:iCs/>
        </w:rPr>
        <w:t>et al.</w:t>
      </w:r>
      <w:r w:rsidRPr="00B145FC">
        <w:rPr>
          <w:rFonts w:ascii="Verdana" w:hAnsi="Verdana"/>
        </w:rPr>
        <w:t xml:space="preserve"> (2022) ‘Adverse Childhood Experiences and Education Outcomes among Adolescents: Linking Survey and Administrative Data’, </w:t>
      </w:r>
      <w:r w:rsidRPr="00B145FC">
        <w:rPr>
          <w:rFonts w:ascii="Verdana" w:hAnsi="Verdana"/>
          <w:i/>
          <w:iCs/>
        </w:rPr>
        <w:t>International Journal of Environmental Research and Public Health</w:t>
      </w:r>
      <w:r w:rsidRPr="00B145FC">
        <w:rPr>
          <w:rFonts w:ascii="Verdana" w:hAnsi="Verdana"/>
        </w:rPr>
        <w:t>, 19(18), p. 11564. Available at: https://doi.org/10.3390/ijerph191811564.</w:t>
      </w:r>
    </w:p>
    <w:p w14:paraId="6C7513C6" w14:textId="77777777" w:rsidR="00B145FC" w:rsidRPr="00B145FC" w:rsidRDefault="00B145FC" w:rsidP="00B145FC">
      <w:pPr>
        <w:pStyle w:val="Bibliography"/>
        <w:numPr>
          <w:ilvl w:val="0"/>
          <w:numId w:val="11"/>
        </w:numPr>
        <w:rPr>
          <w:rFonts w:ascii="Verdana" w:hAnsi="Verdana"/>
        </w:rPr>
      </w:pPr>
      <w:r w:rsidRPr="00B145FC">
        <w:rPr>
          <w:rFonts w:ascii="Verdana" w:hAnsi="Verdana"/>
        </w:rPr>
        <w:t xml:space="preserve">Tripp, D. (2011) </w:t>
      </w:r>
      <w:r w:rsidRPr="00B145FC">
        <w:rPr>
          <w:rFonts w:ascii="Verdana" w:hAnsi="Verdana"/>
          <w:i/>
          <w:iCs/>
        </w:rPr>
        <w:t>Critical Incidents in Teaching (Classic Edition): Developing Professional Judgement</w:t>
      </w:r>
      <w:r w:rsidRPr="00B145FC">
        <w:rPr>
          <w:rFonts w:ascii="Verdana" w:hAnsi="Verdana"/>
        </w:rPr>
        <w:t xml:space="preserve">. London, UNITED KINGDOM: Taylor &amp; Francis Group. Available at: </w:t>
      </w:r>
      <w:r w:rsidRPr="00B145FC">
        <w:rPr>
          <w:rFonts w:ascii="Verdana" w:hAnsi="Verdana"/>
        </w:rPr>
        <w:lastRenderedPageBreak/>
        <w:t>http://ebookcentral.proquest.com/lib/trinity/detail.action?docID=958710 (Accessed: 29 September 2023).</w:t>
      </w:r>
    </w:p>
    <w:p w14:paraId="628490A8" w14:textId="77777777" w:rsidR="00B145FC" w:rsidRPr="00B145FC" w:rsidRDefault="00B145FC" w:rsidP="00B145FC">
      <w:pPr>
        <w:pStyle w:val="Bibliography"/>
        <w:numPr>
          <w:ilvl w:val="0"/>
          <w:numId w:val="11"/>
        </w:numPr>
        <w:rPr>
          <w:rFonts w:ascii="Verdana" w:hAnsi="Verdana"/>
        </w:rPr>
      </w:pPr>
      <w:proofErr w:type="spellStart"/>
      <w:r w:rsidRPr="00B145FC">
        <w:rPr>
          <w:rFonts w:ascii="Verdana" w:hAnsi="Verdana"/>
        </w:rPr>
        <w:t>Yasnitsky</w:t>
      </w:r>
      <w:proofErr w:type="spellEnd"/>
      <w:r w:rsidRPr="00B145FC">
        <w:rPr>
          <w:rFonts w:ascii="Verdana" w:hAnsi="Verdana"/>
        </w:rPr>
        <w:t xml:space="preserve">, A. (2018) </w:t>
      </w:r>
      <w:r w:rsidRPr="00B145FC">
        <w:rPr>
          <w:rFonts w:ascii="Verdana" w:hAnsi="Verdana"/>
          <w:i/>
          <w:iCs/>
        </w:rPr>
        <w:t>Vygotsky: An Intellectual Biography</w:t>
      </w:r>
      <w:r w:rsidRPr="00B145FC">
        <w:rPr>
          <w:rFonts w:ascii="Verdana" w:hAnsi="Verdana"/>
        </w:rPr>
        <w:t>. Available at: https://www.routledge.com/Vygotsky-An-Intellectual-Biography/Yasnitsky/p/book/9781138806740 (Accessed: 19 October 2023).</w:t>
      </w:r>
    </w:p>
    <w:p w14:paraId="22AA6325" w14:textId="49DC45EB" w:rsidR="00695FDC" w:rsidRDefault="00A562CE" w:rsidP="00B145FC">
      <w:r>
        <w:fldChar w:fldCharType="end"/>
      </w:r>
      <w:r w:rsidR="00695FDC">
        <w:br w:type="page"/>
      </w:r>
    </w:p>
    <w:p w14:paraId="0AB834CB" w14:textId="4570FA24" w:rsidR="0088702E" w:rsidRPr="00A81803" w:rsidRDefault="0088702E" w:rsidP="006649BD">
      <w:pPr>
        <w:pStyle w:val="Heading1"/>
        <w:spacing w:line="480" w:lineRule="auto"/>
        <w:rPr>
          <w:rFonts w:ascii="Arial" w:hAnsi="Arial" w:cs="Arial"/>
          <w:color w:val="auto"/>
          <w:sz w:val="28"/>
          <w:szCs w:val="28"/>
        </w:rPr>
      </w:pPr>
      <w:bookmarkStart w:id="9" w:name="_Toc150019820"/>
      <w:r w:rsidRPr="00A81803">
        <w:rPr>
          <w:rFonts w:ascii="Arial" w:hAnsi="Arial" w:cs="Arial"/>
          <w:color w:val="auto"/>
          <w:sz w:val="28"/>
          <w:szCs w:val="28"/>
        </w:rPr>
        <w:lastRenderedPageBreak/>
        <w:t>Appendix</w:t>
      </w:r>
      <w:bookmarkEnd w:id="9"/>
    </w:p>
    <w:p w14:paraId="269C2391" w14:textId="79478AFA" w:rsidR="00192D94" w:rsidRPr="00695FDC" w:rsidRDefault="006649BD" w:rsidP="006649BD">
      <w:pPr>
        <w:spacing w:line="480" w:lineRule="auto"/>
        <w:rPr>
          <w:rFonts w:ascii="Arial" w:hAnsi="Arial" w:cs="Arial"/>
        </w:rPr>
      </w:pPr>
      <w:r>
        <w:rPr>
          <w:rFonts w:ascii="Arial" w:hAnsi="Arial" w:cs="Arial"/>
        </w:rPr>
        <w:t>Submitted separately.</w:t>
      </w:r>
    </w:p>
    <w:sectPr w:rsidR="00192D94" w:rsidRPr="00695FDC" w:rsidSect="00594E59">
      <w:footerReference w:type="default" r:id="rId13"/>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Faith Howell-Morgan (2004161)" w:date="2023-11-04T19:44:00Z" w:initials="FHM(">
    <w:p w14:paraId="771B4E53" w14:textId="77777777" w:rsidR="00B6675D" w:rsidRDefault="00B6675D" w:rsidP="00014327">
      <w:pPr>
        <w:pStyle w:val="CommentText"/>
      </w:pPr>
      <w:r>
        <w:rPr>
          <w:rStyle w:val="CommentReference"/>
        </w:rPr>
        <w:annotationRef/>
      </w:r>
      <w:r>
        <w:t>Read through on Monday - have I been critical enough?</w:t>
      </w:r>
    </w:p>
  </w:comment>
  <w:comment w:id="3" w:author="Faith Howell-Morgan (2004161)" w:date="2023-11-04T19:45:00Z" w:initials="FHM(">
    <w:p w14:paraId="5DFE11E2" w14:textId="77777777" w:rsidR="00B6675D" w:rsidRDefault="00B6675D" w:rsidP="00065032">
      <w:pPr>
        <w:pStyle w:val="CommentText"/>
      </w:pPr>
      <w:r>
        <w:rPr>
          <w:rStyle w:val="CommentReference"/>
        </w:rPr>
        <w:annotationRef/>
      </w:r>
      <w:r>
        <w:t>1000</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71B4E53" w15:done="0"/>
  <w15:commentEx w15:paraId="5DFE11E2" w15:paraIdParent="771B4E5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5B9165B9" w16cex:dateUtc="2023-11-04T19:44:00Z"/>
  <w16cex:commentExtensible w16cex:durableId="0105B1F4" w16cex:dateUtc="2023-11-04T19: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71B4E53" w16cid:durableId="5B9165B9"/>
  <w16cid:commentId w16cid:paraId="5DFE11E2" w16cid:durableId="0105B1F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482CC" w14:textId="77777777" w:rsidR="00A13C77" w:rsidRDefault="00A13C77" w:rsidP="0088702E">
      <w:pPr>
        <w:spacing w:after="0" w:line="240" w:lineRule="auto"/>
      </w:pPr>
      <w:r>
        <w:separator/>
      </w:r>
    </w:p>
  </w:endnote>
  <w:endnote w:type="continuationSeparator" w:id="0">
    <w:p w14:paraId="054CE23C" w14:textId="77777777" w:rsidR="00A13C77" w:rsidRDefault="00A13C77" w:rsidP="008870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1487595"/>
      <w:docPartObj>
        <w:docPartGallery w:val="Page Numbers (Bottom of Page)"/>
        <w:docPartUnique/>
      </w:docPartObj>
    </w:sdtPr>
    <w:sdtEndPr>
      <w:rPr>
        <w:rFonts w:ascii="Arial" w:hAnsi="Arial" w:cs="Arial"/>
        <w:noProof/>
      </w:rPr>
    </w:sdtEndPr>
    <w:sdtContent>
      <w:p w14:paraId="3FC6CE23" w14:textId="71FA9051" w:rsidR="0088702E" w:rsidRPr="00363855" w:rsidRDefault="0088702E">
        <w:pPr>
          <w:pStyle w:val="Footer"/>
          <w:jc w:val="right"/>
          <w:rPr>
            <w:rFonts w:ascii="Arial" w:hAnsi="Arial" w:cs="Arial"/>
          </w:rPr>
        </w:pPr>
        <w:r w:rsidRPr="00363855">
          <w:rPr>
            <w:rFonts w:ascii="Arial" w:hAnsi="Arial" w:cs="Arial"/>
          </w:rPr>
          <w:fldChar w:fldCharType="begin"/>
        </w:r>
        <w:r w:rsidRPr="00363855">
          <w:rPr>
            <w:rFonts w:ascii="Arial" w:hAnsi="Arial" w:cs="Arial"/>
          </w:rPr>
          <w:instrText xml:space="preserve"> PAGE   \* MERGEFORMAT </w:instrText>
        </w:r>
        <w:r w:rsidRPr="00363855">
          <w:rPr>
            <w:rFonts w:ascii="Arial" w:hAnsi="Arial" w:cs="Arial"/>
          </w:rPr>
          <w:fldChar w:fldCharType="separate"/>
        </w:r>
        <w:r w:rsidRPr="00363855">
          <w:rPr>
            <w:rFonts w:ascii="Arial" w:hAnsi="Arial" w:cs="Arial"/>
            <w:noProof/>
          </w:rPr>
          <w:t>2</w:t>
        </w:r>
        <w:r w:rsidRPr="00363855">
          <w:rPr>
            <w:rFonts w:ascii="Arial" w:hAnsi="Arial" w:cs="Arial"/>
            <w:noProof/>
          </w:rPr>
          <w:fldChar w:fldCharType="end"/>
        </w:r>
      </w:p>
    </w:sdtContent>
  </w:sdt>
  <w:p w14:paraId="3D5D8E83" w14:textId="77777777" w:rsidR="0088702E" w:rsidRDefault="0088702E" w:rsidP="00363855">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A5BD3" w14:textId="77777777" w:rsidR="00A13C77" w:rsidRDefault="00A13C77" w:rsidP="0088702E">
      <w:pPr>
        <w:spacing w:after="0" w:line="240" w:lineRule="auto"/>
      </w:pPr>
      <w:r>
        <w:separator/>
      </w:r>
    </w:p>
  </w:footnote>
  <w:footnote w:type="continuationSeparator" w:id="0">
    <w:p w14:paraId="0CF7C8DA" w14:textId="77777777" w:rsidR="00A13C77" w:rsidRDefault="00A13C77" w:rsidP="008870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B0DD3"/>
    <w:multiLevelType w:val="hybridMultilevel"/>
    <w:tmpl w:val="255CBFEE"/>
    <w:lvl w:ilvl="0" w:tplc="8698FA06">
      <w:start w:val="1"/>
      <w:numFmt w:val="bullet"/>
      <w:lvlText w:val=""/>
      <w:lvlJc w:val="left"/>
      <w:pPr>
        <w:ind w:left="1440" w:hanging="360"/>
      </w:pPr>
      <w:rPr>
        <w:rFonts w:ascii="Symbol" w:hAnsi="Symbol"/>
      </w:rPr>
    </w:lvl>
    <w:lvl w:ilvl="1" w:tplc="6A3024E4">
      <w:start w:val="1"/>
      <w:numFmt w:val="bullet"/>
      <w:lvlText w:val=""/>
      <w:lvlJc w:val="left"/>
      <w:pPr>
        <w:ind w:left="1440" w:hanging="360"/>
      </w:pPr>
      <w:rPr>
        <w:rFonts w:ascii="Symbol" w:hAnsi="Symbol"/>
      </w:rPr>
    </w:lvl>
    <w:lvl w:ilvl="2" w:tplc="ADDEAF76">
      <w:start w:val="1"/>
      <w:numFmt w:val="bullet"/>
      <w:lvlText w:val=""/>
      <w:lvlJc w:val="left"/>
      <w:pPr>
        <w:ind w:left="1440" w:hanging="360"/>
      </w:pPr>
      <w:rPr>
        <w:rFonts w:ascii="Symbol" w:hAnsi="Symbol"/>
      </w:rPr>
    </w:lvl>
    <w:lvl w:ilvl="3" w:tplc="E12047E8">
      <w:start w:val="1"/>
      <w:numFmt w:val="bullet"/>
      <w:lvlText w:val=""/>
      <w:lvlJc w:val="left"/>
      <w:pPr>
        <w:ind w:left="1440" w:hanging="360"/>
      </w:pPr>
      <w:rPr>
        <w:rFonts w:ascii="Symbol" w:hAnsi="Symbol"/>
      </w:rPr>
    </w:lvl>
    <w:lvl w:ilvl="4" w:tplc="25A8F650">
      <w:start w:val="1"/>
      <w:numFmt w:val="bullet"/>
      <w:lvlText w:val=""/>
      <w:lvlJc w:val="left"/>
      <w:pPr>
        <w:ind w:left="1440" w:hanging="360"/>
      </w:pPr>
      <w:rPr>
        <w:rFonts w:ascii="Symbol" w:hAnsi="Symbol"/>
      </w:rPr>
    </w:lvl>
    <w:lvl w:ilvl="5" w:tplc="10060B52">
      <w:start w:val="1"/>
      <w:numFmt w:val="bullet"/>
      <w:lvlText w:val=""/>
      <w:lvlJc w:val="left"/>
      <w:pPr>
        <w:ind w:left="1440" w:hanging="360"/>
      </w:pPr>
      <w:rPr>
        <w:rFonts w:ascii="Symbol" w:hAnsi="Symbol"/>
      </w:rPr>
    </w:lvl>
    <w:lvl w:ilvl="6" w:tplc="8E74985C">
      <w:start w:val="1"/>
      <w:numFmt w:val="bullet"/>
      <w:lvlText w:val=""/>
      <w:lvlJc w:val="left"/>
      <w:pPr>
        <w:ind w:left="1440" w:hanging="360"/>
      </w:pPr>
      <w:rPr>
        <w:rFonts w:ascii="Symbol" w:hAnsi="Symbol"/>
      </w:rPr>
    </w:lvl>
    <w:lvl w:ilvl="7" w:tplc="9120E0CE">
      <w:start w:val="1"/>
      <w:numFmt w:val="bullet"/>
      <w:lvlText w:val=""/>
      <w:lvlJc w:val="left"/>
      <w:pPr>
        <w:ind w:left="1440" w:hanging="360"/>
      </w:pPr>
      <w:rPr>
        <w:rFonts w:ascii="Symbol" w:hAnsi="Symbol"/>
      </w:rPr>
    </w:lvl>
    <w:lvl w:ilvl="8" w:tplc="BB960A80">
      <w:start w:val="1"/>
      <w:numFmt w:val="bullet"/>
      <w:lvlText w:val=""/>
      <w:lvlJc w:val="left"/>
      <w:pPr>
        <w:ind w:left="1440" w:hanging="360"/>
      </w:pPr>
      <w:rPr>
        <w:rFonts w:ascii="Symbol" w:hAnsi="Symbol"/>
      </w:rPr>
    </w:lvl>
  </w:abstractNum>
  <w:abstractNum w:abstractNumId="1" w15:restartNumberingAfterBreak="0">
    <w:nsid w:val="077960CD"/>
    <w:multiLevelType w:val="hybridMultilevel"/>
    <w:tmpl w:val="B5F409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CEA21CF"/>
    <w:multiLevelType w:val="hybridMultilevel"/>
    <w:tmpl w:val="968CFE0E"/>
    <w:lvl w:ilvl="0" w:tplc="E4542EFE">
      <w:start w:val="1"/>
      <w:numFmt w:val="bullet"/>
      <w:lvlText w:val=""/>
      <w:lvlJc w:val="left"/>
      <w:pPr>
        <w:ind w:left="1440" w:hanging="360"/>
      </w:pPr>
      <w:rPr>
        <w:rFonts w:ascii="Symbol" w:hAnsi="Symbol"/>
      </w:rPr>
    </w:lvl>
    <w:lvl w:ilvl="1" w:tplc="325078DE">
      <w:start w:val="1"/>
      <w:numFmt w:val="bullet"/>
      <w:lvlText w:val=""/>
      <w:lvlJc w:val="left"/>
      <w:pPr>
        <w:ind w:left="1440" w:hanging="360"/>
      </w:pPr>
      <w:rPr>
        <w:rFonts w:ascii="Symbol" w:hAnsi="Symbol"/>
      </w:rPr>
    </w:lvl>
    <w:lvl w:ilvl="2" w:tplc="49D4AFA2">
      <w:start w:val="1"/>
      <w:numFmt w:val="bullet"/>
      <w:lvlText w:val=""/>
      <w:lvlJc w:val="left"/>
      <w:pPr>
        <w:ind w:left="1440" w:hanging="360"/>
      </w:pPr>
      <w:rPr>
        <w:rFonts w:ascii="Symbol" w:hAnsi="Symbol"/>
      </w:rPr>
    </w:lvl>
    <w:lvl w:ilvl="3" w:tplc="5EBCBF06">
      <w:start w:val="1"/>
      <w:numFmt w:val="bullet"/>
      <w:lvlText w:val=""/>
      <w:lvlJc w:val="left"/>
      <w:pPr>
        <w:ind w:left="1440" w:hanging="360"/>
      </w:pPr>
      <w:rPr>
        <w:rFonts w:ascii="Symbol" w:hAnsi="Symbol"/>
      </w:rPr>
    </w:lvl>
    <w:lvl w:ilvl="4" w:tplc="C7F20D6E">
      <w:start w:val="1"/>
      <w:numFmt w:val="bullet"/>
      <w:lvlText w:val=""/>
      <w:lvlJc w:val="left"/>
      <w:pPr>
        <w:ind w:left="1440" w:hanging="360"/>
      </w:pPr>
      <w:rPr>
        <w:rFonts w:ascii="Symbol" w:hAnsi="Symbol"/>
      </w:rPr>
    </w:lvl>
    <w:lvl w:ilvl="5" w:tplc="A4B40BA6">
      <w:start w:val="1"/>
      <w:numFmt w:val="bullet"/>
      <w:lvlText w:val=""/>
      <w:lvlJc w:val="left"/>
      <w:pPr>
        <w:ind w:left="1440" w:hanging="360"/>
      </w:pPr>
      <w:rPr>
        <w:rFonts w:ascii="Symbol" w:hAnsi="Symbol"/>
      </w:rPr>
    </w:lvl>
    <w:lvl w:ilvl="6" w:tplc="43243878">
      <w:start w:val="1"/>
      <w:numFmt w:val="bullet"/>
      <w:lvlText w:val=""/>
      <w:lvlJc w:val="left"/>
      <w:pPr>
        <w:ind w:left="1440" w:hanging="360"/>
      </w:pPr>
      <w:rPr>
        <w:rFonts w:ascii="Symbol" w:hAnsi="Symbol"/>
      </w:rPr>
    </w:lvl>
    <w:lvl w:ilvl="7" w:tplc="C774220C">
      <w:start w:val="1"/>
      <w:numFmt w:val="bullet"/>
      <w:lvlText w:val=""/>
      <w:lvlJc w:val="left"/>
      <w:pPr>
        <w:ind w:left="1440" w:hanging="360"/>
      </w:pPr>
      <w:rPr>
        <w:rFonts w:ascii="Symbol" w:hAnsi="Symbol"/>
      </w:rPr>
    </w:lvl>
    <w:lvl w:ilvl="8" w:tplc="92B24C00">
      <w:start w:val="1"/>
      <w:numFmt w:val="bullet"/>
      <w:lvlText w:val=""/>
      <w:lvlJc w:val="left"/>
      <w:pPr>
        <w:ind w:left="1440" w:hanging="360"/>
      </w:pPr>
      <w:rPr>
        <w:rFonts w:ascii="Symbol" w:hAnsi="Symbol"/>
      </w:rPr>
    </w:lvl>
  </w:abstractNum>
  <w:abstractNum w:abstractNumId="3" w15:restartNumberingAfterBreak="0">
    <w:nsid w:val="0D8440FB"/>
    <w:multiLevelType w:val="hybridMultilevel"/>
    <w:tmpl w:val="FB822C3A"/>
    <w:lvl w:ilvl="0" w:tplc="59882FC0">
      <w:start w:val="1"/>
      <w:numFmt w:val="bullet"/>
      <w:lvlText w:val=""/>
      <w:lvlJc w:val="left"/>
      <w:pPr>
        <w:ind w:left="1440" w:hanging="360"/>
      </w:pPr>
      <w:rPr>
        <w:rFonts w:ascii="Symbol" w:hAnsi="Symbol"/>
      </w:rPr>
    </w:lvl>
    <w:lvl w:ilvl="1" w:tplc="F528988A">
      <w:start w:val="1"/>
      <w:numFmt w:val="bullet"/>
      <w:lvlText w:val=""/>
      <w:lvlJc w:val="left"/>
      <w:pPr>
        <w:ind w:left="2160" w:hanging="360"/>
      </w:pPr>
      <w:rPr>
        <w:rFonts w:ascii="Symbol" w:hAnsi="Symbol"/>
      </w:rPr>
    </w:lvl>
    <w:lvl w:ilvl="2" w:tplc="711247C6">
      <w:start w:val="1"/>
      <w:numFmt w:val="bullet"/>
      <w:lvlText w:val=""/>
      <w:lvlJc w:val="left"/>
      <w:pPr>
        <w:ind w:left="1440" w:hanging="360"/>
      </w:pPr>
      <w:rPr>
        <w:rFonts w:ascii="Symbol" w:hAnsi="Symbol"/>
      </w:rPr>
    </w:lvl>
    <w:lvl w:ilvl="3" w:tplc="C9C6301A">
      <w:start w:val="1"/>
      <w:numFmt w:val="bullet"/>
      <w:lvlText w:val=""/>
      <w:lvlJc w:val="left"/>
      <w:pPr>
        <w:ind w:left="1440" w:hanging="360"/>
      </w:pPr>
      <w:rPr>
        <w:rFonts w:ascii="Symbol" w:hAnsi="Symbol"/>
      </w:rPr>
    </w:lvl>
    <w:lvl w:ilvl="4" w:tplc="B4607694">
      <w:start w:val="1"/>
      <w:numFmt w:val="bullet"/>
      <w:lvlText w:val=""/>
      <w:lvlJc w:val="left"/>
      <w:pPr>
        <w:ind w:left="1440" w:hanging="360"/>
      </w:pPr>
      <w:rPr>
        <w:rFonts w:ascii="Symbol" w:hAnsi="Symbol"/>
      </w:rPr>
    </w:lvl>
    <w:lvl w:ilvl="5" w:tplc="94646A98">
      <w:start w:val="1"/>
      <w:numFmt w:val="bullet"/>
      <w:lvlText w:val=""/>
      <w:lvlJc w:val="left"/>
      <w:pPr>
        <w:ind w:left="1440" w:hanging="360"/>
      </w:pPr>
      <w:rPr>
        <w:rFonts w:ascii="Symbol" w:hAnsi="Symbol"/>
      </w:rPr>
    </w:lvl>
    <w:lvl w:ilvl="6" w:tplc="E3E67CF2">
      <w:start w:val="1"/>
      <w:numFmt w:val="bullet"/>
      <w:lvlText w:val=""/>
      <w:lvlJc w:val="left"/>
      <w:pPr>
        <w:ind w:left="1440" w:hanging="360"/>
      </w:pPr>
      <w:rPr>
        <w:rFonts w:ascii="Symbol" w:hAnsi="Symbol"/>
      </w:rPr>
    </w:lvl>
    <w:lvl w:ilvl="7" w:tplc="CC0EB33C">
      <w:start w:val="1"/>
      <w:numFmt w:val="bullet"/>
      <w:lvlText w:val=""/>
      <w:lvlJc w:val="left"/>
      <w:pPr>
        <w:ind w:left="1440" w:hanging="360"/>
      </w:pPr>
      <w:rPr>
        <w:rFonts w:ascii="Symbol" w:hAnsi="Symbol"/>
      </w:rPr>
    </w:lvl>
    <w:lvl w:ilvl="8" w:tplc="8352620E">
      <w:start w:val="1"/>
      <w:numFmt w:val="bullet"/>
      <w:lvlText w:val=""/>
      <w:lvlJc w:val="left"/>
      <w:pPr>
        <w:ind w:left="1440" w:hanging="360"/>
      </w:pPr>
      <w:rPr>
        <w:rFonts w:ascii="Symbol" w:hAnsi="Symbol"/>
      </w:rPr>
    </w:lvl>
  </w:abstractNum>
  <w:abstractNum w:abstractNumId="4" w15:restartNumberingAfterBreak="0">
    <w:nsid w:val="1D0F120E"/>
    <w:multiLevelType w:val="hybridMultilevel"/>
    <w:tmpl w:val="B14E6D90"/>
    <w:lvl w:ilvl="0" w:tplc="934AE45C">
      <w:start w:val="1"/>
      <w:numFmt w:val="bullet"/>
      <w:lvlText w:val=""/>
      <w:lvlJc w:val="left"/>
      <w:pPr>
        <w:ind w:left="1440" w:hanging="360"/>
      </w:pPr>
      <w:rPr>
        <w:rFonts w:ascii="Symbol" w:hAnsi="Symbol"/>
      </w:rPr>
    </w:lvl>
    <w:lvl w:ilvl="1" w:tplc="59CC41FA">
      <w:start w:val="1"/>
      <w:numFmt w:val="bullet"/>
      <w:lvlText w:val=""/>
      <w:lvlJc w:val="left"/>
      <w:pPr>
        <w:ind w:left="1440" w:hanging="360"/>
      </w:pPr>
      <w:rPr>
        <w:rFonts w:ascii="Symbol" w:hAnsi="Symbol"/>
      </w:rPr>
    </w:lvl>
    <w:lvl w:ilvl="2" w:tplc="950A414C">
      <w:start w:val="1"/>
      <w:numFmt w:val="bullet"/>
      <w:lvlText w:val=""/>
      <w:lvlJc w:val="left"/>
      <w:pPr>
        <w:ind w:left="1440" w:hanging="360"/>
      </w:pPr>
      <w:rPr>
        <w:rFonts w:ascii="Symbol" w:hAnsi="Symbol"/>
      </w:rPr>
    </w:lvl>
    <w:lvl w:ilvl="3" w:tplc="5510D198">
      <w:start w:val="1"/>
      <w:numFmt w:val="bullet"/>
      <w:lvlText w:val=""/>
      <w:lvlJc w:val="left"/>
      <w:pPr>
        <w:ind w:left="1440" w:hanging="360"/>
      </w:pPr>
      <w:rPr>
        <w:rFonts w:ascii="Symbol" w:hAnsi="Symbol"/>
      </w:rPr>
    </w:lvl>
    <w:lvl w:ilvl="4" w:tplc="64605100">
      <w:start w:val="1"/>
      <w:numFmt w:val="bullet"/>
      <w:lvlText w:val=""/>
      <w:lvlJc w:val="left"/>
      <w:pPr>
        <w:ind w:left="1440" w:hanging="360"/>
      </w:pPr>
      <w:rPr>
        <w:rFonts w:ascii="Symbol" w:hAnsi="Symbol"/>
      </w:rPr>
    </w:lvl>
    <w:lvl w:ilvl="5" w:tplc="03FC4B5C">
      <w:start w:val="1"/>
      <w:numFmt w:val="bullet"/>
      <w:lvlText w:val=""/>
      <w:lvlJc w:val="left"/>
      <w:pPr>
        <w:ind w:left="1440" w:hanging="360"/>
      </w:pPr>
      <w:rPr>
        <w:rFonts w:ascii="Symbol" w:hAnsi="Symbol"/>
      </w:rPr>
    </w:lvl>
    <w:lvl w:ilvl="6" w:tplc="92D8E0A2">
      <w:start w:val="1"/>
      <w:numFmt w:val="bullet"/>
      <w:lvlText w:val=""/>
      <w:lvlJc w:val="left"/>
      <w:pPr>
        <w:ind w:left="1440" w:hanging="360"/>
      </w:pPr>
      <w:rPr>
        <w:rFonts w:ascii="Symbol" w:hAnsi="Symbol"/>
      </w:rPr>
    </w:lvl>
    <w:lvl w:ilvl="7" w:tplc="37065FCC">
      <w:start w:val="1"/>
      <w:numFmt w:val="bullet"/>
      <w:lvlText w:val=""/>
      <w:lvlJc w:val="left"/>
      <w:pPr>
        <w:ind w:left="1440" w:hanging="360"/>
      </w:pPr>
      <w:rPr>
        <w:rFonts w:ascii="Symbol" w:hAnsi="Symbol"/>
      </w:rPr>
    </w:lvl>
    <w:lvl w:ilvl="8" w:tplc="702CD1EA">
      <w:start w:val="1"/>
      <w:numFmt w:val="bullet"/>
      <w:lvlText w:val=""/>
      <w:lvlJc w:val="left"/>
      <w:pPr>
        <w:ind w:left="1440" w:hanging="360"/>
      </w:pPr>
      <w:rPr>
        <w:rFonts w:ascii="Symbol" w:hAnsi="Symbol"/>
      </w:rPr>
    </w:lvl>
  </w:abstractNum>
  <w:abstractNum w:abstractNumId="5" w15:restartNumberingAfterBreak="0">
    <w:nsid w:val="21C12FB7"/>
    <w:multiLevelType w:val="hybridMultilevel"/>
    <w:tmpl w:val="203E4FCA"/>
    <w:lvl w:ilvl="0" w:tplc="FB50D788">
      <w:start w:val="1"/>
      <w:numFmt w:val="bullet"/>
      <w:lvlText w:val=""/>
      <w:lvlJc w:val="left"/>
      <w:pPr>
        <w:ind w:left="1440" w:hanging="360"/>
      </w:pPr>
      <w:rPr>
        <w:rFonts w:ascii="Symbol" w:hAnsi="Symbol"/>
      </w:rPr>
    </w:lvl>
    <w:lvl w:ilvl="1" w:tplc="4816F336">
      <w:start w:val="1"/>
      <w:numFmt w:val="bullet"/>
      <w:lvlText w:val=""/>
      <w:lvlJc w:val="left"/>
      <w:pPr>
        <w:ind w:left="2160" w:hanging="360"/>
      </w:pPr>
      <w:rPr>
        <w:rFonts w:ascii="Symbol" w:hAnsi="Symbol"/>
      </w:rPr>
    </w:lvl>
    <w:lvl w:ilvl="2" w:tplc="F7E6EA2E">
      <w:start w:val="1"/>
      <w:numFmt w:val="bullet"/>
      <w:lvlText w:val=""/>
      <w:lvlJc w:val="left"/>
      <w:pPr>
        <w:ind w:left="1440" w:hanging="360"/>
      </w:pPr>
      <w:rPr>
        <w:rFonts w:ascii="Symbol" w:hAnsi="Symbol"/>
      </w:rPr>
    </w:lvl>
    <w:lvl w:ilvl="3" w:tplc="6BFADCEC">
      <w:start w:val="1"/>
      <w:numFmt w:val="bullet"/>
      <w:lvlText w:val=""/>
      <w:lvlJc w:val="left"/>
      <w:pPr>
        <w:ind w:left="1440" w:hanging="360"/>
      </w:pPr>
      <w:rPr>
        <w:rFonts w:ascii="Symbol" w:hAnsi="Symbol"/>
      </w:rPr>
    </w:lvl>
    <w:lvl w:ilvl="4" w:tplc="E20EF208">
      <w:start w:val="1"/>
      <w:numFmt w:val="bullet"/>
      <w:lvlText w:val=""/>
      <w:lvlJc w:val="left"/>
      <w:pPr>
        <w:ind w:left="1440" w:hanging="360"/>
      </w:pPr>
      <w:rPr>
        <w:rFonts w:ascii="Symbol" w:hAnsi="Symbol"/>
      </w:rPr>
    </w:lvl>
    <w:lvl w:ilvl="5" w:tplc="C200297E">
      <w:start w:val="1"/>
      <w:numFmt w:val="bullet"/>
      <w:lvlText w:val=""/>
      <w:lvlJc w:val="left"/>
      <w:pPr>
        <w:ind w:left="1440" w:hanging="360"/>
      </w:pPr>
      <w:rPr>
        <w:rFonts w:ascii="Symbol" w:hAnsi="Symbol"/>
      </w:rPr>
    </w:lvl>
    <w:lvl w:ilvl="6" w:tplc="09AECC6A">
      <w:start w:val="1"/>
      <w:numFmt w:val="bullet"/>
      <w:lvlText w:val=""/>
      <w:lvlJc w:val="left"/>
      <w:pPr>
        <w:ind w:left="1440" w:hanging="360"/>
      </w:pPr>
      <w:rPr>
        <w:rFonts w:ascii="Symbol" w:hAnsi="Symbol"/>
      </w:rPr>
    </w:lvl>
    <w:lvl w:ilvl="7" w:tplc="7C4CE41A">
      <w:start w:val="1"/>
      <w:numFmt w:val="bullet"/>
      <w:lvlText w:val=""/>
      <w:lvlJc w:val="left"/>
      <w:pPr>
        <w:ind w:left="1440" w:hanging="360"/>
      </w:pPr>
      <w:rPr>
        <w:rFonts w:ascii="Symbol" w:hAnsi="Symbol"/>
      </w:rPr>
    </w:lvl>
    <w:lvl w:ilvl="8" w:tplc="7D90894C">
      <w:start w:val="1"/>
      <w:numFmt w:val="bullet"/>
      <w:lvlText w:val=""/>
      <w:lvlJc w:val="left"/>
      <w:pPr>
        <w:ind w:left="1440" w:hanging="360"/>
      </w:pPr>
      <w:rPr>
        <w:rFonts w:ascii="Symbol" w:hAnsi="Symbol"/>
      </w:rPr>
    </w:lvl>
  </w:abstractNum>
  <w:abstractNum w:abstractNumId="6" w15:restartNumberingAfterBreak="0">
    <w:nsid w:val="27DB3727"/>
    <w:multiLevelType w:val="hybridMultilevel"/>
    <w:tmpl w:val="2DBA819E"/>
    <w:lvl w:ilvl="0" w:tplc="1CF8BBAE">
      <w:start w:val="1"/>
      <w:numFmt w:val="bullet"/>
      <w:lvlText w:val=""/>
      <w:lvlJc w:val="left"/>
      <w:pPr>
        <w:ind w:left="1440" w:hanging="360"/>
      </w:pPr>
      <w:rPr>
        <w:rFonts w:ascii="Symbol" w:hAnsi="Symbol"/>
      </w:rPr>
    </w:lvl>
    <w:lvl w:ilvl="1" w:tplc="A4CA5836">
      <w:start w:val="1"/>
      <w:numFmt w:val="bullet"/>
      <w:lvlText w:val=""/>
      <w:lvlJc w:val="left"/>
      <w:pPr>
        <w:ind w:left="1440" w:hanging="360"/>
      </w:pPr>
      <w:rPr>
        <w:rFonts w:ascii="Symbol" w:hAnsi="Symbol"/>
      </w:rPr>
    </w:lvl>
    <w:lvl w:ilvl="2" w:tplc="94E0BEA0">
      <w:start w:val="1"/>
      <w:numFmt w:val="bullet"/>
      <w:lvlText w:val=""/>
      <w:lvlJc w:val="left"/>
      <w:pPr>
        <w:ind w:left="1440" w:hanging="360"/>
      </w:pPr>
      <w:rPr>
        <w:rFonts w:ascii="Symbol" w:hAnsi="Symbol"/>
      </w:rPr>
    </w:lvl>
    <w:lvl w:ilvl="3" w:tplc="7D64D876">
      <w:start w:val="1"/>
      <w:numFmt w:val="bullet"/>
      <w:lvlText w:val=""/>
      <w:lvlJc w:val="left"/>
      <w:pPr>
        <w:ind w:left="1440" w:hanging="360"/>
      </w:pPr>
      <w:rPr>
        <w:rFonts w:ascii="Symbol" w:hAnsi="Symbol"/>
      </w:rPr>
    </w:lvl>
    <w:lvl w:ilvl="4" w:tplc="B514323C">
      <w:start w:val="1"/>
      <w:numFmt w:val="bullet"/>
      <w:lvlText w:val=""/>
      <w:lvlJc w:val="left"/>
      <w:pPr>
        <w:ind w:left="1440" w:hanging="360"/>
      </w:pPr>
      <w:rPr>
        <w:rFonts w:ascii="Symbol" w:hAnsi="Symbol"/>
      </w:rPr>
    </w:lvl>
    <w:lvl w:ilvl="5" w:tplc="706686F4">
      <w:start w:val="1"/>
      <w:numFmt w:val="bullet"/>
      <w:lvlText w:val=""/>
      <w:lvlJc w:val="left"/>
      <w:pPr>
        <w:ind w:left="1440" w:hanging="360"/>
      </w:pPr>
      <w:rPr>
        <w:rFonts w:ascii="Symbol" w:hAnsi="Symbol"/>
      </w:rPr>
    </w:lvl>
    <w:lvl w:ilvl="6" w:tplc="DCC05DD2">
      <w:start w:val="1"/>
      <w:numFmt w:val="bullet"/>
      <w:lvlText w:val=""/>
      <w:lvlJc w:val="left"/>
      <w:pPr>
        <w:ind w:left="1440" w:hanging="360"/>
      </w:pPr>
      <w:rPr>
        <w:rFonts w:ascii="Symbol" w:hAnsi="Symbol"/>
      </w:rPr>
    </w:lvl>
    <w:lvl w:ilvl="7" w:tplc="96B89D90">
      <w:start w:val="1"/>
      <w:numFmt w:val="bullet"/>
      <w:lvlText w:val=""/>
      <w:lvlJc w:val="left"/>
      <w:pPr>
        <w:ind w:left="1440" w:hanging="360"/>
      </w:pPr>
      <w:rPr>
        <w:rFonts w:ascii="Symbol" w:hAnsi="Symbol"/>
      </w:rPr>
    </w:lvl>
    <w:lvl w:ilvl="8" w:tplc="070EEAC2">
      <w:start w:val="1"/>
      <w:numFmt w:val="bullet"/>
      <w:lvlText w:val=""/>
      <w:lvlJc w:val="left"/>
      <w:pPr>
        <w:ind w:left="1440" w:hanging="360"/>
      </w:pPr>
      <w:rPr>
        <w:rFonts w:ascii="Symbol" w:hAnsi="Symbol"/>
      </w:rPr>
    </w:lvl>
  </w:abstractNum>
  <w:abstractNum w:abstractNumId="7" w15:restartNumberingAfterBreak="0">
    <w:nsid w:val="2B6866C6"/>
    <w:multiLevelType w:val="hybridMultilevel"/>
    <w:tmpl w:val="F1E0C5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57E544A"/>
    <w:multiLevelType w:val="hybridMultilevel"/>
    <w:tmpl w:val="C480D5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6602E6"/>
    <w:multiLevelType w:val="hybridMultilevel"/>
    <w:tmpl w:val="BCB2B384"/>
    <w:lvl w:ilvl="0" w:tplc="84146B2C">
      <w:start w:val="1"/>
      <w:numFmt w:val="bullet"/>
      <w:lvlText w:val=""/>
      <w:lvlJc w:val="left"/>
      <w:pPr>
        <w:ind w:left="1440" w:hanging="360"/>
      </w:pPr>
      <w:rPr>
        <w:rFonts w:ascii="Symbol" w:hAnsi="Symbol"/>
      </w:rPr>
    </w:lvl>
    <w:lvl w:ilvl="1" w:tplc="FD9AB8C2">
      <w:start w:val="1"/>
      <w:numFmt w:val="bullet"/>
      <w:lvlText w:val=""/>
      <w:lvlJc w:val="left"/>
      <w:pPr>
        <w:ind w:left="1440" w:hanging="360"/>
      </w:pPr>
      <w:rPr>
        <w:rFonts w:ascii="Symbol" w:hAnsi="Symbol"/>
      </w:rPr>
    </w:lvl>
    <w:lvl w:ilvl="2" w:tplc="76AADBDA">
      <w:start w:val="1"/>
      <w:numFmt w:val="bullet"/>
      <w:lvlText w:val=""/>
      <w:lvlJc w:val="left"/>
      <w:pPr>
        <w:ind w:left="1440" w:hanging="360"/>
      </w:pPr>
      <w:rPr>
        <w:rFonts w:ascii="Symbol" w:hAnsi="Symbol"/>
      </w:rPr>
    </w:lvl>
    <w:lvl w:ilvl="3" w:tplc="D9147EEE">
      <w:start w:val="1"/>
      <w:numFmt w:val="bullet"/>
      <w:lvlText w:val=""/>
      <w:lvlJc w:val="left"/>
      <w:pPr>
        <w:ind w:left="1440" w:hanging="360"/>
      </w:pPr>
      <w:rPr>
        <w:rFonts w:ascii="Symbol" w:hAnsi="Symbol"/>
      </w:rPr>
    </w:lvl>
    <w:lvl w:ilvl="4" w:tplc="EECE0896">
      <w:start w:val="1"/>
      <w:numFmt w:val="bullet"/>
      <w:lvlText w:val=""/>
      <w:lvlJc w:val="left"/>
      <w:pPr>
        <w:ind w:left="1440" w:hanging="360"/>
      </w:pPr>
      <w:rPr>
        <w:rFonts w:ascii="Symbol" w:hAnsi="Symbol"/>
      </w:rPr>
    </w:lvl>
    <w:lvl w:ilvl="5" w:tplc="BF885504">
      <w:start w:val="1"/>
      <w:numFmt w:val="bullet"/>
      <w:lvlText w:val=""/>
      <w:lvlJc w:val="left"/>
      <w:pPr>
        <w:ind w:left="1440" w:hanging="360"/>
      </w:pPr>
      <w:rPr>
        <w:rFonts w:ascii="Symbol" w:hAnsi="Symbol"/>
      </w:rPr>
    </w:lvl>
    <w:lvl w:ilvl="6" w:tplc="E77C43CA">
      <w:start w:val="1"/>
      <w:numFmt w:val="bullet"/>
      <w:lvlText w:val=""/>
      <w:lvlJc w:val="left"/>
      <w:pPr>
        <w:ind w:left="1440" w:hanging="360"/>
      </w:pPr>
      <w:rPr>
        <w:rFonts w:ascii="Symbol" w:hAnsi="Symbol"/>
      </w:rPr>
    </w:lvl>
    <w:lvl w:ilvl="7" w:tplc="2ECE208C">
      <w:start w:val="1"/>
      <w:numFmt w:val="bullet"/>
      <w:lvlText w:val=""/>
      <w:lvlJc w:val="left"/>
      <w:pPr>
        <w:ind w:left="1440" w:hanging="360"/>
      </w:pPr>
      <w:rPr>
        <w:rFonts w:ascii="Symbol" w:hAnsi="Symbol"/>
      </w:rPr>
    </w:lvl>
    <w:lvl w:ilvl="8" w:tplc="FF02ABB6">
      <w:start w:val="1"/>
      <w:numFmt w:val="bullet"/>
      <w:lvlText w:val=""/>
      <w:lvlJc w:val="left"/>
      <w:pPr>
        <w:ind w:left="1440" w:hanging="360"/>
      </w:pPr>
      <w:rPr>
        <w:rFonts w:ascii="Symbol" w:hAnsi="Symbol"/>
      </w:rPr>
    </w:lvl>
  </w:abstractNum>
  <w:abstractNum w:abstractNumId="10" w15:restartNumberingAfterBreak="0">
    <w:nsid w:val="78D72EE2"/>
    <w:multiLevelType w:val="hybridMultilevel"/>
    <w:tmpl w:val="A17C98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18771846">
    <w:abstractNumId w:val="8"/>
  </w:num>
  <w:num w:numId="2" w16cid:durableId="13501824">
    <w:abstractNumId w:val="9"/>
  </w:num>
  <w:num w:numId="3" w16cid:durableId="478765151">
    <w:abstractNumId w:val="0"/>
  </w:num>
  <w:num w:numId="4" w16cid:durableId="1510606926">
    <w:abstractNumId w:val="4"/>
  </w:num>
  <w:num w:numId="5" w16cid:durableId="1533610823">
    <w:abstractNumId w:val="6"/>
  </w:num>
  <w:num w:numId="6" w16cid:durableId="169099489">
    <w:abstractNumId w:val="2"/>
  </w:num>
  <w:num w:numId="7" w16cid:durableId="1221549902">
    <w:abstractNumId w:val="5"/>
  </w:num>
  <w:num w:numId="8" w16cid:durableId="577905254">
    <w:abstractNumId w:val="3"/>
  </w:num>
  <w:num w:numId="9" w16cid:durableId="372197413">
    <w:abstractNumId w:val="1"/>
  </w:num>
  <w:num w:numId="10" w16cid:durableId="1713074928">
    <w:abstractNumId w:val="7"/>
  </w:num>
  <w:num w:numId="11" w16cid:durableId="532110745">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Faith Howell-Morgan (2004161)">
    <w15:presenceInfo w15:providerId="AD" w15:userId="S::2004161@student.uwtsd.ac.uk::4b5d3ccf-0d48-4381-9c43-fbde127e218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301"/>
    <w:rsid w:val="00005E1B"/>
    <w:rsid w:val="000335E9"/>
    <w:rsid w:val="00035A2F"/>
    <w:rsid w:val="00037900"/>
    <w:rsid w:val="00042C2D"/>
    <w:rsid w:val="00073323"/>
    <w:rsid w:val="000906FD"/>
    <w:rsid w:val="000A4859"/>
    <w:rsid w:val="000B4301"/>
    <w:rsid w:val="000E51BF"/>
    <w:rsid w:val="000E5663"/>
    <w:rsid w:val="001008ED"/>
    <w:rsid w:val="00124844"/>
    <w:rsid w:val="00134167"/>
    <w:rsid w:val="0016290B"/>
    <w:rsid w:val="001739A2"/>
    <w:rsid w:val="00190B3C"/>
    <w:rsid w:val="00192D94"/>
    <w:rsid w:val="001B0DA3"/>
    <w:rsid w:val="001B2FB6"/>
    <w:rsid w:val="001C3993"/>
    <w:rsid w:val="001C5530"/>
    <w:rsid w:val="001F3FDF"/>
    <w:rsid w:val="001F63F4"/>
    <w:rsid w:val="00203B6D"/>
    <w:rsid w:val="00217C20"/>
    <w:rsid w:val="0022022E"/>
    <w:rsid w:val="00230D34"/>
    <w:rsid w:val="00251EBA"/>
    <w:rsid w:val="00254104"/>
    <w:rsid w:val="00261BDB"/>
    <w:rsid w:val="002A3012"/>
    <w:rsid w:val="002B2E68"/>
    <w:rsid w:val="002D6D2C"/>
    <w:rsid w:val="002E288B"/>
    <w:rsid w:val="00363855"/>
    <w:rsid w:val="0036705D"/>
    <w:rsid w:val="00373B24"/>
    <w:rsid w:val="00392AB8"/>
    <w:rsid w:val="003A5398"/>
    <w:rsid w:val="003C0C0B"/>
    <w:rsid w:val="003E5CBA"/>
    <w:rsid w:val="004068FD"/>
    <w:rsid w:val="004274A0"/>
    <w:rsid w:val="0044278E"/>
    <w:rsid w:val="0049585B"/>
    <w:rsid w:val="0049744E"/>
    <w:rsid w:val="004B1701"/>
    <w:rsid w:val="004C756B"/>
    <w:rsid w:val="004C7EFB"/>
    <w:rsid w:val="004D6D9B"/>
    <w:rsid w:val="00502F86"/>
    <w:rsid w:val="00511A40"/>
    <w:rsid w:val="0053585D"/>
    <w:rsid w:val="00537EB5"/>
    <w:rsid w:val="005404FE"/>
    <w:rsid w:val="0056052B"/>
    <w:rsid w:val="00570959"/>
    <w:rsid w:val="00574462"/>
    <w:rsid w:val="00587960"/>
    <w:rsid w:val="00592E5A"/>
    <w:rsid w:val="00594E59"/>
    <w:rsid w:val="005A299D"/>
    <w:rsid w:val="005B1A4B"/>
    <w:rsid w:val="005B48FF"/>
    <w:rsid w:val="005B6606"/>
    <w:rsid w:val="005F18D5"/>
    <w:rsid w:val="006045CE"/>
    <w:rsid w:val="00623630"/>
    <w:rsid w:val="006649BD"/>
    <w:rsid w:val="0066573A"/>
    <w:rsid w:val="00686BBA"/>
    <w:rsid w:val="00695FDC"/>
    <w:rsid w:val="006F5E6B"/>
    <w:rsid w:val="00713BED"/>
    <w:rsid w:val="007203B2"/>
    <w:rsid w:val="007321D3"/>
    <w:rsid w:val="0075660D"/>
    <w:rsid w:val="0076021E"/>
    <w:rsid w:val="007636E3"/>
    <w:rsid w:val="007928A4"/>
    <w:rsid w:val="007D2558"/>
    <w:rsid w:val="007D6C82"/>
    <w:rsid w:val="0081596E"/>
    <w:rsid w:val="0083268D"/>
    <w:rsid w:val="008377DB"/>
    <w:rsid w:val="00842BC5"/>
    <w:rsid w:val="00843B54"/>
    <w:rsid w:val="0088702E"/>
    <w:rsid w:val="008875B1"/>
    <w:rsid w:val="008A15D4"/>
    <w:rsid w:val="008A2E57"/>
    <w:rsid w:val="008A6C5A"/>
    <w:rsid w:val="008D0D78"/>
    <w:rsid w:val="008D4FA8"/>
    <w:rsid w:val="008E0D08"/>
    <w:rsid w:val="00903466"/>
    <w:rsid w:val="009140B9"/>
    <w:rsid w:val="009162CD"/>
    <w:rsid w:val="00916D05"/>
    <w:rsid w:val="00917C34"/>
    <w:rsid w:val="00924694"/>
    <w:rsid w:val="0092748F"/>
    <w:rsid w:val="00933546"/>
    <w:rsid w:val="00946416"/>
    <w:rsid w:val="00976173"/>
    <w:rsid w:val="00976EE5"/>
    <w:rsid w:val="009A32E0"/>
    <w:rsid w:val="009B2DC1"/>
    <w:rsid w:val="009D388F"/>
    <w:rsid w:val="009D7B13"/>
    <w:rsid w:val="009E2BB1"/>
    <w:rsid w:val="00A07D2F"/>
    <w:rsid w:val="00A13C77"/>
    <w:rsid w:val="00A22957"/>
    <w:rsid w:val="00A278F5"/>
    <w:rsid w:val="00A3002A"/>
    <w:rsid w:val="00A3452F"/>
    <w:rsid w:val="00A562CE"/>
    <w:rsid w:val="00A606DC"/>
    <w:rsid w:val="00A6461C"/>
    <w:rsid w:val="00A7694E"/>
    <w:rsid w:val="00A81803"/>
    <w:rsid w:val="00AB5ABC"/>
    <w:rsid w:val="00AC26E8"/>
    <w:rsid w:val="00AF06D8"/>
    <w:rsid w:val="00B05589"/>
    <w:rsid w:val="00B145FC"/>
    <w:rsid w:val="00B22212"/>
    <w:rsid w:val="00B31805"/>
    <w:rsid w:val="00B31A2A"/>
    <w:rsid w:val="00B40C96"/>
    <w:rsid w:val="00B64C4A"/>
    <w:rsid w:val="00B6675D"/>
    <w:rsid w:val="00B778C0"/>
    <w:rsid w:val="00B90089"/>
    <w:rsid w:val="00BA1E2C"/>
    <w:rsid w:val="00BC1DDF"/>
    <w:rsid w:val="00BC5E22"/>
    <w:rsid w:val="00BE4123"/>
    <w:rsid w:val="00BF25C2"/>
    <w:rsid w:val="00BF53BB"/>
    <w:rsid w:val="00C1308F"/>
    <w:rsid w:val="00C35F4D"/>
    <w:rsid w:val="00C4314B"/>
    <w:rsid w:val="00C47137"/>
    <w:rsid w:val="00C673F8"/>
    <w:rsid w:val="00CA244C"/>
    <w:rsid w:val="00CA5855"/>
    <w:rsid w:val="00CB46A5"/>
    <w:rsid w:val="00CD5241"/>
    <w:rsid w:val="00CE1F51"/>
    <w:rsid w:val="00D25B0B"/>
    <w:rsid w:val="00D33371"/>
    <w:rsid w:val="00D369E5"/>
    <w:rsid w:val="00D44454"/>
    <w:rsid w:val="00D46798"/>
    <w:rsid w:val="00D72D42"/>
    <w:rsid w:val="00D80C37"/>
    <w:rsid w:val="00D83CF3"/>
    <w:rsid w:val="00D859BE"/>
    <w:rsid w:val="00D92D4E"/>
    <w:rsid w:val="00D930E7"/>
    <w:rsid w:val="00DB6DD4"/>
    <w:rsid w:val="00DD364C"/>
    <w:rsid w:val="00DD59DC"/>
    <w:rsid w:val="00DE2E6B"/>
    <w:rsid w:val="00DE77D1"/>
    <w:rsid w:val="00E00F48"/>
    <w:rsid w:val="00E12892"/>
    <w:rsid w:val="00E128F2"/>
    <w:rsid w:val="00E26811"/>
    <w:rsid w:val="00E276AC"/>
    <w:rsid w:val="00E44384"/>
    <w:rsid w:val="00E6727C"/>
    <w:rsid w:val="00E75EB9"/>
    <w:rsid w:val="00E95DCC"/>
    <w:rsid w:val="00E972FD"/>
    <w:rsid w:val="00E97A8C"/>
    <w:rsid w:val="00EC6ADE"/>
    <w:rsid w:val="00EE0BB4"/>
    <w:rsid w:val="00EE7FEE"/>
    <w:rsid w:val="00F14226"/>
    <w:rsid w:val="00F15EBB"/>
    <w:rsid w:val="00F23FF2"/>
    <w:rsid w:val="00F25A19"/>
    <w:rsid w:val="00F5409D"/>
    <w:rsid w:val="00F72F7A"/>
    <w:rsid w:val="00F81261"/>
    <w:rsid w:val="00FE0526"/>
    <w:rsid w:val="00FE64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FCC7B6"/>
  <w15:chartTrackingRefBased/>
  <w15:docId w15:val="{2B65C79F-2381-4CAD-B448-EA6BD3D14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5CBA"/>
  </w:style>
  <w:style w:type="paragraph" w:styleId="Heading1">
    <w:name w:val="heading 1"/>
    <w:basedOn w:val="Normal"/>
    <w:next w:val="Normal"/>
    <w:link w:val="Heading1Char"/>
    <w:uiPriority w:val="9"/>
    <w:qFormat/>
    <w:rsid w:val="0088702E"/>
    <w:pPr>
      <w:keepNext/>
      <w:keepLines/>
      <w:spacing w:before="240" w:after="0"/>
      <w:outlineLvl w:val="0"/>
    </w:pPr>
    <w:rPr>
      <w:rFonts w:asciiTheme="majorHAnsi" w:eastAsiaTheme="majorEastAsia" w:hAnsiTheme="majorHAnsi" w:cstheme="majorBidi"/>
      <w:color w:val="F062D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78C0"/>
    <w:pPr>
      <w:ind w:left="720"/>
      <w:contextualSpacing/>
    </w:pPr>
  </w:style>
  <w:style w:type="paragraph" w:styleId="NoSpacing">
    <w:name w:val="No Spacing"/>
    <w:link w:val="NoSpacingChar"/>
    <w:uiPriority w:val="1"/>
    <w:qFormat/>
    <w:rsid w:val="0088702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8702E"/>
    <w:rPr>
      <w:rFonts w:eastAsiaTheme="minorEastAsia"/>
      <w:kern w:val="0"/>
      <w:lang w:val="en-US"/>
      <w14:ligatures w14:val="none"/>
    </w:rPr>
  </w:style>
  <w:style w:type="paragraph" w:styleId="Header">
    <w:name w:val="header"/>
    <w:basedOn w:val="Normal"/>
    <w:link w:val="HeaderChar"/>
    <w:uiPriority w:val="99"/>
    <w:unhideWhenUsed/>
    <w:rsid w:val="008870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702E"/>
  </w:style>
  <w:style w:type="paragraph" w:styleId="Footer">
    <w:name w:val="footer"/>
    <w:basedOn w:val="Normal"/>
    <w:link w:val="FooterChar"/>
    <w:uiPriority w:val="99"/>
    <w:unhideWhenUsed/>
    <w:rsid w:val="008870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702E"/>
  </w:style>
  <w:style w:type="character" w:customStyle="1" w:styleId="Heading1Char">
    <w:name w:val="Heading 1 Char"/>
    <w:basedOn w:val="DefaultParagraphFont"/>
    <w:link w:val="Heading1"/>
    <w:uiPriority w:val="9"/>
    <w:rsid w:val="0088702E"/>
    <w:rPr>
      <w:rFonts w:asciiTheme="majorHAnsi" w:eastAsiaTheme="majorEastAsia" w:hAnsiTheme="majorHAnsi" w:cstheme="majorBidi"/>
      <w:color w:val="F062D5" w:themeColor="accent1" w:themeShade="BF"/>
      <w:sz w:val="32"/>
      <w:szCs w:val="32"/>
    </w:rPr>
  </w:style>
  <w:style w:type="paragraph" w:styleId="TOCHeading">
    <w:name w:val="TOC Heading"/>
    <w:basedOn w:val="Heading1"/>
    <w:next w:val="Normal"/>
    <w:uiPriority w:val="39"/>
    <w:unhideWhenUsed/>
    <w:qFormat/>
    <w:rsid w:val="0088702E"/>
    <w:pPr>
      <w:spacing w:line="259" w:lineRule="auto"/>
      <w:outlineLvl w:val="9"/>
    </w:pPr>
    <w:rPr>
      <w:kern w:val="0"/>
      <w:lang w:val="en-US"/>
      <w14:ligatures w14:val="none"/>
    </w:rPr>
  </w:style>
  <w:style w:type="paragraph" w:styleId="TOC1">
    <w:name w:val="toc 1"/>
    <w:basedOn w:val="Normal"/>
    <w:next w:val="Normal"/>
    <w:autoRedefine/>
    <w:uiPriority w:val="39"/>
    <w:unhideWhenUsed/>
    <w:rsid w:val="000A4859"/>
    <w:pPr>
      <w:tabs>
        <w:tab w:val="right" w:leader="dot" w:pos="9016"/>
      </w:tabs>
      <w:spacing w:after="100" w:line="480" w:lineRule="auto"/>
    </w:pPr>
  </w:style>
  <w:style w:type="character" w:styleId="Hyperlink">
    <w:name w:val="Hyperlink"/>
    <w:basedOn w:val="DefaultParagraphFont"/>
    <w:uiPriority w:val="99"/>
    <w:unhideWhenUsed/>
    <w:rsid w:val="0088702E"/>
    <w:rPr>
      <w:color w:val="706199" w:themeColor="hyperlink"/>
      <w:u w:val="single"/>
    </w:rPr>
  </w:style>
  <w:style w:type="character" w:styleId="CommentReference">
    <w:name w:val="annotation reference"/>
    <w:basedOn w:val="DefaultParagraphFont"/>
    <w:uiPriority w:val="99"/>
    <w:semiHidden/>
    <w:unhideWhenUsed/>
    <w:rsid w:val="00E972FD"/>
    <w:rPr>
      <w:sz w:val="16"/>
      <w:szCs w:val="16"/>
    </w:rPr>
  </w:style>
  <w:style w:type="paragraph" w:styleId="CommentText">
    <w:name w:val="annotation text"/>
    <w:basedOn w:val="Normal"/>
    <w:link w:val="CommentTextChar"/>
    <w:uiPriority w:val="99"/>
    <w:unhideWhenUsed/>
    <w:rsid w:val="00E972FD"/>
    <w:pPr>
      <w:spacing w:line="240" w:lineRule="auto"/>
    </w:pPr>
    <w:rPr>
      <w:sz w:val="20"/>
      <w:szCs w:val="20"/>
    </w:rPr>
  </w:style>
  <w:style w:type="character" w:customStyle="1" w:styleId="CommentTextChar">
    <w:name w:val="Comment Text Char"/>
    <w:basedOn w:val="DefaultParagraphFont"/>
    <w:link w:val="CommentText"/>
    <w:uiPriority w:val="99"/>
    <w:rsid w:val="00E972FD"/>
    <w:rPr>
      <w:sz w:val="20"/>
      <w:szCs w:val="20"/>
    </w:rPr>
  </w:style>
  <w:style w:type="paragraph" w:styleId="CommentSubject">
    <w:name w:val="annotation subject"/>
    <w:basedOn w:val="CommentText"/>
    <w:next w:val="CommentText"/>
    <w:link w:val="CommentSubjectChar"/>
    <w:uiPriority w:val="99"/>
    <w:semiHidden/>
    <w:unhideWhenUsed/>
    <w:rsid w:val="00E972FD"/>
    <w:rPr>
      <w:b/>
      <w:bCs/>
    </w:rPr>
  </w:style>
  <w:style w:type="character" w:customStyle="1" w:styleId="CommentSubjectChar">
    <w:name w:val="Comment Subject Char"/>
    <w:basedOn w:val="CommentTextChar"/>
    <w:link w:val="CommentSubject"/>
    <w:uiPriority w:val="99"/>
    <w:semiHidden/>
    <w:rsid w:val="00E972FD"/>
    <w:rPr>
      <w:b/>
      <w:bCs/>
      <w:sz w:val="20"/>
      <w:szCs w:val="20"/>
    </w:rPr>
  </w:style>
  <w:style w:type="paragraph" w:styleId="Bibliography">
    <w:name w:val="Bibliography"/>
    <w:basedOn w:val="Normal"/>
    <w:next w:val="Normal"/>
    <w:uiPriority w:val="37"/>
    <w:unhideWhenUsed/>
    <w:rsid w:val="00073323"/>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568535">
      <w:bodyDiv w:val="1"/>
      <w:marLeft w:val="0"/>
      <w:marRight w:val="0"/>
      <w:marTop w:val="0"/>
      <w:marBottom w:val="0"/>
      <w:divBdr>
        <w:top w:val="none" w:sz="0" w:space="0" w:color="auto"/>
        <w:left w:val="none" w:sz="0" w:space="0" w:color="auto"/>
        <w:bottom w:val="none" w:sz="0" w:space="0" w:color="auto"/>
        <w:right w:val="none" w:sz="0" w:space="0" w:color="auto"/>
      </w:divBdr>
      <w:divsChild>
        <w:div w:id="937754643">
          <w:marLeft w:val="0"/>
          <w:marRight w:val="0"/>
          <w:marTop w:val="0"/>
          <w:marBottom w:val="0"/>
          <w:divBdr>
            <w:top w:val="none" w:sz="0" w:space="0" w:color="auto"/>
            <w:left w:val="none" w:sz="0" w:space="0" w:color="auto"/>
            <w:bottom w:val="none" w:sz="0" w:space="0" w:color="auto"/>
            <w:right w:val="none" w:sz="0" w:space="0" w:color="auto"/>
          </w:divBdr>
          <w:divsChild>
            <w:div w:id="340470638">
              <w:marLeft w:val="0"/>
              <w:marRight w:val="0"/>
              <w:marTop w:val="0"/>
              <w:marBottom w:val="0"/>
              <w:divBdr>
                <w:top w:val="none" w:sz="0" w:space="0" w:color="auto"/>
                <w:left w:val="none" w:sz="0" w:space="0" w:color="auto"/>
                <w:bottom w:val="none" w:sz="0" w:space="0" w:color="auto"/>
                <w:right w:val="none" w:sz="0" w:space="0" w:color="auto"/>
              </w:divBdr>
              <w:divsChild>
                <w:div w:id="632104660">
                  <w:marLeft w:val="0"/>
                  <w:marRight w:val="0"/>
                  <w:marTop w:val="0"/>
                  <w:marBottom w:val="0"/>
                  <w:divBdr>
                    <w:top w:val="none" w:sz="0" w:space="0" w:color="auto"/>
                    <w:left w:val="none" w:sz="0" w:space="0" w:color="auto"/>
                    <w:bottom w:val="none" w:sz="0" w:space="0" w:color="auto"/>
                    <w:right w:val="none" w:sz="0" w:space="0" w:color="auto"/>
                  </w:divBdr>
                  <w:divsChild>
                    <w:div w:id="793254721">
                      <w:marLeft w:val="0"/>
                      <w:marRight w:val="0"/>
                      <w:marTop w:val="120"/>
                      <w:marBottom w:val="225"/>
                      <w:divBdr>
                        <w:top w:val="none" w:sz="0" w:space="0" w:color="auto"/>
                        <w:left w:val="none" w:sz="0" w:space="0" w:color="auto"/>
                        <w:bottom w:val="none" w:sz="0" w:space="0" w:color="auto"/>
                        <w:right w:val="none" w:sz="0" w:space="0" w:color="auto"/>
                      </w:divBdr>
                    </w:div>
                  </w:divsChild>
                </w:div>
              </w:divsChild>
            </w:div>
          </w:divsChild>
        </w:div>
        <w:div w:id="765734695">
          <w:marLeft w:val="0"/>
          <w:marRight w:val="0"/>
          <w:marTop w:val="180"/>
          <w:marBottom w:val="0"/>
          <w:divBdr>
            <w:top w:val="none" w:sz="0" w:space="0" w:color="auto"/>
            <w:left w:val="none" w:sz="0" w:space="0" w:color="auto"/>
            <w:bottom w:val="none" w:sz="0" w:space="0" w:color="auto"/>
            <w:right w:val="none" w:sz="0" w:space="0" w:color="auto"/>
          </w:divBdr>
          <w:divsChild>
            <w:div w:id="960187969">
              <w:marLeft w:val="0"/>
              <w:marRight w:val="0"/>
              <w:marTop w:val="0"/>
              <w:marBottom w:val="0"/>
              <w:divBdr>
                <w:top w:val="none" w:sz="0" w:space="0" w:color="auto"/>
                <w:left w:val="none" w:sz="0" w:space="0" w:color="auto"/>
                <w:bottom w:val="none" w:sz="0" w:space="0" w:color="auto"/>
                <w:right w:val="none" w:sz="0" w:space="0" w:color="auto"/>
              </w:divBdr>
              <w:divsChild>
                <w:div w:id="749933207">
                  <w:marLeft w:val="0"/>
                  <w:marRight w:val="75"/>
                  <w:marTop w:val="0"/>
                  <w:marBottom w:val="0"/>
                  <w:divBdr>
                    <w:top w:val="none" w:sz="0" w:space="0" w:color="auto"/>
                    <w:left w:val="none" w:sz="0" w:space="0" w:color="auto"/>
                    <w:bottom w:val="none" w:sz="0" w:space="0" w:color="auto"/>
                    <w:right w:val="none" w:sz="0" w:space="0" w:color="auto"/>
                  </w:divBdr>
                  <w:divsChild>
                    <w:div w:id="150512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950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6/09/relationships/commentsIds" Target="commentsIds.xml"/><Relationship Id="rId5" Type="http://schemas.openxmlformats.org/officeDocument/2006/relationships/settings" Target="settings.xml"/><Relationship Id="rId15" Type="http://schemas.microsoft.com/office/2011/relationships/people" Target="people.xml"/><Relationship Id="rId10" Type="http://schemas.microsoft.com/office/2011/relationships/commentsExtended" Target="commentsExtended.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Custom 3">
      <a:dk1>
        <a:srgbClr val="413F3F"/>
      </a:dk1>
      <a:lt1>
        <a:srgbClr val="FFF7F7"/>
      </a:lt1>
      <a:dk2>
        <a:srgbClr val="706199"/>
      </a:dk2>
      <a:lt2>
        <a:srgbClr val="C5BFD6"/>
      </a:lt2>
      <a:accent1>
        <a:srgbClr val="FACAF1"/>
      </a:accent1>
      <a:accent2>
        <a:srgbClr val="C898CC"/>
      </a:accent2>
      <a:accent3>
        <a:srgbClr val="9828A4"/>
      </a:accent3>
      <a:accent4>
        <a:srgbClr val="A5A1C9"/>
      </a:accent4>
      <a:accent5>
        <a:srgbClr val="BE96F8"/>
      </a:accent5>
      <a:accent6>
        <a:srgbClr val="5F3894"/>
      </a:accent6>
      <a:hlink>
        <a:srgbClr val="706199"/>
      </a:hlink>
      <a:folHlink>
        <a:srgbClr val="9828A4"/>
      </a:folHlink>
    </a:clrScheme>
    <a:fontScheme name="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2004161@student.uwtsd.ac.uk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703B5EB-B837-4B48-BFAD-7E23A389F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2242</TotalTime>
  <Pages>1</Pages>
  <Words>11949</Words>
  <Characters>68111</Characters>
  <Application>Microsoft Office Word</Application>
  <DocSecurity>0</DocSecurity>
  <Lines>567</Lines>
  <Paragraphs>159</Paragraphs>
  <ScaleCrop>false</ScaleCrop>
  <HeadingPairs>
    <vt:vector size="2" baseType="variant">
      <vt:variant>
        <vt:lpstr>Title</vt:lpstr>
      </vt:variant>
      <vt:variant>
        <vt:i4>1</vt:i4>
      </vt:variant>
    </vt:vector>
  </HeadingPairs>
  <TitlesOfParts>
    <vt:vector size="1" baseType="lpstr">
      <vt:lpstr>A critical evaluation and the identification of next teaching and learning steps focusing on a case study of an individual learner or a group of learners, based on an observed critical incident.</vt:lpstr>
    </vt:vector>
  </TitlesOfParts>
  <Company/>
  <LinksUpToDate>false</LinksUpToDate>
  <CharactersWithSpaces>79901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and the identification of next teaching and learning steps focusing on a case study of an individual learner or a group of learners, based on an observed critical incident.</dc:title>
  <dc:subject/>
  <dc:creator>Faith Howell-Morgan (2004161)</dc:creator>
  <cp:keywords/>
  <dc:description/>
  <cp:lastModifiedBy>Faith Howell-Morgan (2004161)</cp:lastModifiedBy>
  <cp:revision>82</cp:revision>
  <dcterms:created xsi:type="dcterms:W3CDTF">2023-10-10T19:36:00Z</dcterms:created>
  <dcterms:modified xsi:type="dcterms:W3CDTF">2023-11-06T19:31:00Z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zotero-version="6.0.30"&gt;&lt;session id="OHOCoFf2"/&gt;&lt;style id="http://www.zotero.org/styles/harvard-cite-them-right" hasBibliography="1" bibliographyStyleHasBeenSet="1"/&gt;&lt;prefs&gt;&lt;pref name="fieldType" value="Field"/&gt;&lt;/prefs&gt;&lt;/data&gt;</vt:lpwstr>
  </property>
</Properties>
</file>