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D74D8" w14:textId="23D405C4" w:rsidR="001F490C" w:rsidRDefault="00000000" w:rsidP="00CE269E">
      <w:pPr>
        <w:ind w:left="2160" w:firstLine="720"/>
      </w:pPr>
      <w:r>
        <w:t>Course Name</w:t>
      </w:r>
      <w:r w:rsidR="00CE269E">
        <w:t>: Legal Process BMPL4011</w:t>
      </w:r>
    </w:p>
    <w:p w14:paraId="5E878BF6" w14:textId="6FC04989" w:rsidR="007D08C0" w:rsidRDefault="000803BB" w:rsidP="000803BB">
      <w:pPr>
        <w:ind w:left="1440" w:firstLine="720"/>
      </w:pPr>
      <w:r>
        <w:t xml:space="preserve"> How Lay people uphold Judicial fairness-</w:t>
      </w:r>
      <w:r w:rsidR="007D08C0">
        <w:t>As</w:t>
      </w:r>
      <w:r>
        <w:t>signment 1</w:t>
      </w:r>
    </w:p>
    <w:p w14:paraId="71E26651" w14:textId="084E13E0" w:rsidR="001F490C" w:rsidRDefault="00000000" w:rsidP="001F490C">
      <w:pPr>
        <w:jc w:val="center"/>
      </w:pPr>
      <w:r>
        <w:t>Student’s Name</w:t>
      </w:r>
      <w:r w:rsidR="00CE269E">
        <w:t>: Renu Miah</w:t>
      </w:r>
    </w:p>
    <w:p w14:paraId="2E6882FA" w14:textId="34BFB485" w:rsidR="00CE269E" w:rsidRDefault="00CE269E" w:rsidP="001F490C">
      <w:pPr>
        <w:jc w:val="center"/>
      </w:pPr>
      <w:r>
        <w:t>Date 5/07/23</w:t>
      </w:r>
    </w:p>
    <w:p w14:paraId="44E3B319" w14:textId="7D914600" w:rsidR="001F490C" w:rsidRDefault="001F490C" w:rsidP="001F490C">
      <w:pPr>
        <w:jc w:val="center"/>
      </w:pPr>
    </w:p>
    <w:p w14:paraId="74426EE6" w14:textId="77777777" w:rsidR="00CF2FC7" w:rsidRDefault="00CF2FC7" w:rsidP="00CF2FC7">
      <w:pPr>
        <w:jc w:val="center"/>
      </w:pPr>
    </w:p>
    <w:p w14:paraId="69F819AC" w14:textId="77777777" w:rsidR="00CF2FC7" w:rsidRDefault="00CF2FC7" w:rsidP="00CF2FC7">
      <w:pPr>
        <w:jc w:val="center"/>
      </w:pPr>
    </w:p>
    <w:p w14:paraId="3DBF6DAC" w14:textId="77777777" w:rsidR="00CF2FC7" w:rsidRDefault="00CF2FC7" w:rsidP="00CF2FC7">
      <w:pPr>
        <w:jc w:val="center"/>
      </w:pPr>
    </w:p>
    <w:p w14:paraId="3F901B38" w14:textId="16711461" w:rsidR="00CF2FC7" w:rsidRDefault="00000000" w:rsidP="00CF2FC7">
      <w:proofErr w:type="spellStart"/>
      <w:r>
        <w:t>DatTrial</w:t>
      </w:r>
      <w:proofErr w:type="spellEnd"/>
      <w:r>
        <w:t xml:space="preserve"> by Jury is defined as a legal process through which a jury listens to the facts and evidence presented before it arrives at a verdict</w:t>
      </w:r>
      <w:r w:rsidR="00202CED">
        <w:t xml:space="preserve"> (Kamali &amp; Green, 2017)</w:t>
      </w:r>
      <w:r>
        <w:t>. On the other hand, a jury refers to a group of persons who are generally not legal professionals who are convened in criminal proceedings to hear out a matter and give impartial verdicts</w:t>
      </w:r>
      <w:r w:rsidR="00202CED">
        <w:t xml:space="preserve"> (Pennington &amp; Hastie, 1991)</w:t>
      </w:r>
      <w:r>
        <w:t>. Only some people that are legal professionals are qualified to sit on a jury.</w:t>
      </w:r>
      <w:r w:rsidR="009925E8">
        <w:t xml:space="preserve"> Section 1 of the Juries Act of 1974 provides that f</w:t>
      </w:r>
      <w:r>
        <w:t xml:space="preserve">or one to do so, one must have attained the age of majority, which is 18 years, be a registered voter </w:t>
      </w:r>
      <w:r w:rsidRPr="00690E01">
        <w:t>from the age of 13, have spent a cumulative total of at least five years living in the United Kingdom, Channel Islands, or Isle of Man.</w:t>
      </w:r>
      <w:r>
        <w:t xml:space="preserve"> The Mental Capacity Act of 2005 provides that one must have the mental capacity to sit as a juror. A person who lacks capacity is defined in the Mental Capacity Code of Practice as one who </w:t>
      </w:r>
      <w:r w:rsidRPr="00690E01">
        <w:t>cannot make a particular decision or carry out a specific action for oneself when the decision or action has to be taken.</w:t>
      </w:r>
      <w:r w:rsidR="009925E8">
        <w:t xml:space="preserve"> Part 2 of the second schedule of the Juries Act is that one cannot sit as a juror if he or she is currently out on bail terms or has been imprisoned for life imprisonment or detention for five years or more. </w:t>
      </w:r>
    </w:p>
    <w:p w14:paraId="06CC4F49" w14:textId="77777777" w:rsidR="00CF2FC7" w:rsidRDefault="00CF2FC7" w:rsidP="00CF2FC7"/>
    <w:p w14:paraId="17793FA5" w14:textId="750458F3" w:rsidR="009925E8" w:rsidRDefault="00000000" w:rsidP="00CF2FC7">
      <w:r>
        <w:t>Ac</w:t>
      </w:r>
      <w:r w:rsidR="00175CE7">
        <w:t>cording to the Juries Act 1974,</w:t>
      </w:r>
      <w:r w:rsidRPr="009925E8">
        <w:t xml:space="preserve"> e</w:t>
      </w:r>
      <w:r w:rsidR="00175CE7">
        <w:t>very Crown Court has</w:t>
      </w:r>
      <w:r w:rsidRPr="009925E8">
        <w:t xml:space="preserve"> an officer in charge of calling th</w:t>
      </w:r>
      <w:r w:rsidR="00175CE7">
        <w:t>e jurors in to hear a case. The officers</w:t>
      </w:r>
      <w:r w:rsidRPr="009925E8">
        <w:t xml:space="preserve"> make the necessary preparations to ensure that the jurors' </w:t>
      </w:r>
      <w:r w:rsidRPr="009925E8">
        <w:lastRenderedPageBreak/>
        <w:t>names are drawn randomly from the electoral register. This automated operation is carried out in a haphazard manner by the computer at the main office</w:t>
      </w:r>
      <w:r w:rsidR="00202CED">
        <w:t xml:space="preserve"> (Juries Act, 1974)</w:t>
      </w:r>
      <w:r w:rsidRPr="009925E8">
        <w:t>.</w:t>
      </w:r>
      <w:r w:rsidR="00175CE7">
        <w:t xml:space="preserve"> Jurors who have been called to sit in a jury and cannot do so </w:t>
      </w:r>
      <w:r w:rsidRPr="009925E8">
        <w:t>must provide the court with an explanat</w:t>
      </w:r>
      <w:r w:rsidR="00175CE7">
        <w:t xml:space="preserve">ion as soon as possible. Failure to respond to </w:t>
      </w:r>
      <w:r w:rsidRPr="009925E8">
        <w:t xml:space="preserve">a jury summons </w:t>
      </w:r>
      <w:r w:rsidR="00175CE7">
        <w:t xml:space="preserve">may </w:t>
      </w:r>
      <w:r w:rsidRPr="009925E8">
        <w:t>subject</w:t>
      </w:r>
      <w:r w:rsidR="00175CE7">
        <w:t xml:space="preserve"> one </w:t>
      </w:r>
      <w:r w:rsidRPr="009925E8">
        <w:t>to a fine of one thousand pounds</w:t>
      </w:r>
      <w:r w:rsidR="00202CED">
        <w:t xml:space="preserve"> (Juries Act, 1974)</w:t>
      </w:r>
      <w:r w:rsidRPr="009925E8">
        <w:t>.</w:t>
      </w:r>
      <w:r w:rsidR="00175CE7">
        <w:t xml:space="preserve"> </w:t>
      </w:r>
      <w:r w:rsidRPr="009925E8">
        <w:t>It is envisaged that jurors who have accepted to serve on a jury will be present for ten working days throughout the trial. If the trial lasts longer than the allotted two weeks, it is assumed that the Jury will continue to serve even after the allotted time has passed</w:t>
      </w:r>
      <w:r w:rsidR="00202CED">
        <w:t xml:space="preserve"> (Juries Act, 1974)</w:t>
      </w:r>
      <w:r w:rsidRPr="009925E8">
        <w:t>.</w:t>
      </w:r>
      <w:r w:rsidR="00175CE7">
        <w:t xml:space="preserve"> </w:t>
      </w:r>
      <w:r w:rsidRPr="009925E8">
        <w:t>When it is known or anticipated that a specific case would most likely continue for more</w:t>
      </w:r>
      <w:r w:rsidR="00175CE7">
        <w:t xml:space="preserve"> than two weeks, the courts typically </w:t>
      </w:r>
      <w:r w:rsidRPr="009925E8">
        <w:t>advise the prospective jurors of this fact before the jury selection process begins.</w:t>
      </w:r>
    </w:p>
    <w:p w14:paraId="3378DA4A" w14:textId="77777777" w:rsidR="00CF2FC7" w:rsidRDefault="00CF2FC7" w:rsidP="00CF2FC7">
      <w:pPr>
        <w:ind w:firstLine="720"/>
      </w:pPr>
    </w:p>
    <w:p w14:paraId="1C9E05D4" w14:textId="4FF01579" w:rsidR="006E6F2E" w:rsidRDefault="00000000" w:rsidP="00CF2FC7">
      <w:r>
        <w:t xml:space="preserve">The Jury is responsible for listening to the facts and analyzing the evidence before it to determine whether the accused is guilty </w:t>
      </w:r>
      <w:r w:rsidR="00202CED">
        <w:t>(Berger, 2014)</w:t>
      </w:r>
      <w:r>
        <w:t>. The idea behind trial by Jury is that one should be judged by his or her "peers" or individuals from his</w:t>
      </w:r>
      <w:r w:rsidRPr="00EA45D5">
        <w:t xml:space="preserve"> </w:t>
      </w:r>
      <w:r>
        <w:t>communit</w:t>
      </w:r>
      <w:r w:rsidR="00C04EFF">
        <w:t>y, who will evaluate him or her</w:t>
      </w:r>
      <w:r w:rsidRPr="00EA45D5">
        <w:t xml:space="preserve"> based on the standards of ethics prevalent in that culture</w:t>
      </w:r>
      <w:r w:rsidR="00C04EFF">
        <w:t xml:space="preserve"> (</w:t>
      </w:r>
      <w:r w:rsidR="00C04EFF">
        <w:rPr>
          <w:lang w:val="en-US"/>
        </w:rPr>
        <w:t xml:space="preserve">Schwartzberg, 2018). </w:t>
      </w:r>
      <w:r w:rsidR="006E6F2E">
        <w:t>The question of whether the Jury makes sure that</w:t>
      </w:r>
      <w:r w:rsidR="00C04EFF">
        <w:t xml:space="preserve"> justice is</w:t>
      </w:r>
      <w:r w:rsidR="006E6F2E">
        <w:t xml:space="preserve"> done </w:t>
      </w:r>
      <w:r w:rsidR="00C04EFF">
        <w:t>is a subjective one (</w:t>
      </w:r>
      <w:r w:rsidR="00C04EFF">
        <w:rPr>
          <w:lang w:val="en-US"/>
        </w:rPr>
        <w:t>Maynard &amp; Manzo,</w:t>
      </w:r>
      <w:r w:rsidR="00C04EFF" w:rsidRPr="00C04EFF">
        <w:rPr>
          <w:lang w:val="en-US"/>
        </w:rPr>
        <w:t xml:space="preserve"> 1993</w:t>
      </w:r>
      <w:r w:rsidR="00C04EFF">
        <w:rPr>
          <w:lang w:val="en-US"/>
        </w:rPr>
        <w:t xml:space="preserve">). </w:t>
      </w:r>
      <w:r w:rsidR="006E6F2E">
        <w:t>It is important to note that while a judge is usually concerned with the law and how to interpret it, a juror's primary work is to ensure that the ends of justice are met by delivering a verdict fairly and impartially</w:t>
      </w:r>
      <w:r w:rsidR="00C04EFF">
        <w:t xml:space="preserve"> (</w:t>
      </w:r>
      <w:r w:rsidR="00C04EFF" w:rsidRPr="00C04EFF">
        <w:t>Berger, 2014)</w:t>
      </w:r>
      <w:r w:rsidR="00C04EFF">
        <w:t>.</w:t>
      </w:r>
      <w:r w:rsidR="006E6F2E">
        <w:t xml:space="preserve"> In turn, where a particular law is unjust, the law would guide a judge, and this would essentially be termed as unjust. </w:t>
      </w:r>
      <w:r w:rsidR="006E6F2E" w:rsidRPr="006E6F2E">
        <w:t>A jury composed of people from the same community as the defendant will</w:t>
      </w:r>
      <w:r w:rsidR="006E6F2E">
        <w:t>, on the hand</w:t>
      </w:r>
      <w:r w:rsidR="006E6F2E" w:rsidRPr="006E6F2E">
        <w:t>, have greater empathy for the average person and will be more likely to see that the law in question is unjust and unfair, which will lead to an acquittal that is fair and just</w:t>
      </w:r>
      <w:r w:rsidR="00C04EFF">
        <w:t xml:space="preserve"> (Sunday,2002)</w:t>
      </w:r>
      <w:r w:rsidR="006E6F2E" w:rsidRPr="006E6F2E">
        <w:t>.</w:t>
      </w:r>
      <w:r w:rsidR="006E6F2E">
        <w:t xml:space="preserve"> Therefore, a jury will be said to have done justice in this regard. However, it is essential to note that there is a justification for why </w:t>
      </w:r>
      <w:r w:rsidR="00E26D42">
        <w:t>judges,</w:t>
      </w:r>
      <w:r w:rsidR="006E6F2E">
        <w:t xml:space="preserve"> barristers and soli</w:t>
      </w:r>
      <w:r w:rsidR="00E26D42">
        <w:t>ci</w:t>
      </w:r>
      <w:r w:rsidR="006E6F2E">
        <w:t xml:space="preserve">tors undergo </w:t>
      </w:r>
      <w:r w:rsidR="006E6F2E">
        <w:lastRenderedPageBreak/>
        <w:t xml:space="preserve">so much </w:t>
      </w:r>
      <w:r w:rsidR="00E26D42">
        <w:t>training</w:t>
      </w:r>
      <w:r w:rsidR="006E6F2E">
        <w:t xml:space="preserve">, and to expect a jury to understand complex matters within a </w:t>
      </w:r>
      <w:r w:rsidR="00E26D42">
        <w:t xml:space="preserve">short period automatically leads to questions as to whether the accused's right to a fair trial is achieved. Again, the answer to this is </w:t>
      </w:r>
      <w:proofErr w:type="spellStart"/>
      <w:proofErr w:type="gramStart"/>
      <w:r w:rsidR="00E26D42">
        <w:t>subjective.</w:t>
      </w:r>
      <w:r>
        <w:t>Save</w:t>
      </w:r>
      <w:proofErr w:type="spellEnd"/>
      <w:proofErr w:type="gramEnd"/>
      <w:r>
        <w:t xml:space="preserve"> for jurors, another category of lay people is known as magistrates. In England and Wales, magistrates play a very significant role in the administration of justice. They are volunteers from all walks of life who </w:t>
      </w:r>
      <w:r w:rsidRPr="00987742">
        <w:t>willingly donate their time to make a difference for the better in the communities in which they live</w:t>
      </w:r>
      <w:r w:rsidR="00714D8B">
        <w:t xml:space="preserve"> (Dickson, 1991)</w:t>
      </w:r>
      <w:r w:rsidRPr="00987742">
        <w:t>.</w:t>
      </w:r>
      <w:r>
        <w:t xml:space="preserve"> They are also known as justices for peace. There is no specific legislation or policy that governs the appointment of magistrates. They are usually appointed by the Lord Chief Justice by instrument and on behalf of his majesty</w:t>
      </w:r>
      <w:r w:rsidR="00714D8B">
        <w:t xml:space="preserve"> (Dickson, 1991)</w:t>
      </w:r>
      <w:r>
        <w:t xml:space="preserve">. </w:t>
      </w:r>
      <w:r w:rsidR="001572B5">
        <w:t xml:space="preserve">Local committees of justices carry out the recruitment process for peace. The committee announces vacancies and invites applications from members of the public. </w:t>
      </w:r>
      <w:r>
        <w:t xml:space="preserve">In </w:t>
      </w:r>
      <w:r w:rsidR="001572B5">
        <w:t>1998, the Lord Chancellor laid out specific character requirements for one to be appointed as a magistrate</w:t>
      </w:r>
      <w:r w:rsidR="00714D8B">
        <w:t xml:space="preserve"> </w:t>
      </w:r>
      <w:r w:rsidR="00714D8B" w:rsidRPr="00714D8B">
        <w:t>(Gibbs &amp; Kirby, 2014)</w:t>
      </w:r>
      <w:r w:rsidR="001572B5">
        <w:t xml:space="preserve">. Firstly one must be a person of high personal integrity, be able to understand and comprehend documents, be aware and appreciate the rule of law, be able to relate and work with others and lastly, must be committed to serving the community. To be eligible for having met the above requirements, one must be between the ages of eighteen to seventy years. Based on the above requirements, the committee selects the most appropriate individuals from the applications made and invites such persons for interviews conducted by a panel of magistrates. Upon such interviews, the panel makes recommendations to the Lord Chancellor, who has the final discretion in determining whether such persons should be appointed </w:t>
      </w:r>
      <w:r w:rsidR="00714D8B" w:rsidRPr="00714D8B">
        <w:t>(Gibbs &amp; Kirby, 2014)</w:t>
      </w:r>
      <w:r w:rsidR="001572B5">
        <w:t xml:space="preserve">. Once appointed, an individual becomes part of the local bench that helps administer justice. </w:t>
      </w:r>
    </w:p>
    <w:p w14:paraId="1611CB0B" w14:textId="67509D1A" w:rsidR="005200EC" w:rsidRDefault="00000000" w:rsidP="00CF2FC7">
      <w:r>
        <w:t xml:space="preserve">Regarding commitment, before the Courts Act of 2003 was passed, magistrates needed to reside within 15 miles of the commission area for the court in which they sat. This requirement was lifted once the Act was passed. They could reside quite a distance from the </w:t>
      </w:r>
      <w:r>
        <w:lastRenderedPageBreak/>
        <w:t>court where they sat since the commission area, which was often coterminous with a county or metropolitan region, allowed them to do so. On the other hand, the Act established a single commission area that included the entirety of England and Wales. The entirety of the nation is broken up into local justice zones, and it is required that magistrates either work or reside within a reasonable di</w:t>
      </w:r>
      <w:r w:rsidR="001F490C">
        <w:t xml:space="preserve">stance of their assigned court (Become a Magistrate, </w:t>
      </w:r>
      <w:r w:rsidR="001F490C" w:rsidRPr="001F490C">
        <w:t>2011)</w:t>
      </w:r>
      <w:r>
        <w:t>. Magistrates must preside over proceedings for at least 26 hours in a given year. A regular 'half-day' sitting goes from 10 am to 1 pm or from 2 pm to 5 pm, and during the afternoon session, new magistrates take the helm</w:t>
      </w:r>
      <w:r w:rsidR="001F490C">
        <w:t xml:space="preserve"> (Become a magistrate, </w:t>
      </w:r>
      <w:r w:rsidR="001F490C" w:rsidRPr="001F490C">
        <w:t>2011)</w:t>
      </w:r>
      <w:r>
        <w:t>. On the other benches, sittings are planned, and magistrates arrive to sit for the whole day at those sittings. Magistrates are required to report to the courtroom half an hour before the scheduled start of the hearing in order to prepare and get a rundown of the case list from their legal counsel. Regarding demographics, statistics indicate that as of April 1, 2021, 56% of sitting magistrates were women, 13% were people of color, Asian, or minority ethnicity, and 82% were over 50. In 2021, there were 12,651 magistrates, which is a number that has been rapidly declining over the past several years, reducin</w:t>
      </w:r>
      <w:r w:rsidR="001F490C">
        <w:t xml:space="preserve">g by 50% from 25,170 since 2012(Become a Magistrate, </w:t>
      </w:r>
      <w:r w:rsidR="001F490C" w:rsidRPr="001F490C">
        <w:t>2011)</w:t>
      </w:r>
    </w:p>
    <w:p w14:paraId="5D275E3C" w14:textId="5DC258DC" w:rsidR="001572B5" w:rsidRDefault="00000000" w:rsidP="00CF2FC7">
      <w:r>
        <w:t xml:space="preserve">Despite the above statistics, </w:t>
      </w:r>
      <w:r w:rsidRPr="00CD0448">
        <w:t>the accusatio</w:t>
      </w:r>
      <w:r>
        <w:t>n that magistrates are too male</w:t>
      </w:r>
      <w:r w:rsidRPr="00CD0448">
        <w:t>, white, middle class and old still st</w:t>
      </w:r>
      <w:r>
        <w:t>ands</w:t>
      </w:r>
      <w:r w:rsidR="00C04EFF">
        <w:t xml:space="preserve"> (Gibbs &amp; Kirby, 2014)</w:t>
      </w:r>
      <w:r>
        <w:t>. This is evidenced by the recent statistics on judicial diversity, which reveal that as of April 1 2020, 56% of magistrates in England and Wales were female (which is the same as last year), 13% were from Black, Asian, and Minority Ethnic (BAME) backgrounds (which is an increase from 12% last year), and 49% were aged 60 or over (which is a reduction from 52% last year). Just over 1% were under 30</w:t>
      </w:r>
      <w:r w:rsidR="00714D8B" w:rsidRPr="00714D8B">
        <w:rPr>
          <w:rFonts w:ascii="Verdana" w:hAnsi="Verdana"/>
          <w:color w:val="333333"/>
          <w:sz w:val="21"/>
          <w:szCs w:val="21"/>
          <w:shd w:val="clear" w:color="auto" w:fill="F7F7ED"/>
        </w:rPr>
        <w:t xml:space="preserve"> </w:t>
      </w:r>
      <w:r w:rsidR="00714D8B">
        <w:t>(</w:t>
      </w:r>
      <w:r w:rsidR="00714D8B" w:rsidRPr="00714D8B">
        <w:t>Statistics published on diversity in the magis</w:t>
      </w:r>
      <w:r w:rsidR="00714D8B">
        <w:t xml:space="preserve">tracy, </w:t>
      </w:r>
      <w:r w:rsidR="00714D8B" w:rsidRPr="00714D8B">
        <w:t>2020)</w:t>
      </w:r>
      <w:r>
        <w:t>. This indicates that while there has been an improvement, more needs to be done to improve the diversity of magistrates by, for instance, increasing the number of young people and persons from diverse social backgrounds who become magistrates.</w:t>
      </w:r>
    </w:p>
    <w:p w14:paraId="4A84CDF4" w14:textId="3E1CA6CF" w:rsidR="009925E8" w:rsidRDefault="00000000" w:rsidP="00CF2FC7">
      <w:r>
        <w:lastRenderedPageBreak/>
        <w:t>From the preceding, the importance of laypeople in any legal system must be considered. They play an active role in the delivery of justice and fairness. Like judges, they may be said to be, at one point, the custodians of justice</w:t>
      </w:r>
      <w:r w:rsidR="00714D8B" w:rsidRPr="00714D8B">
        <w:rPr>
          <w:rFonts w:asciiTheme="minorHAnsi" w:hAnsiTheme="minorHAnsi" w:cstheme="minorBidi"/>
          <w:sz w:val="22"/>
          <w:szCs w:val="22"/>
          <w:lang w:val="en-US"/>
        </w:rPr>
        <w:t xml:space="preserve"> </w:t>
      </w:r>
      <w:r w:rsidR="00714D8B">
        <w:rPr>
          <w:rFonts w:asciiTheme="minorHAnsi" w:hAnsiTheme="minorHAnsi" w:cstheme="minorBidi"/>
          <w:sz w:val="22"/>
          <w:szCs w:val="22"/>
          <w:lang w:val="en-US"/>
        </w:rPr>
        <w:t>(</w:t>
      </w:r>
      <w:r w:rsidR="00714D8B">
        <w:rPr>
          <w:lang w:val="en-US"/>
        </w:rPr>
        <w:t>Malsch, 2016)</w:t>
      </w:r>
      <w:r>
        <w:t>. They do so by bringing a social perspective to the legal system. They balance the social realities with the legal rea</w:t>
      </w:r>
      <w:r w:rsidR="00714D8B">
        <w:t xml:space="preserve">lities and therefore inform the </w:t>
      </w:r>
      <w:r>
        <w:t>decisions of judges and lawmakers</w:t>
      </w:r>
      <w:r w:rsidR="00714D8B">
        <w:t xml:space="preserve"> (Crawford, 2004)</w:t>
      </w:r>
      <w:r>
        <w:t xml:space="preserve">. They also ensure checks and balances in the legal system by calling for transparency and accountability in decision-making. </w:t>
      </w:r>
    </w:p>
    <w:p w14:paraId="13498199" w14:textId="77777777" w:rsidR="00CF2FC7" w:rsidRDefault="00CF2FC7" w:rsidP="001F490C">
      <w:pPr>
        <w:jc w:val="both"/>
        <w:rPr>
          <w:b/>
          <w:u w:val="single"/>
        </w:rPr>
      </w:pPr>
    </w:p>
    <w:p w14:paraId="276B1A86" w14:textId="77777777" w:rsidR="00CF2FC7" w:rsidRDefault="00CF2FC7" w:rsidP="001F490C">
      <w:pPr>
        <w:jc w:val="both"/>
        <w:rPr>
          <w:b/>
          <w:u w:val="single"/>
        </w:rPr>
      </w:pPr>
    </w:p>
    <w:p w14:paraId="36BE0D5C" w14:textId="5AAC84AF" w:rsidR="001F490C" w:rsidRDefault="00000000" w:rsidP="001F490C">
      <w:pPr>
        <w:jc w:val="both"/>
      </w:pPr>
      <w:r w:rsidRPr="001F490C">
        <w:rPr>
          <w:b/>
          <w:u w:val="single"/>
        </w:rPr>
        <w:t>References</w:t>
      </w:r>
      <w:r w:rsidRPr="001F490C">
        <w:t xml:space="preserve"> </w:t>
      </w:r>
    </w:p>
    <w:p w14:paraId="6B4B2F75" w14:textId="77777777" w:rsidR="001F490C" w:rsidRPr="001F490C" w:rsidRDefault="00000000" w:rsidP="001F490C">
      <w:pPr>
        <w:ind w:left="720" w:hanging="720"/>
        <w:jc w:val="both"/>
        <w:rPr>
          <w:lang w:val="en-US"/>
        </w:rPr>
      </w:pPr>
      <w:r w:rsidRPr="001F490C">
        <w:rPr>
          <w:lang w:val="en-US"/>
        </w:rPr>
        <w:t>Kamali, E.P. and Green, T.A., 2017. The Assumptions Underlying England's Adoption of Trial by Jury for Crime. </w:t>
      </w:r>
      <w:r w:rsidRPr="001F490C">
        <w:rPr>
          <w:i/>
          <w:iCs/>
          <w:lang w:val="en-US"/>
        </w:rPr>
        <w:t>Law and Society in Later Medieval England and Ireland: Essays in Honour of Paul Brand (New York: Routledge, 2018)</w:t>
      </w:r>
      <w:r w:rsidRPr="001F490C">
        <w:rPr>
          <w:lang w:val="en-US"/>
        </w:rPr>
        <w:t>, pp.51-81.</w:t>
      </w:r>
    </w:p>
    <w:p w14:paraId="3E687C76" w14:textId="77777777" w:rsidR="001F490C" w:rsidRPr="001F490C" w:rsidRDefault="00000000" w:rsidP="001F490C">
      <w:pPr>
        <w:ind w:left="720" w:hanging="720"/>
        <w:jc w:val="both"/>
        <w:rPr>
          <w:lang w:val="en-US"/>
        </w:rPr>
      </w:pPr>
      <w:r w:rsidRPr="001F490C">
        <w:rPr>
          <w:lang w:val="en-US"/>
        </w:rPr>
        <w:t xml:space="preserve">Pennington, N. and Hastie, R., (1991). A cognitive theory of juror decision making: The story model. </w:t>
      </w:r>
      <w:r w:rsidRPr="001F490C">
        <w:rPr>
          <w:i/>
          <w:iCs/>
          <w:lang w:val="en-US"/>
        </w:rPr>
        <w:t>Cardozo L. Rev.</w:t>
      </w:r>
      <w:r w:rsidRPr="001F490C">
        <w:rPr>
          <w:lang w:val="en-US"/>
        </w:rPr>
        <w:t>, </w:t>
      </w:r>
      <w:r w:rsidRPr="001F490C">
        <w:rPr>
          <w:i/>
          <w:iCs/>
          <w:lang w:val="en-US"/>
        </w:rPr>
        <w:t>13</w:t>
      </w:r>
      <w:r w:rsidRPr="001F490C">
        <w:rPr>
          <w:lang w:val="en-US"/>
        </w:rPr>
        <w:t>, p.519.</w:t>
      </w:r>
    </w:p>
    <w:p w14:paraId="497B9681" w14:textId="77777777" w:rsidR="001F490C" w:rsidRPr="001F490C" w:rsidRDefault="00000000" w:rsidP="001F490C">
      <w:pPr>
        <w:ind w:left="720" w:hanging="720"/>
        <w:jc w:val="both"/>
        <w:rPr>
          <w:lang w:val="en-US"/>
        </w:rPr>
      </w:pPr>
      <w:r w:rsidRPr="001F490C">
        <w:rPr>
          <w:lang w:val="en-US"/>
        </w:rPr>
        <w:t>Berger, E., (2014). The criminal Jury in England and France in the late 18th century. </w:t>
      </w:r>
      <w:r w:rsidRPr="001F490C">
        <w:rPr>
          <w:i/>
          <w:iCs/>
          <w:lang w:val="en-US"/>
        </w:rPr>
        <w:t>Popular Justice in Europe</w:t>
      </w:r>
      <w:r w:rsidRPr="001F490C">
        <w:rPr>
          <w:lang w:val="en-US"/>
        </w:rPr>
        <w:t>, pp.87–88.</w:t>
      </w:r>
    </w:p>
    <w:p w14:paraId="2549B253" w14:textId="77777777" w:rsidR="001F490C" w:rsidRPr="001F490C" w:rsidRDefault="00000000" w:rsidP="001F490C">
      <w:pPr>
        <w:ind w:left="720" w:hanging="720"/>
        <w:jc w:val="both"/>
        <w:rPr>
          <w:lang w:val="en-US"/>
        </w:rPr>
      </w:pPr>
      <w:r w:rsidRPr="001F490C">
        <w:rPr>
          <w:lang w:val="en-US"/>
        </w:rPr>
        <w:t xml:space="preserve">Schwartzberg, M., 2018. Justifying the Jury: Reconciling justice, equality, and democracy. </w:t>
      </w:r>
      <w:r w:rsidRPr="001F490C">
        <w:rPr>
          <w:i/>
          <w:iCs/>
          <w:lang w:val="en-US"/>
        </w:rPr>
        <w:t>American Political Science Review</w:t>
      </w:r>
      <w:r w:rsidRPr="001F490C">
        <w:rPr>
          <w:lang w:val="en-US"/>
        </w:rPr>
        <w:t>, </w:t>
      </w:r>
      <w:r w:rsidRPr="001F490C">
        <w:rPr>
          <w:i/>
          <w:iCs/>
          <w:lang w:val="en-US"/>
        </w:rPr>
        <w:t>112</w:t>
      </w:r>
      <w:r w:rsidRPr="001F490C">
        <w:rPr>
          <w:lang w:val="en-US"/>
        </w:rPr>
        <w:t>(3), pp.446-458.</w:t>
      </w:r>
    </w:p>
    <w:p w14:paraId="174ADD5E" w14:textId="77777777" w:rsidR="001F490C" w:rsidRPr="001F490C" w:rsidRDefault="00000000" w:rsidP="001F490C">
      <w:pPr>
        <w:ind w:left="720" w:hanging="720"/>
        <w:jc w:val="both"/>
        <w:rPr>
          <w:lang w:val="en-US"/>
        </w:rPr>
      </w:pPr>
      <w:r w:rsidRPr="001F490C">
        <w:rPr>
          <w:lang w:val="en-US"/>
        </w:rPr>
        <w:t>Maynard, D.W. and Manzo, J.F., 1993. On the sociology of justice: Theoretical notes from an actual jury deliberation. </w:t>
      </w:r>
      <w:r w:rsidRPr="001F490C">
        <w:rPr>
          <w:i/>
          <w:iCs/>
          <w:lang w:val="en-US"/>
        </w:rPr>
        <w:t>Sociological theory</w:t>
      </w:r>
      <w:r w:rsidRPr="001F490C">
        <w:rPr>
          <w:lang w:val="en-US"/>
        </w:rPr>
        <w:t>, pp.171-193.</w:t>
      </w:r>
    </w:p>
    <w:p w14:paraId="2E1B1001" w14:textId="77777777" w:rsidR="001F490C" w:rsidRPr="001F490C" w:rsidRDefault="00000000" w:rsidP="001F490C">
      <w:pPr>
        <w:ind w:left="720" w:hanging="720"/>
        <w:jc w:val="both"/>
        <w:rPr>
          <w:lang w:val="en-US"/>
        </w:rPr>
      </w:pPr>
      <w:r w:rsidRPr="001F490C">
        <w:rPr>
          <w:lang w:val="en-US"/>
        </w:rPr>
        <w:t xml:space="preserve">Sundby, S.E., (2002). The capital jury and empathy: The problem of worthy and unworthy victims. </w:t>
      </w:r>
      <w:r w:rsidRPr="001F490C">
        <w:rPr>
          <w:i/>
          <w:iCs/>
          <w:lang w:val="en-US"/>
        </w:rPr>
        <w:t>Cornell L. Rev.</w:t>
      </w:r>
      <w:r w:rsidRPr="001F490C">
        <w:rPr>
          <w:lang w:val="en-US"/>
        </w:rPr>
        <w:t>, </w:t>
      </w:r>
      <w:r w:rsidRPr="001F490C">
        <w:rPr>
          <w:i/>
          <w:iCs/>
          <w:lang w:val="en-US"/>
        </w:rPr>
        <w:t>88</w:t>
      </w:r>
      <w:r w:rsidRPr="001F490C">
        <w:rPr>
          <w:lang w:val="en-US"/>
        </w:rPr>
        <w:t>, p.343.</w:t>
      </w:r>
    </w:p>
    <w:p w14:paraId="5F41BA52" w14:textId="77777777" w:rsidR="001F490C" w:rsidRPr="001F490C" w:rsidRDefault="00000000" w:rsidP="001F490C">
      <w:pPr>
        <w:ind w:left="720" w:hanging="720"/>
        <w:jc w:val="both"/>
        <w:rPr>
          <w:lang w:val="en-US"/>
        </w:rPr>
      </w:pPr>
      <w:r w:rsidRPr="001F490C">
        <w:rPr>
          <w:lang w:val="en-US"/>
        </w:rPr>
        <w:t>Gibbs, P. and Kirby, A., (2014). Judged by peers? The diversity of lay magistrates in England and Wales. </w:t>
      </w:r>
      <w:r w:rsidRPr="001F490C">
        <w:rPr>
          <w:i/>
          <w:iCs/>
          <w:lang w:val="en-US"/>
        </w:rPr>
        <w:t>Howard League Working Paper 6/2014</w:t>
      </w:r>
      <w:r w:rsidRPr="001F490C">
        <w:rPr>
          <w:lang w:val="en-US"/>
        </w:rPr>
        <w:t>.</w:t>
      </w:r>
    </w:p>
    <w:p w14:paraId="7795D253" w14:textId="13EE6872" w:rsidR="001F490C" w:rsidRPr="001F490C" w:rsidRDefault="00000000" w:rsidP="001F490C">
      <w:pPr>
        <w:ind w:left="720" w:hanging="720"/>
        <w:jc w:val="both"/>
        <w:rPr>
          <w:lang w:val="en-US"/>
        </w:rPr>
      </w:pPr>
      <w:r w:rsidRPr="001F490C">
        <w:rPr>
          <w:i/>
          <w:iCs/>
          <w:lang w:val="en-US"/>
        </w:rPr>
        <w:lastRenderedPageBreak/>
        <w:t>Statistics published on diversity in the magistracy</w:t>
      </w:r>
      <w:r w:rsidRPr="001F490C">
        <w:rPr>
          <w:lang w:val="en-US"/>
        </w:rPr>
        <w:t>. (2020, September 29). Magistrates Association. </w:t>
      </w:r>
      <w:r>
        <w:rPr>
          <w:lang w:val="en-US"/>
        </w:rPr>
        <w:t xml:space="preserve"> Available at </w:t>
      </w:r>
      <w:hyperlink r:id="rId6" w:history="1">
        <w:r w:rsidRPr="001F490C">
          <w:rPr>
            <w:rStyle w:val="Hyperlink"/>
            <w:lang w:val="en-US"/>
          </w:rPr>
          <w:t>https://www.magistrates-association.org.uk/News-and-comments/statistics-published-on-diversity-in-the-magistracy</w:t>
        </w:r>
      </w:hyperlink>
      <w:r>
        <w:t xml:space="preserve"> accessed on 4th July 2021</w:t>
      </w:r>
    </w:p>
    <w:p w14:paraId="49B2A1A1" w14:textId="77777777" w:rsidR="001F490C" w:rsidRPr="001F490C" w:rsidRDefault="00000000" w:rsidP="001F490C">
      <w:pPr>
        <w:ind w:left="720" w:hanging="720"/>
        <w:jc w:val="both"/>
        <w:rPr>
          <w:lang w:val="en-US"/>
        </w:rPr>
      </w:pPr>
      <w:r w:rsidRPr="001F490C">
        <w:rPr>
          <w:lang w:val="en-US"/>
        </w:rPr>
        <w:t>Malsch, M. (2016). </w:t>
      </w:r>
      <w:r w:rsidRPr="001F490C">
        <w:rPr>
          <w:i/>
          <w:iCs/>
          <w:lang w:val="en-US"/>
        </w:rPr>
        <w:t>Democracy in the courts: Lay participation in European criminal justice systems</w:t>
      </w:r>
      <w:r w:rsidRPr="001F490C">
        <w:rPr>
          <w:lang w:val="en-US"/>
        </w:rPr>
        <w:t>. Routledge.</w:t>
      </w:r>
    </w:p>
    <w:p w14:paraId="64EF717B" w14:textId="77777777" w:rsidR="001F490C" w:rsidRPr="001F490C" w:rsidRDefault="00000000" w:rsidP="001F490C">
      <w:pPr>
        <w:ind w:left="720" w:hanging="720"/>
        <w:jc w:val="both"/>
        <w:rPr>
          <w:lang w:val="en-US"/>
        </w:rPr>
      </w:pPr>
      <w:r w:rsidRPr="001F490C">
        <w:rPr>
          <w:lang w:val="en-US"/>
        </w:rPr>
        <w:t>Crawford, A., (2004). Involving lay people in criminal justice. </w:t>
      </w:r>
      <w:r w:rsidRPr="001F490C">
        <w:rPr>
          <w:i/>
          <w:iCs/>
          <w:lang w:val="en-US"/>
        </w:rPr>
        <w:t>Criminology &amp; Public Policy</w:t>
      </w:r>
      <w:r w:rsidRPr="001F490C">
        <w:rPr>
          <w:lang w:val="en-US"/>
        </w:rPr>
        <w:t>, </w:t>
      </w:r>
      <w:r w:rsidRPr="001F490C">
        <w:rPr>
          <w:i/>
          <w:iCs/>
          <w:lang w:val="en-US"/>
        </w:rPr>
        <w:t>3</w:t>
      </w:r>
      <w:r w:rsidRPr="001F490C">
        <w:rPr>
          <w:lang w:val="en-US"/>
        </w:rPr>
        <w:t>(4), pp.693-702</w:t>
      </w:r>
    </w:p>
    <w:p w14:paraId="50E16D46" w14:textId="2FCDA723" w:rsidR="001F490C" w:rsidRPr="001F490C" w:rsidRDefault="00000000" w:rsidP="001F490C">
      <w:pPr>
        <w:ind w:left="720" w:hanging="720"/>
        <w:jc w:val="both"/>
        <w:rPr>
          <w:lang w:val="en-US"/>
        </w:rPr>
      </w:pPr>
      <w:r w:rsidRPr="001F490C">
        <w:rPr>
          <w:i/>
          <w:iCs/>
          <w:lang w:val="en-US"/>
        </w:rPr>
        <w:t>Become a magistrate</w:t>
      </w:r>
      <w:r w:rsidRPr="001F490C">
        <w:rPr>
          <w:lang w:val="en-US"/>
        </w:rPr>
        <w:t>. (2011, November 24). GOV.UK. </w:t>
      </w:r>
      <w:r>
        <w:rPr>
          <w:lang w:val="en-US"/>
        </w:rPr>
        <w:t xml:space="preserve">Available at </w:t>
      </w:r>
      <w:hyperlink r:id="rId7" w:history="1">
        <w:r w:rsidRPr="001F490C">
          <w:rPr>
            <w:rStyle w:val="Hyperlink"/>
            <w:lang w:val="en-US"/>
          </w:rPr>
          <w:t>https://www.gov.uk/become-magistrate/can-you-be-a-magistrate</w:t>
        </w:r>
      </w:hyperlink>
      <w:r>
        <w:t xml:space="preserve"> accessed on 4th July 2023</w:t>
      </w:r>
    </w:p>
    <w:p w14:paraId="62774E29" w14:textId="77777777" w:rsidR="001F490C" w:rsidRPr="001F490C" w:rsidRDefault="001F490C" w:rsidP="001F490C">
      <w:pPr>
        <w:jc w:val="both"/>
      </w:pPr>
    </w:p>
    <w:p w14:paraId="52516A3D" w14:textId="77777777" w:rsidR="009925E8" w:rsidRDefault="009925E8" w:rsidP="00E26D42">
      <w:pPr>
        <w:jc w:val="both"/>
      </w:pPr>
    </w:p>
    <w:sectPr w:rsidR="009925E8">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7001B3" w14:textId="77777777" w:rsidR="00D30ECD" w:rsidRDefault="00D30ECD">
      <w:pPr>
        <w:spacing w:line="240" w:lineRule="auto"/>
      </w:pPr>
      <w:r>
        <w:separator/>
      </w:r>
    </w:p>
  </w:endnote>
  <w:endnote w:type="continuationSeparator" w:id="0">
    <w:p w14:paraId="2BB11F25" w14:textId="77777777" w:rsidR="00D30ECD" w:rsidRDefault="00D30E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C1AA6A" w14:textId="77777777" w:rsidR="00D30ECD" w:rsidRDefault="00D30ECD">
      <w:pPr>
        <w:spacing w:line="240" w:lineRule="auto"/>
      </w:pPr>
      <w:r>
        <w:separator/>
      </w:r>
    </w:p>
  </w:footnote>
  <w:footnote w:type="continuationSeparator" w:id="0">
    <w:p w14:paraId="51295162" w14:textId="77777777" w:rsidR="00D30ECD" w:rsidRDefault="00D30EC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5A826" w14:textId="724594BD" w:rsidR="008A3753" w:rsidRDefault="008A3753" w:rsidP="00CF2FC7">
    <w:pPr>
      <w:pStyle w:val="Header"/>
    </w:pPr>
  </w:p>
  <w:p w14:paraId="01E41C2C" w14:textId="77777777" w:rsidR="008A3753" w:rsidRDefault="008A375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3D5F"/>
    <w:rsid w:val="000803BB"/>
    <w:rsid w:val="000C3D5F"/>
    <w:rsid w:val="000D33C3"/>
    <w:rsid w:val="001572B5"/>
    <w:rsid w:val="00175CE7"/>
    <w:rsid w:val="001E5AE5"/>
    <w:rsid w:val="001F490C"/>
    <w:rsid w:val="00202CED"/>
    <w:rsid w:val="00207F62"/>
    <w:rsid w:val="002B17B6"/>
    <w:rsid w:val="00336B50"/>
    <w:rsid w:val="003877C3"/>
    <w:rsid w:val="0040259D"/>
    <w:rsid w:val="00513F51"/>
    <w:rsid w:val="005200EC"/>
    <w:rsid w:val="005613B6"/>
    <w:rsid w:val="00631CA1"/>
    <w:rsid w:val="00690E01"/>
    <w:rsid w:val="006A5310"/>
    <w:rsid w:val="006E6F2E"/>
    <w:rsid w:val="00714D8B"/>
    <w:rsid w:val="007B66EA"/>
    <w:rsid w:val="007D08C0"/>
    <w:rsid w:val="008135E0"/>
    <w:rsid w:val="00835C0D"/>
    <w:rsid w:val="00846AD3"/>
    <w:rsid w:val="00894400"/>
    <w:rsid w:val="008A3753"/>
    <w:rsid w:val="009041A6"/>
    <w:rsid w:val="00987742"/>
    <w:rsid w:val="009925E8"/>
    <w:rsid w:val="009C7A8F"/>
    <w:rsid w:val="00AF69BA"/>
    <w:rsid w:val="00C04EFF"/>
    <w:rsid w:val="00CD0448"/>
    <w:rsid w:val="00CE269E"/>
    <w:rsid w:val="00CF2FC7"/>
    <w:rsid w:val="00D27E32"/>
    <w:rsid w:val="00D30ECD"/>
    <w:rsid w:val="00D41D40"/>
    <w:rsid w:val="00DD6852"/>
    <w:rsid w:val="00E26D42"/>
    <w:rsid w:val="00E351AE"/>
    <w:rsid w:val="00E9719A"/>
    <w:rsid w:val="00EA45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BDD9E51"/>
  <w15:docId w15:val="{74262010-3101-9D41-B8B5-50B34F645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GB"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9440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mailsignatureprefix">
    <w:name w:val="gmail_signature_prefix"/>
    <w:basedOn w:val="DefaultParagraphFont"/>
    <w:rsid w:val="00DD6852"/>
  </w:style>
  <w:style w:type="character" w:styleId="Hyperlink">
    <w:name w:val="Hyperlink"/>
    <w:basedOn w:val="DefaultParagraphFont"/>
    <w:uiPriority w:val="99"/>
    <w:unhideWhenUsed/>
    <w:rsid w:val="00DD6852"/>
    <w:rPr>
      <w:color w:val="0000FF"/>
      <w:u w:val="single"/>
    </w:rPr>
  </w:style>
  <w:style w:type="character" w:customStyle="1" w:styleId="UnresolvedMention1">
    <w:name w:val="Unresolved Mention1"/>
    <w:basedOn w:val="DefaultParagraphFont"/>
    <w:uiPriority w:val="99"/>
    <w:semiHidden/>
    <w:unhideWhenUsed/>
    <w:rsid w:val="00DD6852"/>
    <w:rPr>
      <w:color w:val="605E5C"/>
      <w:shd w:val="clear" w:color="auto" w:fill="E1DFDD"/>
    </w:rPr>
  </w:style>
  <w:style w:type="paragraph" w:styleId="Header">
    <w:name w:val="header"/>
    <w:basedOn w:val="Normal"/>
    <w:link w:val="HeaderChar"/>
    <w:uiPriority w:val="99"/>
    <w:unhideWhenUsed/>
    <w:rsid w:val="008A3753"/>
    <w:pPr>
      <w:tabs>
        <w:tab w:val="center" w:pos="4680"/>
        <w:tab w:val="right" w:pos="9360"/>
      </w:tabs>
      <w:spacing w:line="240" w:lineRule="auto"/>
    </w:pPr>
  </w:style>
  <w:style w:type="character" w:customStyle="1" w:styleId="HeaderChar">
    <w:name w:val="Header Char"/>
    <w:basedOn w:val="DefaultParagraphFont"/>
    <w:link w:val="Header"/>
    <w:uiPriority w:val="99"/>
    <w:rsid w:val="008A3753"/>
  </w:style>
  <w:style w:type="paragraph" w:styleId="Footer">
    <w:name w:val="footer"/>
    <w:basedOn w:val="Normal"/>
    <w:link w:val="FooterChar"/>
    <w:uiPriority w:val="99"/>
    <w:unhideWhenUsed/>
    <w:rsid w:val="008A3753"/>
    <w:pPr>
      <w:tabs>
        <w:tab w:val="center" w:pos="4680"/>
        <w:tab w:val="right" w:pos="9360"/>
      </w:tabs>
      <w:spacing w:line="240" w:lineRule="auto"/>
    </w:pPr>
  </w:style>
  <w:style w:type="character" w:customStyle="1" w:styleId="FooterChar">
    <w:name w:val="Footer Char"/>
    <w:basedOn w:val="DefaultParagraphFont"/>
    <w:link w:val="Footer"/>
    <w:uiPriority w:val="99"/>
    <w:rsid w:val="008A37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gov.uk/become-magistrate/can-you-be-a-magistrat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agistrates-association.org.uk/News-and-comments/statistics-published-on-diversity-in-the-magistracy"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110</TotalTime>
  <Pages>6</Pages>
  <Words>1592</Words>
  <Characters>9076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Renu Miah (2025335)</cp:lastModifiedBy>
  <cp:revision>6</cp:revision>
  <dcterms:created xsi:type="dcterms:W3CDTF">2023-07-04T16:10:00Z</dcterms:created>
  <dcterms:modified xsi:type="dcterms:W3CDTF">2023-07-05T20:20:00Z</dcterms:modified>
</cp:coreProperties>
</file>