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E12CA" w14:textId="77777777" w:rsidR="00796543" w:rsidRDefault="00796543" w:rsidP="00796543">
      <w:pPr>
        <w:jc w:val="center"/>
      </w:pPr>
      <w:r>
        <w:rPr>
          <w:noProof/>
        </w:rPr>
        <w:drawing>
          <wp:inline distT="0" distB="0" distL="0" distR="0" wp14:anchorId="4FC01AFC" wp14:editId="17D80C9E">
            <wp:extent cx="4738255" cy="1895302"/>
            <wp:effectExtent l="0" t="0" r="571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51468" cy="1900587"/>
                    </a:xfrm>
                    <a:prstGeom prst="rect">
                      <a:avLst/>
                    </a:prstGeom>
                    <a:noFill/>
                  </pic:spPr>
                </pic:pic>
              </a:graphicData>
            </a:graphic>
          </wp:inline>
        </w:drawing>
      </w:r>
    </w:p>
    <w:p w14:paraId="28285936" w14:textId="77777777" w:rsidR="00796543" w:rsidRPr="00CD7BED" w:rsidRDefault="00796543" w:rsidP="00796543">
      <w:pPr>
        <w:spacing w:after="0"/>
        <w:jc w:val="center"/>
        <w:rPr>
          <w:rFonts w:cs="Arial"/>
          <w:b/>
          <w:bCs/>
          <w:sz w:val="40"/>
          <w:szCs w:val="40"/>
        </w:rPr>
      </w:pPr>
      <w:r w:rsidRPr="00CD7BED">
        <w:rPr>
          <w:rFonts w:cs="Arial"/>
          <w:b/>
          <w:bCs/>
          <w:sz w:val="40"/>
          <w:szCs w:val="40"/>
        </w:rPr>
        <w:t xml:space="preserve">Course Title: </w:t>
      </w:r>
      <w:r w:rsidRPr="00CD7BED">
        <w:rPr>
          <w:rFonts w:cs="Arial"/>
          <w:sz w:val="40"/>
          <w:szCs w:val="40"/>
        </w:rPr>
        <w:t>MBA - International Business</w:t>
      </w:r>
    </w:p>
    <w:p w14:paraId="2EF33154" w14:textId="77777777" w:rsidR="00796543" w:rsidRDefault="00796543" w:rsidP="00796543">
      <w:pPr>
        <w:spacing w:after="0"/>
        <w:jc w:val="center"/>
        <w:rPr>
          <w:rFonts w:cs="Arial"/>
          <w:b/>
          <w:bCs/>
          <w:sz w:val="40"/>
          <w:szCs w:val="40"/>
        </w:rPr>
      </w:pPr>
      <w:r w:rsidRPr="00CD7BED">
        <w:rPr>
          <w:rFonts w:cs="Arial"/>
          <w:b/>
          <w:bCs/>
          <w:sz w:val="40"/>
          <w:szCs w:val="40"/>
        </w:rPr>
        <w:t>Term 1</w:t>
      </w:r>
    </w:p>
    <w:p w14:paraId="2E959A92" w14:textId="77777777" w:rsidR="00796543" w:rsidRDefault="00796543" w:rsidP="00796543">
      <w:pPr>
        <w:jc w:val="center"/>
        <w:rPr>
          <w:rFonts w:cs="Arial"/>
          <w:b/>
          <w:bCs/>
          <w:sz w:val="40"/>
          <w:szCs w:val="40"/>
        </w:rPr>
      </w:pPr>
    </w:p>
    <w:p w14:paraId="35183D26" w14:textId="77777777" w:rsidR="006C4005" w:rsidRPr="00CD7BED" w:rsidRDefault="006C4005" w:rsidP="00796543">
      <w:pPr>
        <w:jc w:val="center"/>
        <w:rPr>
          <w:rFonts w:cs="Arial"/>
          <w:b/>
          <w:bCs/>
          <w:sz w:val="40"/>
          <w:szCs w:val="40"/>
        </w:rPr>
      </w:pPr>
    </w:p>
    <w:p w14:paraId="3C57AAB5" w14:textId="77777777" w:rsidR="00796543" w:rsidRPr="00CD7BED" w:rsidRDefault="00796543" w:rsidP="00796543">
      <w:pPr>
        <w:spacing w:after="0"/>
        <w:jc w:val="center"/>
        <w:rPr>
          <w:rFonts w:cs="Arial"/>
          <w:b/>
          <w:bCs/>
          <w:sz w:val="40"/>
          <w:szCs w:val="40"/>
        </w:rPr>
      </w:pPr>
      <w:r w:rsidRPr="00CD7BED">
        <w:rPr>
          <w:rFonts w:cs="Arial"/>
          <w:b/>
          <w:bCs/>
          <w:sz w:val="40"/>
          <w:szCs w:val="40"/>
        </w:rPr>
        <w:t xml:space="preserve">Module Name: </w:t>
      </w:r>
      <w:r w:rsidRPr="005E1B4D">
        <w:rPr>
          <w:rFonts w:cs="Arial"/>
          <w:sz w:val="40"/>
          <w:szCs w:val="40"/>
        </w:rPr>
        <w:t>Marketing Management</w:t>
      </w:r>
    </w:p>
    <w:p w14:paraId="0A3CA92A" w14:textId="77777777" w:rsidR="00796543" w:rsidRDefault="00796543" w:rsidP="00796543">
      <w:pPr>
        <w:spacing w:after="0"/>
        <w:jc w:val="center"/>
        <w:rPr>
          <w:rFonts w:cs="Arial"/>
          <w:sz w:val="40"/>
          <w:szCs w:val="40"/>
        </w:rPr>
      </w:pPr>
      <w:r w:rsidRPr="00CD7BED">
        <w:rPr>
          <w:rFonts w:cs="Arial"/>
          <w:b/>
          <w:bCs/>
          <w:sz w:val="40"/>
          <w:szCs w:val="40"/>
        </w:rPr>
        <w:t xml:space="preserve">Module Code: </w:t>
      </w:r>
      <w:r w:rsidRPr="00CD7BED">
        <w:rPr>
          <w:rFonts w:cs="Arial"/>
          <w:sz w:val="40"/>
          <w:szCs w:val="40"/>
        </w:rPr>
        <w:t>LCMB702</w:t>
      </w:r>
      <w:r>
        <w:rPr>
          <w:rFonts w:cs="Arial"/>
          <w:sz w:val="40"/>
          <w:szCs w:val="40"/>
        </w:rPr>
        <w:t>4</w:t>
      </w:r>
    </w:p>
    <w:p w14:paraId="543267B4" w14:textId="77777777" w:rsidR="00796543" w:rsidRDefault="00796543" w:rsidP="00796543">
      <w:pPr>
        <w:jc w:val="center"/>
        <w:rPr>
          <w:rFonts w:cs="Arial"/>
          <w:sz w:val="40"/>
          <w:szCs w:val="40"/>
        </w:rPr>
      </w:pPr>
    </w:p>
    <w:p w14:paraId="2CC14E1E" w14:textId="77777777" w:rsidR="00796543" w:rsidRPr="00CD7BED" w:rsidRDefault="00796543" w:rsidP="00796543">
      <w:pPr>
        <w:jc w:val="center"/>
        <w:rPr>
          <w:rFonts w:cs="Arial"/>
          <w:sz w:val="40"/>
          <w:szCs w:val="40"/>
        </w:rPr>
      </w:pPr>
    </w:p>
    <w:p w14:paraId="0EDE93B1" w14:textId="77777777" w:rsidR="00796543" w:rsidRPr="00CD7BED" w:rsidRDefault="00796543" w:rsidP="00796543">
      <w:pPr>
        <w:spacing w:after="0"/>
        <w:jc w:val="center"/>
        <w:rPr>
          <w:rFonts w:cs="Arial"/>
          <w:b/>
          <w:bCs/>
          <w:sz w:val="40"/>
          <w:szCs w:val="40"/>
        </w:rPr>
      </w:pPr>
      <w:r w:rsidRPr="00CD7BED">
        <w:rPr>
          <w:rFonts w:cs="Arial"/>
          <w:b/>
          <w:bCs/>
          <w:sz w:val="40"/>
          <w:szCs w:val="40"/>
        </w:rPr>
        <w:t xml:space="preserve">Student Name: </w:t>
      </w:r>
      <w:r w:rsidRPr="00CD7BED">
        <w:rPr>
          <w:rFonts w:cs="Arial"/>
          <w:sz w:val="40"/>
          <w:szCs w:val="40"/>
        </w:rPr>
        <w:t>Hitarth</w:t>
      </w:r>
      <w:r w:rsidRPr="00CD7BED">
        <w:rPr>
          <w:rFonts w:cs="Arial"/>
          <w:b/>
          <w:bCs/>
          <w:sz w:val="40"/>
          <w:szCs w:val="40"/>
        </w:rPr>
        <w:t xml:space="preserve"> </w:t>
      </w:r>
      <w:r w:rsidRPr="00CD7BED">
        <w:rPr>
          <w:rFonts w:cs="Arial"/>
          <w:sz w:val="40"/>
          <w:szCs w:val="40"/>
        </w:rPr>
        <w:t>Girishbhai</w:t>
      </w:r>
      <w:r w:rsidRPr="00CD7BED">
        <w:rPr>
          <w:rFonts w:cs="Arial"/>
          <w:b/>
          <w:bCs/>
          <w:sz w:val="40"/>
          <w:szCs w:val="40"/>
        </w:rPr>
        <w:t xml:space="preserve"> </w:t>
      </w:r>
      <w:r w:rsidRPr="00CD7BED">
        <w:rPr>
          <w:rFonts w:cs="Arial"/>
          <w:sz w:val="40"/>
          <w:szCs w:val="40"/>
        </w:rPr>
        <w:t>Sorathiya</w:t>
      </w:r>
    </w:p>
    <w:p w14:paraId="0BD4A906" w14:textId="77777777" w:rsidR="00796543" w:rsidRDefault="00796543" w:rsidP="00796543">
      <w:pPr>
        <w:spacing w:after="0"/>
        <w:jc w:val="center"/>
        <w:rPr>
          <w:rFonts w:cs="Arial"/>
          <w:sz w:val="40"/>
          <w:szCs w:val="40"/>
        </w:rPr>
      </w:pPr>
      <w:r w:rsidRPr="00CD7BED">
        <w:rPr>
          <w:rFonts w:cs="Arial"/>
          <w:b/>
          <w:bCs/>
          <w:sz w:val="40"/>
          <w:szCs w:val="40"/>
        </w:rPr>
        <w:t xml:space="preserve">Student ID: </w:t>
      </w:r>
      <w:r w:rsidRPr="00CD7BED">
        <w:rPr>
          <w:rFonts w:cs="Arial"/>
          <w:sz w:val="40"/>
          <w:szCs w:val="40"/>
        </w:rPr>
        <w:t>2506577</w:t>
      </w:r>
    </w:p>
    <w:p w14:paraId="7864F5BC" w14:textId="77777777" w:rsidR="00796543" w:rsidRDefault="00796543" w:rsidP="00796543">
      <w:pPr>
        <w:jc w:val="center"/>
        <w:rPr>
          <w:rFonts w:cs="Arial"/>
          <w:sz w:val="40"/>
          <w:szCs w:val="40"/>
        </w:rPr>
      </w:pPr>
    </w:p>
    <w:p w14:paraId="54343418" w14:textId="77777777" w:rsidR="00796543" w:rsidRPr="00CD7BED" w:rsidRDefault="00796543" w:rsidP="00796543">
      <w:pPr>
        <w:jc w:val="center"/>
        <w:rPr>
          <w:rFonts w:cs="Arial"/>
          <w:sz w:val="40"/>
          <w:szCs w:val="40"/>
        </w:rPr>
      </w:pPr>
    </w:p>
    <w:p w14:paraId="71BF4DDD" w14:textId="77777777" w:rsidR="00796543" w:rsidRPr="00CD7BED" w:rsidRDefault="00796543" w:rsidP="00796543">
      <w:pPr>
        <w:spacing w:after="0"/>
        <w:jc w:val="center"/>
        <w:rPr>
          <w:rFonts w:cs="Arial"/>
          <w:sz w:val="40"/>
          <w:szCs w:val="40"/>
        </w:rPr>
      </w:pPr>
      <w:r w:rsidRPr="00CD7BED">
        <w:rPr>
          <w:rFonts w:cs="Arial"/>
          <w:b/>
          <w:bCs/>
          <w:sz w:val="40"/>
          <w:szCs w:val="40"/>
        </w:rPr>
        <w:t xml:space="preserve">Lecturer’s Name: </w:t>
      </w:r>
      <w:r w:rsidRPr="005C515A">
        <w:rPr>
          <w:rFonts w:cs="Arial"/>
          <w:sz w:val="40"/>
          <w:szCs w:val="40"/>
        </w:rPr>
        <w:t>Dr</w:t>
      </w:r>
      <w:r>
        <w:rPr>
          <w:rFonts w:cs="Arial"/>
          <w:sz w:val="40"/>
          <w:szCs w:val="40"/>
        </w:rPr>
        <w:t>.</w:t>
      </w:r>
      <w:r w:rsidRPr="005C515A">
        <w:rPr>
          <w:rFonts w:cs="Arial"/>
          <w:sz w:val="40"/>
          <w:szCs w:val="40"/>
        </w:rPr>
        <w:t xml:space="preserve"> Laila Maazouz</w:t>
      </w:r>
    </w:p>
    <w:p w14:paraId="531B0C9F" w14:textId="31B179E7" w:rsidR="00796543" w:rsidRDefault="00796543" w:rsidP="00796543">
      <w:pPr>
        <w:spacing w:after="0"/>
        <w:jc w:val="center"/>
        <w:rPr>
          <w:rFonts w:cs="Arial"/>
          <w:sz w:val="40"/>
          <w:szCs w:val="40"/>
        </w:rPr>
      </w:pPr>
      <w:r w:rsidRPr="00CD7BED">
        <w:rPr>
          <w:rFonts w:cs="Arial"/>
          <w:b/>
          <w:bCs/>
          <w:sz w:val="40"/>
          <w:szCs w:val="40"/>
        </w:rPr>
        <w:t xml:space="preserve">Word Count: </w:t>
      </w:r>
      <w:r w:rsidRPr="00CD7BED">
        <w:rPr>
          <w:rFonts w:cs="Arial"/>
          <w:sz w:val="40"/>
          <w:szCs w:val="40"/>
        </w:rPr>
        <w:t>2</w:t>
      </w:r>
      <w:r w:rsidR="005A2816">
        <w:rPr>
          <w:rFonts w:cs="Arial"/>
          <w:sz w:val="40"/>
          <w:szCs w:val="40"/>
        </w:rPr>
        <w:t>521</w:t>
      </w:r>
      <w:r w:rsidRPr="00CD7BED">
        <w:rPr>
          <w:rFonts w:cs="Arial"/>
          <w:sz w:val="40"/>
          <w:szCs w:val="40"/>
        </w:rPr>
        <w:t>/2500</w:t>
      </w:r>
    </w:p>
    <w:p w14:paraId="150C35C0" w14:textId="77777777" w:rsidR="006C4005" w:rsidRDefault="006C4005" w:rsidP="00796543">
      <w:pPr>
        <w:spacing w:after="0"/>
        <w:jc w:val="center"/>
        <w:rPr>
          <w:rFonts w:cs="Arial"/>
          <w:sz w:val="40"/>
          <w:szCs w:val="40"/>
        </w:rPr>
      </w:pPr>
    </w:p>
    <w:p w14:paraId="4969D18E" w14:textId="77777777" w:rsidR="006C4005" w:rsidRDefault="006C4005" w:rsidP="00796543">
      <w:pPr>
        <w:spacing w:after="0"/>
        <w:jc w:val="center"/>
        <w:rPr>
          <w:rFonts w:cs="Arial"/>
          <w:sz w:val="40"/>
          <w:szCs w:val="40"/>
        </w:rPr>
      </w:pPr>
    </w:p>
    <w:p w14:paraId="4AA31ABC" w14:textId="37986F69" w:rsidR="006C4005" w:rsidRDefault="006C4005" w:rsidP="00796543">
      <w:pPr>
        <w:spacing w:after="0"/>
        <w:jc w:val="center"/>
        <w:rPr>
          <w:rFonts w:cs="Arial"/>
          <w:sz w:val="40"/>
          <w:szCs w:val="40"/>
        </w:rPr>
      </w:pPr>
      <w:r w:rsidRPr="006C4005">
        <w:rPr>
          <w:rFonts w:cs="Arial"/>
          <w:b/>
          <w:bCs/>
          <w:sz w:val="40"/>
          <w:szCs w:val="40"/>
        </w:rPr>
        <w:t>Assignment Component:</w:t>
      </w:r>
      <w:r>
        <w:rPr>
          <w:rFonts w:cs="Arial"/>
          <w:sz w:val="40"/>
          <w:szCs w:val="40"/>
        </w:rPr>
        <w:t xml:space="preserve"> 2</w:t>
      </w:r>
    </w:p>
    <w:p w14:paraId="48ED9158" w14:textId="7D4E3F19" w:rsidR="006C4005" w:rsidRPr="006C4005" w:rsidRDefault="006C4005" w:rsidP="006C4005">
      <w:pPr>
        <w:spacing w:after="0"/>
        <w:jc w:val="center"/>
        <w:rPr>
          <w:rFonts w:cs="Arial"/>
          <w:sz w:val="40"/>
          <w:szCs w:val="40"/>
        </w:rPr>
      </w:pPr>
      <w:r w:rsidRPr="006C4005">
        <w:rPr>
          <w:rFonts w:cs="Arial"/>
          <w:b/>
          <w:bCs/>
          <w:sz w:val="40"/>
          <w:szCs w:val="40"/>
        </w:rPr>
        <w:t>Title</w:t>
      </w:r>
      <w:r>
        <w:rPr>
          <w:rFonts w:cs="Arial"/>
          <w:sz w:val="40"/>
          <w:szCs w:val="40"/>
        </w:rPr>
        <w:t>:</w:t>
      </w:r>
      <w:r w:rsidRPr="006C4005">
        <w:rPr>
          <w:rFonts w:cs="Arial"/>
          <w:sz w:val="40"/>
          <w:szCs w:val="40"/>
        </w:rPr>
        <w:t xml:space="preserve"> Analysis of Nike’s new brand - “Charge”</w:t>
      </w:r>
    </w:p>
    <w:p w14:paraId="24C0B8DA" w14:textId="10803C12" w:rsidR="006C4005" w:rsidRDefault="006C4005" w:rsidP="006C4005">
      <w:pPr>
        <w:pStyle w:val="TOCHeading"/>
        <w:spacing w:line="276" w:lineRule="auto"/>
        <w:jc w:val="both"/>
        <w:rPr>
          <w:rFonts w:ascii="Arial" w:hAnsi="Arial" w:cs="Arial"/>
          <w:b/>
          <w:sz w:val="28"/>
          <w:szCs w:val="28"/>
        </w:rPr>
      </w:pPr>
    </w:p>
    <w:sdt>
      <w:sdtPr>
        <w:rPr>
          <w:rFonts w:ascii="Arial" w:eastAsiaTheme="minorHAnsi" w:hAnsi="Arial" w:cs="Arial"/>
          <w:color w:val="auto"/>
          <w:sz w:val="36"/>
          <w:szCs w:val="36"/>
          <w:lang w:val="en-IN"/>
        </w:rPr>
        <w:id w:val="2122251159"/>
        <w:docPartObj>
          <w:docPartGallery w:val="Table of Contents"/>
          <w:docPartUnique/>
        </w:docPartObj>
      </w:sdtPr>
      <w:sdtEndPr>
        <w:rPr>
          <w:b/>
          <w:bCs/>
          <w:noProof/>
        </w:rPr>
      </w:sdtEndPr>
      <w:sdtContent>
        <w:p w14:paraId="4AA22728" w14:textId="6CD7901E" w:rsidR="000C7216" w:rsidRPr="006C4005" w:rsidRDefault="000C7216" w:rsidP="006C4005">
          <w:pPr>
            <w:pStyle w:val="TOCHeading"/>
            <w:spacing w:line="276" w:lineRule="auto"/>
            <w:jc w:val="both"/>
            <w:rPr>
              <w:rFonts w:ascii="Arial" w:hAnsi="Arial" w:cs="Arial"/>
              <w:b/>
              <w:sz w:val="28"/>
              <w:szCs w:val="28"/>
            </w:rPr>
          </w:pPr>
          <w:r w:rsidRPr="003F5623">
            <w:rPr>
              <w:rFonts w:ascii="Arial" w:hAnsi="Arial" w:cs="Arial"/>
              <w:b/>
              <w:color w:val="auto"/>
              <w:sz w:val="36"/>
              <w:szCs w:val="36"/>
            </w:rPr>
            <w:t>Table of Contents</w:t>
          </w:r>
        </w:p>
        <w:p w14:paraId="4A14D875" w14:textId="6EAB21D1" w:rsidR="00FB3D9F" w:rsidRDefault="000C7216">
          <w:pPr>
            <w:pStyle w:val="TOC1"/>
            <w:tabs>
              <w:tab w:val="right" w:leader="dot" w:pos="9016"/>
            </w:tabs>
            <w:rPr>
              <w:rFonts w:eastAsiaTheme="minorEastAsia"/>
              <w:noProof/>
              <w:kern w:val="2"/>
              <w:sz w:val="24"/>
              <w:szCs w:val="24"/>
              <w:lang w:val="en-GB" w:eastAsia="en-GB"/>
              <w14:ligatures w14:val="standardContextual"/>
            </w:rPr>
          </w:pPr>
          <w:r w:rsidRPr="003F5623">
            <w:rPr>
              <w:rFonts w:ascii="Arial" w:hAnsi="Arial" w:cs="Arial"/>
              <w:sz w:val="36"/>
              <w:szCs w:val="36"/>
            </w:rPr>
            <w:fldChar w:fldCharType="begin"/>
          </w:r>
          <w:r w:rsidRPr="003F5623">
            <w:rPr>
              <w:rFonts w:ascii="Arial" w:hAnsi="Arial" w:cs="Arial"/>
              <w:sz w:val="36"/>
              <w:szCs w:val="36"/>
            </w:rPr>
            <w:instrText xml:space="preserve"> TOC \o "1-3" \h \z \u </w:instrText>
          </w:r>
          <w:r w:rsidRPr="003F5623">
            <w:rPr>
              <w:rFonts w:ascii="Arial" w:hAnsi="Arial" w:cs="Arial"/>
              <w:sz w:val="36"/>
              <w:szCs w:val="36"/>
            </w:rPr>
            <w:fldChar w:fldCharType="separate"/>
          </w:r>
          <w:hyperlink w:anchor="_Toc216797708" w:history="1">
            <w:r w:rsidR="00FB3D9F" w:rsidRPr="007E1109">
              <w:rPr>
                <w:rStyle w:val="Hyperlink"/>
                <w:noProof/>
              </w:rPr>
              <w:t>1. SDTP analysis for Nike’s new brand - “Charge”</w:t>
            </w:r>
            <w:r w:rsidR="00FB3D9F">
              <w:rPr>
                <w:noProof/>
                <w:webHidden/>
              </w:rPr>
              <w:tab/>
            </w:r>
            <w:r w:rsidR="00FB3D9F">
              <w:rPr>
                <w:noProof/>
                <w:webHidden/>
              </w:rPr>
              <w:fldChar w:fldCharType="begin"/>
            </w:r>
            <w:r w:rsidR="00FB3D9F">
              <w:rPr>
                <w:noProof/>
                <w:webHidden/>
              </w:rPr>
              <w:instrText xml:space="preserve"> PAGEREF _Toc216797708 \h </w:instrText>
            </w:r>
            <w:r w:rsidR="00FB3D9F">
              <w:rPr>
                <w:noProof/>
                <w:webHidden/>
              </w:rPr>
            </w:r>
            <w:r w:rsidR="00FB3D9F">
              <w:rPr>
                <w:noProof/>
                <w:webHidden/>
              </w:rPr>
              <w:fldChar w:fldCharType="separate"/>
            </w:r>
            <w:r w:rsidR="00FB3D9F">
              <w:rPr>
                <w:noProof/>
                <w:webHidden/>
              </w:rPr>
              <w:t>3</w:t>
            </w:r>
            <w:r w:rsidR="00FB3D9F">
              <w:rPr>
                <w:noProof/>
                <w:webHidden/>
              </w:rPr>
              <w:fldChar w:fldCharType="end"/>
            </w:r>
          </w:hyperlink>
        </w:p>
        <w:p w14:paraId="1CC0EC2E" w14:textId="673A0BF1"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09" w:history="1">
            <w:r w:rsidRPr="007E1109">
              <w:rPr>
                <w:rStyle w:val="Hyperlink"/>
                <w:noProof/>
                <w:lang w:val="en-US"/>
              </w:rPr>
              <w:t>1.1 Introduction</w:t>
            </w:r>
            <w:r>
              <w:rPr>
                <w:noProof/>
                <w:webHidden/>
              </w:rPr>
              <w:tab/>
            </w:r>
            <w:r>
              <w:rPr>
                <w:noProof/>
                <w:webHidden/>
              </w:rPr>
              <w:fldChar w:fldCharType="begin"/>
            </w:r>
            <w:r>
              <w:rPr>
                <w:noProof/>
                <w:webHidden/>
              </w:rPr>
              <w:instrText xml:space="preserve"> PAGEREF _Toc216797709 \h </w:instrText>
            </w:r>
            <w:r>
              <w:rPr>
                <w:noProof/>
                <w:webHidden/>
              </w:rPr>
            </w:r>
            <w:r>
              <w:rPr>
                <w:noProof/>
                <w:webHidden/>
              </w:rPr>
              <w:fldChar w:fldCharType="separate"/>
            </w:r>
            <w:r>
              <w:rPr>
                <w:noProof/>
                <w:webHidden/>
              </w:rPr>
              <w:t>3</w:t>
            </w:r>
            <w:r>
              <w:rPr>
                <w:noProof/>
                <w:webHidden/>
              </w:rPr>
              <w:fldChar w:fldCharType="end"/>
            </w:r>
          </w:hyperlink>
        </w:p>
        <w:p w14:paraId="303154DD" w14:textId="60C797E1"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10" w:history="1">
            <w:r w:rsidRPr="007E1109">
              <w:rPr>
                <w:rStyle w:val="Hyperlink"/>
                <w:noProof/>
                <w:lang w:val="en-US"/>
              </w:rPr>
              <w:t>1.2 New brand name - Charge</w:t>
            </w:r>
            <w:r>
              <w:rPr>
                <w:noProof/>
                <w:webHidden/>
              </w:rPr>
              <w:tab/>
            </w:r>
            <w:r>
              <w:rPr>
                <w:noProof/>
                <w:webHidden/>
              </w:rPr>
              <w:fldChar w:fldCharType="begin"/>
            </w:r>
            <w:r>
              <w:rPr>
                <w:noProof/>
                <w:webHidden/>
              </w:rPr>
              <w:instrText xml:space="preserve"> PAGEREF _Toc216797710 \h </w:instrText>
            </w:r>
            <w:r>
              <w:rPr>
                <w:noProof/>
                <w:webHidden/>
              </w:rPr>
            </w:r>
            <w:r>
              <w:rPr>
                <w:noProof/>
                <w:webHidden/>
              </w:rPr>
              <w:fldChar w:fldCharType="separate"/>
            </w:r>
            <w:r>
              <w:rPr>
                <w:noProof/>
                <w:webHidden/>
              </w:rPr>
              <w:t>3</w:t>
            </w:r>
            <w:r>
              <w:rPr>
                <w:noProof/>
                <w:webHidden/>
              </w:rPr>
              <w:fldChar w:fldCharType="end"/>
            </w:r>
          </w:hyperlink>
        </w:p>
        <w:p w14:paraId="6F9165F1" w14:textId="68C66D44"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11" w:history="1">
            <w:r w:rsidRPr="007E1109">
              <w:rPr>
                <w:rStyle w:val="Hyperlink"/>
                <w:noProof/>
                <w:lang w:val="en-US"/>
              </w:rPr>
              <w:t>1.3 Why “Charge” fits current market trends</w:t>
            </w:r>
            <w:r>
              <w:rPr>
                <w:noProof/>
                <w:webHidden/>
              </w:rPr>
              <w:tab/>
            </w:r>
            <w:r>
              <w:rPr>
                <w:noProof/>
                <w:webHidden/>
              </w:rPr>
              <w:fldChar w:fldCharType="begin"/>
            </w:r>
            <w:r>
              <w:rPr>
                <w:noProof/>
                <w:webHidden/>
              </w:rPr>
              <w:instrText xml:space="preserve"> PAGEREF _Toc216797711 \h </w:instrText>
            </w:r>
            <w:r>
              <w:rPr>
                <w:noProof/>
                <w:webHidden/>
              </w:rPr>
            </w:r>
            <w:r>
              <w:rPr>
                <w:noProof/>
                <w:webHidden/>
              </w:rPr>
              <w:fldChar w:fldCharType="separate"/>
            </w:r>
            <w:r>
              <w:rPr>
                <w:noProof/>
                <w:webHidden/>
              </w:rPr>
              <w:t>3</w:t>
            </w:r>
            <w:r>
              <w:rPr>
                <w:noProof/>
                <w:webHidden/>
              </w:rPr>
              <w:fldChar w:fldCharType="end"/>
            </w:r>
          </w:hyperlink>
        </w:p>
        <w:p w14:paraId="3800CF94" w14:textId="76ECD2E0"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12" w:history="1">
            <w:r w:rsidRPr="007E1109">
              <w:rPr>
                <w:rStyle w:val="Hyperlink"/>
                <w:noProof/>
                <w:lang w:val="en-US"/>
              </w:rPr>
              <w:t>1.4 STDP analysis</w:t>
            </w:r>
            <w:r>
              <w:rPr>
                <w:noProof/>
                <w:webHidden/>
              </w:rPr>
              <w:tab/>
            </w:r>
            <w:r>
              <w:rPr>
                <w:noProof/>
                <w:webHidden/>
              </w:rPr>
              <w:fldChar w:fldCharType="begin"/>
            </w:r>
            <w:r>
              <w:rPr>
                <w:noProof/>
                <w:webHidden/>
              </w:rPr>
              <w:instrText xml:space="preserve"> PAGEREF _Toc216797712 \h </w:instrText>
            </w:r>
            <w:r>
              <w:rPr>
                <w:noProof/>
                <w:webHidden/>
              </w:rPr>
            </w:r>
            <w:r>
              <w:rPr>
                <w:noProof/>
                <w:webHidden/>
              </w:rPr>
              <w:fldChar w:fldCharType="separate"/>
            </w:r>
            <w:r>
              <w:rPr>
                <w:noProof/>
                <w:webHidden/>
              </w:rPr>
              <w:t>4</w:t>
            </w:r>
            <w:r>
              <w:rPr>
                <w:noProof/>
                <w:webHidden/>
              </w:rPr>
              <w:fldChar w:fldCharType="end"/>
            </w:r>
          </w:hyperlink>
        </w:p>
        <w:p w14:paraId="12283284" w14:textId="48C2779F" w:rsidR="00FB3D9F" w:rsidRDefault="00FB3D9F">
          <w:pPr>
            <w:pStyle w:val="TOC1"/>
            <w:tabs>
              <w:tab w:val="right" w:leader="dot" w:pos="9016"/>
            </w:tabs>
            <w:rPr>
              <w:rFonts w:eastAsiaTheme="minorEastAsia"/>
              <w:noProof/>
              <w:kern w:val="2"/>
              <w:sz w:val="24"/>
              <w:szCs w:val="24"/>
              <w:lang w:val="en-GB" w:eastAsia="en-GB"/>
              <w14:ligatures w14:val="standardContextual"/>
            </w:rPr>
          </w:pPr>
          <w:hyperlink w:anchor="_Toc216797713" w:history="1">
            <w:r w:rsidRPr="007E1109">
              <w:rPr>
                <w:rStyle w:val="Hyperlink"/>
                <w:noProof/>
              </w:rPr>
              <w:t>2. Marketing mix - 4 P’s of Charge</w:t>
            </w:r>
            <w:r>
              <w:rPr>
                <w:noProof/>
                <w:webHidden/>
              </w:rPr>
              <w:tab/>
            </w:r>
            <w:r>
              <w:rPr>
                <w:noProof/>
                <w:webHidden/>
              </w:rPr>
              <w:fldChar w:fldCharType="begin"/>
            </w:r>
            <w:r>
              <w:rPr>
                <w:noProof/>
                <w:webHidden/>
              </w:rPr>
              <w:instrText xml:space="preserve"> PAGEREF _Toc216797713 \h </w:instrText>
            </w:r>
            <w:r>
              <w:rPr>
                <w:noProof/>
                <w:webHidden/>
              </w:rPr>
            </w:r>
            <w:r>
              <w:rPr>
                <w:noProof/>
                <w:webHidden/>
              </w:rPr>
              <w:fldChar w:fldCharType="separate"/>
            </w:r>
            <w:r>
              <w:rPr>
                <w:noProof/>
                <w:webHidden/>
              </w:rPr>
              <w:t>6</w:t>
            </w:r>
            <w:r>
              <w:rPr>
                <w:noProof/>
                <w:webHidden/>
              </w:rPr>
              <w:fldChar w:fldCharType="end"/>
            </w:r>
          </w:hyperlink>
        </w:p>
        <w:p w14:paraId="2B26ABF3" w14:textId="627BC6F7"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14" w:history="1">
            <w:r w:rsidRPr="007E1109">
              <w:rPr>
                <w:rStyle w:val="Hyperlink"/>
                <w:noProof/>
                <w:lang w:val="en-US"/>
              </w:rPr>
              <w:t>2.1 Product</w:t>
            </w:r>
            <w:r>
              <w:rPr>
                <w:noProof/>
                <w:webHidden/>
              </w:rPr>
              <w:tab/>
            </w:r>
            <w:r>
              <w:rPr>
                <w:noProof/>
                <w:webHidden/>
              </w:rPr>
              <w:fldChar w:fldCharType="begin"/>
            </w:r>
            <w:r>
              <w:rPr>
                <w:noProof/>
                <w:webHidden/>
              </w:rPr>
              <w:instrText xml:space="preserve"> PAGEREF _Toc216797714 \h </w:instrText>
            </w:r>
            <w:r>
              <w:rPr>
                <w:noProof/>
                <w:webHidden/>
              </w:rPr>
            </w:r>
            <w:r>
              <w:rPr>
                <w:noProof/>
                <w:webHidden/>
              </w:rPr>
              <w:fldChar w:fldCharType="separate"/>
            </w:r>
            <w:r>
              <w:rPr>
                <w:noProof/>
                <w:webHidden/>
              </w:rPr>
              <w:t>6</w:t>
            </w:r>
            <w:r>
              <w:rPr>
                <w:noProof/>
                <w:webHidden/>
              </w:rPr>
              <w:fldChar w:fldCharType="end"/>
            </w:r>
          </w:hyperlink>
        </w:p>
        <w:p w14:paraId="059F5363" w14:textId="51A9AEDD"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15" w:history="1">
            <w:r w:rsidRPr="007E1109">
              <w:rPr>
                <w:rStyle w:val="Hyperlink"/>
                <w:noProof/>
                <w:lang w:val="en-US"/>
              </w:rPr>
              <w:t>2.2 Price</w:t>
            </w:r>
            <w:r>
              <w:rPr>
                <w:noProof/>
                <w:webHidden/>
              </w:rPr>
              <w:tab/>
            </w:r>
            <w:r>
              <w:rPr>
                <w:noProof/>
                <w:webHidden/>
              </w:rPr>
              <w:fldChar w:fldCharType="begin"/>
            </w:r>
            <w:r>
              <w:rPr>
                <w:noProof/>
                <w:webHidden/>
              </w:rPr>
              <w:instrText xml:space="preserve"> PAGEREF _Toc216797715 \h </w:instrText>
            </w:r>
            <w:r>
              <w:rPr>
                <w:noProof/>
                <w:webHidden/>
              </w:rPr>
            </w:r>
            <w:r>
              <w:rPr>
                <w:noProof/>
                <w:webHidden/>
              </w:rPr>
              <w:fldChar w:fldCharType="separate"/>
            </w:r>
            <w:r>
              <w:rPr>
                <w:noProof/>
                <w:webHidden/>
              </w:rPr>
              <w:t>7</w:t>
            </w:r>
            <w:r>
              <w:rPr>
                <w:noProof/>
                <w:webHidden/>
              </w:rPr>
              <w:fldChar w:fldCharType="end"/>
            </w:r>
          </w:hyperlink>
        </w:p>
        <w:p w14:paraId="4C4EA2BA" w14:textId="06DC29EB"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16" w:history="1">
            <w:r w:rsidRPr="007E1109">
              <w:rPr>
                <w:rStyle w:val="Hyperlink"/>
                <w:noProof/>
                <w:lang w:val="en-US"/>
              </w:rPr>
              <w:t>2.3 Place</w:t>
            </w:r>
            <w:r>
              <w:rPr>
                <w:noProof/>
                <w:webHidden/>
              </w:rPr>
              <w:tab/>
            </w:r>
            <w:r>
              <w:rPr>
                <w:noProof/>
                <w:webHidden/>
              </w:rPr>
              <w:fldChar w:fldCharType="begin"/>
            </w:r>
            <w:r>
              <w:rPr>
                <w:noProof/>
                <w:webHidden/>
              </w:rPr>
              <w:instrText xml:space="preserve"> PAGEREF _Toc216797716 \h </w:instrText>
            </w:r>
            <w:r>
              <w:rPr>
                <w:noProof/>
                <w:webHidden/>
              </w:rPr>
            </w:r>
            <w:r>
              <w:rPr>
                <w:noProof/>
                <w:webHidden/>
              </w:rPr>
              <w:fldChar w:fldCharType="separate"/>
            </w:r>
            <w:r>
              <w:rPr>
                <w:noProof/>
                <w:webHidden/>
              </w:rPr>
              <w:t>8</w:t>
            </w:r>
            <w:r>
              <w:rPr>
                <w:noProof/>
                <w:webHidden/>
              </w:rPr>
              <w:fldChar w:fldCharType="end"/>
            </w:r>
          </w:hyperlink>
        </w:p>
        <w:p w14:paraId="7FC5A863" w14:textId="1A3F22DB" w:rsidR="00FB3D9F" w:rsidRDefault="00FB3D9F">
          <w:pPr>
            <w:pStyle w:val="TOC2"/>
            <w:tabs>
              <w:tab w:val="right" w:leader="dot" w:pos="9016"/>
            </w:tabs>
            <w:rPr>
              <w:rFonts w:eastAsiaTheme="minorEastAsia"/>
              <w:noProof/>
              <w:kern w:val="2"/>
              <w:sz w:val="24"/>
              <w:szCs w:val="24"/>
              <w:lang w:val="en-GB" w:eastAsia="en-GB"/>
              <w14:ligatures w14:val="standardContextual"/>
            </w:rPr>
          </w:pPr>
          <w:hyperlink w:anchor="_Toc216797717" w:history="1">
            <w:r w:rsidRPr="007E1109">
              <w:rPr>
                <w:rStyle w:val="Hyperlink"/>
                <w:noProof/>
                <w:lang w:val="en-US"/>
              </w:rPr>
              <w:t>2.4 Promotion</w:t>
            </w:r>
            <w:r>
              <w:rPr>
                <w:noProof/>
                <w:webHidden/>
              </w:rPr>
              <w:tab/>
            </w:r>
            <w:r>
              <w:rPr>
                <w:noProof/>
                <w:webHidden/>
              </w:rPr>
              <w:fldChar w:fldCharType="begin"/>
            </w:r>
            <w:r>
              <w:rPr>
                <w:noProof/>
                <w:webHidden/>
              </w:rPr>
              <w:instrText xml:space="preserve"> PAGEREF _Toc216797717 \h </w:instrText>
            </w:r>
            <w:r>
              <w:rPr>
                <w:noProof/>
                <w:webHidden/>
              </w:rPr>
            </w:r>
            <w:r>
              <w:rPr>
                <w:noProof/>
                <w:webHidden/>
              </w:rPr>
              <w:fldChar w:fldCharType="separate"/>
            </w:r>
            <w:r>
              <w:rPr>
                <w:noProof/>
                <w:webHidden/>
              </w:rPr>
              <w:t>9</w:t>
            </w:r>
            <w:r>
              <w:rPr>
                <w:noProof/>
                <w:webHidden/>
              </w:rPr>
              <w:fldChar w:fldCharType="end"/>
            </w:r>
          </w:hyperlink>
        </w:p>
        <w:p w14:paraId="5CD9D09B" w14:textId="52406B18" w:rsidR="00FB3D9F" w:rsidRDefault="00FB3D9F">
          <w:pPr>
            <w:pStyle w:val="TOC1"/>
            <w:tabs>
              <w:tab w:val="right" w:leader="dot" w:pos="9016"/>
            </w:tabs>
            <w:rPr>
              <w:rFonts w:eastAsiaTheme="minorEastAsia"/>
              <w:noProof/>
              <w:kern w:val="2"/>
              <w:sz w:val="24"/>
              <w:szCs w:val="24"/>
              <w:lang w:val="en-GB" w:eastAsia="en-GB"/>
              <w14:ligatures w14:val="standardContextual"/>
            </w:rPr>
          </w:pPr>
          <w:hyperlink w:anchor="_Toc216797718" w:history="1">
            <w:r w:rsidRPr="007E1109">
              <w:rPr>
                <w:rStyle w:val="Hyperlink"/>
                <w:noProof/>
              </w:rPr>
              <w:t>3. Marketing Strategy</w:t>
            </w:r>
            <w:r>
              <w:rPr>
                <w:noProof/>
                <w:webHidden/>
              </w:rPr>
              <w:tab/>
            </w:r>
            <w:r>
              <w:rPr>
                <w:noProof/>
                <w:webHidden/>
              </w:rPr>
              <w:fldChar w:fldCharType="begin"/>
            </w:r>
            <w:r>
              <w:rPr>
                <w:noProof/>
                <w:webHidden/>
              </w:rPr>
              <w:instrText xml:space="preserve"> PAGEREF _Toc216797718 \h </w:instrText>
            </w:r>
            <w:r>
              <w:rPr>
                <w:noProof/>
                <w:webHidden/>
              </w:rPr>
            </w:r>
            <w:r>
              <w:rPr>
                <w:noProof/>
                <w:webHidden/>
              </w:rPr>
              <w:fldChar w:fldCharType="separate"/>
            </w:r>
            <w:r>
              <w:rPr>
                <w:noProof/>
                <w:webHidden/>
              </w:rPr>
              <w:t>11</w:t>
            </w:r>
            <w:r>
              <w:rPr>
                <w:noProof/>
                <w:webHidden/>
              </w:rPr>
              <w:fldChar w:fldCharType="end"/>
            </w:r>
          </w:hyperlink>
        </w:p>
        <w:p w14:paraId="2B24A0DA" w14:textId="5D329A3D" w:rsidR="00FB3D9F" w:rsidRDefault="00FB3D9F">
          <w:pPr>
            <w:pStyle w:val="TOC1"/>
            <w:tabs>
              <w:tab w:val="right" w:leader="dot" w:pos="9016"/>
            </w:tabs>
            <w:rPr>
              <w:rFonts w:eastAsiaTheme="minorEastAsia"/>
              <w:noProof/>
              <w:kern w:val="2"/>
              <w:sz w:val="24"/>
              <w:szCs w:val="24"/>
              <w:lang w:val="en-GB" w:eastAsia="en-GB"/>
              <w14:ligatures w14:val="standardContextual"/>
            </w:rPr>
          </w:pPr>
          <w:hyperlink w:anchor="_Toc216797719" w:history="1">
            <w:r w:rsidRPr="007E1109">
              <w:rPr>
                <w:rStyle w:val="Hyperlink"/>
                <w:noProof/>
              </w:rPr>
              <w:t>4. Reflection</w:t>
            </w:r>
            <w:r>
              <w:rPr>
                <w:noProof/>
                <w:webHidden/>
              </w:rPr>
              <w:tab/>
            </w:r>
            <w:r>
              <w:rPr>
                <w:noProof/>
                <w:webHidden/>
              </w:rPr>
              <w:fldChar w:fldCharType="begin"/>
            </w:r>
            <w:r>
              <w:rPr>
                <w:noProof/>
                <w:webHidden/>
              </w:rPr>
              <w:instrText xml:space="preserve"> PAGEREF _Toc216797719 \h </w:instrText>
            </w:r>
            <w:r>
              <w:rPr>
                <w:noProof/>
                <w:webHidden/>
              </w:rPr>
            </w:r>
            <w:r>
              <w:rPr>
                <w:noProof/>
                <w:webHidden/>
              </w:rPr>
              <w:fldChar w:fldCharType="separate"/>
            </w:r>
            <w:r>
              <w:rPr>
                <w:noProof/>
                <w:webHidden/>
              </w:rPr>
              <w:t>12</w:t>
            </w:r>
            <w:r>
              <w:rPr>
                <w:noProof/>
                <w:webHidden/>
              </w:rPr>
              <w:fldChar w:fldCharType="end"/>
            </w:r>
          </w:hyperlink>
        </w:p>
        <w:p w14:paraId="373B9D2B" w14:textId="2655C8B7" w:rsidR="00FB3D9F" w:rsidRDefault="00FB3D9F">
          <w:pPr>
            <w:pStyle w:val="TOC1"/>
            <w:tabs>
              <w:tab w:val="right" w:leader="dot" w:pos="9016"/>
            </w:tabs>
            <w:rPr>
              <w:rFonts w:eastAsiaTheme="minorEastAsia"/>
              <w:noProof/>
              <w:kern w:val="2"/>
              <w:sz w:val="24"/>
              <w:szCs w:val="24"/>
              <w:lang w:val="en-GB" w:eastAsia="en-GB"/>
              <w14:ligatures w14:val="standardContextual"/>
            </w:rPr>
          </w:pPr>
          <w:hyperlink w:anchor="_Toc216797720" w:history="1">
            <w:r w:rsidRPr="007E1109">
              <w:rPr>
                <w:rStyle w:val="Hyperlink"/>
                <w:noProof/>
              </w:rPr>
              <w:t>5. References</w:t>
            </w:r>
            <w:r>
              <w:rPr>
                <w:noProof/>
                <w:webHidden/>
              </w:rPr>
              <w:tab/>
            </w:r>
            <w:r>
              <w:rPr>
                <w:noProof/>
                <w:webHidden/>
              </w:rPr>
              <w:fldChar w:fldCharType="begin"/>
            </w:r>
            <w:r>
              <w:rPr>
                <w:noProof/>
                <w:webHidden/>
              </w:rPr>
              <w:instrText xml:space="preserve"> PAGEREF _Toc216797720 \h </w:instrText>
            </w:r>
            <w:r>
              <w:rPr>
                <w:noProof/>
                <w:webHidden/>
              </w:rPr>
            </w:r>
            <w:r>
              <w:rPr>
                <w:noProof/>
                <w:webHidden/>
              </w:rPr>
              <w:fldChar w:fldCharType="separate"/>
            </w:r>
            <w:r>
              <w:rPr>
                <w:noProof/>
                <w:webHidden/>
              </w:rPr>
              <w:t>14</w:t>
            </w:r>
            <w:r>
              <w:rPr>
                <w:noProof/>
                <w:webHidden/>
              </w:rPr>
              <w:fldChar w:fldCharType="end"/>
            </w:r>
          </w:hyperlink>
        </w:p>
        <w:p w14:paraId="3F05CA0C" w14:textId="05094986" w:rsidR="000C7216" w:rsidRPr="003F5623" w:rsidRDefault="000C7216" w:rsidP="000C7216">
          <w:pPr>
            <w:spacing w:line="276" w:lineRule="auto"/>
            <w:jc w:val="both"/>
            <w:rPr>
              <w:rFonts w:ascii="Arial" w:hAnsi="Arial" w:cs="Arial"/>
              <w:sz w:val="36"/>
              <w:szCs w:val="36"/>
            </w:rPr>
          </w:pPr>
          <w:r w:rsidRPr="003F5623">
            <w:rPr>
              <w:rFonts w:ascii="Arial" w:hAnsi="Arial" w:cs="Arial"/>
              <w:b/>
              <w:bCs/>
              <w:noProof/>
              <w:sz w:val="36"/>
              <w:szCs w:val="36"/>
            </w:rPr>
            <w:fldChar w:fldCharType="end"/>
          </w:r>
        </w:p>
      </w:sdtContent>
    </w:sdt>
    <w:p w14:paraId="5C2515E9" w14:textId="77777777" w:rsidR="000C7216" w:rsidRPr="003F5623" w:rsidRDefault="000C7216" w:rsidP="000C7216">
      <w:pPr>
        <w:spacing w:line="276" w:lineRule="auto"/>
        <w:jc w:val="both"/>
        <w:rPr>
          <w:rFonts w:ascii="Arial" w:eastAsiaTheme="majorEastAsia" w:hAnsi="Arial" w:cs="Arial"/>
          <w:b/>
          <w:sz w:val="36"/>
          <w:szCs w:val="36"/>
          <w:lang w:val="en-US"/>
        </w:rPr>
      </w:pPr>
      <w:r w:rsidRPr="003F5623">
        <w:rPr>
          <w:rFonts w:ascii="Arial" w:hAnsi="Arial" w:cs="Arial"/>
          <w:b/>
          <w:sz w:val="36"/>
          <w:szCs w:val="36"/>
          <w:lang w:val="en-US"/>
        </w:rPr>
        <w:br w:type="page"/>
      </w:r>
    </w:p>
    <w:p w14:paraId="15C66689" w14:textId="37962666" w:rsidR="000C7216" w:rsidRPr="00C73D30" w:rsidRDefault="005C73CC" w:rsidP="005C73CC">
      <w:pPr>
        <w:pStyle w:val="Heading1"/>
      </w:pPr>
      <w:bookmarkStart w:id="0" w:name="_Toc216797708"/>
      <w:r>
        <w:lastRenderedPageBreak/>
        <w:t xml:space="preserve">1. </w:t>
      </w:r>
      <w:r w:rsidR="000C7216" w:rsidRPr="00C73D30">
        <w:t xml:space="preserve">SDTP analysis for Nike’s new brand </w:t>
      </w:r>
      <w:r w:rsidR="00796543" w:rsidRPr="00C73D30">
        <w:t>- “</w:t>
      </w:r>
      <w:r w:rsidR="000C7216" w:rsidRPr="00C73D30">
        <w:t>Charge</w:t>
      </w:r>
      <w:r w:rsidR="00796543" w:rsidRPr="00C73D30">
        <w:t>”</w:t>
      </w:r>
      <w:bookmarkEnd w:id="0"/>
    </w:p>
    <w:p w14:paraId="775855E8" w14:textId="77777777" w:rsidR="000C7216" w:rsidRPr="000C7216" w:rsidRDefault="000C7216" w:rsidP="00796543">
      <w:pPr>
        <w:pStyle w:val="Heading2"/>
        <w:rPr>
          <w:lang w:val="en-US"/>
        </w:rPr>
      </w:pPr>
      <w:bookmarkStart w:id="1" w:name="_Toc216797709"/>
      <w:r w:rsidRPr="000C7216">
        <w:rPr>
          <w:lang w:val="en-US"/>
        </w:rPr>
        <w:t>1.1 Introduction</w:t>
      </w:r>
      <w:bookmarkEnd w:id="1"/>
    </w:p>
    <w:p w14:paraId="12E491B5" w14:textId="77777777"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The undertaken brand Nike is a globally running brand that influences athletics and lifestyle of the sports person, people interested in styling, comfort and fitness technology as well. And in today’s world, with the passage of time, most of the people have started shifting from unhealthy lifestyle to a well-balanced fitness freak life, while consuming nutritious food, beverages and supplements </w:t>
      </w:r>
      <w:r w:rsidRPr="000C7216">
        <w:rPr>
          <w:rFonts w:ascii="Arial" w:eastAsia="Times New Roman" w:hAnsi="Arial" w:cs="Arial"/>
          <w:sz w:val="28"/>
          <w:szCs w:val="28"/>
          <w:lang w:eastAsia="en-IN"/>
        </w:rPr>
        <w:t>(Coates et al., 2024)</w:t>
      </w:r>
      <w:r w:rsidRPr="000C7216">
        <w:rPr>
          <w:rFonts w:ascii="Arial" w:hAnsi="Arial" w:cs="Arial"/>
          <w:sz w:val="28"/>
          <w:szCs w:val="28"/>
          <w:lang w:val="en-US"/>
        </w:rPr>
        <w:t>. This opportunity pushed the brand to shift towards wellness, physical fitness and lifestyle managing supplements well. In order to grab the opportunity, Nike is expected to launch new brand name “Charge”.</w:t>
      </w:r>
    </w:p>
    <w:p w14:paraId="65B679EF" w14:textId="77777777" w:rsidR="000C7216" w:rsidRPr="000C7216" w:rsidRDefault="000C7216" w:rsidP="00796543">
      <w:pPr>
        <w:pStyle w:val="Heading2"/>
        <w:rPr>
          <w:lang w:val="en-US"/>
        </w:rPr>
      </w:pPr>
      <w:bookmarkStart w:id="2" w:name="_Toc216797710"/>
      <w:r w:rsidRPr="000C7216">
        <w:rPr>
          <w:lang w:val="en-US"/>
        </w:rPr>
        <w:t>1.2 New brand name - Charge</w:t>
      </w:r>
      <w:bookmarkEnd w:id="2"/>
      <w:r w:rsidRPr="000C7216">
        <w:rPr>
          <w:lang w:val="en-US"/>
        </w:rPr>
        <w:t xml:space="preserve"> </w:t>
      </w:r>
    </w:p>
    <w:p w14:paraId="2470B3F9" w14:textId="4796D6BF" w:rsidR="000C7216" w:rsidRPr="000C7216" w:rsidRDefault="00311F45" w:rsidP="000C7216">
      <w:pPr>
        <w:spacing w:line="276" w:lineRule="auto"/>
        <w:jc w:val="both"/>
        <w:rPr>
          <w:rFonts w:ascii="Arial" w:eastAsia="Times New Roman" w:hAnsi="Arial" w:cs="Arial"/>
          <w:sz w:val="28"/>
          <w:szCs w:val="28"/>
          <w:lang w:eastAsia="en-IN"/>
        </w:rPr>
      </w:pPr>
      <w:r w:rsidRPr="00311F45">
        <w:rPr>
          <w:rFonts w:ascii="Arial" w:hAnsi="Arial" w:cs="Arial"/>
          <w:sz w:val="28"/>
          <w:szCs w:val="28"/>
        </w:rPr>
        <w:t>This project proposes Charge as a conceptual sub-brand extension of Nike into the nutrition and wellness industry</w:t>
      </w:r>
      <w:r w:rsidR="000C7216" w:rsidRPr="000C7216">
        <w:rPr>
          <w:rFonts w:ascii="Arial" w:hAnsi="Arial" w:cs="Arial"/>
          <w:sz w:val="28"/>
          <w:szCs w:val="28"/>
          <w:lang w:val="en-US"/>
        </w:rPr>
        <w:t xml:space="preserve">, which offers a better life full of fitness, health quality aspects for the consumers of young age most specifically. Charge aims at improving health, muscle growth of people, comfort level and everyday well-being as well. Unlike the core brand Nike, Charge is much aligned within aspects such as muscle building, muscle repair, weight management of consumers and providing them all an effective nutritional support </w:t>
      </w:r>
      <w:r w:rsidR="000C7216" w:rsidRPr="000C7216">
        <w:rPr>
          <w:rFonts w:ascii="Arial" w:eastAsia="Times New Roman" w:hAnsi="Arial" w:cs="Arial"/>
          <w:sz w:val="28"/>
          <w:szCs w:val="28"/>
          <w:lang w:eastAsia="en-IN"/>
        </w:rPr>
        <w:t>(Coates et al., 2024)</w:t>
      </w:r>
      <w:r w:rsidR="000C7216" w:rsidRPr="000C7216">
        <w:rPr>
          <w:rFonts w:ascii="Arial" w:hAnsi="Arial" w:cs="Arial"/>
          <w:sz w:val="28"/>
          <w:szCs w:val="28"/>
          <w:lang w:val="en-US"/>
        </w:rPr>
        <w:t>. Their main key aim is to enhance consumer experience through healthy and flavorful fitness.</w:t>
      </w:r>
    </w:p>
    <w:p w14:paraId="12B50B63" w14:textId="77777777" w:rsidR="000C7216" w:rsidRPr="00796543" w:rsidRDefault="000C7216" w:rsidP="00796543">
      <w:pPr>
        <w:pStyle w:val="Heading2"/>
        <w:rPr>
          <w:lang w:val="en-US"/>
        </w:rPr>
      </w:pPr>
      <w:bookmarkStart w:id="3" w:name="_Toc216797711"/>
      <w:r w:rsidRPr="00796543">
        <w:rPr>
          <w:lang w:val="en-US"/>
        </w:rPr>
        <w:t>1.3 Why “Charge” fits current market trends</w:t>
      </w:r>
      <w:bookmarkEnd w:id="3"/>
    </w:p>
    <w:p w14:paraId="468283B8" w14:textId="4753DC25"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After pandemic period hit hard the whole world due to lack of fitness, a massive change could be seen in people shifting towards exercise, gym, yoga, stretching and other similar activities for staying fit and healthy. Charge is produced completely according to those consumers, while keeping their preferences in mind. </w:t>
      </w:r>
      <w:r w:rsidR="00311F45" w:rsidRPr="00311F45">
        <w:rPr>
          <w:rFonts w:ascii="Arial" w:hAnsi="Arial" w:cs="Arial"/>
          <w:sz w:val="28"/>
          <w:szCs w:val="28"/>
        </w:rPr>
        <w:t>The global wellness and fitness sector has experienced significant growth in recent years, reflecting increased consumer focus on health and well-being</w:t>
      </w:r>
      <w:r w:rsidRPr="000C7216">
        <w:rPr>
          <w:rFonts w:ascii="Arial" w:hAnsi="Arial" w:cs="Arial"/>
          <w:sz w:val="28"/>
          <w:szCs w:val="28"/>
          <w:lang w:val="en-US"/>
        </w:rPr>
        <w:t xml:space="preserve">. Nike being a manager of high-performance sportswear, </w:t>
      </w:r>
      <w:r w:rsidR="00311F45">
        <w:rPr>
          <w:rFonts w:ascii="Arial" w:hAnsi="Arial" w:cs="Arial"/>
          <w:sz w:val="28"/>
          <w:szCs w:val="28"/>
        </w:rPr>
        <w:t>t</w:t>
      </w:r>
      <w:r w:rsidR="00311F45" w:rsidRPr="00311F45">
        <w:rPr>
          <w:rFonts w:ascii="Arial" w:hAnsi="Arial" w:cs="Arial"/>
          <w:sz w:val="28"/>
          <w:szCs w:val="28"/>
        </w:rPr>
        <w:t>he proposed sub-brand aims to address an identified market opportunity within the global wellness and nutrition sector</w:t>
      </w:r>
      <w:r w:rsidRPr="000C7216">
        <w:rPr>
          <w:rFonts w:ascii="Arial" w:hAnsi="Arial" w:cs="Arial"/>
          <w:sz w:val="28"/>
          <w:szCs w:val="28"/>
          <w:lang w:val="en-US"/>
        </w:rPr>
        <w:t>, to manage the low-impacting lifestyle of people and that too in affordable prices</w:t>
      </w:r>
      <w:r w:rsidRPr="000C7216">
        <w:rPr>
          <w:rFonts w:ascii="Arial" w:eastAsia="Times New Roman" w:hAnsi="Arial" w:cs="Arial"/>
          <w:sz w:val="28"/>
          <w:szCs w:val="28"/>
          <w:lang w:eastAsia="en-IN"/>
        </w:rPr>
        <w:t xml:space="preserve"> (Coates et al., 2024)</w:t>
      </w:r>
      <w:r w:rsidRPr="000C7216">
        <w:rPr>
          <w:rFonts w:ascii="Arial" w:hAnsi="Arial" w:cs="Arial"/>
          <w:sz w:val="28"/>
          <w:szCs w:val="28"/>
          <w:lang w:val="en-US"/>
        </w:rPr>
        <w:t xml:space="preserve">. The brand has decided to make people fit in affordable price range. </w:t>
      </w:r>
    </w:p>
    <w:p w14:paraId="180410DF" w14:textId="5F0ACE1A" w:rsidR="000C7216" w:rsidRPr="00796543" w:rsidRDefault="000C7216" w:rsidP="00796543">
      <w:pPr>
        <w:pStyle w:val="Heading2"/>
        <w:rPr>
          <w:lang w:val="en-US"/>
        </w:rPr>
      </w:pPr>
      <w:bookmarkStart w:id="4" w:name="_Toc216797712"/>
      <w:r w:rsidRPr="00796543">
        <w:rPr>
          <w:lang w:val="en-US"/>
        </w:rPr>
        <w:lastRenderedPageBreak/>
        <w:t>1.4 STDP analysis</w:t>
      </w:r>
      <w:bookmarkEnd w:id="4"/>
    </w:p>
    <w:p w14:paraId="6F080B7B" w14:textId="77777777" w:rsidR="000C7216" w:rsidRDefault="000C7216" w:rsidP="000C7216">
      <w:pPr>
        <w:spacing w:line="276" w:lineRule="auto"/>
        <w:jc w:val="both"/>
        <w:rPr>
          <w:rFonts w:ascii="Arial" w:hAnsi="Arial" w:cs="Arial"/>
          <w:sz w:val="28"/>
          <w:szCs w:val="28"/>
          <w:lang w:val="en-US"/>
        </w:rPr>
      </w:pPr>
      <w:r w:rsidRPr="000C7216">
        <w:rPr>
          <w:rFonts w:ascii="Arial" w:hAnsi="Arial" w:cs="Arial"/>
          <w:b/>
          <w:sz w:val="28"/>
          <w:szCs w:val="28"/>
          <w:lang w:val="en-US"/>
        </w:rPr>
        <w:t xml:space="preserve">Segmentation - </w:t>
      </w:r>
      <w:r w:rsidRPr="000C7216">
        <w:rPr>
          <w:rFonts w:ascii="Arial" w:hAnsi="Arial" w:cs="Arial"/>
          <w:sz w:val="28"/>
          <w:szCs w:val="28"/>
          <w:lang w:val="en-US"/>
        </w:rPr>
        <w:t>The undertaken product name Charge will be segmenting the global market using demographic, psychographic as well as behavioral aspects.</w:t>
      </w:r>
    </w:p>
    <w:p w14:paraId="6EAB686C" w14:textId="77777777" w:rsidR="00796543" w:rsidRPr="000C7216" w:rsidRDefault="00796543" w:rsidP="000C7216">
      <w:pPr>
        <w:spacing w:line="276" w:lineRule="auto"/>
        <w:jc w:val="both"/>
        <w:rPr>
          <w:rFonts w:ascii="Arial" w:hAnsi="Arial" w:cs="Arial"/>
          <w:b/>
          <w:sz w:val="28"/>
          <w:szCs w:val="28"/>
          <w:lang w:val="en-US"/>
        </w:rPr>
      </w:pPr>
    </w:p>
    <w:p w14:paraId="22AD7109" w14:textId="77777777" w:rsidR="000C7216" w:rsidRPr="000C7216" w:rsidRDefault="000C7216" w:rsidP="000C7216">
      <w:pPr>
        <w:spacing w:line="276" w:lineRule="auto"/>
        <w:jc w:val="both"/>
        <w:rPr>
          <w:rFonts w:ascii="Arial" w:hAnsi="Arial" w:cs="Arial"/>
          <w:b/>
          <w:sz w:val="28"/>
          <w:szCs w:val="28"/>
          <w:lang w:val="en-US"/>
        </w:rPr>
      </w:pPr>
      <w:r w:rsidRPr="000C7216">
        <w:rPr>
          <w:rFonts w:ascii="Arial" w:hAnsi="Arial" w:cs="Arial"/>
          <w:b/>
          <w:sz w:val="28"/>
          <w:szCs w:val="28"/>
          <w:lang w:val="en-US"/>
        </w:rPr>
        <w:t>Demographic segmentation</w:t>
      </w:r>
    </w:p>
    <w:p w14:paraId="72D629C7" w14:textId="77777777" w:rsidR="000C7216" w:rsidRPr="000C7216" w:rsidRDefault="000C7216" w:rsidP="000C7216">
      <w:pPr>
        <w:pStyle w:val="ListParagraph"/>
        <w:numPr>
          <w:ilvl w:val="0"/>
          <w:numId w:val="1"/>
        </w:num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Age of the target customers is between 18-45 </w:t>
      </w:r>
      <w:r w:rsidRPr="000C7216">
        <w:rPr>
          <w:rFonts w:ascii="Arial" w:eastAsia="Times New Roman" w:hAnsi="Arial" w:cs="Arial"/>
          <w:sz w:val="28"/>
          <w:szCs w:val="28"/>
          <w:lang w:eastAsia="en-IN"/>
        </w:rPr>
        <w:t>(Broussard-Goldsmith, 2024)</w:t>
      </w:r>
      <w:r w:rsidRPr="000C7216">
        <w:rPr>
          <w:rFonts w:ascii="Arial" w:hAnsi="Arial" w:cs="Arial"/>
          <w:sz w:val="28"/>
          <w:szCs w:val="28"/>
          <w:lang w:val="en-US"/>
        </w:rPr>
        <w:t>.</w:t>
      </w:r>
    </w:p>
    <w:p w14:paraId="1D0DAA63" w14:textId="77777777" w:rsidR="000C7216" w:rsidRPr="000C7216" w:rsidRDefault="000C7216" w:rsidP="000C7216">
      <w:pPr>
        <w:pStyle w:val="ListParagraph"/>
        <w:numPr>
          <w:ilvl w:val="0"/>
          <w:numId w:val="1"/>
        </w:numPr>
        <w:spacing w:line="276" w:lineRule="auto"/>
        <w:jc w:val="both"/>
        <w:rPr>
          <w:rFonts w:ascii="Arial" w:hAnsi="Arial" w:cs="Arial"/>
          <w:sz w:val="28"/>
          <w:szCs w:val="28"/>
          <w:lang w:val="en-US"/>
        </w:rPr>
      </w:pPr>
      <w:r w:rsidRPr="000C7216">
        <w:rPr>
          <w:rFonts w:ascii="Arial" w:hAnsi="Arial" w:cs="Arial"/>
          <w:sz w:val="28"/>
          <w:szCs w:val="28"/>
          <w:lang w:val="en-US"/>
        </w:rPr>
        <w:t>The gender preferred for Charge includes elder males and females basically.</w:t>
      </w:r>
    </w:p>
    <w:p w14:paraId="304E4B71" w14:textId="77777777" w:rsidR="000C7216" w:rsidRPr="000C7216" w:rsidRDefault="000C7216" w:rsidP="000C7216">
      <w:pPr>
        <w:pStyle w:val="ListParagraph"/>
        <w:numPr>
          <w:ilvl w:val="0"/>
          <w:numId w:val="1"/>
        </w:numPr>
        <w:spacing w:line="276" w:lineRule="auto"/>
        <w:jc w:val="both"/>
        <w:rPr>
          <w:rFonts w:ascii="Arial" w:hAnsi="Arial" w:cs="Arial"/>
          <w:sz w:val="28"/>
          <w:szCs w:val="28"/>
          <w:lang w:val="en-US"/>
        </w:rPr>
      </w:pPr>
      <w:r w:rsidRPr="000C7216">
        <w:rPr>
          <w:rFonts w:ascii="Arial" w:hAnsi="Arial" w:cs="Arial"/>
          <w:sz w:val="28"/>
          <w:szCs w:val="28"/>
          <w:lang w:val="en-US"/>
        </w:rPr>
        <w:t>The middle- and upper-income people will be able to buy Charge.</w:t>
      </w:r>
    </w:p>
    <w:p w14:paraId="46B0FFB9" w14:textId="77777777" w:rsidR="000C7216" w:rsidRPr="000C7216" w:rsidRDefault="000C7216" w:rsidP="000C7216">
      <w:pPr>
        <w:pStyle w:val="ListParagraph"/>
        <w:numPr>
          <w:ilvl w:val="0"/>
          <w:numId w:val="1"/>
        </w:numPr>
        <w:spacing w:line="276" w:lineRule="auto"/>
        <w:jc w:val="both"/>
        <w:rPr>
          <w:rFonts w:ascii="Arial" w:hAnsi="Arial" w:cs="Arial"/>
          <w:sz w:val="28"/>
          <w:szCs w:val="28"/>
          <w:lang w:val="en-US"/>
        </w:rPr>
      </w:pPr>
      <w:r w:rsidRPr="000C7216">
        <w:rPr>
          <w:rFonts w:ascii="Arial" w:hAnsi="Arial" w:cs="Arial"/>
          <w:sz w:val="28"/>
          <w:szCs w:val="28"/>
          <w:lang w:val="en-US"/>
        </w:rPr>
        <w:t xml:space="preserve">The consumers must be targeted from urban and suburban areas </w:t>
      </w:r>
      <w:r w:rsidRPr="000C7216">
        <w:rPr>
          <w:rFonts w:ascii="Arial" w:eastAsia="Times New Roman" w:hAnsi="Arial" w:cs="Arial"/>
          <w:sz w:val="28"/>
          <w:szCs w:val="28"/>
          <w:lang w:eastAsia="en-IN"/>
        </w:rPr>
        <w:t>(Epstein et al., 2010)</w:t>
      </w:r>
      <w:r w:rsidRPr="000C7216">
        <w:rPr>
          <w:rFonts w:ascii="Arial" w:hAnsi="Arial" w:cs="Arial"/>
          <w:sz w:val="28"/>
          <w:szCs w:val="28"/>
          <w:lang w:val="en-US"/>
        </w:rPr>
        <w:t>.</w:t>
      </w:r>
    </w:p>
    <w:p w14:paraId="776B8A1F" w14:textId="77777777" w:rsidR="00796543" w:rsidRDefault="00796543" w:rsidP="000C7216">
      <w:pPr>
        <w:spacing w:line="276" w:lineRule="auto"/>
        <w:jc w:val="both"/>
        <w:rPr>
          <w:rFonts w:ascii="Arial" w:hAnsi="Arial" w:cs="Arial"/>
          <w:b/>
          <w:sz w:val="28"/>
          <w:szCs w:val="28"/>
          <w:lang w:val="en-US"/>
        </w:rPr>
      </w:pPr>
    </w:p>
    <w:p w14:paraId="0F4F359A" w14:textId="0BE55145" w:rsidR="000C7216" w:rsidRPr="000C7216" w:rsidRDefault="000C7216" w:rsidP="000C7216">
      <w:pPr>
        <w:spacing w:line="276" w:lineRule="auto"/>
        <w:jc w:val="both"/>
        <w:rPr>
          <w:rFonts w:ascii="Arial" w:hAnsi="Arial" w:cs="Arial"/>
          <w:b/>
          <w:sz w:val="28"/>
          <w:szCs w:val="28"/>
          <w:lang w:val="en-US"/>
        </w:rPr>
      </w:pPr>
      <w:r w:rsidRPr="000C7216">
        <w:rPr>
          <w:rFonts w:ascii="Arial" w:hAnsi="Arial" w:cs="Arial"/>
          <w:b/>
          <w:sz w:val="28"/>
          <w:szCs w:val="28"/>
          <w:lang w:val="en-US"/>
        </w:rPr>
        <w:t>Psychographic segmentation</w:t>
      </w:r>
    </w:p>
    <w:p w14:paraId="6CC7FCCE" w14:textId="77777777" w:rsidR="000C7216" w:rsidRPr="000C7216" w:rsidRDefault="000C7216" w:rsidP="000C7216">
      <w:pPr>
        <w:pStyle w:val="ListParagraph"/>
        <w:numPr>
          <w:ilvl w:val="0"/>
          <w:numId w:val="4"/>
        </w:numPr>
        <w:spacing w:line="276" w:lineRule="auto"/>
        <w:jc w:val="both"/>
        <w:rPr>
          <w:rFonts w:ascii="Arial" w:hAnsi="Arial" w:cs="Arial"/>
          <w:sz w:val="28"/>
          <w:szCs w:val="28"/>
          <w:lang w:val="en-US"/>
        </w:rPr>
      </w:pPr>
      <w:r w:rsidRPr="000C7216">
        <w:rPr>
          <w:rFonts w:ascii="Arial" w:hAnsi="Arial" w:cs="Arial"/>
          <w:sz w:val="28"/>
          <w:szCs w:val="28"/>
          <w:lang w:val="en-US"/>
        </w:rPr>
        <w:t>Consumers with health-conscious mindset and fitness freak mindset will be the targets for Charge.</w:t>
      </w:r>
    </w:p>
    <w:p w14:paraId="4F3A5CF3" w14:textId="77777777" w:rsidR="000C7216" w:rsidRPr="000C7216" w:rsidRDefault="000C7216" w:rsidP="000C7216">
      <w:pPr>
        <w:pStyle w:val="ListParagraph"/>
        <w:numPr>
          <w:ilvl w:val="0"/>
          <w:numId w:val="4"/>
        </w:numPr>
        <w:spacing w:line="276" w:lineRule="auto"/>
        <w:jc w:val="both"/>
        <w:rPr>
          <w:rFonts w:ascii="Arial" w:hAnsi="Arial" w:cs="Arial"/>
          <w:sz w:val="28"/>
          <w:szCs w:val="28"/>
          <w:lang w:val="en-US"/>
        </w:rPr>
      </w:pPr>
      <w:r w:rsidRPr="000C7216">
        <w:rPr>
          <w:rFonts w:ascii="Arial" w:hAnsi="Arial" w:cs="Arial"/>
          <w:sz w:val="28"/>
          <w:szCs w:val="28"/>
          <w:lang w:val="en-US"/>
        </w:rPr>
        <w:t xml:space="preserve">Consumers that are seeking for comfort, glow and gain simultaneously would ho for Charge </w:t>
      </w:r>
      <w:r w:rsidRPr="000C7216">
        <w:rPr>
          <w:rFonts w:ascii="Arial" w:eastAsia="Times New Roman" w:hAnsi="Arial" w:cs="Arial"/>
          <w:sz w:val="28"/>
          <w:szCs w:val="28"/>
          <w:lang w:eastAsia="en-IN"/>
        </w:rPr>
        <w:t>(Epstein et al., 2010)</w:t>
      </w:r>
      <w:r w:rsidRPr="000C7216">
        <w:rPr>
          <w:rFonts w:ascii="Arial" w:hAnsi="Arial" w:cs="Arial"/>
          <w:sz w:val="28"/>
          <w:szCs w:val="28"/>
          <w:lang w:val="en-US"/>
        </w:rPr>
        <w:t>.</w:t>
      </w:r>
    </w:p>
    <w:p w14:paraId="0D0CC8B2" w14:textId="77777777" w:rsidR="000C7216" w:rsidRPr="000C7216" w:rsidRDefault="000C7216" w:rsidP="000C7216">
      <w:pPr>
        <w:pStyle w:val="ListParagraph"/>
        <w:numPr>
          <w:ilvl w:val="0"/>
          <w:numId w:val="4"/>
        </w:numPr>
        <w:spacing w:line="276" w:lineRule="auto"/>
        <w:jc w:val="both"/>
        <w:rPr>
          <w:rFonts w:ascii="Arial" w:hAnsi="Arial" w:cs="Arial"/>
          <w:sz w:val="28"/>
          <w:szCs w:val="28"/>
          <w:lang w:val="en-US"/>
        </w:rPr>
      </w:pPr>
      <w:r w:rsidRPr="000C7216">
        <w:rPr>
          <w:rFonts w:ascii="Arial" w:hAnsi="Arial" w:cs="Arial"/>
          <w:sz w:val="28"/>
          <w:szCs w:val="28"/>
          <w:lang w:val="en-US"/>
        </w:rPr>
        <w:t>Individuals that are practicing, doing heavy gym, running, Pilates, stretching and yoga.</w:t>
      </w:r>
    </w:p>
    <w:p w14:paraId="3E7C1627" w14:textId="2D130305" w:rsidR="000C7216" w:rsidRPr="000C7216" w:rsidRDefault="000C7216" w:rsidP="000C7216">
      <w:pPr>
        <w:pStyle w:val="ListParagraph"/>
        <w:numPr>
          <w:ilvl w:val="0"/>
          <w:numId w:val="4"/>
        </w:numPr>
        <w:spacing w:line="276" w:lineRule="auto"/>
        <w:jc w:val="both"/>
        <w:rPr>
          <w:rFonts w:ascii="Arial" w:hAnsi="Arial" w:cs="Arial"/>
          <w:sz w:val="28"/>
          <w:szCs w:val="28"/>
          <w:lang w:val="en-US"/>
        </w:rPr>
      </w:pPr>
      <w:r w:rsidRPr="000C7216">
        <w:rPr>
          <w:rFonts w:ascii="Arial" w:hAnsi="Arial" w:cs="Arial"/>
          <w:sz w:val="28"/>
          <w:szCs w:val="28"/>
          <w:lang w:val="en-US"/>
        </w:rPr>
        <w:t xml:space="preserve">People that are aligned with athletics, general </w:t>
      </w:r>
      <w:r w:rsidR="003F5623" w:rsidRPr="000C7216">
        <w:rPr>
          <w:rFonts w:ascii="Arial" w:hAnsi="Arial" w:cs="Arial"/>
          <w:sz w:val="28"/>
          <w:szCs w:val="28"/>
          <w:lang w:val="en-US"/>
        </w:rPr>
        <w:t>health-conscious</w:t>
      </w:r>
      <w:r w:rsidRPr="000C7216">
        <w:rPr>
          <w:rFonts w:ascii="Arial" w:hAnsi="Arial" w:cs="Arial"/>
          <w:sz w:val="28"/>
          <w:szCs w:val="28"/>
          <w:lang w:val="en-US"/>
        </w:rPr>
        <w:t xml:space="preserve"> individuals, weight management goals, following nutritional deficiencies and other aspects </w:t>
      </w:r>
      <w:r w:rsidRPr="000C7216">
        <w:rPr>
          <w:rFonts w:ascii="Arial" w:eastAsia="Times New Roman" w:hAnsi="Arial" w:cs="Arial"/>
          <w:sz w:val="28"/>
          <w:szCs w:val="28"/>
          <w:lang w:eastAsia="en-IN"/>
        </w:rPr>
        <w:t>(Epstein et al., 2010)</w:t>
      </w:r>
      <w:r w:rsidRPr="000C7216">
        <w:rPr>
          <w:rFonts w:ascii="Arial" w:hAnsi="Arial" w:cs="Arial"/>
          <w:sz w:val="28"/>
          <w:szCs w:val="28"/>
          <w:lang w:val="en-US"/>
        </w:rPr>
        <w:t>.</w:t>
      </w:r>
    </w:p>
    <w:p w14:paraId="2C629D0C" w14:textId="77777777" w:rsidR="00796543" w:rsidRDefault="00796543" w:rsidP="000C7216">
      <w:pPr>
        <w:spacing w:line="276" w:lineRule="auto"/>
        <w:jc w:val="both"/>
        <w:rPr>
          <w:rFonts w:ascii="Arial" w:hAnsi="Arial" w:cs="Arial"/>
          <w:b/>
          <w:sz w:val="28"/>
          <w:szCs w:val="28"/>
          <w:lang w:val="en-US"/>
        </w:rPr>
      </w:pPr>
    </w:p>
    <w:p w14:paraId="396AA691" w14:textId="739EC118" w:rsidR="000C7216" w:rsidRPr="000C7216" w:rsidRDefault="000C7216" w:rsidP="000C7216">
      <w:pPr>
        <w:spacing w:line="276" w:lineRule="auto"/>
        <w:jc w:val="both"/>
        <w:rPr>
          <w:rFonts w:ascii="Arial" w:hAnsi="Arial" w:cs="Arial"/>
          <w:b/>
          <w:sz w:val="28"/>
          <w:szCs w:val="28"/>
          <w:lang w:val="en-US"/>
        </w:rPr>
      </w:pPr>
      <w:r w:rsidRPr="000C7216">
        <w:rPr>
          <w:rFonts w:ascii="Arial" w:hAnsi="Arial" w:cs="Arial"/>
          <w:b/>
          <w:sz w:val="28"/>
          <w:szCs w:val="28"/>
          <w:lang w:val="en-US"/>
        </w:rPr>
        <w:t>Behavioral segmentation</w:t>
      </w:r>
    </w:p>
    <w:p w14:paraId="4B84DEB1" w14:textId="77777777" w:rsidR="000C7216" w:rsidRPr="000C7216" w:rsidRDefault="000C7216" w:rsidP="000C7216">
      <w:pPr>
        <w:pStyle w:val="ListParagraph"/>
        <w:numPr>
          <w:ilvl w:val="0"/>
          <w:numId w:val="3"/>
        </w:numPr>
        <w:spacing w:line="276" w:lineRule="auto"/>
        <w:jc w:val="both"/>
        <w:rPr>
          <w:rFonts w:ascii="Arial" w:hAnsi="Arial" w:cs="Arial"/>
          <w:sz w:val="28"/>
          <w:szCs w:val="28"/>
          <w:lang w:val="en-US"/>
        </w:rPr>
      </w:pPr>
      <w:r w:rsidRPr="000C7216">
        <w:rPr>
          <w:rFonts w:ascii="Arial" w:hAnsi="Arial" w:cs="Arial"/>
          <w:sz w:val="28"/>
          <w:szCs w:val="28"/>
          <w:lang w:val="en-US"/>
        </w:rPr>
        <w:t>Buyers that use fitness supplements and powder on routine basis.</w:t>
      </w:r>
    </w:p>
    <w:p w14:paraId="43601A38" w14:textId="77777777" w:rsidR="000C7216" w:rsidRPr="000C7216" w:rsidRDefault="000C7216" w:rsidP="000C7216">
      <w:pPr>
        <w:pStyle w:val="ListParagraph"/>
        <w:numPr>
          <w:ilvl w:val="0"/>
          <w:numId w:val="3"/>
        </w:numPr>
        <w:spacing w:line="276" w:lineRule="auto"/>
        <w:jc w:val="both"/>
        <w:rPr>
          <w:rFonts w:ascii="Arial" w:hAnsi="Arial" w:cs="Arial"/>
          <w:sz w:val="28"/>
          <w:szCs w:val="28"/>
          <w:lang w:val="en-US"/>
        </w:rPr>
      </w:pPr>
      <w:r w:rsidRPr="000C7216">
        <w:rPr>
          <w:rFonts w:ascii="Arial" w:hAnsi="Arial" w:cs="Arial"/>
          <w:sz w:val="28"/>
          <w:szCs w:val="28"/>
          <w:lang w:val="en-US"/>
        </w:rPr>
        <w:t>People preferring eco-friendly products under affordable price range.</w:t>
      </w:r>
    </w:p>
    <w:p w14:paraId="58DAC217" w14:textId="77777777" w:rsidR="000C7216" w:rsidRPr="000C7216" w:rsidRDefault="000C7216" w:rsidP="000C7216">
      <w:pPr>
        <w:pStyle w:val="ListParagraph"/>
        <w:numPr>
          <w:ilvl w:val="0"/>
          <w:numId w:val="3"/>
        </w:numPr>
        <w:spacing w:line="276" w:lineRule="auto"/>
        <w:jc w:val="both"/>
        <w:rPr>
          <w:rFonts w:ascii="Arial" w:hAnsi="Arial" w:cs="Arial"/>
          <w:sz w:val="28"/>
          <w:szCs w:val="28"/>
          <w:lang w:val="en-US"/>
        </w:rPr>
      </w:pPr>
      <w:r w:rsidRPr="000C7216">
        <w:rPr>
          <w:rFonts w:ascii="Arial" w:hAnsi="Arial" w:cs="Arial"/>
          <w:sz w:val="28"/>
          <w:szCs w:val="28"/>
          <w:lang w:val="en-US"/>
        </w:rPr>
        <w:t xml:space="preserve">People preferring activities such as gym, heavyweight lifting, walking, running and light workouts </w:t>
      </w:r>
      <w:r w:rsidRPr="000C7216">
        <w:rPr>
          <w:rFonts w:ascii="Arial" w:eastAsia="Times New Roman" w:hAnsi="Arial" w:cs="Arial"/>
          <w:sz w:val="28"/>
          <w:szCs w:val="28"/>
          <w:lang w:eastAsia="en-IN"/>
        </w:rPr>
        <w:t>(Epstein et al., 2010)</w:t>
      </w:r>
      <w:r w:rsidRPr="000C7216">
        <w:rPr>
          <w:rFonts w:ascii="Arial" w:hAnsi="Arial" w:cs="Arial"/>
          <w:sz w:val="28"/>
          <w:szCs w:val="28"/>
          <w:lang w:val="en-US"/>
        </w:rPr>
        <w:t xml:space="preserve">. </w:t>
      </w:r>
    </w:p>
    <w:p w14:paraId="6DFDD343" w14:textId="77777777" w:rsidR="00796543" w:rsidRDefault="00796543" w:rsidP="000C7216">
      <w:pPr>
        <w:spacing w:line="276" w:lineRule="auto"/>
        <w:jc w:val="both"/>
        <w:rPr>
          <w:rFonts w:ascii="Arial" w:hAnsi="Arial" w:cs="Arial"/>
          <w:b/>
          <w:sz w:val="28"/>
          <w:szCs w:val="28"/>
          <w:lang w:val="en-US"/>
        </w:rPr>
      </w:pPr>
    </w:p>
    <w:p w14:paraId="5B54CDD6" w14:textId="65119978"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b/>
          <w:sz w:val="28"/>
          <w:szCs w:val="28"/>
          <w:lang w:val="en-US"/>
        </w:rPr>
        <w:lastRenderedPageBreak/>
        <w:t>Targeting</w:t>
      </w:r>
      <w:r w:rsidRPr="000C7216">
        <w:rPr>
          <w:rFonts w:ascii="Arial" w:hAnsi="Arial" w:cs="Arial"/>
          <w:sz w:val="28"/>
          <w:szCs w:val="28"/>
          <w:lang w:val="en-US"/>
        </w:rPr>
        <w:t xml:space="preserve"> - In order to build better market place of Charge, the company will be adopting multi-segment targeting strategy, under which 2 main key audience groups will be targeted. The primary targets for Charge product will be aged between 22-40. These consumers will be targeted for active lifestyle, gym freaks, athletes, yoga freaks and easy muscle recovery seeking consumers </w:t>
      </w:r>
      <w:r w:rsidRPr="000C7216">
        <w:rPr>
          <w:rFonts w:ascii="Arial" w:eastAsia="Times New Roman" w:hAnsi="Arial" w:cs="Arial"/>
          <w:sz w:val="28"/>
          <w:szCs w:val="28"/>
          <w:lang w:eastAsia="en-IN"/>
        </w:rPr>
        <w:t>(Kårlund et al., 2019)</w:t>
      </w:r>
      <w:r w:rsidRPr="000C7216">
        <w:rPr>
          <w:rFonts w:ascii="Arial" w:hAnsi="Arial" w:cs="Arial"/>
          <w:sz w:val="28"/>
          <w:szCs w:val="28"/>
          <w:lang w:val="en-US"/>
        </w:rPr>
        <w:t xml:space="preserve">. On the other side, secondary targets for Charge, involves people aged between 18-45 with characteristics such as preferring easy ways to get access to nutrients.   </w:t>
      </w:r>
    </w:p>
    <w:p w14:paraId="636A2B57" w14:textId="77777777" w:rsidR="00796543" w:rsidRDefault="00796543" w:rsidP="000C7216">
      <w:pPr>
        <w:spacing w:line="276" w:lineRule="auto"/>
        <w:jc w:val="both"/>
        <w:rPr>
          <w:rFonts w:ascii="Arial" w:hAnsi="Arial" w:cs="Arial"/>
          <w:b/>
          <w:sz w:val="28"/>
          <w:szCs w:val="28"/>
          <w:lang w:val="en-US"/>
        </w:rPr>
      </w:pPr>
    </w:p>
    <w:p w14:paraId="5F6970A5" w14:textId="5E2F9B6A"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b/>
          <w:sz w:val="28"/>
          <w:szCs w:val="28"/>
          <w:lang w:val="en-US"/>
        </w:rPr>
        <w:t xml:space="preserve">Differentiation - </w:t>
      </w:r>
      <w:r w:rsidRPr="000C7216">
        <w:rPr>
          <w:rFonts w:ascii="Arial" w:hAnsi="Arial" w:cs="Arial"/>
          <w:sz w:val="28"/>
          <w:szCs w:val="28"/>
          <w:lang w:val="en-US"/>
        </w:rPr>
        <w:t xml:space="preserve">A suite of total 6 key strategic pillars make Charge different from the core brand of Nike. Above all those supporting pillars, it involves seaweeds and Algae materials in it, which makes it highly healthy for consumers </w:t>
      </w:r>
      <w:r w:rsidRPr="000C7216">
        <w:rPr>
          <w:rFonts w:ascii="Arial" w:eastAsia="Times New Roman" w:hAnsi="Arial" w:cs="Arial"/>
          <w:sz w:val="28"/>
          <w:szCs w:val="28"/>
          <w:lang w:eastAsia="en-IN"/>
        </w:rPr>
        <w:t>(Kårlund et al., 2019)</w:t>
      </w:r>
      <w:r w:rsidRPr="000C7216">
        <w:rPr>
          <w:rFonts w:ascii="Arial" w:hAnsi="Arial" w:cs="Arial"/>
          <w:sz w:val="28"/>
          <w:szCs w:val="28"/>
          <w:lang w:val="en-US"/>
        </w:rPr>
        <w:t xml:space="preserve">. The core brand Nike is focused more upon performance identity, whereas Charge is centered completely over different approach such a prioritizing not only healthy life balance, but mindful movement and eco-friendly product consumption. In addition to this pillar, some others are - </w:t>
      </w:r>
    </w:p>
    <w:p w14:paraId="6B1344FA" w14:textId="77777777" w:rsidR="000C7216" w:rsidRPr="000C7216" w:rsidRDefault="000C7216" w:rsidP="000C7216">
      <w:pPr>
        <w:pStyle w:val="ListParagraph"/>
        <w:numPr>
          <w:ilvl w:val="0"/>
          <w:numId w:val="2"/>
        </w:numPr>
        <w:spacing w:line="276" w:lineRule="auto"/>
        <w:jc w:val="both"/>
        <w:rPr>
          <w:rFonts w:ascii="Arial" w:hAnsi="Arial" w:cs="Arial"/>
          <w:sz w:val="28"/>
          <w:szCs w:val="28"/>
          <w:lang w:val="en-US"/>
        </w:rPr>
      </w:pPr>
      <w:r w:rsidRPr="000C7216">
        <w:rPr>
          <w:rFonts w:ascii="Arial" w:hAnsi="Arial" w:cs="Arial"/>
          <w:b/>
          <w:sz w:val="28"/>
          <w:szCs w:val="28"/>
          <w:lang w:val="en-US"/>
        </w:rPr>
        <w:t xml:space="preserve">Healthy and eco-friendly ingredients - </w:t>
      </w:r>
      <w:r w:rsidRPr="000C7216">
        <w:rPr>
          <w:rFonts w:ascii="Arial" w:hAnsi="Arial" w:cs="Arial"/>
          <w:sz w:val="28"/>
          <w:szCs w:val="28"/>
          <w:lang w:val="en-US"/>
        </w:rPr>
        <w:t>Use of nutritious material types in the proposed product, and upcycled byproducts such as peanut meal, fruit pomace and others make the product a better option instead of Nike.</w:t>
      </w:r>
    </w:p>
    <w:p w14:paraId="5D4A1F42" w14:textId="77777777" w:rsidR="000C7216" w:rsidRPr="000C7216" w:rsidRDefault="000C7216" w:rsidP="000C7216">
      <w:pPr>
        <w:pStyle w:val="ListParagraph"/>
        <w:numPr>
          <w:ilvl w:val="0"/>
          <w:numId w:val="2"/>
        </w:numPr>
        <w:spacing w:line="276" w:lineRule="auto"/>
        <w:jc w:val="both"/>
        <w:rPr>
          <w:rFonts w:ascii="Arial" w:hAnsi="Arial" w:cs="Arial"/>
          <w:sz w:val="28"/>
          <w:szCs w:val="28"/>
          <w:lang w:val="en-US"/>
        </w:rPr>
      </w:pPr>
      <w:r w:rsidRPr="000C7216">
        <w:rPr>
          <w:rFonts w:ascii="Arial" w:hAnsi="Arial" w:cs="Arial"/>
          <w:b/>
          <w:sz w:val="28"/>
          <w:szCs w:val="28"/>
          <w:lang w:val="en-US"/>
        </w:rPr>
        <w:t xml:space="preserve">Nutrient density maintenance </w:t>
      </w:r>
      <w:r w:rsidRPr="000C7216">
        <w:rPr>
          <w:rFonts w:ascii="Arial" w:hAnsi="Arial" w:cs="Arial"/>
          <w:sz w:val="28"/>
          <w:szCs w:val="28"/>
          <w:lang w:val="en-US"/>
        </w:rPr>
        <w:t xml:space="preserve">- In order to make Charge, production department uses innovative plant-based material types, regenerative materials of farms and eco-friendly items as well.  </w:t>
      </w:r>
    </w:p>
    <w:p w14:paraId="5251CA11" w14:textId="77777777" w:rsidR="00796543" w:rsidRDefault="00796543" w:rsidP="000C7216">
      <w:pPr>
        <w:spacing w:line="276" w:lineRule="auto"/>
        <w:jc w:val="both"/>
        <w:rPr>
          <w:rFonts w:ascii="Arial" w:hAnsi="Arial" w:cs="Arial"/>
          <w:b/>
          <w:sz w:val="28"/>
          <w:szCs w:val="28"/>
          <w:lang w:val="en-US"/>
        </w:rPr>
      </w:pPr>
    </w:p>
    <w:p w14:paraId="7F9E0B4D" w14:textId="7B0D8FC7"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b/>
          <w:sz w:val="28"/>
          <w:szCs w:val="28"/>
          <w:lang w:val="en-US"/>
        </w:rPr>
        <w:t>Positioning</w:t>
      </w:r>
      <w:r w:rsidRPr="000C7216">
        <w:rPr>
          <w:rFonts w:ascii="Arial" w:hAnsi="Arial" w:cs="Arial"/>
          <w:sz w:val="28"/>
          <w:szCs w:val="28"/>
          <w:lang w:val="en-US"/>
        </w:rPr>
        <w:t xml:space="preserve"> - The sub-brand or product of Nike named Charge is termed as a premium health wellness and physical stability brand, in which sustainability, comfort and mindful movement of the body is aligned very well. The positioning strategy for the product or brand is emotional positioning with aspects such as customizable dosage, enhanced palatability, extended shelf life of the product. The second one is functional positioning, which involves muscle growth and repair, weight management, bone and joint healthcare, digestive health and immune support </w:t>
      </w:r>
      <w:r w:rsidRPr="000C7216">
        <w:rPr>
          <w:rFonts w:ascii="Arial" w:eastAsia="Times New Roman" w:hAnsi="Arial" w:cs="Arial"/>
          <w:sz w:val="28"/>
          <w:szCs w:val="28"/>
          <w:lang w:eastAsia="en-IN"/>
        </w:rPr>
        <w:t>(Kårlund et al., 2019)</w:t>
      </w:r>
      <w:r w:rsidRPr="000C7216">
        <w:rPr>
          <w:rFonts w:ascii="Arial" w:hAnsi="Arial" w:cs="Arial"/>
          <w:sz w:val="28"/>
          <w:szCs w:val="28"/>
          <w:lang w:val="en-US"/>
        </w:rPr>
        <w:t xml:space="preserve">. </w:t>
      </w:r>
    </w:p>
    <w:p w14:paraId="3EFA477E" w14:textId="77777777" w:rsidR="00DE4C11" w:rsidRDefault="000C7216" w:rsidP="00DE4C11">
      <w:pPr>
        <w:spacing w:line="276" w:lineRule="auto"/>
        <w:jc w:val="both"/>
        <w:rPr>
          <w:rFonts w:ascii="Arial" w:hAnsi="Arial" w:cs="Arial"/>
          <w:sz w:val="28"/>
          <w:szCs w:val="28"/>
          <w:lang w:val="en-US"/>
        </w:rPr>
      </w:pPr>
      <w:r w:rsidRPr="000C7216">
        <w:rPr>
          <w:rFonts w:ascii="Arial" w:hAnsi="Arial" w:cs="Arial"/>
          <w:b/>
          <w:sz w:val="28"/>
          <w:szCs w:val="28"/>
          <w:lang w:val="en-US"/>
        </w:rPr>
        <w:lastRenderedPageBreak/>
        <w:t>Desired perception of consumers</w:t>
      </w:r>
      <w:r w:rsidRPr="000C7216">
        <w:rPr>
          <w:rFonts w:ascii="Arial" w:hAnsi="Arial" w:cs="Arial"/>
          <w:sz w:val="28"/>
          <w:szCs w:val="28"/>
          <w:lang w:val="en-US"/>
        </w:rPr>
        <w:t xml:space="preserve"> “I choose “Charge”, because of its stability, helpful in maintaining healthy life balance and supporting myself physically and mentally both” </w:t>
      </w:r>
      <w:r w:rsidRPr="000C7216">
        <w:rPr>
          <w:rFonts w:ascii="Arial" w:eastAsia="Times New Roman" w:hAnsi="Arial" w:cs="Arial"/>
          <w:sz w:val="28"/>
          <w:szCs w:val="28"/>
          <w:lang w:eastAsia="en-IN"/>
        </w:rPr>
        <w:t>(Kårlund et al., 2019)</w:t>
      </w:r>
      <w:r w:rsidRPr="000C7216">
        <w:rPr>
          <w:rFonts w:ascii="Arial" w:hAnsi="Arial" w:cs="Arial"/>
          <w:sz w:val="28"/>
          <w:szCs w:val="28"/>
          <w:lang w:val="en-US"/>
        </w:rPr>
        <w:t>.</w:t>
      </w:r>
    </w:p>
    <w:p w14:paraId="5AC4E473" w14:textId="77777777" w:rsidR="00DE4C11" w:rsidRDefault="00DE4C11" w:rsidP="00DE4C11">
      <w:pPr>
        <w:spacing w:line="276" w:lineRule="auto"/>
        <w:jc w:val="both"/>
        <w:rPr>
          <w:rFonts w:ascii="Arial" w:hAnsi="Arial" w:cs="Arial"/>
          <w:sz w:val="28"/>
          <w:szCs w:val="28"/>
          <w:lang w:val="en-US"/>
        </w:rPr>
      </w:pPr>
    </w:p>
    <w:p w14:paraId="2EEE66D1" w14:textId="1DBD65E7" w:rsidR="000C7216" w:rsidRPr="00DE4C11" w:rsidRDefault="00DE4C11" w:rsidP="00DE4C11">
      <w:pPr>
        <w:pStyle w:val="Heading1"/>
        <w:rPr>
          <w:rFonts w:ascii="Arial" w:hAnsi="Arial" w:cs="Arial"/>
          <w:sz w:val="28"/>
          <w:szCs w:val="28"/>
          <w:lang w:val="en-US"/>
        </w:rPr>
      </w:pPr>
      <w:bookmarkStart w:id="5" w:name="_Toc216797713"/>
      <w:r>
        <w:t xml:space="preserve">2. </w:t>
      </w:r>
      <w:r w:rsidR="000C7216" w:rsidRPr="00C73D30">
        <w:t xml:space="preserve">Marketing mix - 4 </w:t>
      </w:r>
      <w:proofErr w:type="gramStart"/>
      <w:r w:rsidR="000C7216" w:rsidRPr="00C73D30">
        <w:t>P’s</w:t>
      </w:r>
      <w:proofErr w:type="gramEnd"/>
      <w:r w:rsidR="000C7216" w:rsidRPr="00C73D30">
        <w:t xml:space="preserve"> of Charge</w:t>
      </w:r>
      <w:bookmarkEnd w:id="5"/>
      <w:r w:rsidR="000C7216" w:rsidRPr="00C73D30">
        <w:t xml:space="preserve"> </w:t>
      </w:r>
    </w:p>
    <w:p w14:paraId="0AEB23E4" w14:textId="77777777" w:rsidR="000C7216" w:rsidRDefault="000C7216" w:rsidP="000C7216">
      <w:pPr>
        <w:spacing w:line="276" w:lineRule="auto"/>
        <w:jc w:val="both"/>
        <w:rPr>
          <w:rFonts w:ascii="Arial" w:hAnsi="Arial" w:cs="Arial"/>
          <w:sz w:val="28"/>
          <w:szCs w:val="28"/>
          <w:lang w:val="en-US"/>
        </w:rPr>
      </w:pPr>
      <w:r w:rsidRPr="000C7216">
        <w:rPr>
          <w:rFonts w:ascii="Arial" w:hAnsi="Arial" w:cs="Arial"/>
          <w:sz w:val="28"/>
          <w:szCs w:val="28"/>
          <w:lang w:val="en-US"/>
        </w:rPr>
        <w:t xml:space="preserve">As per the analysis, Charge, is very strategically positioned in the nutrition and supplement market and that too, over global level as one of the best and reliable brands of fitness, wellness, which improves the overall wellness and muscle growth of the people. In order to deliver the decided value propositions in a very effective manner, the marketing mix must be prioritizing the identity of the brand through 4 key pillars of marketing mix including Product, price, place and promotion as well </w:t>
      </w:r>
      <w:r w:rsidRPr="000C7216">
        <w:rPr>
          <w:rFonts w:ascii="Arial" w:eastAsia="Times New Roman" w:hAnsi="Arial" w:cs="Arial"/>
          <w:sz w:val="28"/>
          <w:szCs w:val="28"/>
          <w:lang w:eastAsia="en-IN"/>
        </w:rPr>
        <w:t>(Kårlund et al., 2019)</w:t>
      </w:r>
      <w:r w:rsidRPr="000C7216">
        <w:rPr>
          <w:rFonts w:ascii="Arial" w:hAnsi="Arial" w:cs="Arial"/>
          <w:sz w:val="28"/>
          <w:szCs w:val="28"/>
          <w:lang w:val="en-US"/>
        </w:rPr>
        <w:t xml:space="preserve">. These 4 key pillars work cohesively, in order to address the market entry mode for the proposed product and building a very strong presence of the product in market. </w:t>
      </w:r>
    </w:p>
    <w:p w14:paraId="273FF5F8" w14:textId="77777777" w:rsidR="00796543" w:rsidRPr="000C7216" w:rsidRDefault="00796543" w:rsidP="000C7216">
      <w:pPr>
        <w:spacing w:line="276" w:lineRule="auto"/>
        <w:jc w:val="both"/>
        <w:rPr>
          <w:rFonts w:ascii="Arial" w:eastAsia="Times New Roman" w:hAnsi="Arial" w:cs="Arial"/>
          <w:sz w:val="28"/>
          <w:szCs w:val="28"/>
          <w:lang w:eastAsia="en-IN"/>
        </w:rPr>
      </w:pPr>
    </w:p>
    <w:p w14:paraId="79CC8BA3" w14:textId="77777777" w:rsidR="000C7216" w:rsidRPr="00796543" w:rsidRDefault="000C7216" w:rsidP="00796543">
      <w:pPr>
        <w:pStyle w:val="Heading2"/>
        <w:rPr>
          <w:lang w:val="en-US"/>
        </w:rPr>
      </w:pPr>
      <w:bookmarkStart w:id="6" w:name="_Toc216797714"/>
      <w:r w:rsidRPr="00796543">
        <w:rPr>
          <w:lang w:val="en-US"/>
        </w:rPr>
        <w:t>2.1 Product</w:t>
      </w:r>
      <w:bookmarkEnd w:id="6"/>
    </w:p>
    <w:p w14:paraId="3715D3B1" w14:textId="77777777"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While producing the core products of Charge, a number of key brand pillars are supported such as muscle growth, muscle recovery, healthy lifestyle for gym freaks, athletes and versatility in everyday life </w:t>
      </w:r>
      <w:r w:rsidRPr="000C7216">
        <w:rPr>
          <w:rFonts w:ascii="Arial" w:eastAsia="Times New Roman" w:hAnsi="Arial" w:cs="Arial"/>
          <w:sz w:val="28"/>
          <w:szCs w:val="28"/>
          <w:lang w:eastAsia="en-IN"/>
        </w:rPr>
        <w:t>(Kårlund et al., 2019)</w:t>
      </w:r>
      <w:r w:rsidRPr="000C7216">
        <w:rPr>
          <w:rFonts w:ascii="Arial" w:hAnsi="Arial" w:cs="Arial"/>
          <w:sz w:val="28"/>
          <w:szCs w:val="28"/>
          <w:lang w:val="en-US"/>
        </w:rPr>
        <w:t xml:space="preserve">. Unlike core brand of Charge, name Nike’s focus over highly reliable performance of the consumer, the proposed brand is designed to prioritize muscle growth, healthy lifestyle adoption, weight management and nutritional support for the body as well. The overall production management and packaging of the product should be based upon </w:t>
      </w:r>
      <w:r w:rsidRPr="000C7216">
        <w:rPr>
          <w:rFonts w:ascii="Arial" w:hAnsi="Arial" w:cs="Arial"/>
          <w:sz w:val="28"/>
          <w:szCs w:val="28"/>
        </w:rPr>
        <w:t xml:space="preserve">tranquillity aspects, instead of being reliable over competition. </w:t>
      </w:r>
    </w:p>
    <w:p w14:paraId="771F1426" w14:textId="77777777" w:rsidR="00796543" w:rsidRDefault="00796543" w:rsidP="000C7216">
      <w:pPr>
        <w:spacing w:line="276" w:lineRule="auto"/>
        <w:jc w:val="both"/>
        <w:rPr>
          <w:rFonts w:ascii="Arial" w:hAnsi="Arial" w:cs="Arial"/>
          <w:b/>
          <w:sz w:val="28"/>
          <w:szCs w:val="28"/>
        </w:rPr>
      </w:pPr>
    </w:p>
    <w:p w14:paraId="5B67014B" w14:textId="32C628FC" w:rsidR="000C7216" w:rsidRPr="000C7216" w:rsidRDefault="000C7216" w:rsidP="000C7216">
      <w:pPr>
        <w:spacing w:line="276" w:lineRule="auto"/>
        <w:jc w:val="both"/>
        <w:rPr>
          <w:rFonts w:ascii="Arial" w:hAnsi="Arial" w:cs="Arial"/>
          <w:b/>
          <w:sz w:val="28"/>
          <w:szCs w:val="28"/>
        </w:rPr>
      </w:pPr>
      <w:r w:rsidRPr="000C7216">
        <w:rPr>
          <w:rFonts w:ascii="Arial" w:hAnsi="Arial" w:cs="Arial"/>
          <w:b/>
          <w:sz w:val="28"/>
          <w:szCs w:val="28"/>
        </w:rPr>
        <w:t xml:space="preserve">Product categories </w:t>
      </w:r>
    </w:p>
    <w:p w14:paraId="4AAF0501" w14:textId="77777777" w:rsidR="00796543" w:rsidRPr="00796543" w:rsidRDefault="000C7216" w:rsidP="00796543">
      <w:pPr>
        <w:pStyle w:val="ListParagraph"/>
        <w:numPr>
          <w:ilvl w:val="0"/>
          <w:numId w:val="7"/>
        </w:numPr>
        <w:spacing w:line="276" w:lineRule="auto"/>
        <w:jc w:val="both"/>
        <w:rPr>
          <w:rFonts w:ascii="Arial" w:eastAsia="Times New Roman" w:hAnsi="Arial" w:cs="Arial"/>
          <w:sz w:val="28"/>
          <w:szCs w:val="28"/>
          <w:lang w:eastAsia="en-IN"/>
        </w:rPr>
      </w:pPr>
      <w:r w:rsidRPr="000C7216">
        <w:rPr>
          <w:rFonts w:ascii="Arial" w:hAnsi="Arial" w:cs="Arial"/>
          <w:b/>
          <w:sz w:val="28"/>
          <w:szCs w:val="28"/>
        </w:rPr>
        <w:t xml:space="preserve">Nutrition powders </w:t>
      </w:r>
      <w:r w:rsidRPr="000C7216">
        <w:rPr>
          <w:rFonts w:ascii="Arial" w:hAnsi="Arial" w:cs="Arial"/>
          <w:sz w:val="28"/>
          <w:szCs w:val="28"/>
        </w:rPr>
        <w:t xml:space="preserve">- The brand name </w:t>
      </w:r>
      <w:r w:rsidRPr="000C7216">
        <w:rPr>
          <w:rFonts w:ascii="Arial" w:hAnsi="Arial" w:cs="Arial"/>
          <w:sz w:val="28"/>
          <w:szCs w:val="28"/>
          <w:lang w:val="en-US"/>
        </w:rPr>
        <w:t xml:space="preserve">Charge, will include nutrition powder, whey protein, plant-based protein, blends and mass gainers as well </w:t>
      </w:r>
      <w:r w:rsidRPr="000C7216">
        <w:rPr>
          <w:rFonts w:ascii="Arial" w:eastAsia="Times New Roman" w:hAnsi="Arial" w:cs="Arial"/>
          <w:sz w:val="28"/>
          <w:szCs w:val="28"/>
          <w:lang w:eastAsia="en-IN"/>
        </w:rPr>
        <w:t>(Kerksick et al., 2018)</w:t>
      </w:r>
      <w:r w:rsidRPr="000C7216">
        <w:rPr>
          <w:rFonts w:ascii="Arial" w:hAnsi="Arial" w:cs="Arial"/>
          <w:sz w:val="28"/>
          <w:szCs w:val="28"/>
          <w:lang w:val="en-US"/>
        </w:rPr>
        <w:t>.</w:t>
      </w:r>
    </w:p>
    <w:p w14:paraId="73FD51A2" w14:textId="77777777" w:rsidR="00796543" w:rsidRPr="00796543" w:rsidRDefault="00796543" w:rsidP="00796543">
      <w:pPr>
        <w:pStyle w:val="ListParagraph"/>
        <w:spacing w:line="276" w:lineRule="auto"/>
        <w:jc w:val="both"/>
        <w:rPr>
          <w:rFonts w:ascii="Arial" w:eastAsia="Times New Roman" w:hAnsi="Arial" w:cs="Arial"/>
          <w:sz w:val="28"/>
          <w:szCs w:val="28"/>
          <w:lang w:eastAsia="en-IN"/>
        </w:rPr>
      </w:pPr>
    </w:p>
    <w:p w14:paraId="186678AC" w14:textId="375FDF11" w:rsidR="000C7216" w:rsidRPr="00796543" w:rsidRDefault="000C7216" w:rsidP="00796543">
      <w:pPr>
        <w:pStyle w:val="ListParagraph"/>
        <w:numPr>
          <w:ilvl w:val="0"/>
          <w:numId w:val="7"/>
        </w:numPr>
        <w:spacing w:line="276" w:lineRule="auto"/>
        <w:jc w:val="both"/>
        <w:rPr>
          <w:rFonts w:ascii="Arial" w:eastAsia="Times New Roman" w:hAnsi="Arial" w:cs="Arial"/>
          <w:sz w:val="28"/>
          <w:szCs w:val="28"/>
          <w:lang w:eastAsia="en-IN"/>
        </w:rPr>
      </w:pPr>
      <w:r w:rsidRPr="00796543">
        <w:rPr>
          <w:rFonts w:ascii="Arial" w:hAnsi="Arial" w:cs="Arial"/>
          <w:b/>
          <w:sz w:val="28"/>
          <w:szCs w:val="28"/>
        </w:rPr>
        <w:lastRenderedPageBreak/>
        <w:t xml:space="preserve">Special supplements - </w:t>
      </w:r>
      <w:r w:rsidRPr="00796543">
        <w:rPr>
          <w:rFonts w:ascii="Arial" w:hAnsi="Arial" w:cs="Arial"/>
          <w:sz w:val="28"/>
          <w:szCs w:val="28"/>
        </w:rPr>
        <w:t>Pre-workouts, post workout recovery and specific types of amino acids.</w:t>
      </w:r>
    </w:p>
    <w:p w14:paraId="2E300F7D" w14:textId="77777777"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b/>
          <w:sz w:val="28"/>
          <w:szCs w:val="28"/>
          <w:lang w:val="en-US"/>
        </w:rPr>
        <w:t xml:space="preserve">Product mix supporting brand strategy - </w:t>
      </w:r>
      <w:r w:rsidRPr="000C7216">
        <w:rPr>
          <w:rFonts w:ascii="Arial" w:hAnsi="Arial" w:cs="Arial"/>
          <w:sz w:val="28"/>
          <w:szCs w:val="28"/>
          <w:lang w:val="en-US"/>
        </w:rPr>
        <w:t xml:space="preserve">The overall production management of the product based on </w:t>
      </w:r>
      <w:r w:rsidRPr="000C7216">
        <w:rPr>
          <w:rFonts w:ascii="Arial" w:hAnsi="Arial" w:cs="Arial"/>
          <w:sz w:val="28"/>
          <w:szCs w:val="28"/>
        </w:rPr>
        <w:t xml:space="preserve">tranquillity improves the brand strategy through healthy ingredients, plant-based materials, recovery characteristics and muscle growth factors as well. The eco-materials used for production of </w:t>
      </w:r>
      <w:r w:rsidRPr="000C7216">
        <w:rPr>
          <w:rFonts w:ascii="Arial" w:hAnsi="Arial" w:cs="Arial"/>
          <w:sz w:val="28"/>
          <w:szCs w:val="28"/>
          <w:lang w:val="en-US"/>
        </w:rPr>
        <w:t xml:space="preserve">Charge products, will be fulfilling requirements of ethical consumption </w:t>
      </w:r>
      <w:r w:rsidRPr="000C7216">
        <w:rPr>
          <w:rFonts w:ascii="Arial" w:eastAsia="Times New Roman" w:hAnsi="Arial" w:cs="Arial"/>
          <w:sz w:val="28"/>
          <w:szCs w:val="28"/>
          <w:lang w:eastAsia="en-IN"/>
        </w:rPr>
        <w:t>(Kerksick et al., 2018)</w:t>
      </w:r>
      <w:r w:rsidRPr="000C7216">
        <w:rPr>
          <w:rFonts w:ascii="Arial" w:hAnsi="Arial" w:cs="Arial"/>
          <w:sz w:val="28"/>
          <w:szCs w:val="28"/>
          <w:lang w:val="en-US"/>
        </w:rPr>
        <w:t xml:space="preserve">. </w:t>
      </w:r>
    </w:p>
    <w:p w14:paraId="067EE748" w14:textId="77777777" w:rsidR="00796543" w:rsidRDefault="00796543" w:rsidP="00796543">
      <w:pPr>
        <w:pStyle w:val="Heading2"/>
        <w:rPr>
          <w:lang w:val="en-US"/>
        </w:rPr>
      </w:pPr>
    </w:p>
    <w:p w14:paraId="04CF0050" w14:textId="5831B879" w:rsidR="000C7216" w:rsidRPr="00796543" w:rsidRDefault="000C7216" w:rsidP="00796543">
      <w:pPr>
        <w:pStyle w:val="Heading2"/>
        <w:rPr>
          <w:lang w:val="en-US"/>
        </w:rPr>
      </w:pPr>
      <w:bookmarkStart w:id="7" w:name="_Toc216797715"/>
      <w:r w:rsidRPr="00796543">
        <w:rPr>
          <w:lang w:val="en-US"/>
        </w:rPr>
        <w:t>2.2 Price</w:t>
      </w:r>
      <w:bookmarkEnd w:id="7"/>
    </w:p>
    <w:p w14:paraId="144B9EA2" w14:textId="77777777" w:rsidR="000C7216" w:rsidRDefault="000C7216" w:rsidP="000C7216">
      <w:pPr>
        <w:spacing w:line="276" w:lineRule="auto"/>
        <w:jc w:val="both"/>
        <w:rPr>
          <w:rFonts w:ascii="Arial" w:hAnsi="Arial" w:cs="Arial"/>
          <w:sz w:val="28"/>
          <w:szCs w:val="28"/>
          <w:lang w:val="en-US"/>
        </w:rPr>
      </w:pPr>
      <w:r w:rsidRPr="000C7216">
        <w:rPr>
          <w:rFonts w:ascii="Arial" w:hAnsi="Arial" w:cs="Arial"/>
          <w:sz w:val="28"/>
          <w:szCs w:val="28"/>
          <w:lang w:val="en-US"/>
        </w:rPr>
        <w:t xml:space="preserve">In order to make a place in market even in this rushed market of nutrition powder and supplements, Charge has been operating with premium-accessible pricing strategy. With this pricing strategy, Charge, is able to perform better and above in comparison of other available athleisure brands in market today. These individuals align with consumer’s 2-tier approach to target the required set of customers. These targeted individuals are found to be valuing wellness, fitness, sustainability as well as overall material use for production of Nike’s nutrition powder </w:t>
      </w:r>
      <w:r w:rsidRPr="000C7216">
        <w:rPr>
          <w:rFonts w:ascii="Arial" w:eastAsia="Times New Roman" w:hAnsi="Arial" w:cs="Arial"/>
          <w:sz w:val="28"/>
          <w:szCs w:val="28"/>
          <w:lang w:eastAsia="en-IN"/>
        </w:rPr>
        <w:t>(Kerksick et al., 2018)</w:t>
      </w:r>
      <w:r w:rsidRPr="000C7216">
        <w:rPr>
          <w:rFonts w:ascii="Arial" w:hAnsi="Arial" w:cs="Arial"/>
          <w:sz w:val="28"/>
          <w:szCs w:val="28"/>
          <w:lang w:val="en-US"/>
        </w:rPr>
        <w:t xml:space="preserve">. </w:t>
      </w:r>
    </w:p>
    <w:p w14:paraId="127DFF9F" w14:textId="77777777" w:rsidR="00796543" w:rsidRPr="000C7216" w:rsidRDefault="00796543" w:rsidP="000C7216">
      <w:pPr>
        <w:spacing w:line="276" w:lineRule="auto"/>
        <w:jc w:val="both"/>
        <w:rPr>
          <w:rFonts w:ascii="Arial" w:eastAsia="Times New Roman" w:hAnsi="Arial" w:cs="Arial"/>
          <w:sz w:val="28"/>
          <w:szCs w:val="28"/>
          <w:lang w:eastAsia="en-IN"/>
        </w:rPr>
      </w:pPr>
    </w:p>
    <w:p w14:paraId="34116EB7" w14:textId="77777777" w:rsidR="000C7216" w:rsidRPr="000C7216" w:rsidRDefault="000C7216" w:rsidP="000C7216">
      <w:pPr>
        <w:spacing w:line="276" w:lineRule="auto"/>
        <w:jc w:val="both"/>
        <w:rPr>
          <w:rFonts w:ascii="Arial" w:hAnsi="Arial" w:cs="Arial"/>
          <w:b/>
          <w:sz w:val="28"/>
          <w:szCs w:val="28"/>
          <w:lang w:val="en-US"/>
        </w:rPr>
      </w:pPr>
      <w:r w:rsidRPr="000C7216">
        <w:rPr>
          <w:rFonts w:ascii="Arial" w:hAnsi="Arial" w:cs="Arial"/>
          <w:b/>
          <w:sz w:val="28"/>
          <w:szCs w:val="28"/>
          <w:lang w:val="en-US"/>
        </w:rPr>
        <w:t xml:space="preserve">Components of pricing strategy </w:t>
      </w:r>
    </w:p>
    <w:p w14:paraId="1BD12F5C" w14:textId="77777777" w:rsidR="000C7216" w:rsidRPr="000C7216" w:rsidRDefault="000C7216" w:rsidP="000C7216">
      <w:pPr>
        <w:pStyle w:val="ListParagraph"/>
        <w:numPr>
          <w:ilvl w:val="0"/>
          <w:numId w:val="6"/>
        </w:numPr>
        <w:spacing w:line="276" w:lineRule="auto"/>
        <w:jc w:val="both"/>
        <w:rPr>
          <w:rFonts w:ascii="Arial" w:hAnsi="Arial" w:cs="Arial"/>
          <w:sz w:val="28"/>
          <w:szCs w:val="28"/>
          <w:lang w:val="en-US"/>
        </w:rPr>
      </w:pPr>
      <w:r w:rsidRPr="000C7216">
        <w:rPr>
          <w:rFonts w:ascii="Arial" w:hAnsi="Arial" w:cs="Arial"/>
          <w:sz w:val="28"/>
          <w:szCs w:val="28"/>
          <w:lang w:val="en-US"/>
        </w:rPr>
        <w:t>At first, the firm reflects upon value-based pricing components.</w:t>
      </w:r>
    </w:p>
    <w:p w14:paraId="43129DD6" w14:textId="77777777" w:rsidR="000C7216" w:rsidRPr="000C7216" w:rsidRDefault="000C7216" w:rsidP="000C7216">
      <w:pPr>
        <w:pStyle w:val="ListParagraph"/>
        <w:numPr>
          <w:ilvl w:val="0"/>
          <w:numId w:val="6"/>
        </w:num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Use of sustainable material for production of Charge </w:t>
      </w:r>
      <w:r w:rsidRPr="000C7216">
        <w:rPr>
          <w:rFonts w:ascii="Arial" w:eastAsia="Times New Roman" w:hAnsi="Arial" w:cs="Arial"/>
          <w:sz w:val="28"/>
          <w:szCs w:val="28"/>
          <w:lang w:eastAsia="en-IN"/>
        </w:rPr>
        <w:t>(Kornum et al., 2016)</w:t>
      </w:r>
      <w:r w:rsidRPr="000C7216">
        <w:rPr>
          <w:rFonts w:ascii="Arial" w:hAnsi="Arial" w:cs="Arial"/>
          <w:sz w:val="28"/>
          <w:szCs w:val="28"/>
          <w:lang w:val="en-US"/>
        </w:rPr>
        <w:t>.</w:t>
      </w:r>
    </w:p>
    <w:p w14:paraId="3C3DE42C" w14:textId="77777777" w:rsidR="000C7216" w:rsidRPr="000C7216" w:rsidRDefault="000C7216" w:rsidP="000C7216">
      <w:pPr>
        <w:pStyle w:val="ListParagraph"/>
        <w:numPr>
          <w:ilvl w:val="0"/>
          <w:numId w:val="6"/>
        </w:numPr>
        <w:spacing w:line="276" w:lineRule="auto"/>
        <w:jc w:val="both"/>
        <w:rPr>
          <w:rFonts w:ascii="Arial" w:hAnsi="Arial" w:cs="Arial"/>
          <w:sz w:val="28"/>
          <w:szCs w:val="28"/>
          <w:lang w:val="en-US"/>
        </w:rPr>
      </w:pPr>
      <w:r w:rsidRPr="000C7216">
        <w:rPr>
          <w:rFonts w:ascii="Arial" w:hAnsi="Arial" w:cs="Arial"/>
          <w:sz w:val="28"/>
          <w:szCs w:val="28"/>
          <w:lang w:val="en-US"/>
        </w:rPr>
        <w:t>Creating, mindful packaging designs of the products of Charge.</w:t>
      </w:r>
    </w:p>
    <w:p w14:paraId="2FF1082F" w14:textId="77777777" w:rsidR="00796543" w:rsidRDefault="00796543" w:rsidP="000C7216">
      <w:pPr>
        <w:spacing w:line="276" w:lineRule="auto"/>
        <w:jc w:val="both"/>
        <w:rPr>
          <w:rFonts w:ascii="Arial" w:hAnsi="Arial" w:cs="Arial"/>
          <w:b/>
          <w:sz w:val="28"/>
          <w:szCs w:val="28"/>
          <w:lang w:val="en-US"/>
        </w:rPr>
      </w:pPr>
    </w:p>
    <w:p w14:paraId="2D674620" w14:textId="089E2CA7"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b/>
          <w:sz w:val="28"/>
          <w:szCs w:val="28"/>
          <w:lang w:val="en-US"/>
        </w:rPr>
        <w:t>Tiered pricing structure</w:t>
      </w:r>
      <w:r w:rsidRPr="000C7216">
        <w:rPr>
          <w:rFonts w:ascii="Arial" w:hAnsi="Arial" w:cs="Arial"/>
          <w:sz w:val="28"/>
          <w:szCs w:val="28"/>
          <w:lang w:val="en-US"/>
        </w:rPr>
        <w:t xml:space="preserve"> - The company for selling products of Charge, must use Tiered pricing structure, the </w:t>
      </w:r>
      <w:r w:rsidR="003F5623">
        <w:rPr>
          <w:rFonts w:ascii="Arial" w:hAnsi="Arial" w:cs="Arial"/>
          <w:sz w:val="28"/>
          <w:szCs w:val="28"/>
          <w:lang w:val="en-US"/>
        </w:rPr>
        <w:t>products</w:t>
      </w:r>
      <w:r w:rsidRPr="000C7216">
        <w:rPr>
          <w:rFonts w:ascii="Arial" w:hAnsi="Arial" w:cs="Arial"/>
          <w:sz w:val="28"/>
          <w:szCs w:val="28"/>
          <w:lang w:val="en-US"/>
        </w:rPr>
        <w:t xml:space="preserve"> will cost between </w:t>
      </w:r>
      <w:r w:rsidR="007A06D5">
        <w:rPr>
          <w:rFonts w:ascii="Arial" w:hAnsi="Arial" w:cs="Arial"/>
          <w:sz w:val="28"/>
          <w:szCs w:val="28"/>
          <w:lang w:val="en-US"/>
        </w:rPr>
        <w:tab/>
      </w:r>
      <w:r w:rsidRPr="000C7216">
        <w:rPr>
          <w:rFonts w:ascii="Arial" w:hAnsi="Arial" w:cs="Arial"/>
          <w:sz w:val="28"/>
          <w:szCs w:val="28"/>
          <w:lang w:val="en-US"/>
        </w:rPr>
        <w:t xml:space="preserve">, and special supplements would cost between $130-170. The multi-structured procedure of Charge enables the firm to perform in the best possible way for all middle- and upper-income earning people </w:t>
      </w:r>
      <w:r w:rsidRPr="000C7216">
        <w:rPr>
          <w:rFonts w:ascii="Arial" w:eastAsia="Times New Roman" w:hAnsi="Arial" w:cs="Arial"/>
          <w:sz w:val="28"/>
          <w:szCs w:val="28"/>
          <w:lang w:eastAsia="en-IN"/>
        </w:rPr>
        <w:t>(Healey &amp; Hoogkamer, 2021)</w:t>
      </w:r>
      <w:r w:rsidRPr="000C7216">
        <w:rPr>
          <w:rFonts w:ascii="Arial" w:hAnsi="Arial" w:cs="Arial"/>
          <w:sz w:val="28"/>
          <w:szCs w:val="28"/>
          <w:lang w:val="en-US"/>
        </w:rPr>
        <w:t xml:space="preserve">. </w:t>
      </w:r>
    </w:p>
    <w:p w14:paraId="745A9F53" w14:textId="77777777" w:rsidR="00796543" w:rsidRDefault="00796543" w:rsidP="000C7216">
      <w:pPr>
        <w:spacing w:line="276" w:lineRule="auto"/>
        <w:rPr>
          <w:rFonts w:ascii="Arial" w:hAnsi="Arial" w:cs="Arial"/>
          <w:b/>
          <w:sz w:val="28"/>
          <w:szCs w:val="28"/>
          <w:lang w:val="en-US"/>
        </w:rPr>
      </w:pPr>
    </w:p>
    <w:p w14:paraId="1AC77B29" w14:textId="77777777" w:rsidR="00796543" w:rsidRDefault="00796543" w:rsidP="000C7216">
      <w:pPr>
        <w:spacing w:line="276" w:lineRule="auto"/>
        <w:rPr>
          <w:rFonts w:ascii="Arial" w:hAnsi="Arial" w:cs="Arial"/>
          <w:b/>
          <w:sz w:val="28"/>
          <w:szCs w:val="28"/>
          <w:lang w:val="en-US"/>
        </w:rPr>
      </w:pPr>
    </w:p>
    <w:p w14:paraId="38FC205C" w14:textId="539F2125" w:rsidR="00F227C0" w:rsidRPr="000C7216" w:rsidRDefault="000C7216" w:rsidP="000C7216">
      <w:pPr>
        <w:spacing w:line="276" w:lineRule="auto"/>
        <w:rPr>
          <w:rFonts w:ascii="Arial" w:hAnsi="Arial" w:cs="Arial"/>
          <w:sz w:val="28"/>
          <w:szCs w:val="28"/>
          <w:lang w:val="en-US"/>
        </w:rPr>
      </w:pPr>
      <w:r w:rsidRPr="000C7216">
        <w:rPr>
          <w:rFonts w:ascii="Arial" w:hAnsi="Arial" w:cs="Arial"/>
          <w:b/>
          <w:sz w:val="28"/>
          <w:szCs w:val="28"/>
          <w:lang w:val="en-US"/>
        </w:rPr>
        <w:t>Psychological pricing</w:t>
      </w:r>
      <w:r w:rsidRPr="000C7216">
        <w:rPr>
          <w:rFonts w:ascii="Arial" w:hAnsi="Arial" w:cs="Arial"/>
          <w:sz w:val="28"/>
          <w:szCs w:val="28"/>
          <w:lang w:val="en-US"/>
        </w:rPr>
        <w:t xml:space="preserve"> - The rounded calming price points of Charge link between $99 to 97, according to the consumers changing preferences (Dong, 2024). These pricing strategies are supporting the firm very well due to alignment with the fitness and wellness of consumers, reflection over the sustainable production costing, expands loyalty and price enforcing as well (Dong, 2024).</w:t>
      </w:r>
    </w:p>
    <w:p w14:paraId="55E4233E" w14:textId="77777777" w:rsidR="000C7216" w:rsidRPr="000C7216" w:rsidRDefault="000C7216" w:rsidP="000C7216">
      <w:pPr>
        <w:spacing w:line="276" w:lineRule="auto"/>
        <w:rPr>
          <w:rFonts w:ascii="Arial" w:hAnsi="Arial" w:cs="Arial"/>
          <w:sz w:val="28"/>
          <w:szCs w:val="28"/>
          <w:lang w:val="en-US"/>
        </w:rPr>
      </w:pPr>
    </w:p>
    <w:p w14:paraId="1BD4D259" w14:textId="77777777" w:rsidR="000C7216" w:rsidRPr="00796543" w:rsidRDefault="000C7216" w:rsidP="00796543">
      <w:pPr>
        <w:pStyle w:val="Heading2"/>
        <w:rPr>
          <w:lang w:val="en-US"/>
        </w:rPr>
      </w:pPr>
      <w:bookmarkStart w:id="8" w:name="_Toc216797716"/>
      <w:r w:rsidRPr="00796543">
        <w:rPr>
          <w:lang w:val="en-US"/>
        </w:rPr>
        <w:t>2.3 Place</w:t>
      </w:r>
      <w:bookmarkEnd w:id="8"/>
    </w:p>
    <w:p w14:paraId="4E9669C3" w14:textId="77777777" w:rsidR="000C7216" w:rsidRDefault="000C7216" w:rsidP="000C7216">
      <w:pPr>
        <w:spacing w:line="276" w:lineRule="auto"/>
        <w:jc w:val="both"/>
        <w:rPr>
          <w:rFonts w:ascii="Arial" w:hAnsi="Arial" w:cs="Arial"/>
          <w:sz w:val="28"/>
          <w:szCs w:val="28"/>
          <w:lang w:val="en-US"/>
        </w:rPr>
      </w:pPr>
      <w:r w:rsidRPr="000C7216">
        <w:rPr>
          <w:rFonts w:ascii="Arial" w:hAnsi="Arial" w:cs="Arial"/>
          <w:sz w:val="28"/>
          <w:szCs w:val="28"/>
          <w:lang w:val="en-US"/>
        </w:rPr>
        <w:t xml:space="preserve">This strategy is all focused upon making sure that the brand is actually aligned within curated, health and wellness supporting environment as well. The overall distribution of products at different places and regions will help the brand reaching wider audience. And the way of distribution should be reflecting upon mindfulness as well as reinforcing stories of brand’s activities and actions. </w:t>
      </w:r>
    </w:p>
    <w:p w14:paraId="75325978" w14:textId="77777777" w:rsidR="00796543" w:rsidRPr="000C7216" w:rsidRDefault="00796543" w:rsidP="000C7216">
      <w:pPr>
        <w:spacing w:line="276" w:lineRule="auto"/>
        <w:jc w:val="both"/>
        <w:rPr>
          <w:rFonts w:ascii="Arial" w:hAnsi="Arial" w:cs="Arial"/>
          <w:sz w:val="28"/>
          <w:szCs w:val="28"/>
          <w:lang w:val="en-US"/>
        </w:rPr>
      </w:pPr>
    </w:p>
    <w:p w14:paraId="7B6437FA" w14:textId="77777777" w:rsidR="000C7216" w:rsidRDefault="000C7216" w:rsidP="000C7216">
      <w:pPr>
        <w:spacing w:line="276" w:lineRule="auto"/>
        <w:jc w:val="both"/>
        <w:rPr>
          <w:rFonts w:ascii="Arial" w:hAnsi="Arial" w:cs="Arial"/>
          <w:sz w:val="28"/>
          <w:szCs w:val="28"/>
          <w:lang w:val="en-US"/>
        </w:rPr>
      </w:pPr>
      <w:r w:rsidRPr="000C7216">
        <w:rPr>
          <w:rFonts w:ascii="Arial" w:hAnsi="Arial" w:cs="Arial"/>
          <w:b/>
          <w:sz w:val="28"/>
          <w:szCs w:val="28"/>
          <w:lang w:val="en-US"/>
        </w:rPr>
        <w:t>Channels of distribution</w:t>
      </w:r>
      <w:r w:rsidRPr="000C7216">
        <w:rPr>
          <w:rFonts w:ascii="Arial" w:hAnsi="Arial" w:cs="Arial"/>
          <w:sz w:val="28"/>
          <w:szCs w:val="28"/>
          <w:lang w:val="en-US"/>
        </w:rPr>
        <w:t xml:space="preserve"> - The retail stores of Charge also known as Fitness &amp; Wellness corners must be top prioritized for overall sales of the products by Charge. These stores are equipped with soft lighting, relaxed displays, clean and minimal decoration at the store walls and a special area has been provided by Charge for the customers to have a look at the taste, after result stories </w:t>
      </w:r>
      <w:r w:rsidRPr="000C7216">
        <w:rPr>
          <w:rFonts w:ascii="Arial" w:eastAsia="Times New Roman" w:hAnsi="Arial" w:cs="Arial"/>
          <w:sz w:val="28"/>
          <w:szCs w:val="28"/>
          <w:lang w:eastAsia="en-IN"/>
        </w:rPr>
        <w:t>(Healey &amp; Hoogkamer, 2021)</w:t>
      </w:r>
      <w:r w:rsidRPr="000C7216">
        <w:rPr>
          <w:rFonts w:ascii="Arial" w:hAnsi="Arial" w:cs="Arial"/>
          <w:sz w:val="28"/>
          <w:szCs w:val="28"/>
          <w:lang w:val="en-US"/>
        </w:rPr>
        <w:t>. A very helpful environment has been created for the customers. All in all, this environment created for the consumers helps the brand Charge enacting different from Nike brand.</w:t>
      </w:r>
    </w:p>
    <w:p w14:paraId="1A8B1862" w14:textId="77777777" w:rsidR="00796543" w:rsidRPr="000C7216" w:rsidRDefault="00796543" w:rsidP="000C7216">
      <w:pPr>
        <w:spacing w:line="276" w:lineRule="auto"/>
        <w:jc w:val="both"/>
        <w:rPr>
          <w:rFonts w:ascii="Arial" w:eastAsia="Times New Roman" w:hAnsi="Arial" w:cs="Arial"/>
          <w:sz w:val="28"/>
          <w:szCs w:val="28"/>
          <w:lang w:eastAsia="en-IN"/>
        </w:rPr>
      </w:pPr>
    </w:p>
    <w:p w14:paraId="4EC45F5D" w14:textId="77777777" w:rsidR="000C7216" w:rsidRDefault="000C7216" w:rsidP="000C7216">
      <w:pPr>
        <w:spacing w:line="276" w:lineRule="auto"/>
        <w:jc w:val="both"/>
        <w:rPr>
          <w:rFonts w:ascii="Arial" w:hAnsi="Arial" w:cs="Arial"/>
          <w:sz w:val="28"/>
          <w:szCs w:val="28"/>
          <w:lang w:val="en-US"/>
        </w:rPr>
      </w:pPr>
      <w:r w:rsidRPr="000C7216">
        <w:rPr>
          <w:rFonts w:ascii="Arial" w:hAnsi="Arial" w:cs="Arial"/>
          <w:b/>
          <w:sz w:val="28"/>
          <w:szCs w:val="28"/>
          <w:lang w:val="en-US"/>
        </w:rPr>
        <w:t>Nike website and mobile app distribution</w:t>
      </w:r>
      <w:r w:rsidRPr="000C7216">
        <w:rPr>
          <w:rFonts w:ascii="Arial" w:hAnsi="Arial" w:cs="Arial"/>
          <w:sz w:val="28"/>
          <w:szCs w:val="28"/>
          <w:lang w:val="en-US"/>
        </w:rPr>
        <w:t xml:space="preserve"> - Over the website of Nike.com, Charge products must be offered with full description, after effect details and product education as well. The e-commerce website of Nike gives access to the users for Charge products </w:t>
      </w:r>
      <w:r w:rsidRPr="000C7216">
        <w:rPr>
          <w:rFonts w:ascii="Arial" w:eastAsia="Times New Roman" w:hAnsi="Arial" w:cs="Arial"/>
          <w:sz w:val="28"/>
          <w:szCs w:val="28"/>
          <w:lang w:eastAsia="en-IN"/>
        </w:rPr>
        <w:t>(Healey &amp; Hoogkamer, 2021)</w:t>
      </w:r>
      <w:r w:rsidRPr="000C7216">
        <w:rPr>
          <w:rFonts w:ascii="Arial" w:hAnsi="Arial" w:cs="Arial"/>
          <w:sz w:val="28"/>
          <w:szCs w:val="28"/>
          <w:lang w:val="en-US"/>
        </w:rPr>
        <w:t>.</w:t>
      </w:r>
    </w:p>
    <w:p w14:paraId="3CB523A7" w14:textId="77777777" w:rsidR="00796543" w:rsidRPr="000C7216" w:rsidRDefault="00796543" w:rsidP="000C7216">
      <w:pPr>
        <w:spacing w:line="276" w:lineRule="auto"/>
        <w:jc w:val="both"/>
        <w:rPr>
          <w:rFonts w:ascii="Arial" w:eastAsia="Times New Roman" w:hAnsi="Arial" w:cs="Arial"/>
          <w:sz w:val="28"/>
          <w:szCs w:val="28"/>
          <w:lang w:eastAsia="en-IN"/>
        </w:rPr>
      </w:pPr>
    </w:p>
    <w:p w14:paraId="5E8B6234" w14:textId="77777777" w:rsidR="000C7216" w:rsidRPr="000C7216" w:rsidRDefault="000C7216" w:rsidP="000C7216">
      <w:pPr>
        <w:spacing w:line="276" w:lineRule="auto"/>
        <w:jc w:val="both"/>
        <w:rPr>
          <w:rFonts w:ascii="Arial" w:hAnsi="Arial" w:cs="Arial"/>
          <w:sz w:val="28"/>
          <w:szCs w:val="28"/>
          <w:lang w:val="en-US"/>
        </w:rPr>
      </w:pPr>
      <w:r w:rsidRPr="000C7216">
        <w:rPr>
          <w:rFonts w:ascii="Arial" w:hAnsi="Arial" w:cs="Arial"/>
          <w:b/>
          <w:sz w:val="28"/>
          <w:szCs w:val="28"/>
          <w:lang w:val="en-US"/>
        </w:rPr>
        <w:lastRenderedPageBreak/>
        <w:t xml:space="preserve">Boutique wellness studios - </w:t>
      </w:r>
      <w:r w:rsidRPr="000C7216">
        <w:rPr>
          <w:rFonts w:ascii="Arial" w:hAnsi="Arial" w:cs="Arial"/>
          <w:sz w:val="28"/>
          <w:szCs w:val="28"/>
          <w:lang w:val="en-US"/>
        </w:rPr>
        <w:t xml:space="preserve">The Charge could build further partnerships with gym &amp; fitness centers, wellness coaches, yoga studios, Pilates centers and massage and recovery spas as well. In these partnerships, Charge can sell their product with the use of pop-up kiosks at retail prices </w:t>
      </w:r>
      <w:r w:rsidRPr="00796543">
        <w:rPr>
          <w:rFonts w:ascii="Arial" w:hAnsi="Arial" w:cs="Arial"/>
          <w:sz w:val="28"/>
          <w:szCs w:val="28"/>
          <w:lang w:val="en-US"/>
        </w:rPr>
        <w:t>(Healey &amp; Hoogkamer, 2021)</w:t>
      </w:r>
      <w:r w:rsidRPr="000C7216">
        <w:rPr>
          <w:rFonts w:ascii="Arial" w:hAnsi="Arial" w:cs="Arial"/>
          <w:sz w:val="28"/>
          <w:szCs w:val="28"/>
          <w:lang w:val="en-US"/>
        </w:rPr>
        <w:t xml:space="preserve">. </w:t>
      </w:r>
    </w:p>
    <w:p w14:paraId="4EF9331B" w14:textId="77777777" w:rsidR="00796543" w:rsidRDefault="00796543" w:rsidP="00796543">
      <w:pPr>
        <w:spacing w:line="276" w:lineRule="auto"/>
        <w:jc w:val="both"/>
        <w:rPr>
          <w:rFonts w:ascii="Arial" w:hAnsi="Arial" w:cs="Arial"/>
          <w:sz w:val="28"/>
          <w:szCs w:val="28"/>
          <w:lang w:val="en-US"/>
        </w:rPr>
      </w:pPr>
    </w:p>
    <w:p w14:paraId="36B38D9D" w14:textId="71CC8AE4" w:rsidR="000C7216" w:rsidRPr="00796543" w:rsidRDefault="000C7216" w:rsidP="00796543">
      <w:pPr>
        <w:spacing w:line="276" w:lineRule="auto"/>
        <w:jc w:val="both"/>
        <w:rPr>
          <w:rFonts w:ascii="Arial" w:hAnsi="Arial" w:cs="Arial"/>
          <w:sz w:val="28"/>
          <w:szCs w:val="28"/>
          <w:lang w:val="en-US"/>
        </w:rPr>
      </w:pPr>
      <w:r w:rsidRPr="00796543">
        <w:rPr>
          <w:rFonts w:ascii="Arial" w:hAnsi="Arial" w:cs="Arial"/>
          <w:sz w:val="28"/>
          <w:szCs w:val="28"/>
          <w:lang w:val="en-US"/>
        </w:rPr>
        <w:t>Cross merchandizing - The organization can also proceed further with cross merchandising placing strategy. This strategy is helpful in terms of giving enlarged exposure to the business owners for their new launch in market. In this, product must be placed along with related products such as sports drinks, product that keeps body hydrated, gym apparels, performance shoes and many others. Even this strategy is an evident way to increase impulsive purchases as well as reinforces the product as a part of performance kit.</w:t>
      </w:r>
    </w:p>
    <w:p w14:paraId="1759C632" w14:textId="77777777" w:rsidR="000C7216" w:rsidRPr="000C7216" w:rsidRDefault="000C7216" w:rsidP="000C7216">
      <w:pPr>
        <w:spacing w:line="276" w:lineRule="auto"/>
        <w:rPr>
          <w:rFonts w:ascii="Arial" w:hAnsi="Arial" w:cs="Arial"/>
          <w:sz w:val="28"/>
          <w:szCs w:val="28"/>
        </w:rPr>
      </w:pPr>
    </w:p>
    <w:p w14:paraId="19656B9E" w14:textId="77777777" w:rsidR="000C7216" w:rsidRPr="00796543" w:rsidRDefault="000C7216" w:rsidP="00796543">
      <w:pPr>
        <w:pStyle w:val="Heading2"/>
        <w:rPr>
          <w:lang w:val="en-US"/>
        </w:rPr>
      </w:pPr>
      <w:bookmarkStart w:id="9" w:name="_Toc216797717"/>
      <w:r w:rsidRPr="00796543">
        <w:rPr>
          <w:lang w:val="en-US"/>
        </w:rPr>
        <w:t>2.4 Promotion</w:t>
      </w:r>
      <w:bookmarkEnd w:id="9"/>
    </w:p>
    <w:p w14:paraId="62DE5048" w14:textId="77777777" w:rsidR="000C7216" w:rsidRDefault="000C7216" w:rsidP="000C7216">
      <w:pPr>
        <w:spacing w:line="276" w:lineRule="auto"/>
        <w:jc w:val="both"/>
        <w:rPr>
          <w:rFonts w:ascii="Arial" w:hAnsi="Arial" w:cs="Arial"/>
          <w:sz w:val="28"/>
          <w:szCs w:val="28"/>
          <w:lang w:val="en-US"/>
        </w:rPr>
      </w:pPr>
      <w:r w:rsidRPr="000C7216">
        <w:rPr>
          <w:rFonts w:ascii="Arial" w:hAnsi="Arial" w:cs="Arial"/>
          <w:sz w:val="28"/>
          <w:szCs w:val="28"/>
          <w:lang w:val="en-US"/>
        </w:rPr>
        <w:t xml:space="preserve">For extensive promotion of Charge, the firm’s management is allowed to use a tone of calmness, wellness, maintaining balance and emotional well-being as well. Clear messages provided by Charge will enable the firm to showcase a sort of physical clarity among the people for their gentle brand motivation, and consistency in brand identity as well. </w:t>
      </w:r>
    </w:p>
    <w:p w14:paraId="3DD63DBA" w14:textId="77777777" w:rsidR="00796543" w:rsidRPr="000C7216" w:rsidRDefault="00796543" w:rsidP="000C7216">
      <w:pPr>
        <w:spacing w:line="276" w:lineRule="auto"/>
        <w:jc w:val="both"/>
        <w:rPr>
          <w:rFonts w:ascii="Arial" w:hAnsi="Arial" w:cs="Arial"/>
          <w:sz w:val="28"/>
          <w:szCs w:val="28"/>
          <w:lang w:val="en-US"/>
        </w:rPr>
      </w:pPr>
    </w:p>
    <w:p w14:paraId="05BAC9BA" w14:textId="16DD7577" w:rsidR="000C7216" w:rsidRPr="000C7216" w:rsidRDefault="000C7216" w:rsidP="000C7216">
      <w:pPr>
        <w:spacing w:line="276" w:lineRule="auto"/>
        <w:jc w:val="both"/>
        <w:rPr>
          <w:rFonts w:ascii="Arial" w:hAnsi="Arial" w:cs="Arial"/>
          <w:b/>
          <w:sz w:val="28"/>
          <w:szCs w:val="28"/>
          <w:lang w:val="en-US"/>
        </w:rPr>
      </w:pPr>
      <w:r w:rsidRPr="000C7216">
        <w:rPr>
          <w:rFonts w:ascii="Arial" w:hAnsi="Arial" w:cs="Arial"/>
          <w:b/>
          <w:sz w:val="28"/>
          <w:szCs w:val="28"/>
          <w:lang w:val="en-US"/>
        </w:rPr>
        <w:t>Key promotional strategies</w:t>
      </w:r>
      <w:r w:rsidR="00796543">
        <w:rPr>
          <w:rFonts w:ascii="Arial" w:hAnsi="Arial" w:cs="Arial"/>
          <w:b/>
          <w:sz w:val="28"/>
          <w:szCs w:val="28"/>
          <w:lang w:val="en-US"/>
        </w:rPr>
        <w:t>:</w:t>
      </w:r>
    </w:p>
    <w:p w14:paraId="69D9A9CD" w14:textId="77777777" w:rsidR="000C7216" w:rsidRPr="00796543" w:rsidRDefault="000C7216" w:rsidP="000C7216">
      <w:pPr>
        <w:pStyle w:val="ListParagraph"/>
        <w:numPr>
          <w:ilvl w:val="0"/>
          <w:numId w:val="8"/>
        </w:numPr>
        <w:spacing w:line="276" w:lineRule="auto"/>
        <w:jc w:val="both"/>
        <w:rPr>
          <w:rFonts w:ascii="Arial" w:eastAsia="Times New Roman" w:hAnsi="Arial" w:cs="Arial"/>
          <w:sz w:val="28"/>
          <w:szCs w:val="28"/>
          <w:lang w:eastAsia="en-IN"/>
        </w:rPr>
      </w:pPr>
      <w:r w:rsidRPr="000C7216">
        <w:rPr>
          <w:rFonts w:ascii="Arial" w:hAnsi="Arial" w:cs="Arial"/>
          <w:b/>
          <w:sz w:val="28"/>
          <w:szCs w:val="28"/>
          <w:lang w:val="en-US"/>
        </w:rPr>
        <w:t>Brand messaging</w:t>
      </w:r>
      <w:r w:rsidRPr="000C7216">
        <w:rPr>
          <w:rFonts w:ascii="Arial" w:hAnsi="Arial" w:cs="Arial"/>
          <w:sz w:val="28"/>
          <w:szCs w:val="28"/>
          <w:lang w:val="en-US"/>
        </w:rPr>
        <w:t xml:space="preserve"> - The messages of the brand attract customers towards it, such as “Find your life balance”, “Pure Power, No Cap”, “Move with motivation” and many others. In this way, Charge will be able to promote the brand through avoiding athletic languages and aims upon intentional movement overall </w:t>
      </w:r>
      <w:r w:rsidRPr="000C7216">
        <w:rPr>
          <w:rFonts w:ascii="Arial" w:eastAsia="Times New Roman" w:hAnsi="Arial" w:cs="Arial"/>
          <w:sz w:val="28"/>
          <w:szCs w:val="28"/>
          <w:lang w:eastAsia="en-IN"/>
        </w:rPr>
        <w:t>(Kornum et al., 2016)</w:t>
      </w:r>
      <w:r w:rsidRPr="000C7216">
        <w:rPr>
          <w:rFonts w:ascii="Arial" w:hAnsi="Arial" w:cs="Arial"/>
          <w:sz w:val="28"/>
          <w:szCs w:val="28"/>
          <w:lang w:val="en-US"/>
        </w:rPr>
        <w:t xml:space="preserve">. </w:t>
      </w:r>
    </w:p>
    <w:p w14:paraId="1F360BFE" w14:textId="77777777" w:rsidR="00796543" w:rsidRPr="000C7216" w:rsidRDefault="00796543" w:rsidP="00796543">
      <w:pPr>
        <w:pStyle w:val="ListParagraph"/>
        <w:spacing w:line="276" w:lineRule="auto"/>
        <w:jc w:val="both"/>
        <w:rPr>
          <w:rFonts w:ascii="Arial" w:eastAsia="Times New Roman" w:hAnsi="Arial" w:cs="Arial"/>
          <w:sz w:val="28"/>
          <w:szCs w:val="28"/>
          <w:lang w:eastAsia="en-IN"/>
        </w:rPr>
      </w:pPr>
    </w:p>
    <w:p w14:paraId="5E541761" w14:textId="77777777" w:rsidR="000C7216" w:rsidRPr="00796543" w:rsidRDefault="000C7216" w:rsidP="000C7216">
      <w:pPr>
        <w:pStyle w:val="ListParagraph"/>
        <w:numPr>
          <w:ilvl w:val="0"/>
          <w:numId w:val="8"/>
        </w:numPr>
        <w:spacing w:line="276" w:lineRule="auto"/>
        <w:jc w:val="both"/>
        <w:rPr>
          <w:rFonts w:ascii="Arial" w:eastAsia="Times New Roman" w:hAnsi="Arial" w:cs="Arial"/>
          <w:sz w:val="28"/>
          <w:szCs w:val="28"/>
          <w:lang w:eastAsia="en-IN"/>
        </w:rPr>
      </w:pPr>
      <w:r w:rsidRPr="000C7216">
        <w:rPr>
          <w:rFonts w:ascii="Arial" w:hAnsi="Arial" w:cs="Arial"/>
          <w:b/>
          <w:sz w:val="28"/>
          <w:szCs w:val="28"/>
          <w:lang w:val="en-US"/>
        </w:rPr>
        <w:t xml:space="preserve">Influencer partnerships </w:t>
      </w:r>
      <w:r w:rsidRPr="000C7216">
        <w:rPr>
          <w:rFonts w:ascii="Arial" w:hAnsi="Arial" w:cs="Arial"/>
          <w:sz w:val="28"/>
          <w:szCs w:val="28"/>
          <w:lang w:val="en-US"/>
        </w:rPr>
        <w:t xml:space="preserve">- The brand could proceed with brand’s collaboration with globally renowned fitness influencers, yoga instructors, Pilates trainers and wellness coaches as well. This way is helpful in terms of promoting the brand among global consumers </w:t>
      </w:r>
      <w:r w:rsidRPr="000C7216">
        <w:rPr>
          <w:rFonts w:ascii="Arial" w:eastAsia="Times New Roman" w:hAnsi="Arial" w:cs="Arial"/>
          <w:sz w:val="28"/>
          <w:szCs w:val="28"/>
          <w:lang w:eastAsia="en-IN"/>
        </w:rPr>
        <w:t>(Kornum et al., 2016)</w:t>
      </w:r>
      <w:r w:rsidRPr="000C7216">
        <w:rPr>
          <w:rFonts w:ascii="Arial" w:hAnsi="Arial" w:cs="Arial"/>
          <w:sz w:val="28"/>
          <w:szCs w:val="28"/>
          <w:lang w:val="en-US"/>
        </w:rPr>
        <w:t xml:space="preserve">. </w:t>
      </w:r>
    </w:p>
    <w:p w14:paraId="5CDCFB69" w14:textId="77777777" w:rsidR="00796543" w:rsidRPr="00796543" w:rsidRDefault="00796543" w:rsidP="00796543">
      <w:pPr>
        <w:pStyle w:val="ListParagraph"/>
        <w:rPr>
          <w:rFonts w:ascii="Arial" w:eastAsia="Times New Roman" w:hAnsi="Arial" w:cs="Arial"/>
          <w:sz w:val="28"/>
          <w:szCs w:val="28"/>
          <w:lang w:eastAsia="en-IN"/>
        </w:rPr>
      </w:pPr>
    </w:p>
    <w:p w14:paraId="238FC09D" w14:textId="77777777" w:rsidR="00796543" w:rsidRPr="000C7216" w:rsidRDefault="00796543" w:rsidP="00796543">
      <w:pPr>
        <w:pStyle w:val="ListParagraph"/>
        <w:spacing w:line="276" w:lineRule="auto"/>
        <w:jc w:val="both"/>
        <w:rPr>
          <w:rFonts w:ascii="Arial" w:eastAsia="Times New Roman" w:hAnsi="Arial" w:cs="Arial"/>
          <w:sz w:val="28"/>
          <w:szCs w:val="28"/>
          <w:lang w:eastAsia="en-IN"/>
        </w:rPr>
      </w:pPr>
    </w:p>
    <w:p w14:paraId="1DE28A39" w14:textId="77777777" w:rsidR="00796543" w:rsidRDefault="000C7216" w:rsidP="000C7216">
      <w:pPr>
        <w:pStyle w:val="ListParagraph"/>
        <w:numPr>
          <w:ilvl w:val="0"/>
          <w:numId w:val="8"/>
        </w:numPr>
        <w:spacing w:line="276" w:lineRule="auto"/>
        <w:jc w:val="both"/>
        <w:rPr>
          <w:rFonts w:ascii="Arial" w:hAnsi="Arial" w:cs="Arial"/>
          <w:sz w:val="28"/>
          <w:szCs w:val="28"/>
          <w:lang w:val="en-US"/>
        </w:rPr>
      </w:pPr>
      <w:r w:rsidRPr="000C7216">
        <w:rPr>
          <w:rFonts w:ascii="Arial" w:hAnsi="Arial" w:cs="Arial"/>
          <w:b/>
          <w:sz w:val="28"/>
          <w:szCs w:val="28"/>
          <w:lang w:val="en-US"/>
        </w:rPr>
        <w:t xml:space="preserve">Social media strategy </w:t>
      </w:r>
      <w:r w:rsidRPr="000C7216">
        <w:rPr>
          <w:rFonts w:ascii="Arial" w:hAnsi="Arial" w:cs="Arial"/>
          <w:sz w:val="28"/>
          <w:szCs w:val="28"/>
          <w:lang w:val="en-US"/>
        </w:rPr>
        <w:t>- Platforms such as Tik-Tok, YouTube, Instagram and others could help Charge reaching worldwide audience. The themes of content such as fast running, heavy weight lifting, guided breathing exercises, gentle yoga flows and Aesthetic product displays attract consumers to buy the given wellness</w:t>
      </w:r>
    </w:p>
    <w:p w14:paraId="576E4B6C" w14:textId="1BF84DE8" w:rsidR="00796543" w:rsidRDefault="000C7216" w:rsidP="00796543">
      <w:pPr>
        <w:pStyle w:val="ListParagraph"/>
        <w:spacing w:line="276" w:lineRule="auto"/>
        <w:jc w:val="both"/>
        <w:rPr>
          <w:rFonts w:ascii="Arial" w:hAnsi="Arial" w:cs="Arial"/>
          <w:sz w:val="28"/>
          <w:szCs w:val="28"/>
          <w:lang w:val="en-US"/>
        </w:rPr>
      </w:pPr>
      <w:r w:rsidRPr="000C7216">
        <w:rPr>
          <w:rFonts w:ascii="Arial" w:hAnsi="Arial" w:cs="Arial"/>
          <w:sz w:val="28"/>
          <w:szCs w:val="28"/>
          <w:lang w:val="en-US"/>
        </w:rPr>
        <w:t xml:space="preserve">product. </w:t>
      </w:r>
    </w:p>
    <w:p w14:paraId="454F0111" w14:textId="77777777" w:rsidR="00796543" w:rsidRPr="00796543" w:rsidRDefault="00796543" w:rsidP="00796543">
      <w:pPr>
        <w:pStyle w:val="ListParagraph"/>
        <w:spacing w:line="276" w:lineRule="auto"/>
        <w:jc w:val="both"/>
        <w:rPr>
          <w:rFonts w:ascii="Arial" w:hAnsi="Arial" w:cs="Arial"/>
          <w:sz w:val="28"/>
          <w:szCs w:val="28"/>
          <w:lang w:val="en-US"/>
        </w:rPr>
      </w:pPr>
    </w:p>
    <w:p w14:paraId="261EC1FF" w14:textId="298B8DF3" w:rsidR="000C7216" w:rsidRDefault="000C7216" w:rsidP="00796543">
      <w:pPr>
        <w:pStyle w:val="ListParagraph"/>
        <w:numPr>
          <w:ilvl w:val="0"/>
          <w:numId w:val="8"/>
        </w:numPr>
        <w:spacing w:line="276" w:lineRule="auto"/>
        <w:jc w:val="both"/>
        <w:rPr>
          <w:rFonts w:ascii="Arial" w:hAnsi="Arial" w:cs="Arial"/>
          <w:sz w:val="28"/>
          <w:szCs w:val="28"/>
          <w:lang w:val="en-US"/>
        </w:rPr>
      </w:pPr>
      <w:r w:rsidRPr="00796543">
        <w:rPr>
          <w:rFonts w:ascii="Arial" w:hAnsi="Arial" w:cs="Arial"/>
          <w:b/>
          <w:bCs/>
          <w:sz w:val="28"/>
          <w:szCs w:val="28"/>
          <w:lang w:val="en-US"/>
        </w:rPr>
        <w:t>Experimental marketing</w:t>
      </w:r>
      <w:r w:rsidRPr="00796543">
        <w:rPr>
          <w:rFonts w:ascii="Arial" w:hAnsi="Arial" w:cs="Arial"/>
          <w:sz w:val="28"/>
          <w:szCs w:val="28"/>
          <w:lang w:val="en-US"/>
        </w:rPr>
        <w:t xml:space="preserve"> - The firm is advised to promote Nike (A nutrition powder), through experimental marketing technique also. This technique will encourage the firm to offer the product samples at gym places, in marathons, and in some additional events supported by Nike (Kornum et al., 2016). </w:t>
      </w:r>
    </w:p>
    <w:p w14:paraId="3401BF7C" w14:textId="77777777" w:rsidR="00796543" w:rsidRPr="00796543" w:rsidRDefault="00796543" w:rsidP="00796543">
      <w:pPr>
        <w:pStyle w:val="ListParagraph"/>
        <w:spacing w:line="276" w:lineRule="auto"/>
        <w:jc w:val="both"/>
        <w:rPr>
          <w:rFonts w:ascii="Arial" w:hAnsi="Arial" w:cs="Arial"/>
          <w:sz w:val="28"/>
          <w:szCs w:val="28"/>
          <w:lang w:val="en-US"/>
        </w:rPr>
      </w:pPr>
    </w:p>
    <w:p w14:paraId="4A1AA957" w14:textId="4B38340F" w:rsidR="000C7216" w:rsidRDefault="000C7216" w:rsidP="00796543">
      <w:pPr>
        <w:pStyle w:val="ListParagraph"/>
        <w:numPr>
          <w:ilvl w:val="0"/>
          <w:numId w:val="8"/>
        </w:numPr>
        <w:spacing w:line="276" w:lineRule="auto"/>
        <w:jc w:val="both"/>
        <w:rPr>
          <w:rFonts w:ascii="Arial" w:hAnsi="Arial" w:cs="Arial"/>
          <w:sz w:val="28"/>
          <w:szCs w:val="28"/>
          <w:lang w:val="en-US"/>
        </w:rPr>
      </w:pPr>
      <w:r w:rsidRPr="00796543">
        <w:rPr>
          <w:rFonts w:ascii="Arial" w:hAnsi="Arial" w:cs="Arial"/>
          <w:b/>
          <w:bCs/>
          <w:sz w:val="28"/>
          <w:szCs w:val="28"/>
          <w:lang w:val="en-US"/>
        </w:rPr>
        <w:t>Retail and ecommerce platforms</w:t>
      </w:r>
      <w:r w:rsidRPr="00796543">
        <w:rPr>
          <w:rFonts w:ascii="Arial" w:hAnsi="Arial" w:cs="Arial"/>
          <w:sz w:val="28"/>
          <w:szCs w:val="28"/>
          <w:lang w:val="en-US"/>
        </w:rPr>
        <w:t xml:space="preserve"> - At last, A product promotion is set upon in-store displays at the stores of Nike globally and also over online stores of Nike, where people can get special discounts via subscription of Nike membership. All these methods are helpful in terms of assuring successful business expansion of Nike in a completely new sector for them.</w:t>
      </w:r>
    </w:p>
    <w:p w14:paraId="617237F4" w14:textId="77777777" w:rsidR="00283388" w:rsidRPr="00283388" w:rsidRDefault="00283388" w:rsidP="00283388">
      <w:pPr>
        <w:pStyle w:val="ListParagraph"/>
        <w:rPr>
          <w:rFonts w:ascii="Arial" w:hAnsi="Arial" w:cs="Arial"/>
          <w:sz w:val="28"/>
          <w:szCs w:val="28"/>
          <w:lang w:val="en-US"/>
        </w:rPr>
      </w:pPr>
    </w:p>
    <w:p w14:paraId="04EB4576" w14:textId="05731A3D" w:rsidR="00283388" w:rsidRPr="00C73D30" w:rsidRDefault="00A8256B" w:rsidP="00A8256B">
      <w:pPr>
        <w:pStyle w:val="Heading1"/>
      </w:pPr>
      <w:bookmarkStart w:id="10" w:name="_Toc216797718"/>
      <w:r>
        <w:lastRenderedPageBreak/>
        <w:t xml:space="preserve">3. </w:t>
      </w:r>
      <w:r w:rsidR="00B20512" w:rsidRPr="00C73D30">
        <w:t>Marketing Strategy</w:t>
      </w:r>
      <w:bookmarkEnd w:id="10"/>
    </w:p>
    <w:p w14:paraId="0500DE89" w14:textId="6EDA0A66" w:rsidR="00473DE4" w:rsidRPr="00473DE4" w:rsidRDefault="00473DE4" w:rsidP="00473DE4">
      <w:pPr>
        <w:pStyle w:val="ListParagraph"/>
        <w:jc w:val="center"/>
      </w:pPr>
      <w:r>
        <w:rPr>
          <w:noProof/>
          <w14:ligatures w14:val="standardContextual"/>
        </w:rPr>
        <w:drawing>
          <wp:inline distT="0" distB="0" distL="0" distR="0" wp14:anchorId="3DCDEAF5" wp14:editId="59CEEA16">
            <wp:extent cx="5731510" cy="8107680"/>
            <wp:effectExtent l="0" t="0" r="2540" b="7620"/>
            <wp:docPr id="273715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15784" name="Picture 27371578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580F63BD" w14:textId="77777777" w:rsidR="00283388" w:rsidRPr="00283388" w:rsidRDefault="00283388" w:rsidP="00283388">
      <w:pPr>
        <w:spacing w:line="276" w:lineRule="auto"/>
        <w:jc w:val="both"/>
        <w:rPr>
          <w:rFonts w:ascii="Arial" w:hAnsi="Arial" w:cs="Arial"/>
          <w:sz w:val="28"/>
          <w:szCs w:val="28"/>
          <w:lang w:val="en-US"/>
        </w:rPr>
      </w:pPr>
    </w:p>
    <w:p w14:paraId="5129214F" w14:textId="0317AF76" w:rsidR="000C7216" w:rsidRPr="00C73D30" w:rsidRDefault="00B37402" w:rsidP="005C73CC">
      <w:pPr>
        <w:pStyle w:val="Heading1"/>
      </w:pPr>
      <w:bookmarkStart w:id="11" w:name="_Toc216797719"/>
      <w:r>
        <w:lastRenderedPageBreak/>
        <w:t xml:space="preserve">4. </w:t>
      </w:r>
      <w:r w:rsidR="000C7216" w:rsidRPr="00C73D30">
        <w:t>Reflection</w:t>
      </w:r>
      <w:bookmarkEnd w:id="11"/>
    </w:p>
    <w:p w14:paraId="31EFBB1A" w14:textId="77777777"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Development of the sub-brand of Nike named Charge along with some severe strategic elements are termed as one of the best learning experiences for me in today’s date. This project enforced me to enact as a critical thinker at first and enacting critically helped me to think and observe details about the brand, their marketing position, marketing strategies and other aspects to make better decisions at the end. Also, this project enforced my critical mindset to think about cultural shifts of the brand Charge, their consumers behavior and product innovation as well. Also, I identified clearly how Charge should operate their STDP, marketing forces and other cohesive identities. Reflecting upon the whole process ensures how my skills stand out </w:t>
      </w:r>
      <w:r w:rsidRPr="000C7216">
        <w:rPr>
          <w:rFonts w:ascii="Arial" w:eastAsia="Times New Roman" w:hAnsi="Arial" w:cs="Arial"/>
          <w:sz w:val="28"/>
          <w:szCs w:val="28"/>
          <w:lang w:eastAsia="en-IN"/>
        </w:rPr>
        <w:t>(Markaki et al., 2025)</w:t>
      </w:r>
      <w:r w:rsidRPr="000C7216">
        <w:rPr>
          <w:rFonts w:ascii="Arial" w:hAnsi="Arial" w:cs="Arial"/>
          <w:sz w:val="28"/>
          <w:szCs w:val="28"/>
          <w:lang w:val="en-US"/>
        </w:rPr>
        <w:t xml:space="preserve">. </w:t>
      </w:r>
    </w:p>
    <w:p w14:paraId="54E9A165" w14:textId="77777777"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Apart from this, one of my main key learnings about this was significant role of the consumer-centric thinking. In order to design a brand-new strategy for Charge, I was actually required to deeply understand the ongoing trends in nutrition and supplements market. While going through this, I identified analysis of both macro analysis as well as the trends has been giving me much motivation and confidence to perform better in future in big projects </w:t>
      </w:r>
      <w:r w:rsidRPr="000C7216">
        <w:rPr>
          <w:rFonts w:ascii="Arial" w:eastAsia="Times New Roman" w:hAnsi="Arial" w:cs="Arial"/>
          <w:sz w:val="28"/>
          <w:szCs w:val="28"/>
          <w:lang w:eastAsia="en-IN"/>
        </w:rPr>
        <w:t>(Markaki et al., 2025)</w:t>
      </w:r>
      <w:r w:rsidRPr="000C7216">
        <w:rPr>
          <w:rFonts w:ascii="Arial" w:hAnsi="Arial" w:cs="Arial"/>
          <w:sz w:val="28"/>
          <w:szCs w:val="28"/>
          <w:lang w:val="en-US"/>
        </w:rPr>
        <w:t xml:space="preserve">. I also realized somewhere in my mind that brands could be built upon the basis of positive mindsets and around the brands they admire if the management is stable and shifted completely towards that. </w:t>
      </w:r>
    </w:p>
    <w:p w14:paraId="21E18E70" w14:textId="3F1074F4" w:rsidR="000C7216" w:rsidRPr="000C7216" w:rsidRDefault="000C7216" w:rsidP="000C7216">
      <w:pPr>
        <w:spacing w:line="276" w:lineRule="auto"/>
        <w:jc w:val="both"/>
        <w:rPr>
          <w:rFonts w:ascii="Arial" w:eastAsia="Times New Roman" w:hAnsi="Arial" w:cs="Arial"/>
          <w:sz w:val="28"/>
          <w:szCs w:val="28"/>
          <w:lang w:eastAsia="en-IN"/>
        </w:rPr>
      </w:pPr>
      <w:r w:rsidRPr="000C7216">
        <w:rPr>
          <w:rFonts w:ascii="Arial" w:hAnsi="Arial" w:cs="Arial"/>
          <w:sz w:val="28"/>
          <w:szCs w:val="28"/>
          <w:lang w:val="en-US"/>
        </w:rPr>
        <w:t xml:space="preserve">Another key learning, I admired, was the significance of the strategic alignment all across the world for brand’s components. The SDTP model and marketing mix strategy of the firm is aligned across all the brand components. The framework of STDP guided me clearly and deeply in order to define the whole target market of the firm along with addressing the differentiated models of their value propositions. Building the brand of Charge on the basis of 4 marketing </w:t>
      </w:r>
      <w:proofErr w:type="gramStart"/>
      <w:r w:rsidRPr="000C7216">
        <w:rPr>
          <w:rFonts w:ascii="Arial" w:hAnsi="Arial" w:cs="Arial"/>
          <w:sz w:val="28"/>
          <w:szCs w:val="28"/>
          <w:lang w:val="en-US"/>
        </w:rPr>
        <w:t>P’s</w:t>
      </w:r>
      <w:proofErr w:type="gramEnd"/>
      <w:r w:rsidRPr="000C7216">
        <w:rPr>
          <w:rFonts w:ascii="Arial" w:hAnsi="Arial" w:cs="Arial"/>
          <w:sz w:val="28"/>
          <w:szCs w:val="28"/>
          <w:lang w:val="en-US"/>
        </w:rPr>
        <w:t xml:space="preserve"> made me understand clearly in detailed manner about core identity of the firm, pricing strategy of the firm, their place and promotion strategies as well </w:t>
      </w:r>
      <w:r w:rsidRPr="000C7216">
        <w:rPr>
          <w:rFonts w:ascii="Arial" w:eastAsia="Times New Roman" w:hAnsi="Arial" w:cs="Arial"/>
          <w:sz w:val="28"/>
          <w:szCs w:val="28"/>
          <w:lang w:eastAsia="en-IN"/>
        </w:rPr>
        <w:t>(Markaki et al., 2025)</w:t>
      </w:r>
      <w:r w:rsidRPr="000C7216">
        <w:rPr>
          <w:rFonts w:ascii="Arial" w:hAnsi="Arial" w:cs="Arial"/>
          <w:sz w:val="28"/>
          <w:szCs w:val="28"/>
          <w:lang w:val="en-US"/>
        </w:rPr>
        <w:t xml:space="preserve">. For instance, being reliant over the fitness, health and wellness and eco-friendly material as well helps me understanding how Charge, could align with the pricing levels that primarily reflects upon how “P” influences others, as well as misalignment of overall impact of the brand at the same time. </w:t>
      </w:r>
    </w:p>
    <w:p w14:paraId="652223FF" w14:textId="77777777" w:rsidR="000C7216" w:rsidRPr="000C7216" w:rsidRDefault="000C7216" w:rsidP="000C7216">
      <w:pPr>
        <w:spacing w:line="276" w:lineRule="auto"/>
        <w:jc w:val="both"/>
        <w:rPr>
          <w:rFonts w:ascii="Arial" w:hAnsi="Arial" w:cs="Arial"/>
          <w:sz w:val="28"/>
          <w:szCs w:val="28"/>
          <w:lang w:val="en-US"/>
        </w:rPr>
      </w:pPr>
      <w:r w:rsidRPr="000C7216">
        <w:rPr>
          <w:rFonts w:ascii="Arial" w:hAnsi="Arial" w:cs="Arial"/>
          <w:sz w:val="28"/>
          <w:szCs w:val="28"/>
          <w:lang w:val="en-US"/>
        </w:rPr>
        <w:lastRenderedPageBreak/>
        <w:t xml:space="preserve">Through this project, I also successfully developed my research and analytical skills, I had to evaluate the trending aspects of the industry and the customer’s changing preferences also while justifying clearly about the strategic choices on the basis of clear market logics and not only the assumptions. </w:t>
      </w:r>
    </w:p>
    <w:p w14:paraId="029A8A5C" w14:textId="130E9E4D" w:rsidR="00465CF7" w:rsidRDefault="00465CF7">
      <w:pPr>
        <w:rPr>
          <w:rFonts w:ascii="Arial" w:eastAsiaTheme="majorEastAsia" w:hAnsi="Arial" w:cs="Arial"/>
          <w:b/>
          <w:sz w:val="28"/>
          <w:szCs w:val="28"/>
          <w:lang w:val="en-US"/>
        </w:rPr>
      </w:pPr>
      <w:r>
        <w:rPr>
          <w:rFonts w:ascii="Arial" w:hAnsi="Arial" w:cs="Arial"/>
          <w:b/>
          <w:sz w:val="28"/>
          <w:szCs w:val="28"/>
          <w:lang w:val="en-US"/>
        </w:rPr>
        <w:br w:type="page"/>
      </w:r>
    </w:p>
    <w:p w14:paraId="6EB82F80" w14:textId="75C9E7D1" w:rsidR="000C7216" w:rsidRPr="00C73D30" w:rsidRDefault="00B37402" w:rsidP="005C73CC">
      <w:pPr>
        <w:pStyle w:val="Heading1"/>
      </w:pPr>
      <w:bookmarkStart w:id="12" w:name="_Toc216797720"/>
      <w:r>
        <w:lastRenderedPageBreak/>
        <w:t xml:space="preserve">5. </w:t>
      </w:r>
      <w:r w:rsidR="000C7216" w:rsidRPr="00C73D30">
        <w:t>References</w:t>
      </w:r>
      <w:bookmarkEnd w:id="12"/>
    </w:p>
    <w:p w14:paraId="21D04CE8" w14:textId="77777777" w:rsidR="000C7216" w:rsidRPr="000C7216" w:rsidRDefault="000C7216" w:rsidP="00796543">
      <w:pPr>
        <w:spacing w:line="240" w:lineRule="auto"/>
        <w:rPr>
          <w:rFonts w:ascii="Arial" w:hAnsi="Arial" w:cs="Arial"/>
          <w:sz w:val="28"/>
          <w:szCs w:val="28"/>
        </w:rPr>
      </w:pPr>
      <w:r w:rsidRPr="000C7216">
        <w:rPr>
          <w:rFonts w:ascii="Arial" w:hAnsi="Arial" w:cs="Arial"/>
          <w:sz w:val="28"/>
          <w:szCs w:val="28"/>
        </w:rPr>
        <w:t xml:space="preserve">Broussard-Goldsmith, A. (2024) 'Brand assessment of the adaptation of Nike to new consumer trends,' </w:t>
      </w:r>
      <w:r w:rsidRPr="000C7216">
        <w:rPr>
          <w:rFonts w:ascii="Arial" w:hAnsi="Arial" w:cs="Arial"/>
          <w:i/>
          <w:iCs/>
          <w:sz w:val="28"/>
          <w:szCs w:val="28"/>
        </w:rPr>
        <w:t>Open Journal of Business and Management</w:t>
      </w:r>
      <w:r w:rsidRPr="000C7216">
        <w:rPr>
          <w:rFonts w:ascii="Arial" w:hAnsi="Arial" w:cs="Arial"/>
          <w:sz w:val="28"/>
          <w:szCs w:val="28"/>
        </w:rPr>
        <w:t xml:space="preserve">, 12(06), pp. 4020–4035. </w:t>
      </w:r>
      <w:hyperlink r:id="rId7" w:history="1">
        <w:r w:rsidRPr="000C7216">
          <w:rPr>
            <w:rStyle w:val="Hyperlink"/>
            <w:rFonts w:ascii="Arial" w:hAnsi="Arial" w:cs="Arial"/>
            <w:sz w:val="28"/>
            <w:szCs w:val="28"/>
          </w:rPr>
          <w:t>https://doi.org/10.4236/ojbm.2024.126201</w:t>
        </w:r>
      </w:hyperlink>
      <w:r w:rsidRPr="000C7216">
        <w:rPr>
          <w:rFonts w:ascii="Arial" w:hAnsi="Arial" w:cs="Arial"/>
          <w:sz w:val="28"/>
          <w:szCs w:val="28"/>
        </w:rPr>
        <w:t>.</w:t>
      </w:r>
    </w:p>
    <w:p w14:paraId="664B7322" w14:textId="77777777" w:rsidR="000C7216" w:rsidRPr="000C7216" w:rsidRDefault="000C7216" w:rsidP="00796543">
      <w:pPr>
        <w:spacing w:line="240" w:lineRule="auto"/>
        <w:rPr>
          <w:rFonts w:ascii="Arial" w:hAnsi="Arial" w:cs="Arial"/>
          <w:sz w:val="28"/>
          <w:szCs w:val="28"/>
          <w:lang w:val="en-US"/>
        </w:rPr>
      </w:pPr>
    </w:p>
    <w:p w14:paraId="2B033B99" w14:textId="48C040E7" w:rsidR="000C7216" w:rsidRPr="000C7216" w:rsidRDefault="000C7216" w:rsidP="00796543">
      <w:pPr>
        <w:pStyle w:val="NormalWeb"/>
        <w:spacing w:before="0" w:beforeAutospacing="0" w:after="0" w:afterAutospacing="0"/>
        <w:jc w:val="both"/>
        <w:rPr>
          <w:rFonts w:ascii="Arial" w:hAnsi="Arial" w:cs="Arial"/>
          <w:sz w:val="28"/>
          <w:szCs w:val="28"/>
        </w:rPr>
      </w:pPr>
      <w:r w:rsidRPr="000C7216">
        <w:rPr>
          <w:rFonts w:ascii="Arial" w:hAnsi="Arial" w:cs="Arial"/>
          <w:sz w:val="28"/>
          <w:szCs w:val="28"/>
        </w:rPr>
        <w:t>Coates, P. M., Bailey, R. L., Blumberg, J. B., El-</w:t>
      </w:r>
      <w:proofErr w:type="spellStart"/>
      <w:r w:rsidRPr="000C7216">
        <w:rPr>
          <w:rFonts w:ascii="Arial" w:hAnsi="Arial" w:cs="Arial"/>
          <w:sz w:val="28"/>
          <w:szCs w:val="28"/>
        </w:rPr>
        <w:t>Sohemy</w:t>
      </w:r>
      <w:proofErr w:type="spellEnd"/>
      <w:r w:rsidRPr="000C7216">
        <w:rPr>
          <w:rFonts w:ascii="Arial" w:hAnsi="Arial" w:cs="Arial"/>
          <w:sz w:val="28"/>
          <w:szCs w:val="28"/>
        </w:rPr>
        <w:t xml:space="preserve">, A., Floyd, E., Goldenberg, J. Z., </w:t>
      </w:r>
      <w:proofErr w:type="spellStart"/>
      <w:r w:rsidRPr="000C7216">
        <w:rPr>
          <w:rFonts w:ascii="Arial" w:hAnsi="Arial" w:cs="Arial"/>
          <w:sz w:val="28"/>
          <w:szCs w:val="28"/>
        </w:rPr>
        <w:t>Shunney</w:t>
      </w:r>
      <w:proofErr w:type="spellEnd"/>
      <w:r w:rsidRPr="000C7216">
        <w:rPr>
          <w:rFonts w:ascii="Arial" w:hAnsi="Arial" w:cs="Arial"/>
          <w:sz w:val="28"/>
          <w:szCs w:val="28"/>
        </w:rPr>
        <w:t xml:space="preserve">, A. G., Holscher, H. D., Nkrumah-Elie, Y., Rai, D., Ritz, B. W., &amp; Weber, W. J. (2024). The evolution of science and regulation of Dietary Supplements: past, present, and future. </w:t>
      </w:r>
      <w:r w:rsidRPr="000C7216">
        <w:rPr>
          <w:rFonts w:ascii="Arial" w:hAnsi="Arial" w:cs="Arial"/>
          <w:i/>
          <w:iCs/>
          <w:sz w:val="28"/>
          <w:szCs w:val="28"/>
        </w:rPr>
        <w:t>Journal of Nutrition</w:t>
      </w:r>
      <w:r w:rsidRPr="000C7216">
        <w:rPr>
          <w:rFonts w:ascii="Arial" w:hAnsi="Arial" w:cs="Arial"/>
          <w:sz w:val="28"/>
          <w:szCs w:val="28"/>
        </w:rPr>
        <w:t xml:space="preserve">, </w:t>
      </w:r>
      <w:r w:rsidRPr="000C7216">
        <w:rPr>
          <w:rFonts w:ascii="Arial" w:hAnsi="Arial" w:cs="Arial"/>
          <w:i/>
          <w:iCs/>
          <w:sz w:val="28"/>
          <w:szCs w:val="28"/>
        </w:rPr>
        <w:t>154</w:t>
      </w:r>
      <w:r w:rsidRPr="000C7216">
        <w:rPr>
          <w:rFonts w:ascii="Arial" w:hAnsi="Arial" w:cs="Arial"/>
          <w:sz w:val="28"/>
          <w:szCs w:val="28"/>
        </w:rPr>
        <w:t xml:space="preserve">(8), 2335–2345. </w:t>
      </w:r>
      <w:hyperlink r:id="rId8" w:history="1">
        <w:r w:rsidRPr="000C7216">
          <w:rPr>
            <w:rStyle w:val="Hyperlink"/>
            <w:rFonts w:ascii="Arial" w:eastAsiaTheme="minorHAnsi" w:hAnsi="Arial" w:cs="Arial"/>
            <w:sz w:val="28"/>
            <w:szCs w:val="28"/>
            <w:lang w:eastAsia="en-US"/>
          </w:rPr>
          <w:t>https://doi.org/10.1016/j.tjnut.2024.06.017</w:t>
        </w:r>
      </w:hyperlink>
    </w:p>
    <w:p w14:paraId="361222A4" w14:textId="77777777" w:rsidR="000C7216" w:rsidRPr="000C7216" w:rsidRDefault="000C7216" w:rsidP="00796543">
      <w:pPr>
        <w:pStyle w:val="NormalWeb"/>
        <w:spacing w:before="0" w:beforeAutospacing="0" w:after="0" w:afterAutospacing="0"/>
        <w:jc w:val="both"/>
        <w:rPr>
          <w:rStyle w:val="url"/>
          <w:rFonts w:ascii="Arial" w:eastAsiaTheme="majorEastAsia" w:hAnsi="Arial" w:cs="Arial"/>
          <w:sz w:val="28"/>
          <w:szCs w:val="28"/>
        </w:rPr>
      </w:pPr>
    </w:p>
    <w:p w14:paraId="18D074DA" w14:textId="77777777" w:rsidR="000C7216" w:rsidRPr="000C7216" w:rsidRDefault="000C7216" w:rsidP="00796543">
      <w:pPr>
        <w:pStyle w:val="NormalWeb"/>
        <w:rPr>
          <w:rStyle w:val="Hyperlink"/>
          <w:rFonts w:eastAsiaTheme="minorHAnsi"/>
          <w:lang w:eastAsia="en-US"/>
        </w:rPr>
      </w:pPr>
      <w:r w:rsidRPr="000C7216">
        <w:rPr>
          <w:rFonts w:ascii="Arial" w:eastAsiaTheme="majorEastAsia" w:hAnsi="Arial" w:cs="Arial"/>
          <w:sz w:val="28"/>
          <w:szCs w:val="28"/>
        </w:rPr>
        <w:t xml:space="preserve">Dong, (2024). Research on Pricing Strategy of new Energy Vehicle Market. </w:t>
      </w:r>
      <w:r w:rsidRPr="000C7216">
        <w:rPr>
          <w:rFonts w:ascii="Arial" w:eastAsiaTheme="majorEastAsia" w:hAnsi="Arial" w:cs="Arial"/>
          <w:i/>
          <w:iCs/>
          <w:sz w:val="28"/>
          <w:szCs w:val="28"/>
        </w:rPr>
        <w:t>Frontiers in Business Economics and Management</w:t>
      </w:r>
      <w:r w:rsidRPr="000C7216">
        <w:rPr>
          <w:rFonts w:ascii="Arial" w:eastAsiaTheme="majorEastAsia" w:hAnsi="Arial" w:cs="Arial"/>
          <w:sz w:val="28"/>
          <w:szCs w:val="28"/>
        </w:rPr>
        <w:t xml:space="preserve">, </w:t>
      </w:r>
      <w:r w:rsidRPr="000C7216">
        <w:rPr>
          <w:rFonts w:ascii="Arial" w:eastAsiaTheme="majorEastAsia" w:hAnsi="Arial" w:cs="Arial"/>
          <w:i/>
          <w:iCs/>
          <w:sz w:val="28"/>
          <w:szCs w:val="28"/>
        </w:rPr>
        <w:t>16</w:t>
      </w:r>
      <w:r w:rsidRPr="000C7216">
        <w:rPr>
          <w:rFonts w:ascii="Arial" w:eastAsiaTheme="majorEastAsia" w:hAnsi="Arial" w:cs="Arial"/>
          <w:sz w:val="28"/>
          <w:szCs w:val="28"/>
        </w:rPr>
        <w:t xml:space="preserve">(1), 22–27. </w:t>
      </w:r>
      <w:hyperlink r:id="rId9" w:history="1">
        <w:r w:rsidRPr="000C7216">
          <w:rPr>
            <w:rStyle w:val="Hyperlink"/>
            <w:rFonts w:ascii="Arial" w:eastAsiaTheme="minorHAnsi" w:hAnsi="Arial" w:cs="Arial"/>
            <w:sz w:val="28"/>
            <w:szCs w:val="28"/>
            <w:lang w:eastAsia="en-US"/>
          </w:rPr>
          <w:t>https://doi.org/10.54097/0s2v2525</w:t>
        </w:r>
      </w:hyperlink>
    </w:p>
    <w:p w14:paraId="21307B50" w14:textId="77777777" w:rsidR="000C7216" w:rsidRPr="000C7216" w:rsidRDefault="000C7216" w:rsidP="00796543">
      <w:pPr>
        <w:pStyle w:val="NormalWeb"/>
        <w:spacing w:before="0" w:beforeAutospacing="0" w:after="0" w:afterAutospacing="0"/>
        <w:jc w:val="both"/>
        <w:rPr>
          <w:rStyle w:val="url"/>
          <w:rFonts w:ascii="Arial" w:eastAsiaTheme="majorEastAsia" w:hAnsi="Arial" w:cs="Arial"/>
          <w:sz w:val="28"/>
          <w:szCs w:val="28"/>
        </w:rPr>
      </w:pPr>
    </w:p>
    <w:p w14:paraId="70C7C10C" w14:textId="39051385" w:rsidR="000C7216" w:rsidRDefault="000C7216" w:rsidP="00796543">
      <w:pPr>
        <w:pStyle w:val="NormalWeb"/>
        <w:spacing w:before="0" w:beforeAutospacing="0" w:after="0" w:afterAutospacing="0"/>
        <w:jc w:val="both"/>
        <w:rPr>
          <w:rStyle w:val="url"/>
          <w:rFonts w:ascii="Arial" w:eastAsiaTheme="majorEastAsia" w:hAnsi="Arial" w:cs="Arial"/>
          <w:sz w:val="28"/>
          <w:szCs w:val="28"/>
        </w:rPr>
      </w:pPr>
      <w:r w:rsidRPr="000C7216">
        <w:rPr>
          <w:rFonts w:ascii="Arial" w:hAnsi="Arial" w:cs="Arial"/>
          <w:sz w:val="28"/>
          <w:szCs w:val="28"/>
        </w:rPr>
        <w:t xml:space="preserve">Epstein, M. J., </w:t>
      </w:r>
      <w:proofErr w:type="spellStart"/>
      <w:r w:rsidRPr="000C7216">
        <w:rPr>
          <w:rFonts w:ascii="Arial" w:hAnsi="Arial" w:cs="Arial"/>
          <w:sz w:val="28"/>
          <w:szCs w:val="28"/>
        </w:rPr>
        <w:t>Buhovac</w:t>
      </w:r>
      <w:proofErr w:type="spellEnd"/>
      <w:r w:rsidRPr="000C7216">
        <w:rPr>
          <w:rFonts w:ascii="Arial" w:hAnsi="Arial" w:cs="Arial"/>
          <w:sz w:val="28"/>
          <w:szCs w:val="28"/>
        </w:rPr>
        <w:t xml:space="preserve">, A. R., &amp; </w:t>
      </w:r>
      <w:proofErr w:type="spellStart"/>
      <w:r w:rsidRPr="000C7216">
        <w:rPr>
          <w:rFonts w:ascii="Arial" w:hAnsi="Arial" w:cs="Arial"/>
          <w:sz w:val="28"/>
          <w:szCs w:val="28"/>
        </w:rPr>
        <w:t>Yuthas</w:t>
      </w:r>
      <w:proofErr w:type="spellEnd"/>
      <w:r w:rsidRPr="000C7216">
        <w:rPr>
          <w:rFonts w:ascii="Arial" w:hAnsi="Arial" w:cs="Arial"/>
          <w:sz w:val="28"/>
          <w:szCs w:val="28"/>
        </w:rPr>
        <w:t xml:space="preserve">, K. (2010). Why Nike kicks butt in sustainability. </w:t>
      </w:r>
      <w:r w:rsidRPr="000C7216">
        <w:rPr>
          <w:rFonts w:ascii="Arial" w:hAnsi="Arial" w:cs="Arial"/>
          <w:i/>
          <w:iCs/>
          <w:sz w:val="28"/>
          <w:szCs w:val="28"/>
        </w:rPr>
        <w:t>Organizational Dynamics</w:t>
      </w:r>
      <w:r w:rsidRPr="000C7216">
        <w:rPr>
          <w:rFonts w:ascii="Arial" w:hAnsi="Arial" w:cs="Arial"/>
          <w:sz w:val="28"/>
          <w:szCs w:val="28"/>
        </w:rPr>
        <w:t xml:space="preserve">, </w:t>
      </w:r>
      <w:r w:rsidRPr="000C7216">
        <w:rPr>
          <w:rFonts w:ascii="Arial" w:hAnsi="Arial" w:cs="Arial"/>
          <w:i/>
          <w:iCs/>
          <w:sz w:val="28"/>
          <w:szCs w:val="28"/>
        </w:rPr>
        <w:t>39</w:t>
      </w:r>
      <w:r w:rsidRPr="000C7216">
        <w:rPr>
          <w:rFonts w:ascii="Arial" w:hAnsi="Arial" w:cs="Arial"/>
          <w:sz w:val="28"/>
          <w:szCs w:val="28"/>
        </w:rPr>
        <w:t xml:space="preserve">(4), 353–356. </w:t>
      </w:r>
      <w:hyperlink r:id="rId10" w:history="1">
        <w:r w:rsidRPr="00AD01D3">
          <w:rPr>
            <w:rStyle w:val="Hyperlink"/>
            <w:rFonts w:ascii="Arial" w:eastAsiaTheme="majorEastAsia" w:hAnsi="Arial" w:cs="Arial"/>
            <w:sz w:val="28"/>
            <w:szCs w:val="28"/>
          </w:rPr>
          <w:t>https://doi.org/10.1016/j.orgdyn.2010.07.007</w:t>
        </w:r>
      </w:hyperlink>
    </w:p>
    <w:p w14:paraId="691BF4B0" w14:textId="77777777" w:rsidR="000C7216" w:rsidRPr="000C7216" w:rsidRDefault="000C7216" w:rsidP="00796543">
      <w:pPr>
        <w:pStyle w:val="NormalWeb"/>
        <w:spacing w:before="0" w:beforeAutospacing="0" w:after="0" w:afterAutospacing="0"/>
        <w:jc w:val="both"/>
        <w:rPr>
          <w:rFonts w:ascii="Arial" w:hAnsi="Arial" w:cs="Arial"/>
          <w:sz w:val="28"/>
          <w:szCs w:val="28"/>
        </w:rPr>
      </w:pPr>
    </w:p>
    <w:p w14:paraId="3A45D089" w14:textId="77777777" w:rsidR="000C7216" w:rsidRPr="000C7216" w:rsidRDefault="000C7216" w:rsidP="00796543">
      <w:pPr>
        <w:pStyle w:val="NormalWeb"/>
        <w:spacing w:before="0" w:beforeAutospacing="0" w:after="0" w:afterAutospacing="0"/>
        <w:jc w:val="both"/>
        <w:rPr>
          <w:rFonts w:ascii="Arial" w:hAnsi="Arial" w:cs="Arial"/>
          <w:sz w:val="28"/>
          <w:szCs w:val="28"/>
        </w:rPr>
      </w:pPr>
      <w:r w:rsidRPr="000C7216">
        <w:rPr>
          <w:rFonts w:ascii="Arial" w:hAnsi="Arial" w:cs="Arial"/>
          <w:sz w:val="28"/>
          <w:szCs w:val="28"/>
        </w:rPr>
        <w:t xml:space="preserve">Healey, L. A., &amp; Hoogkamer, W. (2021). Longitudinal bending stiffness does not affect running economy in Nike </w:t>
      </w:r>
      <w:proofErr w:type="spellStart"/>
      <w:r w:rsidRPr="000C7216">
        <w:rPr>
          <w:rFonts w:ascii="Arial" w:hAnsi="Arial" w:cs="Arial"/>
          <w:sz w:val="28"/>
          <w:szCs w:val="28"/>
        </w:rPr>
        <w:t>Vaporfly</w:t>
      </w:r>
      <w:proofErr w:type="spellEnd"/>
      <w:r w:rsidRPr="000C7216">
        <w:rPr>
          <w:rFonts w:ascii="Arial" w:hAnsi="Arial" w:cs="Arial"/>
          <w:sz w:val="28"/>
          <w:szCs w:val="28"/>
        </w:rPr>
        <w:t xml:space="preserve"> Shoes. </w:t>
      </w:r>
      <w:r w:rsidRPr="000C7216">
        <w:rPr>
          <w:rFonts w:ascii="Arial" w:hAnsi="Arial" w:cs="Arial"/>
          <w:i/>
          <w:iCs/>
          <w:sz w:val="28"/>
          <w:szCs w:val="28"/>
        </w:rPr>
        <w:t>Journal of Sport and Health Science/Journal of Sport and Health Science</w:t>
      </w:r>
      <w:r w:rsidRPr="000C7216">
        <w:rPr>
          <w:rFonts w:ascii="Arial" w:hAnsi="Arial" w:cs="Arial"/>
          <w:sz w:val="28"/>
          <w:szCs w:val="28"/>
        </w:rPr>
        <w:t xml:space="preserve">, </w:t>
      </w:r>
      <w:r w:rsidRPr="000C7216">
        <w:rPr>
          <w:rFonts w:ascii="Arial" w:hAnsi="Arial" w:cs="Arial"/>
          <w:i/>
          <w:iCs/>
          <w:sz w:val="28"/>
          <w:szCs w:val="28"/>
        </w:rPr>
        <w:t>11</w:t>
      </w:r>
      <w:r w:rsidRPr="000C7216">
        <w:rPr>
          <w:rFonts w:ascii="Arial" w:hAnsi="Arial" w:cs="Arial"/>
          <w:sz w:val="28"/>
          <w:szCs w:val="28"/>
        </w:rPr>
        <w:t xml:space="preserve">(3), 285–292. </w:t>
      </w:r>
      <w:hyperlink r:id="rId11" w:history="1">
        <w:r w:rsidRPr="000C7216">
          <w:rPr>
            <w:rStyle w:val="Hyperlink"/>
            <w:rFonts w:ascii="Arial" w:eastAsiaTheme="minorHAnsi" w:hAnsi="Arial" w:cs="Arial"/>
            <w:sz w:val="28"/>
            <w:szCs w:val="28"/>
            <w:lang w:eastAsia="en-US"/>
          </w:rPr>
          <w:t>https://doi.org/10.1016/j.jshs.2021.07.002</w:t>
        </w:r>
      </w:hyperlink>
    </w:p>
    <w:p w14:paraId="235DF642" w14:textId="77777777" w:rsidR="000C7216" w:rsidRPr="000C7216" w:rsidRDefault="000C7216" w:rsidP="00796543">
      <w:pPr>
        <w:pStyle w:val="NormalWeb"/>
        <w:spacing w:before="0" w:beforeAutospacing="0" w:after="0" w:afterAutospacing="0"/>
        <w:jc w:val="both"/>
        <w:rPr>
          <w:rFonts w:ascii="Arial" w:hAnsi="Arial" w:cs="Arial"/>
          <w:sz w:val="28"/>
          <w:szCs w:val="28"/>
        </w:rPr>
      </w:pPr>
    </w:p>
    <w:p w14:paraId="66BCF753" w14:textId="77777777" w:rsidR="000C7216" w:rsidRPr="000C7216" w:rsidRDefault="000C7216" w:rsidP="00796543">
      <w:pPr>
        <w:pStyle w:val="NormalWeb"/>
        <w:spacing w:before="0" w:beforeAutospacing="0" w:after="0" w:afterAutospacing="0"/>
        <w:jc w:val="both"/>
        <w:rPr>
          <w:rStyle w:val="Hyperlink"/>
          <w:rFonts w:eastAsiaTheme="minorHAnsi"/>
          <w:lang w:eastAsia="en-US"/>
        </w:rPr>
      </w:pPr>
      <w:r w:rsidRPr="000C7216">
        <w:rPr>
          <w:rFonts w:ascii="Arial" w:hAnsi="Arial" w:cs="Arial"/>
          <w:sz w:val="28"/>
          <w:szCs w:val="28"/>
        </w:rPr>
        <w:t xml:space="preserve">Kårlund, A., Gómez-Gallego, C., Turpeinen, A. M., Palo-Oja, O., El-Nezami, H., &amp; Kolehmainen, M. (2019). Protein Supplements and Their Relation with Nutrition, Microbiota Composition and Health: Is More Protein Always Better for Sportspeople? </w:t>
      </w:r>
      <w:r w:rsidRPr="000C7216">
        <w:rPr>
          <w:rFonts w:ascii="Arial" w:hAnsi="Arial" w:cs="Arial"/>
          <w:i/>
          <w:iCs/>
          <w:sz w:val="28"/>
          <w:szCs w:val="28"/>
        </w:rPr>
        <w:t>Nutrients</w:t>
      </w:r>
      <w:r w:rsidRPr="000C7216">
        <w:rPr>
          <w:rFonts w:ascii="Arial" w:hAnsi="Arial" w:cs="Arial"/>
          <w:sz w:val="28"/>
          <w:szCs w:val="28"/>
        </w:rPr>
        <w:t xml:space="preserve">, </w:t>
      </w:r>
      <w:r w:rsidRPr="000C7216">
        <w:rPr>
          <w:rFonts w:ascii="Arial" w:hAnsi="Arial" w:cs="Arial"/>
          <w:i/>
          <w:iCs/>
          <w:sz w:val="28"/>
          <w:szCs w:val="28"/>
        </w:rPr>
        <w:t>11</w:t>
      </w:r>
      <w:r w:rsidRPr="000C7216">
        <w:rPr>
          <w:rFonts w:ascii="Arial" w:hAnsi="Arial" w:cs="Arial"/>
          <w:sz w:val="28"/>
          <w:szCs w:val="28"/>
        </w:rPr>
        <w:t xml:space="preserve">(4), 829. </w:t>
      </w:r>
      <w:hyperlink r:id="rId12" w:history="1">
        <w:r w:rsidRPr="000C7216">
          <w:rPr>
            <w:rStyle w:val="Hyperlink"/>
            <w:rFonts w:ascii="Arial" w:eastAsiaTheme="minorHAnsi" w:hAnsi="Arial" w:cs="Arial"/>
            <w:sz w:val="28"/>
            <w:szCs w:val="28"/>
            <w:lang w:eastAsia="en-US"/>
          </w:rPr>
          <w:t>https://doi.org/10.3390/nu11040829</w:t>
        </w:r>
      </w:hyperlink>
    </w:p>
    <w:p w14:paraId="58C5D71B" w14:textId="77777777" w:rsidR="000C7216" w:rsidRDefault="000C7216" w:rsidP="00796543">
      <w:pPr>
        <w:pStyle w:val="NormalWeb"/>
        <w:spacing w:before="0" w:beforeAutospacing="0" w:after="0" w:afterAutospacing="0"/>
        <w:jc w:val="both"/>
        <w:rPr>
          <w:rFonts w:ascii="Arial" w:hAnsi="Arial" w:cs="Arial"/>
          <w:sz w:val="28"/>
          <w:szCs w:val="28"/>
        </w:rPr>
      </w:pPr>
    </w:p>
    <w:p w14:paraId="2BD44038" w14:textId="3A8699C4" w:rsidR="000C7216" w:rsidRPr="000C7216" w:rsidRDefault="000C7216" w:rsidP="00796543">
      <w:pPr>
        <w:pStyle w:val="NormalWeb"/>
        <w:spacing w:before="0" w:beforeAutospacing="0" w:after="0" w:afterAutospacing="0"/>
        <w:jc w:val="both"/>
        <w:rPr>
          <w:rStyle w:val="Hyperlink"/>
          <w:rFonts w:eastAsiaTheme="minorHAnsi"/>
          <w:lang w:eastAsia="en-US"/>
        </w:rPr>
      </w:pPr>
      <w:r w:rsidRPr="000C7216">
        <w:rPr>
          <w:rFonts w:ascii="Arial" w:hAnsi="Arial" w:cs="Arial"/>
          <w:sz w:val="28"/>
          <w:szCs w:val="28"/>
        </w:rPr>
        <w:t xml:space="preserve">Kerksick, C. M., Wilborn, C. D., Roberts, M. D., Smith-Ryan, A., Kleiner, S. M., Jäger, R., Collins, R., Cooke, M., Davis, J. N., Galvan, E., Greenwood, M., Lowery, L. M., Wildman, R., Antonio, J., &amp; Kreider, R. B. (2018). ISSN exercise &amp; sports nutrition review update: research &amp; recommendations. </w:t>
      </w:r>
      <w:r w:rsidRPr="000C7216">
        <w:rPr>
          <w:rFonts w:ascii="Arial" w:hAnsi="Arial" w:cs="Arial"/>
          <w:i/>
          <w:iCs/>
          <w:sz w:val="28"/>
          <w:szCs w:val="28"/>
        </w:rPr>
        <w:t>Journal of the International Society of Sports Nutrition</w:t>
      </w:r>
      <w:r w:rsidRPr="000C7216">
        <w:rPr>
          <w:rFonts w:ascii="Arial" w:hAnsi="Arial" w:cs="Arial"/>
          <w:sz w:val="28"/>
          <w:szCs w:val="28"/>
        </w:rPr>
        <w:t xml:space="preserve">, 15(1), 38. </w:t>
      </w:r>
      <w:hyperlink r:id="rId13" w:history="1">
        <w:r w:rsidRPr="000C7216">
          <w:rPr>
            <w:rStyle w:val="Hyperlink"/>
            <w:rFonts w:ascii="Arial" w:eastAsiaTheme="minorHAnsi" w:hAnsi="Arial" w:cs="Arial"/>
            <w:sz w:val="28"/>
            <w:szCs w:val="28"/>
            <w:lang w:eastAsia="en-US"/>
          </w:rPr>
          <w:t>https://doi.org/10.1186/s12970-018-0242-y</w:t>
        </w:r>
      </w:hyperlink>
    </w:p>
    <w:p w14:paraId="08B07C17" w14:textId="77777777" w:rsidR="000C7216" w:rsidRDefault="000C7216" w:rsidP="00796543">
      <w:pPr>
        <w:pStyle w:val="NormalWeb"/>
        <w:spacing w:before="0" w:beforeAutospacing="0" w:after="0" w:afterAutospacing="0"/>
        <w:jc w:val="both"/>
        <w:rPr>
          <w:rFonts w:ascii="Arial" w:hAnsi="Arial" w:cs="Arial"/>
          <w:sz w:val="28"/>
          <w:szCs w:val="28"/>
        </w:rPr>
      </w:pPr>
    </w:p>
    <w:p w14:paraId="265B4E72" w14:textId="77777777" w:rsidR="00796543" w:rsidRPr="000C7216" w:rsidRDefault="00796543" w:rsidP="00796543">
      <w:pPr>
        <w:pStyle w:val="NormalWeb"/>
        <w:spacing w:before="0" w:beforeAutospacing="0" w:after="0" w:afterAutospacing="0"/>
        <w:jc w:val="both"/>
        <w:rPr>
          <w:rFonts w:ascii="Arial" w:hAnsi="Arial" w:cs="Arial"/>
          <w:sz w:val="28"/>
          <w:szCs w:val="28"/>
        </w:rPr>
      </w:pPr>
    </w:p>
    <w:p w14:paraId="7595265D" w14:textId="77777777" w:rsidR="000C7216" w:rsidRPr="000C7216" w:rsidRDefault="000C7216" w:rsidP="00796543">
      <w:pPr>
        <w:pStyle w:val="NormalWeb"/>
        <w:spacing w:before="0" w:beforeAutospacing="0" w:after="0" w:afterAutospacing="0"/>
        <w:jc w:val="both"/>
        <w:rPr>
          <w:rStyle w:val="Hyperlink"/>
          <w:rFonts w:eastAsiaTheme="minorHAnsi"/>
          <w:lang w:eastAsia="en-US"/>
        </w:rPr>
      </w:pPr>
      <w:r w:rsidRPr="000C7216">
        <w:rPr>
          <w:rFonts w:ascii="Arial" w:hAnsi="Arial" w:cs="Arial"/>
          <w:sz w:val="28"/>
          <w:szCs w:val="28"/>
        </w:rPr>
        <w:lastRenderedPageBreak/>
        <w:t xml:space="preserve">Kornum, N., Gyrd-Jones, R., Zagir, N. A., &amp; Brandis, K. A. (2016). Interplay between intended brand identity and identities in a Nike related brand community: Co-existing synergies and tensions in a nested system. </w:t>
      </w:r>
      <w:r w:rsidRPr="000C7216">
        <w:rPr>
          <w:rFonts w:ascii="Arial" w:hAnsi="Arial" w:cs="Arial"/>
          <w:i/>
          <w:iCs/>
          <w:sz w:val="28"/>
          <w:szCs w:val="28"/>
        </w:rPr>
        <w:t>Journal of Business Research</w:t>
      </w:r>
      <w:r w:rsidRPr="000C7216">
        <w:rPr>
          <w:rFonts w:ascii="Arial" w:hAnsi="Arial" w:cs="Arial"/>
          <w:sz w:val="28"/>
          <w:szCs w:val="28"/>
        </w:rPr>
        <w:t xml:space="preserve">, </w:t>
      </w:r>
      <w:r w:rsidRPr="000C7216">
        <w:rPr>
          <w:rFonts w:ascii="Arial" w:hAnsi="Arial" w:cs="Arial"/>
          <w:i/>
          <w:iCs/>
          <w:sz w:val="28"/>
          <w:szCs w:val="28"/>
        </w:rPr>
        <w:t>70</w:t>
      </w:r>
      <w:r w:rsidRPr="000C7216">
        <w:rPr>
          <w:rFonts w:ascii="Arial" w:hAnsi="Arial" w:cs="Arial"/>
          <w:sz w:val="28"/>
          <w:szCs w:val="28"/>
        </w:rPr>
        <w:t xml:space="preserve">, 432–440. </w:t>
      </w:r>
      <w:hyperlink r:id="rId14" w:history="1">
        <w:r w:rsidRPr="000C7216">
          <w:rPr>
            <w:rStyle w:val="Hyperlink"/>
            <w:rFonts w:ascii="Arial" w:eastAsiaTheme="minorHAnsi" w:hAnsi="Arial" w:cs="Arial"/>
            <w:sz w:val="28"/>
            <w:szCs w:val="28"/>
            <w:lang w:eastAsia="en-US"/>
          </w:rPr>
          <w:t>https://doi.org/10.1016/j.jbusres.2016.06.019</w:t>
        </w:r>
      </w:hyperlink>
    </w:p>
    <w:p w14:paraId="75EDBDD6" w14:textId="77777777" w:rsidR="000C7216" w:rsidRPr="000C7216" w:rsidRDefault="000C7216" w:rsidP="00796543">
      <w:pPr>
        <w:pStyle w:val="NormalWeb"/>
        <w:spacing w:before="0" w:beforeAutospacing="0" w:after="0" w:afterAutospacing="0"/>
        <w:jc w:val="both"/>
        <w:rPr>
          <w:rFonts w:ascii="Arial" w:hAnsi="Arial" w:cs="Arial"/>
          <w:sz w:val="28"/>
          <w:szCs w:val="28"/>
        </w:rPr>
      </w:pPr>
    </w:p>
    <w:p w14:paraId="3C98A4EB" w14:textId="77777777" w:rsidR="000C7216" w:rsidRPr="000C7216" w:rsidRDefault="000C7216" w:rsidP="00796543">
      <w:pPr>
        <w:pStyle w:val="NormalWeb"/>
        <w:spacing w:before="0" w:beforeAutospacing="0" w:after="0" w:afterAutospacing="0"/>
        <w:jc w:val="both"/>
        <w:rPr>
          <w:rStyle w:val="Hyperlink"/>
          <w:rFonts w:ascii="Arial" w:eastAsiaTheme="minorHAnsi" w:hAnsi="Arial" w:cs="Arial"/>
          <w:sz w:val="28"/>
          <w:szCs w:val="28"/>
          <w:lang w:eastAsia="en-US"/>
        </w:rPr>
      </w:pPr>
      <w:r w:rsidRPr="000C7216">
        <w:rPr>
          <w:rFonts w:ascii="Arial" w:hAnsi="Arial" w:cs="Arial"/>
          <w:sz w:val="28"/>
          <w:szCs w:val="28"/>
        </w:rPr>
        <w:t xml:space="preserve">Markaki, A., </w:t>
      </w:r>
      <w:proofErr w:type="spellStart"/>
      <w:r w:rsidRPr="000C7216">
        <w:rPr>
          <w:rFonts w:ascii="Arial" w:hAnsi="Arial" w:cs="Arial"/>
          <w:sz w:val="28"/>
          <w:szCs w:val="28"/>
        </w:rPr>
        <w:t>Nikolakaki</w:t>
      </w:r>
      <w:proofErr w:type="spellEnd"/>
      <w:r w:rsidRPr="000C7216">
        <w:rPr>
          <w:rFonts w:ascii="Arial" w:hAnsi="Arial" w:cs="Arial"/>
          <w:sz w:val="28"/>
          <w:szCs w:val="28"/>
        </w:rPr>
        <w:t xml:space="preserve">, M., Pantezou, D. I., </w:t>
      </w:r>
      <w:proofErr w:type="spellStart"/>
      <w:r w:rsidRPr="000C7216">
        <w:rPr>
          <w:rFonts w:ascii="Arial" w:hAnsi="Arial" w:cs="Arial"/>
          <w:sz w:val="28"/>
          <w:szCs w:val="28"/>
        </w:rPr>
        <w:t>Thalassinos</w:t>
      </w:r>
      <w:proofErr w:type="spellEnd"/>
      <w:r w:rsidRPr="000C7216">
        <w:rPr>
          <w:rFonts w:ascii="Arial" w:hAnsi="Arial" w:cs="Arial"/>
          <w:sz w:val="28"/>
          <w:szCs w:val="28"/>
        </w:rPr>
        <w:t xml:space="preserve">, N., &amp; </w:t>
      </w:r>
      <w:proofErr w:type="spellStart"/>
      <w:r w:rsidRPr="000C7216">
        <w:rPr>
          <w:rFonts w:ascii="Arial" w:hAnsi="Arial" w:cs="Arial"/>
          <w:sz w:val="28"/>
          <w:szCs w:val="28"/>
        </w:rPr>
        <w:t>Raikos</w:t>
      </w:r>
      <w:proofErr w:type="spellEnd"/>
      <w:r w:rsidRPr="000C7216">
        <w:rPr>
          <w:rFonts w:ascii="Arial" w:hAnsi="Arial" w:cs="Arial"/>
          <w:sz w:val="28"/>
          <w:szCs w:val="28"/>
        </w:rPr>
        <w:t xml:space="preserve">, V. (2025). Nutritional analysis of commercial protein powder supplements in the Greek market: A Cross-Sectional Analysis of Meat- and Plant-Based products. </w:t>
      </w:r>
      <w:r w:rsidRPr="000C7216">
        <w:rPr>
          <w:rFonts w:ascii="Arial" w:hAnsi="Arial" w:cs="Arial"/>
          <w:i/>
          <w:iCs/>
          <w:sz w:val="28"/>
          <w:szCs w:val="28"/>
        </w:rPr>
        <w:t>Nutraceuticals</w:t>
      </w:r>
      <w:r w:rsidRPr="000C7216">
        <w:rPr>
          <w:rFonts w:ascii="Arial" w:hAnsi="Arial" w:cs="Arial"/>
          <w:sz w:val="28"/>
          <w:szCs w:val="28"/>
        </w:rPr>
        <w:t xml:space="preserve">, </w:t>
      </w:r>
      <w:r w:rsidRPr="000C7216">
        <w:rPr>
          <w:rFonts w:ascii="Arial" w:hAnsi="Arial" w:cs="Arial"/>
          <w:i/>
          <w:iCs/>
          <w:sz w:val="28"/>
          <w:szCs w:val="28"/>
        </w:rPr>
        <w:t>5</w:t>
      </w:r>
      <w:r w:rsidRPr="000C7216">
        <w:rPr>
          <w:rFonts w:ascii="Arial" w:hAnsi="Arial" w:cs="Arial"/>
          <w:sz w:val="28"/>
          <w:szCs w:val="28"/>
        </w:rPr>
        <w:t xml:space="preserve">(4), 32. </w:t>
      </w:r>
      <w:hyperlink r:id="rId15" w:history="1">
        <w:r w:rsidRPr="000C7216">
          <w:rPr>
            <w:rStyle w:val="Hyperlink"/>
            <w:rFonts w:ascii="Arial" w:eastAsiaTheme="minorHAnsi" w:hAnsi="Arial" w:cs="Arial"/>
            <w:sz w:val="28"/>
            <w:szCs w:val="28"/>
            <w:lang w:eastAsia="en-US"/>
          </w:rPr>
          <w:t>https://doi.org/10.3390/nutraceuticals5040032</w:t>
        </w:r>
      </w:hyperlink>
    </w:p>
    <w:p w14:paraId="2B581F5E" w14:textId="77777777" w:rsidR="000C7216" w:rsidRPr="000C7216" w:rsidRDefault="000C7216" w:rsidP="00796543">
      <w:pPr>
        <w:spacing w:line="240" w:lineRule="auto"/>
        <w:jc w:val="both"/>
        <w:rPr>
          <w:rFonts w:ascii="Arial" w:hAnsi="Arial" w:cs="Arial"/>
          <w:sz w:val="28"/>
          <w:szCs w:val="28"/>
          <w:lang w:val="en-US"/>
        </w:rPr>
      </w:pPr>
    </w:p>
    <w:p w14:paraId="5A28160B" w14:textId="77777777" w:rsidR="000C7216" w:rsidRPr="000C7216" w:rsidRDefault="000C7216" w:rsidP="00796543">
      <w:pPr>
        <w:spacing w:line="240" w:lineRule="auto"/>
        <w:rPr>
          <w:rFonts w:ascii="Arial" w:hAnsi="Arial" w:cs="Arial"/>
          <w:sz w:val="28"/>
          <w:szCs w:val="28"/>
        </w:rPr>
      </w:pPr>
    </w:p>
    <w:sectPr w:rsidR="000C7216" w:rsidRPr="000C72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E6E88"/>
    <w:multiLevelType w:val="hybridMultilevel"/>
    <w:tmpl w:val="1CEAB342"/>
    <w:lvl w:ilvl="0" w:tplc="1C9C0806">
      <w:start w:val="2"/>
      <w:numFmt w:val="decimal"/>
      <w:lvlText w:val="%1"/>
      <w:lvlJc w:val="left"/>
      <w:pPr>
        <w:ind w:left="720" w:hanging="360"/>
      </w:pPr>
      <w:rPr>
        <w:rFonts w:asciiTheme="majorHAnsi" w:hAnsiTheme="majorHAnsi" w:cstheme="majorBidi"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F39C0"/>
    <w:multiLevelType w:val="hybridMultilevel"/>
    <w:tmpl w:val="50D808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CD428A"/>
    <w:multiLevelType w:val="hybridMultilevel"/>
    <w:tmpl w:val="B49C31B6"/>
    <w:lvl w:ilvl="0" w:tplc="DEAAB546">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F3737C"/>
    <w:multiLevelType w:val="hybridMultilevel"/>
    <w:tmpl w:val="47C82D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2194EBD"/>
    <w:multiLevelType w:val="hybridMultilevel"/>
    <w:tmpl w:val="F2DC9EB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3651305"/>
    <w:multiLevelType w:val="hybridMultilevel"/>
    <w:tmpl w:val="B6AC91BC"/>
    <w:lvl w:ilvl="0" w:tplc="3FC8547C">
      <w:start w:val="1"/>
      <w:numFmt w:val="decimal"/>
      <w:lvlText w:val="%1."/>
      <w:lvlJc w:val="left"/>
      <w:pPr>
        <w:ind w:left="720" w:hanging="360"/>
      </w:pPr>
      <w:rPr>
        <w:rFonts w:ascii="Times New Roman" w:eastAsiaTheme="minorHAnsi" w:hAnsi="Times New Roman" w:cs="Times New Roman"/>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675576E"/>
    <w:multiLevelType w:val="hybridMultilevel"/>
    <w:tmpl w:val="DCA647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0484E55"/>
    <w:multiLevelType w:val="hybridMultilevel"/>
    <w:tmpl w:val="1010A0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9C667AE"/>
    <w:multiLevelType w:val="hybridMultilevel"/>
    <w:tmpl w:val="A01E3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5A7586"/>
    <w:multiLevelType w:val="hybridMultilevel"/>
    <w:tmpl w:val="E9EE0B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B6B01B6"/>
    <w:multiLevelType w:val="hybridMultilevel"/>
    <w:tmpl w:val="64743D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44326714">
    <w:abstractNumId w:val="10"/>
  </w:num>
  <w:num w:numId="2" w16cid:durableId="1961297693">
    <w:abstractNumId w:val="4"/>
  </w:num>
  <w:num w:numId="3" w16cid:durableId="1751342521">
    <w:abstractNumId w:val="7"/>
  </w:num>
  <w:num w:numId="4" w16cid:durableId="1697348721">
    <w:abstractNumId w:val="9"/>
  </w:num>
  <w:num w:numId="5" w16cid:durableId="1559199311">
    <w:abstractNumId w:val="1"/>
  </w:num>
  <w:num w:numId="6" w16cid:durableId="1726634583">
    <w:abstractNumId w:val="3"/>
  </w:num>
  <w:num w:numId="7" w16cid:durableId="257760633">
    <w:abstractNumId w:val="6"/>
  </w:num>
  <w:num w:numId="8" w16cid:durableId="265112899">
    <w:abstractNumId w:val="5"/>
  </w:num>
  <w:num w:numId="9" w16cid:durableId="1025908033">
    <w:abstractNumId w:val="8"/>
  </w:num>
  <w:num w:numId="10" w16cid:durableId="1846168850">
    <w:abstractNumId w:val="2"/>
  </w:num>
  <w:num w:numId="11" w16cid:durableId="125005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216"/>
    <w:rsid w:val="000C7216"/>
    <w:rsid w:val="00172892"/>
    <w:rsid w:val="00186FB4"/>
    <w:rsid w:val="00283388"/>
    <w:rsid w:val="002D7394"/>
    <w:rsid w:val="00311F45"/>
    <w:rsid w:val="003F5623"/>
    <w:rsid w:val="00465CF7"/>
    <w:rsid w:val="00473DE4"/>
    <w:rsid w:val="005A2816"/>
    <w:rsid w:val="005C73CC"/>
    <w:rsid w:val="00607874"/>
    <w:rsid w:val="006135C5"/>
    <w:rsid w:val="006C4005"/>
    <w:rsid w:val="00796543"/>
    <w:rsid w:val="007A06D5"/>
    <w:rsid w:val="00A8256B"/>
    <w:rsid w:val="00B20512"/>
    <w:rsid w:val="00B37402"/>
    <w:rsid w:val="00C73D30"/>
    <w:rsid w:val="00CD040E"/>
    <w:rsid w:val="00D206F3"/>
    <w:rsid w:val="00DC53CF"/>
    <w:rsid w:val="00DE4C11"/>
    <w:rsid w:val="00F227C0"/>
    <w:rsid w:val="00FB3D9F"/>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61880"/>
  <w15:chartTrackingRefBased/>
  <w15:docId w15:val="{A4602D28-2D18-4989-83DF-9886C69A3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216"/>
    <w:rPr>
      <w:kern w:val="0"/>
      <w:szCs w:val="22"/>
      <w:lang w:val="en-IN" w:bidi="ar-SA"/>
      <w14:ligatures w14:val="none"/>
    </w:rPr>
  </w:style>
  <w:style w:type="paragraph" w:styleId="Heading1">
    <w:name w:val="heading 1"/>
    <w:basedOn w:val="Normal"/>
    <w:next w:val="Normal"/>
    <w:link w:val="Heading1Char"/>
    <w:uiPriority w:val="9"/>
    <w:qFormat/>
    <w:rsid w:val="000C7216"/>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unhideWhenUsed/>
    <w:qFormat/>
    <w:rsid w:val="000C7216"/>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0C7216"/>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0C72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72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7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216"/>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0C7216"/>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0C7216"/>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0C72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72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7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216"/>
    <w:rPr>
      <w:rFonts w:eastAsiaTheme="majorEastAsia" w:cstheme="majorBidi"/>
      <w:color w:val="272727" w:themeColor="text1" w:themeTint="D8"/>
    </w:rPr>
  </w:style>
  <w:style w:type="paragraph" w:styleId="Title">
    <w:name w:val="Title"/>
    <w:basedOn w:val="Normal"/>
    <w:next w:val="Normal"/>
    <w:link w:val="TitleChar"/>
    <w:uiPriority w:val="10"/>
    <w:qFormat/>
    <w:rsid w:val="000C721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C721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0C721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C721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0C7216"/>
    <w:pPr>
      <w:spacing w:before="160"/>
      <w:jc w:val="center"/>
    </w:pPr>
    <w:rPr>
      <w:i/>
      <w:iCs/>
      <w:color w:val="404040" w:themeColor="text1" w:themeTint="BF"/>
    </w:rPr>
  </w:style>
  <w:style w:type="character" w:customStyle="1" w:styleId="QuoteChar">
    <w:name w:val="Quote Char"/>
    <w:basedOn w:val="DefaultParagraphFont"/>
    <w:link w:val="Quote"/>
    <w:uiPriority w:val="29"/>
    <w:rsid w:val="000C7216"/>
    <w:rPr>
      <w:i/>
      <w:iCs/>
      <w:color w:val="404040" w:themeColor="text1" w:themeTint="BF"/>
    </w:rPr>
  </w:style>
  <w:style w:type="paragraph" w:styleId="ListParagraph">
    <w:name w:val="List Paragraph"/>
    <w:basedOn w:val="Normal"/>
    <w:uiPriority w:val="34"/>
    <w:qFormat/>
    <w:rsid w:val="000C7216"/>
    <w:pPr>
      <w:ind w:left="720"/>
      <w:contextualSpacing/>
    </w:pPr>
  </w:style>
  <w:style w:type="character" w:styleId="IntenseEmphasis">
    <w:name w:val="Intense Emphasis"/>
    <w:basedOn w:val="DefaultParagraphFont"/>
    <w:uiPriority w:val="21"/>
    <w:qFormat/>
    <w:rsid w:val="000C7216"/>
    <w:rPr>
      <w:i/>
      <w:iCs/>
      <w:color w:val="2F5496" w:themeColor="accent1" w:themeShade="BF"/>
    </w:rPr>
  </w:style>
  <w:style w:type="paragraph" w:styleId="IntenseQuote">
    <w:name w:val="Intense Quote"/>
    <w:basedOn w:val="Normal"/>
    <w:next w:val="Normal"/>
    <w:link w:val="IntenseQuoteChar"/>
    <w:uiPriority w:val="30"/>
    <w:qFormat/>
    <w:rsid w:val="000C72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7216"/>
    <w:rPr>
      <w:i/>
      <w:iCs/>
      <w:color w:val="2F5496" w:themeColor="accent1" w:themeShade="BF"/>
    </w:rPr>
  </w:style>
  <w:style w:type="character" w:styleId="IntenseReference">
    <w:name w:val="Intense Reference"/>
    <w:basedOn w:val="DefaultParagraphFont"/>
    <w:uiPriority w:val="32"/>
    <w:qFormat/>
    <w:rsid w:val="000C7216"/>
    <w:rPr>
      <w:b/>
      <w:bCs/>
      <w:smallCaps/>
      <w:color w:val="2F5496" w:themeColor="accent1" w:themeShade="BF"/>
      <w:spacing w:val="5"/>
    </w:rPr>
  </w:style>
  <w:style w:type="character" w:styleId="Hyperlink">
    <w:name w:val="Hyperlink"/>
    <w:basedOn w:val="DefaultParagraphFont"/>
    <w:uiPriority w:val="99"/>
    <w:unhideWhenUsed/>
    <w:rsid w:val="000C7216"/>
    <w:rPr>
      <w:color w:val="0563C1" w:themeColor="hyperlink"/>
      <w:u w:val="single"/>
    </w:rPr>
  </w:style>
  <w:style w:type="paragraph" w:styleId="TOCHeading">
    <w:name w:val="TOC Heading"/>
    <w:basedOn w:val="Heading1"/>
    <w:next w:val="Normal"/>
    <w:uiPriority w:val="39"/>
    <w:unhideWhenUsed/>
    <w:qFormat/>
    <w:rsid w:val="000C7216"/>
    <w:pPr>
      <w:spacing w:before="240" w:after="0"/>
      <w:outlineLvl w:val="9"/>
    </w:pPr>
    <w:rPr>
      <w:sz w:val="32"/>
      <w:szCs w:val="32"/>
      <w:lang w:val="en-US"/>
    </w:rPr>
  </w:style>
  <w:style w:type="paragraph" w:styleId="TOC1">
    <w:name w:val="toc 1"/>
    <w:basedOn w:val="Normal"/>
    <w:next w:val="Normal"/>
    <w:autoRedefine/>
    <w:uiPriority w:val="39"/>
    <w:unhideWhenUsed/>
    <w:rsid w:val="000C7216"/>
    <w:pPr>
      <w:spacing w:after="100"/>
    </w:pPr>
  </w:style>
  <w:style w:type="paragraph" w:styleId="NormalWeb">
    <w:name w:val="Normal (Web)"/>
    <w:basedOn w:val="Normal"/>
    <w:uiPriority w:val="99"/>
    <w:unhideWhenUsed/>
    <w:rsid w:val="000C721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url">
    <w:name w:val="url"/>
    <w:basedOn w:val="DefaultParagraphFont"/>
    <w:rsid w:val="000C7216"/>
  </w:style>
  <w:style w:type="character" w:styleId="UnresolvedMention">
    <w:name w:val="Unresolved Mention"/>
    <w:basedOn w:val="DefaultParagraphFont"/>
    <w:uiPriority w:val="99"/>
    <w:semiHidden/>
    <w:unhideWhenUsed/>
    <w:rsid w:val="000C7216"/>
    <w:rPr>
      <w:color w:val="605E5C"/>
      <w:shd w:val="clear" w:color="auto" w:fill="E1DFDD"/>
    </w:rPr>
  </w:style>
  <w:style w:type="character" w:styleId="FollowedHyperlink">
    <w:name w:val="FollowedHyperlink"/>
    <w:basedOn w:val="DefaultParagraphFont"/>
    <w:uiPriority w:val="99"/>
    <w:semiHidden/>
    <w:unhideWhenUsed/>
    <w:rsid w:val="000C7216"/>
    <w:rPr>
      <w:color w:val="954F72" w:themeColor="followedHyperlink"/>
      <w:u w:val="single"/>
    </w:rPr>
  </w:style>
  <w:style w:type="paragraph" w:styleId="TOC2">
    <w:name w:val="toc 2"/>
    <w:basedOn w:val="Normal"/>
    <w:next w:val="Normal"/>
    <w:autoRedefine/>
    <w:uiPriority w:val="39"/>
    <w:unhideWhenUsed/>
    <w:rsid w:val="007965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jnut.2024.06.017" TargetMode="External"/><Relationship Id="rId13" Type="http://schemas.openxmlformats.org/officeDocument/2006/relationships/hyperlink" Target="https://doi.org/10.1186/s12970-018-0242-y" TargetMode="External"/><Relationship Id="rId3" Type="http://schemas.openxmlformats.org/officeDocument/2006/relationships/settings" Target="settings.xml"/><Relationship Id="rId7" Type="http://schemas.openxmlformats.org/officeDocument/2006/relationships/hyperlink" Target="https://doi.org/10.4236/ojbm.2024.126201" TargetMode="External"/><Relationship Id="rId12" Type="http://schemas.openxmlformats.org/officeDocument/2006/relationships/hyperlink" Target="https://doi.org/10.3390/nu1104082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jshs.2021.07.002" TargetMode="External"/><Relationship Id="rId5" Type="http://schemas.openxmlformats.org/officeDocument/2006/relationships/image" Target="media/image1.png"/><Relationship Id="rId15" Type="http://schemas.openxmlformats.org/officeDocument/2006/relationships/hyperlink" Target="https://doi.org/10.3390/nutraceuticals5040032" TargetMode="External"/><Relationship Id="rId10" Type="http://schemas.openxmlformats.org/officeDocument/2006/relationships/hyperlink" Target="https://doi.org/10.1016/j.orgdyn.2010.07.007" TargetMode="External"/><Relationship Id="rId4" Type="http://schemas.openxmlformats.org/officeDocument/2006/relationships/webSettings" Target="webSettings.xml"/><Relationship Id="rId9" Type="http://schemas.openxmlformats.org/officeDocument/2006/relationships/hyperlink" Target="https://doi.org/10.54097/0s2v2525" TargetMode="External"/><Relationship Id="rId14" Type="http://schemas.openxmlformats.org/officeDocument/2006/relationships/hyperlink" Target="https://doi.org/10.1016/j.jbusres.2016.06.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15</Pages>
  <Words>3112</Words>
  <Characters>17740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Hitarth Girishbhai Sorathiya (2506577)</dc:creator>
  <cp:keywords/>
  <dc:description/>
  <cp:lastModifiedBy>Hitarth Girishbhai Sorathiya (2506577)</cp:lastModifiedBy>
  <cp:revision>46</cp:revision>
  <dcterms:created xsi:type="dcterms:W3CDTF">2025-12-16T15:26:00Z</dcterms:created>
  <dcterms:modified xsi:type="dcterms:W3CDTF">2025-12-16T17:15:00Z</dcterms:modified>
</cp:coreProperties>
</file>