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BEB" w:rsidRDefault="00BF1BEB" w:rsidP="00BF1BE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BF1BEB">
        <w:rPr>
          <w:rFonts w:ascii="Times New Roman" w:eastAsia="Times New Roman" w:hAnsi="Times New Roman" w:cs="Times New Roman"/>
          <w:b/>
          <w:bCs/>
          <w:kern w:val="36"/>
          <w:sz w:val="48"/>
          <w:szCs w:val="48"/>
          <w:lang w:eastAsia="en-GB"/>
        </w:rPr>
        <w:t>Demolition</w:t>
      </w:r>
      <w:r>
        <w:rPr>
          <w:rFonts w:ascii="Times New Roman" w:eastAsia="Times New Roman" w:hAnsi="Times New Roman" w:cs="Times New Roman"/>
          <w:b/>
          <w:bCs/>
          <w:kern w:val="36"/>
          <w:sz w:val="48"/>
          <w:szCs w:val="48"/>
          <w:lang w:eastAsia="en-GB"/>
        </w:rPr>
        <w:t xml:space="preserve"> </w:t>
      </w:r>
    </w:p>
    <w:p w:rsidR="00BF1BEB" w:rsidRPr="00BF1BEB" w:rsidRDefault="00BF1BEB" w:rsidP="00BF1BEB">
      <w:pPr>
        <w:spacing w:before="100" w:beforeAutospacing="1" w:after="100" w:afterAutospacing="1" w:line="240" w:lineRule="auto"/>
        <w:outlineLvl w:val="0"/>
        <w:rPr>
          <w:rFonts w:ascii="Times New Roman" w:eastAsia="Times New Roman" w:hAnsi="Times New Roman" w:cs="Times New Roman"/>
          <w:b/>
          <w:bCs/>
          <w:kern w:val="36"/>
          <w:sz w:val="20"/>
          <w:szCs w:val="20"/>
          <w:lang w:eastAsia="en-GB"/>
        </w:rPr>
      </w:pPr>
      <w:proofErr w:type="gramStart"/>
      <w:r w:rsidRPr="00BF1BEB">
        <w:rPr>
          <w:rFonts w:ascii="Times New Roman" w:eastAsia="Times New Roman" w:hAnsi="Times New Roman" w:cs="Times New Roman"/>
          <w:b/>
          <w:bCs/>
          <w:kern w:val="36"/>
          <w:sz w:val="20"/>
          <w:szCs w:val="20"/>
          <w:lang w:eastAsia="en-GB"/>
        </w:rPr>
        <w:t xml:space="preserve">(Source: </w:t>
      </w:r>
      <w:hyperlink r:id="rId5" w:history="1">
        <w:r w:rsidRPr="00BF1BEB">
          <w:rPr>
            <w:rStyle w:val="Hyperlink"/>
            <w:rFonts w:ascii="Times New Roman" w:eastAsia="Times New Roman" w:hAnsi="Times New Roman" w:cs="Times New Roman"/>
            <w:b/>
            <w:bCs/>
            <w:kern w:val="36"/>
            <w:sz w:val="20"/>
            <w:szCs w:val="20"/>
            <w:lang w:eastAsia="en-GB"/>
          </w:rPr>
          <w:t>http://www.hse.gov.uk/construction/safetytopics/demolition.htm#falls</w:t>
        </w:r>
      </w:hyperlink>
      <w:r w:rsidRPr="00BF1BEB">
        <w:rPr>
          <w:rFonts w:ascii="Times New Roman" w:eastAsia="Times New Roman" w:hAnsi="Times New Roman" w:cs="Times New Roman"/>
          <w:b/>
          <w:bCs/>
          <w:kern w:val="36"/>
          <w:sz w:val="20"/>
          <w:szCs w:val="20"/>
          <w:lang w:eastAsia="en-GB"/>
        </w:rPr>
        <w:t xml:space="preserve"> – Accessed December 2017).</w:t>
      </w:r>
      <w:proofErr w:type="gramEnd"/>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What you need to do</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very minimum is compliance with the law. The </w:t>
      </w:r>
      <w:hyperlink r:id="rId6" w:anchor="law" w:history="1">
        <w:r w:rsidRPr="00BF1BEB">
          <w:rPr>
            <w:rFonts w:ascii="Times New Roman" w:eastAsia="Times New Roman" w:hAnsi="Times New Roman" w:cs="Times New Roman"/>
            <w:color w:val="0000FF"/>
            <w:sz w:val="24"/>
            <w:szCs w:val="24"/>
            <w:u w:val="single"/>
            <w:lang w:eastAsia="en-GB"/>
          </w:rPr>
          <w:t>law</w:t>
        </w:r>
      </w:hyperlink>
      <w:r w:rsidRPr="00BF1BEB">
        <w:rPr>
          <w:rFonts w:ascii="Times New Roman" w:eastAsia="Times New Roman" w:hAnsi="Times New Roman" w:cs="Times New Roman"/>
          <w:sz w:val="24"/>
          <w:szCs w:val="24"/>
          <w:lang w:eastAsia="en-GB"/>
        </w:rPr>
        <w:t xml:space="preserve"> says that all demolition, dismantling and structural alteration must be carefully planned and carried out in a way that prevents danger by practitioners with the relevant skills, knowledge and experience. Key issues are:</w:t>
      </w:r>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7" w:anchor="falls" w:history="1">
        <w:r w:rsidRPr="00BF1BEB">
          <w:rPr>
            <w:rFonts w:ascii="Times New Roman" w:eastAsia="Times New Roman" w:hAnsi="Times New Roman" w:cs="Times New Roman"/>
            <w:color w:val="0000FF"/>
            <w:sz w:val="24"/>
            <w:szCs w:val="24"/>
            <w:u w:val="single"/>
            <w:lang w:eastAsia="en-GB"/>
          </w:rPr>
          <w:t>Falls from height</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8" w:anchor="injur" w:history="1">
        <w:r w:rsidRPr="00BF1BEB">
          <w:rPr>
            <w:rFonts w:ascii="Times New Roman" w:eastAsia="Times New Roman" w:hAnsi="Times New Roman" w:cs="Times New Roman"/>
            <w:color w:val="0000FF"/>
            <w:sz w:val="24"/>
            <w:szCs w:val="24"/>
            <w:u w:val="single"/>
            <w:lang w:eastAsia="en-GB"/>
          </w:rPr>
          <w:t>Injury from falling materials</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9" w:anchor="colla" w:history="1">
        <w:r w:rsidRPr="00BF1BEB">
          <w:rPr>
            <w:rFonts w:ascii="Times New Roman" w:eastAsia="Times New Roman" w:hAnsi="Times New Roman" w:cs="Times New Roman"/>
            <w:color w:val="0000FF"/>
            <w:sz w:val="24"/>
            <w:szCs w:val="24"/>
            <w:u w:val="single"/>
            <w:lang w:eastAsia="en-GB"/>
          </w:rPr>
          <w:t>Uncontrolled collapse</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0" w:anchor="risks" w:history="1">
        <w:r w:rsidRPr="00BF1BEB">
          <w:rPr>
            <w:rFonts w:ascii="Times New Roman" w:eastAsia="Times New Roman" w:hAnsi="Times New Roman" w:cs="Times New Roman"/>
            <w:color w:val="0000FF"/>
            <w:sz w:val="24"/>
            <w:szCs w:val="24"/>
            <w:u w:val="single"/>
            <w:lang w:eastAsia="en-GB"/>
          </w:rPr>
          <w:t>Risks from connected services</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1" w:anchor="traff" w:history="1">
        <w:r w:rsidRPr="00BF1BEB">
          <w:rPr>
            <w:rFonts w:ascii="Times New Roman" w:eastAsia="Times New Roman" w:hAnsi="Times New Roman" w:cs="Times New Roman"/>
            <w:color w:val="0000FF"/>
            <w:sz w:val="24"/>
            <w:szCs w:val="24"/>
            <w:u w:val="single"/>
            <w:lang w:eastAsia="en-GB"/>
          </w:rPr>
          <w:t>Traffic management</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2" w:anchor="haza" w:history="1">
        <w:r w:rsidRPr="00BF1BEB">
          <w:rPr>
            <w:rFonts w:ascii="Times New Roman" w:eastAsia="Times New Roman" w:hAnsi="Times New Roman" w:cs="Times New Roman"/>
            <w:color w:val="0000FF"/>
            <w:sz w:val="24"/>
            <w:szCs w:val="24"/>
            <w:u w:val="single"/>
            <w:lang w:eastAsia="en-GB"/>
          </w:rPr>
          <w:t>Hazardous materials</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3" w:anchor="nois" w:history="1">
        <w:r w:rsidRPr="00BF1BEB">
          <w:rPr>
            <w:rFonts w:ascii="Times New Roman" w:eastAsia="Times New Roman" w:hAnsi="Times New Roman" w:cs="Times New Roman"/>
            <w:color w:val="0000FF"/>
            <w:sz w:val="24"/>
            <w:szCs w:val="24"/>
            <w:u w:val="single"/>
            <w:lang w:eastAsia="en-GB"/>
          </w:rPr>
          <w:t>Noise and vibration</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4" w:anchor="fire" w:history="1">
        <w:r w:rsidRPr="00BF1BEB">
          <w:rPr>
            <w:rFonts w:ascii="Times New Roman" w:eastAsia="Times New Roman" w:hAnsi="Times New Roman" w:cs="Times New Roman"/>
            <w:color w:val="0000FF"/>
            <w:sz w:val="24"/>
            <w:szCs w:val="24"/>
            <w:u w:val="single"/>
            <w:lang w:eastAsia="en-GB"/>
          </w:rPr>
          <w:t>Fire</w:t>
        </w:r>
      </w:hyperlink>
    </w:p>
    <w:p w:rsidR="00BF1BEB" w:rsidRPr="00BF1BEB" w:rsidRDefault="00BF1BEB" w:rsidP="00BF1BE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hyperlink r:id="rId15" w:anchor="work" w:history="1">
        <w:r w:rsidRPr="00BF1BEB">
          <w:rPr>
            <w:rFonts w:ascii="Times New Roman" w:eastAsia="Times New Roman" w:hAnsi="Times New Roman" w:cs="Times New Roman"/>
            <w:color w:val="0000FF"/>
            <w:sz w:val="24"/>
            <w:szCs w:val="24"/>
            <w:u w:val="single"/>
            <w:lang w:eastAsia="en-GB"/>
          </w:rPr>
          <w:t>Worker involvement</w:t>
        </w:r>
      </w:hyperlink>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What you need to know</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A systematic approach to demolition projects is a team effort between many people, who all have responsibilities:</w:t>
      </w:r>
    </w:p>
    <w:p w:rsidR="00BF1BEB" w:rsidRPr="00BF1BEB" w:rsidRDefault="00BF1BEB" w:rsidP="00BF1BE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6" w:history="1">
        <w:r w:rsidRPr="00BF1BEB">
          <w:rPr>
            <w:rFonts w:ascii="Times New Roman" w:eastAsia="Times New Roman" w:hAnsi="Times New Roman" w:cs="Times New Roman"/>
            <w:color w:val="0000FF"/>
            <w:sz w:val="24"/>
            <w:szCs w:val="24"/>
            <w:u w:val="single"/>
            <w:lang w:eastAsia="en-GB"/>
          </w:rPr>
          <w:t>Clients</w:t>
        </w:r>
      </w:hyperlink>
      <w:r w:rsidRPr="00BF1BEB">
        <w:rPr>
          <w:rFonts w:ascii="Times New Roman" w:eastAsia="Times New Roman" w:hAnsi="Times New Roman" w:cs="Times New Roman"/>
          <w:sz w:val="24"/>
          <w:szCs w:val="24"/>
          <w:lang w:eastAsia="en-GB"/>
        </w:rPr>
        <w:t xml:space="preserve"> must appoint duty</w:t>
      </w:r>
      <w:r>
        <w:rPr>
          <w:rFonts w:ascii="Times New Roman" w:eastAsia="Times New Roman" w:hAnsi="Times New Roman" w:cs="Times New Roman"/>
          <w:sz w:val="24"/>
          <w:szCs w:val="24"/>
          <w:lang w:eastAsia="en-GB"/>
        </w:rPr>
        <w:t xml:space="preserve"> </w:t>
      </w:r>
      <w:r w:rsidRPr="00BF1BEB">
        <w:rPr>
          <w:rFonts w:ascii="Times New Roman" w:eastAsia="Times New Roman" w:hAnsi="Times New Roman" w:cs="Times New Roman"/>
          <w:sz w:val="24"/>
          <w:szCs w:val="24"/>
          <w:lang w:eastAsia="en-GB"/>
        </w:rPr>
        <w:t xml:space="preserve">holders who have the relevant skills, knowledge and experience and where organisations, the organisational capability, and are adequately resourced. </w:t>
      </w:r>
    </w:p>
    <w:p w:rsidR="00BF1BEB" w:rsidRPr="00BF1BEB" w:rsidRDefault="00BF1BEB" w:rsidP="00BF1BE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Clients, with the help of the </w:t>
      </w:r>
      <w:hyperlink r:id="rId17" w:history="1">
        <w:r w:rsidRPr="00BF1BEB">
          <w:rPr>
            <w:rFonts w:ascii="Times New Roman" w:eastAsia="Times New Roman" w:hAnsi="Times New Roman" w:cs="Times New Roman"/>
            <w:color w:val="0000FF"/>
            <w:sz w:val="24"/>
            <w:szCs w:val="24"/>
            <w:u w:val="single"/>
            <w:lang w:eastAsia="en-GB"/>
          </w:rPr>
          <w:t>principal designer</w:t>
        </w:r>
      </w:hyperlink>
      <w:r w:rsidRPr="00BF1BEB">
        <w:rPr>
          <w:rFonts w:ascii="Times New Roman" w:eastAsia="Times New Roman" w:hAnsi="Times New Roman" w:cs="Times New Roman"/>
          <w:sz w:val="24"/>
          <w:szCs w:val="24"/>
          <w:lang w:eastAsia="en-GB"/>
        </w:rPr>
        <w:t xml:space="preserve"> must provide those who need it (</w:t>
      </w:r>
      <w:proofErr w:type="spellStart"/>
      <w:r w:rsidRPr="00BF1BEB">
        <w:rPr>
          <w:rFonts w:ascii="Times New Roman" w:eastAsia="Times New Roman" w:hAnsi="Times New Roman" w:cs="Times New Roman"/>
          <w:sz w:val="24"/>
          <w:szCs w:val="24"/>
          <w:lang w:eastAsia="en-GB"/>
        </w:rPr>
        <w:t>eg</w:t>
      </w:r>
      <w:proofErr w:type="spellEnd"/>
      <w:r w:rsidRPr="00BF1BEB">
        <w:rPr>
          <w:rFonts w:ascii="Times New Roman" w:eastAsia="Times New Roman" w:hAnsi="Times New Roman" w:cs="Times New Roman"/>
          <w:sz w:val="24"/>
          <w:szCs w:val="24"/>
          <w:lang w:eastAsia="en-GB"/>
        </w:rPr>
        <w:t>, designers, contractors) with pre-construction information that can reasonably be obtained. A range of surveys and reports will be needed - for example, to check for presence of asbestos; structural stability of site and nearby structures; the location of above and below ground live services in the work area; etc. These should be done before work begins and not be left for the principal contractor to organise once the demolition work has started.</w:t>
      </w:r>
    </w:p>
    <w:p w:rsidR="00BF1BEB" w:rsidRPr="00BF1BEB" w:rsidRDefault="00BF1BEB" w:rsidP="00BF1BE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8" w:history="1">
        <w:r w:rsidRPr="00BF1BEB">
          <w:rPr>
            <w:rFonts w:ascii="Times New Roman" w:eastAsia="Times New Roman" w:hAnsi="Times New Roman" w:cs="Times New Roman"/>
            <w:color w:val="0000FF"/>
            <w:sz w:val="24"/>
            <w:szCs w:val="24"/>
            <w:u w:val="single"/>
            <w:lang w:eastAsia="en-GB"/>
          </w:rPr>
          <w:t>Principal designers</w:t>
        </w:r>
      </w:hyperlink>
      <w:r w:rsidRPr="00BF1BEB">
        <w:rPr>
          <w:rFonts w:ascii="Times New Roman" w:eastAsia="Times New Roman" w:hAnsi="Times New Roman" w:cs="Times New Roman"/>
          <w:sz w:val="24"/>
          <w:szCs w:val="24"/>
          <w:lang w:eastAsia="en-GB"/>
        </w:rPr>
        <w:t xml:space="preserve"> must plan, manage, monitor and coordinate health and safety issues in the pre-construction phase (i.e. before demolition starts) to give principal contractors as much information as possible to allow the principal contractor to keep people (site workers and the public) as far as possible from the risks.</w:t>
      </w:r>
    </w:p>
    <w:p w:rsidR="00BF1BEB" w:rsidRPr="00BF1BEB" w:rsidRDefault="00BF1BEB" w:rsidP="00BF1BE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19" w:history="1">
        <w:r w:rsidRPr="00BF1BEB">
          <w:rPr>
            <w:rFonts w:ascii="Times New Roman" w:eastAsia="Times New Roman" w:hAnsi="Times New Roman" w:cs="Times New Roman"/>
            <w:color w:val="0000FF"/>
            <w:sz w:val="24"/>
            <w:szCs w:val="24"/>
            <w:u w:val="single"/>
            <w:lang w:eastAsia="en-GB"/>
          </w:rPr>
          <w:t>Principal contractors</w:t>
        </w:r>
      </w:hyperlink>
      <w:r w:rsidRPr="00BF1BEB">
        <w:rPr>
          <w:rFonts w:ascii="Times New Roman" w:eastAsia="Times New Roman" w:hAnsi="Times New Roman" w:cs="Times New Roman"/>
          <w:sz w:val="24"/>
          <w:szCs w:val="24"/>
          <w:lang w:eastAsia="en-GB"/>
        </w:rPr>
        <w:t xml:space="preserve"> must plan, manage, monitor and coordinate </w:t>
      </w:r>
      <w:r>
        <w:rPr>
          <w:rFonts w:ascii="Times New Roman" w:eastAsia="Times New Roman" w:hAnsi="Times New Roman" w:cs="Times New Roman"/>
          <w:sz w:val="24"/>
          <w:szCs w:val="24"/>
          <w:lang w:eastAsia="en-GB"/>
        </w:rPr>
        <w:t>h</w:t>
      </w:r>
      <w:r w:rsidRPr="00BF1BEB">
        <w:rPr>
          <w:rFonts w:ascii="Times New Roman" w:eastAsia="Times New Roman" w:hAnsi="Times New Roman" w:cs="Times New Roman"/>
          <w:sz w:val="24"/>
          <w:szCs w:val="24"/>
          <w:lang w:eastAsia="en-GB"/>
        </w:rPr>
        <w:t>ealth and safety issues during the demolition work.</w:t>
      </w:r>
    </w:p>
    <w:p w:rsidR="00BF1BEB" w:rsidRPr="00BF1BEB" w:rsidRDefault="00BF1BEB" w:rsidP="00BF1BE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hyperlink r:id="rId20" w:history="1">
        <w:r w:rsidRPr="00BF1BEB">
          <w:rPr>
            <w:rFonts w:ascii="Times New Roman" w:eastAsia="Times New Roman" w:hAnsi="Times New Roman" w:cs="Times New Roman"/>
            <w:color w:val="0000FF"/>
            <w:sz w:val="24"/>
            <w:szCs w:val="24"/>
            <w:u w:val="single"/>
            <w:lang w:eastAsia="en-GB"/>
          </w:rPr>
          <w:t>Site managers</w:t>
        </w:r>
      </w:hyperlink>
      <w:r w:rsidRPr="00BF1BEB">
        <w:rPr>
          <w:rFonts w:ascii="Times New Roman" w:eastAsia="Times New Roman" w:hAnsi="Times New Roman" w:cs="Times New Roman"/>
          <w:sz w:val="24"/>
          <w:szCs w:val="24"/>
          <w:lang w:eastAsia="en-GB"/>
        </w:rPr>
        <w:t xml:space="preserve"> must ensure workers are supervised and are following safe working practice.  </w:t>
      </w:r>
    </w:p>
    <w:p w:rsidR="00BF1BEB" w:rsidRPr="00BF1BEB" w:rsidRDefault="00BF1BEB" w:rsidP="00BF1BE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Sub-contractors and </w:t>
      </w:r>
      <w:hyperlink r:id="rId21" w:history="1">
        <w:r w:rsidRPr="00BF1BEB">
          <w:rPr>
            <w:rFonts w:ascii="Times New Roman" w:eastAsia="Times New Roman" w:hAnsi="Times New Roman" w:cs="Times New Roman"/>
            <w:color w:val="0000FF"/>
            <w:sz w:val="24"/>
            <w:szCs w:val="24"/>
            <w:u w:val="single"/>
            <w:lang w:eastAsia="en-GB"/>
          </w:rPr>
          <w:t>site workers</w:t>
        </w:r>
      </w:hyperlink>
      <w:r w:rsidRPr="00BF1BEB">
        <w:rPr>
          <w:rFonts w:ascii="Times New Roman" w:eastAsia="Times New Roman" w:hAnsi="Times New Roman" w:cs="Times New Roman"/>
          <w:sz w:val="24"/>
          <w:szCs w:val="24"/>
          <w:lang w:eastAsia="en-GB"/>
        </w:rPr>
        <w:t xml:space="preserve"> must follow the instructions and plans given to them by those in charge of the work and ensure that their colleagues do too.</w:t>
      </w:r>
    </w:p>
    <w:p w:rsid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Falls from height</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During demolition and dismantling, workers can be injured falling from edges, through openings, fragile surfaces and partially demolished floors. </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F1BEB">
        <w:rPr>
          <w:rFonts w:ascii="Times New Roman" w:eastAsia="Times New Roman" w:hAnsi="Times New Roman" w:cs="Times New Roman"/>
          <w:sz w:val="24"/>
          <w:szCs w:val="24"/>
          <w:lang w:eastAsia="en-GB"/>
        </w:rPr>
        <w:t>Dutyholders</w:t>
      </w:r>
      <w:proofErr w:type="spellEnd"/>
      <w:r w:rsidRPr="00BF1BEB">
        <w:rPr>
          <w:rFonts w:ascii="Times New Roman" w:eastAsia="Times New Roman" w:hAnsi="Times New Roman" w:cs="Times New Roman"/>
          <w:sz w:val="24"/>
          <w:szCs w:val="24"/>
          <w:lang w:eastAsia="en-GB"/>
        </w:rPr>
        <w:t xml:space="preserve"> have a responsibility to assess, eliminate and control the risks of falls from height. Find out more about </w:t>
      </w:r>
      <w:hyperlink r:id="rId22" w:history="1">
        <w:r w:rsidRPr="00BF1BEB">
          <w:rPr>
            <w:rFonts w:ascii="Times New Roman" w:eastAsia="Times New Roman" w:hAnsi="Times New Roman" w:cs="Times New Roman"/>
            <w:color w:val="0000FF"/>
            <w:sz w:val="24"/>
            <w:szCs w:val="24"/>
            <w:u w:val="single"/>
            <w:lang w:eastAsia="en-GB"/>
          </w:rPr>
          <w:t>falls from height.</w:t>
        </w:r>
      </w:hyperlink>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Injury from falling materials</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Workers and passers-by can be injured by the premature and </w:t>
      </w:r>
      <w:hyperlink r:id="rId23" w:anchor="colla" w:history="1">
        <w:r w:rsidRPr="00BF1BEB">
          <w:rPr>
            <w:rFonts w:ascii="Times New Roman" w:eastAsia="Times New Roman" w:hAnsi="Times New Roman" w:cs="Times New Roman"/>
            <w:color w:val="0000FF"/>
            <w:sz w:val="24"/>
            <w:szCs w:val="24"/>
            <w:u w:val="single"/>
            <w:lang w:eastAsia="en-GB"/>
          </w:rPr>
          <w:t>uncontrolled collapse</w:t>
        </w:r>
      </w:hyperlink>
      <w:r w:rsidRPr="00BF1BEB">
        <w:rPr>
          <w:rFonts w:ascii="Times New Roman" w:eastAsia="Times New Roman" w:hAnsi="Times New Roman" w:cs="Times New Roman"/>
          <w:sz w:val="24"/>
          <w:szCs w:val="24"/>
          <w:lang w:eastAsia="en-GB"/>
        </w:rPr>
        <w:t xml:space="preserve"> of structures, and by flying debris. </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A safe system of work is one that keeps people as far as possible from the risks. This may include:</w:t>
      </w:r>
    </w:p>
    <w:p w:rsidR="00BF1BEB" w:rsidRPr="00BF1BEB" w:rsidRDefault="00BF1BEB" w:rsidP="00BF1BE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establishing exclusion zones and hard-hat areas, clearly marked and with barriers or hoardings if necessary</w:t>
      </w:r>
    </w:p>
    <w:p w:rsidR="00BF1BEB" w:rsidRPr="00BF1BEB" w:rsidRDefault="00BF1BEB" w:rsidP="00BF1BE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covered walkways</w:t>
      </w:r>
    </w:p>
    <w:p w:rsidR="00BF1BEB" w:rsidRPr="00BF1BEB" w:rsidRDefault="00BF1BEB" w:rsidP="00BF1BE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using high-reach machines </w:t>
      </w:r>
    </w:p>
    <w:p w:rsidR="00BF1BEB" w:rsidRPr="00BF1BEB" w:rsidRDefault="00BF1BEB" w:rsidP="00BF1BE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reinforcing machine cabs so that drivers are not injured</w:t>
      </w:r>
    </w:p>
    <w:p w:rsidR="00BF1BEB" w:rsidRPr="00BF1BEB" w:rsidRDefault="00BF1BEB" w:rsidP="00BF1BE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training and supervising site workers</w:t>
      </w:r>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Uncontrolled collapse</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The structural survey should consider: </w:t>
      </w:r>
    </w:p>
    <w:p w:rsidR="00BF1BEB" w:rsidRPr="00BF1BEB" w:rsidRDefault="00BF1BEB" w:rsidP="00BF1BE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the age of the structure </w:t>
      </w:r>
    </w:p>
    <w:p w:rsidR="00BF1BEB" w:rsidRPr="00BF1BEB" w:rsidRDefault="00BF1BEB" w:rsidP="00BF1BE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its previous use</w:t>
      </w:r>
    </w:p>
    <w:p w:rsidR="00BF1BEB" w:rsidRPr="00BF1BEB" w:rsidRDefault="00BF1BEB" w:rsidP="00BF1BE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the type of construction</w:t>
      </w:r>
    </w:p>
    <w:p w:rsidR="00BF1BEB" w:rsidRPr="00BF1BEB" w:rsidRDefault="00BF1BEB" w:rsidP="00BF1BE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nearby buildings or structures</w:t>
      </w:r>
    </w:p>
    <w:p w:rsidR="00BF1BEB" w:rsidRPr="00BF1BEB" w:rsidRDefault="00BF1BEB" w:rsidP="00BF1BE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the weight of removed material or machinery on floors above ground level</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The method statement for the demolition should identify the sequence required to prevent accidental collapse of the structure.</w:t>
      </w:r>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Risks from connected services</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Gas, electricity, water and telecommunications services need to be isolated or disconnected before demolition work begins. If this is not possible, pipes and cables must be labelled clearly, to make sure they are not disturbed.</w:t>
      </w:r>
    </w:p>
    <w:p w:rsid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Traffic management</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Effective traffic management systems are essential on site, to avoid putting workers at risk of being hit by vehicles turning, slewing, or reversing. Where possible, vision aids and zero tail swing machines should be used. Find out more about </w:t>
      </w:r>
      <w:hyperlink r:id="rId24" w:history="1">
        <w:r w:rsidRPr="00BF1BEB">
          <w:rPr>
            <w:rFonts w:ascii="Times New Roman" w:eastAsia="Times New Roman" w:hAnsi="Times New Roman" w:cs="Times New Roman"/>
            <w:color w:val="0000FF"/>
            <w:sz w:val="24"/>
            <w:szCs w:val="24"/>
            <w:u w:val="single"/>
            <w:lang w:eastAsia="en-GB"/>
          </w:rPr>
          <w:t>traffic management</w:t>
        </w:r>
      </w:hyperlink>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Hazardous materials</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Hazardous materials that should to be considered include dust, asbestos and </w:t>
      </w:r>
      <w:proofErr w:type="spellStart"/>
      <w:r w:rsidRPr="00BF1BEB">
        <w:rPr>
          <w:rFonts w:ascii="Times New Roman" w:eastAsia="Times New Roman" w:hAnsi="Times New Roman" w:cs="Times New Roman"/>
          <w:sz w:val="24"/>
          <w:szCs w:val="24"/>
          <w:lang w:eastAsia="en-GB"/>
        </w:rPr>
        <w:t>respirable</w:t>
      </w:r>
      <w:proofErr w:type="spellEnd"/>
      <w:r w:rsidRPr="00BF1BEB">
        <w:rPr>
          <w:rFonts w:ascii="Times New Roman" w:eastAsia="Times New Roman" w:hAnsi="Times New Roman" w:cs="Times New Roman"/>
          <w:sz w:val="24"/>
          <w:szCs w:val="24"/>
          <w:lang w:eastAsia="en-GB"/>
        </w:rPr>
        <w:t xml:space="preserve"> crystalline silica (RCS).There may also be material or contamination on site that has not been cleared, for example: </w:t>
      </w:r>
    </w:p>
    <w:p w:rsidR="00BF1BEB" w:rsidRPr="00BF1BEB" w:rsidRDefault="00BF1BEB" w:rsidP="00BF1BE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acids from industrial processes</w:t>
      </w:r>
    </w:p>
    <w:p w:rsidR="00BF1BEB" w:rsidRPr="00BF1BEB" w:rsidRDefault="00BF1BEB" w:rsidP="00BF1BE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paints</w:t>
      </w:r>
    </w:p>
    <w:p w:rsidR="00BF1BEB" w:rsidRPr="00BF1BEB" w:rsidRDefault="00BF1BEB" w:rsidP="00BF1BE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flammable liquids</w:t>
      </w:r>
    </w:p>
    <w:p w:rsidR="00BF1BEB" w:rsidRPr="00BF1BEB" w:rsidRDefault="00BF1BEB" w:rsidP="00BF1BE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unidentified drums</w:t>
      </w:r>
    </w:p>
    <w:p w:rsidR="00BF1BEB" w:rsidRPr="00BF1BEB" w:rsidRDefault="00BF1BEB" w:rsidP="00BF1BE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BF1BEB">
        <w:rPr>
          <w:rFonts w:ascii="Times New Roman" w:eastAsia="Times New Roman" w:hAnsi="Times New Roman" w:cs="Times New Roman"/>
          <w:sz w:val="24"/>
          <w:szCs w:val="24"/>
          <w:lang w:eastAsia="en-GB"/>
        </w:rPr>
        <w:t>microbiological</w:t>
      </w:r>
      <w:proofErr w:type="gramEnd"/>
      <w:r w:rsidRPr="00BF1BEB">
        <w:rPr>
          <w:rFonts w:ascii="Times New Roman" w:eastAsia="Times New Roman" w:hAnsi="Times New Roman" w:cs="Times New Roman"/>
          <w:sz w:val="24"/>
          <w:szCs w:val="24"/>
          <w:lang w:eastAsia="en-GB"/>
        </w:rPr>
        <w:t xml:space="preserve"> hazards (especially in old hospital buildings).</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Find out more about the </w:t>
      </w:r>
      <w:hyperlink r:id="rId25" w:history="1">
        <w:r w:rsidRPr="00BF1BEB">
          <w:rPr>
            <w:rFonts w:ascii="Times New Roman" w:eastAsia="Times New Roman" w:hAnsi="Times New Roman" w:cs="Times New Roman"/>
            <w:color w:val="0000FF"/>
            <w:sz w:val="24"/>
            <w:szCs w:val="24"/>
            <w:u w:val="single"/>
            <w:lang w:eastAsia="en-GB"/>
          </w:rPr>
          <w:t>control of substances hazardous to health (COSHH)</w:t>
        </w:r>
      </w:hyperlink>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 xml:space="preserve">Noise and vibration </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Frequent exposure to loud noise can permanently damage a persons</w:t>
      </w:r>
      <w:proofErr w:type="gramStart"/>
      <w:r w:rsidRPr="00BF1BEB">
        <w:rPr>
          <w:rFonts w:ascii="Times New Roman" w:eastAsia="Times New Roman" w:hAnsi="Times New Roman" w:cs="Times New Roman"/>
          <w:sz w:val="24"/>
          <w:szCs w:val="24"/>
          <w:lang w:eastAsia="en-GB"/>
        </w:rPr>
        <w:t>  hearing</w:t>
      </w:r>
      <w:proofErr w:type="gramEnd"/>
      <w:r w:rsidRPr="00BF1BEB">
        <w:rPr>
          <w:rFonts w:ascii="Times New Roman" w:eastAsia="Times New Roman" w:hAnsi="Times New Roman" w:cs="Times New Roman"/>
          <w:sz w:val="24"/>
          <w:szCs w:val="24"/>
          <w:lang w:eastAsia="en-GB"/>
        </w:rPr>
        <w:t>. Noise can also create a safety risk if it makes it difficult for workers to communicate effectively or stops them hearing warning signals.</w:t>
      </w:r>
    </w:p>
    <w:p w:rsidR="00BF1BEB" w:rsidRPr="00BF1BEB" w:rsidRDefault="00BF1BEB" w:rsidP="00BF1BEB">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hyperlink r:id="rId26" w:history="1">
        <w:r w:rsidRPr="00BF1BEB">
          <w:rPr>
            <w:rFonts w:ascii="Times New Roman" w:eastAsia="Times New Roman" w:hAnsi="Times New Roman" w:cs="Times New Roman"/>
            <w:color w:val="0000FF"/>
            <w:sz w:val="24"/>
            <w:szCs w:val="24"/>
            <w:u w:val="single"/>
            <w:lang w:eastAsia="en-GB"/>
          </w:rPr>
          <w:t>More information on noise at work</w:t>
        </w:r>
      </w:hyperlink>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Vibrating hand tools used in demolition can cause </w:t>
      </w:r>
      <w:hyperlink r:id="rId27" w:history="1">
        <w:r w:rsidRPr="00BF1BEB">
          <w:rPr>
            <w:rFonts w:ascii="Times New Roman" w:eastAsia="Times New Roman" w:hAnsi="Times New Roman" w:cs="Times New Roman"/>
            <w:color w:val="0000FF"/>
            <w:sz w:val="24"/>
            <w:szCs w:val="24"/>
            <w:u w:val="single"/>
            <w:lang w:eastAsia="en-GB"/>
          </w:rPr>
          <w:t>hand-arm vibration syndrome (HAVS)</w:t>
        </w:r>
      </w:hyperlink>
      <w:r w:rsidRPr="00BF1BEB">
        <w:rPr>
          <w:rFonts w:ascii="Times New Roman" w:eastAsia="Times New Roman" w:hAnsi="Times New Roman" w:cs="Times New Roman"/>
          <w:sz w:val="24"/>
          <w:szCs w:val="24"/>
          <w:lang w:eastAsia="en-GB"/>
        </w:rPr>
        <w:t xml:space="preserve">.Workers exposure to vibration must be managed and reduced as far as possible. </w:t>
      </w:r>
    </w:p>
    <w:p w:rsidR="00BF1BEB" w:rsidRPr="00BF1BEB" w:rsidRDefault="00BF1BEB" w:rsidP="00BF1BEB">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hyperlink r:id="rId28" w:history="1">
        <w:r w:rsidRPr="00BF1BEB">
          <w:rPr>
            <w:rFonts w:ascii="Times New Roman" w:eastAsia="Times New Roman" w:hAnsi="Times New Roman" w:cs="Times New Roman"/>
            <w:color w:val="0000FF"/>
            <w:sz w:val="24"/>
            <w:szCs w:val="24"/>
            <w:u w:val="single"/>
            <w:lang w:eastAsia="en-GB"/>
          </w:rPr>
          <w:t>Find out more about managing the risks caused by use of vibrating tools</w:t>
        </w:r>
      </w:hyperlink>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Fire</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Fire is a risk where hot work (using any tools that generate spark, flame or heat) is being done. During structural alteration, the fire plan must be kept up to date as the escape routes and fire points may alter. There must be an effective way to raise the alarm.</w:t>
      </w:r>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Worker involvement</w:t>
      </w:r>
    </w:p>
    <w:p w:rsidR="00BF1BEB" w:rsidRPr="00BF1BEB" w:rsidRDefault="00BF1BEB" w:rsidP="00BF1BEB">
      <w:pPr>
        <w:spacing w:before="100" w:beforeAutospacing="1" w:after="100" w:afterAutospacing="1" w:line="240" w:lineRule="auto"/>
        <w:rPr>
          <w:rFonts w:ascii="Times New Roman" w:eastAsia="Times New Roman" w:hAnsi="Times New Roman" w:cs="Times New Roman"/>
          <w:sz w:val="24"/>
          <w:szCs w:val="24"/>
          <w:lang w:eastAsia="en-GB"/>
        </w:rPr>
      </w:pPr>
      <w:r w:rsidRPr="00BF1BEB">
        <w:rPr>
          <w:rFonts w:ascii="Times New Roman" w:eastAsia="Times New Roman" w:hAnsi="Times New Roman" w:cs="Times New Roman"/>
          <w:sz w:val="24"/>
          <w:szCs w:val="24"/>
          <w:lang w:eastAsia="en-GB"/>
        </w:rPr>
        <w:t xml:space="preserve">Everyone involved must to know what precautions are to be taken on site. Workplaces where employees are involved in taking decisions about health and safety are </w:t>
      </w:r>
      <w:hyperlink r:id="rId29" w:history="1">
        <w:r w:rsidRPr="00BF1BEB">
          <w:rPr>
            <w:rFonts w:ascii="Times New Roman" w:eastAsia="Times New Roman" w:hAnsi="Times New Roman" w:cs="Times New Roman"/>
            <w:color w:val="0000FF"/>
            <w:sz w:val="24"/>
            <w:szCs w:val="24"/>
            <w:u w:val="single"/>
            <w:lang w:eastAsia="en-GB"/>
          </w:rPr>
          <w:t>safer and healthier</w:t>
        </w:r>
      </w:hyperlink>
      <w:r w:rsidRPr="00BF1BEB">
        <w:rPr>
          <w:rFonts w:ascii="Times New Roman" w:eastAsia="Times New Roman" w:hAnsi="Times New Roman" w:cs="Times New Roman"/>
          <w:sz w:val="24"/>
          <w:szCs w:val="24"/>
          <w:lang w:eastAsia="en-GB"/>
        </w:rPr>
        <w:t xml:space="preserve">. Your employees are often the best people to understand the risks in their workplace. Find out more about </w:t>
      </w:r>
      <w:hyperlink r:id="rId30" w:history="1">
        <w:r w:rsidRPr="00BF1BEB">
          <w:rPr>
            <w:rFonts w:ascii="Times New Roman" w:eastAsia="Times New Roman" w:hAnsi="Times New Roman" w:cs="Times New Roman"/>
            <w:color w:val="0000FF"/>
            <w:sz w:val="24"/>
            <w:szCs w:val="24"/>
            <w:u w:val="single"/>
            <w:lang w:eastAsia="en-GB"/>
          </w:rPr>
          <w:t>involving your workers in health and safety.</w:t>
        </w:r>
      </w:hyperlink>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lastRenderedPageBreak/>
        <w:t>Resources</w:t>
      </w:r>
    </w:p>
    <w:p w:rsidR="00BF1BEB" w:rsidRPr="00BF1BEB" w:rsidRDefault="00BF1BEB" w:rsidP="00BF1BE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F1BEB">
        <w:rPr>
          <w:rFonts w:ascii="Times New Roman" w:eastAsia="Times New Roman" w:hAnsi="Times New Roman" w:cs="Times New Roman"/>
          <w:b/>
          <w:bCs/>
          <w:sz w:val="27"/>
          <w:szCs w:val="27"/>
          <w:lang w:eastAsia="en-GB"/>
        </w:rPr>
        <w:t>Leaflets</w:t>
      </w:r>
    </w:p>
    <w:p w:rsidR="00BF1BEB" w:rsidRPr="00BF1BEB" w:rsidRDefault="00BF1BEB" w:rsidP="00BF1BEB">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hyperlink r:id="rId31" w:tooltip="PDF" w:history="1">
        <w:r w:rsidRPr="00BF1BEB">
          <w:rPr>
            <w:rFonts w:ascii="Times New Roman" w:eastAsia="Times New Roman" w:hAnsi="Times New Roman" w:cs="Times New Roman"/>
            <w:color w:val="0000FF"/>
            <w:sz w:val="24"/>
            <w:szCs w:val="24"/>
            <w:u w:val="single"/>
            <w:lang w:eastAsia="en-GB"/>
          </w:rPr>
          <w:t xml:space="preserve">Establishing exclusion zones when using explosives in demolition CIS45 </w:t>
        </w:r>
        <w:r>
          <w:rPr>
            <w:rFonts w:ascii="Times New Roman" w:eastAsia="Times New Roman" w:hAnsi="Times New Roman" w:cs="Times New Roman"/>
            <w:noProof/>
            <w:color w:val="0000FF"/>
            <w:sz w:val="24"/>
            <w:szCs w:val="24"/>
            <w:lang w:eastAsia="en-GB"/>
          </w:rPr>
          <w:drawing>
            <wp:inline distT="0" distB="0" distL="0" distR="0">
              <wp:extent cx="114300" cy="123825"/>
              <wp:effectExtent l="19050" t="0" r="0" b="0"/>
              <wp:docPr id="1" name="Picture 1" descr="PDF">
                <a:hlinkClick xmlns:a="http://schemas.openxmlformats.org/drawingml/2006/main" r:id="rId31" tooltip="&quot;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a:hlinkClick r:id="rId31" tooltip="&quot;PDF&quot;"/>
                      </pic:cNvPr>
                      <pic:cNvPicPr>
                        <a:picLocks noChangeAspect="1" noChangeArrowheads="1"/>
                      </pic:cNvPicPr>
                    </pic:nvPicPr>
                    <pic:blipFill>
                      <a:blip r:embed="rId32"/>
                      <a:srcRect/>
                      <a:stretch>
                        <a:fillRect/>
                      </a:stretch>
                    </pic:blipFill>
                    <pic:spPr bwMode="auto">
                      <a:xfrm>
                        <a:off x="0" y="0"/>
                        <a:ext cx="114300" cy="123825"/>
                      </a:xfrm>
                      <a:prstGeom prst="rect">
                        <a:avLst/>
                      </a:prstGeom>
                      <a:noFill/>
                      <a:ln w="9525">
                        <a:noFill/>
                        <a:miter lim="800000"/>
                        <a:headEnd/>
                        <a:tailEnd/>
                      </a:ln>
                    </pic:spPr>
                  </pic:pic>
                </a:graphicData>
              </a:graphic>
            </wp:inline>
          </w:drawing>
        </w:r>
      </w:hyperlink>
    </w:p>
    <w:p w:rsidR="00BF1BEB" w:rsidRPr="00BF1BEB" w:rsidRDefault="00BF1BEB" w:rsidP="00BF1BE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F1BEB">
        <w:rPr>
          <w:rFonts w:ascii="Times New Roman" w:eastAsia="Times New Roman" w:hAnsi="Times New Roman" w:cs="Times New Roman"/>
          <w:b/>
          <w:bCs/>
          <w:sz w:val="27"/>
          <w:szCs w:val="27"/>
          <w:lang w:eastAsia="en-GB"/>
        </w:rPr>
        <w:t>Books</w:t>
      </w:r>
    </w:p>
    <w:p w:rsidR="00BF1BEB" w:rsidRPr="00BF1BEB" w:rsidRDefault="00BF1BEB" w:rsidP="00BF1BEB">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hyperlink r:id="rId33" w:history="1">
        <w:r w:rsidRPr="00BF1BEB">
          <w:rPr>
            <w:rFonts w:ascii="Times New Roman" w:eastAsia="Times New Roman" w:hAnsi="Times New Roman" w:cs="Times New Roman"/>
            <w:color w:val="0000FF"/>
            <w:sz w:val="24"/>
            <w:szCs w:val="24"/>
            <w:u w:val="single"/>
            <w:lang w:eastAsia="en-GB"/>
          </w:rPr>
          <w:t>Health and safety in construction (HSG</w:t>
        </w:r>
        <w:r w:rsidRPr="00BF1BEB">
          <w:rPr>
            <w:rFonts w:ascii="Times New Roman" w:eastAsia="Times New Roman" w:hAnsi="Times New Roman" w:cs="Times New Roman"/>
            <w:color w:val="0000FF"/>
            <w:sz w:val="24"/>
            <w:szCs w:val="24"/>
            <w:u w:val="single"/>
            <w:lang w:eastAsia="en-GB"/>
          </w:rPr>
          <w:t>1</w:t>
        </w:r>
        <w:r w:rsidRPr="00BF1BEB">
          <w:rPr>
            <w:rFonts w:ascii="Times New Roman" w:eastAsia="Times New Roman" w:hAnsi="Times New Roman" w:cs="Times New Roman"/>
            <w:color w:val="0000FF"/>
            <w:sz w:val="24"/>
            <w:szCs w:val="24"/>
            <w:u w:val="single"/>
            <w:lang w:eastAsia="en-GB"/>
          </w:rPr>
          <w:t>50)</w:t>
        </w:r>
      </w:hyperlink>
      <w:r w:rsidRPr="00BF1BEB">
        <w:rPr>
          <w:rFonts w:ascii="Times New Roman" w:eastAsia="Times New Roman" w:hAnsi="Times New Roman" w:cs="Times New Roman"/>
          <w:sz w:val="24"/>
          <w:szCs w:val="24"/>
          <w:lang w:eastAsia="en-GB"/>
        </w:rPr>
        <w:t xml:space="preserve"> paragraphs 382-397</w:t>
      </w:r>
    </w:p>
    <w:p w:rsidR="00BF1BEB" w:rsidRPr="00BF1BEB" w:rsidRDefault="00BF1BEB" w:rsidP="00BF1BE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BF1BEB">
        <w:rPr>
          <w:rFonts w:ascii="Times New Roman" w:eastAsia="Times New Roman" w:hAnsi="Times New Roman" w:cs="Times New Roman"/>
          <w:b/>
          <w:bCs/>
          <w:sz w:val="36"/>
          <w:szCs w:val="36"/>
          <w:lang w:eastAsia="en-GB"/>
        </w:rPr>
        <w:t xml:space="preserve">Useful links </w:t>
      </w:r>
      <w:proofErr w:type="gramStart"/>
      <w:r w:rsidRPr="00BF1BEB">
        <w:rPr>
          <w:rFonts w:ascii="Times New Roman" w:eastAsia="Times New Roman" w:hAnsi="Times New Roman" w:cs="Times New Roman"/>
          <w:b/>
          <w:bCs/>
          <w:sz w:val="36"/>
          <w:szCs w:val="36"/>
          <w:lang w:eastAsia="en-GB"/>
        </w:rPr>
        <w:t>–  HSE</w:t>
      </w:r>
      <w:proofErr w:type="gramEnd"/>
      <w:r w:rsidRPr="00BF1BEB">
        <w:rPr>
          <w:rFonts w:ascii="Times New Roman" w:eastAsia="Times New Roman" w:hAnsi="Times New Roman" w:cs="Times New Roman"/>
          <w:b/>
          <w:bCs/>
          <w:sz w:val="36"/>
          <w:szCs w:val="36"/>
          <w:lang w:eastAsia="en-GB"/>
        </w:rPr>
        <w:t xml:space="preserve"> sites</w:t>
      </w:r>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34" w:history="1">
        <w:r w:rsidRPr="00BF1BEB">
          <w:rPr>
            <w:rFonts w:ascii="Times New Roman" w:eastAsia="Times New Roman" w:hAnsi="Times New Roman" w:cs="Times New Roman"/>
            <w:color w:val="0000FF"/>
            <w:sz w:val="24"/>
            <w:szCs w:val="24"/>
            <w:u w:val="single"/>
            <w:lang w:eastAsia="en-GB"/>
          </w:rPr>
          <w:t>Falls from height</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35" w:history="1">
        <w:r w:rsidRPr="00BF1BEB">
          <w:rPr>
            <w:rFonts w:ascii="Times New Roman" w:eastAsia="Times New Roman" w:hAnsi="Times New Roman" w:cs="Times New Roman"/>
            <w:color w:val="0000FF"/>
            <w:sz w:val="24"/>
            <w:szCs w:val="24"/>
            <w:u w:val="single"/>
            <w:lang w:eastAsia="en-GB"/>
          </w:rPr>
          <w:t>Construction (Design and Management) Regulations 2015 (CDM 2015)</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36" w:history="1">
        <w:r w:rsidRPr="00BF1BEB">
          <w:rPr>
            <w:rFonts w:ascii="Times New Roman" w:eastAsia="Times New Roman" w:hAnsi="Times New Roman" w:cs="Times New Roman"/>
            <w:color w:val="0000FF"/>
            <w:sz w:val="24"/>
            <w:szCs w:val="24"/>
            <w:u w:val="single"/>
            <w:lang w:eastAsia="en-GB"/>
          </w:rPr>
          <w:t>Asbestos</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37" w:history="1">
        <w:r w:rsidRPr="00BF1BEB">
          <w:rPr>
            <w:rFonts w:ascii="Times New Roman" w:eastAsia="Times New Roman" w:hAnsi="Times New Roman" w:cs="Times New Roman"/>
            <w:color w:val="0000FF"/>
            <w:sz w:val="24"/>
            <w:szCs w:val="24"/>
            <w:u w:val="single"/>
            <w:lang w:eastAsia="en-GB"/>
          </w:rPr>
          <w:t>Noise</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38" w:history="1">
        <w:r w:rsidRPr="00BF1BEB">
          <w:rPr>
            <w:rFonts w:ascii="Times New Roman" w:eastAsia="Times New Roman" w:hAnsi="Times New Roman" w:cs="Times New Roman"/>
            <w:color w:val="0000FF"/>
            <w:sz w:val="24"/>
            <w:szCs w:val="24"/>
            <w:u w:val="single"/>
            <w:lang w:eastAsia="en-GB"/>
          </w:rPr>
          <w:t>Vibration</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39" w:history="1">
        <w:r w:rsidRPr="00BF1BEB">
          <w:rPr>
            <w:rFonts w:ascii="Times New Roman" w:eastAsia="Times New Roman" w:hAnsi="Times New Roman" w:cs="Times New Roman"/>
            <w:color w:val="0000FF"/>
            <w:sz w:val="24"/>
            <w:szCs w:val="24"/>
            <w:u w:val="single"/>
            <w:lang w:eastAsia="en-GB"/>
          </w:rPr>
          <w:t>Control of substances hazardous to health (COSHH)</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40" w:history="1">
        <w:r w:rsidRPr="00BF1BEB">
          <w:rPr>
            <w:rFonts w:ascii="Times New Roman" w:eastAsia="Times New Roman" w:hAnsi="Times New Roman" w:cs="Times New Roman"/>
            <w:color w:val="0000FF"/>
            <w:sz w:val="24"/>
            <w:szCs w:val="24"/>
            <w:u w:val="single"/>
            <w:lang w:eastAsia="en-GB"/>
          </w:rPr>
          <w:t>Worker involvement</w:t>
        </w:r>
      </w:hyperlink>
    </w:p>
    <w:p w:rsidR="00BF1BEB" w:rsidRPr="00BF1BEB" w:rsidRDefault="00BF1BEB" w:rsidP="00BF1BEB">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hyperlink r:id="rId41" w:history="1">
        <w:r w:rsidRPr="00BF1BEB">
          <w:rPr>
            <w:rFonts w:ascii="Times New Roman" w:eastAsia="Times New Roman" w:hAnsi="Times New Roman" w:cs="Times New Roman"/>
            <w:color w:val="0000FF"/>
            <w:sz w:val="24"/>
            <w:szCs w:val="24"/>
            <w:u w:val="single"/>
            <w:lang w:eastAsia="en-GB"/>
          </w:rPr>
          <w:t>Research</w:t>
        </w:r>
      </w:hyperlink>
    </w:p>
    <w:p w:rsidR="00BF1BEB" w:rsidRPr="00BF1BEB" w:rsidRDefault="00BF1BEB" w:rsidP="00BF1BE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F1BEB">
        <w:rPr>
          <w:rFonts w:ascii="Times New Roman" w:eastAsia="Times New Roman" w:hAnsi="Times New Roman" w:cs="Times New Roman"/>
          <w:b/>
          <w:bCs/>
          <w:sz w:val="27"/>
          <w:szCs w:val="27"/>
          <w:lang w:eastAsia="en-GB"/>
        </w:rPr>
        <w:t>The law</w:t>
      </w:r>
    </w:p>
    <w:p w:rsidR="00BF1BEB" w:rsidRPr="00BF1BEB" w:rsidRDefault="00BF1BEB" w:rsidP="00BF1BE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42" w:history="1">
        <w:r w:rsidRPr="00BF1BEB">
          <w:rPr>
            <w:rFonts w:ascii="Times New Roman" w:eastAsia="Times New Roman" w:hAnsi="Times New Roman" w:cs="Times New Roman"/>
            <w:color w:val="0000FF"/>
            <w:sz w:val="24"/>
            <w:szCs w:val="24"/>
            <w:u w:val="single"/>
            <w:lang w:eastAsia="en-GB"/>
          </w:rPr>
          <w:t>Construction (Design and Management) Regulations 2015 (CDM 2015)</w:t>
        </w:r>
      </w:hyperlink>
    </w:p>
    <w:p w:rsidR="00BF1BEB" w:rsidRPr="00BF1BEB" w:rsidRDefault="00BF1BEB" w:rsidP="00BF1BEB">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hyperlink r:id="rId43" w:history="1">
        <w:r w:rsidRPr="00BF1BEB">
          <w:rPr>
            <w:rFonts w:ascii="Times New Roman" w:eastAsia="Times New Roman" w:hAnsi="Times New Roman" w:cs="Times New Roman"/>
            <w:color w:val="0000FF"/>
            <w:sz w:val="24"/>
            <w:szCs w:val="24"/>
            <w:u w:val="single"/>
            <w:lang w:eastAsia="en-GB"/>
          </w:rPr>
          <w:t>Control of substances hazardous to health (COSHH) 2002</w:t>
        </w:r>
      </w:hyperlink>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p>
    <w:p w:rsidR="007307CC" w:rsidRPr="007307CC" w:rsidRDefault="007307CC" w:rsidP="007307CC">
      <w:pPr>
        <w:spacing w:before="100" w:beforeAutospacing="1" w:after="100" w:afterAutospacing="1" w:line="240" w:lineRule="auto"/>
        <w:ind w:left="360"/>
        <w:outlineLvl w:val="0"/>
        <w:rPr>
          <w:rFonts w:ascii="Times New Roman" w:eastAsia="Times New Roman" w:hAnsi="Times New Roman" w:cs="Times New Roman"/>
          <w:b/>
          <w:bCs/>
          <w:kern w:val="36"/>
          <w:sz w:val="48"/>
          <w:szCs w:val="48"/>
          <w:lang w:eastAsia="en-GB"/>
        </w:rPr>
      </w:pPr>
      <w:r w:rsidRPr="007307CC">
        <w:rPr>
          <w:rFonts w:ascii="Times New Roman" w:eastAsia="Times New Roman" w:hAnsi="Times New Roman" w:cs="Times New Roman"/>
          <w:b/>
          <w:bCs/>
          <w:kern w:val="36"/>
          <w:sz w:val="48"/>
          <w:szCs w:val="48"/>
          <w:lang w:eastAsia="en-GB"/>
        </w:rPr>
        <w:lastRenderedPageBreak/>
        <w:t>Demolition contractor sentenced over multiple safety failings</w:t>
      </w:r>
    </w:p>
    <w:p w:rsidR="007307CC" w:rsidRPr="007307CC" w:rsidRDefault="007307CC" w:rsidP="007307CC">
      <w:pPr>
        <w:numPr>
          <w:ilvl w:val="0"/>
          <w:numId w:val="11"/>
        </w:numPr>
        <w:spacing w:after="0"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Date:</w:t>
      </w:r>
    </w:p>
    <w:p w:rsidR="007307CC" w:rsidRPr="007307CC" w:rsidRDefault="007307CC" w:rsidP="007307CC">
      <w:pPr>
        <w:numPr>
          <w:ilvl w:val="0"/>
          <w:numId w:val="11"/>
        </w:numPr>
        <w:spacing w:after="0"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11 April 2016</w:t>
      </w:r>
    </w:p>
    <w:p w:rsidR="007307CC" w:rsidRPr="007307CC" w:rsidRDefault="007307CC" w:rsidP="007307CC">
      <w:pPr>
        <w:numPr>
          <w:ilvl w:val="0"/>
          <w:numId w:val="11"/>
        </w:numPr>
        <w:spacing w:after="0" w:line="240" w:lineRule="auto"/>
        <w:rPr>
          <w:rFonts w:ascii="Times New Roman" w:eastAsia="Times New Roman" w:hAnsi="Times New Roman" w:cs="Times New Roman"/>
          <w:color w:val="0000FF"/>
          <w:sz w:val="24"/>
          <w:szCs w:val="24"/>
          <w:u w:val="single"/>
          <w:lang w:eastAsia="en-GB"/>
        </w:rPr>
      </w:pPr>
      <w:r w:rsidRPr="007307CC">
        <w:rPr>
          <w:rFonts w:ascii="Times New Roman" w:eastAsia="Times New Roman" w:hAnsi="Times New Roman" w:cs="Times New Roman"/>
          <w:sz w:val="24"/>
          <w:szCs w:val="24"/>
          <w:lang w:eastAsia="en-GB"/>
        </w:rPr>
        <w:fldChar w:fldCharType="begin"/>
      </w:r>
      <w:r w:rsidRPr="007307CC">
        <w:rPr>
          <w:rFonts w:ascii="Times New Roman" w:eastAsia="Times New Roman" w:hAnsi="Times New Roman" w:cs="Times New Roman"/>
          <w:sz w:val="24"/>
          <w:szCs w:val="24"/>
          <w:lang w:eastAsia="en-GB"/>
        </w:rPr>
        <w:instrText xml:space="preserve"> HYPERLINK "http://press.hse.gov.uk/wp-content/uploads/Photograph-of-Chesham-Site.jpg" \o "" </w:instrText>
      </w:r>
      <w:r w:rsidRPr="007307CC">
        <w:rPr>
          <w:rFonts w:ascii="Times New Roman" w:eastAsia="Times New Roman" w:hAnsi="Times New Roman" w:cs="Times New Roman"/>
          <w:sz w:val="24"/>
          <w:szCs w:val="24"/>
          <w:lang w:eastAsia="en-GB"/>
        </w:rPr>
        <w:fldChar w:fldCharType="separate"/>
      </w:r>
      <w:r>
        <w:rPr>
          <w:rFonts w:ascii="Times New Roman" w:eastAsia="Times New Roman" w:hAnsi="Times New Roman" w:cs="Times New Roman"/>
          <w:noProof/>
          <w:color w:val="0000FF"/>
          <w:sz w:val="24"/>
          <w:szCs w:val="24"/>
          <w:lang w:eastAsia="en-GB"/>
        </w:rPr>
        <w:drawing>
          <wp:inline distT="0" distB="0" distL="0" distR="0">
            <wp:extent cx="1857375" cy="1400175"/>
            <wp:effectExtent l="19050" t="0" r="9525" b="0"/>
            <wp:docPr id="3" name="Picture 3" descr="http://press.hse.gov.uk/wp-content/uploads/Photograph-of-Chesham-Site-195x147.jpg">
              <a:hlinkClick xmlns:a="http://schemas.openxmlformats.org/drawingml/2006/main" r:id="rId4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ress.hse.gov.uk/wp-content/uploads/Photograph-of-Chesham-Site-195x147.jpg">
                      <a:hlinkClick r:id="rId44" tooltip="&quot;&quot;"/>
                    </pic:cNvPr>
                    <pic:cNvPicPr>
                      <a:picLocks noChangeAspect="1" noChangeArrowheads="1"/>
                    </pic:cNvPicPr>
                  </pic:nvPicPr>
                  <pic:blipFill>
                    <a:blip r:embed="rId45"/>
                    <a:srcRect/>
                    <a:stretch>
                      <a:fillRect/>
                    </a:stretch>
                  </pic:blipFill>
                  <pic:spPr bwMode="auto">
                    <a:xfrm>
                      <a:off x="0" y="0"/>
                      <a:ext cx="1857375" cy="1400175"/>
                    </a:xfrm>
                    <a:prstGeom prst="rect">
                      <a:avLst/>
                    </a:prstGeom>
                    <a:noFill/>
                    <a:ln w="9525">
                      <a:noFill/>
                      <a:miter lim="800000"/>
                      <a:headEnd/>
                      <a:tailEnd/>
                    </a:ln>
                  </pic:spPr>
                </pic:pic>
              </a:graphicData>
            </a:graphic>
          </wp:inline>
        </w:drawing>
      </w:r>
    </w:p>
    <w:p w:rsidR="007307CC" w:rsidRPr="007307CC" w:rsidRDefault="007307CC" w:rsidP="007307CC">
      <w:pPr>
        <w:numPr>
          <w:ilvl w:val="0"/>
          <w:numId w:val="11"/>
        </w:numPr>
        <w:spacing w:after="0"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fldChar w:fldCharType="end"/>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A Hertfordshire based contractor has been found guilty for a series of safety failings across two separate sites.</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The Health and Safety Executive (HSE) received a complaint in March 2014 from a member of the public living close to the former Chesham Community Hospital site in Buckinghamshire, concerning activities taking place on the premises.</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 xml:space="preserve">When HSE inspectors arrived they found a catalogue of failings including the presence of asbestos containing materials among building debris, demolition arrangements not recorded in writing, and witness accounts of dangerous practises including unsafe work at height and use of construction machinery, poor site security and a lack of welfare facilities. In </w:t>
      </w:r>
      <w:proofErr w:type="spellStart"/>
      <w:r w:rsidRPr="007307CC">
        <w:rPr>
          <w:rFonts w:ascii="Times New Roman" w:eastAsia="Times New Roman" w:hAnsi="Times New Roman" w:cs="Times New Roman"/>
          <w:sz w:val="24"/>
          <w:szCs w:val="24"/>
          <w:lang w:eastAsia="en-GB"/>
        </w:rPr>
        <w:t>HSE’s</w:t>
      </w:r>
      <w:proofErr w:type="spellEnd"/>
      <w:r w:rsidRPr="007307CC">
        <w:rPr>
          <w:rFonts w:ascii="Times New Roman" w:eastAsia="Times New Roman" w:hAnsi="Times New Roman" w:cs="Times New Roman"/>
          <w:sz w:val="24"/>
          <w:szCs w:val="24"/>
          <w:lang w:eastAsia="en-GB"/>
        </w:rPr>
        <w:t xml:space="preserve"> opinion there was also a serious risk of injury from collapse of partially demolished buildings.</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Enforcement action was taken immediately by way of Prohibition and Improvement Notices being served on both the contractor and client to ensure on-going risks were controlled. The client Chesham Care Ltd) was prosecuted for failings under the Construction (Design &amp; Management) Regulations 2007 (CDM) and fined a total amount of £30,000 in October 2015.</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Milton Keynes Magistrates’ Court heard attempts were made by HSE to contact the contractor without avail. However, in June 2015 an HSE inspector was alerted to unsafe working practices at a site in Stevenage, Hertfordshire.</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Upon attending, the HSE inspector found the same contractor in control of workers unsafely dismantling parts of the building to recover recyclables, such as metal. No risk assessment had been done regarding respiratory exposure to asbestos containing materials. The client told HSE the contractor was working without their knowledge on the site and had alerted the police.</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As well as immediate enforcement action being taken on site to control risks, a private investigator was subsequently used to track down the contractor who had failed to respond to HSE</w:t>
      </w:r>
      <w:proofErr w:type="gramStart"/>
      <w:r w:rsidRPr="007307CC">
        <w:rPr>
          <w:rFonts w:ascii="Times New Roman" w:eastAsia="Times New Roman" w:hAnsi="Times New Roman" w:cs="Times New Roman"/>
          <w:sz w:val="24"/>
          <w:szCs w:val="24"/>
          <w:lang w:eastAsia="en-GB"/>
        </w:rPr>
        <w:t>..</w:t>
      </w:r>
      <w:proofErr w:type="gramEnd"/>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Milton Keynes Magistrates’ Court heard Scot Ian Richardson t/</w:t>
      </w:r>
      <w:proofErr w:type="gramStart"/>
      <w:r w:rsidRPr="007307CC">
        <w:rPr>
          <w:rFonts w:ascii="Times New Roman" w:eastAsia="Times New Roman" w:hAnsi="Times New Roman" w:cs="Times New Roman"/>
          <w:sz w:val="24"/>
          <w:szCs w:val="24"/>
          <w:lang w:eastAsia="en-GB"/>
        </w:rPr>
        <w:t>a</w:t>
      </w:r>
      <w:proofErr w:type="gramEnd"/>
      <w:r w:rsidRPr="007307CC">
        <w:rPr>
          <w:rFonts w:ascii="Times New Roman" w:eastAsia="Times New Roman" w:hAnsi="Times New Roman" w:cs="Times New Roman"/>
          <w:sz w:val="24"/>
          <w:szCs w:val="24"/>
          <w:lang w:eastAsia="en-GB"/>
        </w:rPr>
        <w:t xml:space="preserve"> Aztec Demolition was acting as the contractor in control for both projects. After a trial Scot Ian Richardson was found guilty of two breaches of the CDM Regulations 2007, one breach of The Control of Asbestos Regulations 2012 and one breach of The Health and Safety at Work Act etc,1974 and was sentenced to four months suspended custodial sentence and 200 hours community service order. He was also ordered to pay costs of £1,200.</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lastRenderedPageBreak/>
        <w:t xml:space="preserve">After the hearing, HSE inspector </w:t>
      </w:r>
      <w:proofErr w:type="spellStart"/>
      <w:r w:rsidRPr="007307CC">
        <w:rPr>
          <w:rFonts w:ascii="Times New Roman" w:eastAsia="Times New Roman" w:hAnsi="Times New Roman" w:cs="Times New Roman"/>
          <w:sz w:val="24"/>
          <w:szCs w:val="24"/>
          <w:lang w:eastAsia="en-GB"/>
        </w:rPr>
        <w:t>Rauf</w:t>
      </w:r>
      <w:proofErr w:type="spellEnd"/>
      <w:r w:rsidRPr="007307CC">
        <w:rPr>
          <w:rFonts w:ascii="Times New Roman" w:eastAsia="Times New Roman" w:hAnsi="Times New Roman" w:cs="Times New Roman"/>
          <w:sz w:val="24"/>
          <w:szCs w:val="24"/>
          <w:lang w:eastAsia="en-GB"/>
        </w:rPr>
        <w:t xml:space="preserve"> Ahmed said: “Sole traders who control workers to demolish and dismantle structures must understand their legal obligations. This is a high risk industry in which poor planning has no place. Family members expect their loved ones to come home in one piece.</w:t>
      </w:r>
    </w:p>
    <w:p w:rsidR="007307CC" w:rsidRPr="007307CC" w:rsidRDefault="007307CC" w:rsidP="007307CC">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7307CC">
        <w:rPr>
          <w:rFonts w:ascii="Times New Roman" w:eastAsia="Times New Roman" w:hAnsi="Times New Roman" w:cs="Times New Roman"/>
          <w:sz w:val="24"/>
          <w:szCs w:val="24"/>
          <w:lang w:eastAsia="en-GB"/>
        </w:rPr>
        <w:t>“Clients have a key role in safely directing construction projects. Effective arrangements at the start can have an amplified positive impact down the various stages to completion, including making informed and competent appointments”</w:t>
      </w:r>
    </w:p>
    <w:p w:rsidR="007B39F4" w:rsidRDefault="007B39F4"/>
    <w:sectPr w:rsidR="007B39F4" w:rsidSect="007B39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53013"/>
    <w:multiLevelType w:val="multilevel"/>
    <w:tmpl w:val="196A7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4A06FE"/>
    <w:multiLevelType w:val="multilevel"/>
    <w:tmpl w:val="E9DA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1D0D14"/>
    <w:multiLevelType w:val="multilevel"/>
    <w:tmpl w:val="D4D8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03A97"/>
    <w:multiLevelType w:val="multilevel"/>
    <w:tmpl w:val="C31A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0E305E"/>
    <w:multiLevelType w:val="multilevel"/>
    <w:tmpl w:val="6474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C224DE"/>
    <w:multiLevelType w:val="multilevel"/>
    <w:tmpl w:val="2B92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C30120"/>
    <w:multiLevelType w:val="multilevel"/>
    <w:tmpl w:val="C78A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E669A4"/>
    <w:multiLevelType w:val="multilevel"/>
    <w:tmpl w:val="2C40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AF5107"/>
    <w:multiLevelType w:val="multilevel"/>
    <w:tmpl w:val="9C4C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D83D7F"/>
    <w:multiLevelType w:val="multilevel"/>
    <w:tmpl w:val="FACC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622EC4"/>
    <w:multiLevelType w:val="multilevel"/>
    <w:tmpl w:val="B28C1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6"/>
  </w:num>
  <w:num w:numId="4">
    <w:abstractNumId w:val="7"/>
  </w:num>
  <w:num w:numId="5">
    <w:abstractNumId w:val="10"/>
  </w:num>
  <w:num w:numId="6">
    <w:abstractNumId w:val="2"/>
  </w:num>
  <w:num w:numId="7">
    <w:abstractNumId w:val="8"/>
  </w:num>
  <w:num w:numId="8">
    <w:abstractNumId w:val="5"/>
  </w:num>
  <w:num w:numId="9">
    <w:abstractNumId w:val="0"/>
  </w:num>
  <w:num w:numId="10">
    <w:abstractNumId w:val="4"/>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BF1BEB"/>
    <w:rsid w:val="007307CC"/>
    <w:rsid w:val="007B39F4"/>
    <w:rsid w:val="008C6362"/>
    <w:rsid w:val="00A765FE"/>
    <w:rsid w:val="00BF1B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9F4"/>
  </w:style>
  <w:style w:type="paragraph" w:styleId="Heading1">
    <w:name w:val="heading 1"/>
    <w:basedOn w:val="Normal"/>
    <w:link w:val="Heading1Char"/>
    <w:uiPriority w:val="9"/>
    <w:qFormat/>
    <w:rsid w:val="00BF1B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F1BE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F1BE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BE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1BE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F1BE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F1B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F1BEB"/>
    <w:rPr>
      <w:color w:val="0000FF"/>
      <w:u w:val="single"/>
    </w:rPr>
  </w:style>
  <w:style w:type="paragraph" w:styleId="BalloonText">
    <w:name w:val="Balloon Text"/>
    <w:basedOn w:val="Normal"/>
    <w:link w:val="BalloonTextChar"/>
    <w:uiPriority w:val="99"/>
    <w:semiHidden/>
    <w:unhideWhenUsed/>
    <w:rsid w:val="00BF1B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B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3879841">
      <w:bodyDiv w:val="1"/>
      <w:marLeft w:val="0"/>
      <w:marRight w:val="0"/>
      <w:marTop w:val="0"/>
      <w:marBottom w:val="0"/>
      <w:divBdr>
        <w:top w:val="none" w:sz="0" w:space="0" w:color="auto"/>
        <w:left w:val="none" w:sz="0" w:space="0" w:color="auto"/>
        <w:bottom w:val="none" w:sz="0" w:space="0" w:color="auto"/>
        <w:right w:val="none" w:sz="0" w:space="0" w:color="auto"/>
      </w:divBdr>
    </w:div>
    <w:div w:id="1756588204">
      <w:bodyDiv w:val="1"/>
      <w:marLeft w:val="0"/>
      <w:marRight w:val="0"/>
      <w:marTop w:val="0"/>
      <w:marBottom w:val="0"/>
      <w:divBdr>
        <w:top w:val="none" w:sz="0" w:space="0" w:color="auto"/>
        <w:left w:val="none" w:sz="0" w:space="0" w:color="auto"/>
        <w:bottom w:val="none" w:sz="0" w:space="0" w:color="auto"/>
        <w:right w:val="none" w:sz="0" w:space="0" w:color="auto"/>
      </w:divBdr>
      <w:divsChild>
        <w:div w:id="546725614">
          <w:marLeft w:val="0"/>
          <w:marRight w:val="0"/>
          <w:marTop w:val="0"/>
          <w:marBottom w:val="0"/>
          <w:divBdr>
            <w:top w:val="none" w:sz="0" w:space="0" w:color="auto"/>
            <w:left w:val="none" w:sz="0" w:space="0" w:color="auto"/>
            <w:bottom w:val="none" w:sz="0" w:space="0" w:color="auto"/>
            <w:right w:val="none" w:sz="0" w:space="0" w:color="auto"/>
          </w:divBdr>
          <w:divsChild>
            <w:div w:id="671838280">
              <w:marLeft w:val="0"/>
              <w:marRight w:val="0"/>
              <w:marTop w:val="0"/>
              <w:marBottom w:val="0"/>
              <w:divBdr>
                <w:top w:val="none" w:sz="0" w:space="0" w:color="auto"/>
                <w:left w:val="none" w:sz="0" w:space="0" w:color="auto"/>
                <w:bottom w:val="none" w:sz="0" w:space="0" w:color="auto"/>
                <w:right w:val="none" w:sz="0" w:space="0" w:color="auto"/>
              </w:divBdr>
              <w:divsChild>
                <w:div w:id="193508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se.gov.uk/construction/safetytopics/demolition.htm" TargetMode="External"/><Relationship Id="rId13" Type="http://schemas.openxmlformats.org/officeDocument/2006/relationships/hyperlink" Target="http://www.hse.gov.uk/construction/safetytopics/demolition.htm" TargetMode="External"/><Relationship Id="rId18" Type="http://schemas.openxmlformats.org/officeDocument/2006/relationships/hyperlink" Target="http://www.hse.gov.uk/construction/cdm/2015/principal-designers.htm" TargetMode="External"/><Relationship Id="rId26" Type="http://schemas.openxmlformats.org/officeDocument/2006/relationships/hyperlink" Target="http://www.hse.gov.uk/noise/index.htm" TargetMode="External"/><Relationship Id="rId39" Type="http://schemas.openxmlformats.org/officeDocument/2006/relationships/hyperlink" Target="http://www.hse.gov.uk/coshh" TargetMode="External"/><Relationship Id="rId3" Type="http://schemas.openxmlformats.org/officeDocument/2006/relationships/settings" Target="settings.xml"/><Relationship Id="rId21" Type="http://schemas.openxmlformats.org/officeDocument/2006/relationships/hyperlink" Target="http://www.hse.gov.uk/construction/cdm/2015/workers.htm" TargetMode="External"/><Relationship Id="rId34" Type="http://schemas.openxmlformats.org/officeDocument/2006/relationships/hyperlink" Target="http://www.hse.gov.uk/work-at-height/index.htm" TargetMode="External"/><Relationship Id="rId42" Type="http://schemas.openxmlformats.org/officeDocument/2006/relationships/hyperlink" Target="http://www.hse.gov.uk/construction/cdm/2015/index.htm" TargetMode="External"/><Relationship Id="rId47" Type="http://schemas.openxmlformats.org/officeDocument/2006/relationships/theme" Target="theme/theme1.xml"/><Relationship Id="rId7" Type="http://schemas.openxmlformats.org/officeDocument/2006/relationships/hyperlink" Target="http://www.hse.gov.uk/construction/safetytopics/demolition.htm" TargetMode="External"/><Relationship Id="rId12" Type="http://schemas.openxmlformats.org/officeDocument/2006/relationships/hyperlink" Target="http://www.hse.gov.uk/construction/safetytopics/demolition.htm" TargetMode="External"/><Relationship Id="rId17" Type="http://schemas.openxmlformats.org/officeDocument/2006/relationships/hyperlink" Target="http://www.hse.gov.uk/construction/cdm/2015/principal-designers.htm" TargetMode="External"/><Relationship Id="rId25" Type="http://schemas.openxmlformats.org/officeDocument/2006/relationships/hyperlink" Target="http://www.hse.gov.uk/coshh/index.htm" TargetMode="External"/><Relationship Id="rId33" Type="http://schemas.openxmlformats.org/officeDocument/2006/relationships/hyperlink" Target="http://www.hse.gov.uk/pubns/books/hsg150.htm" TargetMode="External"/><Relationship Id="rId38" Type="http://schemas.openxmlformats.org/officeDocument/2006/relationships/hyperlink" Target="http://www.hse.gov.uk/vibration"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hse.gov.uk/construction/cdm/2015/commercial-clients.htm" TargetMode="External"/><Relationship Id="rId20" Type="http://schemas.openxmlformats.org/officeDocument/2006/relationships/hyperlink" Target="http://www.hse.gov.uk/construction/cdm/2015/contractors.htm" TargetMode="External"/><Relationship Id="rId29" Type="http://schemas.openxmlformats.org/officeDocument/2006/relationships/hyperlink" Target="http://www.hse.gov.uk/involvement/factsfigures.htm" TargetMode="External"/><Relationship Id="rId41" Type="http://schemas.openxmlformats.org/officeDocument/2006/relationships/hyperlink" Target="http://www.hse.gov.uk/research/rrhtm/rr204.htm" TargetMode="External"/><Relationship Id="rId1" Type="http://schemas.openxmlformats.org/officeDocument/2006/relationships/numbering" Target="numbering.xml"/><Relationship Id="rId6" Type="http://schemas.openxmlformats.org/officeDocument/2006/relationships/hyperlink" Target="http://www.hse.gov.uk/construction/safetytopics/demolition.htm" TargetMode="External"/><Relationship Id="rId11" Type="http://schemas.openxmlformats.org/officeDocument/2006/relationships/hyperlink" Target="http://www.hse.gov.uk/construction/safetytopics/demolition.htm" TargetMode="External"/><Relationship Id="rId24" Type="http://schemas.openxmlformats.org/officeDocument/2006/relationships/hyperlink" Target="http://www.hse.gov.uk/construction/safetytopics/vehiclestrafficmanagement.htm" TargetMode="External"/><Relationship Id="rId32" Type="http://schemas.openxmlformats.org/officeDocument/2006/relationships/image" Target="media/image1.gif"/><Relationship Id="rId37" Type="http://schemas.openxmlformats.org/officeDocument/2006/relationships/hyperlink" Target="http://www.hse.gov.uk/noise" TargetMode="External"/><Relationship Id="rId40" Type="http://schemas.openxmlformats.org/officeDocument/2006/relationships/hyperlink" Target="http://www.hse.gov.uk/involvement" TargetMode="External"/><Relationship Id="rId45" Type="http://schemas.openxmlformats.org/officeDocument/2006/relationships/image" Target="media/image2.jpeg"/><Relationship Id="rId5" Type="http://schemas.openxmlformats.org/officeDocument/2006/relationships/hyperlink" Target="http://www.hse.gov.uk/construction/safetytopics/demolition.htm#falls" TargetMode="External"/><Relationship Id="rId15" Type="http://schemas.openxmlformats.org/officeDocument/2006/relationships/hyperlink" Target="http://www.hse.gov.uk/construction/safetytopics/demolition.htm" TargetMode="External"/><Relationship Id="rId23" Type="http://schemas.openxmlformats.org/officeDocument/2006/relationships/hyperlink" Target="http://www.hse.gov.uk/construction/safetytopics/demolition.htm" TargetMode="External"/><Relationship Id="rId28" Type="http://schemas.openxmlformats.org/officeDocument/2006/relationships/hyperlink" Target="http://www.hse.gov.uk/vibration/index.htm" TargetMode="External"/><Relationship Id="rId36" Type="http://schemas.openxmlformats.org/officeDocument/2006/relationships/hyperlink" Target="http://www.hse.gov.uk/asbestos/index.htm" TargetMode="External"/><Relationship Id="rId10" Type="http://schemas.openxmlformats.org/officeDocument/2006/relationships/hyperlink" Target="http://www.hse.gov.uk/construction/safetytopics/demolition.htm" TargetMode="External"/><Relationship Id="rId19" Type="http://schemas.openxmlformats.org/officeDocument/2006/relationships/hyperlink" Target="http://www.hse.gov.uk/construction/cdm/2015/principal-contractors.htm" TargetMode="External"/><Relationship Id="rId31" Type="http://schemas.openxmlformats.org/officeDocument/2006/relationships/hyperlink" Target="http://www.hse.gov.uk/pubns/cis45.pdf" TargetMode="External"/><Relationship Id="rId44" Type="http://schemas.openxmlformats.org/officeDocument/2006/relationships/hyperlink" Target="http://press.hse.gov.uk/wp-content/uploads/Photograph-of-Chesham-Site.jpg" TargetMode="External"/><Relationship Id="rId4" Type="http://schemas.openxmlformats.org/officeDocument/2006/relationships/webSettings" Target="webSettings.xml"/><Relationship Id="rId9" Type="http://schemas.openxmlformats.org/officeDocument/2006/relationships/hyperlink" Target="http://www.hse.gov.uk/construction/safetytopics/demolition.htm" TargetMode="External"/><Relationship Id="rId14" Type="http://schemas.openxmlformats.org/officeDocument/2006/relationships/hyperlink" Target="http://www.hse.gov.uk/construction/safetytopics/demolition.htm" TargetMode="External"/><Relationship Id="rId22" Type="http://schemas.openxmlformats.org/officeDocument/2006/relationships/hyperlink" Target="http://www.hse.gov.uk/construction/safetytopics/workingatheight.htm" TargetMode="External"/><Relationship Id="rId27" Type="http://schemas.openxmlformats.org/officeDocument/2006/relationships/hyperlink" Target="http://www.hse.gov.uk/vibration/index.htm" TargetMode="External"/><Relationship Id="rId30" Type="http://schemas.openxmlformats.org/officeDocument/2006/relationships/hyperlink" Target="http://www.hse.gov.uk/involvement" TargetMode="External"/><Relationship Id="rId35" Type="http://schemas.openxmlformats.org/officeDocument/2006/relationships/hyperlink" Target="http://www.hse.gov.uk/construction/cdm/2015/index.htm" TargetMode="External"/><Relationship Id="rId43" Type="http://schemas.openxmlformats.org/officeDocument/2006/relationships/hyperlink" Target="http://www.hse.gov.uk/coshh/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1764</Words>
  <Characters>10056</Characters>
  <Application>Microsoft Office Word</Application>
  <DocSecurity>0</DocSecurity>
  <Lines>83</Lines>
  <Paragraphs>23</Paragraphs>
  <ScaleCrop>false</ScaleCrop>
  <Company/>
  <LinksUpToDate>false</LinksUpToDate>
  <CharactersWithSpaces>11797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dc:creator>
  <cp:lastModifiedBy>Trevor</cp:lastModifiedBy>
  <cp:revision>3</cp:revision>
  <dcterms:created xsi:type="dcterms:W3CDTF">2017-12-05T06:21:00Z</dcterms:created>
  <dcterms:modified xsi:type="dcterms:W3CDTF">2017-12-05T06:26:00Z</dcterms:modified>
</cp:coreProperties>
</file>