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p>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p>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p>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p>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r>
        <w:rPr>
          <w:rFonts w:ascii="Times New Roman" w:hAnsi="Times New Roman" w:cs="Times New Roman" w:eastAsia="Times New Roman"/>
          <w:b/>
          <w:color w:val="000000"/>
          <w:spacing w:val="-10"/>
          <w:position w:val="0"/>
          <w:sz w:val="36"/>
          <w:u w:val="single"/>
          <w:shd w:fill="FFFFFF" w:val="clear"/>
        </w:rPr>
        <w:t xml:space="preserve">LEGAL PROCESS </w:t>
      </w:r>
    </w:p>
    <w:p>
      <w:pPr>
        <w:spacing w:before="0" w:after="0" w:line="360"/>
        <w:ind w:right="0" w:left="0" w:firstLine="0"/>
        <w:jc w:val="center"/>
        <w:rPr>
          <w:rFonts w:ascii="Times New Roman" w:hAnsi="Times New Roman" w:cs="Times New Roman" w:eastAsia="Times New Roman"/>
          <w:b/>
          <w:color w:val="000000"/>
          <w:spacing w:val="-10"/>
          <w:position w:val="0"/>
          <w:sz w:val="36"/>
          <w:u w:val="single"/>
          <w:shd w:fill="FFFFFF" w:val="clear"/>
        </w:rPr>
      </w:pPr>
    </w:p>
    <w:p>
      <w:pPr>
        <w:spacing w:before="0" w:after="160" w:line="259"/>
        <w:ind w:right="0" w:left="0" w:firstLine="0"/>
        <w:jc w:val="left"/>
        <w:rPr>
          <w:rFonts w:ascii="Times New Roman" w:hAnsi="Times New Roman" w:cs="Times New Roman" w:eastAsia="Times New Roman"/>
          <w:color w:val="auto"/>
          <w:spacing w:val="0"/>
          <w:position w:val="0"/>
          <w:sz w:val="24"/>
          <w:u w:val="single"/>
          <w:shd w:fill="FFFFFF" w:val="clear"/>
        </w:rPr>
      </w:pPr>
      <w:r>
        <w:rPr>
          <w:rFonts w:ascii="Times New Roman" w:hAnsi="Times New Roman" w:cs="Times New Roman" w:eastAsia="Times New Roman"/>
          <w:color w:val="auto"/>
          <w:spacing w:val="0"/>
          <w:position w:val="0"/>
          <w:sz w:val="24"/>
          <w:u w:val="single"/>
          <w:shd w:fill="FFFFFF" w:val="clear"/>
        </w:rPr>
        <w:t xml:space="preserve"> </w:t>
      </w:r>
    </w:p>
    <w:p>
      <w:pPr>
        <w:spacing w:before="0" w:after="160" w:line="259"/>
        <w:ind w:right="0" w:left="0" w:firstLine="0"/>
        <w:jc w:val="left"/>
        <w:rPr>
          <w:rFonts w:ascii="Times New Roman" w:hAnsi="Times New Roman" w:cs="Times New Roman" w:eastAsia="Times New Roman"/>
          <w:color w:val="000000"/>
          <w:spacing w:val="-10"/>
          <w:position w:val="0"/>
          <w:sz w:val="24"/>
          <w:shd w:fill="FFFFFF" w:val="clear"/>
        </w:rPr>
      </w:pPr>
      <w:r>
        <w:rPr>
          <w:rFonts w:ascii="Times New Roman" w:hAnsi="Times New Roman" w:cs="Times New Roman" w:eastAsia="Times New Roman"/>
          <w:color w:val="000000"/>
          <w:spacing w:val="-10"/>
          <w:position w:val="0"/>
          <w:sz w:val="24"/>
          <w:shd w:fill="FFFFFF" w:val="clear"/>
        </w:rPr>
        <w:t xml:space="preserve">Name : Elena-Teodora Galban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10"/>
          <w:position w:val="0"/>
          <w:sz w:val="24"/>
          <w:shd w:fill="FFFFFF" w:val="clear"/>
        </w:rPr>
        <w:t xml:space="preserve">Student no . 2209098</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Introduction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magistrate’s courts serve an important part in the UK legal system by handling both criminal as well as civil proceedings. The use of unpaid volunteers as magistrates improves the legal system by bringing local knowledge along with the diversity of opinions and cost-effectiveness, but it also raises worries about their inadequate skill as well as the potential for bias. This paper will go over the benefits and drawbacks of magistrates as well as recent modifications to the magistrates' court system.</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What is a magistrate?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Under UK law a magistrate is a volunteer judge who presides over some civil proceedings as well as minor criminal trials. The Lord Chancellor appoints magistrates who further hear cases in magistrates' courts in panels of three. Magistrates' courts which are an important component of the legal system, conduct 95% of all criminal proceedings in England and Wales. Magistrates have very vast powers including the ability to issue warrants as well as grant bail along with assessing fines and imprisoning offenders for up to six months for a single offence. The </w:t>
      </w:r>
      <w:r>
        <w:rPr>
          <w:rFonts w:ascii="Times New Roman" w:hAnsi="Times New Roman" w:cs="Times New Roman" w:eastAsia="Times New Roman"/>
          <w:b/>
          <w:color w:val="auto"/>
          <w:spacing w:val="0"/>
          <w:position w:val="0"/>
          <w:sz w:val="24"/>
          <w:shd w:fill="auto" w:val="clear"/>
        </w:rPr>
        <w:t xml:space="preserve">Magistrates' Courts Act of 1980</w:t>
      </w:r>
      <w:r>
        <w:rPr>
          <w:rFonts w:ascii="Times New Roman" w:hAnsi="Times New Roman" w:cs="Times New Roman" w:eastAsia="Times New Roman"/>
          <w:color w:val="auto"/>
          <w:spacing w:val="0"/>
          <w:position w:val="0"/>
          <w:sz w:val="24"/>
          <w:shd w:fill="auto" w:val="clear"/>
        </w:rPr>
        <w:t xml:space="preserve"> defines the tasks as well as responsibilities of magistrates by outlining the procedures for their nomination including training and conduct. The Act also defines magistrates' courts' jurisdiction including their authority to hear some indictable offences which mean more serious criminal cases that can be tried in a Magistrates' Court, trial summary offences that indicate less serious criminal cases and also handle some civil affairs (legislation.gov.uk, 2023).</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A discussion about magistrates in the United Kingdom.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Magistrates are vital to the administration of justice in the United Kingdom, particularly in less serious criminal cases and some civil processes. During this session, It will look at some relevant legislation as well as case law that highlights the importance of magistrates in the UK judicial system.</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Legislation: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Magistrates' Courts Act of 1980 establishes the rights including responsibilities of magistrates in England and Wales. It specifies their authority as well as the procedures for appointment as well as training and conduct. The </w:t>
      </w:r>
      <w:r>
        <w:rPr>
          <w:rFonts w:ascii="Times New Roman" w:hAnsi="Times New Roman" w:cs="Times New Roman" w:eastAsia="Times New Roman"/>
          <w:b/>
          <w:color w:val="auto"/>
          <w:spacing w:val="0"/>
          <w:position w:val="0"/>
          <w:sz w:val="24"/>
          <w:shd w:fill="auto" w:val="clear"/>
        </w:rPr>
        <w:t xml:space="preserve">Criminal Justice Act of 2003</w:t>
      </w:r>
      <w:r>
        <w:rPr>
          <w:rFonts w:ascii="Times New Roman" w:hAnsi="Times New Roman" w:cs="Times New Roman" w:eastAsia="Times New Roman"/>
          <w:color w:val="auto"/>
          <w:spacing w:val="0"/>
          <w:position w:val="0"/>
          <w:sz w:val="24"/>
          <w:shd w:fill="auto" w:val="clear"/>
        </w:rPr>
        <w:t xml:space="preserve"> expanded magistrates' supremacy even further by granting them the authority to hear some felonious offences. Which are more serious criminal charges that can be tried in a Magistrates' Court (legislation.gov.uk, 2023).</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Case Law:</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u w:val="single"/>
          <w:shd w:fill="auto" w:val="clear"/>
        </w:rPr>
        <w:t xml:space="preserve">R v. Wilkes and Others [2011] UKSC 6 -</w:t>
      </w:r>
      <w:r>
        <w:rPr>
          <w:rFonts w:ascii="Times New Roman" w:hAnsi="Times New Roman" w:cs="Times New Roman" w:eastAsia="Times New Roman"/>
          <w:color w:val="auto"/>
          <w:spacing w:val="0"/>
          <w:position w:val="0"/>
          <w:sz w:val="24"/>
          <w:shd w:fill="auto" w:val="clear"/>
        </w:rPr>
        <w:t xml:space="preserve"> This case established that when presiding over a case, magistrates must declare any potential bias they may have. One of the magistrates, in this case, was a member of a hunting group, and the defendants were charged with hunting-related charges. The Supreme Court ruled that the magistrate's failure to disclose their membership in the hunting club violated the defendant's right to a fair trial (vlex.co.uk, 2023).</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u w:val="single"/>
          <w:shd w:fill="auto" w:val="clear"/>
        </w:rPr>
        <w:t xml:space="preserve">R v. Gloucestershire Justices, ex parte Barry [1997] QB 264 -</w:t>
      </w:r>
      <w:r>
        <w:rPr>
          <w:rFonts w:ascii="Times New Roman" w:hAnsi="Times New Roman" w:cs="Times New Roman" w:eastAsia="Times New Roman"/>
          <w:color w:val="auto"/>
          <w:spacing w:val="0"/>
          <w:position w:val="0"/>
          <w:sz w:val="24"/>
          <w:shd w:fill="auto" w:val="clear"/>
        </w:rPr>
        <w:t xml:space="preserve"> The High Court ruled in this case that magistrates must provide explanations for their decisions, particularly when imposing punishment. The court emphasized the importance of providing reasons for decisions to ensure transparency and accountability in the legal system (vlex.co.uk, 2023).</w:t>
      </w: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 </w:t>
      </w: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What are their main responsibilities?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United Kingdom, volunteer magistrates preside over numerous civil processes as well as minor criminal matters. Their primary responsibilities are as follows: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Hearing criminal cases:</w:t>
      </w:r>
      <w:r>
        <w:rPr>
          <w:rFonts w:ascii="Times New Roman" w:hAnsi="Times New Roman" w:cs="Times New Roman" w:eastAsia="Times New Roman"/>
          <w:color w:val="auto"/>
          <w:spacing w:val="0"/>
          <w:position w:val="0"/>
          <w:sz w:val="24"/>
          <w:shd w:fill="auto" w:val="clear"/>
        </w:rPr>
        <w:t xml:space="preserve"> Magistrates can impose fines can issue warrants also give bail and imprison offenders for up to six months for a single violation. They also look at several criminal issues that include summary offences and some indictable offences.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Hearing civil matters:</w:t>
      </w:r>
      <w:r>
        <w:rPr>
          <w:rFonts w:ascii="Times New Roman" w:hAnsi="Times New Roman" w:cs="Times New Roman" w:eastAsia="Times New Roman"/>
          <w:color w:val="auto"/>
          <w:spacing w:val="0"/>
          <w:position w:val="0"/>
          <w:sz w:val="24"/>
          <w:shd w:fill="auto" w:val="clear"/>
        </w:rPr>
        <w:t xml:space="preserve"> Magistrates occasionally hear civil cases such as family law concerns which include child support and custody disputes.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Making sure justice is done right:</w:t>
      </w:r>
      <w:r>
        <w:rPr>
          <w:rFonts w:ascii="Times New Roman" w:hAnsi="Times New Roman" w:cs="Times New Roman" w:eastAsia="Times New Roman"/>
          <w:color w:val="auto"/>
          <w:spacing w:val="0"/>
          <w:position w:val="0"/>
          <w:sz w:val="24"/>
          <w:shd w:fill="auto" w:val="clear"/>
        </w:rPr>
        <w:t xml:space="preserve"> Magistrates are responsible for ensuring that justice is done right in an equitable manner and efficiently in each case they hear. They must be neutral as well as devoid of any conflicts of interest.</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Observing legal guidelines:</w:t>
      </w:r>
      <w:r>
        <w:rPr>
          <w:rFonts w:ascii="Times New Roman" w:hAnsi="Times New Roman" w:cs="Times New Roman" w:eastAsia="Times New Roman"/>
          <w:color w:val="auto"/>
          <w:spacing w:val="0"/>
          <w:position w:val="0"/>
          <w:sz w:val="24"/>
          <w:shd w:fill="auto" w:val="clear"/>
        </w:rPr>
        <w:t xml:space="preserve"> When imposing penalties on defendants’ magistrates has to follow the criteria stated in the Magistrates' Courts Sentencing Guidelines. Using these rules, magistrates can impose sentences that are both just and can relate to the offence committed.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Magistrates are responsible for maintaining the law as well as holding defendants accountable for their actions. They must ensure that defendants are given a fair trial and that the law is followed to protect their rights.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Thesis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United Kingdom, magistrates are considered volunteer judges who hear civil cases as well as minor criminal prosecutions. They are one of the essential components of the judicial system. They are picked from the community and provide a range of backgrounds and perspectives to the court (</w:t>
      </w:r>
      <w:r>
        <w:rPr>
          <w:rFonts w:ascii="Times New Roman" w:hAnsi="Times New Roman" w:cs="Times New Roman" w:eastAsia="Times New Roman"/>
          <w:color w:val="auto"/>
          <w:spacing w:val="0"/>
          <w:position w:val="0"/>
          <w:sz w:val="24"/>
          <w:shd w:fill="FFFFFF" w:val="clear"/>
        </w:rPr>
        <w:t xml:space="preserve">Willmott</w:t>
      </w:r>
      <w:r>
        <w:rPr>
          <w:rFonts w:ascii="Times New Roman" w:hAnsi="Times New Roman" w:cs="Times New Roman" w:eastAsia="Times New Roman"/>
          <w:color w:val="auto"/>
          <w:spacing w:val="0"/>
          <w:position w:val="0"/>
          <w:sz w:val="24"/>
          <w:shd w:fill="auto" w:val="clear"/>
        </w:rPr>
        <w:t xml:space="preserve"> </w:t>
      </w:r>
      <w:r>
        <w:rPr>
          <w:rFonts w:ascii="Times New Roman" w:hAnsi="Times New Roman" w:cs="Times New Roman" w:eastAsia="Times New Roman"/>
          <w:i/>
          <w:color w:val="auto"/>
          <w:spacing w:val="0"/>
          <w:position w:val="0"/>
          <w:sz w:val="24"/>
          <w:shd w:fill="auto" w:val="clear"/>
        </w:rPr>
        <w:t xml:space="preserve">et al.,</w:t>
      </w:r>
      <w:r>
        <w:rPr>
          <w:rFonts w:ascii="Times New Roman" w:hAnsi="Times New Roman" w:cs="Times New Roman" w:eastAsia="Times New Roman"/>
          <w:color w:val="auto"/>
          <w:spacing w:val="0"/>
          <w:position w:val="0"/>
          <w:sz w:val="24"/>
          <w:shd w:fill="auto" w:val="clear"/>
        </w:rPr>
        <w:t xml:space="preserve"> 2021). Magistrates have several advantages that include lower costs also faster case settlement and a smaller case backlog. However, they have significant disadvantages such as limited experience moreover the possibility of bias and prejudice and limited authority. Despite these disadvantages, magistrates are critical to upholding the values of justice as well as fairness in society, and the legal system must ensure that they receive the training and support they require to do their jobs well.</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Court closures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Court closures refer to the practice of closing or decreasing the hours of operation of courts in response to financial limitations or changes in the legal system. In recent years, numerous courts in the United Kingdom have closed or merged with other courts to save money. Many people argue that courthouse closures have resulted in a smaller amount of people having access to justice as well as longer wait times for court appearances (lawsociety.org.uk, 2023).  Regardless of these issues, the legal system must ensure that magistrates receive the education and support they need to carry out their duties effectively because they are critical to upholding societal values of justice and fairness. Court closures are the habit of closing or lowering the operating hours of courts in response to budgetary constraints or changes made to the judicial system. In recent years, the UK has experienced a substantial number of court closures, with some courts merging to save money. Many people claim that courthouse closures have reduced access to justice, increased court appearance wait times, and had other negative consequences.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Characteristics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Several characteristics distinguish magistrates in the United Kingdom from other court officials. Among the essential characteristics are: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Voluntary:</w:t>
      </w:r>
      <w:r>
        <w:rPr>
          <w:rFonts w:ascii="Times New Roman" w:hAnsi="Times New Roman" w:cs="Times New Roman" w:eastAsia="Times New Roman"/>
          <w:color w:val="auto"/>
          <w:spacing w:val="0"/>
          <w:position w:val="0"/>
          <w:sz w:val="24"/>
          <w:shd w:fill="auto" w:val="clear"/>
        </w:rPr>
        <w:t xml:space="preserve"> Magistrates are denoted as unpaid volunteers who contribute their time to the legal system.</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Local:</w:t>
      </w:r>
      <w:r>
        <w:rPr>
          <w:rFonts w:ascii="Times New Roman" w:hAnsi="Times New Roman" w:cs="Times New Roman" w:eastAsia="Times New Roman"/>
          <w:color w:val="auto"/>
          <w:spacing w:val="0"/>
          <w:position w:val="0"/>
          <w:sz w:val="24"/>
          <w:shd w:fill="auto" w:val="clear"/>
        </w:rPr>
        <w:t xml:space="preserve"> Magistrates are chosen from the region and serve as their legal representatives.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Diverse: </w:t>
      </w:r>
      <w:r>
        <w:rPr>
          <w:rFonts w:ascii="Times New Roman" w:hAnsi="Times New Roman" w:cs="Times New Roman" w:eastAsia="Times New Roman"/>
          <w:color w:val="auto"/>
          <w:spacing w:val="0"/>
          <w:position w:val="0"/>
          <w:sz w:val="24"/>
          <w:shd w:fill="auto" w:val="clear"/>
        </w:rPr>
        <w:t xml:space="preserve">The diverse experiences, as well as perspectives that magistrates bring to the court, can aid in the administration of justice fairly and effectively.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Limited tenure:</w:t>
      </w:r>
      <w:r>
        <w:rPr>
          <w:rFonts w:ascii="Times New Roman" w:hAnsi="Times New Roman" w:cs="Times New Roman" w:eastAsia="Times New Roman"/>
          <w:color w:val="auto"/>
          <w:spacing w:val="0"/>
          <w:position w:val="0"/>
          <w:sz w:val="24"/>
          <w:shd w:fill="auto" w:val="clear"/>
        </w:rPr>
        <w:t xml:space="preserve"> Magistrates serve for a set period and further must be reappointed after that time.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Limited powers:</w:t>
      </w:r>
      <w:r>
        <w:rPr>
          <w:rFonts w:ascii="Times New Roman" w:hAnsi="Times New Roman" w:cs="Times New Roman" w:eastAsia="Times New Roman"/>
          <w:color w:val="auto"/>
          <w:spacing w:val="0"/>
          <w:position w:val="0"/>
          <w:sz w:val="24"/>
          <w:shd w:fill="auto" w:val="clear"/>
        </w:rPr>
        <w:t xml:space="preserve"> Magistrates have limited authority and are only able to handle certain types of cases.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Training:</w:t>
      </w:r>
      <w:r>
        <w:rPr>
          <w:rFonts w:ascii="Times New Roman" w:hAnsi="Times New Roman" w:cs="Times New Roman" w:eastAsia="Times New Roman"/>
          <w:color w:val="auto"/>
          <w:spacing w:val="0"/>
          <w:position w:val="0"/>
          <w:sz w:val="24"/>
          <w:shd w:fill="auto" w:val="clear"/>
        </w:rPr>
        <w:t xml:space="preserve"> Magistrates are trained to carry out their duties in an efficient as well as equitable manner.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Independence:</w:t>
      </w:r>
      <w:r>
        <w:rPr>
          <w:rFonts w:ascii="Times New Roman" w:hAnsi="Times New Roman" w:cs="Times New Roman" w:eastAsia="Times New Roman"/>
          <w:color w:val="auto"/>
          <w:spacing w:val="0"/>
          <w:position w:val="0"/>
          <w:sz w:val="24"/>
          <w:shd w:fill="auto" w:val="clear"/>
        </w:rPr>
        <w:t xml:space="preserve"> Magistrates are unbiased judges who are not swayed by the government or any other external party.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Collective decision-making:</w:t>
      </w:r>
      <w:r>
        <w:rPr>
          <w:rFonts w:ascii="Times New Roman" w:hAnsi="Times New Roman" w:cs="Times New Roman" w:eastAsia="Times New Roman"/>
          <w:color w:val="auto"/>
          <w:spacing w:val="0"/>
          <w:position w:val="0"/>
          <w:sz w:val="24"/>
          <w:shd w:fill="auto" w:val="clear"/>
        </w:rPr>
        <w:t xml:space="preserve"> Magistrates make decisions in panels of three, which can help ensure a fair as well as impartial decision-making process.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Evidence of any other advantages or disadvantages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Certainly! Additional advantages and disadvantages of magistrates are listed below:</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Advantages: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Cost-effective:</w:t>
      </w:r>
      <w:r>
        <w:rPr>
          <w:rFonts w:ascii="Times New Roman" w:hAnsi="Times New Roman" w:cs="Times New Roman" w:eastAsia="Times New Roman"/>
          <w:color w:val="auto"/>
          <w:spacing w:val="0"/>
          <w:position w:val="0"/>
          <w:sz w:val="24"/>
          <w:shd w:fill="auto" w:val="clear"/>
        </w:rPr>
        <w:t xml:space="preserve"> Magistrates are unpaid volunteers, thus using them helps keep the judicial system affordable.</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Quick disposal of cases: </w:t>
      </w:r>
      <w:r>
        <w:rPr>
          <w:rFonts w:ascii="Times New Roman" w:hAnsi="Times New Roman" w:cs="Times New Roman" w:eastAsia="Times New Roman"/>
          <w:color w:val="auto"/>
          <w:spacing w:val="0"/>
          <w:position w:val="0"/>
          <w:sz w:val="24"/>
          <w:shd w:fill="auto" w:val="clear"/>
        </w:rPr>
        <w:t xml:space="preserve">Cases are frequently settled more quickly in magistrate courts than in other courts, which helps to clear the legal system's backlog.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Local knowledge:</w:t>
      </w:r>
      <w:r>
        <w:rPr>
          <w:rFonts w:ascii="Times New Roman" w:hAnsi="Times New Roman" w:cs="Times New Roman" w:eastAsia="Times New Roman"/>
          <w:color w:val="auto"/>
          <w:spacing w:val="0"/>
          <w:position w:val="0"/>
          <w:sz w:val="24"/>
          <w:shd w:fill="auto" w:val="clear"/>
        </w:rPr>
        <w:t xml:space="preserve"> Because magistrates are chosen from the community, they are familiar with its concerns and difficulties.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Diverse perspectives:</w:t>
      </w:r>
      <w:r>
        <w:rPr>
          <w:rFonts w:ascii="Times New Roman" w:hAnsi="Times New Roman" w:cs="Times New Roman" w:eastAsia="Times New Roman"/>
          <w:color w:val="auto"/>
          <w:spacing w:val="0"/>
          <w:position w:val="0"/>
          <w:sz w:val="24"/>
          <w:shd w:fill="auto" w:val="clear"/>
        </w:rPr>
        <w:t xml:space="preserve"> As previously said, magistrates bring a diverse set of opinions as well as true life experiences to the courtroom, which can contribute to ensuring that justice is delivered fairly and expeditiously.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Community trust:</w:t>
      </w:r>
      <w:r>
        <w:rPr>
          <w:rFonts w:ascii="Times New Roman" w:hAnsi="Times New Roman" w:cs="Times New Roman" w:eastAsia="Times New Roman"/>
          <w:color w:val="auto"/>
          <w:spacing w:val="0"/>
          <w:position w:val="0"/>
          <w:sz w:val="24"/>
          <w:shd w:fill="auto" w:val="clear"/>
        </w:rPr>
        <w:t xml:space="preserve"> The use of magistrates can help to increase public trust in the legal system.</w:t>
      </w:r>
    </w:p>
    <w:p>
      <w:pPr>
        <w:spacing w:before="0" w:after="160" w:line="360"/>
        <w:ind w:right="0" w:left="0" w:firstLine="0"/>
        <w:jc w:val="both"/>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Disadvantages: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Limited expertise:</w:t>
      </w:r>
      <w:r>
        <w:rPr>
          <w:rFonts w:ascii="Times New Roman" w:hAnsi="Times New Roman" w:cs="Times New Roman" w:eastAsia="Times New Roman"/>
          <w:color w:val="auto"/>
          <w:spacing w:val="0"/>
          <w:position w:val="0"/>
          <w:sz w:val="24"/>
          <w:shd w:fill="auto" w:val="clear"/>
        </w:rPr>
        <w:t xml:space="preserve"> Since magistrates are unpaid volunteers, their decisions may be erroneous or flawed.</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Potential for bias and prejudice:</w:t>
      </w:r>
      <w:r>
        <w:rPr>
          <w:rFonts w:ascii="Times New Roman" w:hAnsi="Times New Roman" w:cs="Times New Roman" w:eastAsia="Times New Roman"/>
          <w:color w:val="auto"/>
          <w:spacing w:val="0"/>
          <w:position w:val="0"/>
          <w:sz w:val="24"/>
          <w:shd w:fill="auto" w:val="clear"/>
        </w:rPr>
        <w:t xml:space="preserve"> Personal biases or prejudices of magistrates may be brought to court and may influence their decision.</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Limited powers:</w:t>
      </w:r>
      <w:r>
        <w:rPr>
          <w:rFonts w:ascii="Times New Roman" w:hAnsi="Times New Roman" w:cs="Times New Roman" w:eastAsia="Times New Roman"/>
          <w:color w:val="auto"/>
          <w:spacing w:val="0"/>
          <w:position w:val="0"/>
          <w:sz w:val="24"/>
          <w:shd w:fill="auto" w:val="clear"/>
        </w:rPr>
        <w:t xml:space="preserve"> Magistrates have limited jurisdiction and are unable to deal with more serious or complex matters.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Inconsistent decision-making:</w:t>
      </w:r>
      <w:r>
        <w:rPr>
          <w:rFonts w:ascii="Times New Roman" w:hAnsi="Times New Roman" w:cs="Times New Roman" w:eastAsia="Times New Roman"/>
          <w:color w:val="auto"/>
          <w:spacing w:val="0"/>
          <w:position w:val="0"/>
          <w:sz w:val="24"/>
          <w:shd w:fill="auto" w:val="clear"/>
        </w:rPr>
        <w:t xml:space="preserve"> When using a large number of magistrates as different magistrates may approach comparable issues in different ways which results in inconsistent decision-making.</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Limited training:</w:t>
      </w:r>
      <w:r>
        <w:rPr>
          <w:rFonts w:ascii="Times New Roman" w:hAnsi="Times New Roman" w:cs="Times New Roman" w:eastAsia="Times New Roman"/>
          <w:color w:val="auto"/>
          <w:spacing w:val="0"/>
          <w:position w:val="0"/>
          <w:sz w:val="24"/>
          <w:shd w:fill="auto" w:val="clear"/>
        </w:rPr>
        <w:t xml:space="preserve"> Even though magistrates receive training, it is possible that it is insufficient to fully prepare them for their position.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Reform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magistrates' court system in the United Kingdom has endured some adjustments over the years to improve the judicial system's efficacy as well as efficiency. Here are some recent reforms examples: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Court closures:</w:t>
      </w:r>
      <w:r>
        <w:rPr>
          <w:rFonts w:ascii="Times New Roman" w:hAnsi="Times New Roman" w:cs="Times New Roman" w:eastAsia="Times New Roman"/>
          <w:color w:val="auto"/>
          <w:spacing w:val="0"/>
          <w:position w:val="0"/>
          <w:sz w:val="24"/>
          <w:shd w:fill="auto" w:val="clear"/>
        </w:rPr>
        <w:t xml:space="preserve"> As previously stated, there have been several court closures in recent years, with some courts merging or closing completely. According to critics, this contentious reform has resulted in reduced access to justice and longer wait times for court cases.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Digitalization:</w:t>
      </w:r>
      <w:r>
        <w:rPr>
          <w:rFonts w:ascii="Times New Roman" w:hAnsi="Times New Roman" w:cs="Times New Roman" w:eastAsia="Times New Roman"/>
          <w:color w:val="auto"/>
          <w:spacing w:val="0"/>
          <w:position w:val="0"/>
          <w:sz w:val="24"/>
          <w:shd w:fill="auto" w:val="clear"/>
        </w:rPr>
        <w:t xml:space="preserve"> As with the development of online tools for court hearings including case management and evidence presentation, the use of technology in the justice system has been a focus of recent changes (</w:t>
      </w:r>
      <w:r>
        <w:rPr>
          <w:rFonts w:ascii="Times New Roman" w:hAnsi="Times New Roman" w:cs="Times New Roman" w:eastAsia="Times New Roman"/>
          <w:color w:val="auto"/>
          <w:spacing w:val="0"/>
          <w:position w:val="0"/>
          <w:sz w:val="24"/>
          <w:shd w:fill="FFFFFF" w:val="clear"/>
        </w:rPr>
        <w:t xml:space="preserve">Kwan, 2022).</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Specialization:</w:t>
      </w:r>
      <w:r>
        <w:rPr>
          <w:rFonts w:ascii="Times New Roman" w:hAnsi="Times New Roman" w:cs="Times New Roman" w:eastAsia="Times New Roman"/>
          <w:color w:val="auto"/>
          <w:spacing w:val="0"/>
          <w:position w:val="0"/>
          <w:sz w:val="24"/>
          <w:shd w:fill="auto" w:val="clear"/>
        </w:rPr>
        <w:t xml:space="preserve"> As the law has become more specialized some magistrates' courts have been designated as specialist courts for certain types of cases such as domestic violence or maybe for drug charges.</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Professionalization:</w:t>
      </w:r>
      <w:r>
        <w:rPr>
          <w:rFonts w:ascii="Times New Roman" w:hAnsi="Times New Roman" w:cs="Times New Roman" w:eastAsia="Times New Roman"/>
          <w:color w:val="auto"/>
          <w:spacing w:val="0"/>
          <w:position w:val="0"/>
          <w:sz w:val="24"/>
          <w:shd w:fill="auto" w:val="clear"/>
        </w:rPr>
        <w:t xml:space="preserve"> There have been proposals for magistrates to receive more training and help, as well as for the establishment of a professional organization to supervise their hiring as well as upbringing and behaviour.</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Simplification:</w:t>
      </w:r>
      <w:r>
        <w:rPr>
          <w:rFonts w:ascii="Times New Roman" w:hAnsi="Times New Roman" w:cs="Times New Roman" w:eastAsia="Times New Roman"/>
          <w:color w:val="auto"/>
          <w:spacing w:val="0"/>
          <w:position w:val="0"/>
          <w:sz w:val="24"/>
          <w:shd w:fill="auto" w:val="clear"/>
        </w:rPr>
        <w:t xml:space="preserve"> Efforts have been made to streamline court procedures and reduce the amount of bureaucracy in the judicial system to make it easier for persons to access justice whereas moreover, magistrates to do their jobs more effectively.</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b/>
          <w:color w:val="000000"/>
          <w:spacing w:val="0"/>
          <w:position w:val="0"/>
          <w:sz w:val="28"/>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Conclusion </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In the UK judicial system, there are benefits as well as cons to using magistrates. While they provide local knowledge along with a variety of perspectives and cost-effectiveness. They have also some drawbacks such as a lack of expertise further potential for bias and inconsistent decision-making. These difficulties are meant to be addressed while improving the overall efficiency of the magistrates' court system through reforms such as specialization as well as digitization.</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240" w:after="0" w:line="360"/>
        <w:ind w:right="0" w:left="0" w:firstLine="0"/>
        <w:jc w:val="both"/>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References</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FFFFFF" w:val="clear"/>
        </w:rPr>
        <w:t xml:space="preserve">Kwan, T.H., (2022), August. Enforcement of the Use of Digital Contact-Tracing Apps in a Common Law Jurisdiction. In </w:t>
      </w:r>
      <w:r>
        <w:rPr>
          <w:rFonts w:ascii="Times New Roman" w:hAnsi="Times New Roman" w:cs="Times New Roman" w:eastAsia="Times New Roman"/>
          <w:i/>
          <w:color w:val="auto"/>
          <w:spacing w:val="0"/>
          <w:position w:val="0"/>
          <w:sz w:val="24"/>
          <w:shd w:fill="FFFFFF" w:val="clear"/>
        </w:rPr>
        <w:t xml:space="preserve">Healthcare</w:t>
      </w:r>
      <w:r>
        <w:rPr>
          <w:rFonts w:ascii="Times New Roman" w:hAnsi="Times New Roman" w:cs="Times New Roman" w:eastAsia="Times New Roman"/>
          <w:color w:val="auto"/>
          <w:spacing w:val="0"/>
          <w:position w:val="0"/>
          <w:sz w:val="24"/>
          <w:shd w:fill="FFFFFF" w:val="clear"/>
        </w:rPr>
        <w:t xml:space="preserve"> (Vol. 10, No. 9, p. 1613). MDPI.</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lawsociety.org.uk, (2023). Court closures [Online] Available at: </w:t>
      </w:r>
      <w:hyperlink xmlns:r="http://schemas.openxmlformats.org/officeDocument/2006/relationships" r:id="docRId0">
        <w:r>
          <w:rPr>
            <w:rFonts w:ascii="Times New Roman" w:hAnsi="Times New Roman" w:cs="Times New Roman" w:eastAsia="Times New Roman"/>
            <w:color w:val="0000FF"/>
            <w:spacing w:val="0"/>
            <w:position w:val="0"/>
            <w:sz w:val="24"/>
            <w:u w:val="single"/>
            <w:shd w:fill="auto" w:val="clear"/>
          </w:rPr>
          <w:t xml:space="preserve">https://www.lawsociety.org.uk/campaigns/court-reform/whats-changing/court-closures</w:t>
        </w:r>
      </w:hyperlink>
      <w:r>
        <w:rPr>
          <w:rFonts w:ascii="Times New Roman" w:hAnsi="Times New Roman" w:cs="Times New Roman" w:eastAsia="Times New Roman"/>
          <w:color w:val="auto"/>
          <w:spacing w:val="0"/>
          <w:position w:val="0"/>
          <w:sz w:val="24"/>
          <w:shd w:fill="auto" w:val="clear"/>
        </w:rPr>
        <w:t xml:space="preserve"> [Accessed on 3 May 2023].</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legislation.gov.uk, (2023). Criminal Justice Act 2003 [Online] Available at: </w:t>
      </w:r>
      <w:hyperlink xmlns:r="http://schemas.openxmlformats.org/officeDocument/2006/relationships" r:id="docRId1">
        <w:r>
          <w:rPr>
            <w:rFonts w:ascii="Times New Roman" w:hAnsi="Times New Roman" w:cs="Times New Roman" w:eastAsia="Times New Roman"/>
            <w:color w:val="0000FF"/>
            <w:spacing w:val="0"/>
            <w:position w:val="0"/>
            <w:sz w:val="24"/>
            <w:u w:val="single"/>
            <w:shd w:fill="auto" w:val="clear"/>
          </w:rPr>
          <w:t xml:space="preserve">https://www.legislation.gov.uk/ukpga/2003/44/contents</w:t>
        </w:r>
      </w:hyperlink>
      <w:r>
        <w:rPr>
          <w:rFonts w:ascii="Times New Roman" w:hAnsi="Times New Roman" w:cs="Times New Roman" w:eastAsia="Times New Roman"/>
          <w:color w:val="auto"/>
          <w:spacing w:val="0"/>
          <w:position w:val="0"/>
          <w:sz w:val="24"/>
          <w:shd w:fill="auto" w:val="clear"/>
        </w:rPr>
        <w:t xml:space="preserve"> [Accessed on 3 May 2023].</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legislation.gov.uk, (2023). Magistrates’ Courts Act 1980 [Online] Available at: </w:t>
      </w:r>
      <w:hyperlink xmlns:r="http://schemas.openxmlformats.org/officeDocument/2006/relationships" r:id="docRId2">
        <w:r>
          <w:rPr>
            <w:rFonts w:ascii="Times New Roman" w:hAnsi="Times New Roman" w:cs="Times New Roman" w:eastAsia="Times New Roman"/>
            <w:color w:val="0000FF"/>
            <w:spacing w:val="0"/>
            <w:position w:val="0"/>
            <w:sz w:val="24"/>
            <w:u w:val="single"/>
            <w:shd w:fill="auto" w:val="clear"/>
          </w:rPr>
          <w:t xml:space="preserve">https://www.legislation.gov.uk/id/ukpga/1980/43</w:t>
        </w:r>
      </w:hyperlink>
      <w:r>
        <w:rPr>
          <w:rFonts w:ascii="Times New Roman" w:hAnsi="Times New Roman" w:cs="Times New Roman" w:eastAsia="Times New Roman"/>
          <w:color w:val="auto"/>
          <w:spacing w:val="0"/>
          <w:position w:val="0"/>
          <w:sz w:val="24"/>
          <w:shd w:fill="auto" w:val="clear"/>
        </w:rPr>
        <w:t xml:space="preserve"> [Accessed on 3 May 2023]. </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vlex.co.uk, (2023). R v Gloucestershire County Council and Another, ex parte Barry; Same v Same [Online] Available at: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https://vlex.co.uk/vid/r-v-gloucestershire-county-793998717</w:t>
        </w:r>
      </w:hyperlink>
      <w:r>
        <w:rPr>
          <w:rFonts w:ascii="Times New Roman" w:hAnsi="Times New Roman" w:cs="Times New Roman" w:eastAsia="Times New Roman"/>
          <w:color w:val="auto"/>
          <w:spacing w:val="0"/>
          <w:position w:val="0"/>
          <w:sz w:val="24"/>
          <w:shd w:fill="auto" w:val="clear"/>
        </w:rPr>
        <w:t xml:space="preserve"> [Accessed on 3 May 2023].</w:t>
      </w:r>
    </w:p>
    <w:p>
      <w:pPr>
        <w:spacing w:before="0" w:after="160" w:line="360"/>
        <w:ind w:right="0" w:left="720" w:hanging="72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vlex.co.uk, (2023). R v John Wilkes, Esq [Online] Available at: </w:t>
      </w:r>
      <w:hyperlink xmlns:r="http://schemas.openxmlformats.org/officeDocument/2006/relationships" r:id="docRId4">
        <w:r>
          <w:rPr>
            <w:rFonts w:ascii="Times New Roman" w:hAnsi="Times New Roman" w:cs="Times New Roman" w:eastAsia="Times New Roman"/>
            <w:color w:val="0000FF"/>
            <w:spacing w:val="0"/>
            <w:position w:val="0"/>
            <w:sz w:val="24"/>
            <w:u w:val="single"/>
            <w:shd w:fill="auto" w:val="clear"/>
          </w:rPr>
          <w:t xml:space="preserve">https://vlex.co.uk/vid/r-v-john-wilkes-803630861</w:t>
        </w:r>
      </w:hyperlink>
      <w:r>
        <w:rPr>
          <w:rFonts w:ascii="Times New Roman" w:hAnsi="Times New Roman" w:cs="Times New Roman" w:eastAsia="Times New Roman"/>
          <w:color w:val="auto"/>
          <w:spacing w:val="0"/>
          <w:position w:val="0"/>
          <w:sz w:val="24"/>
          <w:shd w:fill="auto" w:val="clear"/>
        </w:rPr>
        <w:t xml:space="preserve"> [Accessed on 3 May 2023].</w:t>
      </w:r>
    </w:p>
    <w:p>
      <w:pPr>
        <w:spacing w:before="0" w:after="160" w:line="360"/>
        <w:ind w:right="0" w:left="720" w:hanging="720"/>
        <w:jc w:val="both"/>
        <w:rPr>
          <w:rFonts w:ascii="Times New Roman" w:hAnsi="Times New Roman" w:cs="Times New Roman" w:eastAsia="Times New Roman"/>
          <w:color w:val="auto"/>
          <w:spacing w:val="0"/>
          <w:position w:val="0"/>
          <w:sz w:val="24"/>
          <w:shd w:fill="FFFFFF" w:val="clear"/>
        </w:rPr>
      </w:pPr>
      <w:r>
        <w:rPr>
          <w:rFonts w:ascii="Times New Roman" w:hAnsi="Times New Roman" w:cs="Times New Roman" w:eastAsia="Times New Roman"/>
          <w:color w:val="auto"/>
          <w:spacing w:val="0"/>
          <w:position w:val="0"/>
          <w:sz w:val="24"/>
          <w:shd w:fill="FFFFFF" w:val="clear"/>
        </w:rPr>
        <w:t xml:space="preserve">Willmott, D., Boduszek, D., Debowska, A. and Hudspith, L., (2021). Jury decision making in rape trials: An attitude problem. </w:t>
      </w:r>
      <w:r>
        <w:rPr>
          <w:rFonts w:ascii="Times New Roman" w:hAnsi="Times New Roman" w:cs="Times New Roman" w:eastAsia="Times New Roman"/>
          <w:i/>
          <w:color w:val="auto"/>
          <w:spacing w:val="0"/>
          <w:position w:val="0"/>
          <w:sz w:val="24"/>
          <w:shd w:fill="FFFFFF" w:val="clear"/>
        </w:rPr>
        <w:t xml:space="preserve">Forensic psychology</w:t>
      </w:r>
      <w:r>
        <w:rPr>
          <w:rFonts w:ascii="Times New Roman" w:hAnsi="Times New Roman" w:cs="Times New Roman" w:eastAsia="Times New Roman"/>
          <w:color w:val="auto"/>
          <w:spacing w:val="0"/>
          <w:position w:val="0"/>
          <w:sz w:val="24"/>
          <w:shd w:fill="FFFFFF" w:val="clear"/>
        </w:rPr>
        <w:t xml:space="preserve">, </w:t>
      </w:r>
      <w:r>
        <w:rPr>
          <w:rFonts w:ascii="Times New Roman" w:hAnsi="Times New Roman" w:cs="Times New Roman" w:eastAsia="Times New Roman"/>
          <w:i/>
          <w:color w:val="auto"/>
          <w:spacing w:val="0"/>
          <w:position w:val="0"/>
          <w:sz w:val="24"/>
          <w:shd w:fill="FFFFFF" w:val="clear"/>
        </w:rPr>
        <w:t xml:space="preserve">8</w:t>
      </w:r>
      <w:r>
        <w:rPr>
          <w:rFonts w:ascii="Times New Roman" w:hAnsi="Times New Roman" w:cs="Times New Roman" w:eastAsia="Times New Roman"/>
          <w:color w:val="auto"/>
          <w:spacing w:val="0"/>
          <w:position w:val="0"/>
          <w:sz w:val="24"/>
          <w:shd w:fill="FFFFFF" w:val="clear"/>
        </w:rPr>
        <w:t xml:space="preserve">, pp.94-119.</w:t>
      </w:r>
    </w:p>
    <w:p>
      <w:pPr>
        <w:spacing w:before="0" w:after="160" w:line="360"/>
        <w:ind w:right="0" w:left="0" w:firstLine="0"/>
        <w:jc w:val="both"/>
        <w:rPr>
          <w:rFonts w:ascii="Times New Roman" w:hAnsi="Times New Roman" w:cs="Times New Roman" w:eastAsia="Times New Roman"/>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www.legislation.gov.uk/ukpga/2003/44/contents" Id="docRId1" Type="http://schemas.openxmlformats.org/officeDocument/2006/relationships/hyperlink" /><Relationship TargetMode="External" Target="https://vlex.co.uk/vid/r-v-gloucestershire-county-793998717" Id="docRId3" Type="http://schemas.openxmlformats.org/officeDocument/2006/relationships/hyperlink" /><Relationship Target="numbering.xml" Id="docRId5" Type="http://schemas.openxmlformats.org/officeDocument/2006/relationships/numbering" /><Relationship TargetMode="External" Target="https://www.lawsociety.org.uk/campaigns/court-reform/whats-changing/court-closures" Id="docRId0" Type="http://schemas.openxmlformats.org/officeDocument/2006/relationships/hyperlink" /><Relationship TargetMode="External" Target="https://www.legislation.gov.uk/id/ukpga/1980/43" Id="docRId2" Type="http://schemas.openxmlformats.org/officeDocument/2006/relationships/hyperlink" /><Relationship TargetMode="External" Target="https://vlex.co.uk/vid/r-v-john-wilkes-803630861" Id="docRId4" Type="http://schemas.openxmlformats.org/officeDocument/2006/relationships/hyperlink" /><Relationship Target="styles.xml" Id="docRId6" Type="http://schemas.openxmlformats.org/officeDocument/2006/relationships/styles" /></Relationships>
</file>