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Kyle Fisher The Book, the Body, and the Mind Essay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Catholics of the Protestent Reformation. Erasmus, Lefevre d’Etaples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Protestant reformation was an extreme religious reform that effected most of Europe in the 1500’s, creating a new branch of christianity, Portestantism, which in itself was the collective name for the many religious groups that split from the catholic church. The exact start of the Reformation is not universally agreed on, with some scholars dating the event 1400-1750 ( the dissent of Jan Hus to the end of the pre-industrial society), while others suggest 1517-1685 ( from the dissent of Martin luther to the revocation of the Edict of Nantes), the latter being the most widely accepted (1).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Erasmus Desiderius was a notable figure at the time surrounding the reformation. He became a priest early in his life, and found work tutoring others. He travelled around Europe, </w:t>
      </w:r>
    </w:p>
    <w:p w:rsidR="00000000" w:rsidDel="00000000" w:rsidP="00000000" w:rsidRDefault="00000000" w:rsidRPr="00000000" w14:paraId="00000008">
      <w:pPr>
        <w:rPr/>
      </w:pPr>
      <w:r w:rsidDel="00000000" w:rsidR="00000000" w:rsidRPr="00000000">
        <w:rPr>
          <w:rtl w:val="0"/>
        </w:rPr>
        <w:t xml:space="preserve">His work was revered by humanists, however some Catholic theologians saw it as an attack, ‘ They refused to acknowledge him as a colleague and derided his doctorate, which had been granted per saltum, that is, without fulfilling the residence requirements or passing the usual examinations. In their eyes, Erasmus was merely a theologizing humanist’(2). Despite these attacks, he still became well known, and was a very influential figure for the protestant reformation.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One of his most popular was ‘In Praise of Folly’, which criticised the people in power through a fictional character in the book, named Folly. She would criticise Kings and princes for wishing to disadvantage their subjects, calling them ‘ a hater of learning, freedom, and truth, without a thought for the interests of his country, and measuring everything in terms of his own profit and desires’ (3). These views would have been very atypical at the time when the main societal system at the time was the feudal system, and divine right was still a well accepted reason for the kings to be correct. Many theologans had issues with this book, and many of his other works, and so in 1527, Parisian theologians condemned the book as incompatible with the church’s teachings, and was placed on the Catholic Chruch’s index of banned books in 1559.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Despite the criticisms of the Catholic church, and the Catholic Church banning many of his works in response, Erasmus remained a devout Catholic during the Protestant reformation. Many of his works directly inspired the actions that the reformation made ‘ What the Reformation destroyed in the organic life of the Church Erasmus had already openly or covertly subverted ina  moral sense in his “ Praise of Folly”, his “ Adagia, and “ Colloquia”, by his pitiless sarcasm or by his cold scepticism’ (4). Erasmus denied many of the claims that his works influenced the reformation, however many reformers read Erasmus’s works, and were definitely influenced by his ideas.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Erasmus didn’t join the reformation as many of his personal beliefs were not aligned with Luther Martins, especially with how the reformation should go about spreading its ideas. He wanted the reformation to be a peaceful act, ‘ He, therefore, laboured for a reform of the Church that would not be antagonistic to the pope and the bishops, nor productivew of a violent rupture, but which, through the dissemination of a larger enlightenment, would eventually but gradually result in the wished-for-reorganisation.’ (4).</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Jacques Lefevre D’Etaples was another philosopher who was active at the same time as Erasmus, and similarly was at the centre of many controversies in his later life as the Protestant Reformation took hold of Europe. He was a teacher for most of his life, working at the College du Cardinal Lemoine for nearly two decades, where he  published many different philosophical and scientific works, such as Totius philosophiae naturalis paraphrases, in which were short epitomes of Aristotle, natural philosophy, and On the Soul (5). Later on he wrote on mathematics, astronomy and music theory.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After the 1500’s was when the Paris faculty of theology began to restrict his work, which had become more philosophical as time went on. ‘In 1517, Lefvre found himself at the heart of another academic culture war: the debate over the Three Maries, in which he took the skeptical view that the three figures of that name in the New Testament were not, as tradition held, the same person.’ (5)</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Lefevre model of the church was one that demanded reformation of the church, and he believed that Christianity needed to be purified and to reestablish the Primitive catholic church, liberated from all the addenda of a millennium of falsification, a cleansing process that correpsonded to lefevres principles of textual purification. (6)</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For a good while, the radical thinkers were protected by King Francis I, his sister Marguerite de Navarre, and the french scholar Guillaume Bude. however, these protections faltered when Francis I was captured by Charles V, forcing Lefevre to avoid capture by the Conservative Catholics looking to deal a blow to the reformations thinktanks, however Lefevre  avoided capture and once Francis was freed he ensured that the prosection was stopped, appointing Lefevre to Head of the Royal Library. Afterwards, he would complete his translation of the bible into French, and it was published in 1530, allowing the common French people to have access to the bible.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Erasmus and lefevre were most similar in that they both reamined catholic for the lives, despite the influences they had on the protestant reformation. Both of them saw issues and flaws within the catholic church, and both wanted reform to occur but from within the church.</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Erasmus saw the leaders of the Church abusing their powers, and wanted those in power to go back to what they were originally like, something closer to scripture. He used his works to ridicule and criticise those in power, writing in Enchiridion Militis Chrisitani: ‘ It is always a source of amazement to me that popes and bishops so indiscreetly wish to be called lords or masters when Christ forbade his disciples to be called either” (7). Although Lefevre did also write books on the failures of the organisation of the church, he took a more direct route of arguing against the Church. One portion of his life that was particularly busy was when he was working with his friend, Briconnet. He was encouraged by Briconnet to join a preaching reform movement,: ‘ It featured a small coterie of reform-minded preachers delivering and publishing sermons, but when it ran afoul of both mendicant preachers and diocesan clergy, Briconnet and his cohort came under scrutiny.’ (8) After these sermons attracted radical reformers, leading to riots breaking out in Meaux, Lefevre was forced to flee to Strasbourg as it had a greater tolerance for reform.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They both had close calls and communication with reformers. Erasmus met up with Fredrick the Wise, who despite being a devout catholic himself, provided support and protection to Martin Luther by ‘kidnapping’ him (9), and was around other reformers such as Johannes Oecolampadius and Wolfgang Capito (10). Lefevre would spend his year in Strasbourg becoming close friends with Matin Bucer, a swiss reformer who had also fled to Strasbourg. Bucer became a pastor and wrote calling for Christians to live for others rather than themselves (11).</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Another aspect that Erasmus and Lefevre have in common is the fact that while both supported changes in the Catholic Church, they wanted the change to happen more peacefully, and for the change to happen from withing the Catholic church, not a complete seperation as Martin Luther wanted. Erasmus was sympathetic to luther’s critiques of the Church and its corruption, however wanted a less radical changes to combat it. Luther was appalled by Erasmus’s avoidance of definitive assertions, and he believed that anything less than full confidence was not useful for the reform (7). Johan huizinga, a Dutch historian described Erasmus as: ‘ A delicate soul in all his fibres… In the moral sphere, Erasmus’s delicacy is represented by his great need of friendship and concord, his dislike of contention. With him, peace and harmony rank above all other considerations, and he confesses them to be the guiding principles of his actions’ (7). As well as disliking the violent nature of the reform, Erasmus also disagreed with some of Luthers teaching, such as Luither preaching that people are only saved by faith in God, and not good deeds (12). Erasmus did not join the reformation as he cluing to the catholic church and believed that while the catholic Church needed reformation and divisive voices to help bring up issues with the church, the reformation as led by Martin Luther was going too far in many of its aspects, including the violent seperation, the change in the methods of worship, and some of the values that it preached.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Lefevre was more supportive of the reform, having many close friends who were reformers themselves. A notable figure would be Johannes Oecolampadius, who introduced a Reformed liturgy, the mature development of covenant, a reformed communion, and revised liutrgy (13). Lefevre asks some of his former pupils to pass on regards to people in their company: ‘ ..including Capito and Oecolampadius, “and also Luther, if he ever comes your way.” He calls these men “ Brethren and friends dearest of all to me in Christ” and ones “ whom I love dearly in Christ” … Lefevres affection for Luther is remarked upon by Glarenanus, who said that the French theologian left Paris for Meaux in 1521 because he “ cannot bear to listen to the slanders against Luther.” ‘ (14). While he whole-heartedly supported the reformation and the spreading of the protestantism as can be seen by his respect for his students that had already broken away from the catholic church, he never left the catholic church himself. He never embraced some Lutheran ideas such as justification by faith or the bondage of the will, nor a rejection of papal primacy (8).</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Erasmus and Lefevre are both interesting examples of how some humanist theologians can both generate ideas and support the reformation of the Church, with many of both of their ideas being radical changes to the Church, as well as scathing criticisms across all layers of the system, however choosing to remain with the Catholic church, despite the hostility that would come from both sides of the divide levelled at the both of them from either being radical or not radical enough. They both stuck with their original faiths, and continued to release work in hopes that through this, the Church may become what they wanted to see.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numPr>
          <w:ilvl w:val="0"/>
          <w:numId w:val="1"/>
        </w:numPr>
        <w:ind w:left="720" w:hanging="360"/>
        <w:rPr>
          <w:u w:val="none"/>
        </w:rPr>
      </w:pPr>
      <w:hyperlink r:id="rId6">
        <w:r w:rsidDel="00000000" w:rsidR="00000000" w:rsidRPr="00000000">
          <w:rPr>
            <w:color w:val="1155cc"/>
            <w:u w:val="single"/>
            <w:rtl w:val="0"/>
          </w:rPr>
          <w:t xml:space="preserve">Protestant Reformation - World History Encyclopedia</w:t>
        </w:r>
      </w:hyperlink>
      <w:r w:rsidDel="00000000" w:rsidR="00000000" w:rsidRPr="00000000">
        <w:rPr>
          <w:rtl w:val="0"/>
        </w:rPr>
        <w:t xml:space="preserve"> - Accessed 12/07/2026</w:t>
      </w:r>
    </w:p>
    <w:p w:rsidR="00000000" w:rsidDel="00000000" w:rsidP="00000000" w:rsidRDefault="00000000" w:rsidRPr="00000000" w14:paraId="0000002A">
      <w:pPr>
        <w:numPr>
          <w:ilvl w:val="0"/>
          <w:numId w:val="1"/>
        </w:numPr>
        <w:ind w:left="720" w:hanging="360"/>
        <w:rPr>
          <w:u w:val="none"/>
        </w:rPr>
      </w:pPr>
      <w:hyperlink r:id="rId7">
        <w:r w:rsidDel="00000000" w:rsidR="00000000" w:rsidRPr="00000000">
          <w:rPr>
            <w:color w:val="1155cc"/>
            <w:u w:val="single"/>
            <w:rtl w:val="0"/>
          </w:rPr>
          <w:t xml:space="preserve">Desiderius Erasmus (Stanford Encyclopedia of Philosophy)</w:t>
        </w:r>
      </w:hyperlink>
      <w:r w:rsidDel="00000000" w:rsidR="00000000" w:rsidRPr="00000000">
        <w:rPr>
          <w:rtl w:val="0"/>
        </w:rPr>
        <w:t xml:space="preserve"> - Accessed 12/07/2026</w:t>
      </w:r>
    </w:p>
    <w:p w:rsidR="00000000" w:rsidDel="00000000" w:rsidP="00000000" w:rsidRDefault="00000000" w:rsidRPr="00000000" w14:paraId="0000002B">
      <w:pPr>
        <w:numPr>
          <w:ilvl w:val="0"/>
          <w:numId w:val="1"/>
        </w:numPr>
        <w:ind w:left="720" w:hanging="360"/>
        <w:rPr>
          <w:u w:val="none"/>
        </w:rPr>
      </w:pPr>
      <w:hyperlink r:id="rId8">
        <w:r w:rsidDel="00000000" w:rsidR="00000000" w:rsidRPr="00000000">
          <w:rPr>
            <w:color w:val="1155cc"/>
            <w:u w:val="single"/>
            <w:rtl w:val="0"/>
          </w:rPr>
          <w:t xml:space="preserve">Erasmus and the Need for Shared Values in: Erasmus Studies Volume 44 Issue 2 (2024)</w:t>
        </w:r>
      </w:hyperlink>
      <w:r w:rsidDel="00000000" w:rsidR="00000000" w:rsidRPr="00000000">
        <w:rPr>
          <w:rtl w:val="0"/>
        </w:rPr>
        <w:t xml:space="preserve"> Accessed 14/07/2026</w:t>
      </w:r>
    </w:p>
    <w:p w:rsidR="00000000" w:rsidDel="00000000" w:rsidP="00000000" w:rsidRDefault="00000000" w:rsidRPr="00000000" w14:paraId="0000002C">
      <w:pPr>
        <w:numPr>
          <w:ilvl w:val="0"/>
          <w:numId w:val="1"/>
        </w:numPr>
        <w:ind w:left="720" w:hanging="360"/>
        <w:rPr>
          <w:u w:val="none"/>
        </w:rPr>
      </w:pPr>
      <w:hyperlink r:id="rId9">
        <w:r w:rsidDel="00000000" w:rsidR="00000000" w:rsidRPr="00000000">
          <w:rPr>
            <w:color w:val="1155cc"/>
            <w:u w:val="single"/>
            <w:rtl w:val="0"/>
          </w:rPr>
          <w:t xml:space="preserve">CATHOLIC ENCYCLOPEDIA: Desiderius Erasmus</w:t>
        </w:r>
      </w:hyperlink>
      <w:r w:rsidDel="00000000" w:rsidR="00000000" w:rsidRPr="00000000">
        <w:rPr>
          <w:rtl w:val="0"/>
        </w:rPr>
        <w:t xml:space="preserve"> - Accessed 16/07/2026</w:t>
      </w:r>
    </w:p>
    <w:p w:rsidR="00000000" w:rsidDel="00000000" w:rsidP="00000000" w:rsidRDefault="00000000" w:rsidRPr="00000000" w14:paraId="0000002D">
      <w:pPr>
        <w:numPr>
          <w:ilvl w:val="0"/>
          <w:numId w:val="1"/>
        </w:numPr>
        <w:ind w:left="720" w:hanging="360"/>
        <w:rPr>
          <w:u w:val="none"/>
        </w:rPr>
      </w:pPr>
      <w:hyperlink r:id="rId10">
        <w:r w:rsidDel="00000000" w:rsidR="00000000" w:rsidRPr="00000000">
          <w:rPr>
            <w:color w:val="1155cc"/>
            <w:u w:val="single"/>
            <w:rtl w:val="0"/>
          </w:rPr>
          <w:t xml:space="preserve">Jacques Lefèvre d’Étaples (Stanford Encyclopedia of Philosophy)</w:t>
        </w:r>
      </w:hyperlink>
      <w:r w:rsidDel="00000000" w:rsidR="00000000" w:rsidRPr="00000000">
        <w:rPr>
          <w:rtl w:val="0"/>
        </w:rPr>
        <w:t xml:space="preserve"> - Accessed 20/07/2026</w:t>
      </w:r>
    </w:p>
    <w:p w:rsidR="00000000" w:rsidDel="00000000" w:rsidP="00000000" w:rsidRDefault="00000000" w:rsidRPr="00000000" w14:paraId="0000002E">
      <w:pPr>
        <w:numPr>
          <w:ilvl w:val="0"/>
          <w:numId w:val="1"/>
        </w:numPr>
        <w:ind w:left="720" w:hanging="360"/>
        <w:rPr>
          <w:u w:val="none"/>
        </w:rPr>
      </w:pPr>
      <w:hyperlink r:id="rId11">
        <w:r w:rsidDel="00000000" w:rsidR="00000000" w:rsidRPr="00000000">
          <w:rPr>
            <w:color w:val="1155cc"/>
            <w:u w:val="single"/>
            <w:rtl w:val="0"/>
          </w:rPr>
          <w:t xml:space="preserve">Jacques Lefèvre d'Étaples | Biography | Research Starters | EBSCO Research</w:t>
        </w:r>
      </w:hyperlink>
      <w:r w:rsidDel="00000000" w:rsidR="00000000" w:rsidRPr="00000000">
        <w:rPr>
          <w:rtl w:val="0"/>
        </w:rPr>
        <w:t xml:space="preserve"> - Accessed 20/07/2026</w:t>
      </w:r>
    </w:p>
    <w:p w:rsidR="00000000" w:rsidDel="00000000" w:rsidP="00000000" w:rsidRDefault="00000000" w:rsidRPr="00000000" w14:paraId="0000002F">
      <w:pPr>
        <w:numPr>
          <w:ilvl w:val="0"/>
          <w:numId w:val="1"/>
        </w:numPr>
        <w:ind w:left="720" w:hanging="360"/>
        <w:rPr>
          <w:u w:val="none"/>
        </w:rPr>
      </w:pPr>
      <w:hyperlink r:id="rId12">
        <w:r w:rsidDel="00000000" w:rsidR="00000000" w:rsidRPr="00000000">
          <w:rPr>
            <w:color w:val="1155cc"/>
            <w:u w:val="single"/>
            <w:rtl w:val="0"/>
          </w:rPr>
          <w:t xml:space="preserve">Erasmus: Peace Makes No Reformation</w:t>
        </w:r>
      </w:hyperlink>
      <w:r w:rsidDel="00000000" w:rsidR="00000000" w:rsidRPr="00000000">
        <w:rPr>
          <w:rtl w:val="0"/>
        </w:rPr>
        <w:t xml:space="preserve"> - Accessed 21/07/2026</w:t>
      </w:r>
    </w:p>
    <w:p w:rsidR="00000000" w:rsidDel="00000000" w:rsidP="00000000" w:rsidRDefault="00000000" w:rsidRPr="00000000" w14:paraId="00000030">
      <w:pPr>
        <w:numPr>
          <w:ilvl w:val="0"/>
          <w:numId w:val="1"/>
        </w:numPr>
        <w:ind w:left="720" w:hanging="360"/>
        <w:rPr>
          <w:u w:val="none"/>
        </w:rPr>
      </w:pPr>
      <w:hyperlink r:id="rId13">
        <w:r w:rsidDel="00000000" w:rsidR="00000000" w:rsidRPr="00000000">
          <w:rPr>
            <w:color w:val="1155cc"/>
            <w:u w:val="single"/>
            <w:rtl w:val="0"/>
          </w:rPr>
          <w:t xml:space="preserve">Jacques Lefèvre d’Étaples – Reformation 500</w:t>
        </w:r>
      </w:hyperlink>
      <w:r w:rsidDel="00000000" w:rsidR="00000000" w:rsidRPr="00000000">
        <w:rPr>
          <w:rtl w:val="0"/>
        </w:rPr>
        <w:t xml:space="preserve">  - Accessed 21/07/2026</w:t>
      </w:r>
    </w:p>
    <w:p w:rsidR="00000000" w:rsidDel="00000000" w:rsidP="00000000" w:rsidRDefault="00000000" w:rsidRPr="00000000" w14:paraId="00000031">
      <w:pPr>
        <w:numPr>
          <w:ilvl w:val="0"/>
          <w:numId w:val="1"/>
        </w:numPr>
        <w:ind w:left="720" w:hanging="360"/>
        <w:rPr>
          <w:u w:val="none"/>
        </w:rPr>
      </w:pPr>
      <w:hyperlink r:id="rId14">
        <w:r w:rsidDel="00000000" w:rsidR="00000000" w:rsidRPr="00000000">
          <w:rPr>
            <w:color w:val="1155cc"/>
            <w:u w:val="single"/>
            <w:rtl w:val="0"/>
          </w:rPr>
          <w:t xml:space="preserve">Elector Frederick III of Saxony, called “the Wise” (1532) | German History in Documents and Images</w:t>
        </w:r>
      </w:hyperlink>
      <w:r w:rsidDel="00000000" w:rsidR="00000000" w:rsidRPr="00000000">
        <w:rPr>
          <w:rtl w:val="0"/>
        </w:rPr>
        <w:t xml:space="preserve">  Accessed 21/07/2026</w:t>
      </w:r>
    </w:p>
    <w:p w:rsidR="00000000" w:rsidDel="00000000" w:rsidP="00000000" w:rsidRDefault="00000000" w:rsidRPr="00000000" w14:paraId="00000032">
      <w:pPr>
        <w:numPr>
          <w:ilvl w:val="0"/>
          <w:numId w:val="1"/>
        </w:numPr>
        <w:ind w:left="720" w:hanging="360"/>
        <w:rPr>
          <w:u w:val="none"/>
        </w:rPr>
      </w:pPr>
      <w:hyperlink r:id="rId15">
        <w:r w:rsidDel="00000000" w:rsidR="00000000" w:rsidRPr="00000000">
          <w:rPr>
            <w:color w:val="1155cc"/>
            <w:u w:val="single"/>
            <w:rtl w:val="0"/>
          </w:rPr>
          <w:t xml:space="preserve">Desiderius Erasmus – Reformation 500</w:t>
        </w:r>
      </w:hyperlink>
      <w:r w:rsidDel="00000000" w:rsidR="00000000" w:rsidRPr="00000000">
        <w:rPr>
          <w:rtl w:val="0"/>
        </w:rPr>
        <w:t xml:space="preserve">  - Accessed 21/07/2026</w:t>
      </w:r>
    </w:p>
    <w:p w:rsidR="00000000" w:rsidDel="00000000" w:rsidP="00000000" w:rsidRDefault="00000000" w:rsidRPr="00000000" w14:paraId="00000033">
      <w:pPr>
        <w:numPr>
          <w:ilvl w:val="0"/>
          <w:numId w:val="1"/>
        </w:numPr>
        <w:ind w:left="720" w:hanging="360"/>
        <w:rPr>
          <w:u w:val="none"/>
        </w:rPr>
      </w:pPr>
      <w:hyperlink r:id="rId16">
        <w:r w:rsidDel="00000000" w:rsidR="00000000" w:rsidRPr="00000000">
          <w:rPr>
            <w:color w:val="1155cc"/>
            <w:u w:val="single"/>
            <w:rtl w:val="0"/>
          </w:rPr>
          <w:t xml:space="preserve">Martin Bucer, a Reformer who wanted Peace - The Tudor Society</w:t>
        </w:r>
      </w:hyperlink>
      <w:r w:rsidDel="00000000" w:rsidR="00000000" w:rsidRPr="00000000">
        <w:rPr>
          <w:rtl w:val="0"/>
        </w:rPr>
        <w:t xml:space="preserve"> - Accessed 22/07/2026</w:t>
      </w:r>
    </w:p>
    <w:p w:rsidR="00000000" w:rsidDel="00000000" w:rsidP="00000000" w:rsidRDefault="00000000" w:rsidRPr="00000000" w14:paraId="00000034">
      <w:pPr>
        <w:numPr>
          <w:ilvl w:val="0"/>
          <w:numId w:val="1"/>
        </w:numPr>
        <w:ind w:left="720" w:hanging="360"/>
        <w:rPr>
          <w:u w:val="none"/>
        </w:rPr>
      </w:pPr>
      <w:hyperlink r:id="rId17">
        <w:r w:rsidDel="00000000" w:rsidR="00000000" w:rsidRPr="00000000">
          <w:rPr>
            <w:color w:val="1155cc"/>
            <w:u w:val="single"/>
            <w:rtl w:val="0"/>
          </w:rPr>
          <w:t xml:space="preserve">Before Martin Luther, there was Erasmus – a Dutch theologian who paved the way for the Protestant Reformation</w:t>
        </w:r>
      </w:hyperlink>
      <w:r w:rsidDel="00000000" w:rsidR="00000000" w:rsidRPr="00000000">
        <w:rPr>
          <w:rtl w:val="0"/>
        </w:rPr>
        <w:t xml:space="preserve">  - Accessed 22/07/2026</w:t>
      </w:r>
    </w:p>
    <w:p w:rsidR="00000000" w:rsidDel="00000000" w:rsidP="00000000" w:rsidRDefault="00000000" w:rsidRPr="00000000" w14:paraId="00000035">
      <w:pPr>
        <w:numPr>
          <w:ilvl w:val="0"/>
          <w:numId w:val="1"/>
        </w:numPr>
        <w:ind w:left="720" w:hanging="360"/>
        <w:rPr>
          <w:u w:val="none"/>
        </w:rPr>
      </w:pPr>
      <w:hyperlink r:id="rId18">
        <w:r w:rsidDel="00000000" w:rsidR="00000000" w:rsidRPr="00000000">
          <w:rPr>
            <w:color w:val="1155cc"/>
            <w:u w:val="single"/>
            <w:rtl w:val="0"/>
          </w:rPr>
          <w:t xml:space="preserve">Johannes Oecolampadius (1482–1531) | The Oxford Handbook of the Bible and the Reformation | Oxford Academic</w:t>
        </w:r>
      </w:hyperlink>
      <w:r w:rsidDel="00000000" w:rsidR="00000000" w:rsidRPr="00000000">
        <w:rPr>
          <w:rtl w:val="0"/>
        </w:rPr>
        <w:t xml:space="preserve">  - Accessed 22/07/2026</w:t>
      </w:r>
    </w:p>
    <w:p w:rsidR="00000000" w:rsidDel="00000000" w:rsidP="00000000" w:rsidRDefault="00000000" w:rsidRPr="00000000" w14:paraId="00000036">
      <w:pPr>
        <w:numPr>
          <w:ilvl w:val="0"/>
          <w:numId w:val="1"/>
        </w:numPr>
        <w:ind w:left="720" w:hanging="360"/>
        <w:rPr>
          <w:u w:val="none"/>
        </w:rPr>
      </w:pPr>
      <w:hyperlink r:id="rId19">
        <w:r w:rsidDel="00000000" w:rsidR="00000000" w:rsidRPr="00000000">
          <w:rPr>
            <w:color w:val="1155cc"/>
            <w:u w:val="single"/>
            <w:rtl w:val="0"/>
          </w:rPr>
          <w:t xml:space="preserve">Jacques Lefèvre d’Étaples: Pioneer of French Reform – CPRC</w:t>
        </w:r>
      </w:hyperlink>
      <w:r w:rsidDel="00000000" w:rsidR="00000000" w:rsidRPr="00000000">
        <w:rPr>
          <w:rtl w:val="0"/>
        </w:rPr>
        <w:t xml:space="preserve"> - Accessed 22/07/2026</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bsco.com/research-starters/biography/jacques-lefevre-detaples" TargetMode="External"/><Relationship Id="rId10" Type="http://schemas.openxmlformats.org/officeDocument/2006/relationships/hyperlink" Target="https://plato.stanford.edu/entries/lefevre-etaples/" TargetMode="External"/><Relationship Id="rId13" Type="http://schemas.openxmlformats.org/officeDocument/2006/relationships/hyperlink" Target="https://reformation500.csl.edu/jacques-lefevre-detaples/" TargetMode="External"/><Relationship Id="rId12" Type="http://schemas.openxmlformats.org/officeDocument/2006/relationships/hyperlink" Target="https://history.hanover.edu/hhr/94/hhr94_3.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ewadvent.org/cathen/05510b.htm" TargetMode="External"/><Relationship Id="rId15" Type="http://schemas.openxmlformats.org/officeDocument/2006/relationships/hyperlink" Target="https://reformation500.csl.edu/desiderius-erasmus/" TargetMode="External"/><Relationship Id="rId14" Type="http://schemas.openxmlformats.org/officeDocument/2006/relationships/hyperlink" Target="https://germanhistorydocs.org/en/from-the-reformations-to-the-thirty-years-war-1500-1648/elector-frederick-iii-of-saxony-called-the-wise-1532" TargetMode="External"/><Relationship Id="rId17" Type="http://schemas.openxmlformats.org/officeDocument/2006/relationships/hyperlink" Target="https://theconversation.com/before-martin-luther-there-was-erasmus-a-dutch-theologian-who-paved-the-way-for-the-protestant-reformation-124861" TargetMode="External"/><Relationship Id="rId16" Type="http://schemas.openxmlformats.org/officeDocument/2006/relationships/hyperlink" Target="https://www.tudorsociety.com/martin-bucer-a-reformer-who-wanted-peace/" TargetMode="External"/><Relationship Id="rId5" Type="http://schemas.openxmlformats.org/officeDocument/2006/relationships/styles" Target="styles.xml"/><Relationship Id="rId19" Type="http://schemas.openxmlformats.org/officeDocument/2006/relationships/hyperlink" Target="https://cprc.co.uk/articles/lefevre/" TargetMode="External"/><Relationship Id="rId6" Type="http://schemas.openxmlformats.org/officeDocument/2006/relationships/hyperlink" Target="https://www.worldhistory.org/Protestant_Reformation/" TargetMode="External"/><Relationship Id="rId18" Type="http://schemas.openxmlformats.org/officeDocument/2006/relationships/hyperlink" Target="https://academic.oup.com/edited-volume/58970/chapter-abstract/494435016?redirectedFrom=fulltext" TargetMode="External"/><Relationship Id="rId7" Type="http://schemas.openxmlformats.org/officeDocument/2006/relationships/hyperlink" Target="https://plato.stanford.edu/entries/erasmus/" TargetMode="External"/><Relationship Id="rId8" Type="http://schemas.openxmlformats.org/officeDocument/2006/relationships/hyperlink" Target="https://brill.com/view/journals/eras/44/2/article-p127_4.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