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D59" w:rsidRPr="00223D59" w:rsidRDefault="00223D59" w:rsidP="00223D59">
      <w:pPr>
        <w:tabs>
          <w:tab w:val="right" w:pos="9600"/>
        </w:tabs>
        <w:rPr>
          <w:rFonts w:ascii="KaiTi" w:eastAsia="KaiTi" w:hAnsi="KaiTi" w:hint="eastAsia"/>
          <w:b/>
          <w:sz w:val="32"/>
          <w:szCs w:val="32"/>
        </w:rPr>
      </w:pPr>
      <w:r w:rsidRPr="00223D59">
        <w:rPr>
          <w:rFonts w:ascii="KaiTi" w:eastAsia="KaiTi" w:hAnsi="KaiTi" w:hint="eastAsia"/>
          <w:b/>
          <w:sz w:val="32"/>
          <w:szCs w:val="32"/>
        </w:rPr>
        <w:t>第</w:t>
      </w:r>
      <w:r w:rsidRPr="00223D59">
        <w:rPr>
          <w:rFonts w:ascii="KaiTi" w:eastAsia="KaiTi" w:hAnsi="KaiTi" w:cs="Microsoft YaHei" w:hint="eastAsia"/>
          <w:b/>
          <w:sz w:val="32"/>
          <w:szCs w:val="32"/>
        </w:rPr>
        <w:t>三</w:t>
      </w:r>
      <w:r w:rsidRPr="00223D59">
        <w:rPr>
          <w:rFonts w:ascii="KaiTi" w:eastAsia="KaiTi" w:hAnsi="KaiTi" w:hint="eastAsia"/>
          <w:b/>
          <w:sz w:val="32"/>
          <w:szCs w:val="32"/>
        </w:rPr>
        <w:t>課  孟子選</w:t>
      </w:r>
      <w:r w:rsidRPr="00223D59">
        <w:rPr>
          <w:rFonts w:ascii="KaiTi" w:eastAsia="KaiTi" w:hAnsi="KaiTi" w:hint="eastAsia"/>
          <w:b/>
          <w:w w:val="200"/>
          <w:sz w:val="32"/>
          <w:szCs w:val="32"/>
        </w:rPr>
        <w:t>─</w:t>
      </w:r>
      <w:r w:rsidRPr="00223D59">
        <w:rPr>
          <w:rFonts w:ascii="KaiTi" w:eastAsia="KaiTi" w:hAnsi="KaiTi" w:hint="eastAsia"/>
          <w:b/>
          <w:sz w:val="32"/>
          <w:szCs w:val="32"/>
        </w:rPr>
        <w:t>五十步笑百步</w:t>
      </w:r>
      <w:r w:rsidRPr="00223D59">
        <w:rPr>
          <w:rFonts w:ascii="KaiTi" w:eastAsia="KaiTi" w:hAnsi="KaiTi" w:hint="eastAsia"/>
          <w:b/>
          <w:sz w:val="32"/>
          <w:szCs w:val="32"/>
        </w:rPr>
        <w:tab/>
        <w:t>◎孟　子</w:t>
      </w:r>
    </w:p>
    <w:p w:rsidR="00223D59" w:rsidRPr="00223D59" w:rsidRDefault="00223D59" w:rsidP="00223D59">
      <w:pPr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</w:rPr>
        <w:t>壹、題解</w:t>
      </w:r>
    </w:p>
    <w:p w:rsidR="00223D59" w:rsidRPr="00223D59" w:rsidRDefault="00223D59" w:rsidP="00223D59">
      <w:pPr>
        <w:spacing w:line="48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本文選自孟子梁惠王上。戰國初期梁惠王屢敗於齊、秦等國，故卑禮厚幣以招致賢者。孟子於此時見梁惠王，王即詢以「將有以利吾國乎」，而孟子卻以人君應行仁政回應。本文即此一系列對話中的一段。</w:t>
      </w:r>
    </w:p>
    <w:p w:rsidR="00223D59" w:rsidRPr="00223D59" w:rsidRDefault="00223D59" w:rsidP="00223D59">
      <w:pPr>
        <w:spacing w:line="48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梁惠王自以為盡心於國政，但依然不能吸引鄰國人民歸附，內心深感疑惑，因此向孟子請益。孟子並不直接回答問題，而巧妙運用梁惠王好戰的習性，舉「五十步笑百步」之例暗示梁惠王，國家要長治久安，就必須推行仁政：使民養生送死無憾，乃王道之始；黎民不飢不寒，能行孝悌之義，則為王道之成。文中遵時養民，先富後教，以及注重生態平衡的觀念，對後世有深遠的影響。全篇文字取譬生動，時而委婉諷刺，時而諄諄誘導，層層深入，論述極具氣勢，為孟子文章中極富代表性的作品。</w:t>
      </w:r>
    </w:p>
    <w:p w:rsidR="00223D59" w:rsidRDefault="00223D59" w:rsidP="00223D59">
      <w:pPr>
        <w:rPr>
          <w:rFonts w:ascii="KaiTi" w:eastAsia="KaiTi" w:hAnsi="KaiTi"/>
          <w:b/>
          <w:sz w:val="28"/>
          <w:szCs w:val="28"/>
        </w:rPr>
      </w:pPr>
    </w:p>
    <w:p w:rsidR="00223D59" w:rsidRPr="00223D59" w:rsidRDefault="00223D59" w:rsidP="00223D59">
      <w:pPr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</w:rPr>
        <w:t>貳、作者</w:t>
      </w:r>
    </w:p>
    <w:p w:rsidR="00223D59" w:rsidRPr="00223D59" w:rsidRDefault="00223D59" w:rsidP="00223D59">
      <w:pPr>
        <w:spacing w:line="48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孟子，名軻，戰國時鄒（今山東省鄒城市）人。約生於周烈王四年（西元前三七二年），卒於周赧王二十六年（西元前二八九年），年八十四。</w:t>
      </w:r>
    </w:p>
    <w:p w:rsidR="00223D59" w:rsidRPr="00223D59" w:rsidRDefault="00223D59" w:rsidP="00223D59">
      <w:pPr>
        <w:spacing w:line="48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孟子受業於子思之門人，學成後曾遊說諸侯各國，尋求出仕機會，但不為所用，退而以講學著述為務。畢生闡揚孔子思想，駁斥楊朱、墨翟之說，發揚儒學，提倡「性善論」。在政治上主張「民貴君輕」，反對霸道，勸說君王施行仁政，以王道治國。後人尊為「亞聖」，為孔子之後儒家最具影響力的人物。</w:t>
      </w:r>
    </w:p>
    <w:p w:rsidR="00223D59" w:rsidRPr="00223D59" w:rsidRDefault="00223D59" w:rsidP="00223D59">
      <w:pPr>
        <w:spacing w:line="48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孟子一書共七篇，主要由孟子自著，弟子萬章、公孫丑參與整理。孟子原列於子部，宋代才被列為經書，成為十三經之一。朱熹更將孟子與論語、大學、中庸合為四書，對宋代以後的思想文化具有重大影響。孟子文章雄辯宏肆，感情充沛，詞鋒犀利，氣勢磅礡。重要注本有東漢趙岐孟子注、南宋朱熹孟子集注、清代焦循孟子正義等。</w:t>
      </w:r>
    </w:p>
    <w:p w:rsidR="00223D59" w:rsidRPr="00223D59" w:rsidRDefault="00223D59" w:rsidP="00223D59">
      <w:pPr>
        <w:rPr>
          <w:rFonts w:ascii="KaiTi" w:eastAsia="KaiTi" w:hAnsi="KaiTi"/>
        </w:rPr>
      </w:pPr>
    </w:p>
    <w:p w:rsidR="00223D59" w:rsidRPr="00223D59" w:rsidRDefault="00223D59" w:rsidP="00223D59">
      <w:pPr>
        <w:rPr>
          <w:rFonts w:ascii="KaiTi" w:eastAsia="KaiTi" w:hAnsi="KaiTi" w:hint="eastAsia"/>
        </w:rPr>
      </w:pPr>
    </w:p>
    <w:p w:rsidR="00223D59" w:rsidRDefault="00223D59" w:rsidP="00223D59">
      <w:pPr>
        <w:rPr>
          <w:rFonts w:ascii="KaiTi" w:eastAsia="KaiTi" w:hAnsi="KaiTi"/>
          <w:b/>
          <w:sz w:val="28"/>
          <w:szCs w:val="28"/>
        </w:rPr>
      </w:pPr>
    </w:p>
    <w:p w:rsidR="00223D59" w:rsidRPr="00223D59" w:rsidRDefault="00223D59" w:rsidP="00223D59">
      <w:pPr>
        <w:rPr>
          <w:rFonts w:ascii="KaiTi" w:eastAsia="KaiTi" w:hAnsi="KaiTi" w:hint="eastAsia"/>
          <w:b/>
          <w:sz w:val="28"/>
          <w:szCs w:val="28"/>
        </w:rPr>
      </w:pPr>
      <w:bookmarkStart w:id="0" w:name="_GoBack"/>
      <w:bookmarkEnd w:id="0"/>
      <w:r w:rsidRPr="00223D59">
        <w:rPr>
          <w:rFonts w:ascii="KaiTi" w:eastAsia="KaiTi" w:hAnsi="KaiTi" w:hint="eastAsia"/>
          <w:b/>
          <w:sz w:val="28"/>
          <w:szCs w:val="28"/>
        </w:rPr>
        <w:lastRenderedPageBreak/>
        <w:t>參、課文</w:t>
      </w:r>
      <w:r w:rsidRPr="00223D59">
        <w:rPr>
          <w:rFonts w:ascii="Microsoft YaHei" w:eastAsia="Microsoft YaHei" w:hAnsi="Microsoft YaHei" w:cs="Microsoft YaHei" w:hint="eastAsia"/>
          <w:b/>
          <w:sz w:val="28"/>
          <w:szCs w:val="28"/>
        </w:rPr>
        <w:t>‧</w:t>
      </w:r>
      <w:r w:rsidRPr="00223D59">
        <w:rPr>
          <w:rFonts w:ascii="KaiTi" w:eastAsia="KaiTi" w:hAnsi="KaiTi" w:hint="eastAsia"/>
          <w:b/>
          <w:sz w:val="28"/>
          <w:szCs w:val="28"/>
        </w:rPr>
        <w:t>注釋</w:t>
      </w:r>
    </w:p>
    <w:p w:rsidR="00223D59" w:rsidRPr="00223D59" w:rsidRDefault="00223D59" w:rsidP="00223D59">
      <w:pPr>
        <w:rPr>
          <w:rFonts w:ascii="KaiTi" w:eastAsia="KaiTi" w:hAnsi="KaiTi"/>
          <w:b/>
          <w:sz w:val="28"/>
          <w:szCs w:val="28"/>
        </w:rPr>
      </w:pP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/>
          <w:b/>
          <w:sz w:val="28"/>
          <w:szCs w:val="28"/>
        </w:rPr>
        <w:instrText xml:space="preserve"> 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EQ \o(□,</w:instrText>
      </w:r>
      <w:r w:rsidRPr="00223D59">
        <w:rPr>
          <w:rFonts w:ascii="KaiTi" w:eastAsia="KaiTi" w:hAnsi="KaiTi" w:hint="eastAsia"/>
          <w:b/>
          <w:position w:val="1"/>
          <w:sz w:val="28"/>
          <w:szCs w:val="28"/>
        </w:rPr>
        <w:instrText>一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cs="MS Mincho" w:hint="eastAsia"/>
          <w:b/>
          <w:sz w:val="28"/>
          <w:szCs w:val="28"/>
        </w:rPr>
        <w:t xml:space="preserve">　</w:t>
      </w:r>
      <w:r w:rsidRPr="00223D59">
        <w:rPr>
          <w:rFonts w:ascii="KaiTi" w:eastAsia="KaiTi" w:hAnsi="KaiTi" w:hint="eastAsia"/>
          <w:b/>
          <w:sz w:val="28"/>
          <w:szCs w:val="28"/>
        </w:rPr>
        <w:t>梁惠王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曰：「寡人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之於國也，盡心焉耳矣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：河內凶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4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，則移其民於河東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5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，移其粟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6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於河內；河東凶，亦然。察鄰國之政，無如寡人之用心者。鄰國之民不加少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7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，寡人之民不加多，何也？」</w:t>
      </w:r>
    </w:p>
    <w:p w:rsidR="00223D59" w:rsidRPr="00223D59" w:rsidRDefault="00223D59" w:rsidP="00223D59">
      <w:pPr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/>
          <w:b/>
          <w:sz w:val="28"/>
          <w:szCs w:val="28"/>
        </w:rPr>
        <w:instrText xml:space="preserve"> 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EQ \o(□,</w:instrText>
      </w:r>
      <w:r w:rsidRPr="00223D59">
        <w:rPr>
          <w:rFonts w:ascii="KaiTi" w:eastAsia="KaiTi" w:hAnsi="KaiTi" w:hint="eastAsia"/>
          <w:b/>
          <w:position w:val="1"/>
          <w:sz w:val="28"/>
          <w:szCs w:val="28"/>
        </w:rPr>
        <w:instrText>二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cs="MS Mincho" w:hint="eastAsia"/>
          <w:b/>
          <w:sz w:val="28"/>
          <w:szCs w:val="28"/>
        </w:rPr>
        <w:t xml:space="preserve">　</w:t>
      </w:r>
      <w:r w:rsidRPr="00223D59">
        <w:rPr>
          <w:rFonts w:ascii="KaiTi" w:eastAsia="KaiTi" w:hAnsi="KaiTi" w:hint="eastAsia"/>
          <w:b/>
          <w:sz w:val="28"/>
          <w:szCs w:val="28"/>
        </w:rPr>
        <w:t>孟子對曰：「王好戰，請以戰喻：填然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8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鼓之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9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，兵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36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刃既接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10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，棄甲曳兵而走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11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，或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12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百步而後止，或五十步而後止。以五十步笑百步，則何如？」</w:t>
      </w:r>
    </w:p>
    <w:p w:rsidR="00223D59" w:rsidRPr="00223D59" w:rsidRDefault="00223D59" w:rsidP="00223D59">
      <w:pPr>
        <w:rPr>
          <w:rFonts w:ascii="KaiTi" w:eastAsia="KaiTi" w:hAnsi="KaiTi"/>
          <w:b/>
          <w:sz w:val="28"/>
          <w:szCs w:val="28"/>
        </w:rPr>
      </w:pP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/>
          <w:b/>
          <w:sz w:val="28"/>
          <w:szCs w:val="28"/>
        </w:rPr>
        <w:instrText xml:space="preserve"> 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EQ \o(□,</w:instrText>
      </w:r>
      <w:r w:rsidRPr="00223D59">
        <w:rPr>
          <w:rFonts w:ascii="KaiTi" w:eastAsia="KaiTi" w:hAnsi="KaiTi" w:hint="eastAsia"/>
          <w:b/>
          <w:position w:val="1"/>
          <w:sz w:val="28"/>
          <w:szCs w:val="28"/>
        </w:rPr>
        <w:instrText>三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cs="MS Mincho" w:hint="eastAsia"/>
          <w:b/>
          <w:sz w:val="28"/>
          <w:szCs w:val="28"/>
        </w:rPr>
        <w:t xml:space="preserve">　</w:t>
      </w:r>
      <w:r w:rsidRPr="00223D59">
        <w:rPr>
          <w:rFonts w:ascii="KaiTi" w:eastAsia="KaiTi" w:hAnsi="KaiTi" w:hint="eastAsia"/>
          <w:b/>
          <w:sz w:val="28"/>
          <w:szCs w:val="28"/>
        </w:rPr>
        <w:t>曰：「不可，直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13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不百步耳！是亦走也。」</w:t>
      </w:r>
    </w:p>
    <w:p w:rsidR="00223D59" w:rsidRPr="00223D59" w:rsidRDefault="00223D59" w:rsidP="00223D59">
      <w:pPr>
        <w:rPr>
          <w:rFonts w:ascii="KaiTi" w:eastAsia="KaiTi" w:hAnsi="KaiTi"/>
          <w:b/>
          <w:sz w:val="28"/>
          <w:szCs w:val="28"/>
        </w:rPr>
      </w:pP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/>
          <w:b/>
          <w:sz w:val="28"/>
          <w:szCs w:val="28"/>
        </w:rPr>
        <w:instrText xml:space="preserve"> 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EQ \o(□,</w:instrText>
      </w:r>
      <w:r w:rsidRPr="00223D59">
        <w:rPr>
          <w:rFonts w:ascii="KaiTi" w:eastAsia="KaiTi" w:hAnsi="KaiTi" w:hint="eastAsia"/>
          <w:b/>
          <w:position w:val="1"/>
          <w:sz w:val="28"/>
          <w:szCs w:val="28"/>
        </w:rPr>
        <w:instrText>四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cs="MS Mincho" w:hint="eastAsia"/>
          <w:b/>
          <w:sz w:val="28"/>
          <w:szCs w:val="28"/>
        </w:rPr>
        <w:t xml:space="preserve">　</w:t>
      </w:r>
      <w:r w:rsidRPr="00223D59">
        <w:rPr>
          <w:rFonts w:ascii="KaiTi" w:eastAsia="KaiTi" w:hAnsi="KaiTi" w:hint="eastAsia"/>
          <w:b/>
          <w:sz w:val="28"/>
          <w:szCs w:val="28"/>
        </w:rPr>
        <w:t>曰：「王如知此，則無望民之多於鄰國也。不違農時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14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，穀不可勝食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15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也；數罟不入洿池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16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，魚鼈不可勝食也；斧斤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17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以時入山林，材木不可勝用也。穀與魚鼈不可勝食，材木不可勝用，是使民養生喪死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18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無憾也。養生喪死無憾，王道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19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之始也。</w:t>
      </w:r>
    </w:p>
    <w:p w:rsidR="00223D59" w:rsidRPr="00223D59" w:rsidRDefault="00223D59" w:rsidP="00223D59">
      <w:pPr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/>
          <w:b/>
          <w:sz w:val="28"/>
          <w:szCs w:val="28"/>
        </w:rPr>
        <w:instrText xml:space="preserve"> 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EQ \o(□,</w:instrText>
      </w:r>
      <w:r w:rsidRPr="00223D59">
        <w:rPr>
          <w:rFonts w:ascii="KaiTi" w:eastAsia="KaiTi" w:hAnsi="KaiTi" w:hint="eastAsia"/>
          <w:b/>
          <w:position w:val="1"/>
          <w:sz w:val="28"/>
          <w:szCs w:val="28"/>
        </w:rPr>
        <w:instrText>五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cs="MS Mincho" w:hint="eastAsia"/>
          <w:b/>
          <w:sz w:val="28"/>
          <w:szCs w:val="28"/>
        </w:rPr>
        <w:t xml:space="preserve">　</w:t>
      </w:r>
      <w:r w:rsidRPr="00223D59">
        <w:rPr>
          <w:rFonts w:ascii="KaiTi" w:eastAsia="KaiTi" w:hAnsi="KaiTi" w:hint="eastAsia"/>
          <w:b/>
          <w:sz w:val="28"/>
          <w:szCs w:val="28"/>
        </w:rPr>
        <w:t>五畝之宅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20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，樹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21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之以桑，五十者可以衣帛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22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矣！雞豚狗彘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23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之畜，無失其時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24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，七十者可以食肉矣！百畝之田，勿奪其時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25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，數口之家可以無飢矣！謹庠序之教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26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，申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27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之以孝悌之義，頒白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28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者不負戴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29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於道路矣！七十者衣帛食肉，黎民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30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不飢不寒，然而不王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31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者，未之有也！</w:t>
      </w:r>
    </w:p>
    <w:p w:rsidR="00223D59" w:rsidRPr="00223D59" w:rsidRDefault="00223D59" w:rsidP="00223D59">
      <w:pPr>
        <w:rPr>
          <w:rFonts w:ascii="KaiTi" w:eastAsia="KaiTi" w:hAnsi="KaiTi"/>
          <w:b/>
          <w:sz w:val="28"/>
          <w:szCs w:val="28"/>
        </w:rPr>
      </w:pP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/>
          <w:b/>
          <w:sz w:val="28"/>
          <w:szCs w:val="28"/>
        </w:rPr>
        <w:instrText xml:space="preserve"> 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EQ \o(□,</w:instrText>
      </w:r>
      <w:r w:rsidRPr="00223D59">
        <w:rPr>
          <w:rFonts w:ascii="KaiTi" w:eastAsia="KaiTi" w:hAnsi="KaiTi" w:hint="eastAsia"/>
          <w:b/>
          <w:position w:val="1"/>
          <w:sz w:val="28"/>
          <w:szCs w:val="28"/>
        </w:rPr>
        <w:instrText>六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cs="MS Mincho" w:hint="eastAsia"/>
          <w:b/>
          <w:sz w:val="28"/>
          <w:szCs w:val="28"/>
        </w:rPr>
        <w:t xml:space="preserve">　</w:t>
      </w:r>
      <w:r w:rsidRPr="00223D59">
        <w:rPr>
          <w:rFonts w:ascii="KaiTi" w:eastAsia="KaiTi" w:hAnsi="KaiTi" w:hint="eastAsia"/>
          <w:b/>
          <w:sz w:val="28"/>
          <w:szCs w:val="28"/>
        </w:rPr>
        <w:t>狗彘食人食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32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而不知檢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33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，塗有餓莩而不知發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34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。人死，則曰：『非我也，歲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35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也。』是何異於刺人而殺之，曰：『非我也，兵也。』王無罪歲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37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，斯</w:t>
      </w:r>
      <w:r w:rsidRPr="00223D59">
        <w:rPr>
          <w:rFonts w:ascii="KaiTi" w:eastAsia="KaiTi" w:hAnsi="KaiTi"/>
          <w:b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b/>
          <w:sz w:val="28"/>
          <w:szCs w:val="28"/>
        </w:rPr>
        <w:instrText>eq \o(○,</w:instrText>
      </w:r>
      <w:r w:rsidRPr="00223D59">
        <w:rPr>
          <w:rFonts w:ascii="KaiTi" w:eastAsia="KaiTi" w:hAnsi="KaiTi"/>
          <w:b/>
          <w:position w:val="2"/>
          <w:sz w:val="28"/>
          <w:szCs w:val="28"/>
        </w:rPr>
        <w:instrText>38</w:instrText>
      </w:r>
      <w:r w:rsidRPr="00223D59">
        <w:rPr>
          <w:rFonts w:ascii="KaiTi" w:eastAsia="KaiTi" w:hAnsi="KaiTi" w:hint="eastAsia"/>
          <w:b/>
          <w:sz w:val="28"/>
          <w:szCs w:val="28"/>
        </w:rPr>
        <w:instrText>)</w:instrText>
      </w:r>
      <w:r w:rsidRPr="00223D59">
        <w:rPr>
          <w:rFonts w:ascii="KaiTi" w:eastAsia="KaiTi" w:hAnsi="KaiTi"/>
          <w:b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b/>
          <w:sz w:val="28"/>
          <w:szCs w:val="28"/>
        </w:rPr>
        <w:t>天下之民至焉。」</w:t>
      </w:r>
    </w:p>
    <w:p w:rsidR="00223D59" w:rsidRPr="00223D59" w:rsidRDefault="00223D59" w:rsidP="00223D59">
      <w:pPr>
        <w:rPr>
          <w:rFonts w:ascii="KaiTi" w:eastAsia="KaiTi" w:hAnsi="KaiTi"/>
          <w:b/>
          <w:sz w:val="28"/>
          <w:szCs w:val="28"/>
        </w:rPr>
      </w:pPr>
    </w:p>
    <w:p w:rsidR="00223D59" w:rsidRPr="00223D59" w:rsidRDefault="00223D59" w:rsidP="00223D59">
      <w:pPr>
        <w:rPr>
          <w:rFonts w:ascii="KaiTi" w:eastAsia="KaiTi" w:hAnsi="KaiTi" w:hint="eastAsia"/>
          <w:b/>
          <w:sz w:val="28"/>
          <w:szCs w:val="28"/>
        </w:rPr>
      </w:pP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梁惠王：即魏惠王，姓魏，名罃（ㄧㄥ），本為諸侯，後僭越稱王，諡惠。原都安邑（今山西省夏縣），後遷都大梁（今河南省開封市），故稱梁惠王。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寡人：寡德之人，古代國君自謙之詞。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盡心焉耳矣：指對於國政已竭盡心力。焉耳，同「焉爾」。焉，於此。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4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河內凶：河內鬧饑荒。河內，約今河南省黃河以北一帶。凶，荒年。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5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河東：黃河流經山西省境，自北而南，故舊時通稱山西省境內黃河以東之地為河東。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6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粟：音ㄙㄨˊ，小米，泛指糧食。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7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加少：更為減少。加，更加。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8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填然：形容鼓聲鼕鼕。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9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鼓之：指擊鼓指揮士兵進攻。古時戰爭，擊鼓進軍，鳴金收兵。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10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兵刃既接：指兩軍已經交鋒。兵刃，泛指兵械武器。接，接觸。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11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棄甲曳兵而走：形容敗退潰逃的情形。甲，盔甲。曳，音ㄧˊ，拖。兵，兵器。走，逃跑。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12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或：有人。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13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直：只，只是。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14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不違農時：不耽誤農業生產的時節。農時，指春耕、夏耘、秋收之時。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15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穀不可勝食：五穀豐收，食用不盡。勝，音ㄕㄥ，盡。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16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數罟不入洿池：不使用細密的網子在深池裡捕魚。數，音ㄘㄨˊ，細密。罟，音ㄍㄨˇ，魚網。洿，音ㄨ，深。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17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斤：斧頭。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18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喪死：葬送死者。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19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王道：指君王以仁義治天下，為孟子所主張的理想政治，與用武力征伐統治人民的「霸道」相對。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20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五畝之宅：相傳周時一夫一婦受宅五畝，受田百畝。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21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樹：動詞，種植。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22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衣帛：穿著絲織品的衣服。衣，音ㄧˊ，穿。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23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彘：音ㄓˋ，豬。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24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無失其時：不要耽誤家禽孵化、家畜繁殖的時期。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25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勿奪其時：不要因徵調徭役，而剝奪其耕耘收穫的時間。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26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謹庠序之教：嚴謹地辦理學校教育。庠、序，皆鄉學名，商代稱序，周代稱庠。庠，音</w:t>
      </w:r>
      <w:r w:rsidRPr="00223D59">
        <w:rPr>
          <w:rFonts w:ascii="KaiTi" w:eastAsia="KaiTi" w:hAnsi="KaiTi"/>
          <w:sz w:val="28"/>
          <w:szCs w:val="28"/>
        </w:rPr>
        <w:br/>
      </w:r>
      <w:r w:rsidRPr="00223D59">
        <w:rPr>
          <w:rFonts w:ascii="KaiTi" w:eastAsia="KaiTi" w:hAnsi="KaiTi" w:hint="eastAsia"/>
          <w:sz w:val="28"/>
          <w:szCs w:val="28"/>
        </w:rPr>
        <w:t>ㄒㄧㄤˋ。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27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申：反覆叮嚀教導。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28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頒白：頭髮半白，常指年老的人。頒，通「斑」。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29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負戴：背負重物。負，以背背物。戴，以頭頂物。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30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黎民：百姓。黎，眾多。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31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王：音ㄨㄤˊ，動詞，指一統天下而稱王。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32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食人食：即「飼之以人食」。上「食」字，音ㄙˊ，「飼」的古字，餵養。下「食」字，音ㄕˋ，食物。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33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檢：節制。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34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塗有餓莩而不知發：路上有餓死的人，卻還不知道開倉賑濟災民。莩，音ㄆㄧㄠˇ，通「殍」，餓死的人。發，開倉濟民。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35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歲：指荒年、凶歲。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36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兵：指武器。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37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無罪歲：不要怪罪於凶歲。罪，動詞，責怪、歸罪。</w:t>
      </w:r>
    </w:p>
    <w:p w:rsidR="00223D59" w:rsidRPr="00223D59" w:rsidRDefault="00223D59" w:rsidP="00223D59">
      <w:pPr>
        <w:spacing w:line="500" w:lineRule="exact"/>
        <w:rPr>
          <w:rFonts w:ascii="KaiTi" w:eastAsia="KaiTi" w:hAnsi="KaiTi"/>
          <w:sz w:val="28"/>
          <w:szCs w:val="28"/>
        </w:rPr>
      </w:pPr>
      <w:r w:rsidRPr="00223D59">
        <w:rPr>
          <w:rFonts w:ascii="KaiTi" w:eastAsia="KaiTi" w:hAnsi="KaiTi"/>
          <w:sz w:val="28"/>
          <w:szCs w:val="28"/>
        </w:rPr>
        <w:fldChar w:fldCharType="begin"/>
      </w:r>
      <w:r w:rsidRPr="00223D59">
        <w:rPr>
          <w:rFonts w:ascii="KaiTi" w:eastAsia="KaiTi" w:hAnsi="KaiTi" w:hint="eastAsia"/>
          <w:sz w:val="28"/>
          <w:szCs w:val="28"/>
        </w:rPr>
        <w:instrText>eq \o(○,</w:instrText>
      </w:r>
      <w:r w:rsidRPr="00223D59">
        <w:rPr>
          <w:rFonts w:ascii="KaiTi" w:eastAsia="KaiTi" w:hAnsi="KaiTi"/>
          <w:position w:val="2"/>
          <w:sz w:val="28"/>
          <w:szCs w:val="28"/>
        </w:rPr>
        <w:instrText>38</w:instrText>
      </w:r>
      <w:r w:rsidRPr="00223D59">
        <w:rPr>
          <w:rFonts w:ascii="KaiTi" w:eastAsia="KaiTi" w:hAnsi="KaiTi" w:hint="eastAsia"/>
          <w:sz w:val="28"/>
          <w:szCs w:val="28"/>
        </w:rPr>
        <w:instrText>)</w:instrText>
      </w:r>
      <w:r w:rsidRPr="00223D59">
        <w:rPr>
          <w:rFonts w:ascii="KaiTi" w:eastAsia="KaiTi" w:hAnsi="KaiTi"/>
          <w:sz w:val="28"/>
          <w:szCs w:val="28"/>
        </w:rPr>
        <w:fldChar w:fldCharType="end"/>
      </w:r>
      <w:r w:rsidRPr="00223D59">
        <w:rPr>
          <w:rFonts w:ascii="KaiTi" w:eastAsia="KaiTi" w:hAnsi="KaiTi" w:hint="eastAsia"/>
          <w:sz w:val="28"/>
          <w:szCs w:val="28"/>
        </w:rPr>
        <w:t>斯：則。</w:t>
      </w:r>
    </w:p>
    <w:p w:rsidR="00223D59" w:rsidRPr="00223D59" w:rsidRDefault="00223D59" w:rsidP="00223D59">
      <w:pPr>
        <w:rPr>
          <w:rFonts w:ascii="KaiTi" w:eastAsia="KaiTi" w:hAnsi="KaiTi"/>
          <w:b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</w:rPr>
        <w:t>肆、課文翻譯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一</w:t>
      </w:r>
      <w:r w:rsidRPr="00223D59">
        <w:rPr>
          <w:rFonts w:ascii="KaiTi" w:eastAsia="KaiTi" w:hAnsi="KaiTi" w:hint="eastAsia"/>
          <w:sz w:val="28"/>
          <w:szCs w:val="28"/>
        </w:rPr>
        <w:t xml:space="preserve">　梁惠王說：「寡人對於國政，已竭盡心力了：河內發生饑荒，就把那兒的人民遷移到河東去，又把河東的米糧輸送到河內；要是河東發生饑荒，也是如此。遍察鄰國的行政，沒有像寡人這般用心的。可是鄰國的人民不見減少，寡人的人民也不見增多，這是什麼道理呢？」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二</w:t>
      </w:r>
      <w:r w:rsidRPr="00223D59">
        <w:rPr>
          <w:rFonts w:ascii="KaiTi" w:eastAsia="KaiTi" w:hAnsi="KaiTi" w:hint="eastAsia"/>
          <w:sz w:val="28"/>
          <w:szCs w:val="28"/>
        </w:rPr>
        <w:t xml:space="preserve">　孟子答道：「王喜好戰爭，就請讓我拿作戰來說明：當鼕鼕地擂動戰鼓，揮兵進攻時，兩軍一交鋒，有些士兵丟盔棄甲，拖著兵器逃跑，有的逃跑了一百步之後停下來，有的則逃跑了五十步之後停下來。那逃跑五十步的，竟譏笑逃跑一百步的膽小，可不可以呢？」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三</w:t>
      </w:r>
      <w:r w:rsidRPr="00223D59">
        <w:rPr>
          <w:rFonts w:ascii="KaiTi" w:eastAsia="KaiTi" w:hAnsi="KaiTi" w:hint="eastAsia"/>
          <w:sz w:val="28"/>
          <w:szCs w:val="28"/>
        </w:rPr>
        <w:t xml:space="preserve">　惠王說：「不可以，只不過沒跑到一百步罷了！這也是逃走啊！」</w:t>
      </w:r>
    </w:p>
    <w:p w:rsidR="00223D59" w:rsidRPr="00223D59" w:rsidRDefault="00223D59" w:rsidP="00223D59">
      <w:pPr>
        <w:spacing w:line="400" w:lineRule="exact"/>
        <w:rPr>
          <w:rFonts w:ascii="KaiTi" w:eastAsia="KaiTi" w:hAnsi="KaiTi"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四</w:t>
      </w:r>
      <w:r w:rsidRPr="00223D59">
        <w:rPr>
          <w:rFonts w:ascii="KaiTi" w:eastAsia="KaiTi" w:hAnsi="KaiTi" w:hint="eastAsia"/>
          <w:sz w:val="28"/>
          <w:szCs w:val="28"/>
        </w:rPr>
        <w:t xml:space="preserve">　孟子說：「王如果知道這彼此都一樣的道理，那就不要希望人民會比鄰國多了。如果能不耽誤農業生產的時節，五穀就吃不完了；不使用細密的網子在深池裡捕魚，魚鼈就吃不完了；斧斤在適當的時令，到山林裡去砍伐，材木就用不完了。五穀和魚鼈吃不完，材木也使用不盡，這就能使百姓在生養死葬時都沒遺憾。能使百姓在生養死葬時沒有遺憾，便是推行王道的開始了。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五</w:t>
      </w:r>
      <w:r w:rsidRPr="00223D59">
        <w:rPr>
          <w:rFonts w:ascii="KaiTi" w:eastAsia="KaiTi" w:hAnsi="KaiTi" w:hint="eastAsia"/>
          <w:sz w:val="28"/>
          <w:szCs w:val="28"/>
        </w:rPr>
        <w:t xml:space="preserve">　每戶農家在五畝大住宅的空地上，能種桑樹、養蠶，那麼五十歲的老人，就可以穿絲織品的衣服了！雞、狗、豬隻這一類牲畜，不要誤了牠們孵化繁殖的時期，那麼七十歲的人在平常日子就可以吃肉了！每家配得一百畝田，不要因徵調徭役，而剝奪他們耕耘收穫的時間，那麼數口人的家庭就可以不挨餓了！然後嚴謹地辦理學校教育，反覆用孝順父母、恭敬兄長的道理來教導他們，那麼頭髮花白的老人就不至於在道路上背負重物</w:t>
      </w:r>
      <w:r w:rsidRPr="00223D59">
        <w:rPr>
          <w:rFonts w:ascii="KaiTi" w:eastAsia="KaiTi" w:hAnsi="KaiTi" w:hint="eastAsia"/>
          <w:sz w:val="28"/>
          <w:szCs w:val="28"/>
        </w:rPr>
        <w:lastRenderedPageBreak/>
        <w:t>了！七十歲的老人可以穿著絲織品的衣服、吃各種肉類，百姓不挨餓、不受凍，像這樣還不能稱王於天下，是從來沒有的事啊！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六</w:t>
      </w:r>
      <w:r w:rsidRPr="00223D59">
        <w:rPr>
          <w:rFonts w:ascii="KaiTi" w:eastAsia="KaiTi" w:hAnsi="KaiTi" w:hint="eastAsia"/>
          <w:sz w:val="28"/>
          <w:szCs w:val="28"/>
        </w:rPr>
        <w:t xml:space="preserve">　但是如今的國君，常把人民所吃的食物拿去餵狗和豬，卻不曉得節制；遇到荒年，路上已有餓死的窮人了，也不知道打開穀倉，賑濟饑民。人民餓死了，卻推諉道：『不是我的責任，是荒年啊！』這和用刀把人刺死，卻說：『不是我殺的，是這把刀。』有什麼不同呢？君王只要自己負起責任，不把罪歸於凶歲，那麼普天之下的人民都會來歸服了。」</w:t>
      </w:r>
    </w:p>
    <w:p w:rsidR="00223D59" w:rsidRPr="00223D59" w:rsidRDefault="00223D59" w:rsidP="00223D59">
      <w:pPr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</w:rPr>
        <w:t>伍、課文賞析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全文分為三部分：首先梁惠王的「民不加多」之疑是提出問題；繼而孟子答以「則無望民之多於鄰國也」是分析問題；最後孟子提出「斯天下之民至焉」以為願景，這是解決問題，全文層次清晰，結構完整。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</w:rPr>
        <w:t>(一)分析問題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用「五十步笑百步」來說明「民不加多」的原因，是類比論證，這便將不實行仁政的諸侯國君比作了逃兵，實暗含諷刺。用梁惠王熟悉的戰事做比喻，梁惠王很容易理解，故很快就對「五十步笑百步」作出判斷說：「不可，直不百步耳！是亦走也。」這是「引君入甕」。「王如知此，則無望民之多於鄰國也。」則暗含著演繹論證：行仁政，民可加多；不行仁政，民不加多。總結上文，分析「民不加多」的原因，又闡述使民加多的措施。承上啟下，過渡自然。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拿刀殺了人卻說「不是我殺的，是刀殺的」，這是譬喻用法。「刺人而殺之」，很明顯，責任在人。把殺人的責任推給兵器，是極其荒謬的，是任何人都不能接受的。那麼，治國不善致人餓死，責任也在人，而不能把責任推給凶歲。說明治理國家要檢討主觀原因，要檢討自己是否施行了王道仁政，而不要推卸責任，強調客觀原因。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</w:rPr>
        <w:t>(二)連鎖推理</w:t>
      </w:r>
    </w:p>
    <w:p w:rsidR="00223D59" w:rsidRPr="00223D59" w:rsidRDefault="00223D59" w:rsidP="00223D59">
      <w:pPr>
        <w:spacing w:line="400" w:lineRule="exact"/>
        <w:rPr>
          <w:rFonts w:ascii="KaiTi" w:eastAsia="KaiTi" w:hAnsi="KaiTi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第四、五段的文字採用連鎖推理的方式。所謂連鎖推理是以前幾句得出的結論為前提，推出新的結論；再以新的結論為前提，推出更新的結論。這種推理方式使本文環環相扣，層層推進，承接緊密，氣勢充沛。如第四段，第一層，若實現「不違農時」、「數罟不入洿池」、「斧斤以時入山林」三個條件，就可得出結論：「穀與魚鼈不可勝食，材木不可勝用」。第二層，若實現「穀與魚鼈不可勝食，材木不可勝用」，就可得出結論：「使民養生喪死無憾」。第三層，若實現「使民養生喪死無憾」，就可得出結論：「王道之始也」。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第五段，第一層，若能植桑養畜，使民以時，就可「五十者衣帛，七</w:t>
      </w:r>
      <w:r w:rsidRPr="00223D59">
        <w:rPr>
          <w:rFonts w:ascii="KaiTi" w:eastAsia="KaiTi" w:hAnsi="KaiTi" w:hint="eastAsia"/>
          <w:sz w:val="28"/>
          <w:szCs w:val="28"/>
        </w:rPr>
        <w:lastRenderedPageBreak/>
        <w:t>十者食肉，數口之家可以無飢矣」；第二層，溫飽解決之後，若能進行精神教化，就可實現「頒白者不負戴於道路矣」。第三層，若能富而教民，就可實現「黎民不飢不寒」。最後，若能實現「黎民不飢不寒」，就可得出結論：「然而不王者，未之有也！」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b/>
          <w:sz w:val="28"/>
          <w:szCs w:val="28"/>
        </w:rPr>
      </w:pPr>
      <w:r w:rsidRPr="00223D59">
        <w:rPr>
          <w:rFonts w:ascii="KaiTi" w:eastAsia="KaiTi" w:hAnsi="KaiTi" w:hint="eastAsia"/>
          <w:b/>
          <w:sz w:val="28"/>
          <w:szCs w:val="28"/>
        </w:rPr>
        <w:t>(三)繁簡得宜</w:t>
      </w:r>
    </w:p>
    <w:p w:rsidR="00223D59" w:rsidRPr="00223D59" w:rsidRDefault="00223D59" w:rsidP="00223D59">
      <w:pPr>
        <w:spacing w:line="400" w:lineRule="exact"/>
        <w:rPr>
          <w:rFonts w:ascii="KaiTi" w:eastAsia="KaiTi" w:hAnsi="KaiTi" w:hint="eastAsia"/>
          <w:sz w:val="28"/>
          <w:szCs w:val="28"/>
        </w:rPr>
      </w:pPr>
      <w:r w:rsidRPr="00223D59">
        <w:rPr>
          <w:rFonts w:ascii="KaiTi" w:eastAsia="KaiTi" w:hAnsi="KaiTi" w:hint="eastAsia"/>
          <w:sz w:val="28"/>
          <w:szCs w:val="28"/>
        </w:rPr>
        <w:t xml:space="preserve">　　孟子的富於論辯技巧從以上可見一斑。既能洞悉梁惠王的個性與需要，又能循循善誘，善用譬喻、故事，化解指責的壓力於無形。而論述時推理嚴密，順理成章，使聽者不得不信服，氣勢上實可與縱橫家匹敵。另就本文的文字而言，其記述省淨簡潔，如「河東凶，亦然」，不再重複前言；又如「人死，則曰：『非我也，歲也。』」也是運用了省略法。但在需要繁述時則極力鋪排氣勢，如「不違農時，穀不可勝食也；數罟不入洿池，魚鼈不可勝食也；斧斤以時入山林，材木不可勝用也。穀與魚鼈不可勝食，材木不可勝用，是使民養生喪死無憾也。養生喪死無憾，王道之始也。」其中「不可勝食、用」與「養生喪死無憾」都重複出現，如此的繁用文字似在營造出一片安和樂利的場景，使最後提出的「王道」具有堅實的基礎。因此在文學技巧上，本篇文章亦有許多高明之處值得我們效法。</w:t>
      </w:r>
    </w:p>
    <w:p w:rsidR="00223D59" w:rsidRPr="00223D59" w:rsidRDefault="00223D59">
      <w:pPr>
        <w:rPr>
          <w:rFonts w:ascii="KaiTi" w:eastAsia="KaiTi" w:hAnsi="KaiTi"/>
        </w:rPr>
      </w:pPr>
    </w:p>
    <w:sectPr w:rsidR="00223D59" w:rsidRPr="00223D59" w:rsidSect="00223D59">
      <w:footerReference w:type="default" r:id="rId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5DB" w:rsidRDefault="00223D59">
    <w:pPr>
      <w:pStyle w:val="Footer"/>
      <w:jc w:val="center"/>
    </w:pPr>
    <w:r>
      <w:rPr>
        <w:rFonts w:hint="eastAsia"/>
      </w:rPr>
      <w:t>第四課孟子選</w:t>
    </w:r>
    <w:r>
      <w:rPr>
        <w:rFonts w:hint="eastAsia"/>
      </w:rPr>
      <w:t>P.</w:t>
    </w:r>
    <w:r>
      <w:fldChar w:fldCharType="begin"/>
    </w:r>
    <w:r>
      <w:instrText>PAGE   \* MERGEFORMAT</w:instrText>
    </w:r>
    <w:r>
      <w:fldChar w:fldCharType="separate"/>
    </w:r>
    <w:r w:rsidRPr="00204EB6">
      <w:rPr>
        <w:noProof/>
        <w:lang w:val="zh-TW"/>
      </w:rPr>
      <w:t>5</w:t>
    </w:r>
    <w:r>
      <w:fldChar w:fldCharType="end"/>
    </w:r>
  </w:p>
  <w:p w:rsidR="00AD55DB" w:rsidRDefault="00223D59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59"/>
    <w:rsid w:val="00223D59"/>
    <w:rsid w:val="00E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39BB2"/>
  <w15:chartTrackingRefBased/>
  <w15:docId w15:val="{B494ADA9-23A1-EF4B-9991-A292C8DEA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3D59"/>
    <w:pPr>
      <w:widowControl w:val="0"/>
    </w:pPr>
    <w:rPr>
      <w:rFonts w:ascii="Times New Roman" w:eastAsia="DFKai-SB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23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223D59"/>
    <w:rPr>
      <w:rFonts w:ascii="Times New Roman" w:eastAsia="DFKai-SB" w:hAnsi="Times New Roman" w:cs="Times New Roman"/>
      <w:kern w:val="2"/>
      <w:sz w:val="20"/>
      <w:szCs w:val="20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774</Words>
  <Characters>4416</Characters>
  <Application>Microsoft Office Word</Application>
  <DocSecurity>0</DocSecurity>
  <Lines>36</Lines>
  <Paragraphs>10</Paragraphs>
  <ScaleCrop>false</ScaleCrop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2020-10-15T13:50:00Z</dcterms:created>
  <dcterms:modified xsi:type="dcterms:W3CDTF">2020-10-15T13:51:00Z</dcterms:modified>
</cp:coreProperties>
</file>