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28A45" w14:textId="77777777" w:rsidR="00354B15" w:rsidRPr="00C34741" w:rsidRDefault="00354B15" w:rsidP="00354B15">
      <w:pPr>
        <w:jc w:val="center"/>
        <w:rPr>
          <w:rFonts w:ascii="Arial" w:hAnsi="Arial" w:cs="Arial"/>
          <w:b/>
          <w:bCs/>
          <w:sz w:val="32"/>
          <w:szCs w:val="32"/>
        </w:rPr>
      </w:pPr>
      <w:r w:rsidRPr="005652F7">
        <w:rPr>
          <w:rFonts w:ascii="Arial" w:hAnsi="Arial" w:cs="Arial"/>
          <w:b/>
          <w:bCs/>
          <w:sz w:val="32"/>
          <w:szCs w:val="32"/>
        </w:rPr>
        <w:t>Pr</w:t>
      </w:r>
      <w:r w:rsidRPr="00C34741">
        <w:rPr>
          <w:rFonts w:ascii="Arial" w:hAnsi="Arial" w:cs="Arial"/>
          <w:b/>
          <w:bCs/>
          <w:sz w:val="32"/>
          <w:szCs w:val="32"/>
        </w:rPr>
        <w:t>ogramme: BA (Hons) Leadership and Management Skills for the Workplace</w:t>
      </w:r>
    </w:p>
    <w:p w14:paraId="6CFF4D95" w14:textId="2F70A543" w:rsidR="00354B15" w:rsidRPr="00C34741" w:rsidRDefault="00354B15" w:rsidP="00354B15">
      <w:pPr>
        <w:jc w:val="center"/>
        <w:rPr>
          <w:rFonts w:ascii="Arial" w:hAnsi="Arial" w:cs="Arial"/>
          <w:b/>
          <w:bCs/>
          <w:sz w:val="32"/>
          <w:szCs w:val="32"/>
        </w:rPr>
      </w:pPr>
      <w:r w:rsidRPr="00C34741">
        <w:rPr>
          <w:rFonts w:ascii="Arial" w:hAnsi="Arial" w:cs="Arial"/>
          <w:b/>
          <w:bCs/>
          <w:sz w:val="32"/>
          <w:szCs w:val="32"/>
        </w:rPr>
        <w:t xml:space="preserve">Module: </w:t>
      </w:r>
      <w:r w:rsidR="00F853A6" w:rsidRPr="00C34741">
        <w:rPr>
          <w:rFonts w:ascii="Arial" w:hAnsi="Arial" w:cs="Arial"/>
          <w:b/>
          <w:bCs/>
          <w:sz w:val="32"/>
          <w:szCs w:val="32"/>
        </w:rPr>
        <w:t>Independent Project</w:t>
      </w:r>
    </w:p>
    <w:p w14:paraId="19504923" w14:textId="5C3A1A7C" w:rsidR="00354B15" w:rsidRPr="00C34741" w:rsidRDefault="00354B15" w:rsidP="00354B15">
      <w:pPr>
        <w:jc w:val="center"/>
        <w:rPr>
          <w:rFonts w:ascii="Arial" w:hAnsi="Arial" w:cs="Arial"/>
          <w:b/>
          <w:bCs/>
          <w:sz w:val="32"/>
          <w:szCs w:val="32"/>
        </w:rPr>
      </w:pPr>
      <w:r w:rsidRPr="00C34741">
        <w:rPr>
          <w:rFonts w:ascii="Arial" w:hAnsi="Arial" w:cs="Arial"/>
          <w:b/>
          <w:bCs/>
          <w:sz w:val="32"/>
          <w:szCs w:val="32"/>
        </w:rPr>
        <w:t>Module code:</w:t>
      </w:r>
      <w:r w:rsidRPr="00C34741">
        <w:rPr>
          <w:rFonts w:ascii="Arial" w:hAnsi="Arial" w:cs="Arial"/>
          <w:b/>
          <w:bCs/>
          <w:sz w:val="32"/>
          <w:szCs w:val="32"/>
        </w:rPr>
        <w:tab/>
        <w:t>LCLM600</w:t>
      </w:r>
      <w:r w:rsidR="00F853A6" w:rsidRPr="00C34741">
        <w:rPr>
          <w:rFonts w:ascii="Arial" w:hAnsi="Arial" w:cs="Arial"/>
          <w:b/>
          <w:bCs/>
          <w:sz w:val="32"/>
          <w:szCs w:val="32"/>
        </w:rPr>
        <w:t>5</w:t>
      </w:r>
    </w:p>
    <w:p w14:paraId="3AFFBB9B" w14:textId="77777777" w:rsidR="00354B15" w:rsidRPr="00C34741" w:rsidRDefault="00354B15" w:rsidP="00354B15">
      <w:pPr>
        <w:rPr>
          <w:rFonts w:ascii="Arial" w:hAnsi="Arial" w:cs="Arial"/>
          <w:b/>
          <w:bCs/>
          <w:sz w:val="32"/>
          <w:szCs w:val="32"/>
        </w:rPr>
      </w:pPr>
    </w:p>
    <w:p w14:paraId="7FCD04CB" w14:textId="3FB320B4" w:rsidR="00354B15" w:rsidRPr="00C34741" w:rsidRDefault="00354B15" w:rsidP="00354B15">
      <w:pPr>
        <w:jc w:val="center"/>
        <w:rPr>
          <w:rFonts w:ascii="Arial" w:hAnsi="Arial" w:cs="Arial"/>
          <w:b/>
          <w:bCs/>
          <w:sz w:val="32"/>
          <w:szCs w:val="32"/>
        </w:rPr>
      </w:pPr>
      <w:r w:rsidRPr="00C34741">
        <w:rPr>
          <w:rFonts w:ascii="Arial" w:hAnsi="Arial" w:cs="Arial"/>
          <w:b/>
          <w:bCs/>
          <w:sz w:val="32"/>
          <w:szCs w:val="32"/>
        </w:rPr>
        <w:t>The Impact of Company Mergers on the Leadership Style and Change Management: A Study of L&amp;Q Housing Trust</w:t>
      </w:r>
    </w:p>
    <w:p w14:paraId="773DD7A1" w14:textId="5431C0D8" w:rsidR="00354B15" w:rsidRPr="00C34741" w:rsidRDefault="00354B15" w:rsidP="00354B15">
      <w:pPr>
        <w:rPr>
          <w:rFonts w:ascii="Arial" w:hAnsi="Arial" w:cs="Arial"/>
          <w:b/>
          <w:bCs/>
        </w:rPr>
      </w:pPr>
      <w:r w:rsidRPr="00C34741">
        <w:rPr>
          <w:rFonts w:ascii="Arial" w:hAnsi="Arial" w:cs="Arial"/>
          <w:noProof/>
        </w:rPr>
        <w:drawing>
          <wp:anchor distT="0" distB="0" distL="114300" distR="114300" simplePos="0" relativeHeight="251659264" behindDoc="0" locked="0" layoutInCell="1" allowOverlap="1" wp14:anchorId="57D892BF" wp14:editId="5B39D1C8">
            <wp:simplePos x="0" y="0"/>
            <wp:positionH relativeFrom="column">
              <wp:posOffset>2200910</wp:posOffset>
            </wp:positionH>
            <wp:positionV relativeFrom="paragraph">
              <wp:posOffset>309880</wp:posOffset>
            </wp:positionV>
            <wp:extent cx="1600200" cy="1600200"/>
            <wp:effectExtent l="0" t="0" r="0" b="0"/>
            <wp:wrapThrough wrapText="bothSides">
              <wp:wrapPolygon edited="0">
                <wp:start x="0" y="0"/>
                <wp:lineTo x="0" y="21343"/>
                <wp:lineTo x="21343" y="21343"/>
                <wp:lineTo x="21343" y="0"/>
                <wp:lineTo x="0" y="0"/>
              </wp:wrapPolygon>
            </wp:wrapThrough>
            <wp:docPr id="1252104921" name="Picture 1" descr="London &amp; Quadrant Housing Trust 2026 Company Profile: Valu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amp; Quadrant Housing Trust 2026 Company Profile: Valuati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p>
    <w:p w14:paraId="1A862D4F" w14:textId="77777777" w:rsidR="00354B15" w:rsidRPr="00C34741" w:rsidRDefault="00354B15" w:rsidP="00354B15">
      <w:pPr>
        <w:rPr>
          <w:rFonts w:ascii="Arial" w:hAnsi="Arial" w:cs="Arial"/>
          <w:b/>
          <w:bCs/>
        </w:rPr>
      </w:pPr>
    </w:p>
    <w:p w14:paraId="1C00ABB4" w14:textId="77777777" w:rsidR="005C3D5E" w:rsidRPr="00C34741" w:rsidRDefault="005C3D5E">
      <w:pPr>
        <w:rPr>
          <w:rFonts w:ascii="Arial" w:hAnsi="Arial" w:cs="Arial"/>
        </w:rPr>
      </w:pPr>
    </w:p>
    <w:p w14:paraId="30D3F71F" w14:textId="77777777" w:rsidR="00354B15" w:rsidRPr="00C34741" w:rsidRDefault="00354B15">
      <w:pPr>
        <w:rPr>
          <w:rFonts w:ascii="Arial" w:hAnsi="Arial" w:cs="Arial"/>
        </w:rPr>
      </w:pPr>
    </w:p>
    <w:p w14:paraId="24C8F7BC" w14:textId="77777777" w:rsidR="00354B15" w:rsidRPr="00C34741" w:rsidRDefault="00354B15">
      <w:pPr>
        <w:rPr>
          <w:rFonts w:ascii="Arial" w:hAnsi="Arial" w:cs="Arial"/>
        </w:rPr>
      </w:pPr>
    </w:p>
    <w:p w14:paraId="67E82D60" w14:textId="2E97A2E1" w:rsidR="00354B15" w:rsidRDefault="00354B15" w:rsidP="006B704C">
      <w:pPr>
        <w:jc w:val="center"/>
        <w:rPr>
          <w:rFonts w:ascii="Arial" w:hAnsi="Arial" w:cs="Arial"/>
          <w:b/>
          <w:bCs/>
          <w:sz w:val="32"/>
          <w:szCs w:val="32"/>
        </w:rPr>
      </w:pPr>
      <w:r w:rsidRPr="00C34741">
        <w:rPr>
          <w:rFonts w:ascii="Arial" w:hAnsi="Arial" w:cs="Arial"/>
          <w:b/>
          <w:bCs/>
          <w:sz w:val="32"/>
          <w:szCs w:val="32"/>
        </w:rPr>
        <w:t>By:</w:t>
      </w:r>
      <w:r w:rsidR="00866B60" w:rsidRPr="00C34741">
        <w:rPr>
          <w:rFonts w:ascii="Arial" w:hAnsi="Arial" w:cs="Arial"/>
          <w:b/>
          <w:bCs/>
          <w:sz w:val="32"/>
          <w:szCs w:val="32"/>
        </w:rPr>
        <w:t xml:space="preserve"> Wesley Aliprandi</w:t>
      </w:r>
    </w:p>
    <w:p w14:paraId="7E4B4E73" w14:textId="1A59C524" w:rsidR="00D32038" w:rsidRPr="00C34741" w:rsidRDefault="00D32038" w:rsidP="006B704C">
      <w:pPr>
        <w:jc w:val="center"/>
        <w:rPr>
          <w:rFonts w:ascii="Arial" w:hAnsi="Arial" w:cs="Arial"/>
          <w:b/>
          <w:bCs/>
          <w:sz w:val="32"/>
          <w:szCs w:val="32"/>
        </w:rPr>
      </w:pPr>
      <w:r>
        <w:rPr>
          <w:rFonts w:ascii="Arial" w:hAnsi="Arial" w:cs="Arial"/>
          <w:b/>
          <w:bCs/>
          <w:sz w:val="32"/>
          <w:szCs w:val="32"/>
        </w:rPr>
        <w:t xml:space="preserve">Student ID: </w:t>
      </w:r>
      <w:r w:rsidRPr="00D32038">
        <w:rPr>
          <w:rFonts w:ascii="Arial" w:hAnsi="Arial" w:cs="Arial"/>
          <w:b/>
          <w:bCs/>
          <w:sz w:val="32"/>
          <w:szCs w:val="32"/>
        </w:rPr>
        <w:t>1809922</w:t>
      </w:r>
    </w:p>
    <w:p w14:paraId="13FD4733" w14:textId="2DF8803F" w:rsidR="00354B15" w:rsidRPr="00C34741" w:rsidRDefault="00354B15" w:rsidP="006B704C">
      <w:pPr>
        <w:jc w:val="center"/>
        <w:rPr>
          <w:rFonts w:ascii="Arial" w:hAnsi="Arial" w:cs="Arial"/>
          <w:b/>
          <w:bCs/>
          <w:sz w:val="32"/>
          <w:szCs w:val="32"/>
        </w:rPr>
      </w:pPr>
      <w:r w:rsidRPr="00C34741">
        <w:rPr>
          <w:rFonts w:ascii="Arial" w:hAnsi="Arial" w:cs="Arial"/>
          <w:b/>
          <w:bCs/>
          <w:sz w:val="32"/>
          <w:szCs w:val="32"/>
        </w:rPr>
        <w:t>Supervisor:</w:t>
      </w:r>
      <w:r w:rsidR="00866B60" w:rsidRPr="00C34741">
        <w:rPr>
          <w:rFonts w:ascii="Arial" w:hAnsi="Arial" w:cs="Arial"/>
          <w:b/>
          <w:bCs/>
          <w:sz w:val="32"/>
          <w:szCs w:val="32"/>
        </w:rPr>
        <w:t xml:space="preserve"> Nishi Ramsurrun</w:t>
      </w:r>
    </w:p>
    <w:p w14:paraId="521EB62A" w14:textId="0DC22C98" w:rsidR="00354B15" w:rsidRPr="00C34741" w:rsidRDefault="00354B15" w:rsidP="004D5A43">
      <w:pPr>
        <w:jc w:val="center"/>
        <w:rPr>
          <w:rFonts w:ascii="Arial" w:hAnsi="Arial" w:cs="Arial"/>
        </w:rPr>
      </w:pPr>
      <w:r w:rsidRPr="00C34741">
        <w:rPr>
          <w:rFonts w:ascii="Arial" w:hAnsi="Arial" w:cs="Arial"/>
          <w:b/>
          <w:bCs/>
          <w:sz w:val="32"/>
          <w:szCs w:val="32"/>
        </w:rPr>
        <w:t>Date:</w:t>
      </w:r>
      <w:r w:rsidR="00866B60" w:rsidRPr="00C34741">
        <w:rPr>
          <w:rFonts w:ascii="Arial" w:hAnsi="Arial" w:cs="Arial"/>
          <w:b/>
          <w:bCs/>
          <w:sz w:val="32"/>
          <w:szCs w:val="32"/>
        </w:rPr>
        <w:t xml:space="preserve"> 01/08/2026</w:t>
      </w:r>
      <w:r w:rsidRPr="00C34741">
        <w:rPr>
          <w:rFonts w:ascii="Arial" w:hAnsi="Arial" w:cs="Arial"/>
        </w:rPr>
        <w:br w:type="page"/>
      </w:r>
    </w:p>
    <w:p w14:paraId="57FFD0A2" w14:textId="3C4A7DA4" w:rsidR="00F853A6" w:rsidRPr="00C34741" w:rsidRDefault="00F853A6" w:rsidP="005D57D4">
      <w:pPr>
        <w:pStyle w:val="Heading1"/>
        <w:jc w:val="center"/>
        <w:rPr>
          <w:rFonts w:ascii="Arial" w:hAnsi="Arial" w:cs="Arial"/>
          <w:b/>
          <w:bCs/>
          <w:color w:val="auto"/>
          <w:sz w:val="32"/>
          <w:szCs w:val="32"/>
        </w:rPr>
      </w:pPr>
      <w:bookmarkStart w:id="0" w:name="_Toc237078479"/>
      <w:r w:rsidRPr="00C34741">
        <w:rPr>
          <w:rFonts w:ascii="Arial" w:hAnsi="Arial" w:cs="Arial"/>
          <w:b/>
          <w:bCs/>
          <w:color w:val="auto"/>
          <w:sz w:val="32"/>
          <w:szCs w:val="32"/>
        </w:rPr>
        <w:lastRenderedPageBreak/>
        <w:t>Declaration</w:t>
      </w:r>
      <w:bookmarkEnd w:id="0"/>
    </w:p>
    <w:p w14:paraId="1AC8B9A7" w14:textId="5428DA10" w:rsidR="00F853A6" w:rsidRPr="00C34741" w:rsidRDefault="00F853A6" w:rsidP="00F853A6">
      <w:pPr>
        <w:rPr>
          <w:rFonts w:ascii="Arial" w:hAnsi="Arial" w:cs="Arial"/>
        </w:rPr>
      </w:pPr>
      <w:r w:rsidRPr="00C34741">
        <w:rPr>
          <w:rFonts w:ascii="Arial" w:hAnsi="Arial" w:cs="Arial"/>
        </w:rPr>
        <w:t>I certify that this submission is entirely my own work. All sources and references used have been fully acknowledged. I confirm that I have not used artificial intelligence tools or unauthorised third-party assistance to complete this dissertation, and that this work has not been submitted for any other qualification.</w:t>
      </w:r>
    </w:p>
    <w:p w14:paraId="17CC714C" w14:textId="77777777" w:rsidR="00F853A6" w:rsidRPr="00C34741" w:rsidRDefault="00F853A6" w:rsidP="00F853A6">
      <w:pPr>
        <w:rPr>
          <w:rFonts w:ascii="Arial" w:hAnsi="Arial" w:cs="Arial"/>
        </w:rPr>
      </w:pPr>
    </w:p>
    <w:p w14:paraId="761D7B4A" w14:textId="77777777" w:rsidR="00F853A6" w:rsidRPr="00C34741" w:rsidRDefault="00F853A6" w:rsidP="00F853A6">
      <w:pPr>
        <w:rPr>
          <w:rFonts w:ascii="Arial" w:hAnsi="Arial" w:cs="Arial"/>
        </w:rPr>
      </w:pPr>
    </w:p>
    <w:p w14:paraId="48C25342" w14:textId="77777777" w:rsidR="00F853A6" w:rsidRPr="00C34741" w:rsidRDefault="00F853A6" w:rsidP="00F853A6">
      <w:pPr>
        <w:rPr>
          <w:rFonts w:ascii="Arial" w:hAnsi="Arial" w:cs="Arial"/>
        </w:rPr>
      </w:pPr>
    </w:p>
    <w:p w14:paraId="58008FF7" w14:textId="77777777" w:rsidR="00F853A6" w:rsidRPr="00C34741" w:rsidRDefault="00F853A6" w:rsidP="00F853A6">
      <w:pPr>
        <w:rPr>
          <w:rFonts w:ascii="Arial" w:hAnsi="Arial" w:cs="Arial"/>
        </w:rPr>
      </w:pPr>
    </w:p>
    <w:p w14:paraId="19CE77A6" w14:textId="77777777" w:rsidR="00F853A6" w:rsidRPr="00C34741" w:rsidRDefault="00F853A6" w:rsidP="00F853A6">
      <w:pPr>
        <w:rPr>
          <w:rFonts w:ascii="Arial" w:hAnsi="Arial" w:cs="Arial"/>
        </w:rPr>
      </w:pPr>
    </w:p>
    <w:p w14:paraId="06D8B1FA" w14:textId="77777777" w:rsidR="00F853A6" w:rsidRPr="00C34741" w:rsidRDefault="00F853A6" w:rsidP="00F853A6">
      <w:pPr>
        <w:rPr>
          <w:rFonts w:ascii="Arial" w:hAnsi="Arial" w:cs="Arial"/>
        </w:rPr>
      </w:pPr>
    </w:p>
    <w:p w14:paraId="58BC4C03" w14:textId="77777777" w:rsidR="00F853A6" w:rsidRPr="00C34741" w:rsidRDefault="00F853A6" w:rsidP="00F853A6">
      <w:pPr>
        <w:rPr>
          <w:rFonts w:ascii="Arial" w:hAnsi="Arial" w:cs="Arial"/>
        </w:rPr>
      </w:pPr>
    </w:p>
    <w:p w14:paraId="4ECD46C6" w14:textId="77777777" w:rsidR="00F853A6" w:rsidRPr="00C34741" w:rsidRDefault="00F853A6" w:rsidP="00F853A6">
      <w:pPr>
        <w:rPr>
          <w:rFonts w:ascii="Arial" w:hAnsi="Arial" w:cs="Arial"/>
        </w:rPr>
      </w:pPr>
    </w:p>
    <w:p w14:paraId="72ACD646" w14:textId="77777777" w:rsidR="00F853A6" w:rsidRPr="00C34741" w:rsidRDefault="00F853A6" w:rsidP="00F853A6">
      <w:pPr>
        <w:rPr>
          <w:rFonts w:ascii="Arial" w:hAnsi="Arial" w:cs="Arial"/>
        </w:rPr>
      </w:pPr>
    </w:p>
    <w:p w14:paraId="3BBFB541" w14:textId="77777777" w:rsidR="00F853A6" w:rsidRPr="00C34741" w:rsidRDefault="00F853A6" w:rsidP="00F853A6">
      <w:pPr>
        <w:rPr>
          <w:rFonts w:ascii="Arial" w:hAnsi="Arial" w:cs="Arial"/>
        </w:rPr>
      </w:pPr>
    </w:p>
    <w:p w14:paraId="47C6C420" w14:textId="77777777" w:rsidR="00F853A6" w:rsidRPr="00C34741" w:rsidRDefault="00F853A6" w:rsidP="00F853A6">
      <w:pPr>
        <w:rPr>
          <w:rFonts w:ascii="Arial" w:hAnsi="Arial" w:cs="Arial"/>
        </w:rPr>
      </w:pPr>
    </w:p>
    <w:p w14:paraId="65D7AFBE" w14:textId="77777777" w:rsidR="00F853A6" w:rsidRPr="00C34741" w:rsidRDefault="00F853A6" w:rsidP="00F853A6">
      <w:pPr>
        <w:rPr>
          <w:rFonts w:ascii="Arial" w:hAnsi="Arial" w:cs="Arial"/>
        </w:rPr>
      </w:pPr>
    </w:p>
    <w:p w14:paraId="6406E5FC" w14:textId="77777777" w:rsidR="00F853A6" w:rsidRPr="00C34741" w:rsidRDefault="00F853A6" w:rsidP="00F853A6">
      <w:pPr>
        <w:rPr>
          <w:rFonts w:ascii="Arial" w:hAnsi="Arial" w:cs="Arial"/>
        </w:rPr>
      </w:pPr>
    </w:p>
    <w:p w14:paraId="7B4D3D60" w14:textId="77777777" w:rsidR="00F853A6" w:rsidRPr="00C34741" w:rsidRDefault="00F853A6" w:rsidP="00F853A6">
      <w:pPr>
        <w:rPr>
          <w:rFonts w:ascii="Arial" w:hAnsi="Arial" w:cs="Arial"/>
        </w:rPr>
      </w:pPr>
    </w:p>
    <w:p w14:paraId="5C153C03" w14:textId="12FDB36C" w:rsidR="00F853A6" w:rsidRPr="00C34741" w:rsidRDefault="00F853A6" w:rsidP="00CF3302">
      <w:pPr>
        <w:pStyle w:val="Heading1"/>
        <w:jc w:val="center"/>
        <w:rPr>
          <w:rFonts w:ascii="Arial" w:hAnsi="Arial" w:cs="Arial"/>
          <w:b/>
          <w:bCs/>
          <w:color w:val="auto"/>
          <w:sz w:val="32"/>
          <w:szCs w:val="32"/>
        </w:rPr>
      </w:pPr>
      <w:bookmarkStart w:id="1" w:name="_Toc237078480"/>
      <w:r w:rsidRPr="00C34741">
        <w:rPr>
          <w:rFonts w:ascii="Arial" w:hAnsi="Arial" w:cs="Arial"/>
          <w:b/>
          <w:bCs/>
          <w:color w:val="auto"/>
          <w:sz w:val="32"/>
          <w:szCs w:val="32"/>
        </w:rPr>
        <w:lastRenderedPageBreak/>
        <w:t>Acknowledgement</w:t>
      </w:r>
      <w:bookmarkEnd w:id="1"/>
    </w:p>
    <w:p w14:paraId="56868DB4" w14:textId="43938FBB" w:rsidR="00CF3302" w:rsidRPr="00C34741" w:rsidRDefault="00CF3302" w:rsidP="00CF3302">
      <w:pPr>
        <w:rPr>
          <w:rFonts w:ascii="Arial" w:hAnsi="Arial" w:cs="Arial"/>
        </w:rPr>
      </w:pPr>
      <w:r w:rsidRPr="00C34741">
        <w:rPr>
          <w:rFonts w:ascii="Arial" w:hAnsi="Arial" w:cs="Arial"/>
        </w:rPr>
        <w:t>I would like to take this opportunity to thank everyone who has supported me from my first year of university through to the completion of this dissertation.</w:t>
      </w:r>
    </w:p>
    <w:p w14:paraId="3AD3A45E" w14:textId="081E2A16" w:rsidR="00CF3302" w:rsidRPr="00C34741" w:rsidRDefault="00CF3302" w:rsidP="00CF3302">
      <w:pPr>
        <w:rPr>
          <w:rFonts w:ascii="Arial" w:hAnsi="Arial" w:cs="Arial"/>
        </w:rPr>
      </w:pPr>
      <w:r w:rsidRPr="00C34741">
        <w:rPr>
          <w:rFonts w:ascii="Arial" w:hAnsi="Arial" w:cs="Arial"/>
        </w:rPr>
        <w:t>I extend my special gratitude to my supervisor, Nishi Ramsurrun, whose experience, insights and continuous guidance were invaluable in overcoming research challenges and shaping this work.</w:t>
      </w:r>
    </w:p>
    <w:p w14:paraId="4996547B" w14:textId="561653A1" w:rsidR="00CF3302" w:rsidRPr="00C34741" w:rsidRDefault="00CF3302" w:rsidP="00CF3302">
      <w:pPr>
        <w:rPr>
          <w:rFonts w:ascii="Arial" w:hAnsi="Arial" w:cs="Arial"/>
        </w:rPr>
      </w:pPr>
      <w:r w:rsidRPr="00C34741">
        <w:rPr>
          <w:rFonts w:ascii="Arial" w:hAnsi="Arial" w:cs="Arial"/>
        </w:rPr>
        <w:t>I also owe a heartfelt thank you to my family, partner and close friends for their endless support, encouragement and belief in me throughout my academic journey. Thank you to all the university lectures and fellow classmates who contributed to my learning experience along the way.</w:t>
      </w:r>
    </w:p>
    <w:p w14:paraId="50794D70" w14:textId="77777777" w:rsidR="009314E7" w:rsidRPr="00C34741" w:rsidRDefault="009314E7" w:rsidP="00CF3302">
      <w:pPr>
        <w:rPr>
          <w:rFonts w:ascii="Arial" w:hAnsi="Arial" w:cs="Arial"/>
        </w:rPr>
      </w:pPr>
    </w:p>
    <w:p w14:paraId="0932D0CC" w14:textId="77777777" w:rsidR="009314E7" w:rsidRPr="00C34741" w:rsidRDefault="009314E7" w:rsidP="00CF3302">
      <w:pPr>
        <w:rPr>
          <w:rFonts w:ascii="Arial" w:hAnsi="Arial" w:cs="Arial"/>
        </w:rPr>
      </w:pPr>
    </w:p>
    <w:p w14:paraId="556BAC2F" w14:textId="77777777" w:rsidR="009314E7" w:rsidRPr="00C34741" w:rsidRDefault="009314E7" w:rsidP="00CF3302">
      <w:pPr>
        <w:rPr>
          <w:rFonts w:ascii="Arial" w:hAnsi="Arial" w:cs="Arial"/>
        </w:rPr>
      </w:pPr>
    </w:p>
    <w:p w14:paraId="4C375B1B" w14:textId="77777777" w:rsidR="009314E7" w:rsidRPr="00C34741" w:rsidRDefault="009314E7" w:rsidP="00CF3302">
      <w:pPr>
        <w:rPr>
          <w:rFonts w:ascii="Arial" w:hAnsi="Arial" w:cs="Arial"/>
        </w:rPr>
      </w:pPr>
    </w:p>
    <w:p w14:paraId="0D98CE38" w14:textId="77777777" w:rsidR="009314E7" w:rsidRPr="00C34741" w:rsidRDefault="009314E7" w:rsidP="00CF3302">
      <w:pPr>
        <w:rPr>
          <w:rFonts w:ascii="Arial" w:hAnsi="Arial" w:cs="Arial"/>
        </w:rPr>
      </w:pPr>
    </w:p>
    <w:p w14:paraId="456E9603" w14:textId="77777777" w:rsidR="009314E7" w:rsidRPr="00C34741" w:rsidRDefault="009314E7" w:rsidP="00CF3302">
      <w:pPr>
        <w:rPr>
          <w:rFonts w:ascii="Arial" w:hAnsi="Arial" w:cs="Arial"/>
        </w:rPr>
      </w:pPr>
    </w:p>
    <w:p w14:paraId="7A3B0580" w14:textId="77777777" w:rsidR="009314E7" w:rsidRPr="00C34741" w:rsidRDefault="009314E7" w:rsidP="00CF3302">
      <w:pPr>
        <w:rPr>
          <w:rFonts w:ascii="Arial" w:hAnsi="Arial" w:cs="Arial"/>
        </w:rPr>
      </w:pPr>
    </w:p>
    <w:p w14:paraId="0170DDF5" w14:textId="77777777" w:rsidR="00F853A6" w:rsidRPr="00C34741" w:rsidRDefault="00F853A6" w:rsidP="00F853A6">
      <w:pPr>
        <w:rPr>
          <w:rFonts w:ascii="Arial" w:hAnsi="Arial" w:cs="Arial"/>
        </w:rPr>
      </w:pPr>
    </w:p>
    <w:p w14:paraId="4321B8F2" w14:textId="77777777" w:rsidR="00846B19" w:rsidRDefault="00846B19" w:rsidP="005D57D4">
      <w:pPr>
        <w:pStyle w:val="Heading1"/>
        <w:jc w:val="center"/>
        <w:rPr>
          <w:rFonts w:ascii="Arial" w:hAnsi="Arial" w:cs="Arial"/>
          <w:b/>
          <w:bCs/>
          <w:color w:val="auto"/>
          <w:sz w:val="22"/>
          <w:szCs w:val="22"/>
        </w:rPr>
      </w:pPr>
    </w:p>
    <w:p w14:paraId="10E09EEE" w14:textId="77777777" w:rsidR="00C34741" w:rsidRPr="00C34741" w:rsidRDefault="00C34741" w:rsidP="00C34741"/>
    <w:p w14:paraId="1FD8A824" w14:textId="640F89AE" w:rsidR="005D57D4" w:rsidRPr="00C34741" w:rsidRDefault="005D57D4" w:rsidP="005D57D4">
      <w:pPr>
        <w:pStyle w:val="Heading1"/>
        <w:jc w:val="center"/>
        <w:rPr>
          <w:rFonts w:ascii="Arial" w:hAnsi="Arial" w:cs="Arial"/>
          <w:b/>
          <w:bCs/>
          <w:color w:val="auto"/>
          <w:sz w:val="32"/>
          <w:szCs w:val="32"/>
        </w:rPr>
      </w:pPr>
      <w:bookmarkStart w:id="2" w:name="_Toc237078481"/>
      <w:r w:rsidRPr="00C34741">
        <w:rPr>
          <w:rFonts w:ascii="Arial" w:hAnsi="Arial" w:cs="Arial"/>
          <w:b/>
          <w:bCs/>
          <w:color w:val="auto"/>
          <w:sz w:val="32"/>
          <w:szCs w:val="32"/>
        </w:rPr>
        <w:lastRenderedPageBreak/>
        <w:t>Abstract</w:t>
      </w:r>
      <w:bookmarkEnd w:id="2"/>
    </w:p>
    <w:p w14:paraId="51274DF2" w14:textId="2E6BA4B8" w:rsidR="000B6848" w:rsidRPr="00C34741" w:rsidRDefault="000B6848" w:rsidP="000B6848">
      <w:pPr>
        <w:rPr>
          <w:rFonts w:ascii="Arial" w:hAnsi="Arial" w:cs="Arial"/>
        </w:rPr>
      </w:pPr>
      <w:r w:rsidRPr="00C34741">
        <w:rPr>
          <w:rFonts w:ascii="Arial" w:hAnsi="Arial" w:cs="Arial"/>
        </w:rPr>
        <w:t>Mergers and acquisitions are popular strategic approaches that are embraced by organisations</w:t>
      </w:r>
      <w:r w:rsidR="003F1A05" w:rsidRPr="00C34741">
        <w:rPr>
          <w:rFonts w:ascii="Arial" w:hAnsi="Arial" w:cs="Arial"/>
        </w:rPr>
        <w:t>. This is in</w:t>
      </w:r>
      <w:r w:rsidRPr="00C34741">
        <w:rPr>
          <w:rFonts w:ascii="Arial" w:hAnsi="Arial" w:cs="Arial"/>
        </w:rPr>
        <w:t xml:space="preserve"> their quest to enhance competitive strength, increase operations </w:t>
      </w:r>
      <w:proofErr w:type="gramStart"/>
      <w:r w:rsidRPr="00C34741">
        <w:rPr>
          <w:rFonts w:ascii="Arial" w:hAnsi="Arial" w:cs="Arial"/>
        </w:rPr>
        <w:t>and also</w:t>
      </w:r>
      <w:proofErr w:type="gramEnd"/>
      <w:r w:rsidRPr="00C34741">
        <w:rPr>
          <w:rFonts w:ascii="Arial" w:hAnsi="Arial" w:cs="Arial"/>
        </w:rPr>
        <w:t xml:space="preserve"> expand their market presence. In most sectors, mergers are aimed at generating economies of scale, improving organisational capability, and ensuring long-term sustainability. This has been evident within the housing sector in the UK as seen in the highlighted example of </w:t>
      </w:r>
      <w:r w:rsidR="00CA4A24" w:rsidRPr="00C34741">
        <w:rPr>
          <w:rFonts w:ascii="Arial" w:hAnsi="Arial" w:cs="Arial"/>
        </w:rPr>
        <w:t>Places for People</w:t>
      </w:r>
      <w:r w:rsidR="00555ABD" w:rsidRPr="00C34741">
        <w:rPr>
          <w:rFonts w:ascii="Arial" w:hAnsi="Arial" w:cs="Arial"/>
        </w:rPr>
        <w:t xml:space="preserve"> </w:t>
      </w:r>
      <w:r w:rsidR="00CA4A24" w:rsidRPr="00C34741">
        <w:rPr>
          <w:rFonts w:ascii="Arial" w:hAnsi="Arial" w:cs="Arial"/>
        </w:rPr>
        <w:t>(</w:t>
      </w:r>
      <w:r w:rsidRPr="00C34741">
        <w:rPr>
          <w:rFonts w:ascii="Arial" w:hAnsi="Arial" w:cs="Arial"/>
        </w:rPr>
        <w:t>PfP</w:t>
      </w:r>
      <w:r w:rsidR="00CA4A24" w:rsidRPr="00C34741">
        <w:rPr>
          <w:rFonts w:ascii="Arial" w:hAnsi="Arial" w:cs="Arial"/>
        </w:rPr>
        <w:t>)</w:t>
      </w:r>
      <w:r w:rsidRPr="00C34741">
        <w:rPr>
          <w:rFonts w:ascii="Arial" w:hAnsi="Arial" w:cs="Arial"/>
        </w:rPr>
        <w:t xml:space="preserve"> mergers, which allowed PfP to bring more houses onto the fold and increase their revenues and profits post-merger. However, mergers often cause organisational disruptions, specifically with regard to organisational leadership structures, management of employees and the implementation of organisational change.</w:t>
      </w:r>
    </w:p>
    <w:p w14:paraId="6BE61C98" w14:textId="77777777" w:rsidR="000B6848" w:rsidRPr="00C34741" w:rsidRDefault="000B6848" w:rsidP="000B6848">
      <w:pPr>
        <w:rPr>
          <w:rFonts w:ascii="Arial" w:hAnsi="Arial" w:cs="Arial"/>
        </w:rPr>
      </w:pPr>
      <w:r w:rsidRPr="00C34741">
        <w:rPr>
          <w:rFonts w:ascii="Arial" w:hAnsi="Arial" w:cs="Arial"/>
        </w:rPr>
        <w:t xml:space="preserve">On the back of this, this study sought to investigate how the merger between L&amp;Q Housing Trust and Trafford Housing Trust affected the leadership style and the change management practices. Because of both qualitative and quantitative nature of data from the impacts of mergers and acquisitions on leadership and change management strategies, this study adopted a mixed method approach to knowledge development. This was guided by positivism philosophy and deductive approach, with the case of L&amp;Q Housing and Trust and Trafford Housing being the focus case study. Data used was secondary, drawn from official company publications, performance reports and industry coverage. This ensured credibility and validity. In the analysis of this data, this study employed both quantitative and thematic data analysis, where results on performance indicators were analysed quantitatively, while analysis of qualitative data on the impacts of this merger on leadership and change management strategies was analysed using thematic analysis. </w:t>
      </w:r>
    </w:p>
    <w:p w14:paraId="75E3F1B2" w14:textId="729B0361" w:rsidR="000B6848" w:rsidRPr="00C34741" w:rsidRDefault="000B6848" w:rsidP="000B6848">
      <w:pPr>
        <w:rPr>
          <w:rFonts w:ascii="Arial" w:hAnsi="Arial" w:cs="Arial"/>
        </w:rPr>
      </w:pPr>
      <w:r w:rsidRPr="00C34741">
        <w:rPr>
          <w:rFonts w:ascii="Arial" w:hAnsi="Arial" w:cs="Arial"/>
        </w:rPr>
        <w:t xml:space="preserve">This study found that the merger between L&amp;Q Housing and Trafford Housing has a significant impact on leadership styles and structures for L&amp;Q. This included forcing changes in leadership </w:t>
      </w:r>
      <w:r w:rsidRPr="00C34741">
        <w:rPr>
          <w:rFonts w:ascii="Arial" w:hAnsi="Arial" w:cs="Arial"/>
        </w:rPr>
        <w:lastRenderedPageBreak/>
        <w:t xml:space="preserve">structures, and adoption of a leadership that was more transformational, collaborative and based on servant leadership styles. This study also identified change management strategies adopted by leadership at L&amp;Q, including phased implementation, stakeholder involvement and use of transformative leadership. These were linked to the key ideas proposed in both Kotter’s and Lewin’s change management models, with these leadership strategies leading to a positive impact on organizational performance post-merger compared to pre-merger performance. This was based on a comparison of these performances based on assets, deliveries, revenues and profits. This affirms the positive impact of mergers and acquisitions on firm performance, with effective and successful change management. </w:t>
      </w:r>
    </w:p>
    <w:p w14:paraId="340ECF77" w14:textId="604706B1" w:rsidR="00354B15" w:rsidRPr="00C34741" w:rsidRDefault="00354B15">
      <w:pPr>
        <w:rPr>
          <w:rFonts w:ascii="Arial" w:hAnsi="Arial" w:cs="Arial"/>
        </w:rPr>
      </w:pPr>
      <w:r w:rsidRPr="00C34741">
        <w:rPr>
          <w:rFonts w:ascii="Arial" w:hAnsi="Arial" w:cs="Arial"/>
        </w:rPr>
        <w:br w:type="page"/>
      </w:r>
    </w:p>
    <w:sdt>
      <w:sdtPr>
        <w:rPr>
          <w:rFonts w:ascii="Arial" w:eastAsiaTheme="minorHAnsi" w:hAnsi="Arial" w:cs="Arial"/>
          <w:color w:val="auto"/>
          <w:kern w:val="2"/>
          <w:sz w:val="22"/>
          <w:szCs w:val="22"/>
          <w:lang w:val="en-GB"/>
          <w14:ligatures w14:val="standardContextual"/>
        </w:rPr>
        <w:id w:val="114648633"/>
        <w:docPartObj>
          <w:docPartGallery w:val="Table of Contents"/>
          <w:docPartUnique/>
        </w:docPartObj>
      </w:sdtPr>
      <w:sdtEndPr>
        <w:rPr>
          <w:b/>
          <w:bCs/>
          <w:noProof/>
        </w:rPr>
      </w:sdtEndPr>
      <w:sdtContent>
        <w:p w14:paraId="7380DF7A" w14:textId="58A2C313" w:rsidR="006B704C" w:rsidRPr="00C34741" w:rsidRDefault="006B704C">
          <w:pPr>
            <w:pStyle w:val="TOCHeading"/>
            <w:rPr>
              <w:rFonts w:ascii="Arial" w:hAnsi="Arial" w:cs="Arial"/>
              <w:color w:val="auto"/>
              <w:sz w:val="22"/>
              <w:szCs w:val="22"/>
              <w:lang w:val="en-GB"/>
            </w:rPr>
          </w:pPr>
          <w:r w:rsidRPr="00C34741">
            <w:rPr>
              <w:rFonts w:ascii="Arial" w:hAnsi="Arial" w:cs="Arial"/>
              <w:color w:val="auto"/>
              <w:sz w:val="22"/>
              <w:szCs w:val="22"/>
              <w:lang w:val="en-GB"/>
            </w:rPr>
            <w:t>Table of Contents</w:t>
          </w:r>
        </w:p>
        <w:p w14:paraId="4380D9EC" w14:textId="5F21D441" w:rsidR="00DB111D" w:rsidRDefault="006B704C">
          <w:pPr>
            <w:pStyle w:val="TOC1"/>
            <w:tabs>
              <w:tab w:val="right" w:leader="dot" w:pos="9350"/>
            </w:tabs>
            <w:rPr>
              <w:rFonts w:eastAsiaTheme="minorEastAsia"/>
              <w:noProof/>
              <w:sz w:val="24"/>
              <w:szCs w:val="24"/>
              <w:lang w:eastAsia="en-GB"/>
            </w:rPr>
          </w:pPr>
          <w:r w:rsidRPr="00C34741">
            <w:rPr>
              <w:rFonts w:ascii="Arial" w:hAnsi="Arial" w:cs="Arial"/>
            </w:rPr>
            <w:fldChar w:fldCharType="begin"/>
          </w:r>
          <w:r w:rsidRPr="00C34741">
            <w:rPr>
              <w:rFonts w:ascii="Arial" w:hAnsi="Arial" w:cs="Arial"/>
            </w:rPr>
            <w:instrText xml:space="preserve"> TOC \o "1-3" \h \z \u </w:instrText>
          </w:r>
          <w:r w:rsidRPr="00C34741">
            <w:rPr>
              <w:rFonts w:ascii="Arial" w:hAnsi="Arial" w:cs="Arial"/>
            </w:rPr>
            <w:fldChar w:fldCharType="separate"/>
          </w:r>
          <w:hyperlink w:anchor="_Toc237078479" w:history="1">
            <w:r w:rsidR="00DB111D" w:rsidRPr="00004766">
              <w:rPr>
                <w:rStyle w:val="Hyperlink"/>
                <w:rFonts w:ascii="Arial" w:hAnsi="Arial" w:cs="Arial"/>
                <w:b/>
                <w:bCs/>
                <w:noProof/>
              </w:rPr>
              <w:t>Declaration</w:t>
            </w:r>
            <w:r w:rsidR="00DB111D">
              <w:rPr>
                <w:noProof/>
                <w:webHidden/>
              </w:rPr>
              <w:tab/>
            </w:r>
            <w:r w:rsidR="00DB111D">
              <w:rPr>
                <w:noProof/>
                <w:webHidden/>
              </w:rPr>
              <w:fldChar w:fldCharType="begin"/>
            </w:r>
            <w:r w:rsidR="00DB111D">
              <w:rPr>
                <w:noProof/>
                <w:webHidden/>
              </w:rPr>
              <w:instrText xml:space="preserve"> PAGEREF _Toc237078479 \h </w:instrText>
            </w:r>
            <w:r w:rsidR="00DB111D">
              <w:rPr>
                <w:noProof/>
                <w:webHidden/>
              </w:rPr>
            </w:r>
            <w:r w:rsidR="00DB111D">
              <w:rPr>
                <w:noProof/>
                <w:webHidden/>
              </w:rPr>
              <w:fldChar w:fldCharType="separate"/>
            </w:r>
            <w:r w:rsidR="00DB111D">
              <w:rPr>
                <w:noProof/>
                <w:webHidden/>
              </w:rPr>
              <w:t>2</w:t>
            </w:r>
            <w:r w:rsidR="00DB111D">
              <w:rPr>
                <w:noProof/>
                <w:webHidden/>
              </w:rPr>
              <w:fldChar w:fldCharType="end"/>
            </w:r>
          </w:hyperlink>
        </w:p>
        <w:p w14:paraId="41350A53" w14:textId="24AAF8FC" w:rsidR="00DB111D" w:rsidRDefault="00DB111D">
          <w:pPr>
            <w:pStyle w:val="TOC1"/>
            <w:tabs>
              <w:tab w:val="right" w:leader="dot" w:pos="9350"/>
            </w:tabs>
            <w:rPr>
              <w:rFonts w:eastAsiaTheme="minorEastAsia"/>
              <w:noProof/>
              <w:sz w:val="24"/>
              <w:szCs w:val="24"/>
              <w:lang w:eastAsia="en-GB"/>
            </w:rPr>
          </w:pPr>
          <w:hyperlink w:anchor="_Toc237078480" w:history="1">
            <w:r w:rsidRPr="00004766">
              <w:rPr>
                <w:rStyle w:val="Hyperlink"/>
                <w:rFonts w:ascii="Arial" w:hAnsi="Arial" w:cs="Arial"/>
                <w:b/>
                <w:bCs/>
                <w:noProof/>
              </w:rPr>
              <w:t>Acknowledgement</w:t>
            </w:r>
            <w:r>
              <w:rPr>
                <w:noProof/>
                <w:webHidden/>
              </w:rPr>
              <w:tab/>
            </w:r>
            <w:r>
              <w:rPr>
                <w:noProof/>
                <w:webHidden/>
              </w:rPr>
              <w:fldChar w:fldCharType="begin"/>
            </w:r>
            <w:r>
              <w:rPr>
                <w:noProof/>
                <w:webHidden/>
              </w:rPr>
              <w:instrText xml:space="preserve"> PAGEREF _Toc237078480 \h </w:instrText>
            </w:r>
            <w:r>
              <w:rPr>
                <w:noProof/>
                <w:webHidden/>
              </w:rPr>
            </w:r>
            <w:r>
              <w:rPr>
                <w:noProof/>
                <w:webHidden/>
              </w:rPr>
              <w:fldChar w:fldCharType="separate"/>
            </w:r>
            <w:r>
              <w:rPr>
                <w:noProof/>
                <w:webHidden/>
              </w:rPr>
              <w:t>3</w:t>
            </w:r>
            <w:r>
              <w:rPr>
                <w:noProof/>
                <w:webHidden/>
              </w:rPr>
              <w:fldChar w:fldCharType="end"/>
            </w:r>
          </w:hyperlink>
        </w:p>
        <w:p w14:paraId="2AD9F8F5" w14:textId="0A1EB448" w:rsidR="00DB111D" w:rsidRDefault="00DB111D">
          <w:pPr>
            <w:pStyle w:val="TOC1"/>
            <w:tabs>
              <w:tab w:val="right" w:leader="dot" w:pos="9350"/>
            </w:tabs>
            <w:rPr>
              <w:rFonts w:eastAsiaTheme="minorEastAsia"/>
              <w:noProof/>
              <w:sz w:val="24"/>
              <w:szCs w:val="24"/>
              <w:lang w:eastAsia="en-GB"/>
            </w:rPr>
          </w:pPr>
          <w:hyperlink w:anchor="_Toc237078481" w:history="1">
            <w:r w:rsidRPr="00004766">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_Toc237078481 \h </w:instrText>
            </w:r>
            <w:r>
              <w:rPr>
                <w:noProof/>
                <w:webHidden/>
              </w:rPr>
            </w:r>
            <w:r>
              <w:rPr>
                <w:noProof/>
                <w:webHidden/>
              </w:rPr>
              <w:fldChar w:fldCharType="separate"/>
            </w:r>
            <w:r>
              <w:rPr>
                <w:noProof/>
                <w:webHidden/>
              </w:rPr>
              <w:t>4</w:t>
            </w:r>
            <w:r>
              <w:rPr>
                <w:noProof/>
                <w:webHidden/>
              </w:rPr>
              <w:fldChar w:fldCharType="end"/>
            </w:r>
          </w:hyperlink>
        </w:p>
        <w:p w14:paraId="07308A93" w14:textId="5640EC49" w:rsidR="00DB111D" w:rsidRDefault="00DB111D">
          <w:pPr>
            <w:pStyle w:val="TOC2"/>
            <w:tabs>
              <w:tab w:val="left" w:pos="960"/>
              <w:tab w:val="right" w:leader="dot" w:pos="9350"/>
            </w:tabs>
            <w:rPr>
              <w:rFonts w:eastAsiaTheme="minorEastAsia"/>
              <w:noProof/>
              <w:sz w:val="24"/>
              <w:szCs w:val="24"/>
              <w:lang w:eastAsia="en-GB"/>
            </w:rPr>
          </w:pPr>
          <w:hyperlink w:anchor="_Toc237078482" w:history="1">
            <w:r w:rsidRPr="00004766">
              <w:rPr>
                <w:rStyle w:val="Hyperlink"/>
                <w:rFonts w:ascii="Arial" w:hAnsi="Arial" w:cs="Arial"/>
                <w:b/>
                <w:bCs/>
                <w:noProof/>
              </w:rPr>
              <w:t>1.1.</w:t>
            </w:r>
            <w:r>
              <w:rPr>
                <w:rFonts w:eastAsiaTheme="minorEastAsia"/>
                <w:noProof/>
                <w:sz w:val="24"/>
                <w:szCs w:val="24"/>
                <w:lang w:eastAsia="en-GB"/>
              </w:rPr>
              <w:tab/>
            </w:r>
            <w:r w:rsidRPr="00004766">
              <w:rPr>
                <w:rStyle w:val="Hyperlink"/>
                <w:rFonts w:ascii="Arial" w:hAnsi="Arial" w:cs="Arial"/>
                <w:b/>
                <w:bCs/>
                <w:noProof/>
              </w:rPr>
              <w:t>Background to the study</w:t>
            </w:r>
            <w:r>
              <w:rPr>
                <w:noProof/>
                <w:webHidden/>
              </w:rPr>
              <w:tab/>
            </w:r>
            <w:r>
              <w:rPr>
                <w:noProof/>
                <w:webHidden/>
              </w:rPr>
              <w:fldChar w:fldCharType="begin"/>
            </w:r>
            <w:r>
              <w:rPr>
                <w:noProof/>
                <w:webHidden/>
              </w:rPr>
              <w:instrText xml:space="preserve"> PAGEREF _Toc237078482 \h </w:instrText>
            </w:r>
            <w:r>
              <w:rPr>
                <w:noProof/>
                <w:webHidden/>
              </w:rPr>
            </w:r>
            <w:r>
              <w:rPr>
                <w:noProof/>
                <w:webHidden/>
              </w:rPr>
              <w:fldChar w:fldCharType="separate"/>
            </w:r>
            <w:r>
              <w:rPr>
                <w:noProof/>
                <w:webHidden/>
              </w:rPr>
              <w:t>7</w:t>
            </w:r>
            <w:r>
              <w:rPr>
                <w:noProof/>
                <w:webHidden/>
              </w:rPr>
              <w:fldChar w:fldCharType="end"/>
            </w:r>
          </w:hyperlink>
        </w:p>
        <w:p w14:paraId="6C40EC63" w14:textId="35551014" w:rsidR="00DB111D" w:rsidRDefault="00DB111D">
          <w:pPr>
            <w:pStyle w:val="TOC2"/>
            <w:tabs>
              <w:tab w:val="left" w:pos="960"/>
              <w:tab w:val="right" w:leader="dot" w:pos="9350"/>
            </w:tabs>
            <w:rPr>
              <w:rFonts w:eastAsiaTheme="minorEastAsia"/>
              <w:noProof/>
              <w:sz w:val="24"/>
              <w:szCs w:val="24"/>
              <w:lang w:eastAsia="en-GB"/>
            </w:rPr>
          </w:pPr>
          <w:hyperlink w:anchor="_Toc237078483" w:history="1">
            <w:r w:rsidRPr="00004766">
              <w:rPr>
                <w:rStyle w:val="Hyperlink"/>
                <w:rFonts w:ascii="Arial" w:hAnsi="Arial" w:cs="Arial"/>
                <w:b/>
                <w:bCs/>
                <w:noProof/>
              </w:rPr>
              <w:t>1.2.</w:t>
            </w:r>
            <w:r>
              <w:rPr>
                <w:rFonts w:eastAsiaTheme="minorEastAsia"/>
                <w:noProof/>
                <w:sz w:val="24"/>
                <w:szCs w:val="24"/>
                <w:lang w:eastAsia="en-GB"/>
              </w:rPr>
              <w:tab/>
            </w:r>
            <w:r w:rsidRPr="00004766">
              <w:rPr>
                <w:rStyle w:val="Hyperlink"/>
                <w:rFonts w:ascii="Arial" w:hAnsi="Arial" w:cs="Arial"/>
                <w:b/>
                <w:bCs/>
                <w:noProof/>
              </w:rPr>
              <w:t>Case study background</w:t>
            </w:r>
            <w:r>
              <w:rPr>
                <w:noProof/>
                <w:webHidden/>
              </w:rPr>
              <w:tab/>
            </w:r>
            <w:r>
              <w:rPr>
                <w:noProof/>
                <w:webHidden/>
              </w:rPr>
              <w:fldChar w:fldCharType="begin"/>
            </w:r>
            <w:r>
              <w:rPr>
                <w:noProof/>
                <w:webHidden/>
              </w:rPr>
              <w:instrText xml:space="preserve"> PAGEREF _Toc237078483 \h </w:instrText>
            </w:r>
            <w:r>
              <w:rPr>
                <w:noProof/>
                <w:webHidden/>
              </w:rPr>
            </w:r>
            <w:r>
              <w:rPr>
                <w:noProof/>
                <w:webHidden/>
              </w:rPr>
              <w:fldChar w:fldCharType="separate"/>
            </w:r>
            <w:r>
              <w:rPr>
                <w:noProof/>
                <w:webHidden/>
              </w:rPr>
              <w:t>8</w:t>
            </w:r>
            <w:r>
              <w:rPr>
                <w:noProof/>
                <w:webHidden/>
              </w:rPr>
              <w:fldChar w:fldCharType="end"/>
            </w:r>
          </w:hyperlink>
        </w:p>
        <w:p w14:paraId="11B97AA5" w14:textId="656BD072" w:rsidR="00DB111D" w:rsidRDefault="00DB111D">
          <w:pPr>
            <w:pStyle w:val="TOC2"/>
            <w:tabs>
              <w:tab w:val="left" w:pos="960"/>
              <w:tab w:val="right" w:leader="dot" w:pos="9350"/>
            </w:tabs>
            <w:rPr>
              <w:rFonts w:eastAsiaTheme="minorEastAsia"/>
              <w:noProof/>
              <w:sz w:val="24"/>
              <w:szCs w:val="24"/>
              <w:lang w:eastAsia="en-GB"/>
            </w:rPr>
          </w:pPr>
          <w:hyperlink w:anchor="_Toc237078484" w:history="1">
            <w:r w:rsidRPr="00004766">
              <w:rPr>
                <w:rStyle w:val="Hyperlink"/>
                <w:rFonts w:ascii="Arial" w:hAnsi="Arial" w:cs="Arial"/>
                <w:b/>
                <w:bCs/>
                <w:noProof/>
              </w:rPr>
              <w:t>1.3.</w:t>
            </w:r>
            <w:r>
              <w:rPr>
                <w:rFonts w:eastAsiaTheme="minorEastAsia"/>
                <w:noProof/>
                <w:sz w:val="24"/>
                <w:szCs w:val="24"/>
                <w:lang w:eastAsia="en-GB"/>
              </w:rPr>
              <w:tab/>
            </w:r>
            <w:r w:rsidRPr="00004766">
              <w:rPr>
                <w:rStyle w:val="Hyperlink"/>
                <w:rFonts w:ascii="Arial" w:hAnsi="Arial" w:cs="Arial"/>
                <w:b/>
                <w:bCs/>
                <w:noProof/>
              </w:rPr>
              <w:t>Rationale for the study</w:t>
            </w:r>
            <w:r>
              <w:rPr>
                <w:noProof/>
                <w:webHidden/>
              </w:rPr>
              <w:tab/>
            </w:r>
            <w:r>
              <w:rPr>
                <w:noProof/>
                <w:webHidden/>
              </w:rPr>
              <w:fldChar w:fldCharType="begin"/>
            </w:r>
            <w:r>
              <w:rPr>
                <w:noProof/>
                <w:webHidden/>
              </w:rPr>
              <w:instrText xml:space="preserve"> PAGEREF _Toc237078484 \h </w:instrText>
            </w:r>
            <w:r>
              <w:rPr>
                <w:noProof/>
                <w:webHidden/>
              </w:rPr>
            </w:r>
            <w:r>
              <w:rPr>
                <w:noProof/>
                <w:webHidden/>
              </w:rPr>
              <w:fldChar w:fldCharType="separate"/>
            </w:r>
            <w:r>
              <w:rPr>
                <w:noProof/>
                <w:webHidden/>
              </w:rPr>
              <w:t>9</w:t>
            </w:r>
            <w:r>
              <w:rPr>
                <w:noProof/>
                <w:webHidden/>
              </w:rPr>
              <w:fldChar w:fldCharType="end"/>
            </w:r>
          </w:hyperlink>
        </w:p>
        <w:p w14:paraId="13A2B5FB" w14:textId="540ACB3A" w:rsidR="00DB111D" w:rsidRDefault="00DB111D">
          <w:pPr>
            <w:pStyle w:val="TOC2"/>
            <w:tabs>
              <w:tab w:val="left" w:pos="960"/>
              <w:tab w:val="right" w:leader="dot" w:pos="9350"/>
            </w:tabs>
            <w:rPr>
              <w:rFonts w:eastAsiaTheme="minorEastAsia"/>
              <w:noProof/>
              <w:sz w:val="24"/>
              <w:szCs w:val="24"/>
              <w:lang w:eastAsia="en-GB"/>
            </w:rPr>
          </w:pPr>
          <w:hyperlink w:anchor="_Toc237078485" w:history="1">
            <w:r w:rsidRPr="00004766">
              <w:rPr>
                <w:rStyle w:val="Hyperlink"/>
                <w:rFonts w:ascii="Arial" w:hAnsi="Arial" w:cs="Arial"/>
                <w:b/>
                <w:bCs/>
                <w:noProof/>
              </w:rPr>
              <w:t>1.4.</w:t>
            </w:r>
            <w:r>
              <w:rPr>
                <w:rFonts w:eastAsiaTheme="minorEastAsia"/>
                <w:noProof/>
                <w:sz w:val="24"/>
                <w:szCs w:val="24"/>
                <w:lang w:eastAsia="en-GB"/>
              </w:rPr>
              <w:tab/>
            </w:r>
            <w:r w:rsidRPr="00004766">
              <w:rPr>
                <w:rStyle w:val="Hyperlink"/>
                <w:rFonts w:ascii="Arial" w:hAnsi="Arial" w:cs="Arial"/>
                <w:b/>
                <w:bCs/>
                <w:noProof/>
              </w:rPr>
              <w:t>Aim, objectives and research questions</w:t>
            </w:r>
            <w:r>
              <w:rPr>
                <w:noProof/>
                <w:webHidden/>
              </w:rPr>
              <w:tab/>
            </w:r>
            <w:r>
              <w:rPr>
                <w:noProof/>
                <w:webHidden/>
              </w:rPr>
              <w:fldChar w:fldCharType="begin"/>
            </w:r>
            <w:r>
              <w:rPr>
                <w:noProof/>
                <w:webHidden/>
              </w:rPr>
              <w:instrText xml:space="preserve"> PAGEREF _Toc237078485 \h </w:instrText>
            </w:r>
            <w:r>
              <w:rPr>
                <w:noProof/>
                <w:webHidden/>
              </w:rPr>
            </w:r>
            <w:r>
              <w:rPr>
                <w:noProof/>
                <w:webHidden/>
              </w:rPr>
              <w:fldChar w:fldCharType="separate"/>
            </w:r>
            <w:r>
              <w:rPr>
                <w:noProof/>
                <w:webHidden/>
              </w:rPr>
              <w:t>9</w:t>
            </w:r>
            <w:r>
              <w:rPr>
                <w:noProof/>
                <w:webHidden/>
              </w:rPr>
              <w:fldChar w:fldCharType="end"/>
            </w:r>
          </w:hyperlink>
        </w:p>
        <w:p w14:paraId="642C0DD6" w14:textId="10FC1D1C" w:rsidR="00DB111D" w:rsidRDefault="00DB111D">
          <w:pPr>
            <w:pStyle w:val="TOC1"/>
            <w:tabs>
              <w:tab w:val="right" w:leader="dot" w:pos="9350"/>
            </w:tabs>
            <w:rPr>
              <w:rFonts w:eastAsiaTheme="minorEastAsia"/>
              <w:noProof/>
              <w:sz w:val="24"/>
              <w:szCs w:val="24"/>
              <w:lang w:eastAsia="en-GB"/>
            </w:rPr>
          </w:pPr>
          <w:hyperlink w:anchor="_Toc237078486" w:history="1">
            <w:r w:rsidRPr="00004766">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_Toc237078486 \h </w:instrText>
            </w:r>
            <w:r>
              <w:rPr>
                <w:noProof/>
                <w:webHidden/>
              </w:rPr>
            </w:r>
            <w:r>
              <w:rPr>
                <w:noProof/>
                <w:webHidden/>
              </w:rPr>
              <w:fldChar w:fldCharType="separate"/>
            </w:r>
            <w:r>
              <w:rPr>
                <w:noProof/>
                <w:webHidden/>
              </w:rPr>
              <w:t>11</w:t>
            </w:r>
            <w:r>
              <w:rPr>
                <w:noProof/>
                <w:webHidden/>
              </w:rPr>
              <w:fldChar w:fldCharType="end"/>
            </w:r>
          </w:hyperlink>
        </w:p>
        <w:p w14:paraId="091BB8AA" w14:textId="0C1E6DEE" w:rsidR="00DB111D" w:rsidRDefault="00DB111D">
          <w:pPr>
            <w:pStyle w:val="TOC1"/>
            <w:tabs>
              <w:tab w:val="right" w:leader="dot" w:pos="9350"/>
            </w:tabs>
            <w:rPr>
              <w:rFonts w:eastAsiaTheme="minorEastAsia"/>
              <w:noProof/>
              <w:sz w:val="24"/>
              <w:szCs w:val="24"/>
              <w:lang w:eastAsia="en-GB"/>
            </w:rPr>
          </w:pPr>
          <w:hyperlink w:anchor="_Toc237078487" w:history="1">
            <w:r w:rsidRPr="00004766">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_Toc237078487 \h </w:instrText>
            </w:r>
            <w:r>
              <w:rPr>
                <w:noProof/>
                <w:webHidden/>
              </w:rPr>
            </w:r>
            <w:r>
              <w:rPr>
                <w:noProof/>
                <w:webHidden/>
              </w:rPr>
              <w:fldChar w:fldCharType="separate"/>
            </w:r>
            <w:r>
              <w:rPr>
                <w:noProof/>
                <w:webHidden/>
              </w:rPr>
              <w:t>19</w:t>
            </w:r>
            <w:r>
              <w:rPr>
                <w:noProof/>
                <w:webHidden/>
              </w:rPr>
              <w:fldChar w:fldCharType="end"/>
            </w:r>
          </w:hyperlink>
        </w:p>
        <w:p w14:paraId="07881725" w14:textId="7685AB83" w:rsidR="00DB111D" w:rsidRDefault="00DB111D">
          <w:pPr>
            <w:pStyle w:val="TOC1"/>
            <w:tabs>
              <w:tab w:val="right" w:leader="dot" w:pos="9350"/>
            </w:tabs>
            <w:rPr>
              <w:rFonts w:eastAsiaTheme="minorEastAsia"/>
              <w:noProof/>
              <w:sz w:val="24"/>
              <w:szCs w:val="24"/>
              <w:lang w:eastAsia="en-GB"/>
            </w:rPr>
          </w:pPr>
          <w:hyperlink w:anchor="_Toc237078488" w:history="1">
            <w:r w:rsidRPr="00004766">
              <w:rPr>
                <w:rStyle w:val="Hyperlink"/>
                <w:rFonts w:ascii="Arial" w:hAnsi="Arial" w:cs="Arial"/>
                <w:b/>
                <w:bCs/>
                <w:noProof/>
              </w:rPr>
              <w:t>Chapter 4: Results and Discussions</w:t>
            </w:r>
            <w:r>
              <w:rPr>
                <w:noProof/>
                <w:webHidden/>
              </w:rPr>
              <w:tab/>
            </w:r>
            <w:r>
              <w:rPr>
                <w:noProof/>
                <w:webHidden/>
              </w:rPr>
              <w:fldChar w:fldCharType="begin"/>
            </w:r>
            <w:r>
              <w:rPr>
                <w:noProof/>
                <w:webHidden/>
              </w:rPr>
              <w:instrText xml:space="preserve"> PAGEREF _Toc237078488 \h </w:instrText>
            </w:r>
            <w:r>
              <w:rPr>
                <w:noProof/>
                <w:webHidden/>
              </w:rPr>
            </w:r>
            <w:r>
              <w:rPr>
                <w:noProof/>
                <w:webHidden/>
              </w:rPr>
              <w:fldChar w:fldCharType="separate"/>
            </w:r>
            <w:r>
              <w:rPr>
                <w:noProof/>
                <w:webHidden/>
              </w:rPr>
              <w:t>25</w:t>
            </w:r>
            <w:r>
              <w:rPr>
                <w:noProof/>
                <w:webHidden/>
              </w:rPr>
              <w:fldChar w:fldCharType="end"/>
            </w:r>
          </w:hyperlink>
        </w:p>
        <w:p w14:paraId="0AECA190" w14:textId="20494711" w:rsidR="00DB111D" w:rsidRDefault="00DB111D">
          <w:pPr>
            <w:pStyle w:val="TOC2"/>
            <w:tabs>
              <w:tab w:val="left" w:pos="960"/>
              <w:tab w:val="right" w:leader="dot" w:pos="9350"/>
            </w:tabs>
            <w:rPr>
              <w:rFonts w:eastAsiaTheme="minorEastAsia"/>
              <w:noProof/>
              <w:sz w:val="24"/>
              <w:szCs w:val="24"/>
              <w:lang w:eastAsia="en-GB"/>
            </w:rPr>
          </w:pPr>
          <w:hyperlink w:anchor="_Toc237078489" w:history="1">
            <w:r w:rsidRPr="00004766">
              <w:rPr>
                <w:rStyle w:val="Hyperlink"/>
                <w:rFonts w:ascii="Arial" w:hAnsi="Arial" w:cs="Arial"/>
                <w:b/>
                <w:bCs/>
                <w:noProof/>
              </w:rPr>
              <w:t>4.1.</w:t>
            </w:r>
            <w:r>
              <w:rPr>
                <w:rFonts w:eastAsiaTheme="minorEastAsia"/>
                <w:noProof/>
                <w:sz w:val="24"/>
                <w:szCs w:val="24"/>
                <w:lang w:eastAsia="en-GB"/>
              </w:rPr>
              <w:tab/>
            </w:r>
            <w:r w:rsidRPr="00004766">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_Toc237078489 \h </w:instrText>
            </w:r>
            <w:r>
              <w:rPr>
                <w:noProof/>
                <w:webHidden/>
              </w:rPr>
            </w:r>
            <w:r>
              <w:rPr>
                <w:noProof/>
                <w:webHidden/>
              </w:rPr>
              <w:fldChar w:fldCharType="separate"/>
            </w:r>
            <w:r>
              <w:rPr>
                <w:noProof/>
                <w:webHidden/>
              </w:rPr>
              <w:t>25</w:t>
            </w:r>
            <w:r>
              <w:rPr>
                <w:noProof/>
                <w:webHidden/>
              </w:rPr>
              <w:fldChar w:fldCharType="end"/>
            </w:r>
          </w:hyperlink>
        </w:p>
        <w:p w14:paraId="32FED0DA" w14:textId="1FACDDF4" w:rsidR="00DB111D" w:rsidRDefault="00DB111D">
          <w:pPr>
            <w:pStyle w:val="TOC2"/>
            <w:tabs>
              <w:tab w:val="left" w:pos="960"/>
              <w:tab w:val="right" w:leader="dot" w:pos="9350"/>
            </w:tabs>
            <w:rPr>
              <w:rFonts w:eastAsiaTheme="minorEastAsia"/>
              <w:noProof/>
              <w:sz w:val="24"/>
              <w:szCs w:val="24"/>
              <w:lang w:eastAsia="en-GB"/>
            </w:rPr>
          </w:pPr>
          <w:hyperlink w:anchor="_Toc237078490" w:history="1">
            <w:r w:rsidRPr="00004766">
              <w:rPr>
                <w:rStyle w:val="Hyperlink"/>
                <w:rFonts w:ascii="Arial" w:hAnsi="Arial" w:cs="Arial"/>
                <w:b/>
                <w:bCs/>
                <w:noProof/>
              </w:rPr>
              <w:t>4.2.</w:t>
            </w:r>
            <w:r>
              <w:rPr>
                <w:rFonts w:eastAsiaTheme="minorEastAsia"/>
                <w:noProof/>
                <w:sz w:val="24"/>
                <w:szCs w:val="24"/>
                <w:lang w:eastAsia="en-GB"/>
              </w:rPr>
              <w:tab/>
            </w:r>
            <w:r w:rsidRPr="00004766">
              <w:rPr>
                <w:rStyle w:val="Hyperlink"/>
                <w:rFonts w:ascii="Arial" w:hAnsi="Arial" w:cs="Arial"/>
                <w:b/>
                <w:bCs/>
                <w:noProof/>
              </w:rPr>
              <w:t>Discussion</w:t>
            </w:r>
            <w:r>
              <w:rPr>
                <w:noProof/>
                <w:webHidden/>
              </w:rPr>
              <w:tab/>
            </w:r>
            <w:r>
              <w:rPr>
                <w:noProof/>
                <w:webHidden/>
              </w:rPr>
              <w:fldChar w:fldCharType="begin"/>
            </w:r>
            <w:r>
              <w:rPr>
                <w:noProof/>
                <w:webHidden/>
              </w:rPr>
              <w:instrText xml:space="preserve"> PAGEREF _Toc237078490 \h </w:instrText>
            </w:r>
            <w:r>
              <w:rPr>
                <w:noProof/>
                <w:webHidden/>
              </w:rPr>
            </w:r>
            <w:r>
              <w:rPr>
                <w:noProof/>
                <w:webHidden/>
              </w:rPr>
              <w:fldChar w:fldCharType="separate"/>
            </w:r>
            <w:r>
              <w:rPr>
                <w:noProof/>
                <w:webHidden/>
              </w:rPr>
              <w:t>33</w:t>
            </w:r>
            <w:r>
              <w:rPr>
                <w:noProof/>
                <w:webHidden/>
              </w:rPr>
              <w:fldChar w:fldCharType="end"/>
            </w:r>
          </w:hyperlink>
        </w:p>
        <w:p w14:paraId="749F163B" w14:textId="31A5F362" w:rsidR="00DB111D" w:rsidRDefault="00DB111D">
          <w:pPr>
            <w:pStyle w:val="TOC1"/>
            <w:tabs>
              <w:tab w:val="right" w:leader="dot" w:pos="9350"/>
            </w:tabs>
            <w:rPr>
              <w:rFonts w:eastAsiaTheme="minorEastAsia"/>
              <w:noProof/>
              <w:sz w:val="24"/>
              <w:szCs w:val="24"/>
              <w:lang w:eastAsia="en-GB"/>
            </w:rPr>
          </w:pPr>
          <w:hyperlink w:anchor="_Toc237078491" w:history="1">
            <w:r w:rsidRPr="00004766">
              <w:rPr>
                <w:rStyle w:val="Hyperlink"/>
                <w:rFonts w:ascii="Arial" w:hAnsi="Arial" w:cs="Arial"/>
                <w:b/>
                <w:bCs/>
                <w:noProof/>
              </w:rPr>
              <w:t>Chapter 5: Conclusion and Recommendations</w:t>
            </w:r>
            <w:r>
              <w:rPr>
                <w:noProof/>
                <w:webHidden/>
              </w:rPr>
              <w:tab/>
            </w:r>
            <w:r>
              <w:rPr>
                <w:noProof/>
                <w:webHidden/>
              </w:rPr>
              <w:fldChar w:fldCharType="begin"/>
            </w:r>
            <w:r>
              <w:rPr>
                <w:noProof/>
                <w:webHidden/>
              </w:rPr>
              <w:instrText xml:space="preserve"> PAGEREF _Toc237078491 \h </w:instrText>
            </w:r>
            <w:r>
              <w:rPr>
                <w:noProof/>
                <w:webHidden/>
              </w:rPr>
            </w:r>
            <w:r>
              <w:rPr>
                <w:noProof/>
                <w:webHidden/>
              </w:rPr>
              <w:fldChar w:fldCharType="separate"/>
            </w:r>
            <w:r>
              <w:rPr>
                <w:noProof/>
                <w:webHidden/>
              </w:rPr>
              <w:t>41</w:t>
            </w:r>
            <w:r>
              <w:rPr>
                <w:noProof/>
                <w:webHidden/>
              </w:rPr>
              <w:fldChar w:fldCharType="end"/>
            </w:r>
          </w:hyperlink>
        </w:p>
        <w:p w14:paraId="1624C9E0" w14:textId="5707B225" w:rsidR="00DB111D" w:rsidRDefault="00DB111D">
          <w:pPr>
            <w:pStyle w:val="TOC2"/>
            <w:tabs>
              <w:tab w:val="right" w:leader="dot" w:pos="9350"/>
            </w:tabs>
            <w:rPr>
              <w:rFonts w:eastAsiaTheme="minorEastAsia"/>
              <w:noProof/>
              <w:sz w:val="24"/>
              <w:szCs w:val="24"/>
              <w:lang w:eastAsia="en-GB"/>
            </w:rPr>
          </w:pPr>
          <w:hyperlink w:anchor="_Toc237078492" w:history="1">
            <w:r w:rsidRPr="00004766">
              <w:rPr>
                <w:rStyle w:val="Hyperlink"/>
                <w:rFonts w:ascii="Arial" w:hAnsi="Arial" w:cs="Arial"/>
                <w:b/>
                <w:bCs/>
                <w:noProof/>
              </w:rPr>
              <w:t>5.1. Conclusion</w:t>
            </w:r>
            <w:r>
              <w:rPr>
                <w:noProof/>
                <w:webHidden/>
              </w:rPr>
              <w:tab/>
            </w:r>
            <w:r>
              <w:rPr>
                <w:noProof/>
                <w:webHidden/>
              </w:rPr>
              <w:fldChar w:fldCharType="begin"/>
            </w:r>
            <w:r>
              <w:rPr>
                <w:noProof/>
                <w:webHidden/>
              </w:rPr>
              <w:instrText xml:space="preserve"> PAGEREF _Toc237078492 \h </w:instrText>
            </w:r>
            <w:r>
              <w:rPr>
                <w:noProof/>
                <w:webHidden/>
              </w:rPr>
            </w:r>
            <w:r>
              <w:rPr>
                <w:noProof/>
                <w:webHidden/>
              </w:rPr>
              <w:fldChar w:fldCharType="separate"/>
            </w:r>
            <w:r>
              <w:rPr>
                <w:noProof/>
                <w:webHidden/>
              </w:rPr>
              <w:t>41</w:t>
            </w:r>
            <w:r>
              <w:rPr>
                <w:noProof/>
                <w:webHidden/>
              </w:rPr>
              <w:fldChar w:fldCharType="end"/>
            </w:r>
          </w:hyperlink>
        </w:p>
        <w:p w14:paraId="1C615458" w14:textId="7E332393" w:rsidR="00DB111D" w:rsidRDefault="00DB111D">
          <w:pPr>
            <w:pStyle w:val="TOC2"/>
            <w:tabs>
              <w:tab w:val="right" w:leader="dot" w:pos="9350"/>
            </w:tabs>
            <w:rPr>
              <w:rFonts w:eastAsiaTheme="minorEastAsia"/>
              <w:noProof/>
              <w:sz w:val="24"/>
              <w:szCs w:val="24"/>
              <w:lang w:eastAsia="en-GB"/>
            </w:rPr>
          </w:pPr>
          <w:hyperlink w:anchor="_Toc237078493" w:history="1">
            <w:r w:rsidRPr="00004766">
              <w:rPr>
                <w:rStyle w:val="Hyperlink"/>
                <w:rFonts w:ascii="Arial" w:hAnsi="Arial" w:cs="Arial"/>
                <w:b/>
                <w:bCs/>
                <w:noProof/>
              </w:rPr>
              <w:t>5.2. Recommendations</w:t>
            </w:r>
            <w:r>
              <w:rPr>
                <w:noProof/>
                <w:webHidden/>
              </w:rPr>
              <w:tab/>
            </w:r>
            <w:r>
              <w:rPr>
                <w:noProof/>
                <w:webHidden/>
              </w:rPr>
              <w:fldChar w:fldCharType="begin"/>
            </w:r>
            <w:r>
              <w:rPr>
                <w:noProof/>
                <w:webHidden/>
              </w:rPr>
              <w:instrText xml:space="preserve"> PAGEREF _Toc237078493 \h </w:instrText>
            </w:r>
            <w:r>
              <w:rPr>
                <w:noProof/>
                <w:webHidden/>
              </w:rPr>
            </w:r>
            <w:r>
              <w:rPr>
                <w:noProof/>
                <w:webHidden/>
              </w:rPr>
              <w:fldChar w:fldCharType="separate"/>
            </w:r>
            <w:r>
              <w:rPr>
                <w:noProof/>
                <w:webHidden/>
              </w:rPr>
              <w:t>43</w:t>
            </w:r>
            <w:r>
              <w:rPr>
                <w:noProof/>
                <w:webHidden/>
              </w:rPr>
              <w:fldChar w:fldCharType="end"/>
            </w:r>
          </w:hyperlink>
        </w:p>
        <w:p w14:paraId="5CED6FC3" w14:textId="1BD709A6" w:rsidR="00DB111D" w:rsidRDefault="00DB111D">
          <w:pPr>
            <w:pStyle w:val="TOC1"/>
            <w:tabs>
              <w:tab w:val="right" w:leader="dot" w:pos="9350"/>
            </w:tabs>
            <w:rPr>
              <w:rFonts w:eastAsiaTheme="minorEastAsia"/>
              <w:noProof/>
              <w:sz w:val="24"/>
              <w:szCs w:val="24"/>
              <w:lang w:eastAsia="en-GB"/>
            </w:rPr>
          </w:pPr>
          <w:hyperlink w:anchor="_Toc237078494" w:history="1">
            <w:r w:rsidRPr="00004766">
              <w:rPr>
                <w:rStyle w:val="Hyperlink"/>
                <w:rFonts w:ascii="Arial" w:hAnsi="Arial" w:cs="Arial"/>
                <w:b/>
                <w:bCs/>
                <w:noProof/>
              </w:rPr>
              <w:t>Reflection</w:t>
            </w:r>
            <w:r>
              <w:rPr>
                <w:noProof/>
                <w:webHidden/>
              </w:rPr>
              <w:tab/>
            </w:r>
            <w:r>
              <w:rPr>
                <w:noProof/>
                <w:webHidden/>
              </w:rPr>
              <w:fldChar w:fldCharType="begin"/>
            </w:r>
            <w:r>
              <w:rPr>
                <w:noProof/>
                <w:webHidden/>
              </w:rPr>
              <w:instrText xml:space="preserve"> PAGEREF _Toc237078494 \h </w:instrText>
            </w:r>
            <w:r>
              <w:rPr>
                <w:noProof/>
                <w:webHidden/>
              </w:rPr>
            </w:r>
            <w:r>
              <w:rPr>
                <w:noProof/>
                <w:webHidden/>
              </w:rPr>
              <w:fldChar w:fldCharType="separate"/>
            </w:r>
            <w:r>
              <w:rPr>
                <w:noProof/>
                <w:webHidden/>
              </w:rPr>
              <w:t>45</w:t>
            </w:r>
            <w:r>
              <w:rPr>
                <w:noProof/>
                <w:webHidden/>
              </w:rPr>
              <w:fldChar w:fldCharType="end"/>
            </w:r>
          </w:hyperlink>
        </w:p>
        <w:p w14:paraId="1BE563BC" w14:textId="63D5B785" w:rsidR="00DB111D" w:rsidRDefault="00DB111D">
          <w:pPr>
            <w:pStyle w:val="TOC1"/>
            <w:tabs>
              <w:tab w:val="right" w:leader="dot" w:pos="9350"/>
            </w:tabs>
            <w:rPr>
              <w:rFonts w:eastAsiaTheme="minorEastAsia"/>
              <w:noProof/>
              <w:sz w:val="24"/>
              <w:szCs w:val="24"/>
              <w:lang w:eastAsia="en-GB"/>
            </w:rPr>
          </w:pPr>
          <w:hyperlink w:anchor="_Toc237078495" w:history="1">
            <w:r w:rsidRPr="00004766">
              <w:rPr>
                <w:rStyle w:val="Hyperlink"/>
                <w:rFonts w:ascii="Arial" w:hAnsi="Arial" w:cs="Arial"/>
                <w:b/>
                <w:bCs/>
                <w:noProof/>
              </w:rPr>
              <w:t>Poster</w:t>
            </w:r>
            <w:r>
              <w:rPr>
                <w:noProof/>
                <w:webHidden/>
              </w:rPr>
              <w:tab/>
            </w:r>
            <w:r>
              <w:rPr>
                <w:noProof/>
                <w:webHidden/>
              </w:rPr>
              <w:fldChar w:fldCharType="begin"/>
            </w:r>
            <w:r>
              <w:rPr>
                <w:noProof/>
                <w:webHidden/>
              </w:rPr>
              <w:instrText xml:space="preserve"> PAGEREF _Toc237078495 \h </w:instrText>
            </w:r>
            <w:r>
              <w:rPr>
                <w:noProof/>
                <w:webHidden/>
              </w:rPr>
            </w:r>
            <w:r>
              <w:rPr>
                <w:noProof/>
                <w:webHidden/>
              </w:rPr>
              <w:fldChar w:fldCharType="separate"/>
            </w:r>
            <w:r>
              <w:rPr>
                <w:noProof/>
                <w:webHidden/>
              </w:rPr>
              <w:t>48</w:t>
            </w:r>
            <w:r>
              <w:rPr>
                <w:noProof/>
                <w:webHidden/>
              </w:rPr>
              <w:fldChar w:fldCharType="end"/>
            </w:r>
          </w:hyperlink>
        </w:p>
        <w:p w14:paraId="4A2FD93F" w14:textId="0A0E6AA0" w:rsidR="00DB111D" w:rsidRDefault="00DB111D">
          <w:pPr>
            <w:pStyle w:val="TOC1"/>
            <w:tabs>
              <w:tab w:val="right" w:leader="dot" w:pos="9350"/>
            </w:tabs>
            <w:rPr>
              <w:rFonts w:eastAsiaTheme="minorEastAsia"/>
              <w:noProof/>
              <w:sz w:val="24"/>
              <w:szCs w:val="24"/>
              <w:lang w:eastAsia="en-GB"/>
            </w:rPr>
          </w:pPr>
          <w:hyperlink w:anchor="_Toc237078496" w:history="1">
            <w:r w:rsidRPr="0000476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_Toc237078496 \h </w:instrText>
            </w:r>
            <w:r>
              <w:rPr>
                <w:noProof/>
                <w:webHidden/>
              </w:rPr>
            </w:r>
            <w:r>
              <w:rPr>
                <w:noProof/>
                <w:webHidden/>
              </w:rPr>
              <w:fldChar w:fldCharType="separate"/>
            </w:r>
            <w:r>
              <w:rPr>
                <w:noProof/>
                <w:webHidden/>
              </w:rPr>
              <w:t>49</w:t>
            </w:r>
            <w:r>
              <w:rPr>
                <w:noProof/>
                <w:webHidden/>
              </w:rPr>
              <w:fldChar w:fldCharType="end"/>
            </w:r>
          </w:hyperlink>
        </w:p>
        <w:p w14:paraId="28AE1756" w14:textId="0A250832" w:rsidR="00DB111D" w:rsidRDefault="00DB111D">
          <w:pPr>
            <w:pStyle w:val="TOC1"/>
            <w:tabs>
              <w:tab w:val="right" w:leader="dot" w:pos="9350"/>
            </w:tabs>
            <w:rPr>
              <w:rFonts w:eastAsiaTheme="minorEastAsia"/>
              <w:noProof/>
              <w:sz w:val="24"/>
              <w:szCs w:val="24"/>
              <w:lang w:eastAsia="en-GB"/>
            </w:rPr>
          </w:pPr>
          <w:hyperlink w:anchor="_Toc237078497" w:history="1">
            <w:r w:rsidRPr="00004766">
              <w:rPr>
                <w:rStyle w:val="Hyperlink"/>
                <w:rFonts w:ascii="Arial" w:hAnsi="Arial" w:cs="Arial"/>
                <w:b/>
                <w:bCs/>
                <w:noProof/>
              </w:rPr>
              <w:t>Application for Ethical Approval</w:t>
            </w:r>
            <w:r>
              <w:rPr>
                <w:noProof/>
                <w:webHidden/>
              </w:rPr>
              <w:tab/>
            </w:r>
            <w:r>
              <w:rPr>
                <w:noProof/>
                <w:webHidden/>
              </w:rPr>
              <w:fldChar w:fldCharType="begin"/>
            </w:r>
            <w:r>
              <w:rPr>
                <w:noProof/>
                <w:webHidden/>
              </w:rPr>
              <w:instrText xml:space="preserve"> PAGEREF _Toc237078497 \h </w:instrText>
            </w:r>
            <w:r>
              <w:rPr>
                <w:noProof/>
                <w:webHidden/>
              </w:rPr>
            </w:r>
            <w:r>
              <w:rPr>
                <w:noProof/>
                <w:webHidden/>
              </w:rPr>
              <w:fldChar w:fldCharType="separate"/>
            </w:r>
            <w:r>
              <w:rPr>
                <w:noProof/>
                <w:webHidden/>
              </w:rPr>
              <w:t>56</w:t>
            </w:r>
            <w:r>
              <w:rPr>
                <w:noProof/>
                <w:webHidden/>
              </w:rPr>
              <w:fldChar w:fldCharType="end"/>
            </w:r>
          </w:hyperlink>
        </w:p>
        <w:p w14:paraId="320A3BDD" w14:textId="39C202BA" w:rsidR="006B704C" w:rsidRPr="00C34741" w:rsidRDefault="006B704C">
          <w:pPr>
            <w:rPr>
              <w:rFonts w:ascii="Arial" w:hAnsi="Arial" w:cs="Arial"/>
            </w:rPr>
          </w:pPr>
          <w:r w:rsidRPr="00C34741">
            <w:rPr>
              <w:rFonts w:ascii="Arial" w:hAnsi="Arial" w:cs="Arial"/>
              <w:b/>
              <w:bCs/>
              <w:noProof/>
            </w:rPr>
            <w:fldChar w:fldCharType="end"/>
          </w:r>
        </w:p>
      </w:sdtContent>
    </w:sdt>
    <w:p w14:paraId="5E386BC0" w14:textId="468B2189" w:rsidR="00354B15" w:rsidRPr="00C34741" w:rsidRDefault="006F6577" w:rsidP="00846B19">
      <w:pPr>
        <w:jc w:val="center"/>
        <w:rPr>
          <w:rFonts w:ascii="Arial" w:hAnsi="Arial" w:cs="Arial"/>
          <w:sz w:val="32"/>
          <w:szCs w:val="32"/>
        </w:rPr>
      </w:pPr>
      <w:r w:rsidRPr="00C34741">
        <w:rPr>
          <w:rFonts w:ascii="Arial" w:hAnsi="Arial" w:cs="Arial"/>
        </w:rPr>
        <w:br w:type="page"/>
      </w:r>
      <w:r w:rsidRPr="00C34741">
        <w:rPr>
          <w:rFonts w:ascii="Arial" w:hAnsi="Arial" w:cs="Arial"/>
          <w:b/>
          <w:bCs/>
          <w:sz w:val="32"/>
          <w:szCs w:val="32"/>
        </w:rPr>
        <w:lastRenderedPageBreak/>
        <w:t>Chapter 1: Introduction</w:t>
      </w:r>
    </w:p>
    <w:p w14:paraId="37C8272C" w14:textId="1E27578F" w:rsidR="006F6577" w:rsidRPr="00C34741" w:rsidRDefault="006F6577" w:rsidP="006F6577">
      <w:pPr>
        <w:pStyle w:val="Heading2"/>
        <w:numPr>
          <w:ilvl w:val="1"/>
          <w:numId w:val="1"/>
        </w:numPr>
        <w:rPr>
          <w:rFonts w:ascii="Arial" w:hAnsi="Arial" w:cs="Arial"/>
          <w:b/>
          <w:bCs/>
          <w:color w:val="auto"/>
          <w:sz w:val="28"/>
          <w:szCs w:val="28"/>
        </w:rPr>
      </w:pPr>
      <w:bookmarkStart w:id="3" w:name="_Toc237078482"/>
      <w:r w:rsidRPr="00C34741">
        <w:rPr>
          <w:rFonts w:ascii="Arial" w:hAnsi="Arial" w:cs="Arial"/>
          <w:b/>
          <w:bCs/>
          <w:color w:val="auto"/>
          <w:sz w:val="28"/>
          <w:szCs w:val="28"/>
        </w:rPr>
        <w:t>Background to the study</w:t>
      </w:r>
      <w:bookmarkEnd w:id="3"/>
      <w:r w:rsidRPr="00C34741">
        <w:rPr>
          <w:rFonts w:ascii="Arial" w:hAnsi="Arial" w:cs="Arial"/>
          <w:b/>
          <w:bCs/>
          <w:color w:val="auto"/>
          <w:sz w:val="28"/>
          <w:szCs w:val="28"/>
        </w:rPr>
        <w:t xml:space="preserve"> </w:t>
      </w:r>
    </w:p>
    <w:p w14:paraId="0B3E5693" w14:textId="77777777" w:rsidR="00E91367" w:rsidRPr="00C34741" w:rsidRDefault="002B02B1">
      <w:pPr>
        <w:rPr>
          <w:rFonts w:ascii="Arial" w:hAnsi="Arial" w:cs="Arial"/>
        </w:rPr>
      </w:pPr>
      <w:r w:rsidRPr="00C34741">
        <w:rPr>
          <w:rFonts w:ascii="Arial" w:hAnsi="Arial" w:cs="Arial"/>
        </w:rPr>
        <w:t xml:space="preserve">The volatility of the business environment means that businesses and business strategies </w:t>
      </w:r>
      <w:proofErr w:type="gramStart"/>
      <w:r w:rsidRPr="00C34741">
        <w:rPr>
          <w:rFonts w:ascii="Arial" w:hAnsi="Arial" w:cs="Arial"/>
        </w:rPr>
        <w:t>has</w:t>
      </w:r>
      <w:proofErr w:type="gramEnd"/>
      <w:r w:rsidRPr="00C34741">
        <w:rPr>
          <w:rFonts w:ascii="Arial" w:hAnsi="Arial" w:cs="Arial"/>
        </w:rPr>
        <w:t xml:space="preserve"> to constantly seek to respond to external and internal forces in sustaining growth and</w:t>
      </w:r>
      <w:r w:rsidR="007B7B5F" w:rsidRPr="00C34741">
        <w:rPr>
          <w:rFonts w:ascii="Arial" w:hAnsi="Arial" w:cs="Arial"/>
        </w:rPr>
        <w:t xml:space="preserve"> strategic position. This is a core feature of the VUCA framework as discussed by </w:t>
      </w:r>
      <w:proofErr w:type="spellStart"/>
      <w:r w:rsidR="00953C1A" w:rsidRPr="00C34741">
        <w:rPr>
          <w:rFonts w:ascii="Arial" w:hAnsi="Arial" w:cs="Arial"/>
        </w:rPr>
        <w:t>Taskan</w:t>
      </w:r>
      <w:proofErr w:type="spellEnd"/>
      <w:r w:rsidR="00953C1A" w:rsidRPr="00C34741">
        <w:rPr>
          <w:rFonts w:ascii="Arial" w:hAnsi="Arial" w:cs="Arial"/>
        </w:rPr>
        <w:t xml:space="preserve">, </w:t>
      </w:r>
      <w:proofErr w:type="spellStart"/>
      <w:r w:rsidR="00953C1A" w:rsidRPr="00C34741">
        <w:rPr>
          <w:rFonts w:ascii="Arial" w:hAnsi="Arial" w:cs="Arial"/>
        </w:rPr>
        <w:t>Junça</w:t>
      </w:r>
      <w:proofErr w:type="spellEnd"/>
      <w:r w:rsidR="00953C1A" w:rsidRPr="00C34741">
        <w:rPr>
          <w:rFonts w:ascii="Arial" w:hAnsi="Arial" w:cs="Arial"/>
        </w:rPr>
        <w:t xml:space="preserve">-Silva and Caetano (2022), which would explain the motivations for pursuing mergers and acquisitions by businesses. In describing the different contexts of mergers and acquisitions, Piesse et al. (2022) </w:t>
      </w:r>
      <w:r w:rsidR="003C4606" w:rsidRPr="00C34741">
        <w:rPr>
          <w:rFonts w:ascii="Arial" w:hAnsi="Arial" w:cs="Arial"/>
        </w:rPr>
        <w:t xml:space="preserve">highlights </w:t>
      </w:r>
      <w:r w:rsidR="00A33C1D" w:rsidRPr="00C34741">
        <w:rPr>
          <w:rFonts w:ascii="Arial" w:hAnsi="Arial" w:cs="Arial"/>
        </w:rPr>
        <w:t xml:space="preserve">these forces, pointing to the different factors within the UK business environment and the variations between this and the US business environment and how these motivate businesses to pursue mergers and acquisitions. </w:t>
      </w:r>
    </w:p>
    <w:p w14:paraId="01ADC340" w14:textId="0CC1DB2E" w:rsidR="00D47245" w:rsidRPr="00C34741" w:rsidRDefault="00B431E0">
      <w:pPr>
        <w:rPr>
          <w:rFonts w:ascii="Arial" w:hAnsi="Arial" w:cs="Arial"/>
        </w:rPr>
      </w:pPr>
      <w:r w:rsidRPr="00C34741">
        <w:rPr>
          <w:rFonts w:ascii="Arial" w:hAnsi="Arial" w:cs="Arial"/>
        </w:rPr>
        <w:t xml:space="preserve">However, what </w:t>
      </w:r>
      <w:r w:rsidR="009F09F3" w:rsidRPr="00C34741">
        <w:rPr>
          <w:rFonts w:ascii="Arial" w:hAnsi="Arial" w:cs="Arial"/>
        </w:rPr>
        <w:t>needs to be explored more is</w:t>
      </w:r>
      <w:r w:rsidR="00847587" w:rsidRPr="00C34741">
        <w:rPr>
          <w:rFonts w:ascii="Arial" w:hAnsi="Arial" w:cs="Arial"/>
        </w:rPr>
        <w:t xml:space="preserve"> how these alignments in exploration and exploitation will affect the companies involved in the mergers/acquisitions</w:t>
      </w:r>
      <w:r w:rsidR="00593F1E" w:rsidRPr="00C34741">
        <w:rPr>
          <w:rFonts w:ascii="Arial" w:hAnsi="Arial" w:cs="Arial"/>
        </w:rPr>
        <w:t>, particularly for the housing sector</w:t>
      </w:r>
      <w:r w:rsidR="00847587" w:rsidRPr="00C34741">
        <w:rPr>
          <w:rFonts w:ascii="Arial" w:hAnsi="Arial" w:cs="Arial"/>
        </w:rPr>
        <w:t xml:space="preserve">. </w:t>
      </w:r>
      <w:r w:rsidR="0076464F" w:rsidRPr="00C34741">
        <w:rPr>
          <w:rFonts w:ascii="Arial" w:hAnsi="Arial" w:cs="Arial"/>
        </w:rPr>
        <w:t xml:space="preserve">For instance, </w:t>
      </w:r>
      <w:proofErr w:type="spellStart"/>
      <w:r w:rsidR="0076464F" w:rsidRPr="00C34741">
        <w:rPr>
          <w:rFonts w:ascii="Arial" w:hAnsi="Arial" w:cs="Arial"/>
        </w:rPr>
        <w:t>Giessner</w:t>
      </w:r>
      <w:proofErr w:type="spellEnd"/>
      <w:r w:rsidR="0076464F" w:rsidRPr="00C34741">
        <w:rPr>
          <w:rFonts w:ascii="Arial" w:hAnsi="Arial" w:cs="Arial"/>
        </w:rPr>
        <w:t xml:space="preserve">, Horton and </w:t>
      </w:r>
      <w:proofErr w:type="spellStart"/>
      <w:r w:rsidR="0076464F" w:rsidRPr="00C34741">
        <w:rPr>
          <w:rFonts w:ascii="Arial" w:hAnsi="Arial" w:cs="Arial"/>
        </w:rPr>
        <w:t>Humborstad</w:t>
      </w:r>
      <w:proofErr w:type="spellEnd"/>
      <w:r w:rsidR="0076464F" w:rsidRPr="00C34741">
        <w:rPr>
          <w:rFonts w:ascii="Arial" w:hAnsi="Arial" w:cs="Arial"/>
        </w:rPr>
        <w:t>, (2016)</w:t>
      </w:r>
      <w:r w:rsidR="008454DE" w:rsidRPr="00C34741">
        <w:rPr>
          <w:rFonts w:ascii="Arial" w:hAnsi="Arial" w:cs="Arial"/>
        </w:rPr>
        <w:t xml:space="preserve"> describe the implication for employees, intergroup structures and processes</w:t>
      </w:r>
      <w:r w:rsidR="00F271AF" w:rsidRPr="00C34741">
        <w:rPr>
          <w:rFonts w:ascii="Arial" w:hAnsi="Arial" w:cs="Arial"/>
        </w:rPr>
        <w:t xml:space="preserve">, while Maile et al. (2022) uses the case of </w:t>
      </w:r>
      <w:r w:rsidR="00F03BA5" w:rsidRPr="00C34741">
        <w:rPr>
          <w:rFonts w:ascii="Arial" w:hAnsi="Arial" w:cs="Arial"/>
        </w:rPr>
        <w:t xml:space="preserve">Oxford University hospital mergers to show how mergers and acquisitions meant a change in leadership approaches, governance and managerial structures. </w:t>
      </w:r>
      <w:r w:rsidR="00FB647A" w:rsidRPr="00C34741">
        <w:rPr>
          <w:rFonts w:ascii="Arial" w:hAnsi="Arial" w:cs="Arial"/>
        </w:rPr>
        <w:t xml:space="preserve">This implication of change was also highlighted by </w:t>
      </w:r>
      <w:r w:rsidR="00321CAA" w:rsidRPr="00C34741">
        <w:rPr>
          <w:rFonts w:ascii="Arial" w:hAnsi="Arial" w:cs="Arial"/>
        </w:rPr>
        <w:t>Cartwright and Cooper (2024), using the case of the merger of two U</w:t>
      </w:r>
      <w:r w:rsidR="00966912" w:rsidRPr="00C34741">
        <w:rPr>
          <w:rFonts w:ascii="Arial" w:hAnsi="Arial" w:cs="Arial"/>
        </w:rPr>
        <w:t>K</w:t>
      </w:r>
      <w:r w:rsidR="00321CAA" w:rsidRPr="00C34741">
        <w:rPr>
          <w:rFonts w:ascii="Arial" w:hAnsi="Arial" w:cs="Arial"/>
        </w:rPr>
        <w:t xml:space="preserve"> </w:t>
      </w:r>
      <w:r w:rsidR="00025D86" w:rsidRPr="00C34741">
        <w:rPr>
          <w:rFonts w:ascii="Arial" w:hAnsi="Arial" w:cs="Arial"/>
        </w:rPr>
        <w:t>b</w:t>
      </w:r>
      <w:r w:rsidR="00321CAA" w:rsidRPr="00C34741">
        <w:rPr>
          <w:rFonts w:ascii="Arial" w:hAnsi="Arial" w:cs="Arial"/>
        </w:rPr>
        <w:t xml:space="preserve">uilding </w:t>
      </w:r>
      <w:r w:rsidR="00025D86" w:rsidRPr="00C34741">
        <w:rPr>
          <w:rFonts w:ascii="Arial" w:hAnsi="Arial" w:cs="Arial"/>
        </w:rPr>
        <w:t>s</w:t>
      </w:r>
      <w:r w:rsidR="00321CAA" w:rsidRPr="00C34741">
        <w:rPr>
          <w:rFonts w:ascii="Arial" w:hAnsi="Arial" w:cs="Arial"/>
        </w:rPr>
        <w:t xml:space="preserve">ocieties to show social aspects of change brought about by mergers and acquisitions. </w:t>
      </w:r>
    </w:p>
    <w:p w14:paraId="565C7AA6" w14:textId="5D2A70CD" w:rsidR="00CA08FE" w:rsidRPr="00C34741" w:rsidRDefault="003F7D1D">
      <w:pPr>
        <w:rPr>
          <w:rFonts w:ascii="Arial" w:hAnsi="Arial" w:cs="Arial"/>
          <w:b/>
          <w:bCs/>
          <w:sz w:val="28"/>
          <w:szCs w:val="28"/>
        </w:rPr>
      </w:pPr>
      <w:r w:rsidRPr="00C34741">
        <w:rPr>
          <w:rFonts w:ascii="Arial" w:hAnsi="Arial" w:cs="Arial"/>
          <w:b/>
          <w:bCs/>
          <w:sz w:val="28"/>
          <w:szCs w:val="28"/>
        </w:rPr>
        <w:t>Mergers, acquisitions and leadership</w:t>
      </w:r>
    </w:p>
    <w:p w14:paraId="7E9791D7" w14:textId="772B7F34" w:rsidR="003F7D1D" w:rsidRPr="00C34741" w:rsidRDefault="006E1494">
      <w:pPr>
        <w:rPr>
          <w:rFonts w:ascii="Arial" w:hAnsi="Arial" w:cs="Arial"/>
        </w:rPr>
      </w:pPr>
      <w:r w:rsidRPr="00C34741">
        <w:rPr>
          <w:rFonts w:ascii="Arial" w:hAnsi="Arial" w:cs="Arial"/>
        </w:rPr>
        <w:t xml:space="preserve">The </w:t>
      </w:r>
      <w:proofErr w:type="gramStart"/>
      <w:r w:rsidRPr="00C34741">
        <w:rPr>
          <w:rFonts w:ascii="Arial" w:hAnsi="Arial" w:cs="Arial"/>
        </w:rPr>
        <w:t>aforementioned implication</w:t>
      </w:r>
      <w:proofErr w:type="gramEnd"/>
      <w:r w:rsidRPr="00C34741">
        <w:rPr>
          <w:rFonts w:ascii="Arial" w:hAnsi="Arial" w:cs="Arial"/>
        </w:rPr>
        <w:t xml:space="preserve"> of M&amp;As on employees as highlighted in </w:t>
      </w:r>
      <w:proofErr w:type="spellStart"/>
      <w:r w:rsidRPr="00C34741">
        <w:rPr>
          <w:rFonts w:ascii="Arial" w:hAnsi="Arial" w:cs="Arial"/>
        </w:rPr>
        <w:t>Giessner</w:t>
      </w:r>
      <w:proofErr w:type="spellEnd"/>
      <w:r w:rsidRPr="00C34741">
        <w:rPr>
          <w:rFonts w:ascii="Arial" w:hAnsi="Arial" w:cs="Arial"/>
        </w:rPr>
        <w:t xml:space="preserve">, Horton and </w:t>
      </w:r>
      <w:proofErr w:type="spellStart"/>
      <w:r w:rsidRPr="00C34741">
        <w:rPr>
          <w:rFonts w:ascii="Arial" w:hAnsi="Arial" w:cs="Arial"/>
        </w:rPr>
        <w:t>Humborstad</w:t>
      </w:r>
      <w:proofErr w:type="spellEnd"/>
      <w:r w:rsidRPr="00C34741">
        <w:rPr>
          <w:rFonts w:ascii="Arial" w:hAnsi="Arial" w:cs="Arial"/>
        </w:rPr>
        <w:t xml:space="preserve">, (2016) and the other social aspects </w:t>
      </w:r>
      <w:r w:rsidR="002F454B" w:rsidRPr="00C34741">
        <w:rPr>
          <w:rFonts w:ascii="Arial" w:hAnsi="Arial" w:cs="Arial"/>
        </w:rPr>
        <w:t xml:space="preserve">pointed out using the case of the merger between two UK </w:t>
      </w:r>
      <w:r w:rsidR="00025D86" w:rsidRPr="00C34741">
        <w:rPr>
          <w:rFonts w:ascii="Arial" w:hAnsi="Arial" w:cs="Arial"/>
        </w:rPr>
        <w:t>b</w:t>
      </w:r>
      <w:r w:rsidR="002F454B" w:rsidRPr="00C34741">
        <w:rPr>
          <w:rFonts w:ascii="Arial" w:hAnsi="Arial" w:cs="Arial"/>
        </w:rPr>
        <w:t xml:space="preserve">uilding </w:t>
      </w:r>
      <w:r w:rsidR="00025D86" w:rsidRPr="00C34741">
        <w:rPr>
          <w:rFonts w:ascii="Arial" w:hAnsi="Arial" w:cs="Arial"/>
        </w:rPr>
        <w:t>s</w:t>
      </w:r>
      <w:r w:rsidR="002F454B" w:rsidRPr="00C34741">
        <w:rPr>
          <w:rFonts w:ascii="Arial" w:hAnsi="Arial" w:cs="Arial"/>
        </w:rPr>
        <w:t xml:space="preserve">ocieties explored by Cartwright and Cooper (2024) </w:t>
      </w:r>
      <w:r w:rsidR="00247C1E" w:rsidRPr="00C34741">
        <w:rPr>
          <w:rFonts w:ascii="Arial" w:hAnsi="Arial" w:cs="Arial"/>
        </w:rPr>
        <w:t xml:space="preserve">show the direct impacts on leadership. This is because leadership at its very core is about the people </w:t>
      </w:r>
      <w:r w:rsidR="00460D54" w:rsidRPr="00C34741">
        <w:rPr>
          <w:rFonts w:ascii="Arial" w:hAnsi="Arial" w:cs="Arial"/>
        </w:rPr>
        <w:t xml:space="preserve">(Bolden, </w:t>
      </w:r>
      <w:r w:rsidR="00460D54" w:rsidRPr="00C34741">
        <w:rPr>
          <w:rFonts w:ascii="Arial" w:hAnsi="Arial" w:cs="Arial"/>
        </w:rPr>
        <w:lastRenderedPageBreak/>
        <w:t xml:space="preserve">Gosling and Hawkins, 2023; </w:t>
      </w:r>
      <w:r w:rsidR="00EA623F" w:rsidRPr="00C34741">
        <w:rPr>
          <w:rFonts w:ascii="Arial" w:hAnsi="Arial" w:cs="Arial"/>
        </w:rPr>
        <w:t xml:space="preserve">Goleman, 2017). </w:t>
      </w:r>
      <w:r w:rsidR="00A31B1A" w:rsidRPr="00C34741">
        <w:rPr>
          <w:rFonts w:ascii="Arial" w:hAnsi="Arial" w:cs="Arial"/>
        </w:rPr>
        <w:t xml:space="preserve">It means that the leadership styles and approaches within merging companies will have to evolve in response to the implications of these mergers on the people within these organisations. </w:t>
      </w:r>
      <w:r w:rsidR="00576C14" w:rsidRPr="00C34741">
        <w:rPr>
          <w:rFonts w:ascii="Arial" w:hAnsi="Arial" w:cs="Arial"/>
        </w:rPr>
        <w:t xml:space="preserve">This evolution of leadership in the context of M&amp;As was evidenced in the </w:t>
      </w:r>
      <w:proofErr w:type="gramStart"/>
      <w:r w:rsidR="00576C14" w:rsidRPr="00C34741">
        <w:rPr>
          <w:rFonts w:ascii="Arial" w:hAnsi="Arial" w:cs="Arial"/>
        </w:rPr>
        <w:t>aforementioned merger</w:t>
      </w:r>
      <w:proofErr w:type="gramEnd"/>
      <w:r w:rsidR="00576C14" w:rsidRPr="00C34741">
        <w:rPr>
          <w:rFonts w:ascii="Arial" w:hAnsi="Arial" w:cs="Arial"/>
        </w:rPr>
        <w:t xml:space="preserve"> between two Oxford UK hospitals </w:t>
      </w:r>
      <w:r w:rsidR="002F3CE3" w:rsidRPr="00C34741">
        <w:rPr>
          <w:rFonts w:ascii="Arial" w:hAnsi="Arial" w:cs="Arial"/>
        </w:rPr>
        <w:t>and how this resulted in a change in leadership approaches</w:t>
      </w:r>
      <w:r w:rsidR="00C13C63" w:rsidRPr="00C34741">
        <w:rPr>
          <w:rFonts w:ascii="Arial" w:hAnsi="Arial" w:cs="Arial"/>
        </w:rPr>
        <w:t xml:space="preserve"> (Maile et al., 2022). </w:t>
      </w:r>
    </w:p>
    <w:p w14:paraId="6ED1C375" w14:textId="68BB06F9" w:rsidR="009F09F3" w:rsidRPr="00C34741" w:rsidRDefault="00EC5537">
      <w:pPr>
        <w:rPr>
          <w:rFonts w:ascii="Arial" w:hAnsi="Arial" w:cs="Arial"/>
        </w:rPr>
      </w:pPr>
      <w:r w:rsidRPr="00C34741">
        <w:rPr>
          <w:rFonts w:ascii="Arial" w:hAnsi="Arial" w:cs="Arial"/>
        </w:rPr>
        <w:t xml:space="preserve">The implication for leadership and change management also becomes evident in the structural changes that come with mergers and acquisitions. This was particularly clear in the findings of the study by </w:t>
      </w:r>
      <w:r w:rsidR="005C7763" w:rsidRPr="00C34741">
        <w:rPr>
          <w:rFonts w:ascii="Arial" w:hAnsi="Arial" w:cs="Arial"/>
        </w:rPr>
        <w:t xml:space="preserve">Cerezo-Espinosa de </w:t>
      </w:r>
      <w:proofErr w:type="spellStart"/>
      <w:r w:rsidR="005C7763" w:rsidRPr="00C34741">
        <w:rPr>
          <w:rFonts w:ascii="Arial" w:hAnsi="Arial" w:cs="Arial"/>
        </w:rPr>
        <w:t>los</w:t>
      </w:r>
      <w:proofErr w:type="spellEnd"/>
      <w:r w:rsidR="005C7763" w:rsidRPr="00C34741">
        <w:rPr>
          <w:rFonts w:ascii="Arial" w:hAnsi="Arial" w:cs="Arial"/>
        </w:rPr>
        <w:t xml:space="preserve"> Monteros et al. (2021). For example, this study highlighted the need for a new management structure that reflects the merged institution, in addition to the </w:t>
      </w:r>
      <w:r w:rsidR="00386ACA" w:rsidRPr="00C34741">
        <w:rPr>
          <w:rFonts w:ascii="Arial" w:hAnsi="Arial" w:cs="Arial"/>
        </w:rPr>
        <w:t xml:space="preserve">management of cultural and value integration. All these will mean direct implication for leadership styles after the </w:t>
      </w:r>
      <w:proofErr w:type="gramStart"/>
      <w:r w:rsidR="00386ACA" w:rsidRPr="00C34741">
        <w:rPr>
          <w:rFonts w:ascii="Arial" w:hAnsi="Arial" w:cs="Arial"/>
        </w:rPr>
        <w:t>mergers</w:t>
      </w:r>
      <w:r w:rsidR="00B71998" w:rsidRPr="00C34741">
        <w:rPr>
          <w:rFonts w:ascii="Arial" w:hAnsi="Arial" w:cs="Arial"/>
        </w:rPr>
        <w:t>, and</w:t>
      </w:r>
      <w:proofErr w:type="gramEnd"/>
      <w:r w:rsidR="00B71998" w:rsidRPr="00C34741">
        <w:rPr>
          <w:rFonts w:ascii="Arial" w:hAnsi="Arial" w:cs="Arial"/>
        </w:rPr>
        <w:t xml:space="preserve"> therefore place leadership at the centre of M&amp;A discourse and the exploration and exploitation within this. </w:t>
      </w:r>
    </w:p>
    <w:p w14:paraId="5A122197" w14:textId="227192D0" w:rsidR="0040489D" w:rsidRPr="00C34741" w:rsidRDefault="000F304A" w:rsidP="006B704C">
      <w:pPr>
        <w:pStyle w:val="Heading2"/>
        <w:numPr>
          <w:ilvl w:val="1"/>
          <w:numId w:val="1"/>
        </w:numPr>
        <w:rPr>
          <w:rFonts w:ascii="Arial" w:hAnsi="Arial" w:cs="Arial"/>
          <w:b/>
          <w:bCs/>
          <w:color w:val="auto"/>
          <w:sz w:val="28"/>
          <w:szCs w:val="28"/>
        </w:rPr>
      </w:pPr>
      <w:bookmarkStart w:id="4" w:name="_Toc237078483"/>
      <w:r w:rsidRPr="00C34741">
        <w:rPr>
          <w:rFonts w:ascii="Arial" w:hAnsi="Arial" w:cs="Arial"/>
          <w:b/>
          <w:bCs/>
          <w:color w:val="auto"/>
          <w:sz w:val="28"/>
          <w:szCs w:val="28"/>
        </w:rPr>
        <w:t>Case study background</w:t>
      </w:r>
      <w:bookmarkEnd w:id="4"/>
      <w:r w:rsidRPr="00C34741">
        <w:rPr>
          <w:rFonts w:ascii="Arial" w:hAnsi="Arial" w:cs="Arial"/>
          <w:b/>
          <w:bCs/>
          <w:color w:val="auto"/>
          <w:sz w:val="28"/>
          <w:szCs w:val="28"/>
        </w:rPr>
        <w:t xml:space="preserve"> </w:t>
      </w:r>
    </w:p>
    <w:p w14:paraId="6F1675C3" w14:textId="77777777" w:rsidR="00910EC8" w:rsidRPr="00C34741" w:rsidRDefault="0031162E">
      <w:pPr>
        <w:rPr>
          <w:rFonts w:ascii="Arial" w:hAnsi="Arial" w:cs="Arial"/>
        </w:rPr>
      </w:pPr>
      <w:r w:rsidRPr="00C34741">
        <w:rPr>
          <w:rFonts w:ascii="Arial" w:hAnsi="Arial" w:cs="Arial"/>
        </w:rPr>
        <w:t xml:space="preserve">L&amp;Q Housing Trust is a housing association company based in the United Kingdom which provides housing and other related services to thousands of clients living in its housing facilities at reasonable prices. </w:t>
      </w:r>
      <w:r w:rsidR="006A3E67" w:rsidRPr="00C34741">
        <w:rPr>
          <w:rFonts w:ascii="Arial" w:hAnsi="Arial" w:cs="Arial"/>
        </w:rPr>
        <w:t xml:space="preserve">It is described as one of UK’s largest landlords and delivers homes for private rent, </w:t>
      </w:r>
      <w:r w:rsidR="009F0ABA" w:rsidRPr="00C34741">
        <w:rPr>
          <w:rFonts w:ascii="Arial" w:hAnsi="Arial" w:cs="Arial"/>
        </w:rPr>
        <w:t xml:space="preserve">intermediate rent and London Living Rent homes (L&amp;Q, 2026). </w:t>
      </w:r>
      <w:r w:rsidR="001E4FB6" w:rsidRPr="00C34741">
        <w:rPr>
          <w:rFonts w:ascii="Arial" w:hAnsi="Arial" w:cs="Arial"/>
        </w:rPr>
        <w:t xml:space="preserve">The company has been recognised for excellent service in the </w:t>
      </w:r>
      <w:proofErr w:type="gramStart"/>
      <w:r w:rsidR="001E4FB6" w:rsidRPr="00C34741">
        <w:rPr>
          <w:rFonts w:ascii="Arial" w:hAnsi="Arial" w:cs="Arial"/>
        </w:rPr>
        <w:t>First Time Buyer</w:t>
      </w:r>
      <w:proofErr w:type="gramEnd"/>
      <w:r w:rsidR="001E4FB6" w:rsidRPr="00C34741">
        <w:rPr>
          <w:rFonts w:ascii="Arial" w:hAnsi="Arial" w:cs="Arial"/>
        </w:rPr>
        <w:t xml:space="preserve"> reader’s awards </w:t>
      </w:r>
      <w:r w:rsidR="00356C1C" w:rsidRPr="00C34741">
        <w:rPr>
          <w:rFonts w:ascii="Arial" w:hAnsi="Arial" w:cs="Arial"/>
        </w:rPr>
        <w:t xml:space="preserve">in </w:t>
      </w:r>
      <w:proofErr w:type="gramStart"/>
      <w:r w:rsidR="00356C1C" w:rsidRPr="00C34741">
        <w:rPr>
          <w:rFonts w:ascii="Arial" w:hAnsi="Arial" w:cs="Arial"/>
        </w:rPr>
        <w:t>2025, and</w:t>
      </w:r>
      <w:proofErr w:type="gramEnd"/>
      <w:r w:rsidR="00356C1C" w:rsidRPr="00C34741">
        <w:rPr>
          <w:rFonts w:ascii="Arial" w:hAnsi="Arial" w:cs="Arial"/>
        </w:rPr>
        <w:t xml:space="preserve"> has</w:t>
      </w:r>
      <w:r w:rsidR="006B704C" w:rsidRPr="00C34741">
        <w:rPr>
          <w:rFonts w:ascii="Arial" w:hAnsi="Arial" w:cs="Arial"/>
        </w:rPr>
        <w:t xml:space="preserve"> also</w:t>
      </w:r>
      <w:r w:rsidR="00356C1C" w:rsidRPr="00C34741">
        <w:rPr>
          <w:rFonts w:ascii="Arial" w:hAnsi="Arial" w:cs="Arial"/>
        </w:rPr>
        <w:t xml:space="preserve"> been shortlisted in three categories for the 2026 awards (L&amp;Q, 2026). </w:t>
      </w:r>
      <w:r w:rsidR="0074332A" w:rsidRPr="00C34741">
        <w:rPr>
          <w:rFonts w:ascii="Arial" w:hAnsi="Arial" w:cs="Arial"/>
        </w:rPr>
        <w:t xml:space="preserve">This is testament to its core competencies especially following its merger and acquisition process. </w:t>
      </w:r>
    </w:p>
    <w:p w14:paraId="1A3315A7" w14:textId="484DE351" w:rsidR="000F304A" w:rsidRPr="00C34741" w:rsidRDefault="0031162E">
      <w:pPr>
        <w:rPr>
          <w:rFonts w:ascii="Arial" w:hAnsi="Arial" w:cs="Arial"/>
        </w:rPr>
      </w:pPr>
      <w:r w:rsidRPr="00C34741">
        <w:rPr>
          <w:rFonts w:ascii="Arial" w:hAnsi="Arial" w:cs="Arial"/>
        </w:rPr>
        <w:t>In 2019, L&amp;Q combined with Trafford Housing Trust to form a bigger social housing entity with greater regional reach in addition to capacity to operate (Power, 2025).</w:t>
      </w:r>
      <w:r w:rsidR="00E91BE3" w:rsidRPr="00C34741">
        <w:rPr>
          <w:rFonts w:ascii="Arial" w:hAnsi="Arial" w:cs="Arial"/>
        </w:rPr>
        <w:t xml:space="preserve"> As reported by Champ (2019), this M&amp;A took the form of an acquisition, where the hitherto southern-focused L&amp;Q was able to gain a foothold into the north-west of England market. This deal also unlocked </w:t>
      </w:r>
      <w:r w:rsidR="0022558A" w:rsidRPr="00C34741">
        <w:rPr>
          <w:rFonts w:ascii="Arial" w:hAnsi="Arial" w:cs="Arial"/>
        </w:rPr>
        <w:t xml:space="preserve">£4 billion </w:t>
      </w:r>
      <w:r w:rsidR="0022558A" w:rsidRPr="00C34741">
        <w:rPr>
          <w:rFonts w:ascii="Arial" w:hAnsi="Arial" w:cs="Arial"/>
        </w:rPr>
        <w:lastRenderedPageBreak/>
        <w:t xml:space="preserve">worth in investment through the </w:t>
      </w:r>
      <w:proofErr w:type="gramStart"/>
      <w:r w:rsidR="0022558A" w:rsidRPr="00C34741">
        <w:rPr>
          <w:rFonts w:ascii="Arial" w:hAnsi="Arial" w:cs="Arial"/>
        </w:rPr>
        <w:t>North West</w:t>
      </w:r>
      <w:proofErr w:type="gramEnd"/>
      <w:r w:rsidR="0022558A" w:rsidRPr="00C34741">
        <w:rPr>
          <w:rFonts w:ascii="Arial" w:hAnsi="Arial" w:cs="Arial"/>
        </w:rPr>
        <w:t xml:space="preserve"> Foundation. In the merger/acquisition arrangement, the new organisation structure involved Trafford Housing Trust retaining its management </w:t>
      </w:r>
      <w:r w:rsidR="00B8028F" w:rsidRPr="00C34741">
        <w:rPr>
          <w:rFonts w:ascii="Arial" w:hAnsi="Arial" w:cs="Arial"/>
        </w:rPr>
        <w:t xml:space="preserve">structures and operate as a standalone operation within L&amp;Q (Champ, 2019; </w:t>
      </w:r>
      <w:r w:rsidR="00601BF8" w:rsidRPr="00C34741">
        <w:rPr>
          <w:rFonts w:ascii="Arial" w:hAnsi="Arial" w:cs="Arial"/>
        </w:rPr>
        <w:t xml:space="preserve">Place </w:t>
      </w:r>
      <w:proofErr w:type="gramStart"/>
      <w:r w:rsidR="00601BF8" w:rsidRPr="00C34741">
        <w:rPr>
          <w:rFonts w:ascii="Arial" w:hAnsi="Arial" w:cs="Arial"/>
        </w:rPr>
        <w:t>North West</w:t>
      </w:r>
      <w:proofErr w:type="gramEnd"/>
      <w:r w:rsidR="00601BF8" w:rsidRPr="00C34741">
        <w:rPr>
          <w:rFonts w:ascii="Arial" w:hAnsi="Arial" w:cs="Arial"/>
        </w:rPr>
        <w:t xml:space="preserve">, 2019). </w:t>
      </w:r>
    </w:p>
    <w:p w14:paraId="5288503A" w14:textId="3AA13C36" w:rsidR="00910EC8" w:rsidRPr="00C34741" w:rsidRDefault="00364CEE" w:rsidP="00BF486B">
      <w:pPr>
        <w:pStyle w:val="Heading2"/>
        <w:numPr>
          <w:ilvl w:val="1"/>
          <w:numId w:val="1"/>
        </w:numPr>
        <w:rPr>
          <w:rFonts w:ascii="Arial" w:hAnsi="Arial" w:cs="Arial"/>
          <w:b/>
          <w:bCs/>
          <w:color w:val="auto"/>
          <w:sz w:val="28"/>
          <w:szCs w:val="28"/>
        </w:rPr>
      </w:pPr>
      <w:bookmarkStart w:id="5" w:name="_Toc237078484"/>
      <w:r w:rsidRPr="00C34741">
        <w:rPr>
          <w:rFonts w:ascii="Arial" w:hAnsi="Arial" w:cs="Arial"/>
          <w:b/>
          <w:bCs/>
          <w:color w:val="auto"/>
          <w:sz w:val="28"/>
          <w:szCs w:val="28"/>
        </w:rPr>
        <w:t>Rationale for the study</w:t>
      </w:r>
      <w:bookmarkEnd w:id="5"/>
    </w:p>
    <w:p w14:paraId="6DE9BDEA" w14:textId="4555C513" w:rsidR="00C77BBB" w:rsidRPr="00C34741" w:rsidRDefault="00716E76">
      <w:pPr>
        <w:rPr>
          <w:rFonts w:ascii="Arial" w:hAnsi="Arial" w:cs="Arial"/>
        </w:rPr>
      </w:pPr>
      <w:r w:rsidRPr="00C34741">
        <w:rPr>
          <w:rFonts w:ascii="Arial" w:hAnsi="Arial" w:cs="Arial"/>
        </w:rPr>
        <w:t>C</w:t>
      </w:r>
      <w:r w:rsidR="00F43A32" w:rsidRPr="00C34741">
        <w:rPr>
          <w:rFonts w:ascii="Arial" w:hAnsi="Arial" w:cs="Arial"/>
        </w:rPr>
        <w:t xml:space="preserve">ontemporary businesses have turned to mergers and acquisitions as a strategic approach for strengthening their core competencies </w:t>
      </w:r>
      <w:r w:rsidRPr="00C34741">
        <w:rPr>
          <w:rFonts w:ascii="Arial" w:hAnsi="Arial" w:cs="Arial"/>
        </w:rPr>
        <w:t>(</w:t>
      </w:r>
      <w:bookmarkStart w:id="6" w:name="_Hlk233443118"/>
      <w:r w:rsidRPr="00C34741">
        <w:rPr>
          <w:rFonts w:ascii="Arial" w:hAnsi="Arial" w:cs="Arial"/>
        </w:rPr>
        <w:t>Piesse</w:t>
      </w:r>
      <w:bookmarkEnd w:id="6"/>
      <w:r w:rsidRPr="00C34741">
        <w:rPr>
          <w:rFonts w:ascii="Arial" w:hAnsi="Arial" w:cs="Arial"/>
        </w:rPr>
        <w:t xml:space="preserve"> et al., 2022; Irwin et al., 2022; </w:t>
      </w:r>
      <w:bookmarkStart w:id="7" w:name="_Hlk233443969"/>
      <w:r w:rsidRPr="00C34741">
        <w:rPr>
          <w:rFonts w:ascii="Arial" w:hAnsi="Arial" w:cs="Arial"/>
        </w:rPr>
        <w:t>Ahammad</w:t>
      </w:r>
      <w:bookmarkEnd w:id="7"/>
      <w:r w:rsidRPr="00C34741">
        <w:rPr>
          <w:rFonts w:ascii="Arial" w:hAnsi="Arial" w:cs="Arial"/>
        </w:rPr>
        <w:t xml:space="preserve"> et al., 2022). However, as highlighted by </w:t>
      </w:r>
      <w:r w:rsidR="0068424A" w:rsidRPr="00C34741">
        <w:rPr>
          <w:rFonts w:ascii="Arial" w:hAnsi="Arial" w:cs="Arial"/>
        </w:rPr>
        <w:t>Koi-</w:t>
      </w:r>
      <w:proofErr w:type="spellStart"/>
      <w:r w:rsidR="0068424A" w:rsidRPr="00C34741">
        <w:rPr>
          <w:rFonts w:ascii="Arial" w:hAnsi="Arial" w:cs="Arial"/>
        </w:rPr>
        <w:t>Akrofi</w:t>
      </w:r>
      <w:proofErr w:type="spellEnd"/>
      <w:r w:rsidR="0068424A" w:rsidRPr="00C34741">
        <w:rPr>
          <w:rFonts w:ascii="Arial" w:hAnsi="Arial" w:cs="Arial"/>
        </w:rPr>
        <w:t xml:space="preserve"> (2016), mergers and acquisitions are not always successful, with the role of leadership being particularly significant. This has also been underlined in the views and findings of </w:t>
      </w:r>
      <w:proofErr w:type="spellStart"/>
      <w:r w:rsidR="0068424A" w:rsidRPr="00C34741">
        <w:rPr>
          <w:rFonts w:ascii="Arial" w:hAnsi="Arial" w:cs="Arial"/>
        </w:rPr>
        <w:t>Giessner</w:t>
      </w:r>
      <w:proofErr w:type="spellEnd"/>
      <w:r w:rsidR="00BF17F1" w:rsidRPr="00C34741">
        <w:rPr>
          <w:rFonts w:ascii="Arial" w:hAnsi="Arial" w:cs="Arial"/>
        </w:rPr>
        <w:t>,</w:t>
      </w:r>
      <w:r w:rsidR="0068424A" w:rsidRPr="00C34741">
        <w:rPr>
          <w:rFonts w:ascii="Arial" w:hAnsi="Arial" w:cs="Arial"/>
        </w:rPr>
        <w:t xml:space="preserve"> Horton and </w:t>
      </w:r>
      <w:proofErr w:type="spellStart"/>
      <w:r w:rsidR="0068424A" w:rsidRPr="00C34741">
        <w:rPr>
          <w:rFonts w:ascii="Arial" w:hAnsi="Arial" w:cs="Arial"/>
        </w:rPr>
        <w:t>Humborstad</w:t>
      </w:r>
      <w:proofErr w:type="spellEnd"/>
      <w:r w:rsidR="0068424A" w:rsidRPr="00C34741">
        <w:rPr>
          <w:rFonts w:ascii="Arial" w:hAnsi="Arial" w:cs="Arial"/>
        </w:rPr>
        <w:t xml:space="preserve"> (2016)</w:t>
      </w:r>
      <w:r w:rsidR="00C72F75" w:rsidRPr="00C34741">
        <w:rPr>
          <w:rFonts w:ascii="Arial" w:hAnsi="Arial" w:cs="Arial"/>
        </w:rPr>
        <w:t xml:space="preserve">. Of prominence is the implications of M&amp;A on leadership as highlighted earlier, especially </w:t>
      </w:r>
      <w:r w:rsidR="00966912" w:rsidRPr="00C34741">
        <w:rPr>
          <w:rFonts w:ascii="Arial" w:hAnsi="Arial" w:cs="Arial"/>
        </w:rPr>
        <w:t>trying</w:t>
      </w:r>
      <w:r w:rsidR="00C72F75" w:rsidRPr="00C34741">
        <w:rPr>
          <w:rFonts w:ascii="Arial" w:hAnsi="Arial" w:cs="Arial"/>
        </w:rPr>
        <w:t xml:space="preserve"> to change management and the role of leadership in adapting to ensure smooth realignments. </w:t>
      </w:r>
      <w:r w:rsidR="004F751C" w:rsidRPr="00C34741">
        <w:rPr>
          <w:rFonts w:ascii="Arial" w:hAnsi="Arial" w:cs="Arial"/>
        </w:rPr>
        <w:t>And while there is significant body of literature on the trend of mergers and acquisitions as a strategic mechanism for businesses, how this impacts leadership styles and change management, specifically within the UK housing sector, remains underexplored.</w:t>
      </w:r>
      <w:r w:rsidR="003765D1" w:rsidRPr="00C34741">
        <w:rPr>
          <w:rFonts w:ascii="Arial" w:hAnsi="Arial" w:cs="Arial"/>
        </w:rPr>
        <w:t xml:space="preserve"> </w:t>
      </w:r>
    </w:p>
    <w:p w14:paraId="7E00BB80" w14:textId="1DE17B80" w:rsidR="00364CEE" w:rsidRPr="00C34741" w:rsidRDefault="003765D1">
      <w:pPr>
        <w:rPr>
          <w:rFonts w:ascii="Arial" w:hAnsi="Arial" w:cs="Arial"/>
        </w:rPr>
      </w:pPr>
      <w:r w:rsidRPr="00C34741">
        <w:rPr>
          <w:rFonts w:ascii="Arial" w:hAnsi="Arial" w:cs="Arial"/>
        </w:rPr>
        <w:t xml:space="preserve">This underlines not only the </w:t>
      </w:r>
      <w:r w:rsidR="00C316AA" w:rsidRPr="00C34741">
        <w:rPr>
          <w:rFonts w:ascii="Arial" w:hAnsi="Arial" w:cs="Arial"/>
        </w:rPr>
        <w:t>relevance, but also the necessity and timeliness of this study</w:t>
      </w:r>
      <w:r w:rsidR="00966912" w:rsidRPr="00C34741">
        <w:rPr>
          <w:rFonts w:ascii="Arial" w:hAnsi="Arial" w:cs="Arial"/>
        </w:rPr>
        <w:t xml:space="preserve"> a</w:t>
      </w:r>
      <w:r w:rsidR="004137EC" w:rsidRPr="00C34741">
        <w:rPr>
          <w:rFonts w:ascii="Arial" w:hAnsi="Arial" w:cs="Arial"/>
        </w:rPr>
        <w:t>nd with this sector operating in socially sensitive environment</w:t>
      </w:r>
      <w:r w:rsidR="00EC45A5" w:rsidRPr="00C34741">
        <w:rPr>
          <w:rFonts w:ascii="Arial" w:hAnsi="Arial" w:cs="Arial"/>
        </w:rPr>
        <w:t xml:space="preserve">, the effects of M&amp;A on leadership and change management will have far-reaching implications not only for the employees, but on wider stakeholders. </w:t>
      </w:r>
      <w:r w:rsidR="001F0DAC" w:rsidRPr="00C34741">
        <w:rPr>
          <w:rFonts w:ascii="Arial" w:hAnsi="Arial" w:cs="Arial"/>
        </w:rPr>
        <w:t>This underscores the need for this investigation, with the case of L&amp;Q providing the perfect basis for knowledge development</w:t>
      </w:r>
      <w:r w:rsidR="00C316AA" w:rsidRPr="00C34741">
        <w:rPr>
          <w:rFonts w:ascii="Arial" w:hAnsi="Arial" w:cs="Arial"/>
        </w:rPr>
        <w:t xml:space="preserve"> and practical conclusions and recommendations for leaders and change management. </w:t>
      </w:r>
    </w:p>
    <w:p w14:paraId="7DA3EC63" w14:textId="3AF48FE2" w:rsidR="00C77BBB" w:rsidRPr="00C34741" w:rsidRDefault="00544081" w:rsidP="00544081">
      <w:pPr>
        <w:pStyle w:val="Heading2"/>
        <w:numPr>
          <w:ilvl w:val="1"/>
          <w:numId w:val="1"/>
        </w:numPr>
        <w:rPr>
          <w:rFonts w:ascii="Arial" w:hAnsi="Arial" w:cs="Arial"/>
          <w:b/>
          <w:bCs/>
          <w:color w:val="auto"/>
          <w:sz w:val="28"/>
          <w:szCs w:val="28"/>
        </w:rPr>
      </w:pPr>
      <w:bookmarkStart w:id="8" w:name="_Toc237078485"/>
      <w:r w:rsidRPr="00C34741">
        <w:rPr>
          <w:rFonts w:ascii="Arial" w:hAnsi="Arial" w:cs="Arial"/>
          <w:b/>
          <w:bCs/>
          <w:color w:val="auto"/>
          <w:sz w:val="28"/>
          <w:szCs w:val="28"/>
        </w:rPr>
        <w:t>Aim, objectives and research questions</w:t>
      </w:r>
      <w:bookmarkEnd w:id="8"/>
    </w:p>
    <w:p w14:paraId="39039182" w14:textId="653B164F" w:rsidR="00544081" w:rsidRPr="00C34741" w:rsidRDefault="00544081" w:rsidP="00544081">
      <w:pPr>
        <w:rPr>
          <w:rFonts w:ascii="Arial" w:hAnsi="Arial" w:cs="Arial"/>
          <w:b/>
          <w:bCs/>
          <w:sz w:val="28"/>
          <w:szCs w:val="28"/>
        </w:rPr>
      </w:pPr>
      <w:bookmarkStart w:id="9" w:name="_Toc225023227"/>
      <w:r w:rsidRPr="00C34741">
        <w:rPr>
          <w:rFonts w:ascii="Arial" w:hAnsi="Arial" w:cs="Arial"/>
          <w:b/>
          <w:bCs/>
          <w:sz w:val="28"/>
          <w:szCs w:val="28"/>
        </w:rPr>
        <w:t>Research Aim</w:t>
      </w:r>
      <w:bookmarkEnd w:id="9"/>
    </w:p>
    <w:p w14:paraId="58F20B48" w14:textId="77777777" w:rsidR="00544081" w:rsidRPr="00C34741" w:rsidRDefault="00544081" w:rsidP="00544081">
      <w:pPr>
        <w:rPr>
          <w:rFonts w:ascii="Arial" w:hAnsi="Arial" w:cs="Arial"/>
        </w:rPr>
      </w:pPr>
      <w:r w:rsidRPr="00C34741">
        <w:rPr>
          <w:rFonts w:ascii="Arial" w:hAnsi="Arial" w:cs="Arial"/>
        </w:rPr>
        <w:lastRenderedPageBreak/>
        <w:t xml:space="preserve">To investigate how the merger between L&amp;Q Housing Trust and Trafford Housing Trust affected the leadership style and the change management practises. </w:t>
      </w:r>
    </w:p>
    <w:p w14:paraId="32E299C6" w14:textId="485AFA24" w:rsidR="00544081" w:rsidRPr="00C34741" w:rsidRDefault="00544081" w:rsidP="00544081">
      <w:pPr>
        <w:rPr>
          <w:rFonts w:ascii="Arial" w:hAnsi="Arial" w:cs="Arial"/>
          <w:b/>
          <w:bCs/>
          <w:sz w:val="28"/>
          <w:szCs w:val="28"/>
        </w:rPr>
      </w:pPr>
      <w:bookmarkStart w:id="10" w:name="_Toc225023228"/>
      <w:r w:rsidRPr="00C34741">
        <w:rPr>
          <w:rFonts w:ascii="Arial" w:hAnsi="Arial" w:cs="Arial"/>
          <w:b/>
          <w:bCs/>
          <w:sz w:val="28"/>
          <w:szCs w:val="28"/>
        </w:rPr>
        <w:t>Research Objectives</w:t>
      </w:r>
      <w:bookmarkEnd w:id="10"/>
      <w:r w:rsidRPr="00C34741">
        <w:rPr>
          <w:rFonts w:ascii="Arial" w:hAnsi="Arial" w:cs="Arial"/>
          <w:b/>
          <w:bCs/>
          <w:sz w:val="28"/>
          <w:szCs w:val="28"/>
        </w:rPr>
        <w:t xml:space="preserve"> </w:t>
      </w:r>
    </w:p>
    <w:p w14:paraId="3A3216E0" w14:textId="77777777" w:rsidR="00544081" w:rsidRPr="00C34741" w:rsidRDefault="00544081" w:rsidP="00544081">
      <w:pPr>
        <w:numPr>
          <w:ilvl w:val="0"/>
          <w:numId w:val="2"/>
        </w:numPr>
        <w:rPr>
          <w:rFonts w:ascii="Arial" w:hAnsi="Arial" w:cs="Arial"/>
        </w:rPr>
      </w:pPr>
      <w:r w:rsidRPr="00C34741">
        <w:rPr>
          <w:rFonts w:ascii="Arial" w:hAnsi="Arial" w:cs="Arial"/>
        </w:rPr>
        <w:t>To evaluate the impacts that mergers have on leadership structures and leadership styles in housing organisations.</w:t>
      </w:r>
    </w:p>
    <w:p w14:paraId="2EA44FF7" w14:textId="77777777" w:rsidR="00544081" w:rsidRPr="00C34741" w:rsidRDefault="00544081" w:rsidP="00544081">
      <w:pPr>
        <w:numPr>
          <w:ilvl w:val="0"/>
          <w:numId w:val="2"/>
        </w:numPr>
        <w:rPr>
          <w:rFonts w:ascii="Arial" w:hAnsi="Arial" w:cs="Arial"/>
        </w:rPr>
      </w:pPr>
      <w:r w:rsidRPr="00C34741">
        <w:rPr>
          <w:rFonts w:ascii="Arial" w:hAnsi="Arial" w:cs="Arial"/>
        </w:rPr>
        <w:t>To investigate the change management strategies embraced by L&amp;Q after the merger with Trafford Housing Trust.</w:t>
      </w:r>
    </w:p>
    <w:p w14:paraId="709C803C" w14:textId="77777777" w:rsidR="00544081" w:rsidRPr="00C34741" w:rsidRDefault="00544081" w:rsidP="00544081">
      <w:pPr>
        <w:numPr>
          <w:ilvl w:val="0"/>
          <w:numId w:val="2"/>
        </w:numPr>
        <w:rPr>
          <w:rFonts w:ascii="Arial" w:hAnsi="Arial" w:cs="Arial"/>
        </w:rPr>
      </w:pPr>
      <w:r w:rsidRPr="00C34741">
        <w:rPr>
          <w:rFonts w:ascii="Arial" w:hAnsi="Arial" w:cs="Arial"/>
        </w:rPr>
        <w:t>To compare the organisation's performance indicators of pre-merger and post-merger by secondary data.</w:t>
      </w:r>
    </w:p>
    <w:p w14:paraId="3EF05EE8" w14:textId="77777777" w:rsidR="00544081" w:rsidRPr="00C34741" w:rsidRDefault="00544081" w:rsidP="00544081">
      <w:pPr>
        <w:numPr>
          <w:ilvl w:val="0"/>
          <w:numId w:val="2"/>
        </w:numPr>
        <w:rPr>
          <w:rFonts w:ascii="Arial" w:hAnsi="Arial" w:cs="Arial"/>
        </w:rPr>
      </w:pPr>
      <w:r w:rsidRPr="00C34741">
        <w:rPr>
          <w:rFonts w:ascii="Arial" w:hAnsi="Arial" w:cs="Arial"/>
        </w:rPr>
        <w:t>To determine the impacts that leadership strategies can bring to the success of post-merger organisational change.</w:t>
      </w:r>
    </w:p>
    <w:p w14:paraId="0B87D241" w14:textId="15A3E850" w:rsidR="00544081" w:rsidRPr="00C34741" w:rsidRDefault="00544081" w:rsidP="00544081">
      <w:pPr>
        <w:rPr>
          <w:rFonts w:ascii="Arial" w:hAnsi="Arial" w:cs="Arial"/>
          <w:sz w:val="28"/>
          <w:szCs w:val="28"/>
        </w:rPr>
      </w:pPr>
      <w:r w:rsidRPr="00C34741">
        <w:rPr>
          <w:rFonts w:ascii="Arial" w:hAnsi="Arial" w:cs="Arial"/>
          <w:i/>
          <w:iCs/>
        </w:rPr>
        <w:t xml:space="preserve"> </w:t>
      </w:r>
      <w:bookmarkStart w:id="11" w:name="_Toc225023229"/>
      <w:r w:rsidRPr="00C34741">
        <w:rPr>
          <w:rFonts w:ascii="Arial" w:hAnsi="Arial" w:cs="Arial"/>
          <w:b/>
          <w:bCs/>
          <w:sz w:val="28"/>
          <w:szCs w:val="28"/>
        </w:rPr>
        <w:t>Research Questions</w:t>
      </w:r>
      <w:bookmarkEnd w:id="11"/>
      <w:r w:rsidRPr="00C34741">
        <w:rPr>
          <w:rFonts w:ascii="Arial" w:hAnsi="Arial" w:cs="Arial"/>
          <w:b/>
          <w:bCs/>
          <w:i/>
          <w:iCs/>
          <w:sz w:val="28"/>
          <w:szCs w:val="28"/>
        </w:rPr>
        <w:t xml:space="preserve"> </w:t>
      </w:r>
    </w:p>
    <w:p w14:paraId="7499AD73" w14:textId="77777777" w:rsidR="00544081" w:rsidRPr="00C34741" w:rsidRDefault="00544081" w:rsidP="00544081">
      <w:pPr>
        <w:numPr>
          <w:ilvl w:val="0"/>
          <w:numId w:val="3"/>
        </w:numPr>
        <w:rPr>
          <w:rFonts w:ascii="Arial" w:hAnsi="Arial" w:cs="Arial"/>
        </w:rPr>
      </w:pPr>
      <w:bookmarkStart w:id="12" w:name="_Hlk224268423"/>
      <w:r w:rsidRPr="00C34741">
        <w:rPr>
          <w:rFonts w:ascii="Arial" w:hAnsi="Arial" w:cs="Arial"/>
        </w:rPr>
        <w:t>What are the impacts of merging companies on the leadership style of large housing organisations?</w:t>
      </w:r>
    </w:p>
    <w:p w14:paraId="46A00A91" w14:textId="77777777" w:rsidR="00544081" w:rsidRPr="00C34741" w:rsidRDefault="00544081" w:rsidP="00544081">
      <w:pPr>
        <w:numPr>
          <w:ilvl w:val="0"/>
          <w:numId w:val="3"/>
        </w:numPr>
        <w:rPr>
          <w:rFonts w:ascii="Arial" w:hAnsi="Arial" w:cs="Arial"/>
        </w:rPr>
      </w:pPr>
      <w:r w:rsidRPr="00C34741">
        <w:rPr>
          <w:rFonts w:ascii="Arial" w:hAnsi="Arial" w:cs="Arial"/>
        </w:rPr>
        <w:t>What change management approaches were used by L&amp;Q after the merger with Trafford Housing Trust?</w:t>
      </w:r>
    </w:p>
    <w:p w14:paraId="04C224D6" w14:textId="77777777" w:rsidR="00544081" w:rsidRPr="00C34741" w:rsidRDefault="00544081" w:rsidP="00544081">
      <w:pPr>
        <w:numPr>
          <w:ilvl w:val="0"/>
          <w:numId w:val="3"/>
        </w:numPr>
        <w:rPr>
          <w:rFonts w:ascii="Arial" w:hAnsi="Arial" w:cs="Arial"/>
        </w:rPr>
      </w:pPr>
      <w:r w:rsidRPr="00C34741">
        <w:rPr>
          <w:rFonts w:ascii="Arial" w:hAnsi="Arial" w:cs="Arial"/>
        </w:rPr>
        <w:t>Which organisational performance patterns are possible to be tracked prior to the merger and following the merger through secondary data?</w:t>
      </w:r>
    </w:p>
    <w:bookmarkEnd w:id="12"/>
    <w:p w14:paraId="270BD626" w14:textId="77777777" w:rsidR="00544081" w:rsidRPr="00C34741" w:rsidRDefault="00544081" w:rsidP="00544081">
      <w:pPr>
        <w:numPr>
          <w:ilvl w:val="0"/>
          <w:numId w:val="3"/>
        </w:numPr>
        <w:rPr>
          <w:rFonts w:ascii="Arial" w:hAnsi="Arial" w:cs="Arial"/>
        </w:rPr>
      </w:pPr>
      <w:r w:rsidRPr="00C34741">
        <w:rPr>
          <w:rFonts w:ascii="Arial" w:hAnsi="Arial" w:cs="Arial"/>
        </w:rPr>
        <w:t>What is the impact of leadership on change management success during the post-merger integration?</w:t>
      </w:r>
    </w:p>
    <w:p w14:paraId="10C2E979" w14:textId="75461557" w:rsidR="007E44C2" w:rsidRPr="00C34741" w:rsidRDefault="002768EB" w:rsidP="004300A0">
      <w:pPr>
        <w:pStyle w:val="Heading1"/>
        <w:jc w:val="center"/>
        <w:rPr>
          <w:rFonts w:ascii="Arial" w:hAnsi="Arial" w:cs="Arial"/>
          <w:b/>
          <w:bCs/>
          <w:color w:val="auto"/>
          <w:sz w:val="32"/>
          <w:szCs w:val="32"/>
        </w:rPr>
      </w:pPr>
      <w:bookmarkStart w:id="13" w:name="_Toc237078486"/>
      <w:r w:rsidRPr="00C34741">
        <w:rPr>
          <w:rFonts w:ascii="Arial" w:hAnsi="Arial" w:cs="Arial"/>
          <w:b/>
          <w:bCs/>
          <w:color w:val="auto"/>
          <w:sz w:val="32"/>
          <w:szCs w:val="32"/>
        </w:rPr>
        <w:lastRenderedPageBreak/>
        <w:t>Chapter 2: Literature Review</w:t>
      </w:r>
      <w:bookmarkEnd w:id="13"/>
    </w:p>
    <w:p w14:paraId="11D741A8" w14:textId="4609CFA8" w:rsidR="0086199A" w:rsidRPr="00C34741" w:rsidRDefault="0086199A" w:rsidP="0086199A">
      <w:pPr>
        <w:rPr>
          <w:rFonts w:ascii="Arial" w:hAnsi="Arial" w:cs="Arial"/>
          <w:b/>
          <w:bCs/>
          <w:sz w:val="28"/>
          <w:szCs w:val="28"/>
        </w:rPr>
      </w:pPr>
      <w:bookmarkStart w:id="14" w:name="_Toc225023231"/>
      <w:bookmarkStart w:id="15" w:name="_Hlk233707738"/>
      <w:r w:rsidRPr="00C34741">
        <w:rPr>
          <w:rFonts w:ascii="Arial" w:hAnsi="Arial" w:cs="Arial"/>
          <w:b/>
          <w:bCs/>
          <w:sz w:val="28"/>
          <w:szCs w:val="28"/>
        </w:rPr>
        <w:t>Mergers and Organisational Change</w:t>
      </w:r>
      <w:bookmarkEnd w:id="14"/>
    </w:p>
    <w:p w14:paraId="09C82C5B" w14:textId="77777777" w:rsidR="00593F1E" w:rsidRPr="00C34741" w:rsidRDefault="00593F1E" w:rsidP="00593F1E">
      <w:pPr>
        <w:rPr>
          <w:rFonts w:ascii="Arial" w:hAnsi="Arial" w:cs="Arial"/>
        </w:rPr>
      </w:pPr>
      <w:r w:rsidRPr="00C34741">
        <w:rPr>
          <w:rFonts w:ascii="Arial" w:hAnsi="Arial" w:cs="Arial"/>
        </w:rPr>
        <w:t xml:space="preserve">At its core, mergers and acquisitions form a strategic choice for the firm, enabling a further strengthening of its core competence (Piesse et al., 2022). This primary motivation has propelled this strategic approach to prominence within the current landscape of strategic management. </w:t>
      </w:r>
    </w:p>
    <w:p w14:paraId="5F5A5455" w14:textId="77777777" w:rsidR="00593F1E" w:rsidRPr="00C34741" w:rsidRDefault="00593F1E" w:rsidP="00593F1E">
      <w:pPr>
        <w:rPr>
          <w:rFonts w:ascii="Arial" w:hAnsi="Arial" w:cs="Arial"/>
        </w:rPr>
      </w:pPr>
      <w:r w:rsidRPr="00C34741">
        <w:rPr>
          <w:rFonts w:ascii="Arial" w:hAnsi="Arial" w:cs="Arial"/>
        </w:rPr>
        <w:t xml:space="preserve">To underscore this rising prominence of mergers and acquisitions, the role of the business environment forces, and its implications for change management, Angwin et al. (2022) observes that more is being spent now on M&amp;As than ever, with $22 trillion spent between 2017-2022. In this enduring presence of M&amp;As, they note that this strategic mechanism provides businesses with a means for rejuvenating and realigning organisations when the environmental context is changing. This situates mergers and acquisitions deep within change management, both as a driver of change and a means of responding to change. </w:t>
      </w:r>
    </w:p>
    <w:p w14:paraId="726E3A86" w14:textId="50E5D7ED" w:rsidR="00593F1E" w:rsidRPr="00C34741" w:rsidRDefault="00014806" w:rsidP="0086199A">
      <w:pPr>
        <w:rPr>
          <w:rFonts w:ascii="Arial" w:hAnsi="Arial" w:cs="Arial"/>
        </w:rPr>
      </w:pPr>
      <w:r w:rsidRPr="00C34741">
        <w:rPr>
          <w:rFonts w:ascii="Arial" w:hAnsi="Arial" w:cs="Arial"/>
        </w:rPr>
        <w:t xml:space="preserve">While advancing similar observations of the growing prominence of M&amp;As, </w:t>
      </w:r>
      <w:r w:rsidR="00593F1E" w:rsidRPr="00C34741">
        <w:rPr>
          <w:rFonts w:ascii="Arial" w:hAnsi="Arial" w:cs="Arial"/>
        </w:rPr>
        <w:t xml:space="preserve">Ahammad et al. (2017) discusses this in the context of UK firms and cross-border mergers and acquisitions. They point out the role of M&amp;A in internationalisation, where UK firms have used this strategy to expand their presence in international markets. The implication of this on change management is underlined in the views of Piesse et al. (2022), noting of the structural changes brought about my mergers and acquisitions. Within this adoption of M&amp;A, Angwin et al. (2022) propose this as a way of achieving both exploration and exploitation as concepts proposed in the theories of rational choice and limited rationality. In exploration, M&amp;As allow for the development of new competencies and sources of competitive advantage, while reinforcing existing operations and competencies provides a means to exploitation. </w:t>
      </w:r>
      <w:r w:rsidR="00030ACF" w:rsidRPr="00C34741">
        <w:rPr>
          <w:rFonts w:ascii="Arial" w:hAnsi="Arial" w:cs="Arial"/>
        </w:rPr>
        <w:t xml:space="preserve">However, of note is the slightly different perspectives on M&amp;As, where Ahammad et al. (2017) situates this in the context of internationalisation by UK firms while both Piesse et al. (2022) and Angwin et al. (2022) discuss the emergence of M&amp;As as a strategy </w:t>
      </w:r>
      <w:r w:rsidR="00030ACF" w:rsidRPr="00C34741">
        <w:rPr>
          <w:rFonts w:ascii="Arial" w:hAnsi="Arial" w:cs="Arial"/>
        </w:rPr>
        <w:lastRenderedPageBreak/>
        <w:t>in general. Accordingly, this study will depend more on the perspectives and positions held by the later.</w:t>
      </w:r>
    </w:p>
    <w:p w14:paraId="45772B59" w14:textId="755833BA" w:rsidR="00E75A29" w:rsidRPr="00C34741" w:rsidRDefault="00030ACF" w:rsidP="0086199A">
      <w:pPr>
        <w:rPr>
          <w:rFonts w:ascii="Arial" w:hAnsi="Arial" w:cs="Arial"/>
        </w:rPr>
      </w:pPr>
      <w:r w:rsidRPr="00C34741">
        <w:rPr>
          <w:rFonts w:ascii="Arial" w:hAnsi="Arial" w:cs="Arial"/>
        </w:rPr>
        <w:t>Regardless of the different contexts, t</w:t>
      </w:r>
      <w:r w:rsidR="00F731CE" w:rsidRPr="00C34741">
        <w:rPr>
          <w:rFonts w:ascii="Arial" w:hAnsi="Arial" w:cs="Arial"/>
        </w:rPr>
        <w:t>hese scholarly observations show m</w:t>
      </w:r>
      <w:r w:rsidR="0086199A" w:rsidRPr="00C34741">
        <w:rPr>
          <w:rFonts w:ascii="Arial" w:hAnsi="Arial" w:cs="Arial"/>
        </w:rPr>
        <w:t>ergers and acquisitions a</w:t>
      </w:r>
      <w:r w:rsidR="00F731CE" w:rsidRPr="00C34741">
        <w:rPr>
          <w:rFonts w:ascii="Arial" w:hAnsi="Arial" w:cs="Arial"/>
        </w:rPr>
        <w:t>s</w:t>
      </w:r>
      <w:r w:rsidR="0086199A" w:rsidRPr="00C34741">
        <w:rPr>
          <w:rFonts w:ascii="Arial" w:hAnsi="Arial" w:cs="Arial"/>
        </w:rPr>
        <w:t xml:space="preserve"> common strategies recognised by organisations as way of enhancing competitiveness, expanding resources </w:t>
      </w:r>
      <w:proofErr w:type="gramStart"/>
      <w:r w:rsidR="0086199A" w:rsidRPr="00C34741">
        <w:rPr>
          <w:rFonts w:ascii="Arial" w:hAnsi="Arial" w:cs="Arial"/>
        </w:rPr>
        <w:t>and also</w:t>
      </w:r>
      <w:proofErr w:type="gramEnd"/>
      <w:r w:rsidR="0086199A" w:rsidRPr="00C34741">
        <w:rPr>
          <w:rFonts w:ascii="Arial" w:hAnsi="Arial" w:cs="Arial"/>
        </w:rPr>
        <w:t xml:space="preserve"> achieve economies of scale. </w:t>
      </w:r>
      <w:r w:rsidRPr="00C34741">
        <w:rPr>
          <w:rFonts w:ascii="Arial" w:hAnsi="Arial" w:cs="Arial"/>
        </w:rPr>
        <w:t xml:space="preserve">This is reinforced by </w:t>
      </w:r>
      <w:proofErr w:type="spellStart"/>
      <w:r w:rsidR="0086199A" w:rsidRPr="00C34741">
        <w:rPr>
          <w:rFonts w:ascii="Arial" w:hAnsi="Arial" w:cs="Arial"/>
        </w:rPr>
        <w:t>Asdar</w:t>
      </w:r>
      <w:proofErr w:type="spellEnd"/>
      <w:r w:rsidR="0086199A" w:rsidRPr="00C34741">
        <w:rPr>
          <w:rFonts w:ascii="Arial" w:hAnsi="Arial" w:cs="Arial"/>
        </w:rPr>
        <w:t xml:space="preserve"> (2023)</w:t>
      </w:r>
      <w:r w:rsidRPr="00C34741">
        <w:rPr>
          <w:rFonts w:ascii="Arial" w:hAnsi="Arial" w:cs="Arial"/>
        </w:rPr>
        <w:t>, who</w:t>
      </w:r>
      <w:r w:rsidR="00F731CE" w:rsidRPr="00C34741">
        <w:rPr>
          <w:rFonts w:ascii="Arial" w:hAnsi="Arial" w:cs="Arial"/>
        </w:rPr>
        <w:t xml:space="preserve"> further</w:t>
      </w:r>
      <w:r w:rsidR="0086199A" w:rsidRPr="00C34741">
        <w:rPr>
          <w:rFonts w:ascii="Arial" w:hAnsi="Arial" w:cs="Arial"/>
        </w:rPr>
        <w:t xml:space="preserve"> explain</w:t>
      </w:r>
      <w:r w:rsidR="00E75A29" w:rsidRPr="00C34741">
        <w:rPr>
          <w:rFonts w:ascii="Arial" w:hAnsi="Arial" w:cs="Arial"/>
        </w:rPr>
        <w:t>s</w:t>
      </w:r>
      <w:r w:rsidR="0086199A" w:rsidRPr="00C34741">
        <w:rPr>
          <w:rFonts w:ascii="Arial" w:hAnsi="Arial" w:cs="Arial"/>
        </w:rPr>
        <w:t xml:space="preserve"> that the primary reasons why mergers are undertaken include the need to improve organisational performance, strengthen market position, and improve long-term sustainability.</w:t>
      </w:r>
      <w:r w:rsidR="002D19B3" w:rsidRPr="00C34741">
        <w:rPr>
          <w:rFonts w:ascii="Arial" w:hAnsi="Arial" w:cs="Arial"/>
        </w:rPr>
        <w:t xml:space="preserve"> </w:t>
      </w:r>
    </w:p>
    <w:p w14:paraId="27699230" w14:textId="1814D417" w:rsidR="009B6F11" w:rsidRPr="00C34741" w:rsidRDefault="009B6F11" w:rsidP="0086199A">
      <w:pPr>
        <w:rPr>
          <w:rFonts w:ascii="Arial" w:hAnsi="Arial" w:cs="Arial"/>
          <w:b/>
          <w:bCs/>
          <w:sz w:val="28"/>
          <w:szCs w:val="28"/>
        </w:rPr>
      </w:pPr>
      <w:r w:rsidRPr="00C34741">
        <w:rPr>
          <w:rFonts w:ascii="Arial" w:hAnsi="Arial" w:cs="Arial"/>
          <w:b/>
          <w:bCs/>
          <w:sz w:val="28"/>
          <w:szCs w:val="28"/>
        </w:rPr>
        <w:t>Implications for change</w:t>
      </w:r>
    </w:p>
    <w:p w14:paraId="511E290D" w14:textId="77777777" w:rsidR="006E11B5" w:rsidRPr="00C34741" w:rsidRDefault="00E75A29" w:rsidP="0086199A">
      <w:pPr>
        <w:rPr>
          <w:rFonts w:ascii="Arial" w:hAnsi="Arial" w:cs="Arial"/>
        </w:rPr>
      </w:pPr>
      <w:r w:rsidRPr="00C34741">
        <w:rPr>
          <w:rFonts w:ascii="Arial" w:hAnsi="Arial" w:cs="Arial"/>
        </w:rPr>
        <w:t>However, w</w:t>
      </w:r>
      <w:r w:rsidR="002D19B3" w:rsidRPr="00C34741">
        <w:rPr>
          <w:rFonts w:ascii="Arial" w:hAnsi="Arial" w:cs="Arial"/>
        </w:rPr>
        <w:t>hile</w:t>
      </w:r>
      <w:r w:rsidR="0086199A" w:rsidRPr="00C34741">
        <w:rPr>
          <w:rFonts w:ascii="Arial" w:hAnsi="Arial" w:cs="Arial"/>
        </w:rPr>
        <w:t xml:space="preserve"> mergers</w:t>
      </w:r>
      <w:r w:rsidR="002D19B3" w:rsidRPr="00C34741">
        <w:rPr>
          <w:rFonts w:ascii="Arial" w:hAnsi="Arial" w:cs="Arial"/>
        </w:rPr>
        <w:t xml:space="preserve"> and acquisitions</w:t>
      </w:r>
      <w:r w:rsidR="0086199A" w:rsidRPr="00C34741">
        <w:rPr>
          <w:rFonts w:ascii="Arial" w:hAnsi="Arial" w:cs="Arial"/>
        </w:rPr>
        <w:t xml:space="preserve"> can bring on strategic opportunities, there is great organisational disruption associated with merging</w:t>
      </w:r>
      <w:r w:rsidR="000669BC" w:rsidRPr="00C34741">
        <w:rPr>
          <w:rFonts w:ascii="Arial" w:hAnsi="Arial" w:cs="Arial"/>
        </w:rPr>
        <w:t xml:space="preserve"> (</w:t>
      </w:r>
      <w:proofErr w:type="spellStart"/>
      <w:r w:rsidR="000669BC" w:rsidRPr="00C34741">
        <w:rPr>
          <w:rFonts w:ascii="Arial" w:hAnsi="Arial" w:cs="Arial"/>
        </w:rPr>
        <w:t>Jerab</w:t>
      </w:r>
      <w:proofErr w:type="spellEnd"/>
      <w:r w:rsidR="000669BC" w:rsidRPr="00C34741">
        <w:rPr>
          <w:rFonts w:ascii="Arial" w:hAnsi="Arial" w:cs="Arial"/>
        </w:rPr>
        <w:t xml:space="preserve"> and Mabrouk, 2023)</w:t>
      </w:r>
      <w:r w:rsidR="0086199A" w:rsidRPr="00C34741">
        <w:rPr>
          <w:rFonts w:ascii="Arial" w:hAnsi="Arial" w:cs="Arial"/>
        </w:rPr>
        <w:t>.</w:t>
      </w:r>
      <w:r w:rsidR="000669BC" w:rsidRPr="00C34741">
        <w:rPr>
          <w:rFonts w:ascii="Arial" w:hAnsi="Arial" w:cs="Arial"/>
        </w:rPr>
        <w:t xml:space="preserve"> Also, While Angwin et al. (2022) and Piesse et al. (2022) argued</w:t>
      </w:r>
      <w:r w:rsidR="00FB2DAA" w:rsidRPr="00C34741">
        <w:rPr>
          <w:rFonts w:ascii="Arial" w:hAnsi="Arial" w:cs="Arial"/>
        </w:rPr>
        <w:t xml:space="preserve"> that</w:t>
      </w:r>
      <w:r w:rsidR="000669BC" w:rsidRPr="00C34741">
        <w:rPr>
          <w:rFonts w:ascii="Arial" w:hAnsi="Arial" w:cs="Arial"/>
        </w:rPr>
        <w:t xml:space="preserve"> mergers enhance strategic capability, Khaw et al.</w:t>
      </w:r>
      <w:r w:rsidR="00FB2DAA" w:rsidRPr="00C34741">
        <w:rPr>
          <w:rFonts w:ascii="Arial" w:hAnsi="Arial" w:cs="Arial"/>
        </w:rPr>
        <w:t xml:space="preserve"> (2023)</w:t>
      </w:r>
      <w:r w:rsidR="000669BC" w:rsidRPr="00C34741">
        <w:rPr>
          <w:rFonts w:ascii="Arial" w:hAnsi="Arial" w:cs="Arial"/>
        </w:rPr>
        <w:t xml:space="preserve"> suggest that integration failures frequently undermine these benefits, indicating that merger success depends less on strategic intent than implementation</w:t>
      </w:r>
      <w:r w:rsidR="00FB2DAA" w:rsidRPr="00C34741">
        <w:rPr>
          <w:rFonts w:ascii="Arial" w:hAnsi="Arial" w:cs="Arial"/>
        </w:rPr>
        <w:t xml:space="preserve">. While situating this in the context of change and how M&amp;As bring about organisational change, </w:t>
      </w:r>
      <w:r w:rsidR="000144B6" w:rsidRPr="00C34741">
        <w:rPr>
          <w:rFonts w:ascii="Arial" w:hAnsi="Arial" w:cs="Arial"/>
        </w:rPr>
        <w:t xml:space="preserve">they point out </w:t>
      </w:r>
      <w:r w:rsidR="00FB2DAA" w:rsidRPr="00C34741">
        <w:rPr>
          <w:rFonts w:ascii="Arial" w:hAnsi="Arial" w:cs="Arial"/>
        </w:rPr>
        <w:t>that most mergers do not deliver as expected because of the challenges that are encountered in integrating the organisations. This is especially where these merging organisations have different organisational cultures, structures and values</w:t>
      </w:r>
      <w:r w:rsidR="000144B6" w:rsidRPr="00C34741">
        <w:rPr>
          <w:rFonts w:ascii="Arial" w:hAnsi="Arial" w:cs="Arial"/>
        </w:rPr>
        <w:t>.</w:t>
      </w:r>
      <w:r w:rsidR="0086199A" w:rsidRPr="00C34741">
        <w:rPr>
          <w:rFonts w:ascii="Arial" w:hAnsi="Arial" w:cs="Arial"/>
        </w:rPr>
        <w:t xml:space="preserve"> </w:t>
      </w:r>
      <w:r w:rsidR="000144B6" w:rsidRPr="00C34741">
        <w:rPr>
          <w:rFonts w:ascii="Arial" w:hAnsi="Arial" w:cs="Arial"/>
        </w:rPr>
        <w:t>However, it is evident that Khaw et al. (2023)</w:t>
      </w:r>
      <w:r w:rsidR="000144B6" w:rsidRPr="00C34741">
        <w:rPr>
          <w:rFonts w:ascii="Arial" w:hAnsi="Arial" w:cs="Arial"/>
          <w:color w:val="EE0000"/>
        </w:rPr>
        <w:t xml:space="preserve"> </w:t>
      </w:r>
      <w:r w:rsidR="000144B6" w:rsidRPr="00C34741">
        <w:rPr>
          <w:rFonts w:ascii="Arial" w:hAnsi="Arial" w:cs="Arial"/>
        </w:rPr>
        <w:t>describe more of the challenges in the implementation of</w:t>
      </w:r>
      <w:r w:rsidR="00C63247" w:rsidRPr="00C34741">
        <w:rPr>
          <w:rFonts w:ascii="Arial" w:hAnsi="Arial" w:cs="Arial"/>
        </w:rPr>
        <w:t xml:space="preserve"> mergers, even when these challenges imply the implications for change. </w:t>
      </w:r>
      <w:r w:rsidR="00B03523" w:rsidRPr="00C34741">
        <w:rPr>
          <w:rFonts w:ascii="Arial" w:hAnsi="Arial" w:cs="Arial"/>
        </w:rPr>
        <w:t>Piesse et al. (2022) helps fill this gap, describing the</w:t>
      </w:r>
      <w:r w:rsidR="0086199A" w:rsidRPr="00C34741">
        <w:rPr>
          <w:rFonts w:ascii="Arial" w:hAnsi="Arial" w:cs="Arial"/>
        </w:rPr>
        <w:t xml:space="preserve"> structural restructuring, cultural integration, and operational alignment</w:t>
      </w:r>
      <w:r w:rsidR="00333691" w:rsidRPr="00C34741">
        <w:rPr>
          <w:rFonts w:ascii="Arial" w:hAnsi="Arial" w:cs="Arial"/>
        </w:rPr>
        <w:t>,</w:t>
      </w:r>
      <w:r w:rsidR="006E11B5" w:rsidRPr="00C34741">
        <w:rPr>
          <w:rFonts w:ascii="Arial" w:hAnsi="Arial" w:cs="Arial"/>
        </w:rPr>
        <w:t xml:space="preserve"> as some of the ways that mergers impact change and therefore causing uncertainty among employees. </w:t>
      </w:r>
    </w:p>
    <w:p w14:paraId="01B4A654" w14:textId="13466EE2" w:rsidR="0086199A" w:rsidRPr="00C34741" w:rsidRDefault="008D059C" w:rsidP="0086199A">
      <w:pPr>
        <w:rPr>
          <w:rFonts w:ascii="Arial" w:hAnsi="Arial" w:cs="Arial"/>
        </w:rPr>
      </w:pPr>
      <w:r w:rsidRPr="00C34741">
        <w:rPr>
          <w:rFonts w:ascii="Arial" w:hAnsi="Arial" w:cs="Arial"/>
        </w:rPr>
        <w:t>It is building on this that</w:t>
      </w:r>
      <w:r w:rsidR="00561DDD" w:rsidRPr="00C34741">
        <w:rPr>
          <w:rFonts w:ascii="Arial" w:hAnsi="Arial" w:cs="Arial"/>
        </w:rPr>
        <w:t xml:space="preserve"> </w:t>
      </w:r>
      <w:proofErr w:type="spellStart"/>
      <w:r w:rsidR="0086199A" w:rsidRPr="00C34741">
        <w:rPr>
          <w:rFonts w:ascii="Arial" w:hAnsi="Arial" w:cs="Arial"/>
        </w:rPr>
        <w:t>Jerab</w:t>
      </w:r>
      <w:proofErr w:type="spellEnd"/>
      <w:r w:rsidR="0086199A" w:rsidRPr="00C34741">
        <w:rPr>
          <w:rFonts w:ascii="Arial" w:hAnsi="Arial" w:cs="Arial"/>
        </w:rPr>
        <w:t xml:space="preserve"> and Mabrouk (2023) state that post-merger integration is among the most critical phases of the merger process because organisations need to balance the </w:t>
      </w:r>
      <w:r w:rsidR="0086199A" w:rsidRPr="00C34741">
        <w:rPr>
          <w:rFonts w:ascii="Arial" w:hAnsi="Arial" w:cs="Arial"/>
        </w:rPr>
        <w:lastRenderedPageBreak/>
        <w:t xml:space="preserve">differences in organisational culture, management practises, and operating systems. Any differences in cultures between merging organisations can cause internal conflicts, resistance to change, </w:t>
      </w:r>
      <w:proofErr w:type="gramStart"/>
      <w:r w:rsidR="0086199A" w:rsidRPr="00C34741">
        <w:rPr>
          <w:rFonts w:ascii="Arial" w:hAnsi="Arial" w:cs="Arial"/>
        </w:rPr>
        <w:t>and also</w:t>
      </w:r>
      <w:proofErr w:type="gramEnd"/>
      <w:r w:rsidR="0086199A" w:rsidRPr="00C34741">
        <w:rPr>
          <w:rFonts w:ascii="Arial" w:hAnsi="Arial" w:cs="Arial"/>
        </w:rPr>
        <w:t xml:space="preserve"> reduced employee engagement. Further, reorganisation can reshape leadership hierarchies and responsibilities, thus resulting in confusion in decision making and organisational operations (Schmitt et al., 2024). </w:t>
      </w:r>
      <w:bookmarkStart w:id="16" w:name="_Hlk224268447"/>
      <w:r w:rsidR="0086199A" w:rsidRPr="00C34741">
        <w:rPr>
          <w:rFonts w:ascii="Arial" w:hAnsi="Arial" w:cs="Arial"/>
        </w:rPr>
        <w:t>In turn, the desire to possess a successful leadership and well-planned integration strategies become the main factors that contribute to the achievement of the organisational goals following a merger.</w:t>
      </w:r>
    </w:p>
    <w:p w14:paraId="0A5D89D5" w14:textId="42C4962F" w:rsidR="0086199A" w:rsidRPr="00C34741" w:rsidRDefault="00561DDD" w:rsidP="0086199A">
      <w:pPr>
        <w:rPr>
          <w:rFonts w:ascii="Arial" w:hAnsi="Arial" w:cs="Arial"/>
        </w:rPr>
      </w:pPr>
      <w:r w:rsidRPr="00C34741">
        <w:rPr>
          <w:rFonts w:ascii="Arial" w:hAnsi="Arial" w:cs="Arial"/>
        </w:rPr>
        <w:t xml:space="preserve">A feature in this reorganisation, realignment and adaption </w:t>
      </w:r>
      <w:r w:rsidR="005F3E02" w:rsidRPr="00C34741">
        <w:rPr>
          <w:rFonts w:ascii="Arial" w:hAnsi="Arial" w:cs="Arial"/>
        </w:rPr>
        <w:t xml:space="preserve">is leadership, where mergers and acquisition and associated processes mean great shifts in leadership styles, approaches and strategies in driving the reorganisation. </w:t>
      </w:r>
      <w:r w:rsidR="008D059C" w:rsidRPr="00C34741">
        <w:rPr>
          <w:rFonts w:ascii="Arial" w:hAnsi="Arial" w:cs="Arial"/>
        </w:rPr>
        <w:t xml:space="preserve">However, while this has been implied in the different ways that mergers and acquisitions will impact the organisations, the </w:t>
      </w:r>
      <w:r w:rsidR="00F960F5" w:rsidRPr="00C34741">
        <w:rPr>
          <w:rFonts w:ascii="Arial" w:hAnsi="Arial" w:cs="Arial"/>
        </w:rPr>
        <w:t xml:space="preserve">current studies as reviewed do not implicitly identify how M&amp;As </w:t>
      </w:r>
      <w:r w:rsidR="00C24D6A" w:rsidRPr="00C34741">
        <w:rPr>
          <w:rFonts w:ascii="Arial" w:hAnsi="Arial" w:cs="Arial"/>
        </w:rPr>
        <w:t>organisation structures, leadership styles change management. This study therefore builds on this existing knowledge in filling this gap.</w:t>
      </w:r>
      <w:r w:rsidR="00C24D6A" w:rsidRPr="00C34741">
        <w:rPr>
          <w:rFonts w:ascii="Arial" w:hAnsi="Arial" w:cs="Arial"/>
          <w:color w:val="EE0000"/>
        </w:rPr>
        <w:t xml:space="preserve"> </w:t>
      </w:r>
    </w:p>
    <w:p w14:paraId="050D52F7" w14:textId="7898F792" w:rsidR="0086199A" w:rsidRPr="00C34741" w:rsidRDefault="0086199A" w:rsidP="0086199A">
      <w:pPr>
        <w:rPr>
          <w:rFonts w:ascii="Arial" w:hAnsi="Arial" w:cs="Arial"/>
          <w:b/>
          <w:bCs/>
          <w:sz w:val="28"/>
          <w:szCs w:val="28"/>
        </w:rPr>
      </w:pPr>
      <w:bookmarkStart w:id="17" w:name="_Toc225023232"/>
      <w:r w:rsidRPr="00C34741">
        <w:rPr>
          <w:rFonts w:ascii="Arial" w:hAnsi="Arial" w:cs="Arial"/>
          <w:b/>
          <w:bCs/>
          <w:sz w:val="28"/>
          <w:szCs w:val="28"/>
        </w:rPr>
        <w:t>Leadership Styles During Organisational Transformation</w:t>
      </w:r>
      <w:bookmarkEnd w:id="17"/>
    </w:p>
    <w:bookmarkEnd w:id="16"/>
    <w:p w14:paraId="23F27FE9" w14:textId="661508A1" w:rsidR="0057300F" w:rsidRPr="00C34741" w:rsidRDefault="0086199A" w:rsidP="0086199A">
      <w:pPr>
        <w:rPr>
          <w:rFonts w:ascii="Arial" w:hAnsi="Arial" w:cs="Arial"/>
        </w:rPr>
      </w:pPr>
      <w:r w:rsidRPr="00C34741">
        <w:rPr>
          <w:rFonts w:ascii="Arial" w:hAnsi="Arial" w:cs="Arial"/>
        </w:rPr>
        <w:t xml:space="preserve">Leadership has played a key role in steering organisations </w:t>
      </w:r>
      <w:r w:rsidR="00C93DCE" w:rsidRPr="00C34741">
        <w:rPr>
          <w:rFonts w:ascii="Arial" w:hAnsi="Arial" w:cs="Arial"/>
        </w:rPr>
        <w:t>among</w:t>
      </w:r>
      <w:r w:rsidRPr="00C34741">
        <w:rPr>
          <w:rFonts w:ascii="Arial" w:hAnsi="Arial" w:cs="Arial"/>
        </w:rPr>
        <w:t xml:space="preserve"> periods of uncertainty and transformation. </w:t>
      </w:r>
      <w:r w:rsidR="007D1987" w:rsidRPr="00C34741">
        <w:rPr>
          <w:rFonts w:ascii="Arial" w:hAnsi="Arial" w:cs="Arial"/>
        </w:rPr>
        <w:t>In this context, leaders might adopt different leadership styles</w:t>
      </w:r>
      <w:r w:rsidR="00B3203C" w:rsidRPr="00C34741">
        <w:rPr>
          <w:rFonts w:ascii="Arial" w:hAnsi="Arial" w:cs="Arial"/>
        </w:rPr>
        <w:t xml:space="preserve"> in driving a smooth reorganisation and transformation during mergers and acquisitions</w:t>
      </w:r>
      <w:r w:rsidR="00F6635D" w:rsidRPr="00C34741">
        <w:rPr>
          <w:rFonts w:ascii="Arial" w:hAnsi="Arial" w:cs="Arial"/>
        </w:rPr>
        <w:t xml:space="preserve">, especially in consideration of the </w:t>
      </w:r>
      <w:r w:rsidR="006E2A13" w:rsidRPr="00C34741">
        <w:rPr>
          <w:rFonts w:ascii="Arial" w:hAnsi="Arial" w:cs="Arial"/>
        </w:rPr>
        <w:t>implementation challenges pointed out in Khaw et al. (2023)</w:t>
      </w:r>
      <w:r w:rsidR="00B3203C" w:rsidRPr="00C34741">
        <w:rPr>
          <w:rFonts w:ascii="Arial" w:hAnsi="Arial" w:cs="Arial"/>
        </w:rPr>
        <w:t xml:space="preserve">. </w:t>
      </w:r>
      <w:r w:rsidR="00B70411" w:rsidRPr="00C34741">
        <w:rPr>
          <w:rFonts w:ascii="Arial" w:hAnsi="Arial" w:cs="Arial"/>
        </w:rPr>
        <w:t xml:space="preserve">These include transformational leadership and transactional leadership </w:t>
      </w:r>
      <w:r w:rsidR="00BA41BF" w:rsidRPr="00C34741">
        <w:rPr>
          <w:rFonts w:ascii="Arial" w:hAnsi="Arial" w:cs="Arial"/>
        </w:rPr>
        <w:t>(</w:t>
      </w:r>
      <w:r w:rsidR="00324693" w:rsidRPr="00C34741">
        <w:rPr>
          <w:rFonts w:ascii="Arial" w:hAnsi="Arial" w:cs="Arial"/>
        </w:rPr>
        <w:t>Moosa, Moosa and Faheem, 2023).</w:t>
      </w:r>
      <w:r w:rsidR="00B70411" w:rsidRPr="00C34741">
        <w:rPr>
          <w:rFonts w:ascii="Arial" w:hAnsi="Arial" w:cs="Arial"/>
        </w:rPr>
        <w:t xml:space="preserve"> </w:t>
      </w:r>
      <w:r w:rsidR="002D5661" w:rsidRPr="00C34741">
        <w:rPr>
          <w:rFonts w:ascii="Arial" w:hAnsi="Arial" w:cs="Arial"/>
        </w:rPr>
        <w:t xml:space="preserve">For example, </w:t>
      </w:r>
      <w:r w:rsidRPr="00C34741">
        <w:rPr>
          <w:rFonts w:ascii="Arial" w:hAnsi="Arial" w:cs="Arial"/>
        </w:rPr>
        <w:t xml:space="preserve">Lilla and Anton (2023) note that transformational leadership involves the inspiring and motivating employees by sharing the vision, promoting innovation, and creating organisational commitment to employees. By contrast, transactional leadership focuses on formal authority, structured organisational procedures, and performance measurement through rewards and corrective actions (Makaza, 2024). </w:t>
      </w:r>
    </w:p>
    <w:p w14:paraId="44C54AFF" w14:textId="5CCA6541" w:rsidR="00275860" w:rsidRPr="00C34741" w:rsidRDefault="0057300F" w:rsidP="0086199A">
      <w:pPr>
        <w:rPr>
          <w:rFonts w:ascii="Arial" w:hAnsi="Arial" w:cs="Arial"/>
        </w:rPr>
      </w:pPr>
      <w:r w:rsidRPr="00C34741">
        <w:rPr>
          <w:rFonts w:ascii="Arial" w:hAnsi="Arial" w:cs="Arial"/>
        </w:rPr>
        <w:lastRenderedPageBreak/>
        <w:t>Whichever it is, t</w:t>
      </w:r>
      <w:r w:rsidR="0086199A" w:rsidRPr="00C34741">
        <w:rPr>
          <w:rFonts w:ascii="Arial" w:hAnsi="Arial" w:cs="Arial"/>
        </w:rPr>
        <w:t>he leadership style can greatly determine the response of the employees to change during the organisational transformation like a merger</w:t>
      </w:r>
      <w:r w:rsidR="00486571" w:rsidRPr="00C34741">
        <w:rPr>
          <w:rFonts w:ascii="Arial" w:hAnsi="Arial" w:cs="Arial"/>
        </w:rPr>
        <w:t xml:space="preserve"> (</w:t>
      </w:r>
      <w:proofErr w:type="spellStart"/>
      <w:r w:rsidR="00486571" w:rsidRPr="00C34741">
        <w:rPr>
          <w:rFonts w:ascii="Arial" w:hAnsi="Arial" w:cs="Arial"/>
        </w:rPr>
        <w:t>Nyamboga</w:t>
      </w:r>
      <w:proofErr w:type="spellEnd"/>
      <w:r w:rsidR="00486571" w:rsidRPr="00C34741">
        <w:rPr>
          <w:rFonts w:ascii="Arial" w:hAnsi="Arial" w:cs="Arial"/>
        </w:rPr>
        <w:t xml:space="preserve">, 2025; </w:t>
      </w:r>
      <w:proofErr w:type="spellStart"/>
      <w:r w:rsidR="00486571" w:rsidRPr="00C34741">
        <w:rPr>
          <w:rFonts w:ascii="Arial" w:hAnsi="Arial" w:cs="Arial"/>
        </w:rPr>
        <w:t>Asdar</w:t>
      </w:r>
      <w:proofErr w:type="spellEnd"/>
      <w:r w:rsidR="00486571" w:rsidRPr="00C34741">
        <w:rPr>
          <w:rFonts w:ascii="Arial" w:hAnsi="Arial" w:cs="Arial"/>
        </w:rPr>
        <w:t>, 2023; Florea, 2016)</w:t>
      </w:r>
      <w:r w:rsidR="0086199A" w:rsidRPr="00C34741">
        <w:rPr>
          <w:rFonts w:ascii="Arial" w:hAnsi="Arial" w:cs="Arial"/>
        </w:rPr>
        <w:t xml:space="preserve">. </w:t>
      </w:r>
      <w:r w:rsidR="00641331" w:rsidRPr="00C34741">
        <w:rPr>
          <w:rFonts w:ascii="Arial" w:hAnsi="Arial" w:cs="Arial"/>
        </w:rPr>
        <w:t>For example, Florea (2016) circumscribed leadership as a central element in facilitating the transition of the organisation</w:t>
      </w:r>
      <w:r w:rsidR="00DF0395" w:rsidRPr="00C34741">
        <w:rPr>
          <w:rFonts w:ascii="Arial" w:hAnsi="Arial" w:cs="Arial"/>
        </w:rPr>
        <w:t>.</w:t>
      </w:r>
      <w:r w:rsidR="00641331" w:rsidRPr="00C34741">
        <w:rPr>
          <w:rFonts w:ascii="Arial" w:hAnsi="Arial" w:cs="Arial"/>
        </w:rPr>
        <w:t xml:space="preserve"> </w:t>
      </w:r>
      <w:r w:rsidR="0086199A" w:rsidRPr="00C34741">
        <w:rPr>
          <w:rFonts w:ascii="Arial" w:hAnsi="Arial" w:cs="Arial"/>
        </w:rPr>
        <w:t>According to Lilla and Anton (2023), transformational leaders are better placed to undertake organisational change management by motivating employees to engage in the processes and assist people to get used to the new organisational goals and structures.</w:t>
      </w:r>
      <w:r w:rsidR="002D5661" w:rsidRPr="00C34741">
        <w:rPr>
          <w:rFonts w:ascii="Arial" w:hAnsi="Arial" w:cs="Arial"/>
        </w:rPr>
        <w:t xml:space="preserve"> This has also been affirmed in the qualitative study by Moosa, Moosa and Faheem (2023), </w:t>
      </w:r>
      <w:r w:rsidR="003E3859" w:rsidRPr="00C34741">
        <w:rPr>
          <w:rFonts w:ascii="Arial" w:hAnsi="Arial" w:cs="Arial"/>
        </w:rPr>
        <w:t>while also highlighting the correlation between transformational and transactional leadership styles as two styles of change management.</w:t>
      </w:r>
      <w:r w:rsidR="0086199A" w:rsidRPr="00C34741">
        <w:rPr>
          <w:rFonts w:ascii="Arial" w:hAnsi="Arial" w:cs="Arial"/>
        </w:rPr>
        <w:t xml:space="preserve"> </w:t>
      </w:r>
      <w:r w:rsidR="00927443" w:rsidRPr="00C34741">
        <w:rPr>
          <w:rFonts w:ascii="Arial" w:hAnsi="Arial" w:cs="Arial"/>
        </w:rPr>
        <w:t>While these studies contribute significantly to this knowledge development, they lack organi</w:t>
      </w:r>
      <w:r w:rsidR="005F023B" w:rsidRPr="00C34741">
        <w:rPr>
          <w:rFonts w:ascii="Arial" w:hAnsi="Arial" w:cs="Arial"/>
        </w:rPr>
        <w:t>s</w:t>
      </w:r>
      <w:r w:rsidR="00927443" w:rsidRPr="00C34741">
        <w:rPr>
          <w:rFonts w:ascii="Arial" w:hAnsi="Arial" w:cs="Arial"/>
        </w:rPr>
        <w:t>ational contexts</w:t>
      </w:r>
      <w:r w:rsidR="00BE0C02" w:rsidRPr="00C34741">
        <w:rPr>
          <w:rFonts w:ascii="Arial" w:hAnsi="Arial" w:cs="Arial"/>
        </w:rPr>
        <w:t>, which</w:t>
      </w:r>
      <w:r w:rsidR="005F023B" w:rsidRPr="00C34741">
        <w:rPr>
          <w:rFonts w:ascii="Arial" w:hAnsi="Arial" w:cs="Arial"/>
        </w:rPr>
        <w:t xml:space="preserve"> </w:t>
      </w:r>
      <w:r w:rsidR="00927443" w:rsidRPr="00C34741">
        <w:rPr>
          <w:rFonts w:ascii="Arial" w:hAnsi="Arial" w:cs="Arial"/>
        </w:rPr>
        <w:t>would limit practical applications</w:t>
      </w:r>
      <w:r w:rsidR="005F023B" w:rsidRPr="00C34741">
        <w:rPr>
          <w:rFonts w:ascii="Arial" w:hAnsi="Arial" w:cs="Arial"/>
        </w:rPr>
        <w:t xml:space="preserve"> of these studies and their conclusions. </w:t>
      </w:r>
    </w:p>
    <w:p w14:paraId="1FA50DB4" w14:textId="0068CD14" w:rsidR="00275860" w:rsidRPr="00C34741" w:rsidRDefault="00275860" w:rsidP="0086199A">
      <w:pPr>
        <w:rPr>
          <w:rFonts w:ascii="Arial" w:hAnsi="Arial" w:cs="Arial"/>
        </w:rPr>
      </w:pPr>
      <w:r w:rsidRPr="00C34741">
        <w:rPr>
          <w:rFonts w:ascii="Arial" w:hAnsi="Arial" w:cs="Arial"/>
        </w:rPr>
        <w:t>Tweed et al. (2018)</w:t>
      </w:r>
      <w:r w:rsidR="00927443" w:rsidRPr="00C34741">
        <w:rPr>
          <w:rFonts w:ascii="Arial" w:hAnsi="Arial" w:cs="Arial"/>
        </w:rPr>
        <w:t xml:space="preserve"> attempts to cure this deficiency,</w:t>
      </w:r>
      <w:r w:rsidRPr="00C34741">
        <w:rPr>
          <w:rFonts w:ascii="Arial" w:hAnsi="Arial" w:cs="Arial"/>
        </w:rPr>
        <w:t xml:space="preserve"> situat</w:t>
      </w:r>
      <w:r w:rsidR="00927443" w:rsidRPr="00C34741">
        <w:rPr>
          <w:rFonts w:ascii="Arial" w:hAnsi="Arial" w:cs="Arial"/>
        </w:rPr>
        <w:t>ing</w:t>
      </w:r>
      <w:r w:rsidRPr="00C34741">
        <w:rPr>
          <w:rFonts w:ascii="Arial" w:hAnsi="Arial" w:cs="Arial"/>
        </w:rPr>
        <w:t xml:space="preserve"> this leadership in organisational transformation in the context of UK organisations using the case of organisational transformation at NHS. </w:t>
      </w:r>
      <w:r w:rsidR="002568B9" w:rsidRPr="00C34741">
        <w:rPr>
          <w:rFonts w:ascii="Arial" w:hAnsi="Arial" w:cs="Arial"/>
        </w:rPr>
        <w:t xml:space="preserve">Involving four pairs of leaders working on different change programmes at the organisations, the study underscored the prevalence of stakeholder buy-in in creating allegiances to drive the transformation. This points to the adoption of </w:t>
      </w:r>
      <w:r w:rsidR="00D6475A" w:rsidRPr="00C34741">
        <w:rPr>
          <w:rFonts w:ascii="Arial" w:hAnsi="Arial" w:cs="Arial"/>
        </w:rPr>
        <w:t>transformational leadership within these contexts of organisational transformation</w:t>
      </w:r>
      <w:r w:rsidR="008F404C" w:rsidRPr="00C34741">
        <w:rPr>
          <w:rFonts w:ascii="Arial" w:hAnsi="Arial" w:cs="Arial"/>
        </w:rPr>
        <w:t xml:space="preserve">, which was also seen in Lumbers (2018). </w:t>
      </w:r>
    </w:p>
    <w:p w14:paraId="32FE447B" w14:textId="4F9037BB" w:rsidR="00CF32D6" w:rsidRPr="00C34741" w:rsidRDefault="00EC15A1">
      <w:pPr>
        <w:rPr>
          <w:rFonts w:ascii="Arial" w:hAnsi="Arial" w:cs="Arial"/>
        </w:rPr>
      </w:pPr>
      <w:r w:rsidRPr="00C34741">
        <w:rPr>
          <w:rFonts w:ascii="Arial" w:hAnsi="Arial" w:cs="Arial"/>
        </w:rPr>
        <w:t xml:space="preserve">Conversely, transactional leadership might prove to be efficient in ensuring stability in operations but might not be effective enough to employees during times of uncertainty (Makaza, 2024). </w:t>
      </w:r>
      <w:r w:rsidR="0086199A" w:rsidRPr="00C34741">
        <w:rPr>
          <w:rFonts w:ascii="Arial" w:hAnsi="Arial" w:cs="Arial"/>
        </w:rPr>
        <w:t xml:space="preserve">As a result, leadership adaptation is often required during mergers because leaders must balance operational control with the need to motivate </w:t>
      </w:r>
      <w:proofErr w:type="gramStart"/>
      <w:r w:rsidR="0086199A" w:rsidRPr="00C34741">
        <w:rPr>
          <w:rFonts w:ascii="Arial" w:hAnsi="Arial" w:cs="Arial"/>
        </w:rPr>
        <w:t>and also</w:t>
      </w:r>
      <w:proofErr w:type="gramEnd"/>
      <w:r w:rsidR="0086199A" w:rsidRPr="00C34741">
        <w:rPr>
          <w:rFonts w:ascii="Arial" w:hAnsi="Arial" w:cs="Arial"/>
        </w:rPr>
        <w:t xml:space="preserve"> support employees experiencing organisational change</w:t>
      </w:r>
      <w:r w:rsidR="009721C1" w:rsidRPr="00C34741">
        <w:rPr>
          <w:rFonts w:ascii="Arial" w:hAnsi="Arial" w:cs="Arial"/>
        </w:rPr>
        <w:t xml:space="preserve"> (Espedal, 2017; Zainol et al., 2021)</w:t>
      </w:r>
      <w:r w:rsidR="0086199A" w:rsidRPr="00C34741">
        <w:rPr>
          <w:rFonts w:ascii="Arial" w:hAnsi="Arial" w:cs="Arial"/>
        </w:rPr>
        <w:t>.</w:t>
      </w:r>
      <w:r w:rsidR="00452FCA" w:rsidRPr="00C34741">
        <w:rPr>
          <w:rFonts w:ascii="Arial" w:hAnsi="Arial" w:cs="Arial"/>
        </w:rPr>
        <w:t xml:space="preserve"> </w:t>
      </w:r>
      <w:r w:rsidR="00DC4743" w:rsidRPr="00C34741">
        <w:rPr>
          <w:rFonts w:ascii="Arial" w:hAnsi="Arial" w:cs="Arial"/>
        </w:rPr>
        <w:t>However, while Tweed et al. (2018) situates this leadership impacts in the context of UK organisations, they also do not base their data collection on the UK housing sector.</w:t>
      </w:r>
    </w:p>
    <w:p w14:paraId="539AD0B1" w14:textId="3DDF15C7" w:rsidR="00452FCA" w:rsidRPr="00C34741" w:rsidRDefault="00DC4743">
      <w:pPr>
        <w:rPr>
          <w:rFonts w:ascii="Arial" w:hAnsi="Arial" w:cs="Arial"/>
        </w:rPr>
      </w:pPr>
      <w:r w:rsidRPr="00C34741">
        <w:rPr>
          <w:rFonts w:ascii="Arial" w:hAnsi="Arial" w:cs="Arial"/>
        </w:rPr>
        <w:lastRenderedPageBreak/>
        <w:t>Conclusively</w:t>
      </w:r>
      <w:r w:rsidR="00452FCA" w:rsidRPr="00C34741">
        <w:rPr>
          <w:rFonts w:ascii="Arial" w:hAnsi="Arial" w:cs="Arial"/>
        </w:rPr>
        <w:t xml:space="preserve">, </w:t>
      </w:r>
      <w:r w:rsidR="003A2C9D" w:rsidRPr="00C34741">
        <w:rPr>
          <w:rFonts w:ascii="Arial" w:hAnsi="Arial" w:cs="Arial"/>
        </w:rPr>
        <w:t>while leadership has been highlighted to play a central role in organisation transformation situations like mergers (</w:t>
      </w:r>
      <w:proofErr w:type="spellStart"/>
      <w:r w:rsidR="003A2C9D" w:rsidRPr="00C34741">
        <w:rPr>
          <w:rFonts w:ascii="Arial" w:hAnsi="Arial" w:cs="Arial"/>
        </w:rPr>
        <w:t>Nyamboga</w:t>
      </w:r>
      <w:proofErr w:type="spellEnd"/>
      <w:r w:rsidR="003A2C9D" w:rsidRPr="00C34741">
        <w:rPr>
          <w:rFonts w:ascii="Arial" w:hAnsi="Arial" w:cs="Arial"/>
        </w:rPr>
        <w:t xml:space="preserve">, 2025; </w:t>
      </w:r>
      <w:proofErr w:type="spellStart"/>
      <w:r w:rsidR="003A2C9D" w:rsidRPr="00C34741">
        <w:rPr>
          <w:rFonts w:ascii="Arial" w:hAnsi="Arial" w:cs="Arial"/>
        </w:rPr>
        <w:t>Asdar</w:t>
      </w:r>
      <w:proofErr w:type="spellEnd"/>
      <w:r w:rsidR="003A2C9D" w:rsidRPr="00C34741">
        <w:rPr>
          <w:rFonts w:ascii="Arial" w:hAnsi="Arial" w:cs="Arial"/>
        </w:rPr>
        <w:t>, 2023; Florea, 2016), it is evident that a large part of existing knowledge largely describe</w:t>
      </w:r>
      <w:r w:rsidR="00AB41DF" w:rsidRPr="00C34741">
        <w:rPr>
          <w:rFonts w:ascii="Arial" w:hAnsi="Arial" w:cs="Arial"/>
        </w:rPr>
        <w:t>s</w:t>
      </w:r>
      <w:r w:rsidR="003A2C9D" w:rsidRPr="00C34741">
        <w:rPr>
          <w:rFonts w:ascii="Arial" w:hAnsi="Arial" w:cs="Arial"/>
        </w:rPr>
        <w:t xml:space="preserve"> the different leadership styles suitable to drive this transformation</w:t>
      </w:r>
      <w:r w:rsidR="00BC1777" w:rsidRPr="00C34741">
        <w:rPr>
          <w:rFonts w:ascii="Arial" w:hAnsi="Arial" w:cs="Arial"/>
        </w:rPr>
        <w:t xml:space="preserve">. This is seen in </w:t>
      </w:r>
      <w:r w:rsidR="003F6F05" w:rsidRPr="00C34741">
        <w:rPr>
          <w:rFonts w:ascii="Arial" w:hAnsi="Arial" w:cs="Arial"/>
        </w:rPr>
        <w:t xml:space="preserve">Moosa, Moosa and Faheem (2023) as well as Lumbers (2018). It shows a deficit in knowledge on how leadership styles will be impacted by mergers and acquisition, particularly demonstrated in </w:t>
      </w:r>
      <w:r w:rsidR="00190D11" w:rsidRPr="00C34741">
        <w:rPr>
          <w:rFonts w:ascii="Arial" w:hAnsi="Arial" w:cs="Arial"/>
        </w:rPr>
        <w:t>case study examples</w:t>
      </w:r>
      <w:r w:rsidR="007D761E" w:rsidRPr="00C34741">
        <w:rPr>
          <w:rFonts w:ascii="Arial" w:hAnsi="Arial" w:cs="Arial"/>
        </w:rPr>
        <w:t xml:space="preserve"> focusing on the UK housing sector</w:t>
      </w:r>
      <w:r w:rsidR="00190D11" w:rsidRPr="00C34741">
        <w:rPr>
          <w:rFonts w:ascii="Arial" w:hAnsi="Arial" w:cs="Arial"/>
        </w:rPr>
        <w:t xml:space="preserve">. This study therefore attempts to address this deficit and contribute to the pool of knowledge. </w:t>
      </w:r>
    </w:p>
    <w:p w14:paraId="645086DB" w14:textId="744D49C1" w:rsidR="00CF32D6" w:rsidRPr="00C34741" w:rsidRDefault="005723C5" w:rsidP="00CF32D6">
      <w:pPr>
        <w:rPr>
          <w:rFonts w:ascii="Arial" w:hAnsi="Arial" w:cs="Arial"/>
          <w:b/>
          <w:bCs/>
          <w:sz w:val="28"/>
          <w:szCs w:val="28"/>
        </w:rPr>
      </w:pPr>
      <w:bookmarkStart w:id="18" w:name="_Toc225023233"/>
      <w:r w:rsidRPr="00C34741">
        <w:rPr>
          <w:rFonts w:ascii="Arial" w:hAnsi="Arial" w:cs="Arial"/>
          <w:b/>
          <w:bCs/>
          <w:sz w:val="28"/>
          <w:szCs w:val="28"/>
        </w:rPr>
        <w:t xml:space="preserve">Leadership and </w:t>
      </w:r>
      <w:r w:rsidR="00CF32D6" w:rsidRPr="00C34741">
        <w:rPr>
          <w:rFonts w:ascii="Arial" w:hAnsi="Arial" w:cs="Arial"/>
          <w:b/>
          <w:bCs/>
          <w:sz w:val="28"/>
          <w:szCs w:val="28"/>
        </w:rPr>
        <w:t>Change Management in Mergers</w:t>
      </w:r>
      <w:bookmarkEnd w:id="18"/>
      <w:r w:rsidR="00CF32D6" w:rsidRPr="00C34741">
        <w:rPr>
          <w:rFonts w:ascii="Arial" w:hAnsi="Arial" w:cs="Arial"/>
          <w:b/>
          <w:bCs/>
          <w:sz w:val="28"/>
          <w:szCs w:val="28"/>
        </w:rPr>
        <w:t xml:space="preserve">- </w:t>
      </w:r>
      <w:r w:rsidRPr="00C34741">
        <w:rPr>
          <w:rFonts w:ascii="Arial" w:hAnsi="Arial" w:cs="Arial"/>
          <w:b/>
          <w:bCs/>
          <w:sz w:val="28"/>
          <w:szCs w:val="28"/>
        </w:rPr>
        <w:t>T</w:t>
      </w:r>
      <w:r w:rsidR="00CF32D6" w:rsidRPr="00C34741">
        <w:rPr>
          <w:rFonts w:ascii="Arial" w:hAnsi="Arial" w:cs="Arial"/>
          <w:b/>
          <w:bCs/>
          <w:sz w:val="28"/>
          <w:szCs w:val="28"/>
        </w:rPr>
        <w:t>heoretical view</w:t>
      </w:r>
    </w:p>
    <w:p w14:paraId="00527127" w14:textId="4BECEACA" w:rsidR="00CF32D6" w:rsidRPr="00C34741" w:rsidRDefault="00CF32D6" w:rsidP="00CF32D6">
      <w:pPr>
        <w:rPr>
          <w:rFonts w:ascii="Arial" w:hAnsi="Arial" w:cs="Arial"/>
        </w:rPr>
      </w:pPr>
      <w:r w:rsidRPr="00C34741">
        <w:rPr>
          <w:rFonts w:ascii="Arial" w:hAnsi="Arial" w:cs="Arial"/>
        </w:rPr>
        <w:t>Effective mergers need change management strategies that are well structured to bring about organisational change. The change management frameworks offer theoretical guidelines on the handling of complex transitions in organisations</w:t>
      </w:r>
      <w:r w:rsidR="005723C5" w:rsidRPr="00C34741">
        <w:rPr>
          <w:rFonts w:ascii="Arial" w:hAnsi="Arial" w:cs="Arial"/>
        </w:rPr>
        <w:t>, with leadership approaches being integral in the change implementation</w:t>
      </w:r>
      <w:r w:rsidRPr="00C34741">
        <w:rPr>
          <w:rFonts w:ascii="Arial" w:hAnsi="Arial" w:cs="Arial"/>
        </w:rPr>
        <w:t xml:space="preserve">. The model created by Kotter is one of the most common and covers eight steps to a successful organisational change including establishing urgency, creating a vision, communicating change, and consolidating improvements (Bai et al., 2022). This model lays much emphasis on the dedication of leadership and effective communication during the change process. </w:t>
      </w:r>
    </w:p>
    <w:p w14:paraId="177B7890" w14:textId="02533E5B" w:rsidR="00CF32D6" w:rsidRPr="00C34741" w:rsidRDefault="00CF32D6">
      <w:pPr>
        <w:rPr>
          <w:rFonts w:ascii="Arial" w:hAnsi="Arial" w:cs="Arial"/>
        </w:rPr>
      </w:pPr>
      <w:r w:rsidRPr="00C34741">
        <w:rPr>
          <w:rFonts w:ascii="Arial" w:hAnsi="Arial" w:cs="Arial"/>
        </w:rPr>
        <w:t xml:space="preserve">The other influential model is Lewin’s three-stage model of change which involves unfreezing existing organisational practices, implementing change, and refreezing new behaviours </w:t>
      </w:r>
      <w:proofErr w:type="gramStart"/>
      <w:r w:rsidRPr="00C34741">
        <w:rPr>
          <w:rFonts w:ascii="Arial" w:hAnsi="Arial" w:cs="Arial"/>
        </w:rPr>
        <w:t>in order to</w:t>
      </w:r>
      <w:proofErr w:type="gramEnd"/>
      <w:r w:rsidRPr="00C34741">
        <w:rPr>
          <w:rFonts w:ascii="Arial" w:hAnsi="Arial" w:cs="Arial"/>
        </w:rPr>
        <w:t xml:space="preserve"> create organisational stability</w:t>
      </w:r>
      <w:r w:rsidR="00C4622A" w:rsidRPr="00C34741">
        <w:rPr>
          <w:rFonts w:ascii="Arial" w:hAnsi="Arial" w:cs="Arial"/>
        </w:rPr>
        <w:t xml:space="preserve"> (Hussain et al., 2018)</w:t>
      </w:r>
      <w:r w:rsidR="00AC2116" w:rsidRPr="00C34741">
        <w:rPr>
          <w:rFonts w:ascii="Arial" w:hAnsi="Arial" w:cs="Arial"/>
        </w:rPr>
        <w:t>. These authors particularly affirm the central role of leadership in the change management within this model</w:t>
      </w:r>
      <w:r w:rsidRPr="00C34741">
        <w:rPr>
          <w:rFonts w:ascii="Arial" w:hAnsi="Arial" w:cs="Arial"/>
        </w:rPr>
        <w:t xml:space="preserve">. </w:t>
      </w:r>
      <w:r w:rsidR="00AC2116" w:rsidRPr="00C34741">
        <w:rPr>
          <w:rFonts w:ascii="Arial" w:hAnsi="Arial" w:cs="Arial"/>
        </w:rPr>
        <w:t xml:space="preserve">In reinforcing this role, </w:t>
      </w:r>
      <w:r w:rsidRPr="00C34741">
        <w:rPr>
          <w:rFonts w:ascii="Arial" w:hAnsi="Arial" w:cs="Arial"/>
        </w:rPr>
        <w:t xml:space="preserve">Finkelstein and Cooper (2024) suggest that this model emphasises the need to prepare employees to the change as well as make sure that new organisational practices become consistent with the organisational culture. </w:t>
      </w:r>
      <w:r w:rsidR="00AB41DF" w:rsidRPr="00C34741">
        <w:rPr>
          <w:rFonts w:ascii="Arial" w:hAnsi="Arial" w:cs="Arial"/>
        </w:rPr>
        <w:t xml:space="preserve">Bai et al. (2022), while largely agreeing to these views, takes a different </w:t>
      </w:r>
      <w:r w:rsidR="007F2511" w:rsidRPr="00C34741">
        <w:rPr>
          <w:rFonts w:ascii="Arial" w:hAnsi="Arial" w:cs="Arial"/>
        </w:rPr>
        <w:t>dimension, particularly highlighting how l</w:t>
      </w:r>
      <w:r w:rsidRPr="00C34741">
        <w:rPr>
          <w:rFonts w:ascii="Arial" w:hAnsi="Arial" w:cs="Arial"/>
        </w:rPr>
        <w:t xml:space="preserve">ack of communication and coordination </w:t>
      </w:r>
      <w:r w:rsidRPr="00C34741">
        <w:rPr>
          <w:rFonts w:ascii="Arial" w:hAnsi="Arial" w:cs="Arial"/>
        </w:rPr>
        <w:lastRenderedPageBreak/>
        <w:t>in leadership may increase chances of employee resistance and weaken efforts to introduce change as well. As the result, the most notable aspects which determine the effectiveness of the organisational change programmes within a post-merger situation are communication and leadership behaviour.</w:t>
      </w:r>
    </w:p>
    <w:p w14:paraId="025BF7D7" w14:textId="718257E8" w:rsidR="002768EB" w:rsidRPr="00C34741" w:rsidRDefault="007E44C2">
      <w:pPr>
        <w:rPr>
          <w:rFonts w:ascii="Arial" w:hAnsi="Arial" w:cs="Arial"/>
          <w:b/>
          <w:bCs/>
          <w:sz w:val="28"/>
          <w:szCs w:val="28"/>
        </w:rPr>
      </w:pPr>
      <w:r w:rsidRPr="00C34741">
        <w:rPr>
          <w:rFonts w:ascii="Arial" w:hAnsi="Arial" w:cs="Arial"/>
          <w:b/>
          <w:bCs/>
          <w:sz w:val="28"/>
          <w:szCs w:val="28"/>
        </w:rPr>
        <w:t>Change management strategies</w:t>
      </w:r>
    </w:p>
    <w:p w14:paraId="52B605BA" w14:textId="57E67544" w:rsidR="0048460E" w:rsidRPr="00C34741" w:rsidRDefault="00F04D2A">
      <w:pPr>
        <w:rPr>
          <w:rFonts w:ascii="Arial" w:hAnsi="Arial" w:cs="Arial"/>
        </w:rPr>
      </w:pPr>
      <w:r w:rsidRPr="00C34741">
        <w:rPr>
          <w:rFonts w:ascii="Arial" w:hAnsi="Arial" w:cs="Arial"/>
        </w:rPr>
        <w:t xml:space="preserve">The ideas proposed in the two change management frameworks </w:t>
      </w:r>
      <w:r w:rsidR="00DF4BD3" w:rsidRPr="00C34741">
        <w:rPr>
          <w:rFonts w:ascii="Arial" w:hAnsi="Arial" w:cs="Arial"/>
        </w:rPr>
        <w:t xml:space="preserve">point to stakeholder involvement, gradual implementation and </w:t>
      </w:r>
      <w:r w:rsidR="005E47E3" w:rsidRPr="00C34741">
        <w:rPr>
          <w:rFonts w:ascii="Arial" w:hAnsi="Arial" w:cs="Arial"/>
        </w:rPr>
        <w:t>communication as key strategies. These can be seen in the mergers and acquisitions within the housing sector as discussed below;</w:t>
      </w:r>
    </w:p>
    <w:p w14:paraId="5152050A" w14:textId="53997D16" w:rsidR="005E47E3" w:rsidRPr="00C34741" w:rsidRDefault="00E618D4">
      <w:pPr>
        <w:rPr>
          <w:rFonts w:ascii="Arial" w:hAnsi="Arial" w:cs="Arial"/>
        </w:rPr>
      </w:pPr>
      <w:r w:rsidRPr="00C34741">
        <w:rPr>
          <w:rFonts w:ascii="Arial" w:hAnsi="Arial" w:cs="Arial"/>
          <w:b/>
          <w:bCs/>
        </w:rPr>
        <w:t>Stakeholder involvement:</w:t>
      </w:r>
      <w:r w:rsidRPr="00C34741">
        <w:rPr>
          <w:rFonts w:ascii="Arial" w:hAnsi="Arial" w:cs="Arial"/>
        </w:rPr>
        <w:t xml:space="preserve"> During the unfreeze stage of the change management in the implementation of the merger/acquisition as proposed in Lewin’s change model, stakeholder involvement has been seen to be a common change management approach adopted by leaders</w:t>
      </w:r>
      <w:r w:rsidR="00F45317" w:rsidRPr="00C34741">
        <w:rPr>
          <w:rFonts w:ascii="Arial" w:hAnsi="Arial" w:cs="Arial"/>
        </w:rPr>
        <w:t xml:space="preserve"> (</w:t>
      </w:r>
      <w:r w:rsidR="00834003" w:rsidRPr="00C34741">
        <w:rPr>
          <w:rFonts w:ascii="Arial" w:hAnsi="Arial" w:cs="Arial"/>
        </w:rPr>
        <w:t>Hussain et a</w:t>
      </w:r>
      <w:r w:rsidR="00BF17F1" w:rsidRPr="00C34741">
        <w:rPr>
          <w:rFonts w:ascii="Arial" w:hAnsi="Arial" w:cs="Arial"/>
        </w:rPr>
        <w:t>l</w:t>
      </w:r>
      <w:r w:rsidR="00834003" w:rsidRPr="00C34741">
        <w:rPr>
          <w:rFonts w:ascii="Arial" w:hAnsi="Arial" w:cs="Arial"/>
        </w:rPr>
        <w:t>., 2018</w:t>
      </w:r>
      <w:r w:rsidR="00F45317" w:rsidRPr="00C34741">
        <w:rPr>
          <w:rFonts w:ascii="Arial" w:hAnsi="Arial" w:cs="Arial"/>
        </w:rPr>
        <w:t>)</w:t>
      </w:r>
      <w:r w:rsidRPr="00C34741">
        <w:rPr>
          <w:rFonts w:ascii="Arial" w:hAnsi="Arial" w:cs="Arial"/>
        </w:rPr>
        <w:t>.</w:t>
      </w:r>
      <w:r w:rsidR="00CC1411" w:rsidRPr="00C34741">
        <w:rPr>
          <w:rFonts w:ascii="Arial" w:hAnsi="Arial" w:cs="Arial"/>
        </w:rPr>
        <w:t xml:space="preserve"> This is evidenced in </w:t>
      </w:r>
      <w:proofErr w:type="spellStart"/>
      <w:r w:rsidR="00CC1411" w:rsidRPr="00C34741">
        <w:rPr>
          <w:rFonts w:ascii="Arial" w:hAnsi="Arial" w:cs="Arial"/>
        </w:rPr>
        <w:t>Bettinazzi</w:t>
      </w:r>
      <w:proofErr w:type="spellEnd"/>
      <w:r w:rsidR="00CC1411" w:rsidRPr="00C34741">
        <w:rPr>
          <w:rFonts w:ascii="Arial" w:hAnsi="Arial" w:cs="Arial"/>
        </w:rPr>
        <w:t xml:space="preserve"> and Zollo (2017)</w:t>
      </w:r>
      <w:r w:rsidR="005C00F7" w:rsidRPr="00C34741">
        <w:rPr>
          <w:rFonts w:ascii="Arial" w:hAnsi="Arial" w:cs="Arial"/>
        </w:rPr>
        <w:t xml:space="preserve"> on how stakeholder orientation influences acquisition performance.</w:t>
      </w:r>
      <w:r w:rsidRPr="00C34741">
        <w:rPr>
          <w:rFonts w:ascii="Arial" w:hAnsi="Arial" w:cs="Arial"/>
        </w:rPr>
        <w:t xml:space="preserve"> </w:t>
      </w:r>
      <w:r w:rsidR="00BE2F27" w:rsidRPr="00C34741">
        <w:rPr>
          <w:rFonts w:ascii="Arial" w:hAnsi="Arial" w:cs="Arial"/>
        </w:rPr>
        <w:t xml:space="preserve">This has </w:t>
      </w:r>
      <w:r w:rsidR="00527B8E" w:rsidRPr="00C34741">
        <w:rPr>
          <w:rFonts w:ascii="Arial" w:hAnsi="Arial" w:cs="Arial"/>
        </w:rPr>
        <w:t xml:space="preserve">also </w:t>
      </w:r>
      <w:r w:rsidR="00BE2F27" w:rsidRPr="00C34741">
        <w:rPr>
          <w:rFonts w:ascii="Arial" w:hAnsi="Arial" w:cs="Arial"/>
        </w:rPr>
        <w:t xml:space="preserve">been </w:t>
      </w:r>
      <w:r w:rsidR="00F45317" w:rsidRPr="00C34741">
        <w:rPr>
          <w:rFonts w:ascii="Arial" w:hAnsi="Arial" w:cs="Arial"/>
        </w:rPr>
        <w:t xml:space="preserve">seen </w:t>
      </w:r>
      <w:r w:rsidR="00BE2F27" w:rsidRPr="00C34741">
        <w:rPr>
          <w:rFonts w:ascii="Arial" w:hAnsi="Arial" w:cs="Arial"/>
        </w:rPr>
        <w:t>in the form o</w:t>
      </w:r>
      <w:r w:rsidR="0086199A" w:rsidRPr="00C34741">
        <w:rPr>
          <w:rFonts w:ascii="Arial" w:hAnsi="Arial" w:cs="Arial"/>
        </w:rPr>
        <w:t>f</w:t>
      </w:r>
      <w:r w:rsidR="00527B8E" w:rsidRPr="00C34741">
        <w:rPr>
          <w:rFonts w:ascii="Arial" w:hAnsi="Arial" w:cs="Arial"/>
        </w:rPr>
        <w:t xml:space="preserve"> </w:t>
      </w:r>
      <w:r w:rsidR="00F45317" w:rsidRPr="00C34741">
        <w:rPr>
          <w:rFonts w:ascii="Arial" w:hAnsi="Arial" w:cs="Arial"/>
        </w:rPr>
        <w:t xml:space="preserve">establishing the urgency and creating the vision for change as initial stages of change implementation proposed in Kotter’s model of change management. </w:t>
      </w:r>
      <w:r w:rsidR="001C74D9" w:rsidRPr="00C34741">
        <w:rPr>
          <w:rFonts w:ascii="Arial" w:hAnsi="Arial" w:cs="Arial"/>
        </w:rPr>
        <w:t>This underscore</w:t>
      </w:r>
      <w:r w:rsidR="00834003" w:rsidRPr="00C34741">
        <w:rPr>
          <w:rFonts w:ascii="Arial" w:hAnsi="Arial" w:cs="Arial"/>
        </w:rPr>
        <w:t>s</w:t>
      </w:r>
      <w:r w:rsidR="001C74D9" w:rsidRPr="00C34741">
        <w:rPr>
          <w:rFonts w:ascii="Arial" w:hAnsi="Arial" w:cs="Arial"/>
        </w:rPr>
        <w:t xml:space="preserve"> the role of effective communication, which allows the leadership to build support among the stakeholders for the changes </w:t>
      </w:r>
      <w:r w:rsidR="00E94D6F" w:rsidRPr="00C34741">
        <w:rPr>
          <w:rFonts w:ascii="Arial" w:hAnsi="Arial" w:cs="Arial"/>
        </w:rPr>
        <w:t xml:space="preserve">expected from the merger/acquisition. </w:t>
      </w:r>
      <w:r w:rsidR="00EF6DB2" w:rsidRPr="00C34741">
        <w:rPr>
          <w:rFonts w:ascii="Arial" w:hAnsi="Arial" w:cs="Arial"/>
        </w:rPr>
        <w:t xml:space="preserve">King and Bansal (2026) </w:t>
      </w:r>
      <w:r w:rsidR="005F0A0F" w:rsidRPr="00C34741">
        <w:rPr>
          <w:rFonts w:ascii="Arial" w:hAnsi="Arial" w:cs="Arial"/>
        </w:rPr>
        <w:t xml:space="preserve">support this strategy, affirming the role of stakeholders and stakeholder communication in effective M&amp;A processes. </w:t>
      </w:r>
      <w:r w:rsidR="00BE7946" w:rsidRPr="00C34741">
        <w:rPr>
          <w:rFonts w:ascii="Arial" w:hAnsi="Arial" w:cs="Arial"/>
        </w:rPr>
        <w:t xml:space="preserve">Important to note that King and Bansal (2026) and </w:t>
      </w:r>
      <w:proofErr w:type="spellStart"/>
      <w:r w:rsidR="00BE7946" w:rsidRPr="00C34741">
        <w:rPr>
          <w:rFonts w:ascii="Arial" w:hAnsi="Arial" w:cs="Arial"/>
        </w:rPr>
        <w:t>Bettinazzi</w:t>
      </w:r>
      <w:proofErr w:type="spellEnd"/>
      <w:r w:rsidR="00BE7946" w:rsidRPr="00C34741">
        <w:rPr>
          <w:rFonts w:ascii="Arial" w:hAnsi="Arial" w:cs="Arial"/>
        </w:rPr>
        <w:t xml:space="preserve"> and Zollo (2017) do not base their observations on specific organisation contexts. </w:t>
      </w:r>
      <w:r w:rsidR="001C2431" w:rsidRPr="00C34741">
        <w:rPr>
          <w:rFonts w:ascii="Arial" w:hAnsi="Arial" w:cs="Arial"/>
        </w:rPr>
        <w:t xml:space="preserve">In addressing this gap in knowledge, </w:t>
      </w:r>
      <w:proofErr w:type="spellStart"/>
      <w:r w:rsidR="001C2431" w:rsidRPr="00C34741">
        <w:rPr>
          <w:rFonts w:ascii="Arial" w:hAnsi="Arial" w:cs="Arial"/>
        </w:rPr>
        <w:t>Nordstar</w:t>
      </w:r>
      <w:proofErr w:type="spellEnd"/>
      <w:r w:rsidR="001C2431" w:rsidRPr="00C34741">
        <w:rPr>
          <w:rFonts w:ascii="Arial" w:hAnsi="Arial" w:cs="Arial"/>
        </w:rPr>
        <w:t xml:space="preserve"> (2026) describes the change management</w:t>
      </w:r>
      <w:r w:rsidR="009829E1" w:rsidRPr="00C34741">
        <w:rPr>
          <w:rFonts w:ascii="Arial" w:hAnsi="Arial" w:cs="Arial"/>
        </w:rPr>
        <w:t xml:space="preserve"> in the acquisition of</w:t>
      </w:r>
      <w:r w:rsidR="009829E1" w:rsidRPr="00C34741">
        <w:rPr>
          <w:rFonts w:ascii="Arial" w:hAnsi="Arial" w:cs="Arial"/>
          <w:color w:val="EE0000"/>
        </w:rPr>
        <w:t xml:space="preserve"> </w:t>
      </w:r>
      <w:proofErr w:type="spellStart"/>
      <w:r w:rsidR="009829E1" w:rsidRPr="00C34741">
        <w:rPr>
          <w:rFonts w:ascii="Arial" w:hAnsi="Arial" w:cs="Arial"/>
        </w:rPr>
        <w:t>Glenigan</w:t>
      </w:r>
      <w:proofErr w:type="spellEnd"/>
      <w:r w:rsidR="009829E1" w:rsidRPr="00C34741">
        <w:rPr>
          <w:rFonts w:ascii="Arial" w:hAnsi="Arial" w:cs="Arial"/>
        </w:rPr>
        <w:t xml:space="preserve"> from </w:t>
      </w:r>
      <w:proofErr w:type="spellStart"/>
      <w:r w:rsidR="009829E1" w:rsidRPr="00C34741">
        <w:rPr>
          <w:rFonts w:ascii="Arial" w:hAnsi="Arial" w:cs="Arial"/>
        </w:rPr>
        <w:t>Asciential</w:t>
      </w:r>
      <w:proofErr w:type="spellEnd"/>
      <w:r w:rsidR="009829E1" w:rsidRPr="00C34741">
        <w:rPr>
          <w:rFonts w:ascii="Arial" w:hAnsi="Arial" w:cs="Arial"/>
        </w:rPr>
        <w:t xml:space="preserve"> into the </w:t>
      </w:r>
      <w:proofErr w:type="spellStart"/>
      <w:r w:rsidR="009829E1" w:rsidRPr="00C34741">
        <w:rPr>
          <w:rFonts w:ascii="Arial" w:hAnsi="Arial" w:cs="Arial"/>
        </w:rPr>
        <w:t>Byggfakta</w:t>
      </w:r>
      <w:proofErr w:type="spellEnd"/>
      <w:r w:rsidR="009829E1" w:rsidRPr="00C34741">
        <w:rPr>
          <w:rFonts w:ascii="Arial" w:hAnsi="Arial" w:cs="Arial"/>
        </w:rPr>
        <w:t xml:space="preserve"> Group, where stakeholder communication and involvement ensured that the merger and acquisition process was delivered six weeks ahead of schedule and 19% under the set </w:t>
      </w:r>
      <w:r w:rsidR="009829E1" w:rsidRPr="00C34741">
        <w:rPr>
          <w:rFonts w:ascii="Arial" w:hAnsi="Arial" w:cs="Arial"/>
        </w:rPr>
        <w:lastRenderedPageBreak/>
        <w:t>budge</w:t>
      </w:r>
      <w:r w:rsidR="004E681C" w:rsidRPr="00C34741">
        <w:rPr>
          <w:rFonts w:ascii="Arial" w:hAnsi="Arial" w:cs="Arial"/>
        </w:rPr>
        <w:t xml:space="preserve">t. However, </w:t>
      </w:r>
      <w:r w:rsidR="008054D2" w:rsidRPr="00C34741">
        <w:rPr>
          <w:rFonts w:ascii="Arial" w:hAnsi="Arial" w:cs="Arial"/>
        </w:rPr>
        <w:t xml:space="preserve">this organisational context does not address the knowledge gap as to the change management strategies in M&amp;As within the UK housing sector. </w:t>
      </w:r>
    </w:p>
    <w:p w14:paraId="6BA0D469" w14:textId="6B5A4EE5" w:rsidR="0086199A" w:rsidRPr="00C34741" w:rsidRDefault="0086199A">
      <w:pPr>
        <w:rPr>
          <w:rFonts w:ascii="Arial" w:hAnsi="Arial" w:cs="Arial"/>
        </w:rPr>
      </w:pPr>
      <w:r w:rsidRPr="00C34741">
        <w:rPr>
          <w:rFonts w:ascii="Arial" w:hAnsi="Arial" w:cs="Arial"/>
          <w:b/>
          <w:bCs/>
        </w:rPr>
        <w:t>Gradual change implementation:</w:t>
      </w:r>
      <w:r w:rsidRPr="00C34741">
        <w:rPr>
          <w:rFonts w:ascii="Arial" w:hAnsi="Arial" w:cs="Arial"/>
        </w:rPr>
        <w:t xml:space="preserve"> A common feature of both Kotter’s </w:t>
      </w:r>
      <w:r w:rsidR="0014549D" w:rsidRPr="00C34741">
        <w:rPr>
          <w:rFonts w:ascii="Arial" w:hAnsi="Arial" w:cs="Arial"/>
        </w:rPr>
        <w:t>and Lewin’s change models is the idea of implementing change in phases. For example, Kotter proposes eight steps in the change process as discussed by Bai et al. (2022), while Lewin’s model proposes three key phases (</w:t>
      </w:r>
      <w:r w:rsidR="006273AA" w:rsidRPr="00C34741">
        <w:rPr>
          <w:rFonts w:ascii="Arial" w:hAnsi="Arial" w:cs="Arial"/>
        </w:rPr>
        <w:t xml:space="preserve">Finkelstein and Cooper, 2024). This approach to change management in implementing mergers as acquisition has been highlighted in </w:t>
      </w:r>
      <w:r w:rsidR="000530F3" w:rsidRPr="00C34741">
        <w:rPr>
          <w:rFonts w:ascii="Arial" w:hAnsi="Arial" w:cs="Arial"/>
        </w:rPr>
        <w:t xml:space="preserve">Whitaker (2026) and </w:t>
      </w:r>
      <w:proofErr w:type="spellStart"/>
      <w:r w:rsidR="000530F3" w:rsidRPr="00C34741">
        <w:rPr>
          <w:rFonts w:ascii="Arial" w:hAnsi="Arial" w:cs="Arial"/>
        </w:rPr>
        <w:t>Teerikangas</w:t>
      </w:r>
      <w:proofErr w:type="spellEnd"/>
      <w:r w:rsidR="000530F3" w:rsidRPr="00C34741">
        <w:rPr>
          <w:rFonts w:ascii="Arial" w:hAnsi="Arial" w:cs="Arial"/>
        </w:rPr>
        <w:t xml:space="preserve"> and </w:t>
      </w:r>
      <w:proofErr w:type="spellStart"/>
      <w:r w:rsidR="000530F3" w:rsidRPr="00C34741">
        <w:rPr>
          <w:rFonts w:ascii="Arial" w:hAnsi="Arial" w:cs="Arial"/>
        </w:rPr>
        <w:t>Birollo</w:t>
      </w:r>
      <w:proofErr w:type="spellEnd"/>
      <w:r w:rsidR="000530F3" w:rsidRPr="00C34741">
        <w:rPr>
          <w:rFonts w:ascii="Arial" w:hAnsi="Arial" w:cs="Arial"/>
        </w:rPr>
        <w:t xml:space="preserve"> (2018)</w:t>
      </w:r>
      <w:r w:rsidR="006273AA" w:rsidRPr="00C34741">
        <w:rPr>
          <w:rFonts w:ascii="Arial" w:hAnsi="Arial" w:cs="Arial"/>
        </w:rPr>
        <w:t xml:space="preserve">, especially pointing to its effectiveness in minimising resistance to change. </w:t>
      </w:r>
      <w:r w:rsidR="00522155" w:rsidRPr="00C34741">
        <w:rPr>
          <w:rFonts w:ascii="Arial" w:hAnsi="Arial" w:cs="Arial"/>
        </w:rPr>
        <w:t xml:space="preserve">This was evident in </w:t>
      </w:r>
      <w:r w:rsidR="00E75895" w:rsidRPr="00C34741">
        <w:rPr>
          <w:rFonts w:ascii="Arial" w:hAnsi="Arial" w:cs="Arial"/>
        </w:rPr>
        <w:t xml:space="preserve">the merger between </w:t>
      </w:r>
      <w:r w:rsidR="00843DD2" w:rsidRPr="00C34741">
        <w:rPr>
          <w:rFonts w:ascii="Arial" w:hAnsi="Arial" w:cs="Arial"/>
        </w:rPr>
        <w:t xml:space="preserve">two Oxford UK hospitals as described by Maile et al. (2022), </w:t>
      </w:r>
      <w:r w:rsidR="00E75895" w:rsidRPr="00C34741">
        <w:rPr>
          <w:rFonts w:ascii="Arial" w:hAnsi="Arial" w:cs="Arial"/>
        </w:rPr>
        <w:t>whose implementation in phases demonstrated the prominence of this approach within leadership practice</w:t>
      </w:r>
      <w:r w:rsidR="00DE4E51" w:rsidRPr="00C34741">
        <w:rPr>
          <w:rFonts w:ascii="Arial" w:hAnsi="Arial" w:cs="Arial"/>
        </w:rPr>
        <w:t xml:space="preserve">. </w:t>
      </w:r>
      <w:r w:rsidR="000B0780" w:rsidRPr="00C34741">
        <w:rPr>
          <w:rFonts w:ascii="Arial" w:hAnsi="Arial" w:cs="Arial"/>
        </w:rPr>
        <w:t xml:space="preserve">This was also seen in the merger between Connect Health and </w:t>
      </w:r>
      <w:proofErr w:type="spellStart"/>
      <w:r w:rsidR="000B0780" w:rsidRPr="00C34741">
        <w:rPr>
          <w:rFonts w:ascii="Arial" w:hAnsi="Arial" w:cs="Arial"/>
        </w:rPr>
        <w:t>Nordstar</w:t>
      </w:r>
      <w:proofErr w:type="spellEnd"/>
      <w:r w:rsidR="000B0780" w:rsidRPr="00C34741">
        <w:rPr>
          <w:rFonts w:ascii="Arial" w:hAnsi="Arial" w:cs="Arial"/>
        </w:rPr>
        <w:t>, where phased migration and transition ensured a seamless integration of the systems (</w:t>
      </w:r>
      <w:proofErr w:type="spellStart"/>
      <w:r w:rsidR="000B0780" w:rsidRPr="00C34741">
        <w:rPr>
          <w:rFonts w:ascii="Arial" w:hAnsi="Arial" w:cs="Arial"/>
        </w:rPr>
        <w:t>Nordstar</w:t>
      </w:r>
      <w:proofErr w:type="spellEnd"/>
      <w:r w:rsidR="000B0780" w:rsidRPr="00C34741">
        <w:rPr>
          <w:rFonts w:ascii="Arial" w:hAnsi="Arial" w:cs="Arial"/>
        </w:rPr>
        <w:t>, 2026</w:t>
      </w:r>
      <w:r w:rsidR="009829E1" w:rsidRPr="00C34741">
        <w:rPr>
          <w:rFonts w:ascii="Arial" w:hAnsi="Arial" w:cs="Arial"/>
        </w:rPr>
        <w:t>b</w:t>
      </w:r>
      <w:r w:rsidR="000B0780" w:rsidRPr="00C34741">
        <w:rPr>
          <w:rFonts w:ascii="Arial" w:hAnsi="Arial" w:cs="Arial"/>
        </w:rPr>
        <w:t xml:space="preserve">). </w:t>
      </w:r>
      <w:r w:rsidR="00C97216" w:rsidRPr="00C34741">
        <w:rPr>
          <w:rFonts w:ascii="Arial" w:hAnsi="Arial" w:cs="Arial"/>
        </w:rPr>
        <w:t xml:space="preserve">Most importantly, this approach is anchored in the updated guidance to merger procedure by UK’s CMA as reported by Eberhardt, Abdul-Wahub and Sadler-Wilson (2025). </w:t>
      </w:r>
    </w:p>
    <w:p w14:paraId="04C86325" w14:textId="2275987B" w:rsidR="00362CB6" w:rsidRPr="00C34741" w:rsidRDefault="00362CB6" w:rsidP="00362CB6">
      <w:pPr>
        <w:rPr>
          <w:rFonts w:ascii="Arial" w:hAnsi="Arial" w:cs="Arial"/>
          <w:b/>
          <w:bCs/>
          <w:sz w:val="28"/>
          <w:szCs w:val="28"/>
        </w:rPr>
      </w:pPr>
      <w:bookmarkStart w:id="19" w:name="_Toc225023234"/>
      <w:r w:rsidRPr="00C34741">
        <w:rPr>
          <w:rFonts w:ascii="Arial" w:hAnsi="Arial" w:cs="Arial"/>
          <w:b/>
          <w:bCs/>
          <w:sz w:val="28"/>
          <w:szCs w:val="28"/>
        </w:rPr>
        <w:t>Mergers in the Housing Sector</w:t>
      </w:r>
      <w:bookmarkEnd w:id="19"/>
      <w:r w:rsidR="00046F8C" w:rsidRPr="00C34741">
        <w:rPr>
          <w:rFonts w:ascii="Arial" w:hAnsi="Arial" w:cs="Arial"/>
          <w:b/>
          <w:bCs/>
          <w:sz w:val="28"/>
          <w:szCs w:val="28"/>
        </w:rPr>
        <w:t xml:space="preserve"> and impact on performance</w:t>
      </w:r>
    </w:p>
    <w:p w14:paraId="50433933" w14:textId="338CD9EF" w:rsidR="00DD6555" w:rsidRPr="00C34741" w:rsidRDefault="00362CB6" w:rsidP="00362CB6">
      <w:pPr>
        <w:rPr>
          <w:rFonts w:ascii="Arial" w:hAnsi="Arial" w:cs="Arial"/>
        </w:rPr>
      </w:pPr>
      <w:r w:rsidRPr="00C34741">
        <w:rPr>
          <w:rFonts w:ascii="Arial" w:hAnsi="Arial" w:cs="Arial"/>
        </w:rPr>
        <w:t xml:space="preserve">There are unique organisational challenges that surround the housing sector which have an impact on the </w:t>
      </w:r>
      <w:proofErr w:type="gramStart"/>
      <w:r w:rsidRPr="00C34741">
        <w:rPr>
          <w:rFonts w:ascii="Arial" w:hAnsi="Arial" w:cs="Arial"/>
        </w:rPr>
        <w:t>manner in which</w:t>
      </w:r>
      <w:proofErr w:type="gramEnd"/>
      <w:r w:rsidRPr="00C34741">
        <w:rPr>
          <w:rFonts w:ascii="Arial" w:hAnsi="Arial" w:cs="Arial"/>
        </w:rPr>
        <w:t xml:space="preserve"> mergers are executed. The environment in which housing associations operate is very regulated to an extent that they are expected to be accountable to both government regulators, tenants, and the general population (Howard, 2022).</w:t>
      </w:r>
      <w:r w:rsidR="000C2954" w:rsidRPr="00C34741">
        <w:rPr>
          <w:rFonts w:ascii="Arial" w:hAnsi="Arial" w:cs="Arial"/>
        </w:rPr>
        <w:t xml:space="preserve"> While affirming this responsibility to stakeholders,</w:t>
      </w:r>
      <w:r w:rsidRPr="00C34741">
        <w:rPr>
          <w:rFonts w:ascii="Arial" w:hAnsi="Arial" w:cs="Arial"/>
        </w:rPr>
        <w:t xml:space="preserve"> Gupta et al. (2023) point out that social housing organisations </w:t>
      </w:r>
      <w:proofErr w:type="gramStart"/>
      <w:r w:rsidRPr="00C34741">
        <w:rPr>
          <w:rFonts w:ascii="Arial" w:hAnsi="Arial" w:cs="Arial"/>
        </w:rPr>
        <w:t>have to</w:t>
      </w:r>
      <w:proofErr w:type="gramEnd"/>
      <w:r w:rsidRPr="00C34741">
        <w:rPr>
          <w:rFonts w:ascii="Arial" w:hAnsi="Arial" w:cs="Arial"/>
        </w:rPr>
        <w:t xml:space="preserve"> strike a balance between financial sustainability and social responsibility</w:t>
      </w:r>
      <w:r w:rsidR="00AB7008" w:rsidRPr="00C34741">
        <w:rPr>
          <w:rFonts w:ascii="Arial" w:hAnsi="Arial" w:cs="Arial"/>
        </w:rPr>
        <w:t>,</w:t>
      </w:r>
      <w:r w:rsidRPr="00C34741">
        <w:rPr>
          <w:rFonts w:ascii="Arial" w:hAnsi="Arial" w:cs="Arial"/>
        </w:rPr>
        <w:t xml:space="preserve"> including taking care of vulnerable communities by offering affordable housing.</w:t>
      </w:r>
      <w:r w:rsidR="008D38A1" w:rsidRPr="00C34741">
        <w:rPr>
          <w:rFonts w:ascii="Arial" w:hAnsi="Arial" w:cs="Arial"/>
        </w:rPr>
        <w:t xml:space="preserve"> This was seen in the merger </w:t>
      </w:r>
      <w:r w:rsidR="006E240D" w:rsidRPr="00C34741">
        <w:rPr>
          <w:rFonts w:ascii="Arial" w:hAnsi="Arial" w:cs="Arial"/>
        </w:rPr>
        <w:t xml:space="preserve">resulting in the formation of the Abri Group, </w:t>
      </w:r>
      <w:r w:rsidR="00DD6555" w:rsidRPr="00C34741">
        <w:rPr>
          <w:rFonts w:ascii="Arial" w:hAnsi="Arial" w:cs="Arial"/>
        </w:rPr>
        <w:t>which involved a commitment to build 10,000 affordable homes by 2030, while cutting fuel bills for tenants (Moore, 2025).</w:t>
      </w:r>
      <w:r w:rsidRPr="00C34741">
        <w:rPr>
          <w:rFonts w:ascii="Arial" w:hAnsi="Arial" w:cs="Arial"/>
        </w:rPr>
        <w:t xml:space="preserve"> </w:t>
      </w:r>
    </w:p>
    <w:p w14:paraId="5B0B32B3" w14:textId="28BDCB05" w:rsidR="003C1858" w:rsidRPr="00C34741" w:rsidRDefault="00362CB6" w:rsidP="00362CB6">
      <w:pPr>
        <w:rPr>
          <w:rFonts w:ascii="Arial" w:hAnsi="Arial" w:cs="Arial"/>
        </w:rPr>
      </w:pPr>
      <w:r w:rsidRPr="00C34741">
        <w:rPr>
          <w:rFonts w:ascii="Arial" w:hAnsi="Arial" w:cs="Arial"/>
        </w:rPr>
        <w:lastRenderedPageBreak/>
        <w:t>Housing association mergers are frequently conducted in attempts to enhance the effectiveness of operations, increase housing supply, and bolster financial capabilities</w:t>
      </w:r>
      <w:r w:rsidR="005F7A98" w:rsidRPr="00C34741">
        <w:rPr>
          <w:rFonts w:ascii="Arial" w:hAnsi="Arial" w:cs="Arial"/>
        </w:rPr>
        <w:t xml:space="preserve">. This could be seen in the integration of Origin Housing, South Devon Rural Housing and </w:t>
      </w:r>
      <w:r w:rsidR="00D522DC" w:rsidRPr="00C34741">
        <w:rPr>
          <w:rFonts w:ascii="Arial" w:hAnsi="Arial" w:cs="Arial"/>
        </w:rPr>
        <w:t>the mergers with South Yorkshire Housing Association and Elim Housing, which allowed PfP (Places for People) to</w:t>
      </w:r>
      <w:r w:rsidR="00231DEE" w:rsidRPr="00C34741">
        <w:rPr>
          <w:rFonts w:ascii="Arial" w:hAnsi="Arial" w:cs="Arial"/>
        </w:rPr>
        <w:t xml:space="preserve"> add</w:t>
      </w:r>
      <w:r w:rsidR="00D522DC" w:rsidRPr="00C34741">
        <w:rPr>
          <w:rFonts w:ascii="Arial" w:hAnsi="Arial" w:cs="Arial"/>
        </w:rPr>
        <w:t xml:space="preserve"> 7,500 homes and £87.5m turnover</w:t>
      </w:r>
      <w:r w:rsidRPr="00C34741">
        <w:rPr>
          <w:rFonts w:ascii="Arial" w:hAnsi="Arial" w:cs="Arial"/>
        </w:rPr>
        <w:t>.</w:t>
      </w:r>
      <w:r w:rsidR="00AB24B9" w:rsidRPr="00C34741">
        <w:rPr>
          <w:rFonts w:ascii="Arial" w:hAnsi="Arial" w:cs="Arial"/>
        </w:rPr>
        <w:t xml:space="preserve"> The result of th</w:t>
      </w:r>
      <w:r w:rsidR="00D511B6" w:rsidRPr="00C34741">
        <w:rPr>
          <w:rFonts w:ascii="Arial" w:hAnsi="Arial" w:cs="Arial"/>
        </w:rPr>
        <w:t>ese mergers</w:t>
      </w:r>
      <w:r w:rsidR="00AB24B9" w:rsidRPr="00C34741">
        <w:rPr>
          <w:rFonts w:ascii="Arial" w:hAnsi="Arial" w:cs="Arial"/>
        </w:rPr>
        <w:t xml:space="preserve"> was a rise in </w:t>
      </w:r>
      <w:proofErr w:type="spellStart"/>
      <w:r w:rsidR="00AB24B9" w:rsidRPr="00C34741">
        <w:rPr>
          <w:rFonts w:ascii="Arial" w:hAnsi="Arial" w:cs="Arial"/>
        </w:rPr>
        <w:t>PfP’s</w:t>
      </w:r>
      <w:proofErr w:type="spellEnd"/>
      <w:r w:rsidR="00AB24B9" w:rsidRPr="00C34741">
        <w:rPr>
          <w:rFonts w:ascii="Arial" w:hAnsi="Arial" w:cs="Arial"/>
        </w:rPr>
        <w:t xml:space="preserve"> pretax profits from £80m to £376m (</w:t>
      </w:r>
      <w:r w:rsidR="008E04BD" w:rsidRPr="00C34741">
        <w:rPr>
          <w:rFonts w:ascii="Arial" w:hAnsi="Arial" w:cs="Arial"/>
        </w:rPr>
        <w:t>Ashton, 2026).</w:t>
      </w:r>
      <w:r w:rsidRPr="00C34741">
        <w:rPr>
          <w:rFonts w:ascii="Arial" w:hAnsi="Arial" w:cs="Arial"/>
        </w:rPr>
        <w:t xml:space="preserve"> </w:t>
      </w:r>
      <w:r w:rsidR="00125E87" w:rsidRPr="00C34741">
        <w:rPr>
          <w:rFonts w:ascii="Arial" w:hAnsi="Arial" w:cs="Arial"/>
        </w:rPr>
        <w:t>Aside from this, Howard (2022) describes how l</w:t>
      </w:r>
      <w:r w:rsidRPr="00C34741">
        <w:rPr>
          <w:rFonts w:ascii="Arial" w:hAnsi="Arial" w:cs="Arial"/>
        </w:rPr>
        <w:t xml:space="preserve">arger organisations can also enjoy better funding opportunities and have more capacity to develop housing plans than the smaller organisations. </w:t>
      </w:r>
      <w:r w:rsidR="003C1858" w:rsidRPr="00C34741">
        <w:rPr>
          <w:rFonts w:ascii="Arial" w:hAnsi="Arial" w:cs="Arial"/>
        </w:rPr>
        <w:t xml:space="preserve">The </w:t>
      </w:r>
      <w:proofErr w:type="gramStart"/>
      <w:r w:rsidR="003C1858" w:rsidRPr="00C34741">
        <w:rPr>
          <w:rFonts w:ascii="Arial" w:hAnsi="Arial" w:cs="Arial"/>
        </w:rPr>
        <w:t>aforementioned mergers</w:t>
      </w:r>
      <w:proofErr w:type="gramEnd"/>
      <w:r w:rsidR="003C1858" w:rsidRPr="00C34741">
        <w:rPr>
          <w:rFonts w:ascii="Arial" w:hAnsi="Arial" w:cs="Arial"/>
        </w:rPr>
        <w:t xml:space="preserve"> involving Origin Housing and PfP was a perfect demonstration of this performance outcome. This deal allowed PfP to invest £100m </w:t>
      </w:r>
      <w:r w:rsidR="004E6AD9" w:rsidRPr="00C34741">
        <w:rPr>
          <w:rFonts w:ascii="Arial" w:hAnsi="Arial" w:cs="Arial"/>
        </w:rPr>
        <w:t xml:space="preserve">over the next decade to improve the homes managed by Origin Housing across </w:t>
      </w:r>
      <w:r w:rsidR="00995D60" w:rsidRPr="00C34741">
        <w:rPr>
          <w:rFonts w:ascii="Arial" w:hAnsi="Arial" w:cs="Arial"/>
        </w:rPr>
        <w:t xml:space="preserve">London and Hertfordshire (Ashton, 2026). </w:t>
      </w:r>
    </w:p>
    <w:p w14:paraId="16902848" w14:textId="20A7A900" w:rsidR="00362CB6" w:rsidRPr="00C34741" w:rsidRDefault="00362CB6" w:rsidP="00362CB6">
      <w:pPr>
        <w:rPr>
          <w:rFonts w:ascii="Arial" w:hAnsi="Arial" w:cs="Arial"/>
        </w:rPr>
      </w:pPr>
      <w:r w:rsidRPr="00C34741">
        <w:rPr>
          <w:rFonts w:ascii="Arial" w:hAnsi="Arial" w:cs="Arial"/>
        </w:rPr>
        <w:t>Integration of leadership structure and organisational cultures may however be difficult since housing associations usually work with the specific governance models and with relationships in the community (Gupta et al., 2023). Change management and leadership coordination is thus of special significance in the context of ensuring that the mergers in the housing sector deliver expected results.</w:t>
      </w:r>
    </w:p>
    <w:p w14:paraId="57931A53" w14:textId="6716BBF8" w:rsidR="00AC6968" w:rsidRPr="00C34741" w:rsidRDefault="00AC6968" w:rsidP="00AC6968">
      <w:pPr>
        <w:rPr>
          <w:rFonts w:ascii="Arial" w:hAnsi="Arial" w:cs="Arial"/>
          <w:b/>
          <w:bCs/>
          <w:sz w:val="28"/>
          <w:szCs w:val="28"/>
        </w:rPr>
      </w:pPr>
      <w:bookmarkStart w:id="20" w:name="_Toc225023235"/>
      <w:bookmarkEnd w:id="15"/>
      <w:r w:rsidRPr="00C34741">
        <w:rPr>
          <w:rFonts w:ascii="Arial" w:hAnsi="Arial" w:cs="Arial"/>
          <w:b/>
          <w:bCs/>
          <w:sz w:val="28"/>
          <w:szCs w:val="28"/>
        </w:rPr>
        <w:t>Literature Gap</w:t>
      </w:r>
      <w:bookmarkEnd w:id="20"/>
    </w:p>
    <w:p w14:paraId="567843DE" w14:textId="19039A7C" w:rsidR="00725D6B" w:rsidRPr="00C34741" w:rsidRDefault="00AC6968">
      <w:pPr>
        <w:rPr>
          <w:rFonts w:ascii="Arial" w:hAnsi="Arial" w:cs="Arial"/>
        </w:rPr>
      </w:pPr>
      <w:r w:rsidRPr="00C34741">
        <w:rPr>
          <w:rFonts w:ascii="Arial" w:hAnsi="Arial" w:cs="Arial"/>
        </w:rPr>
        <w:t xml:space="preserve">The existing academic literature on the topic has given a comprehensive study of mergers, leadership, and change management in corporate organisations. Nevertheless, there is a rather narrow literature that specifically examines the issue of organisational change and leadership adaptation in the aftermath of mergers in the housing industry. </w:t>
      </w:r>
      <w:r w:rsidR="00167949" w:rsidRPr="00C34741">
        <w:rPr>
          <w:rFonts w:ascii="Arial" w:hAnsi="Arial" w:cs="Arial"/>
        </w:rPr>
        <w:t>Moreover, most of the current studies are based on primary, data collection techniques which include the use of interviews and surveys</w:t>
      </w:r>
      <w:r w:rsidR="00204C73" w:rsidRPr="00C34741">
        <w:rPr>
          <w:rFonts w:ascii="Arial" w:hAnsi="Arial" w:cs="Arial"/>
        </w:rPr>
        <w:t>. As such, there are</w:t>
      </w:r>
      <w:r w:rsidR="00167949" w:rsidRPr="00C34741">
        <w:rPr>
          <w:rFonts w:ascii="Arial" w:hAnsi="Arial" w:cs="Arial"/>
        </w:rPr>
        <w:t xml:space="preserve"> few studies that analyse organisational outcomes based on secondary data which includes financial reports and performance indicators.</w:t>
      </w:r>
    </w:p>
    <w:p w14:paraId="19AD3555" w14:textId="109518D2" w:rsidR="006C1CDD" w:rsidRPr="00C34741" w:rsidRDefault="006C1CDD" w:rsidP="006C1CDD">
      <w:pPr>
        <w:pStyle w:val="Heading1"/>
        <w:jc w:val="center"/>
        <w:rPr>
          <w:rFonts w:ascii="Arial" w:hAnsi="Arial" w:cs="Arial"/>
          <w:b/>
          <w:bCs/>
          <w:color w:val="auto"/>
          <w:sz w:val="32"/>
          <w:szCs w:val="32"/>
        </w:rPr>
      </w:pPr>
      <w:bookmarkStart w:id="21" w:name="_Toc237078487"/>
      <w:r w:rsidRPr="00C34741">
        <w:rPr>
          <w:rFonts w:ascii="Arial" w:hAnsi="Arial" w:cs="Arial"/>
          <w:b/>
          <w:bCs/>
          <w:color w:val="auto"/>
          <w:sz w:val="32"/>
          <w:szCs w:val="32"/>
        </w:rPr>
        <w:lastRenderedPageBreak/>
        <w:t>Chapter 3: Methodology</w:t>
      </w:r>
      <w:bookmarkEnd w:id="21"/>
    </w:p>
    <w:p w14:paraId="0A573986" w14:textId="03FD4AD8" w:rsidR="006C1CDD" w:rsidRPr="00C34741" w:rsidRDefault="00411B4F">
      <w:pPr>
        <w:rPr>
          <w:rFonts w:ascii="Arial" w:hAnsi="Arial" w:cs="Arial"/>
        </w:rPr>
      </w:pPr>
      <w:r w:rsidRPr="00C34741">
        <w:rPr>
          <w:rFonts w:ascii="Arial" w:hAnsi="Arial" w:cs="Arial"/>
        </w:rPr>
        <w:t>In the development of knowledge, this study adopted Saunders</w:t>
      </w:r>
      <w:r w:rsidR="00555ABD" w:rsidRPr="00C34741">
        <w:rPr>
          <w:rFonts w:ascii="Arial" w:hAnsi="Arial" w:cs="Arial"/>
        </w:rPr>
        <w:t>’</w:t>
      </w:r>
      <w:r w:rsidRPr="00C34741">
        <w:rPr>
          <w:rFonts w:ascii="Arial" w:hAnsi="Arial" w:cs="Arial"/>
        </w:rPr>
        <w:t xml:space="preserve"> research onion framework. This framework in research methodology proposes six layers of research methods</w:t>
      </w:r>
      <w:r w:rsidR="00184608" w:rsidRPr="00C34741">
        <w:rPr>
          <w:rFonts w:ascii="Arial" w:hAnsi="Arial" w:cs="Arial"/>
        </w:rPr>
        <w:t xml:space="preserve"> as shown in the illustration below;</w:t>
      </w:r>
    </w:p>
    <w:p w14:paraId="5C7BE818" w14:textId="1269D48B" w:rsidR="00184608" w:rsidRPr="00C34741" w:rsidRDefault="00AB5A34" w:rsidP="00DE4236">
      <w:pPr>
        <w:jc w:val="center"/>
        <w:rPr>
          <w:rFonts w:ascii="Arial" w:hAnsi="Arial" w:cs="Arial"/>
        </w:rPr>
      </w:pPr>
      <w:r w:rsidRPr="00C34741">
        <w:rPr>
          <w:rFonts w:ascii="Arial" w:hAnsi="Arial" w:cs="Arial"/>
          <w:noProof/>
        </w:rPr>
        <w:drawing>
          <wp:inline distT="0" distB="0" distL="0" distR="0" wp14:anchorId="010B81B6" wp14:editId="7B1D9B63">
            <wp:extent cx="3924300" cy="2849694"/>
            <wp:effectExtent l="0" t="0" r="0" b="8255"/>
            <wp:docPr id="469098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98849" name=""/>
                    <pic:cNvPicPr/>
                  </pic:nvPicPr>
                  <pic:blipFill>
                    <a:blip r:embed="rId9"/>
                    <a:stretch>
                      <a:fillRect/>
                    </a:stretch>
                  </pic:blipFill>
                  <pic:spPr>
                    <a:xfrm>
                      <a:off x="0" y="0"/>
                      <a:ext cx="3926776" cy="2851492"/>
                    </a:xfrm>
                    <a:prstGeom prst="rect">
                      <a:avLst/>
                    </a:prstGeom>
                  </pic:spPr>
                </pic:pic>
              </a:graphicData>
            </a:graphic>
          </wp:inline>
        </w:drawing>
      </w:r>
    </w:p>
    <w:p w14:paraId="27259F30" w14:textId="7A5C1090" w:rsidR="00AB5A34" w:rsidRPr="00C34741" w:rsidRDefault="00AB5A34" w:rsidP="00AB5A34">
      <w:pPr>
        <w:jc w:val="center"/>
        <w:rPr>
          <w:rFonts w:ascii="Arial" w:hAnsi="Arial" w:cs="Arial"/>
          <w:i/>
          <w:iCs/>
        </w:rPr>
      </w:pPr>
      <w:r w:rsidRPr="00C34741">
        <w:rPr>
          <w:rFonts w:ascii="Arial" w:hAnsi="Arial" w:cs="Arial"/>
          <w:i/>
          <w:iCs/>
        </w:rPr>
        <w:t>Saunder</w:t>
      </w:r>
      <w:r w:rsidR="00555ABD" w:rsidRPr="00C34741">
        <w:rPr>
          <w:rFonts w:ascii="Arial" w:hAnsi="Arial" w:cs="Arial"/>
          <w:i/>
          <w:iCs/>
        </w:rPr>
        <w:t>s</w:t>
      </w:r>
      <w:r w:rsidRPr="00C34741">
        <w:rPr>
          <w:rFonts w:ascii="Arial" w:hAnsi="Arial" w:cs="Arial"/>
          <w:i/>
          <w:iCs/>
        </w:rPr>
        <w:t>’ research onion (Melnikovas, 20</w:t>
      </w:r>
      <w:r w:rsidR="00555ABD" w:rsidRPr="00C34741">
        <w:rPr>
          <w:rFonts w:ascii="Arial" w:hAnsi="Arial" w:cs="Arial"/>
          <w:i/>
          <w:iCs/>
        </w:rPr>
        <w:t>1</w:t>
      </w:r>
      <w:r w:rsidRPr="00C34741">
        <w:rPr>
          <w:rFonts w:ascii="Arial" w:hAnsi="Arial" w:cs="Arial"/>
          <w:i/>
          <w:iCs/>
        </w:rPr>
        <w:t>8).</w:t>
      </w:r>
    </w:p>
    <w:p w14:paraId="122C6955" w14:textId="7F1DD64B" w:rsidR="00EC7F05" w:rsidRPr="00C34741" w:rsidRDefault="00EC7F05" w:rsidP="00EC7F05">
      <w:pPr>
        <w:rPr>
          <w:rFonts w:ascii="Arial" w:hAnsi="Arial" w:cs="Arial"/>
          <w:b/>
          <w:bCs/>
          <w:sz w:val="28"/>
          <w:szCs w:val="28"/>
        </w:rPr>
      </w:pPr>
      <w:bookmarkStart w:id="22" w:name="_Toc225023237"/>
      <w:r w:rsidRPr="00C34741">
        <w:rPr>
          <w:rFonts w:ascii="Arial" w:hAnsi="Arial" w:cs="Arial"/>
          <w:b/>
          <w:bCs/>
          <w:sz w:val="28"/>
          <w:szCs w:val="28"/>
        </w:rPr>
        <w:t>Research Philosophy</w:t>
      </w:r>
      <w:bookmarkEnd w:id="22"/>
    </w:p>
    <w:p w14:paraId="4CD19834" w14:textId="6F2B5D1D" w:rsidR="00EC7F05" w:rsidRPr="00C34741" w:rsidRDefault="00EC7F05" w:rsidP="00EC7F05">
      <w:pPr>
        <w:rPr>
          <w:rFonts w:ascii="Arial" w:hAnsi="Arial" w:cs="Arial"/>
          <w:color w:val="000000" w:themeColor="text1"/>
        </w:rPr>
      </w:pPr>
      <w:r w:rsidRPr="00C34741">
        <w:rPr>
          <w:rFonts w:ascii="Arial" w:hAnsi="Arial" w:cs="Arial"/>
          <w:color w:val="000000" w:themeColor="text1"/>
        </w:rPr>
        <w:t>Saunder</w:t>
      </w:r>
      <w:r w:rsidR="00555ABD" w:rsidRPr="00C34741">
        <w:rPr>
          <w:rFonts w:ascii="Arial" w:hAnsi="Arial" w:cs="Arial"/>
          <w:color w:val="000000" w:themeColor="text1"/>
        </w:rPr>
        <w:t>s</w:t>
      </w:r>
      <w:r w:rsidRPr="00C34741">
        <w:rPr>
          <w:rFonts w:ascii="Arial" w:hAnsi="Arial" w:cs="Arial"/>
          <w:color w:val="000000" w:themeColor="text1"/>
        </w:rPr>
        <w:t xml:space="preserve">’ research onion proposes interpretivism, </w:t>
      </w:r>
      <w:r w:rsidR="00F96F1A" w:rsidRPr="00C34741">
        <w:rPr>
          <w:rFonts w:ascii="Arial" w:hAnsi="Arial" w:cs="Arial"/>
          <w:color w:val="000000" w:themeColor="text1"/>
        </w:rPr>
        <w:t xml:space="preserve">pragmatism and positivism as the three main research philosophies for consideration in the development of new knowledge (Melnikovas, 2018). </w:t>
      </w:r>
      <w:r w:rsidRPr="00C34741">
        <w:rPr>
          <w:rFonts w:ascii="Arial" w:hAnsi="Arial" w:cs="Arial"/>
          <w:color w:val="000000" w:themeColor="text1"/>
        </w:rPr>
        <w:t xml:space="preserve">The research philosophy applied in this study is </w:t>
      </w:r>
      <w:r w:rsidR="0088241C" w:rsidRPr="00C34741">
        <w:rPr>
          <w:rFonts w:ascii="Arial" w:hAnsi="Arial" w:cs="Arial"/>
          <w:color w:val="000000" w:themeColor="text1"/>
        </w:rPr>
        <w:t>pragmatism</w:t>
      </w:r>
      <w:r w:rsidRPr="00C34741">
        <w:rPr>
          <w:rFonts w:ascii="Arial" w:hAnsi="Arial" w:cs="Arial"/>
          <w:color w:val="000000" w:themeColor="text1"/>
        </w:rPr>
        <w:t xml:space="preserve"> as it </w:t>
      </w:r>
      <w:r w:rsidR="00A210DD" w:rsidRPr="00C34741">
        <w:rPr>
          <w:rFonts w:ascii="Arial" w:hAnsi="Arial" w:cs="Arial"/>
          <w:color w:val="000000" w:themeColor="text1"/>
        </w:rPr>
        <w:t>places emphasis on research methodologies that best achieves the research objectives</w:t>
      </w:r>
      <w:r w:rsidRPr="00C34741">
        <w:rPr>
          <w:rFonts w:ascii="Arial" w:hAnsi="Arial" w:cs="Arial"/>
          <w:color w:val="000000" w:themeColor="text1"/>
        </w:rPr>
        <w:t>.</w:t>
      </w:r>
      <w:r w:rsidR="003527B6" w:rsidRPr="00C34741">
        <w:rPr>
          <w:rFonts w:ascii="Arial" w:hAnsi="Arial" w:cs="Arial"/>
          <w:color w:val="000000" w:themeColor="text1"/>
        </w:rPr>
        <w:t xml:space="preserve"> In this way, this philosophy focuses on selecting methods that best address the research problem and supports the use of both qualitative and quantitative data</w:t>
      </w:r>
      <w:r w:rsidR="00A210DD" w:rsidRPr="00C34741">
        <w:rPr>
          <w:rFonts w:ascii="Arial" w:hAnsi="Arial" w:cs="Arial"/>
          <w:color w:val="000000" w:themeColor="text1"/>
        </w:rPr>
        <w:t xml:space="preserve"> </w:t>
      </w:r>
      <w:r w:rsidR="00C8796C" w:rsidRPr="00C34741">
        <w:rPr>
          <w:rFonts w:ascii="Arial" w:hAnsi="Arial" w:cs="Arial"/>
          <w:color w:val="000000" w:themeColor="text1"/>
        </w:rPr>
        <w:t>(Melnikovas, 2018)</w:t>
      </w:r>
      <w:r w:rsidRPr="00C34741">
        <w:rPr>
          <w:rFonts w:ascii="Arial" w:hAnsi="Arial" w:cs="Arial"/>
          <w:color w:val="000000" w:themeColor="text1"/>
        </w:rPr>
        <w:t xml:space="preserve">. Within the framework of this study, the </w:t>
      </w:r>
      <w:r w:rsidR="008D12AA" w:rsidRPr="00C34741">
        <w:rPr>
          <w:rFonts w:ascii="Arial" w:hAnsi="Arial" w:cs="Arial"/>
          <w:color w:val="000000" w:themeColor="text1"/>
        </w:rPr>
        <w:t>pragmatism</w:t>
      </w:r>
      <w:r w:rsidRPr="00C34741">
        <w:rPr>
          <w:rFonts w:ascii="Arial" w:hAnsi="Arial" w:cs="Arial"/>
          <w:color w:val="000000" w:themeColor="text1"/>
        </w:rPr>
        <w:t xml:space="preserve"> philosophy promotes the examination of quantifiable organisational indicators like </w:t>
      </w:r>
      <w:r w:rsidRPr="00C34741">
        <w:rPr>
          <w:rFonts w:ascii="Arial" w:hAnsi="Arial" w:cs="Arial"/>
          <w:color w:val="000000" w:themeColor="text1"/>
        </w:rPr>
        <w:lastRenderedPageBreak/>
        <w:t>financial results, organisational performance, and reporting of the organisations</w:t>
      </w:r>
      <w:r w:rsidR="008D12AA" w:rsidRPr="00C34741">
        <w:rPr>
          <w:rFonts w:ascii="Arial" w:hAnsi="Arial" w:cs="Arial"/>
          <w:color w:val="000000" w:themeColor="text1"/>
        </w:rPr>
        <w:t>, as well as qualitative elements regarding change management and the impact of M&amp;As on leadership</w:t>
      </w:r>
      <w:r w:rsidRPr="00C34741">
        <w:rPr>
          <w:rFonts w:ascii="Arial" w:hAnsi="Arial" w:cs="Arial"/>
          <w:color w:val="000000" w:themeColor="text1"/>
        </w:rPr>
        <w:t xml:space="preserve">. </w:t>
      </w:r>
    </w:p>
    <w:p w14:paraId="75FFB82A" w14:textId="1BBAAD72" w:rsidR="00EC7F05" w:rsidRPr="00C34741" w:rsidRDefault="00EC7F05" w:rsidP="00EC7F05">
      <w:pPr>
        <w:rPr>
          <w:rFonts w:ascii="Arial" w:hAnsi="Arial" w:cs="Arial"/>
          <w:b/>
          <w:bCs/>
          <w:sz w:val="28"/>
          <w:szCs w:val="28"/>
        </w:rPr>
      </w:pPr>
      <w:bookmarkStart w:id="23" w:name="_Toc225023238"/>
      <w:r w:rsidRPr="00C34741">
        <w:rPr>
          <w:rFonts w:ascii="Arial" w:hAnsi="Arial" w:cs="Arial"/>
          <w:b/>
          <w:bCs/>
          <w:sz w:val="28"/>
          <w:szCs w:val="28"/>
        </w:rPr>
        <w:t>Research Approach</w:t>
      </w:r>
      <w:bookmarkEnd w:id="23"/>
    </w:p>
    <w:p w14:paraId="6E492615" w14:textId="474739BC" w:rsidR="00EC7F05" w:rsidRPr="00C34741" w:rsidRDefault="00EE6311" w:rsidP="00EC7F05">
      <w:pPr>
        <w:rPr>
          <w:rFonts w:ascii="Arial" w:hAnsi="Arial" w:cs="Arial"/>
        </w:rPr>
      </w:pPr>
      <w:r w:rsidRPr="00C34741">
        <w:rPr>
          <w:rFonts w:ascii="Arial" w:hAnsi="Arial" w:cs="Arial"/>
        </w:rPr>
        <w:t>Saunder</w:t>
      </w:r>
      <w:r w:rsidR="00555ABD" w:rsidRPr="00C34741">
        <w:rPr>
          <w:rFonts w:ascii="Arial" w:hAnsi="Arial" w:cs="Arial"/>
        </w:rPr>
        <w:t>s</w:t>
      </w:r>
      <w:r w:rsidRPr="00C34741">
        <w:rPr>
          <w:rFonts w:ascii="Arial" w:hAnsi="Arial" w:cs="Arial"/>
        </w:rPr>
        <w:t>’ research onion as discussed by Melnikovas (2018) proposes deductive, inductive and abductive as the three main research approaches for consideration in a research process. While al</w:t>
      </w:r>
      <w:r w:rsidR="00A210DD" w:rsidRPr="00C34741">
        <w:rPr>
          <w:rFonts w:ascii="Arial" w:hAnsi="Arial" w:cs="Arial"/>
        </w:rPr>
        <w:t>l</w:t>
      </w:r>
      <w:r w:rsidRPr="00C34741">
        <w:rPr>
          <w:rFonts w:ascii="Arial" w:hAnsi="Arial" w:cs="Arial"/>
        </w:rPr>
        <w:t xml:space="preserve"> these three approaches would be suitable in different research contexts,</w:t>
      </w:r>
      <w:r w:rsidR="00EC7F05" w:rsidRPr="00C34741">
        <w:rPr>
          <w:rFonts w:ascii="Arial" w:hAnsi="Arial" w:cs="Arial"/>
        </w:rPr>
        <w:t xml:space="preserve"> deductive research approach </w:t>
      </w:r>
      <w:r w:rsidRPr="00C34741">
        <w:rPr>
          <w:rFonts w:ascii="Arial" w:hAnsi="Arial" w:cs="Arial"/>
        </w:rPr>
        <w:t>was</w:t>
      </w:r>
      <w:r w:rsidR="00EC7F05" w:rsidRPr="00C34741">
        <w:rPr>
          <w:rFonts w:ascii="Arial" w:hAnsi="Arial" w:cs="Arial"/>
        </w:rPr>
        <w:t xml:space="preserve"> used in th</w:t>
      </w:r>
      <w:r w:rsidRPr="00C34741">
        <w:rPr>
          <w:rFonts w:ascii="Arial" w:hAnsi="Arial" w:cs="Arial"/>
        </w:rPr>
        <w:t>is</w:t>
      </w:r>
      <w:r w:rsidR="00EC7F05" w:rsidRPr="00C34741">
        <w:rPr>
          <w:rFonts w:ascii="Arial" w:hAnsi="Arial" w:cs="Arial"/>
        </w:rPr>
        <w:t xml:space="preserve"> research. The deductive begins with existing theories or conceptual frameworks and then </w:t>
      </w:r>
      <w:r w:rsidR="00E877AB" w:rsidRPr="00C34741">
        <w:rPr>
          <w:rFonts w:ascii="Arial" w:hAnsi="Arial" w:cs="Arial"/>
        </w:rPr>
        <w:t>applies these</w:t>
      </w:r>
      <w:r w:rsidR="00EC7F05" w:rsidRPr="00C34741">
        <w:rPr>
          <w:rFonts w:ascii="Arial" w:hAnsi="Arial" w:cs="Arial"/>
        </w:rPr>
        <w:t xml:space="preserve"> ideas using empirical data. In a deductive approach, a researcher can use established theoretical models to specific organisational contexts as described by Fife and Gossner (2024). </w:t>
      </w:r>
      <w:r w:rsidR="00E877AB" w:rsidRPr="00C34741">
        <w:rPr>
          <w:rFonts w:ascii="Arial" w:hAnsi="Arial" w:cs="Arial"/>
        </w:rPr>
        <w:t xml:space="preserve">Using the principles of deductive approach, this research applies existing leadership and change management theories (e.g., Kotter and Lewin) to examine the L&amp;Q case rather than developing new theory. </w:t>
      </w:r>
      <w:r w:rsidR="00685A05" w:rsidRPr="00C34741">
        <w:rPr>
          <w:rFonts w:ascii="Arial" w:hAnsi="Arial" w:cs="Arial"/>
        </w:rPr>
        <w:t>This makes this approach most suitable for adoption</w:t>
      </w:r>
      <w:r w:rsidR="006916B7" w:rsidRPr="00C34741">
        <w:rPr>
          <w:rFonts w:ascii="Arial" w:hAnsi="Arial" w:cs="Arial"/>
        </w:rPr>
        <w:t>, especially in consideration of the research objectives.</w:t>
      </w:r>
      <w:r w:rsidR="006916B7" w:rsidRPr="00C34741">
        <w:rPr>
          <w:rFonts w:ascii="Arial" w:hAnsi="Arial" w:cs="Arial"/>
          <w:color w:val="EE0000"/>
        </w:rPr>
        <w:t xml:space="preserve"> </w:t>
      </w:r>
    </w:p>
    <w:p w14:paraId="431FBC83" w14:textId="3891CF9D" w:rsidR="00EC7F05" w:rsidRPr="00C34741" w:rsidRDefault="00EC7F05" w:rsidP="00EC7F05">
      <w:pPr>
        <w:rPr>
          <w:rFonts w:ascii="Arial" w:hAnsi="Arial" w:cs="Arial"/>
          <w:b/>
          <w:bCs/>
          <w:sz w:val="28"/>
          <w:szCs w:val="28"/>
        </w:rPr>
      </w:pPr>
      <w:bookmarkStart w:id="24" w:name="_Toc225023239"/>
      <w:r w:rsidRPr="00C34741">
        <w:rPr>
          <w:rFonts w:ascii="Arial" w:hAnsi="Arial" w:cs="Arial"/>
          <w:b/>
          <w:bCs/>
          <w:sz w:val="28"/>
          <w:szCs w:val="28"/>
        </w:rPr>
        <w:t>Research Strategy</w:t>
      </w:r>
      <w:bookmarkEnd w:id="24"/>
    </w:p>
    <w:p w14:paraId="338FC7A8" w14:textId="5D404726" w:rsidR="00EC7F05" w:rsidRPr="00C34741" w:rsidRDefault="006E2437" w:rsidP="00EC7F05">
      <w:pPr>
        <w:rPr>
          <w:rFonts w:ascii="Arial" w:hAnsi="Arial" w:cs="Arial"/>
        </w:rPr>
      </w:pPr>
      <w:r w:rsidRPr="00C34741">
        <w:rPr>
          <w:rFonts w:ascii="Arial" w:hAnsi="Arial" w:cs="Arial"/>
        </w:rPr>
        <w:t>Guided by the research strategies proposed in the research onion, this</w:t>
      </w:r>
      <w:r w:rsidR="00EC7F05" w:rsidRPr="00C34741">
        <w:rPr>
          <w:rFonts w:ascii="Arial" w:hAnsi="Arial" w:cs="Arial"/>
        </w:rPr>
        <w:t xml:space="preserve"> research </w:t>
      </w:r>
      <w:r w:rsidRPr="00C34741">
        <w:rPr>
          <w:rFonts w:ascii="Arial" w:hAnsi="Arial" w:cs="Arial"/>
        </w:rPr>
        <w:t>took the</w:t>
      </w:r>
      <w:r w:rsidR="00EC7F05" w:rsidRPr="00C34741">
        <w:rPr>
          <w:rFonts w:ascii="Arial" w:hAnsi="Arial" w:cs="Arial"/>
        </w:rPr>
        <w:t xml:space="preserve"> form of a case study research strategy focusing on the merger between L&amp;Q Housing Trust and Trafford Housing Trust. Case study strategy allows the researcher to typically carry out a thorough study of a real organisational scenario in its </w:t>
      </w:r>
      <w:proofErr w:type="gramStart"/>
      <w:r w:rsidR="00EC7F05" w:rsidRPr="00C34741">
        <w:rPr>
          <w:rFonts w:ascii="Arial" w:hAnsi="Arial" w:cs="Arial"/>
        </w:rPr>
        <w:t>particular context</w:t>
      </w:r>
      <w:proofErr w:type="gramEnd"/>
      <w:r w:rsidR="00EC7F05" w:rsidRPr="00C34741">
        <w:rPr>
          <w:rFonts w:ascii="Arial" w:hAnsi="Arial" w:cs="Arial"/>
        </w:rPr>
        <w:t xml:space="preserve">. Bell et al. (2022) observe that case study methods are especially appropriate when exploring complex organisational problems in which various factors can influence outcomes. The approach of the case study, that is used in this research enables a closer analysis of the issues related to the leadership practice, organisational restructuring and change management processes associated with the merger. </w:t>
      </w:r>
      <w:r w:rsidR="00943240" w:rsidRPr="00C34741">
        <w:rPr>
          <w:rFonts w:ascii="Arial" w:hAnsi="Arial" w:cs="Arial"/>
        </w:rPr>
        <w:t xml:space="preserve">This led to more practical recommendations to guide leadership in M&amp;A situations. </w:t>
      </w:r>
    </w:p>
    <w:p w14:paraId="33D995EA" w14:textId="61CD8BC7" w:rsidR="00EC7F05" w:rsidRPr="00C34741" w:rsidRDefault="00EC7F05" w:rsidP="00EC7F05">
      <w:pPr>
        <w:rPr>
          <w:rFonts w:ascii="Arial" w:hAnsi="Arial" w:cs="Arial"/>
          <w:b/>
          <w:bCs/>
          <w:sz w:val="28"/>
          <w:szCs w:val="28"/>
        </w:rPr>
      </w:pPr>
      <w:bookmarkStart w:id="25" w:name="_Toc225023240"/>
      <w:r w:rsidRPr="00C34741">
        <w:rPr>
          <w:rFonts w:ascii="Arial" w:hAnsi="Arial" w:cs="Arial"/>
          <w:b/>
          <w:bCs/>
          <w:sz w:val="28"/>
          <w:szCs w:val="28"/>
        </w:rPr>
        <w:lastRenderedPageBreak/>
        <w:t>Data Collection and Analysis</w:t>
      </w:r>
      <w:bookmarkEnd w:id="25"/>
    </w:p>
    <w:p w14:paraId="60C33797" w14:textId="5336E05C" w:rsidR="00600FBA" w:rsidRPr="00C34741" w:rsidRDefault="00EC7F05" w:rsidP="00EC7F05">
      <w:pPr>
        <w:rPr>
          <w:rFonts w:ascii="Arial" w:hAnsi="Arial" w:cs="Arial"/>
        </w:rPr>
      </w:pPr>
      <w:r w:rsidRPr="00C34741">
        <w:rPr>
          <w:rFonts w:ascii="Arial" w:hAnsi="Arial" w:cs="Arial"/>
        </w:rPr>
        <w:t xml:space="preserve">The research study </w:t>
      </w:r>
      <w:r w:rsidR="00600FBA" w:rsidRPr="00C34741">
        <w:rPr>
          <w:rFonts w:ascii="Arial" w:hAnsi="Arial" w:cs="Arial"/>
        </w:rPr>
        <w:t>was solely based on</w:t>
      </w:r>
      <w:r w:rsidRPr="00C34741">
        <w:rPr>
          <w:rFonts w:ascii="Arial" w:hAnsi="Arial" w:cs="Arial"/>
        </w:rPr>
        <w:t xml:space="preserve"> secondary data sources that entails studying information that is already gathered and published by organisations or institutions. The secondary data is widely applied in organisational research since the researchers can examine past trends and organisational performance indicators. </w:t>
      </w:r>
      <w:r w:rsidR="00600FBA" w:rsidRPr="00C34741">
        <w:rPr>
          <w:rFonts w:ascii="Arial" w:hAnsi="Arial" w:cs="Arial"/>
        </w:rPr>
        <w:t>This method was also preferred as it offered more convenience in data collection</w:t>
      </w:r>
      <w:r w:rsidR="0066567B" w:rsidRPr="00C34741">
        <w:rPr>
          <w:rFonts w:ascii="Arial" w:hAnsi="Arial" w:cs="Arial"/>
        </w:rPr>
        <w:t xml:space="preserve"> for the researcher devoid on costs associated with data collection in primary research. </w:t>
      </w:r>
      <w:r w:rsidR="00B84AAB" w:rsidRPr="00C34741">
        <w:rPr>
          <w:rFonts w:ascii="Arial" w:hAnsi="Arial" w:cs="Arial"/>
        </w:rPr>
        <w:t xml:space="preserve">While pointing out the advantage of primary data collection in ensuring more relevant data and control </w:t>
      </w:r>
      <w:r w:rsidR="00DA4DC4" w:rsidRPr="00C34741">
        <w:rPr>
          <w:rFonts w:ascii="Arial" w:hAnsi="Arial" w:cs="Arial"/>
        </w:rPr>
        <w:t>o</w:t>
      </w:r>
      <w:r w:rsidR="00B84AAB" w:rsidRPr="00C34741">
        <w:rPr>
          <w:rFonts w:ascii="Arial" w:hAnsi="Arial" w:cs="Arial"/>
        </w:rPr>
        <w:t>ver the data collecte</w:t>
      </w:r>
      <w:r w:rsidR="00DA4DC4" w:rsidRPr="00C34741">
        <w:rPr>
          <w:rFonts w:ascii="Arial" w:hAnsi="Arial" w:cs="Arial"/>
        </w:rPr>
        <w:t>d</w:t>
      </w:r>
      <w:r w:rsidR="00B84AAB" w:rsidRPr="00C34741">
        <w:rPr>
          <w:rFonts w:ascii="Arial" w:hAnsi="Arial" w:cs="Arial"/>
        </w:rPr>
        <w:t>, these</w:t>
      </w:r>
      <w:r w:rsidR="00DA4DC4" w:rsidRPr="00C34741">
        <w:rPr>
          <w:rFonts w:ascii="Arial" w:hAnsi="Arial" w:cs="Arial"/>
        </w:rPr>
        <w:t xml:space="preserve"> cost and convenience</w:t>
      </w:r>
      <w:r w:rsidR="0066567B" w:rsidRPr="00C34741">
        <w:rPr>
          <w:rFonts w:ascii="Arial" w:hAnsi="Arial" w:cs="Arial"/>
        </w:rPr>
        <w:t xml:space="preserve"> advantage</w:t>
      </w:r>
      <w:r w:rsidR="00B84AAB" w:rsidRPr="00C34741">
        <w:rPr>
          <w:rFonts w:ascii="Arial" w:hAnsi="Arial" w:cs="Arial"/>
        </w:rPr>
        <w:t>s</w:t>
      </w:r>
      <w:r w:rsidR="0066567B" w:rsidRPr="00C34741">
        <w:rPr>
          <w:rFonts w:ascii="Arial" w:hAnsi="Arial" w:cs="Arial"/>
        </w:rPr>
        <w:t xml:space="preserve"> of secondary data collection over primary data </w:t>
      </w:r>
      <w:r w:rsidR="00DA4DC4" w:rsidRPr="00C34741">
        <w:rPr>
          <w:rFonts w:ascii="Arial" w:hAnsi="Arial" w:cs="Arial"/>
        </w:rPr>
        <w:t>are</w:t>
      </w:r>
      <w:r w:rsidR="0066567B" w:rsidRPr="00C34741">
        <w:rPr>
          <w:rFonts w:ascii="Arial" w:hAnsi="Arial" w:cs="Arial"/>
        </w:rPr>
        <w:t xml:space="preserve"> affirmed </w:t>
      </w:r>
      <w:r w:rsidR="00B84AAB" w:rsidRPr="00C34741">
        <w:rPr>
          <w:rFonts w:ascii="Arial" w:hAnsi="Arial" w:cs="Arial"/>
        </w:rPr>
        <w:t xml:space="preserve">by </w:t>
      </w:r>
      <w:proofErr w:type="spellStart"/>
      <w:r w:rsidR="00B84AAB" w:rsidRPr="00C34741">
        <w:rPr>
          <w:rFonts w:ascii="Arial" w:hAnsi="Arial" w:cs="Arial"/>
        </w:rPr>
        <w:t>Taherdoost</w:t>
      </w:r>
      <w:proofErr w:type="spellEnd"/>
      <w:r w:rsidR="00B84AAB" w:rsidRPr="00C34741">
        <w:rPr>
          <w:rFonts w:ascii="Arial" w:hAnsi="Arial" w:cs="Arial"/>
        </w:rPr>
        <w:t xml:space="preserve"> (2021). </w:t>
      </w:r>
    </w:p>
    <w:p w14:paraId="440BBA08" w14:textId="272681BF" w:rsidR="00DE4236" w:rsidRPr="00C34741" w:rsidRDefault="00DE4236" w:rsidP="00EC7F05">
      <w:pPr>
        <w:rPr>
          <w:rFonts w:ascii="Arial" w:hAnsi="Arial" w:cs="Arial"/>
          <w:b/>
          <w:bCs/>
          <w:sz w:val="28"/>
          <w:szCs w:val="28"/>
        </w:rPr>
      </w:pPr>
      <w:r w:rsidRPr="00C34741">
        <w:rPr>
          <w:rFonts w:ascii="Arial" w:hAnsi="Arial" w:cs="Arial"/>
          <w:b/>
          <w:bCs/>
          <w:sz w:val="28"/>
          <w:szCs w:val="28"/>
        </w:rPr>
        <w:t>Inclusion/ex</w:t>
      </w:r>
      <w:r w:rsidR="0081255C" w:rsidRPr="00C34741">
        <w:rPr>
          <w:rFonts w:ascii="Arial" w:hAnsi="Arial" w:cs="Arial"/>
          <w:b/>
          <w:bCs/>
          <w:sz w:val="28"/>
          <w:szCs w:val="28"/>
        </w:rPr>
        <w:t>clusion criteria</w:t>
      </w:r>
    </w:p>
    <w:p w14:paraId="0A9D605C" w14:textId="2721E003" w:rsidR="0081255C" w:rsidRPr="00C34741" w:rsidRDefault="0081255C" w:rsidP="00EC7F05">
      <w:pPr>
        <w:rPr>
          <w:rFonts w:ascii="Arial" w:hAnsi="Arial" w:cs="Arial"/>
        </w:rPr>
      </w:pPr>
      <w:r w:rsidRPr="00C34741">
        <w:rPr>
          <w:rFonts w:ascii="Arial" w:hAnsi="Arial" w:cs="Arial"/>
        </w:rPr>
        <w:t>Since the data collection process w</w:t>
      </w:r>
      <w:r w:rsidR="00D60276" w:rsidRPr="00C34741">
        <w:rPr>
          <w:rFonts w:ascii="Arial" w:hAnsi="Arial" w:cs="Arial"/>
        </w:rPr>
        <w:t>as</w:t>
      </w:r>
      <w:r w:rsidRPr="00C34741">
        <w:rPr>
          <w:rFonts w:ascii="Arial" w:hAnsi="Arial" w:cs="Arial"/>
        </w:rPr>
        <w:t xml:space="preserve"> focus</w:t>
      </w:r>
      <w:r w:rsidR="00D60276" w:rsidRPr="00C34741">
        <w:rPr>
          <w:rFonts w:ascii="Arial" w:hAnsi="Arial" w:cs="Arial"/>
        </w:rPr>
        <w:t>ed</w:t>
      </w:r>
      <w:r w:rsidRPr="00C34741">
        <w:rPr>
          <w:rFonts w:ascii="Arial" w:hAnsi="Arial" w:cs="Arial"/>
        </w:rPr>
        <w:t xml:space="preserve"> on L&amp;Q as the case study organisation and its merger/acquisition of Trafford Housing, the primary inclusion criteria will be the relevance of the secondary materials. In this way, company reports from both Trafford Housing and L&amp;Q will </w:t>
      </w:r>
      <w:r w:rsidR="00AB2457" w:rsidRPr="00C34741">
        <w:rPr>
          <w:rFonts w:ascii="Arial" w:hAnsi="Arial" w:cs="Arial"/>
        </w:rPr>
        <w:t xml:space="preserve">be used. These will include financial reports and reports covering the merger and performance after the M&amp;A. </w:t>
      </w:r>
      <w:r w:rsidR="000F4CA4" w:rsidRPr="00C34741">
        <w:rPr>
          <w:rFonts w:ascii="Arial" w:hAnsi="Arial" w:cs="Arial"/>
        </w:rPr>
        <w:t xml:space="preserve">Industry and government reports on L&amp;Q performance will also be included, as will be industry </w:t>
      </w:r>
      <w:r w:rsidR="004F53C8" w:rsidRPr="00C34741">
        <w:rPr>
          <w:rFonts w:ascii="Arial" w:hAnsi="Arial" w:cs="Arial"/>
        </w:rPr>
        <w:t xml:space="preserve">and scholarly </w:t>
      </w:r>
      <w:r w:rsidR="000F4CA4" w:rsidRPr="00C34741">
        <w:rPr>
          <w:rFonts w:ascii="Arial" w:hAnsi="Arial" w:cs="Arial"/>
        </w:rPr>
        <w:t>coverage of the organisation’s leadership practices</w:t>
      </w:r>
      <w:r w:rsidR="004F53C8" w:rsidRPr="00C34741">
        <w:rPr>
          <w:rFonts w:ascii="Arial" w:hAnsi="Arial" w:cs="Arial"/>
        </w:rPr>
        <w:t xml:space="preserve"> and behaviours during and after the merger/acquisition. </w:t>
      </w:r>
      <w:r w:rsidR="009E0927" w:rsidRPr="00C34741">
        <w:rPr>
          <w:rFonts w:ascii="Arial" w:hAnsi="Arial" w:cs="Arial"/>
        </w:rPr>
        <w:t>The period for inclusion will cover company documents between 201</w:t>
      </w:r>
      <w:r w:rsidR="00C46885" w:rsidRPr="00C34741">
        <w:rPr>
          <w:rFonts w:ascii="Arial" w:hAnsi="Arial" w:cs="Arial"/>
        </w:rPr>
        <w:t>8</w:t>
      </w:r>
      <w:r w:rsidR="009E0927" w:rsidRPr="00C34741">
        <w:rPr>
          <w:rFonts w:ascii="Arial" w:hAnsi="Arial" w:cs="Arial"/>
        </w:rPr>
        <w:t xml:space="preserve"> before the merger, to 2026.</w:t>
      </w:r>
      <w:r w:rsidR="009E0927" w:rsidRPr="00C34741">
        <w:rPr>
          <w:rFonts w:ascii="Arial" w:hAnsi="Arial" w:cs="Arial"/>
          <w:color w:val="EE0000"/>
        </w:rPr>
        <w:t xml:space="preserve"> </w:t>
      </w:r>
    </w:p>
    <w:p w14:paraId="7531BA6A" w14:textId="4C4ECC16" w:rsidR="00B3748B" w:rsidRPr="00C34741" w:rsidRDefault="00B3748B" w:rsidP="00EC7F05">
      <w:pPr>
        <w:rPr>
          <w:rFonts w:ascii="Arial" w:hAnsi="Arial" w:cs="Arial"/>
          <w:b/>
          <w:bCs/>
          <w:sz w:val="28"/>
          <w:szCs w:val="28"/>
        </w:rPr>
      </w:pPr>
      <w:r w:rsidRPr="00C34741">
        <w:rPr>
          <w:rFonts w:ascii="Arial" w:hAnsi="Arial" w:cs="Arial"/>
          <w:b/>
          <w:bCs/>
          <w:sz w:val="28"/>
          <w:szCs w:val="28"/>
        </w:rPr>
        <w:t>Data analysis</w:t>
      </w:r>
    </w:p>
    <w:p w14:paraId="440DA931" w14:textId="77777777" w:rsidR="006773D2" w:rsidRPr="00C34741" w:rsidRDefault="003721D0" w:rsidP="00EC7F05">
      <w:pPr>
        <w:rPr>
          <w:rFonts w:ascii="Arial" w:hAnsi="Arial" w:cs="Arial"/>
        </w:rPr>
      </w:pPr>
      <w:r w:rsidRPr="00C34741">
        <w:rPr>
          <w:rFonts w:ascii="Arial" w:hAnsi="Arial" w:cs="Arial"/>
        </w:rPr>
        <w:t>The</w:t>
      </w:r>
      <w:r w:rsidR="00EC7F05" w:rsidRPr="00C34741">
        <w:rPr>
          <w:rFonts w:ascii="Arial" w:hAnsi="Arial" w:cs="Arial"/>
        </w:rPr>
        <w:t xml:space="preserve"> analysis</w:t>
      </w:r>
      <w:r w:rsidRPr="00C34741">
        <w:rPr>
          <w:rFonts w:ascii="Arial" w:hAnsi="Arial" w:cs="Arial"/>
        </w:rPr>
        <w:t xml:space="preserve"> in</w:t>
      </w:r>
      <w:r w:rsidR="00EC7F05" w:rsidRPr="00C34741">
        <w:rPr>
          <w:rFonts w:ascii="Arial" w:hAnsi="Arial" w:cs="Arial"/>
        </w:rPr>
        <w:t xml:space="preserve"> the study employ</w:t>
      </w:r>
      <w:r w:rsidRPr="00C34741">
        <w:rPr>
          <w:rFonts w:ascii="Arial" w:hAnsi="Arial" w:cs="Arial"/>
        </w:rPr>
        <w:t>ed</w:t>
      </w:r>
      <w:r w:rsidR="00EC7F05" w:rsidRPr="00C34741">
        <w:rPr>
          <w:rFonts w:ascii="Arial" w:hAnsi="Arial" w:cs="Arial"/>
        </w:rPr>
        <w:t xml:space="preserve"> qualitative and quantitative methods of secondary data analysis. </w:t>
      </w:r>
    </w:p>
    <w:p w14:paraId="52762F86" w14:textId="3059569F" w:rsidR="00390679" w:rsidRPr="00C34741" w:rsidRDefault="00EC7F05" w:rsidP="00EC7F05">
      <w:pPr>
        <w:rPr>
          <w:rFonts w:ascii="Arial" w:hAnsi="Arial" w:cs="Arial"/>
        </w:rPr>
      </w:pPr>
      <w:r w:rsidRPr="00C34741">
        <w:rPr>
          <w:rFonts w:ascii="Arial" w:hAnsi="Arial" w:cs="Arial"/>
        </w:rPr>
        <w:t xml:space="preserve">Quantitative analysis </w:t>
      </w:r>
      <w:r w:rsidR="003721D0" w:rsidRPr="00C34741">
        <w:rPr>
          <w:rFonts w:ascii="Arial" w:hAnsi="Arial" w:cs="Arial"/>
        </w:rPr>
        <w:t>was</w:t>
      </w:r>
      <w:r w:rsidRPr="00C34741">
        <w:rPr>
          <w:rFonts w:ascii="Arial" w:hAnsi="Arial" w:cs="Arial"/>
        </w:rPr>
        <w:t xml:space="preserve"> used to analyse the numerical parameters by studying the financial records of performance and statistics of home delivery before the merger and after the merger. </w:t>
      </w:r>
      <w:r w:rsidR="00F54979" w:rsidRPr="00C34741">
        <w:rPr>
          <w:rFonts w:ascii="Arial" w:hAnsi="Arial" w:cs="Arial"/>
        </w:rPr>
        <w:lastRenderedPageBreak/>
        <w:t xml:space="preserve">This involved use of trend analysis using Microsoft Excel as a tool. </w:t>
      </w:r>
      <w:r w:rsidR="00390679" w:rsidRPr="00C34741">
        <w:rPr>
          <w:rFonts w:ascii="Arial" w:hAnsi="Arial" w:cs="Arial"/>
        </w:rPr>
        <w:t xml:space="preserve">This will compare performance indicators before and after the merger to show differences in home deliveries, revenues and profits. </w:t>
      </w:r>
    </w:p>
    <w:p w14:paraId="3D59015B" w14:textId="1AF85468" w:rsidR="00EC7F05" w:rsidRPr="00C34741" w:rsidRDefault="00452F0C" w:rsidP="00EC7F05">
      <w:pPr>
        <w:rPr>
          <w:rFonts w:ascii="Arial" w:hAnsi="Arial" w:cs="Arial"/>
          <w:color w:val="EE0000"/>
        </w:rPr>
      </w:pPr>
      <w:r w:rsidRPr="00C34741">
        <w:rPr>
          <w:rFonts w:ascii="Arial" w:hAnsi="Arial" w:cs="Arial"/>
        </w:rPr>
        <w:t>Q</w:t>
      </w:r>
      <w:r w:rsidR="00EC7F05" w:rsidRPr="00C34741">
        <w:rPr>
          <w:rFonts w:ascii="Arial" w:hAnsi="Arial" w:cs="Arial"/>
        </w:rPr>
        <w:t>ualitative analysis entail</w:t>
      </w:r>
      <w:r w:rsidRPr="00C34741">
        <w:rPr>
          <w:rFonts w:ascii="Arial" w:hAnsi="Arial" w:cs="Arial"/>
        </w:rPr>
        <w:t>ed</w:t>
      </w:r>
      <w:r w:rsidR="00EC7F05" w:rsidRPr="00C34741">
        <w:rPr>
          <w:rFonts w:ascii="Arial" w:hAnsi="Arial" w:cs="Arial"/>
        </w:rPr>
        <w:t xml:space="preserve"> using </w:t>
      </w:r>
      <w:r w:rsidRPr="00C34741">
        <w:rPr>
          <w:rFonts w:ascii="Arial" w:hAnsi="Arial" w:cs="Arial"/>
        </w:rPr>
        <w:t>a</w:t>
      </w:r>
      <w:r w:rsidR="00EC7F05" w:rsidRPr="00C34741">
        <w:rPr>
          <w:rFonts w:ascii="Arial" w:hAnsi="Arial" w:cs="Arial"/>
        </w:rPr>
        <w:t xml:space="preserve"> thematic review of organisational reports and policy reports </w:t>
      </w:r>
      <w:proofErr w:type="gramStart"/>
      <w:r w:rsidR="00EC7F05" w:rsidRPr="00C34741">
        <w:rPr>
          <w:rFonts w:ascii="Arial" w:hAnsi="Arial" w:cs="Arial"/>
        </w:rPr>
        <w:t>in order to</w:t>
      </w:r>
      <w:proofErr w:type="gramEnd"/>
      <w:r w:rsidR="00EC7F05" w:rsidRPr="00C34741">
        <w:rPr>
          <w:rFonts w:ascii="Arial" w:hAnsi="Arial" w:cs="Arial"/>
        </w:rPr>
        <w:t xml:space="preserve"> determine how leadership strategies, organisational restructuring, and change management initiatives are referred to.</w:t>
      </w:r>
      <w:r w:rsidR="009E521D" w:rsidRPr="00C34741">
        <w:rPr>
          <w:rFonts w:ascii="Arial" w:hAnsi="Arial" w:cs="Arial"/>
        </w:rPr>
        <w:t xml:space="preserve"> </w:t>
      </w:r>
      <w:r w:rsidR="007F1919" w:rsidRPr="00C34741">
        <w:rPr>
          <w:rFonts w:ascii="Arial" w:hAnsi="Arial" w:cs="Arial"/>
        </w:rPr>
        <w:t xml:space="preserve">To achieve this, recurring themes will be mapped and used to explain and contextualise the different </w:t>
      </w:r>
      <w:r w:rsidR="007E62C6" w:rsidRPr="00C34741">
        <w:rPr>
          <w:rFonts w:ascii="Arial" w:hAnsi="Arial" w:cs="Arial"/>
        </w:rPr>
        <w:t>findings relating to the research objectives.</w:t>
      </w:r>
      <w:r w:rsidR="007E62C6" w:rsidRPr="00C34741">
        <w:rPr>
          <w:rFonts w:ascii="Arial" w:hAnsi="Arial" w:cs="Arial"/>
          <w:color w:val="EE0000"/>
        </w:rPr>
        <w:t xml:space="preserve"> </w:t>
      </w:r>
    </w:p>
    <w:p w14:paraId="03E32690" w14:textId="27459A5A" w:rsidR="00EC7F05" w:rsidRPr="00C34741" w:rsidRDefault="00EC7F05" w:rsidP="00EC7F05">
      <w:pPr>
        <w:rPr>
          <w:rFonts w:ascii="Arial" w:hAnsi="Arial" w:cs="Arial"/>
          <w:b/>
          <w:bCs/>
          <w:sz w:val="28"/>
          <w:szCs w:val="28"/>
        </w:rPr>
      </w:pPr>
      <w:bookmarkStart w:id="26" w:name="_Toc225023241"/>
      <w:r w:rsidRPr="00C34741">
        <w:rPr>
          <w:rFonts w:ascii="Arial" w:hAnsi="Arial" w:cs="Arial"/>
          <w:b/>
          <w:bCs/>
          <w:sz w:val="28"/>
          <w:szCs w:val="28"/>
        </w:rPr>
        <w:t>Reliability and Validity</w:t>
      </w:r>
      <w:bookmarkEnd w:id="26"/>
    </w:p>
    <w:p w14:paraId="3C4B2274" w14:textId="0A435948" w:rsidR="00EC7F05" w:rsidRPr="00C34741" w:rsidRDefault="00EC7F05" w:rsidP="00EC7F05">
      <w:pPr>
        <w:rPr>
          <w:rFonts w:ascii="Arial" w:hAnsi="Arial" w:cs="Arial"/>
        </w:rPr>
      </w:pPr>
      <w:proofErr w:type="gramStart"/>
      <w:r w:rsidRPr="00C34741">
        <w:rPr>
          <w:rFonts w:ascii="Arial" w:hAnsi="Arial" w:cs="Arial"/>
        </w:rPr>
        <w:t>In order to</w:t>
      </w:r>
      <w:proofErr w:type="gramEnd"/>
      <w:r w:rsidRPr="00C34741">
        <w:rPr>
          <w:rFonts w:ascii="Arial" w:hAnsi="Arial" w:cs="Arial"/>
        </w:rPr>
        <w:t xml:space="preserve"> achieve reliability of the research, the study </w:t>
      </w:r>
      <w:r w:rsidR="00452F0C" w:rsidRPr="00C34741">
        <w:rPr>
          <w:rFonts w:ascii="Arial" w:hAnsi="Arial" w:cs="Arial"/>
        </w:rPr>
        <w:t>used</w:t>
      </w:r>
      <w:r w:rsidRPr="00C34741">
        <w:rPr>
          <w:rFonts w:ascii="Arial" w:hAnsi="Arial" w:cs="Arial"/>
        </w:rPr>
        <w:t xml:space="preserve"> institutional sources which are credible</w:t>
      </w:r>
      <w:r w:rsidR="00452F0C" w:rsidRPr="00C34741">
        <w:rPr>
          <w:rFonts w:ascii="Arial" w:hAnsi="Arial" w:cs="Arial"/>
        </w:rPr>
        <w:t>,</w:t>
      </w:r>
      <w:r w:rsidRPr="00C34741">
        <w:rPr>
          <w:rFonts w:ascii="Arial" w:hAnsi="Arial" w:cs="Arial"/>
        </w:rPr>
        <w:t xml:space="preserve"> including reports of the organisations and government publications. These sources are sources with proven information, which increases the consistency and reliability of the data used in the research</w:t>
      </w:r>
      <w:r w:rsidR="00FE164F" w:rsidRPr="00C34741">
        <w:rPr>
          <w:rFonts w:ascii="Arial" w:hAnsi="Arial" w:cs="Arial"/>
        </w:rPr>
        <w:t xml:space="preserve"> (Olabode, </w:t>
      </w:r>
      <w:proofErr w:type="spellStart"/>
      <w:r w:rsidR="00FE164F" w:rsidRPr="00C34741">
        <w:rPr>
          <w:rFonts w:ascii="Arial" w:hAnsi="Arial" w:cs="Arial"/>
        </w:rPr>
        <w:t>Olateju</w:t>
      </w:r>
      <w:proofErr w:type="spellEnd"/>
      <w:r w:rsidR="00FE164F" w:rsidRPr="00C34741">
        <w:rPr>
          <w:rFonts w:ascii="Arial" w:hAnsi="Arial" w:cs="Arial"/>
        </w:rPr>
        <w:t xml:space="preserve"> and Bakare, 2019)</w:t>
      </w:r>
      <w:r w:rsidRPr="00C34741">
        <w:rPr>
          <w:rFonts w:ascii="Arial" w:hAnsi="Arial" w:cs="Arial"/>
        </w:rPr>
        <w:t>. Validity w</w:t>
      </w:r>
      <w:r w:rsidR="001C276C" w:rsidRPr="00C34741">
        <w:rPr>
          <w:rFonts w:ascii="Arial" w:hAnsi="Arial" w:cs="Arial"/>
        </w:rPr>
        <w:t>as</w:t>
      </w:r>
      <w:r w:rsidRPr="00C34741">
        <w:rPr>
          <w:rFonts w:ascii="Arial" w:hAnsi="Arial" w:cs="Arial"/>
        </w:rPr>
        <w:t xml:space="preserve"> strengthened through data triangulation which involves </w:t>
      </w:r>
      <w:r w:rsidR="004F16B0" w:rsidRPr="00C34741">
        <w:rPr>
          <w:rFonts w:ascii="Arial" w:hAnsi="Arial" w:cs="Arial"/>
        </w:rPr>
        <w:t>using</w:t>
      </w:r>
      <w:r w:rsidRPr="00C34741">
        <w:rPr>
          <w:rFonts w:ascii="Arial" w:hAnsi="Arial" w:cs="Arial"/>
        </w:rPr>
        <w:t xml:space="preserve"> information </w:t>
      </w:r>
      <w:r w:rsidR="004F16B0" w:rsidRPr="00C34741">
        <w:rPr>
          <w:rFonts w:ascii="Arial" w:hAnsi="Arial" w:cs="Arial"/>
        </w:rPr>
        <w:t xml:space="preserve">from </w:t>
      </w:r>
      <w:r w:rsidRPr="00C34741">
        <w:rPr>
          <w:rFonts w:ascii="Arial" w:hAnsi="Arial" w:cs="Arial"/>
        </w:rPr>
        <w:t xml:space="preserve">across multiple secondary sources </w:t>
      </w:r>
      <w:proofErr w:type="gramStart"/>
      <w:r w:rsidRPr="00C34741">
        <w:rPr>
          <w:rFonts w:ascii="Arial" w:hAnsi="Arial" w:cs="Arial"/>
        </w:rPr>
        <w:t>in order to</w:t>
      </w:r>
      <w:proofErr w:type="gramEnd"/>
      <w:r w:rsidRPr="00C34741">
        <w:rPr>
          <w:rFonts w:ascii="Arial" w:hAnsi="Arial" w:cs="Arial"/>
        </w:rPr>
        <w:t xml:space="preserve"> confirm patterns and interpretations.</w:t>
      </w:r>
      <w:r w:rsidR="00121733" w:rsidRPr="00C34741">
        <w:rPr>
          <w:rFonts w:ascii="Arial" w:hAnsi="Arial" w:cs="Arial"/>
        </w:rPr>
        <w:t xml:space="preserve"> As elaborated in Moon (2019), this approach is effective in enhancing the reliability and validity of the research findings and conclusions</w:t>
      </w:r>
      <w:r w:rsidR="004F16B0" w:rsidRPr="00C34741">
        <w:rPr>
          <w:rFonts w:ascii="Arial" w:hAnsi="Arial" w:cs="Arial"/>
        </w:rPr>
        <w:t xml:space="preserve"> as it confirms the validity </w:t>
      </w:r>
      <w:r w:rsidR="00680018" w:rsidRPr="00C34741">
        <w:rPr>
          <w:rFonts w:ascii="Arial" w:hAnsi="Arial" w:cs="Arial"/>
        </w:rPr>
        <w:t xml:space="preserve">of information from the different sources. </w:t>
      </w:r>
    </w:p>
    <w:p w14:paraId="1C10B200" w14:textId="5E069616" w:rsidR="00EC7F05" w:rsidRPr="00C34741" w:rsidRDefault="00EC7F05" w:rsidP="00EC7F05">
      <w:pPr>
        <w:rPr>
          <w:rFonts w:ascii="Arial" w:hAnsi="Arial" w:cs="Arial"/>
          <w:b/>
          <w:bCs/>
          <w:sz w:val="28"/>
          <w:szCs w:val="28"/>
        </w:rPr>
      </w:pPr>
      <w:bookmarkStart w:id="27" w:name="_Toc225023242"/>
      <w:bookmarkStart w:id="28" w:name="_Hlk224268488"/>
      <w:r w:rsidRPr="00C34741">
        <w:rPr>
          <w:rFonts w:ascii="Arial" w:hAnsi="Arial" w:cs="Arial"/>
          <w:b/>
          <w:bCs/>
          <w:sz w:val="28"/>
          <w:szCs w:val="28"/>
        </w:rPr>
        <w:t>Ethical Considerations</w:t>
      </w:r>
      <w:bookmarkEnd w:id="27"/>
    </w:p>
    <w:p w14:paraId="47896AD0" w14:textId="5F105B84" w:rsidR="00EC7F05" w:rsidRPr="00C34741" w:rsidRDefault="00EC7F05" w:rsidP="00EC7F05">
      <w:pPr>
        <w:rPr>
          <w:rFonts w:ascii="Arial" w:hAnsi="Arial" w:cs="Arial"/>
        </w:rPr>
      </w:pPr>
      <w:r w:rsidRPr="00C34741">
        <w:rPr>
          <w:rFonts w:ascii="Arial" w:hAnsi="Arial" w:cs="Arial"/>
        </w:rPr>
        <w:t xml:space="preserve">The recommended guidelines on ethical standards of academics </w:t>
      </w:r>
      <w:r w:rsidR="004B44CE" w:rsidRPr="00C34741">
        <w:rPr>
          <w:rFonts w:ascii="Arial" w:hAnsi="Arial" w:cs="Arial"/>
        </w:rPr>
        <w:t>were</w:t>
      </w:r>
      <w:r w:rsidR="00F15F10" w:rsidRPr="00C34741">
        <w:rPr>
          <w:rFonts w:ascii="Arial" w:hAnsi="Arial" w:cs="Arial"/>
        </w:rPr>
        <w:t xml:space="preserve"> duly</w:t>
      </w:r>
      <w:r w:rsidRPr="00C34741">
        <w:rPr>
          <w:rFonts w:ascii="Arial" w:hAnsi="Arial" w:cs="Arial"/>
        </w:rPr>
        <w:t xml:space="preserve"> followed. No personal or confidential information w</w:t>
      </w:r>
      <w:r w:rsidR="00F15F10" w:rsidRPr="00C34741">
        <w:rPr>
          <w:rFonts w:ascii="Arial" w:hAnsi="Arial" w:cs="Arial"/>
        </w:rPr>
        <w:t>as captured,</w:t>
      </w:r>
      <w:r w:rsidRPr="00C34741">
        <w:rPr>
          <w:rFonts w:ascii="Arial" w:hAnsi="Arial" w:cs="Arial"/>
        </w:rPr>
        <w:t xml:space="preserve"> and only publicly available secondary data w</w:t>
      </w:r>
      <w:r w:rsidR="00F15F10" w:rsidRPr="00C34741">
        <w:rPr>
          <w:rFonts w:ascii="Arial" w:hAnsi="Arial" w:cs="Arial"/>
        </w:rPr>
        <w:t>as</w:t>
      </w:r>
      <w:r w:rsidRPr="00C34741">
        <w:rPr>
          <w:rFonts w:ascii="Arial" w:hAnsi="Arial" w:cs="Arial"/>
        </w:rPr>
        <w:t xml:space="preserve"> involved in the analysis</w:t>
      </w:r>
      <w:r w:rsidR="00F15F10" w:rsidRPr="00C34741">
        <w:rPr>
          <w:rFonts w:ascii="Arial" w:hAnsi="Arial" w:cs="Arial"/>
        </w:rPr>
        <w:t xml:space="preserve">. This ensured utmost consideration for confidentiality and anonymity as key ethical issues in research as identified by </w:t>
      </w:r>
      <w:r w:rsidR="00410C71" w:rsidRPr="00C34741">
        <w:rPr>
          <w:rFonts w:ascii="Arial" w:hAnsi="Arial" w:cs="Arial"/>
        </w:rPr>
        <w:t>Recker (2021)</w:t>
      </w:r>
      <w:r w:rsidRPr="00C34741">
        <w:rPr>
          <w:rFonts w:ascii="Arial" w:hAnsi="Arial" w:cs="Arial"/>
        </w:rPr>
        <w:t>. All the sources of information w</w:t>
      </w:r>
      <w:r w:rsidR="00410C71" w:rsidRPr="00C34741">
        <w:rPr>
          <w:rFonts w:ascii="Arial" w:hAnsi="Arial" w:cs="Arial"/>
        </w:rPr>
        <w:t>ere also</w:t>
      </w:r>
      <w:r w:rsidRPr="00C34741">
        <w:rPr>
          <w:rFonts w:ascii="Arial" w:hAnsi="Arial" w:cs="Arial"/>
        </w:rPr>
        <w:t xml:space="preserve"> cited and mentioned accordingly in the Harvard referencing system. This approach ensure</w:t>
      </w:r>
      <w:r w:rsidR="00410C71" w:rsidRPr="00C34741">
        <w:rPr>
          <w:rFonts w:ascii="Arial" w:hAnsi="Arial" w:cs="Arial"/>
        </w:rPr>
        <w:t>d</w:t>
      </w:r>
      <w:r w:rsidRPr="00C34741">
        <w:rPr>
          <w:rFonts w:ascii="Arial" w:hAnsi="Arial" w:cs="Arial"/>
        </w:rPr>
        <w:t xml:space="preserve"> openness, scholarly integrity and compliance to ethical research practises.</w:t>
      </w:r>
    </w:p>
    <w:p w14:paraId="7DD38BF8" w14:textId="77777777" w:rsidR="00EC7F05" w:rsidRPr="00C34741" w:rsidRDefault="00EC7F05" w:rsidP="00EC7F05">
      <w:pPr>
        <w:rPr>
          <w:rFonts w:ascii="Arial" w:hAnsi="Arial" w:cs="Arial"/>
          <w:b/>
          <w:bCs/>
          <w:sz w:val="28"/>
          <w:szCs w:val="28"/>
        </w:rPr>
      </w:pPr>
      <w:bookmarkStart w:id="29" w:name="_Toc225023243"/>
      <w:r w:rsidRPr="00C34741">
        <w:rPr>
          <w:rFonts w:ascii="Arial" w:hAnsi="Arial" w:cs="Arial"/>
          <w:b/>
          <w:bCs/>
          <w:sz w:val="28"/>
          <w:szCs w:val="28"/>
        </w:rPr>
        <w:lastRenderedPageBreak/>
        <w:t>Business Relevance and Practical Implications</w:t>
      </w:r>
      <w:bookmarkEnd w:id="29"/>
    </w:p>
    <w:bookmarkEnd w:id="28"/>
    <w:p w14:paraId="37ADA434" w14:textId="77777777" w:rsidR="00EC7F05" w:rsidRPr="00C34741" w:rsidRDefault="00EC7F05" w:rsidP="00EC7F05">
      <w:pPr>
        <w:rPr>
          <w:rFonts w:ascii="Arial" w:hAnsi="Arial" w:cs="Arial"/>
        </w:rPr>
      </w:pPr>
      <w:r w:rsidRPr="00C34741">
        <w:rPr>
          <w:rFonts w:ascii="Arial" w:hAnsi="Arial" w:cs="Arial"/>
        </w:rPr>
        <w:t>The practical relevance of this research can be of great importance in the housing organisations, policymakers, and business executives dealing with the organisational transformation management in the social housing sector. Housing associations are more often adopting mergers as measure of enhancing financial viability, enhancing operational efficiency, and expanding housing provision (Schmitt et al., 2024). The post-merger integration, however, is a very delicate process that greatly depends on leadership and the organisation change (Finkelstein and Cooper, 2024). This study, through reviewing the merger between L&amp;Q Housing Trust and Trafford Housing Trust, will give perspectives on how leadership structures and change management practises evolve after the process of consolidating the organisations.</w:t>
      </w:r>
    </w:p>
    <w:p w14:paraId="1B812327" w14:textId="77777777" w:rsidR="00EC7F05" w:rsidRPr="00C34741" w:rsidRDefault="00EC7F05" w:rsidP="00EC7F05">
      <w:pPr>
        <w:rPr>
          <w:rFonts w:ascii="Arial" w:hAnsi="Arial" w:cs="Arial"/>
        </w:rPr>
      </w:pPr>
      <w:r w:rsidRPr="00C34741">
        <w:rPr>
          <w:rFonts w:ascii="Arial" w:hAnsi="Arial" w:cs="Arial"/>
        </w:rPr>
        <w:t>First, the findings will assist organisations in gaining a better insight on how mergers affect the leadership structures, decision-making processes and the organisational performances. The leadership behaviour is also essential as a factor influencing the reactions of employees to organisational change and successful integration of systems and processes (Lilla and Anton, 2023). Knowledge of such dynamics can help organisations to devise better leadership approaches at times of structural reorganisation.</w:t>
      </w:r>
    </w:p>
    <w:p w14:paraId="442E54DA" w14:textId="77777777" w:rsidR="00EC7F05" w:rsidRPr="00C34741" w:rsidRDefault="00EC7F05" w:rsidP="00EC7F05">
      <w:pPr>
        <w:rPr>
          <w:rFonts w:ascii="Arial" w:hAnsi="Arial" w:cs="Arial"/>
        </w:rPr>
      </w:pPr>
      <w:r w:rsidRPr="00C34741">
        <w:rPr>
          <w:rFonts w:ascii="Arial" w:hAnsi="Arial" w:cs="Arial"/>
        </w:rPr>
        <w:t>Second, the study will bring evidence-based information on how leadership styles affect change management process effectiveness. The merging organisations can also find it easier to consolidate with a better leadership communication approach, employee engagement strategies and clear organisational vision to reduce opposition against the change and ensure operational stability.</w:t>
      </w:r>
    </w:p>
    <w:p w14:paraId="21B3CF09" w14:textId="407A0630" w:rsidR="00AB5A34" w:rsidRPr="00C34741" w:rsidRDefault="00EC7F05" w:rsidP="00EC7F05">
      <w:pPr>
        <w:rPr>
          <w:rFonts w:ascii="Arial" w:hAnsi="Arial" w:cs="Arial"/>
        </w:rPr>
      </w:pPr>
      <w:r w:rsidRPr="00C34741">
        <w:rPr>
          <w:rFonts w:ascii="Arial" w:hAnsi="Arial" w:cs="Arial"/>
        </w:rPr>
        <w:t xml:space="preserve">Finally, the research may offer valuable guidelines to the housing associations in case of mergers or other major reorganisation of their organisations. The findings can be implemented to build </w:t>
      </w:r>
      <w:r w:rsidRPr="00C34741">
        <w:rPr>
          <w:rFonts w:ascii="Arial" w:hAnsi="Arial" w:cs="Arial"/>
        </w:rPr>
        <w:lastRenderedPageBreak/>
        <w:t>leadership development programmes, strategic planning programmes and change management models within the industry.</w:t>
      </w:r>
    </w:p>
    <w:p w14:paraId="69792E36" w14:textId="4DF92D3E" w:rsidR="00390446" w:rsidRPr="00C34741" w:rsidRDefault="00390446" w:rsidP="00EC7F05">
      <w:pPr>
        <w:rPr>
          <w:rFonts w:ascii="Arial" w:hAnsi="Arial" w:cs="Arial"/>
          <w:b/>
          <w:bCs/>
          <w:sz w:val="28"/>
          <w:szCs w:val="28"/>
        </w:rPr>
      </w:pPr>
      <w:r w:rsidRPr="00C34741">
        <w:rPr>
          <w:rFonts w:ascii="Arial" w:hAnsi="Arial" w:cs="Arial"/>
          <w:b/>
          <w:bCs/>
          <w:sz w:val="28"/>
          <w:szCs w:val="28"/>
        </w:rPr>
        <w:t>Methodological limitations</w:t>
      </w:r>
    </w:p>
    <w:p w14:paraId="43E5B0F9" w14:textId="77777777" w:rsidR="004D43AB" w:rsidRPr="00C34741" w:rsidRDefault="00390446" w:rsidP="00390446">
      <w:pPr>
        <w:rPr>
          <w:rFonts w:ascii="Arial" w:hAnsi="Arial" w:cs="Arial"/>
        </w:rPr>
      </w:pPr>
      <w:r w:rsidRPr="00C34741">
        <w:rPr>
          <w:rFonts w:ascii="Arial" w:hAnsi="Arial" w:cs="Arial"/>
        </w:rPr>
        <w:t xml:space="preserve">Secondary methodology has offered benefits in this research process, including circumventing ethical issues around data collection. This is because the use of secondary data meant no direct interactions with research participants, while also translating to more convenience and cost-benefits. </w:t>
      </w:r>
    </w:p>
    <w:p w14:paraId="6B4981A2" w14:textId="534DD00A" w:rsidR="00390446" w:rsidRPr="00C34741" w:rsidRDefault="00390446" w:rsidP="00390446">
      <w:pPr>
        <w:rPr>
          <w:rFonts w:ascii="Arial" w:hAnsi="Arial" w:cs="Arial"/>
        </w:rPr>
      </w:pPr>
      <w:r w:rsidRPr="00C34741">
        <w:rPr>
          <w:rFonts w:ascii="Arial" w:hAnsi="Arial" w:cs="Arial"/>
        </w:rPr>
        <w:t xml:space="preserve">However, this methodology also </w:t>
      </w:r>
      <w:r w:rsidR="0098022D" w:rsidRPr="00C34741">
        <w:rPr>
          <w:rFonts w:ascii="Arial" w:hAnsi="Arial" w:cs="Arial"/>
        </w:rPr>
        <w:t xml:space="preserve">presents key limitations. Specifically, relying on secondary documents limits the ability to collect direct employees’ </w:t>
      </w:r>
      <w:r w:rsidR="00555ABD" w:rsidRPr="00C34741">
        <w:rPr>
          <w:rFonts w:ascii="Arial" w:hAnsi="Arial" w:cs="Arial"/>
        </w:rPr>
        <w:t>perspectives</w:t>
      </w:r>
      <w:r w:rsidR="0098022D" w:rsidRPr="00C34741">
        <w:rPr>
          <w:rFonts w:ascii="Arial" w:hAnsi="Arial" w:cs="Arial"/>
        </w:rPr>
        <w:t xml:space="preserve"> through primary interviews or surveys, and restricts access to confidential internal organisational documents. Furthermore, data relied upon in the knowledge development was not always current. For instance, performance data relied on was for 2025 and in some cases 2024, while also using figures from as far back as 2023. This reliance on publicly available company data also creates room for potential organisational reporting bias.</w:t>
      </w:r>
    </w:p>
    <w:p w14:paraId="1D7B66CA" w14:textId="3D4E3BC9" w:rsidR="0098022D" w:rsidRPr="00C34741" w:rsidRDefault="0098022D" w:rsidP="00390446">
      <w:pPr>
        <w:rPr>
          <w:rFonts w:ascii="Arial" w:hAnsi="Arial" w:cs="Arial"/>
        </w:rPr>
      </w:pPr>
      <w:r w:rsidRPr="00C34741">
        <w:rPr>
          <w:rFonts w:ascii="Arial" w:hAnsi="Arial" w:cs="Arial"/>
        </w:rPr>
        <w:t>To manage these limitations, data was triangulated across multiple independent and credible sources (such as regulatory reports, academic literature, and official financial releases)</w:t>
      </w:r>
      <w:r w:rsidR="004D43AB" w:rsidRPr="00C34741">
        <w:rPr>
          <w:rFonts w:ascii="Arial" w:hAnsi="Arial" w:cs="Arial"/>
        </w:rPr>
        <w:t xml:space="preserve"> to cross-verify findings and ensure a balanced analysis.</w:t>
      </w:r>
    </w:p>
    <w:p w14:paraId="62DB88FF" w14:textId="77777777" w:rsidR="00390446" w:rsidRPr="00C34741" w:rsidRDefault="00390446" w:rsidP="00EC7F05">
      <w:pPr>
        <w:rPr>
          <w:rFonts w:ascii="Arial" w:hAnsi="Arial" w:cs="Arial"/>
        </w:rPr>
      </w:pPr>
    </w:p>
    <w:p w14:paraId="04BA6E15" w14:textId="0FA3FABC" w:rsidR="00EC7F05" w:rsidRPr="00C34741" w:rsidRDefault="00B3748B" w:rsidP="00B3748B">
      <w:pPr>
        <w:pStyle w:val="Heading1"/>
        <w:jc w:val="center"/>
        <w:rPr>
          <w:rFonts w:ascii="Arial" w:hAnsi="Arial" w:cs="Arial"/>
          <w:b/>
          <w:bCs/>
          <w:color w:val="auto"/>
          <w:sz w:val="32"/>
          <w:szCs w:val="32"/>
        </w:rPr>
      </w:pPr>
      <w:bookmarkStart w:id="30" w:name="_Toc237078488"/>
      <w:r w:rsidRPr="00C34741">
        <w:rPr>
          <w:rFonts w:ascii="Arial" w:hAnsi="Arial" w:cs="Arial"/>
          <w:b/>
          <w:bCs/>
          <w:color w:val="auto"/>
          <w:sz w:val="32"/>
          <w:szCs w:val="32"/>
        </w:rPr>
        <w:lastRenderedPageBreak/>
        <w:t>Chapter 4: Results and Discussions</w:t>
      </w:r>
      <w:bookmarkEnd w:id="30"/>
    </w:p>
    <w:p w14:paraId="78DA5CE8" w14:textId="56A44579" w:rsidR="005D57D4" w:rsidRPr="00C34741" w:rsidRDefault="005D57D4" w:rsidP="005D57D4">
      <w:pPr>
        <w:pStyle w:val="Heading2"/>
        <w:numPr>
          <w:ilvl w:val="1"/>
          <w:numId w:val="2"/>
        </w:numPr>
        <w:rPr>
          <w:rFonts w:ascii="Arial" w:hAnsi="Arial" w:cs="Arial"/>
          <w:b/>
          <w:bCs/>
          <w:color w:val="auto"/>
          <w:sz w:val="28"/>
          <w:szCs w:val="28"/>
        </w:rPr>
      </w:pPr>
      <w:bookmarkStart w:id="31" w:name="_Toc237078489"/>
      <w:r w:rsidRPr="00C34741">
        <w:rPr>
          <w:rFonts w:ascii="Arial" w:hAnsi="Arial" w:cs="Arial"/>
          <w:b/>
          <w:bCs/>
          <w:color w:val="auto"/>
          <w:sz w:val="28"/>
          <w:szCs w:val="28"/>
        </w:rPr>
        <w:t>Results</w:t>
      </w:r>
      <w:bookmarkEnd w:id="31"/>
      <w:r w:rsidRPr="00C34741">
        <w:rPr>
          <w:rFonts w:ascii="Arial" w:hAnsi="Arial" w:cs="Arial"/>
          <w:b/>
          <w:bCs/>
          <w:color w:val="auto"/>
          <w:sz w:val="28"/>
          <w:szCs w:val="28"/>
        </w:rPr>
        <w:t xml:space="preserve"> </w:t>
      </w:r>
    </w:p>
    <w:p w14:paraId="65A5D62A" w14:textId="3495FB67" w:rsidR="00B3748B" w:rsidRPr="00C34741" w:rsidRDefault="00B3748B" w:rsidP="00EC7F05">
      <w:pPr>
        <w:rPr>
          <w:rFonts w:ascii="Arial" w:hAnsi="Arial" w:cs="Arial"/>
        </w:rPr>
      </w:pPr>
      <w:r w:rsidRPr="00C34741">
        <w:rPr>
          <w:rFonts w:ascii="Arial" w:hAnsi="Arial" w:cs="Arial"/>
        </w:rPr>
        <w:t xml:space="preserve">This chapter presents secondary data that follows the objectives of the study in answering the key research questions. This includes both quantitative on performance indicators and qualitative data on leadership before and after the merger between L&amp;Q and Trafford Housing. </w:t>
      </w:r>
    </w:p>
    <w:p w14:paraId="64FE8EF9" w14:textId="0480D1E2" w:rsidR="00485B60" w:rsidRPr="00C34741" w:rsidRDefault="00840109" w:rsidP="00EC7F05">
      <w:pPr>
        <w:rPr>
          <w:rFonts w:ascii="Arial" w:hAnsi="Arial" w:cs="Arial"/>
          <w:b/>
          <w:bCs/>
          <w:sz w:val="28"/>
          <w:szCs w:val="28"/>
        </w:rPr>
      </w:pPr>
      <w:r w:rsidRPr="00C34741">
        <w:rPr>
          <w:rFonts w:ascii="Arial" w:hAnsi="Arial" w:cs="Arial"/>
          <w:b/>
          <w:bCs/>
          <w:sz w:val="28"/>
          <w:szCs w:val="28"/>
        </w:rPr>
        <w:t>Impacts that mergers have on leadership structures and leadership styles in housing organisations</w:t>
      </w:r>
    </w:p>
    <w:p w14:paraId="78E1EFF7" w14:textId="13CB3B28" w:rsidR="00840109" w:rsidRPr="00C34741" w:rsidRDefault="00134160" w:rsidP="00EC7F05">
      <w:pPr>
        <w:rPr>
          <w:rFonts w:ascii="Arial" w:hAnsi="Arial" w:cs="Arial"/>
        </w:rPr>
      </w:pPr>
      <w:r w:rsidRPr="00C34741">
        <w:rPr>
          <w:rFonts w:ascii="Arial" w:hAnsi="Arial" w:cs="Arial"/>
        </w:rPr>
        <w:t xml:space="preserve">Data from </w:t>
      </w:r>
      <w:r w:rsidR="00F6561E" w:rsidRPr="00C34741">
        <w:rPr>
          <w:rFonts w:ascii="Arial" w:hAnsi="Arial" w:cs="Arial"/>
        </w:rPr>
        <w:t>L&amp;Q shows that Trafford Housing Trust was incorporated as a self-managing subsidiary of L&amp;Q Housing</w:t>
      </w:r>
      <w:r w:rsidR="00076A02" w:rsidRPr="00C34741">
        <w:rPr>
          <w:rFonts w:ascii="Arial" w:hAnsi="Arial" w:cs="Arial"/>
        </w:rPr>
        <w:t xml:space="preserve"> upon its acquisition in 2019</w:t>
      </w:r>
      <w:r w:rsidR="00F6561E" w:rsidRPr="00C34741">
        <w:rPr>
          <w:rFonts w:ascii="Arial" w:hAnsi="Arial" w:cs="Arial"/>
        </w:rPr>
        <w:t>.</w:t>
      </w:r>
      <w:r w:rsidR="00813C5D" w:rsidRPr="00C34741">
        <w:rPr>
          <w:rFonts w:ascii="Arial" w:hAnsi="Arial" w:cs="Arial"/>
        </w:rPr>
        <w:t xml:space="preserve"> However, this evolved into a full merger in 2023</w:t>
      </w:r>
      <w:r w:rsidR="00076A02" w:rsidRPr="00C34741">
        <w:rPr>
          <w:rFonts w:ascii="Arial" w:hAnsi="Arial" w:cs="Arial"/>
        </w:rPr>
        <w:t xml:space="preserve"> (L&amp;Q Group, 2023). The two phases of </w:t>
      </w:r>
      <w:r w:rsidR="00A21C82" w:rsidRPr="00C34741">
        <w:rPr>
          <w:rFonts w:ascii="Arial" w:hAnsi="Arial" w:cs="Arial"/>
        </w:rPr>
        <w:t xml:space="preserve">the M&amp;A process </w:t>
      </w:r>
      <w:r w:rsidR="004B44CE" w:rsidRPr="00C34741">
        <w:rPr>
          <w:rFonts w:ascii="Arial" w:hAnsi="Arial" w:cs="Arial"/>
        </w:rPr>
        <w:t>were</w:t>
      </w:r>
      <w:r w:rsidR="00A21C82" w:rsidRPr="00C34741">
        <w:rPr>
          <w:rFonts w:ascii="Arial" w:hAnsi="Arial" w:cs="Arial"/>
        </w:rPr>
        <w:t xml:space="preserve"> seen to have a significant impact on the leadership style at the housing organisation</w:t>
      </w:r>
      <w:r w:rsidR="00977F75" w:rsidRPr="00C34741">
        <w:rPr>
          <w:rFonts w:ascii="Arial" w:hAnsi="Arial" w:cs="Arial"/>
        </w:rPr>
        <w:t xml:space="preserve"> in the following ways;</w:t>
      </w:r>
    </w:p>
    <w:p w14:paraId="0E4F8422" w14:textId="786DE2B4" w:rsidR="00977F75" w:rsidRPr="00C34741" w:rsidRDefault="00977F75" w:rsidP="00EC7F05">
      <w:pPr>
        <w:rPr>
          <w:rFonts w:ascii="Arial" w:hAnsi="Arial" w:cs="Arial"/>
        </w:rPr>
      </w:pPr>
      <w:r w:rsidRPr="00C34741">
        <w:rPr>
          <w:rFonts w:ascii="Arial" w:hAnsi="Arial" w:cs="Arial"/>
          <w:b/>
          <w:bCs/>
        </w:rPr>
        <w:t>Directive to collaborative leadership:</w:t>
      </w:r>
      <w:r w:rsidRPr="00C34741">
        <w:rPr>
          <w:rFonts w:ascii="Arial" w:hAnsi="Arial" w:cs="Arial"/>
        </w:rPr>
        <w:t xml:space="preserve"> </w:t>
      </w:r>
      <w:r w:rsidR="006A1C25" w:rsidRPr="00C34741">
        <w:rPr>
          <w:rFonts w:ascii="Arial" w:hAnsi="Arial" w:cs="Arial"/>
        </w:rPr>
        <w:t>The merger saw a shift in leadership at L&amp;Q from a more directive and growth-focused leadership to collaborative leadership style. This could be seen in the co-creation of the new cultural framework after the merger, with input from employees drawn from across the different regions</w:t>
      </w:r>
      <w:r w:rsidR="00E670D7" w:rsidRPr="00C34741">
        <w:rPr>
          <w:rFonts w:ascii="Arial" w:hAnsi="Arial" w:cs="Arial"/>
        </w:rPr>
        <w:t>. The new leadership approach was in response to the notable differences in the ways of working after the mergers, which had created a disconnect between leadership and the employees</w:t>
      </w:r>
      <w:r w:rsidR="00677DF8" w:rsidRPr="00C34741">
        <w:rPr>
          <w:rFonts w:ascii="Arial" w:hAnsi="Arial" w:cs="Arial"/>
        </w:rPr>
        <w:t xml:space="preserve"> (Kin and Co, 2026)</w:t>
      </w:r>
      <w:r w:rsidR="00E670D7" w:rsidRPr="00C34741">
        <w:rPr>
          <w:rFonts w:ascii="Arial" w:hAnsi="Arial" w:cs="Arial"/>
        </w:rPr>
        <w:t xml:space="preserve">. </w:t>
      </w:r>
    </w:p>
    <w:p w14:paraId="60CD4209" w14:textId="5C2108DD" w:rsidR="00063E8D" w:rsidRPr="00C34741" w:rsidRDefault="00063E8D" w:rsidP="00EC7F05">
      <w:pPr>
        <w:rPr>
          <w:rFonts w:ascii="Arial" w:hAnsi="Arial" w:cs="Arial"/>
        </w:rPr>
      </w:pPr>
      <w:r w:rsidRPr="00C34741">
        <w:rPr>
          <w:rFonts w:ascii="Arial" w:hAnsi="Arial" w:cs="Arial"/>
          <w:b/>
          <w:bCs/>
        </w:rPr>
        <w:t>Adoption of a more resident-focused leadership:</w:t>
      </w:r>
      <w:r w:rsidRPr="00C34741">
        <w:rPr>
          <w:rFonts w:ascii="Arial" w:hAnsi="Arial" w:cs="Arial"/>
        </w:rPr>
        <w:t xml:space="preserve"> </w:t>
      </w:r>
      <w:r w:rsidR="004C0E30" w:rsidRPr="00C34741">
        <w:rPr>
          <w:rFonts w:ascii="Arial" w:hAnsi="Arial" w:cs="Arial"/>
        </w:rPr>
        <w:t xml:space="preserve">The merger saw L&amp;Q adopt a more resident-focused leadership, away from a growth-focused leadership that had focused on new buildings and expansion. </w:t>
      </w:r>
      <w:r w:rsidR="00E10415" w:rsidRPr="00C34741">
        <w:rPr>
          <w:rFonts w:ascii="Arial" w:hAnsi="Arial" w:cs="Arial"/>
        </w:rPr>
        <w:t>This meant focus was more on improving new homes</w:t>
      </w:r>
      <w:r w:rsidR="00207512" w:rsidRPr="00C34741">
        <w:rPr>
          <w:rFonts w:ascii="Arial" w:hAnsi="Arial" w:cs="Arial"/>
        </w:rPr>
        <w:t xml:space="preserve">. </w:t>
      </w:r>
      <w:r w:rsidR="00304932" w:rsidRPr="00C34741">
        <w:rPr>
          <w:rFonts w:ascii="Arial" w:hAnsi="Arial" w:cs="Arial"/>
        </w:rPr>
        <w:t>This illustrated a shift to servant leadership by L&amp;Q after the merger (L&amp;Q Group, 2026</w:t>
      </w:r>
      <w:r w:rsidR="00207512" w:rsidRPr="00C34741">
        <w:rPr>
          <w:rFonts w:ascii="Arial" w:hAnsi="Arial" w:cs="Arial"/>
        </w:rPr>
        <w:t>; L&amp;Q, 2026; L&amp;Q Group, 2023</w:t>
      </w:r>
      <w:r w:rsidR="00304932" w:rsidRPr="00C34741">
        <w:rPr>
          <w:rFonts w:ascii="Arial" w:hAnsi="Arial" w:cs="Arial"/>
        </w:rPr>
        <w:t xml:space="preserve">). </w:t>
      </w:r>
      <w:r w:rsidR="00BA6F37" w:rsidRPr="00C34741">
        <w:rPr>
          <w:rFonts w:ascii="Arial" w:hAnsi="Arial" w:cs="Arial"/>
        </w:rPr>
        <w:t xml:space="preserve">In this new leadership, strategic decisions revolved more on </w:t>
      </w:r>
      <w:r w:rsidR="00204F76" w:rsidRPr="00C34741">
        <w:rPr>
          <w:rFonts w:ascii="Arial" w:hAnsi="Arial" w:cs="Arial"/>
        </w:rPr>
        <w:t xml:space="preserve">service quality and resident wellbeing. </w:t>
      </w:r>
    </w:p>
    <w:p w14:paraId="47EBFA44" w14:textId="4198D6DA" w:rsidR="00446CFF" w:rsidRPr="00C34741" w:rsidRDefault="00204F76" w:rsidP="00EC7F05">
      <w:pPr>
        <w:rPr>
          <w:rFonts w:ascii="Arial" w:hAnsi="Arial" w:cs="Arial"/>
        </w:rPr>
      </w:pPr>
      <w:r w:rsidRPr="00C34741">
        <w:rPr>
          <w:rFonts w:ascii="Arial" w:hAnsi="Arial" w:cs="Arial"/>
          <w:b/>
          <w:bCs/>
        </w:rPr>
        <w:lastRenderedPageBreak/>
        <w:t>Leadership restructuring</w:t>
      </w:r>
      <w:r w:rsidR="00387ACB" w:rsidRPr="00C34741">
        <w:rPr>
          <w:rFonts w:ascii="Arial" w:hAnsi="Arial" w:cs="Arial"/>
          <w:b/>
          <w:bCs/>
        </w:rPr>
        <w:t xml:space="preserve">-New executive </w:t>
      </w:r>
      <w:r w:rsidR="00446CFF" w:rsidRPr="00C34741">
        <w:rPr>
          <w:rFonts w:ascii="Arial" w:hAnsi="Arial" w:cs="Arial"/>
          <w:b/>
          <w:bCs/>
        </w:rPr>
        <w:t xml:space="preserve">role for the </w:t>
      </w:r>
      <w:proofErr w:type="gramStart"/>
      <w:r w:rsidR="00446CFF" w:rsidRPr="00C34741">
        <w:rPr>
          <w:rFonts w:ascii="Arial" w:hAnsi="Arial" w:cs="Arial"/>
          <w:b/>
          <w:bCs/>
        </w:rPr>
        <w:t>North West</w:t>
      </w:r>
      <w:proofErr w:type="gramEnd"/>
      <w:r w:rsidR="00AC1EAA" w:rsidRPr="00C34741">
        <w:rPr>
          <w:rFonts w:ascii="Arial" w:hAnsi="Arial" w:cs="Arial"/>
          <w:b/>
          <w:bCs/>
        </w:rPr>
        <w:t>:</w:t>
      </w:r>
      <w:r w:rsidR="00AC1EAA" w:rsidRPr="00C34741">
        <w:rPr>
          <w:rFonts w:ascii="Arial" w:hAnsi="Arial" w:cs="Arial"/>
        </w:rPr>
        <w:t xml:space="preserve"> </w:t>
      </w:r>
      <w:r w:rsidR="00446CFF" w:rsidRPr="00C34741">
        <w:rPr>
          <w:rFonts w:ascii="Arial" w:hAnsi="Arial" w:cs="Arial"/>
        </w:rPr>
        <w:t xml:space="preserve">The merger with Trafford Housing meant that L&amp;Q had expanded into the new markets of the </w:t>
      </w:r>
      <w:proofErr w:type="gramStart"/>
      <w:r w:rsidR="00446CFF" w:rsidRPr="00C34741">
        <w:rPr>
          <w:rFonts w:ascii="Arial" w:hAnsi="Arial" w:cs="Arial"/>
        </w:rPr>
        <w:t>North West</w:t>
      </w:r>
      <w:proofErr w:type="gramEnd"/>
      <w:r w:rsidR="00446CFF" w:rsidRPr="00C34741">
        <w:rPr>
          <w:rFonts w:ascii="Arial" w:hAnsi="Arial" w:cs="Arial"/>
        </w:rPr>
        <w:t>. Leadership structures therefore changed to reflect this new expansion, with a new</w:t>
      </w:r>
      <w:r w:rsidR="005222E8" w:rsidRPr="00C34741">
        <w:rPr>
          <w:rFonts w:ascii="Arial" w:hAnsi="Arial" w:cs="Arial"/>
        </w:rPr>
        <w:t xml:space="preserve"> </w:t>
      </w:r>
      <w:r w:rsidR="00446CFF" w:rsidRPr="00C34741">
        <w:rPr>
          <w:rFonts w:ascii="Arial" w:hAnsi="Arial" w:cs="Arial"/>
        </w:rPr>
        <w:t>executive role</w:t>
      </w:r>
      <w:r w:rsidR="005222E8" w:rsidRPr="00C34741">
        <w:rPr>
          <w:rFonts w:ascii="Arial" w:hAnsi="Arial" w:cs="Arial"/>
        </w:rPr>
        <w:t>- Partnerships and Regional Operations,</w:t>
      </w:r>
      <w:r w:rsidR="00446CFF" w:rsidRPr="00C34741">
        <w:rPr>
          <w:rFonts w:ascii="Arial" w:hAnsi="Arial" w:cs="Arial"/>
        </w:rPr>
        <w:t xml:space="preserve"> focused on the regional operations in this new region</w:t>
      </w:r>
      <w:r w:rsidR="005222E8" w:rsidRPr="00C34741">
        <w:rPr>
          <w:rFonts w:ascii="Arial" w:hAnsi="Arial" w:cs="Arial"/>
        </w:rPr>
        <w:t>. This executive role is based in Trafford, with Trafford Housing’s Alyson Heald being promoted to the role</w:t>
      </w:r>
      <w:r w:rsidR="00446CFF" w:rsidRPr="00C34741">
        <w:rPr>
          <w:rFonts w:ascii="Arial" w:hAnsi="Arial" w:cs="Arial"/>
        </w:rPr>
        <w:t xml:space="preserve"> (L&amp;Q Group, 2026). </w:t>
      </w:r>
    </w:p>
    <w:p w14:paraId="5A0C899B" w14:textId="7D9AC459" w:rsidR="00D72ACB" w:rsidRPr="00C34741" w:rsidRDefault="009671BF" w:rsidP="00EC7F05">
      <w:pPr>
        <w:rPr>
          <w:rFonts w:ascii="Arial" w:hAnsi="Arial" w:cs="Arial"/>
        </w:rPr>
      </w:pPr>
      <w:r w:rsidRPr="00C34741">
        <w:rPr>
          <w:rFonts w:ascii="Arial" w:hAnsi="Arial" w:cs="Arial"/>
          <w:b/>
          <w:bCs/>
        </w:rPr>
        <w:t>Operational integration:</w:t>
      </w:r>
      <w:r w:rsidRPr="00C34741">
        <w:rPr>
          <w:rFonts w:ascii="Arial" w:hAnsi="Arial" w:cs="Arial"/>
        </w:rPr>
        <w:t xml:space="preserve"> Another key aspect of leadership that changed following the merger with Trafford Housing </w:t>
      </w:r>
      <w:r w:rsidR="007E59F1" w:rsidRPr="00C34741">
        <w:rPr>
          <w:rFonts w:ascii="Arial" w:hAnsi="Arial" w:cs="Arial"/>
        </w:rPr>
        <w:t>is an integration of key operations towards streamlining operational efficiency. This was seen in the establishment of a new Property and Investment Directorate, which was a merger between Property Services and Development &amp; Sales directorates</w:t>
      </w:r>
      <w:r w:rsidR="00D72ACB" w:rsidRPr="00C34741">
        <w:rPr>
          <w:rFonts w:ascii="Arial" w:hAnsi="Arial" w:cs="Arial"/>
        </w:rPr>
        <w:t xml:space="preserve"> (L&amp;Q Group, 2026). This was aimed at managing the growth of silos that emerged with the M&amp;A, along with the need to take on a more cross-functional leadership (L&amp;Q Group, 2026</w:t>
      </w:r>
      <w:r w:rsidR="007B6483" w:rsidRPr="00C34741">
        <w:rPr>
          <w:rFonts w:ascii="Arial" w:hAnsi="Arial" w:cs="Arial"/>
        </w:rPr>
        <w:t xml:space="preserve">). </w:t>
      </w:r>
    </w:p>
    <w:p w14:paraId="25BA939A" w14:textId="10485E23" w:rsidR="0076665D" w:rsidRPr="00C34741" w:rsidRDefault="0076665D" w:rsidP="00EC7F05">
      <w:pPr>
        <w:rPr>
          <w:rFonts w:ascii="Arial" w:hAnsi="Arial" w:cs="Arial"/>
        </w:rPr>
      </w:pPr>
      <w:r w:rsidRPr="00C34741">
        <w:rPr>
          <w:rFonts w:ascii="Arial" w:hAnsi="Arial" w:cs="Arial"/>
          <w:b/>
          <w:bCs/>
        </w:rPr>
        <w:t>Decentralised decision-making:</w:t>
      </w:r>
      <w:r w:rsidRPr="00C34741">
        <w:rPr>
          <w:rFonts w:ascii="Arial" w:hAnsi="Arial" w:cs="Arial"/>
        </w:rPr>
        <w:t xml:space="preserve"> The merger with Trafford Housing also saw a shift towards a more decentralised decision-making</w:t>
      </w:r>
      <w:r w:rsidR="003A2E1E" w:rsidRPr="00C34741">
        <w:rPr>
          <w:rFonts w:ascii="Arial" w:hAnsi="Arial" w:cs="Arial"/>
        </w:rPr>
        <w:t xml:space="preserve"> that was based on regional empowerment. </w:t>
      </w:r>
      <w:r w:rsidR="000B7FC9" w:rsidRPr="00C34741">
        <w:rPr>
          <w:rFonts w:ascii="Arial" w:hAnsi="Arial" w:cs="Arial"/>
        </w:rPr>
        <w:t>This was a departure from the leadership style and practice before this merger and acquisition, where leadership was largely</w:t>
      </w:r>
      <w:r w:rsidR="00BB2F96" w:rsidRPr="00C34741">
        <w:rPr>
          <w:rFonts w:ascii="Arial" w:hAnsi="Arial" w:cs="Arial"/>
        </w:rPr>
        <w:t xml:space="preserve"> top-down and</w:t>
      </w:r>
      <w:r w:rsidR="000B7FC9" w:rsidRPr="00C34741">
        <w:rPr>
          <w:rFonts w:ascii="Arial" w:hAnsi="Arial" w:cs="Arial"/>
        </w:rPr>
        <w:t xml:space="preserve"> centralised in London</w:t>
      </w:r>
      <w:r w:rsidR="00BB2F96" w:rsidRPr="00C34741">
        <w:rPr>
          <w:rFonts w:ascii="Arial" w:hAnsi="Arial" w:cs="Arial"/>
        </w:rPr>
        <w:t>,</w:t>
      </w:r>
      <w:r w:rsidR="000B7FC9" w:rsidRPr="00C34741">
        <w:rPr>
          <w:rFonts w:ascii="Arial" w:hAnsi="Arial" w:cs="Arial"/>
        </w:rPr>
        <w:t xml:space="preserve"> while Trafford operated locally </w:t>
      </w:r>
      <w:r w:rsidR="00C51F8D" w:rsidRPr="00C34741">
        <w:rPr>
          <w:rFonts w:ascii="Arial" w:hAnsi="Arial" w:cs="Arial"/>
        </w:rPr>
        <w:t>(L&amp;Q Group, 2026</w:t>
      </w:r>
      <w:r w:rsidR="00204FA5" w:rsidRPr="00C34741">
        <w:rPr>
          <w:rFonts w:ascii="Arial" w:hAnsi="Arial" w:cs="Arial"/>
        </w:rPr>
        <w:t xml:space="preserve">). This new leadership approach based on regional empowerment was illustrated by the </w:t>
      </w:r>
      <w:proofErr w:type="gramStart"/>
      <w:r w:rsidR="00204FA5" w:rsidRPr="00C34741">
        <w:rPr>
          <w:rFonts w:ascii="Arial" w:hAnsi="Arial" w:cs="Arial"/>
        </w:rPr>
        <w:t xml:space="preserve">aforementioned </w:t>
      </w:r>
      <w:r w:rsidR="0051409A" w:rsidRPr="00C34741">
        <w:rPr>
          <w:rFonts w:ascii="Arial" w:hAnsi="Arial" w:cs="Arial"/>
        </w:rPr>
        <w:t>introduction</w:t>
      </w:r>
      <w:proofErr w:type="gramEnd"/>
      <w:r w:rsidR="0051409A" w:rsidRPr="00C34741">
        <w:rPr>
          <w:rFonts w:ascii="Arial" w:hAnsi="Arial" w:cs="Arial"/>
        </w:rPr>
        <w:t xml:space="preserve"> of a new executive role based in Trafford focus on regional operations. </w:t>
      </w:r>
    </w:p>
    <w:p w14:paraId="04052A4F" w14:textId="5DC3198C" w:rsidR="00347705" w:rsidRPr="00C34741" w:rsidRDefault="00BB2F96" w:rsidP="00EC7F05">
      <w:pPr>
        <w:rPr>
          <w:rFonts w:ascii="Arial" w:hAnsi="Arial" w:cs="Arial"/>
          <w:b/>
          <w:bCs/>
          <w:sz w:val="28"/>
          <w:szCs w:val="28"/>
        </w:rPr>
      </w:pPr>
      <w:r w:rsidRPr="00C34741">
        <w:rPr>
          <w:rFonts w:ascii="Arial" w:hAnsi="Arial" w:cs="Arial"/>
          <w:b/>
          <w:bCs/>
          <w:sz w:val="28"/>
          <w:szCs w:val="28"/>
        </w:rPr>
        <w:t xml:space="preserve">Change </w:t>
      </w:r>
      <w:r w:rsidR="00AC1EAA" w:rsidRPr="00C34741">
        <w:rPr>
          <w:rFonts w:ascii="Arial" w:hAnsi="Arial" w:cs="Arial"/>
          <w:b/>
          <w:bCs/>
          <w:sz w:val="28"/>
          <w:szCs w:val="28"/>
        </w:rPr>
        <w:t>management strategies employed by L&amp;Q following its M&amp;A involving Trafford Housing</w:t>
      </w:r>
      <w:r w:rsidR="004D43AB" w:rsidRPr="00C34741">
        <w:rPr>
          <w:rFonts w:ascii="Arial" w:hAnsi="Arial" w:cs="Arial"/>
          <w:b/>
          <w:bCs/>
          <w:sz w:val="28"/>
          <w:szCs w:val="28"/>
        </w:rPr>
        <w:t xml:space="preserve"> </w:t>
      </w:r>
    </w:p>
    <w:p w14:paraId="1CF4C26D" w14:textId="549298BE" w:rsidR="006254AF" w:rsidRPr="00C34741" w:rsidRDefault="006254AF" w:rsidP="00EC7F05">
      <w:pPr>
        <w:rPr>
          <w:rFonts w:ascii="Arial" w:hAnsi="Arial" w:cs="Arial"/>
        </w:rPr>
      </w:pPr>
      <w:r w:rsidRPr="00C34741">
        <w:rPr>
          <w:rFonts w:ascii="Arial" w:hAnsi="Arial" w:cs="Arial"/>
        </w:rPr>
        <w:t>Differences in the ways of working and overall organisational cultures between Trafford Housing and L&amp;Q meant that integration after the mergers became a challenge. This was evident in emergence of silos that affected operational efficiency (Kin and Co, 2026)</w:t>
      </w:r>
      <w:r w:rsidR="00347705" w:rsidRPr="00C34741">
        <w:rPr>
          <w:rFonts w:ascii="Arial" w:hAnsi="Arial" w:cs="Arial"/>
        </w:rPr>
        <w:t xml:space="preserve">. </w:t>
      </w:r>
      <w:r w:rsidR="00E3720E" w:rsidRPr="00C34741">
        <w:rPr>
          <w:rFonts w:ascii="Arial" w:hAnsi="Arial" w:cs="Arial"/>
        </w:rPr>
        <w:t xml:space="preserve">From its merger and </w:t>
      </w:r>
      <w:r w:rsidR="00E3720E" w:rsidRPr="00C34741">
        <w:rPr>
          <w:rFonts w:ascii="Arial" w:hAnsi="Arial" w:cs="Arial"/>
        </w:rPr>
        <w:lastRenderedPageBreak/>
        <w:t>acquisition process, the following were the main change management strategies employed by L&amp;Q</w:t>
      </w:r>
      <w:r w:rsidR="00504A23" w:rsidRPr="00C34741">
        <w:rPr>
          <w:rFonts w:ascii="Arial" w:hAnsi="Arial" w:cs="Arial"/>
        </w:rPr>
        <w:t>;</w:t>
      </w:r>
    </w:p>
    <w:p w14:paraId="238BBF05" w14:textId="167D0F2E" w:rsidR="00504A23" w:rsidRPr="00C34741" w:rsidRDefault="00B00972" w:rsidP="00EC7F05">
      <w:pPr>
        <w:rPr>
          <w:rFonts w:ascii="Arial" w:hAnsi="Arial" w:cs="Arial"/>
        </w:rPr>
      </w:pPr>
      <w:r w:rsidRPr="00C34741">
        <w:rPr>
          <w:rFonts w:ascii="Arial" w:hAnsi="Arial" w:cs="Arial"/>
          <w:b/>
          <w:bCs/>
        </w:rPr>
        <w:t>Phased integration of the systems:</w:t>
      </w:r>
      <w:r w:rsidRPr="00C34741">
        <w:rPr>
          <w:rFonts w:ascii="Arial" w:hAnsi="Arial" w:cs="Arial"/>
        </w:rPr>
        <w:t xml:space="preserve"> </w:t>
      </w:r>
      <w:r w:rsidR="00B53321" w:rsidRPr="00C34741">
        <w:rPr>
          <w:rFonts w:ascii="Arial" w:hAnsi="Arial" w:cs="Arial"/>
        </w:rPr>
        <w:t xml:space="preserve">The integration of Trafford Housing into L&amp;Q did not happen at </w:t>
      </w:r>
      <w:proofErr w:type="gramStart"/>
      <w:r w:rsidR="00B53321" w:rsidRPr="00C34741">
        <w:rPr>
          <w:rFonts w:ascii="Arial" w:hAnsi="Arial" w:cs="Arial"/>
        </w:rPr>
        <w:t>once, but</w:t>
      </w:r>
      <w:proofErr w:type="gramEnd"/>
      <w:r w:rsidR="00B53321" w:rsidRPr="00C34741">
        <w:rPr>
          <w:rFonts w:ascii="Arial" w:hAnsi="Arial" w:cs="Arial"/>
        </w:rPr>
        <w:t xml:space="preserve"> was staggered over </w:t>
      </w:r>
      <w:proofErr w:type="gramStart"/>
      <w:r w:rsidR="00B53321" w:rsidRPr="00C34741">
        <w:rPr>
          <w:rFonts w:ascii="Arial" w:hAnsi="Arial" w:cs="Arial"/>
        </w:rPr>
        <w:t>a number of</w:t>
      </w:r>
      <w:proofErr w:type="gramEnd"/>
      <w:r w:rsidR="00B53321" w:rsidRPr="00C34741">
        <w:rPr>
          <w:rFonts w:ascii="Arial" w:hAnsi="Arial" w:cs="Arial"/>
        </w:rPr>
        <w:t xml:space="preserve"> years. For instance, the two organisations </w:t>
      </w:r>
      <w:r w:rsidR="00747EEA" w:rsidRPr="00C34741">
        <w:rPr>
          <w:rFonts w:ascii="Arial" w:hAnsi="Arial" w:cs="Arial"/>
        </w:rPr>
        <w:t xml:space="preserve">had </w:t>
      </w:r>
      <w:proofErr w:type="spellStart"/>
      <w:r w:rsidR="00747EEA" w:rsidRPr="00C34741">
        <w:rPr>
          <w:rFonts w:ascii="Arial" w:hAnsi="Arial" w:cs="Arial"/>
        </w:rPr>
        <w:t>began</w:t>
      </w:r>
      <w:proofErr w:type="spellEnd"/>
      <w:r w:rsidR="00747EEA" w:rsidRPr="00C34741">
        <w:rPr>
          <w:rFonts w:ascii="Arial" w:hAnsi="Arial" w:cs="Arial"/>
        </w:rPr>
        <w:t xml:space="preserve"> working together in joint ventures before the acquisition of Trafford Housing Trust by L&amp;Q in 2019. It was </w:t>
      </w:r>
      <w:r w:rsidR="00225D59" w:rsidRPr="00C34741">
        <w:rPr>
          <w:rFonts w:ascii="Arial" w:hAnsi="Arial" w:cs="Arial"/>
        </w:rPr>
        <w:t>four</w:t>
      </w:r>
      <w:r w:rsidR="00747EEA" w:rsidRPr="00C34741">
        <w:rPr>
          <w:rFonts w:ascii="Arial" w:hAnsi="Arial" w:cs="Arial"/>
        </w:rPr>
        <w:t xml:space="preserve"> years later in 2023 that Trafford was fully integrated following the merger (L&amp;Q Group, 2023). </w:t>
      </w:r>
      <w:r w:rsidR="00DD22F3" w:rsidRPr="00C34741">
        <w:rPr>
          <w:rFonts w:ascii="Arial" w:hAnsi="Arial" w:cs="Arial"/>
        </w:rPr>
        <w:t xml:space="preserve">To show this, </w:t>
      </w:r>
      <w:r w:rsidR="009376E2" w:rsidRPr="00C34741">
        <w:rPr>
          <w:rFonts w:ascii="Arial" w:hAnsi="Arial" w:cs="Arial"/>
        </w:rPr>
        <w:t xml:space="preserve">Trafford Housing initially operated as a self-managing subsidiary of L&amp;Q, with the management retaining its structures, before fully being integrated into L&amp;Q organisational structure. </w:t>
      </w:r>
      <w:r w:rsidR="00EE0A7C" w:rsidRPr="00C34741">
        <w:rPr>
          <w:rFonts w:ascii="Arial" w:hAnsi="Arial" w:cs="Arial"/>
        </w:rPr>
        <w:t xml:space="preserve">It was then later in 2025 that L&amp;Q introduced the executive role of Partnerships and Regional Operations as part of structural realignments after the full integration. This shows an integration of the systems and structures in phases stretching </w:t>
      </w:r>
      <w:r w:rsidR="00821669" w:rsidRPr="00C34741">
        <w:rPr>
          <w:rFonts w:ascii="Arial" w:hAnsi="Arial" w:cs="Arial"/>
        </w:rPr>
        <w:t xml:space="preserve">over six years, from joint ventures, acquisition, full integration, alignments in leadership structures among other aspects of the integration </w:t>
      </w:r>
      <w:r w:rsidR="00A70936" w:rsidRPr="00C34741">
        <w:rPr>
          <w:rFonts w:ascii="Arial" w:hAnsi="Arial" w:cs="Arial"/>
        </w:rPr>
        <w:t>(L&amp;Q Group, 2023; L&amp;Q Group, 2026).</w:t>
      </w:r>
    </w:p>
    <w:p w14:paraId="5E0623EE" w14:textId="455B5F45" w:rsidR="00E3720E" w:rsidRPr="00C34741" w:rsidRDefault="00564C7D" w:rsidP="00EC7F05">
      <w:pPr>
        <w:rPr>
          <w:rFonts w:ascii="Arial" w:hAnsi="Arial" w:cs="Arial"/>
        </w:rPr>
      </w:pPr>
      <w:r w:rsidRPr="00C34741">
        <w:rPr>
          <w:rFonts w:ascii="Arial" w:hAnsi="Arial" w:cs="Arial"/>
          <w:b/>
          <w:bCs/>
        </w:rPr>
        <w:t>Stakeholder engagement:</w:t>
      </w:r>
      <w:r w:rsidRPr="00C34741">
        <w:rPr>
          <w:rFonts w:ascii="Arial" w:hAnsi="Arial" w:cs="Arial"/>
        </w:rPr>
        <w:t xml:space="preserve"> </w:t>
      </w:r>
      <w:r w:rsidR="00C0645D" w:rsidRPr="00C34741">
        <w:rPr>
          <w:rFonts w:ascii="Arial" w:hAnsi="Arial" w:cs="Arial"/>
        </w:rPr>
        <w:t xml:space="preserve">L&amp;Q also involved wider stakeholders in the M&amp;A process with Trafford Housing. These primarily included shareholders, management at the two organisations, and the employees. </w:t>
      </w:r>
      <w:r w:rsidR="00DD22F3" w:rsidRPr="00C34741">
        <w:rPr>
          <w:rFonts w:ascii="Arial" w:hAnsi="Arial" w:cs="Arial"/>
        </w:rPr>
        <w:t>For instance, shareholders of both Trafford Housing and L&amp;Q were involved in greenlighting the merger and acquisition, while the management across the two organisations played a big role in aligning the systems</w:t>
      </w:r>
      <w:r w:rsidR="00E43218" w:rsidRPr="00C34741">
        <w:rPr>
          <w:rFonts w:ascii="Arial" w:hAnsi="Arial" w:cs="Arial"/>
        </w:rPr>
        <w:t xml:space="preserve"> (L&amp;Q Group, 2023; L&amp;Q Group 2026)</w:t>
      </w:r>
      <w:r w:rsidR="00DD22F3" w:rsidRPr="00C34741">
        <w:rPr>
          <w:rFonts w:ascii="Arial" w:hAnsi="Arial" w:cs="Arial"/>
        </w:rPr>
        <w:t>.</w:t>
      </w:r>
      <w:r w:rsidR="00E43218" w:rsidRPr="00C34741">
        <w:rPr>
          <w:rFonts w:ascii="Arial" w:hAnsi="Arial" w:cs="Arial"/>
        </w:rPr>
        <w:t xml:space="preserve"> </w:t>
      </w:r>
      <w:r w:rsidR="00935225" w:rsidRPr="00C34741">
        <w:rPr>
          <w:rFonts w:ascii="Arial" w:hAnsi="Arial" w:cs="Arial"/>
        </w:rPr>
        <w:t xml:space="preserve">The </w:t>
      </w:r>
      <w:proofErr w:type="gramStart"/>
      <w:r w:rsidR="00935225" w:rsidRPr="00C34741">
        <w:rPr>
          <w:rFonts w:ascii="Arial" w:hAnsi="Arial" w:cs="Arial"/>
        </w:rPr>
        <w:t>aforementioned new</w:t>
      </w:r>
      <w:proofErr w:type="gramEnd"/>
      <w:r w:rsidR="00935225" w:rsidRPr="00C34741">
        <w:rPr>
          <w:rFonts w:ascii="Arial" w:hAnsi="Arial" w:cs="Arial"/>
        </w:rPr>
        <w:t xml:space="preserve"> cultural framework after the merger, with input from employees drawn from across the different regions, was a demonstration of this stakeholder engagement.</w:t>
      </w:r>
      <w:r w:rsidR="00E65E5E" w:rsidRPr="00C34741">
        <w:rPr>
          <w:rFonts w:ascii="Arial" w:hAnsi="Arial" w:cs="Arial"/>
        </w:rPr>
        <w:t xml:space="preserve"> This co-creation meant that involvement of the employees as primary stakeholders was a major approach taken in change management to align the different systems. </w:t>
      </w:r>
    </w:p>
    <w:p w14:paraId="5765BD29" w14:textId="318128DA" w:rsidR="00750D9A" w:rsidRPr="00C34741" w:rsidRDefault="00DD66F8" w:rsidP="00EC7F05">
      <w:pPr>
        <w:rPr>
          <w:rFonts w:ascii="Arial" w:hAnsi="Arial" w:cs="Arial"/>
        </w:rPr>
      </w:pPr>
      <w:r w:rsidRPr="00C34741">
        <w:rPr>
          <w:rFonts w:ascii="Arial" w:hAnsi="Arial" w:cs="Arial"/>
          <w:b/>
          <w:bCs/>
        </w:rPr>
        <w:t xml:space="preserve">Participative </w:t>
      </w:r>
      <w:r w:rsidR="003B5CE6" w:rsidRPr="00C34741">
        <w:rPr>
          <w:rFonts w:ascii="Arial" w:hAnsi="Arial" w:cs="Arial"/>
          <w:b/>
          <w:bCs/>
        </w:rPr>
        <w:t xml:space="preserve">and transformational </w:t>
      </w:r>
      <w:r w:rsidRPr="00C34741">
        <w:rPr>
          <w:rFonts w:ascii="Arial" w:hAnsi="Arial" w:cs="Arial"/>
          <w:b/>
          <w:bCs/>
        </w:rPr>
        <w:t>leadership</w:t>
      </w:r>
      <w:r w:rsidR="003B5CE6" w:rsidRPr="00C34741">
        <w:rPr>
          <w:rFonts w:ascii="Arial" w:hAnsi="Arial" w:cs="Arial"/>
          <w:b/>
          <w:bCs/>
        </w:rPr>
        <w:t>:</w:t>
      </w:r>
      <w:r w:rsidR="003B5CE6" w:rsidRPr="00C34741">
        <w:rPr>
          <w:rFonts w:ascii="Arial" w:hAnsi="Arial" w:cs="Arial"/>
        </w:rPr>
        <w:t xml:space="preserve"> Transformational leadership with an emphasis on open communication, participation of employees and empowerment of teams across the regions was a prominent feature of L&amp;Q’s change management after its merger with Trafford </w:t>
      </w:r>
      <w:r w:rsidR="003B5CE6" w:rsidRPr="00C34741">
        <w:rPr>
          <w:rFonts w:ascii="Arial" w:hAnsi="Arial" w:cs="Arial"/>
        </w:rPr>
        <w:lastRenderedPageBreak/>
        <w:t xml:space="preserve">Housing. </w:t>
      </w:r>
      <w:r w:rsidR="005E59BE" w:rsidRPr="00C34741">
        <w:rPr>
          <w:rFonts w:ascii="Arial" w:hAnsi="Arial" w:cs="Arial"/>
        </w:rPr>
        <w:t>This could be seen in</w:t>
      </w:r>
      <w:r w:rsidR="00B02815" w:rsidRPr="00C34741">
        <w:rPr>
          <w:rFonts w:ascii="Arial" w:hAnsi="Arial" w:cs="Arial"/>
        </w:rPr>
        <w:t xml:space="preserve"> the</w:t>
      </w:r>
      <w:r w:rsidR="005E59BE" w:rsidRPr="00C34741">
        <w:rPr>
          <w:rFonts w:ascii="Arial" w:hAnsi="Arial" w:cs="Arial"/>
        </w:rPr>
        <w:t xml:space="preserve"> co-creation of the new cultural framework involving the employees from the different regions, while also seeking to have constant communication with not just employees, but other stakeholders during the change process</w:t>
      </w:r>
      <w:r w:rsidR="008717A5" w:rsidRPr="00C34741">
        <w:rPr>
          <w:rFonts w:ascii="Arial" w:hAnsi="Arial" w:cs="Arial"/>
        </w:rPr>
        <w:t xml:space="preserve"> (L&amp;Q Group, 2023; L&amp;Q Group, 2026)</w:t>
      </w:r>
      <w:r w:rsidR="005E59BE" w:rsidRPr="00C34741">
        <w:rPr>
          <w:rFonts w:ascii="Arial" w:hAnsi="Arial" w:cs="Arial"/>
        </w:rPr>
        <w:t>.</w:t>
      </w:r>
      <w:r w:rsidR="008717A5" w:rsidRPr="00C34741">
        <w:rPr>
          <w:rFonts w:ascii="Arial" w:hAnsi="Arial" w:cs="Arial"/>
        </w:rPr>
        <w:t xml:space="preserve"> </w:t>
      </w:r>
      <w:r w:rsidR="005E59BE" w:rsidRPr="00C34741">
        <w:rPr>
          <w:rFonts w:ascii="Arial" w:hAnsi="Arial" w:cs="Arial"/>
        </w:rPr>
        <w:t xml:space="preserve"> </w:t>
      </w:r>
    </w:p>
    <w:p w14:paraId="0103CFEF" w14:textId="5EC1E107" w:rsidR="003B5CE6" w:rsidRPr="00C34741" w:rsidRDefault="007C671F" w:rsidP="00EC7F05">
      <w:pPr>
        <w:rPr>
          <w:rFonts w:ascii="Arial" w:hAnsi="Arial" w:cs="Arial"/>
          <w:b/>
          <w:bCs/>
          <w:sz w:val="28"/>
          <w:szCs w:val="28"/>
        </w:rPr>
      </w:pPr>
      <w:r w:rsidRPr="00C34741">
        <w:rPr>
          <w:rFonts w:ascii="Arial" w:hAnsi="Arial" w:cs="Arial"/>
          <w:b/>
          <w:bCs/>
          <w:sz w:val="28"/>
          <w:szCs w:val="28"/>
        </w:rPr>
        <w:t>Comparison of L&amp;Q's performance indicators in pre-merger and post-merger</w:t>
      </w:r>
    </w:p>
    <w:p w14:paraId="69D05F2F" w14:textId="79A599F9" w:rsidR="007C671F" w:rsidRPr="00C34741" w:rsidRDefault="0080602F" w:rsidP="00EC7F05">
      <w:pPr>
        <w:rPr>
          <w:rFonts w:ascii="Arial" w:hAnsi="Arial" w:cs="Arial"/>
        </w:rPr>
      </w:pPr>
      <w:r w:rsidRPr="00C34741">
        <w:rPr>
          <w:rFonts w:ascii="Arial" w:hAnsi="Arial" w:cs="Arial"/>
        </w:rPr>
        <w:t xml:space="preserve">Deliveries </w:t>
      </w:r>
      <w:r w:rsidR="008D623B" w:rsidRPr="00C34741">
        <w:rPr>
          <w:rFonts w:ascii="Arial" w:hAnsi="Arial" w:cs="Arial"/>
        </w:rPr>
        <w:t xml:space="preserve">(2018 </w:t>
      </w:r>
      <w:r w:rsidR="00000B17" w:rsidRPr="00C34741">
        <w:rPr>
          <w:rFonts w:ascii="Arial" w:hAnsi="Arial" w:cs="Arial"/>
        </w:rPr>
        <w:t>vs</w:t>
      </w:r>
      <w:r w:rsidR="008D623B" w:rsidRPr="00C34741">
        <w:rPr>
          <w:rFonts w:ascii="Arial" w:hAnsi="Arial" w:cs="Arial"/>
        </w:rPr>
        <w:t xml:space="preserve"> 2020)</w:t>
      </w:r>
    </w:p>
    <w:tbl>
      <w:tblPr>
        <w:tblStyle w:val="TableGrid"/>
        <w:tblW w:w="0" w:type="auto"/>
        <w:tblLook w:val="04A0" w:firstRow="1" w:lastRow="0" w:firstColumn="1" w:lastColumn="0" w:noHBand="0" w:noVBand="1"/>
      </w:tblPr>
      <w:tblGrid>
        <w:gridCol w:w="3203"/>
        <w:gridCol w:w="3204"/>
        <w:gridCol w:w="2943"/>
      </w:tblGrid>
      <w:tr w:rsidR="004300A0" w:rsidRPr="00C34741" w14:paraId="06037FFB" w14:textId="173426D4" w:rsidTr="0031325F">
        <w:tc>
          <w:tcPr>
            <w:tcW w:w="3203" w:type="dxa"/>
          </w:tcPr>
          <w:p w14:paraId="7BFFFC7D" w14:textId="41B7C4E8" w:rsidR="0031325F" w:rsidRPr="00C34741" w:rsidRDefault="0031325F" w:rsidP="00EC7F05">
            <w:pPr>
              <w:rPr>
                <w:rFonts w:ascii="Arial" w:hAnsi="Arial" w:cs="Arial"/>
              </w:rPr>
            </w:pPr>
            <w:r w:rsidRPr="00C34741">
              <w:rPr>
                <w:rFonts w:ascii="Arial" w:hAnsi="Arial" w:cs="Arial"/>
              </w:rPr>
              <w:t xml:space="preserve">Pre- merger </w:t>
            </w:r>
            <w:r w:rsidR="00774E79" w:rsidRPr="00C34741">
              <w:rPr>
                <w:rFonts w:ascii="Arial" w:hAnsi="Arial" w:cs="Arial"/>
              </w:rPr>
              <w:t>(2018)</w:t>
            </w:r>
          </w:p>
        </w:tc>
        <w:tc>
          <w:tcPr>
            <w:tcW w:w="3204" w:type="dxa"/>
          </w:tcPr>
          <w:p w14:paraId="26863748" w14:textId="772CA540" w:rsidR="0031325F" w:rsidRPr="00C34741" w:rsidRDefault="0031325F" w:rsidP="00EC7F05">
            <w:pPr>
              <w:rPr>
                <w:rFonts w:ascii="Arial" w:hAnsi="Arial" w:cs="Arial"/>
              </w:rPr>
            </w:pPr>
            <w:r w:rsidRPr="00C34741">
              <w:rPr>
                <w:rFonts w:ascii="Arial" w:hAnsi="Arial" w:cs="Arial"/>
              </w:rPr>
              <w:t xml:space="preserve">Post-merger </w:t>
            </w:r>
            <w:r w:rsidR="00774E79" w:rsidRPr="00C34741">
              <w:rPr>
                <w:rFonts w:ascii="Arial" w:hAnsi="Arial" w:cs="Arial"/>
              </w:rPr>
              <w:t>(2020)</w:t>
            </w:r>
          </w:p>
        </w:tc>
        <w:tc>
          <w:tcPr>
            <w:tcW w:w="2943" w:type="dxa"/>
          </w:tcPr>
          <w:p w14:paraId="46C2631D" w14:textId="1B15B3BF" w:rsidR="0031325F" w:rsidRPr="00C34741" w:rsidRDefault="0031325F" w:rsidP="00EC7F05">
            <w:pPr>
              <w:rPr>
                <w:rFonts w:ascii="Arial" w:hAnsi="Arial" w:cs="Arial"/>
              </w:rPr>
            </w:pPr>
            <w:r w:rsidRPr="00C34741">
              <w:rPr>
                <w:rFonts w:ascii="Arial" w:hAnsi="Arial" w:cs="Arial"/>
              </w:rPr>
              <w:t xml:space="preserve">Percentage </w:t>
            </w:r>
            <w:r w:rsidR="004602CD" w:rsidRPr="00C34741">
              <w:rPr>
                <w:rFonts w:ascii="Arial" w:hAnsi="Arial" w:cs="Arial"/>
              </w:rPr>
              <w:t>%</w:t>
            </w:r>
          </w:p>
        </w:tc>
      </w:tr>
      <w:tr w:rsidR="004300A0" w:rsidRPr="00C34741" w14:paraId="7339DAA2" w14:textId="2A61300B" w:rsidTr="0031325F">
        <w:tc>
          <w:tcPr>
            <w:tcW w:w="3203" w:type="dxa"/>
          </w:tcPr>
          <w:p w14:paraId="4F5163D9" w14:textId="4985D5C3" w:rsidR="0031325F" w:rsidRPr="00C34741" w:rsidRDefault="00774E79" w:rsidP="00EC7F05">
            <w:pPr>
              <w:rPr>
                <w:rFonts w:ascii="Arial" w:hAnsi="Arial" w:cs="Arial"/>
              </w:rPr>
            </w:pPr>
            <w:r w:rsidRPr="00C34741">
              <w:rPr>
                <w:rFonts w:ascii="Arial" w:hAnsi="Arial" w:cs="Arial"/>
              </w:rPr>
              <w:t>2800</w:t>
            </w:r>
          </w:p>
        </w:tc>
        <w:tc>
          <w:tcPr>
            <w:tcW w:w="3204" w:type="dxa"/>
          </w:tcPr>
          <w:p w14:paraId="0070675C" w14:textId="5F7CE371" w:rsidR="0031325F" w:rsidRPr="00C34741" w:rsidRDefault="00774E79" w:rsidP="00EC7F05">
            <w:pPr>
              <w:rPr>
                <w:rFonts w:ascii="Arial" w:hAnsi="Arial" w:cs="Arial"/>
              </w:rPr>
            </w:pPr>
            <w:r w:rsidRPr="00C34741">
              <w:rPr>
                <w:rFonts w:ascii="Arial" w:hAnsi="Arial" w:cs="Arial"/>
              </w:rPr>
              <w:t>3,000+</w:t>
            </w:r>
          </w:p>
        </w:tc>
        <w:tc>
          <w:tcPr>
            <w:tcW w:w="2943" w:type="dxa"/>
          </w:tcPr>
          <w:p w14:paraId="6D7CEE09" w14:textId="41B8E72E" w:rsidR="0031325F" w:rsidRPr="00C34741" w:rsidRDefault="00DC014F" w:rsidP="00EC7F05">
            <w:pPr>
              <w:rPr>
                <w:rFonts w:ascii="Arial" w:hAnsi="Arial" w:cs="Arial"/>
              </w:rPr>
            </w:pPr>
            <w:r w:rsidRPr="00C34741">
              <w:rPr>
                <w:rFonts w:ascii="Arial" w:hAnsi="Arial" w:cs="Arial"/>
              </w:rPr>
              <w:t>7.14%</w:t>
            </w:r>
          </w:p>
        </w:tc>
      </w:tr>
    </w:tbl>
    <w:p w14:paraId="727986EC" w14:textId="3DEB7C4C" w:rsidR="00661791" w:rsidRPr="00C34741" w:rsidRDefault="00661791" w:rsidP="00EC7F05">
      <w:pPr>
        <w:rPr>
          <w:rFonts w:ascii="Arial" w:hAnsi="Arial" w:cs="Arial"/>
        </w:rPr>
      </w:pPr>
      <w:r w:rsidRPr="00C34741">
        <w:rPr>
          <w:rFonts w:ascii="Arial" w:hAnsi="Arial" w:cs="Arial"/>
          <w:noProof/>
        </w:rPr>
        <w:drawing>
          <wp:inline distT="0" distB="0" distL="0" distR="0" wp14:anchorId="0E0C3658" wp14:editId="3BB2D77E">
            <wp:extent cx="5486400" cy="3200400"/>
            <wp:effectExtent l="0" t="0" r="0" b="0"/>
            <wp:docPr id="189502399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C543EEB" w14:textId="52D7773D" w:rsidR="007C671F" w:rsidRPr="00C34741" w:rsidRDefault="00000B17" w:rsidP="00EC7F05">
      <w:pPr>
        <w:rPr>
          <w:rFonts w:ascii="Arial" w:hAnsi="Arial" w:cs="Arial"/>
        </w:rPr>
      </w:pPr>
      <w:r w:rsidRPr="00C34741">
        <w:rPr>
          <w:rFonts w:ascii="Arial" w:hAnsi="Arial" w:cs="Arial"/>
        </w:rPr>
        <w:t>These figures show a 7.14% increase in annual house deliveries comparing the 2018 pre-merger baseline (2,800 homes) to the 2020 post-merger benchmark (3,000+ homes).</w:t>
      </w:r>
    </w:p>
    <w:p w14:paraId="5CC8291B" w14:textId="14386F72" w:rsidR="00694F16" w:rsidRPr="00C34741" w:rsidRDefault="0031325F" w:rsidP="00EC7F05">
      <w:pPr>
        <w:rPr>
          <w:rFonts w:ascii="Arial" w:hAnsi="Arial" w:cs="Arial"/>
        </w:rPr>
      </w:pPr>
      <w:r w:rsidRPr="00C34741">
        <w:rPr>
          <w:rFonts w:ascii="Arial" w:hAnsi="Arial" w:cs="Arial"/>
        </w:rPr>
        <w:t>Revenues</w:t>
      </w:r>
      <w:r w:rsidR="008D623B" w:rsidRPr="00C34741">
        <w:rPr>
          <w:rFonts w:ascii="Arial" w:hAnsi="Arial" w:cs="Arial"/>
        </w:rPr>
        <w:t xml:space="preserve"> (2018</w:t>
      </w:r>
      <w:r w:rsidR="000548C2" w:rsidRPr="00C34741">
        <w:rPr>
          <w:rFonts w:ascii="Arial" w:hAnsi="Arial" w:cs="Arial"/>
        </w:rPr>
        <w:t xml:space="preserve"> </w:t>
      </w:r>
      <w:r w:rsidR="00000B17" w:rsidRPr="00C34741">
        <w:rPr>
          <w:rFonts w:ascii="Arial" w:hAnsi="Arial" w:cs="Arial"/>
        </w:rPr>
        <w:t>vs</w:t>
      </w:r>
      <w:r w:rsidR="000548C2" w:rsidRPr="00C34741">
        <w:rPr>
          <w:rFonts w:ascii="Arial" w:hAnsi="Arial" w:cs="Arial"/>
        </w:rPr>
        <w:t xml:space="preserve"> </w:t>
      </w:r>
      <w:r w:rsidR="008D623B" w:rsidRPr="00C34741">
        <w:rPr>
          <w:rFonts w:ascii="Arial" w:hAnsi="Arial" w:cs="Arial"/>
        </w:rPr>
        <w:t>2020)</w:t>
      </w:r>
      <w:r w:rsidRPr="00C34741">
        <w:rPr>
          <w:rFonts w:ascii="Arial" w:hAnsi="Arial" w:cs="Arial"/>
        </w:rPr>
        <w:t xml:space="preserve"> </w:t>
      </w:r>
    </w:p>
    <w:tbl>
      <w:tblPr>
        <w:tblStyle w:val="TableGrid"/>
        <w:tblW w:w="0" w:type="auto"/>
        <w:tblLook w:val="04A0" w:firstRow="1" w:lastRow="0" w:firstColumn="1" w:lastColumn="0" w:noHBand="0" w:noVBand="1"/>
      </w:tblPr>
      <w:tblGrid>
        <w:gridCol w:w="3203"/>
        <w:gridCol w:w="3204"/>
        <w:gridCol w:w="2943"/>
      </w:tblGrid>
      <w:tr w:rsidR="004300A0" w:rsidRPr="00C34741" w14:paraId="61B9C129" w14:textId="77777777" w:rsidTr="003D7658">
        <w:tc>
          <w:tcPr>
            <w:tcW w:w="3203" w:type="dxa"/>
          </w:tcPr>
          <w:p w14:paraId="25EB0912" w14:textId="2041D112" w:rsidR="004602CD" w:rsidRPr="00C34741" w:rsidRDefault="004602CD" w:rsidP="003D7658">
            <w:pPr>
              <w:rPr>
                <w:rFonts w:ascii="Arial" w:hAnsi="Arial" w:cs="Arial"/>
              </w:rPr>
            </w:pPr>
            <w:r w:rsidRPr="00C34741">
              <w:rPr>
                <w:rFonts w:ascii="Arial" w:hAnsi="Arial" w:cs="Arial"/>
              </w:rPr>
              <w:t xml:space="preserve">Pre- merger </w:t>
            </w:r>
            <w:r w:rsidR="00DC014F" w:rsidRPr="00C34741">
              <w:rPr>
                <w:rFonts w:ascii="Arial" w:hAnsi="Arial" w:cs="Arial"/>
              </w:rPr>
              <w:t>(2018)</w:t>
            </w:r>
          </w:p>
        </w:tc>
        <w:tc>
          <w:tcPr>
            <w:tcW w:w="3204" w:type="dxa"/>
          </w:tcPr>
          <w:p w14:paraId="44C7B5E1" w14:textId="311958D8" w:rsidR="004602CD" w:rsidRPr="00C34741" w:rsidRDefault="004602CD" w:rsidP="003D7658">
            <w:pPr>
              <w:rPr>
                <w:rFonts w:ascii="Arial" w:hAnsi="Arial" w:cs="Arial"/>
              </w:rPr>
            </w:pPr>
            <w:r w:rsidRPr="00C34741">
              <w:rPr>
                <w:rFonts w:ascii="Arial" w:hAnsi="Arial" w:cs="Arial"/>
              </w:rPr>
              <w:t xml:space="preserve">Post-merger </w:t>
            </w:r>
            <w:r w:rsidR="00DC014F" w:rsidRPr="00C34741">
              <w:rPr>
                <w:rFonts w:ascii="Arial" w:hAnsi="Arial" w:cs="Arial"/>
              </w:rPr>
              <w:t>(20</w:t>
            </w:r>
            <w:r w:rsidR="00F40E94" w:rsidRPr="00C34741">
              <w:rPr>
                <w:rFonts w:ascii="Arial" w:hAnsi="Arial" w:cs="Arial"/>
              </w:rPr>
              <w:t>20</w:t>
            </w:r>
            <w:r w:rsidR="00DC014F" w:rsidRPr="00C34741">
              <w:rPr>
                <w:rFonts w:ascii="Arial" w:hAnsi="Arial" w:cs="Arial"/>
              </w:rPr>
              <w:t>)</w:t>
            </w:r>
          </w:p>
        </w:tc>
        <w:tc>
          <w:tcPr>
            <w:tcW w:w="2943" w:type="dxa"/>
          </w:tcPr>
          <w:p w14:paraId="3C995760" w14:textId="77777777" w:rsidR="004602CD" w:rsidRPr="00C34741" w:rsidRDefault="004602CD" w:rsidP="003D7658">
            <w:pPr>
              <w:rPr>
                <w:rFonts w:ascii="Arial" w:hAnsi="Arial" w:cs="Arial"/>
              </w:rPr>
            </w:pPr>
            <w:r w:rsidRPr="00C34741">
              <w:rPr>
                <w:rFonts w:ascii="Arial" w:hAnsi="Arial" w:cs="Arial"/>
              </w:rPr>
              <w:t>Percentage %</w:t>
            </w:r>
          </w:p>
        </w:tc>
      </w:tr>
      <w:tr w:rsidR="004300A0" w:rsidRPr="00C34741" w14:paraId="5E1AD208" w14:textId="77777777" w:rsidTr="003D7658">
        <w:tc>
          <w:tcPr>
            <w:tcW w:w="3203" w:type="dxa"/>
          </w:tcPr>
          <w:p w14:paraId="2E342015" w14:textId="340A8631" w:rsidR="004602CD" w:rsidRPr="00C34741" w:rsidRDefault="00DC014F" w:rsidP="003D7658">
            <w:pPr>
              <w:rPr>
                <w:rFonts w:ascii="Arial" w:hAnsi="Arial" w:cs="Arial"/>
              </w:rPr>
            </w:pPr>
            <w:r w:rsidRPr="00C34741">
              <w:rPr>
                <w:rFonts w:ascii="Arial" w:hAnsi="Arial" w:cs="Arial"/>
              </w:rPr>
              <w:t>£900m</w:t>
            </w:r>
          </w:p>
        </w:tc>
        <w:tc>
          <w:tcPr>
            <w:tcW w:w="3204" w:type="dxa"/>
          </w:tcPr>
          <w:p w14:paraId="20BF8578" w14:textId="5C15EE6F" w:rsidR="004602CD" w:rsidRPr="00C34741" w:rsidRDefault="00F40E94" w:rsidP="003D7658">
            <w:pPr>
              <w:rPr>
                <w:rFonts w:ascii="Arial" w:hAnsi="Arial" w:cs="Arial"/>
              </w:rPr>
            </w:pPr>
            <w:r w:rsidRPr="00C34741">
              <w:rPr>
                <w:rFonts w:ascii="Arial" w:hAnsi="Arial" w:cs="Arial"/>
              </w:rPr>
              <w:t>£1,030m</w:t>
            </w:r>
          </w:p>
        </w:tc>
        <w:tc>
          <w:tcPr>
            <w:tcW w:w="2943" w:type="dxa"/>
          </w:tcPr>
          <w:p w14:paraId="6E701D24" w14:textId="16409FEC" w:rsidR="004602CD" w:rsidRPr="00C34741" w:rsidRDefault="000437ED" w:rsidP="003D7658">
            <w:pPr>
              <w:rPr>
                <w:rFonts w:ascii="Arial" w:hAnsi="Arial" w:cs="Arial"/>
              </w:rPr>
            </w:pPr>
            <w:r w:rsidRPr="00C34741">
              <w:rPr>
                <w:rFonts w:ascii="Arial" w:hAnsi="Arial" w:cs="Arial"/>
              </w:rPr>
              <w:t>14.44%</w:t>
            </w:r>
          </w:p>
        </w:tc>
      </w:tr>
    </w:tbl>
    <w:p w14:paraId="5CFA19AB" w14:textId="79842A14" w:rsidR="00FC2544" w:rsidRPr="00C34741" w:rsidRDefault="00FC2544" w:rsidP="00EC7F05">
      <w:pPr>
        <w:rPr>
          <w:rFonts w:ascii="Arial" w:hAnsi="Arial" w:cs="Arial"/>
        </w:rPr>
      </w:pPr>
      <w:r w:rsidRPr="00C34741">
        <w:rPr>
          <w:rFonts w:ascii="Arial" w:hAnsi="Arial" w:cs="Arial"/>
          <w:noProof/>
        </w:rPr>
        <w:lastRenderedPageBreak/>
        <w:drawing>
          <wp:inline distT="0" distB="0" distL="0" distR="0" wp14:anchorId="5E4F484A" wp14:editId="27FF8DEF">
            <wp:extent cx="5486400" cy="3200400"/>
            <wp:effectExtent l="0" t="0" r="0" b="0"/>
            <wp:docPr id="176045236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861297B" w14:textId="441A4802" w:rsidR="0031325F" w:rsidRPr="00C34741" w:rsidRDefault="00000B17" w:rsidP="00EC7F05">
      <w:pPr>
        <w:rPr>
          <w:rFonts w:ascii="Arial" w:hAnsi="Arial" w:cs="Arial"/>
        </w:rPr>
      </w:pPr>
      <w:r w:rsidRPr="00C34741">
        <w:rPr>
          <w:rFonts w:ascii="Arial" w:hAnsi="Arial" w:cs="Arial"/>
        </w:rPr>
        <w:t>The data demonstrates a 14.44% increase in annual revenue between the 2018 baseline (£900m) and the 2020 post-merger period (£1,030m).</w:t>
      </w:r>
    </w:p>
    <w:p w14:paraId="04FBD037" w14:textId="6ABE6B83" w:rsidR="0092428B" w:rsidRPr="00C34741" w:rsidRDefault="0092428B" w:rsidP="00EC7F05">
      <w:pPr>
        <w:rPr>
          <w:rFonts w:ascii="Arial" w:hAnsi="Arial" w:cs="Arial"/>
        </w:rPr>
      </w:pPr>
      <w:r w:rsidRPr="00C34741">
        <w:rPr>
          <w:rFonts w:ascii="Arial" w:hAnsi="Arial" w:cs="Arial"/>
        </w:rPr>
        <w:t>Assets</w:t>
      </w:r>
      <w:r w:rsidR="008D623B" w:rsidRPr="00C34741">
        <w:rPr>
          <w:rFonts w:ascii="Arial" w:hAnsi="Arial" w:cs="Arial"/>
        </w:rPr>
        <w:t xml:space="preserve"> (</w:t>
      </w:r>
      <w:r w:rsidR="002404BA" w:rsidRPr="00C34741">
        <w:rPr>
          <w:rFonts w:ascii="Arial" w:hAnsi="Arial" w:cs="Arial"/>
        </w:rPr>
        <w:t>2018</w:t>
      </w:r>
      <w:r w:rsidR="000548C2" w:rsidRPr="00C34741">
        <w:rPr>
          <w:rFonts w:ascii="Arial" w:hAnsi="Arial" w:cs="Arial"/>
        </w:rPr>
        <w:t xml:space="preserve"> </w:t>
      </w:r>
      <w:r w:rsidR="00000B17" w:rsidRPr="00C34741">
        <w:rPr>
          <w:rFonts w:ascii="Arial" w:hAnsi="Arial" w:cs="Arial"/>
        </w:rPr>
        <w:t>vs</w:t>
      </w:r>
      <w:r w:rsidR="000548C2" w:rsidRPr="00C34741">
        <w:rPr>
          <w:rFonts w:ascii="Arial" w:hAnsi="Arial" w:cs="Arial"/>
        </w:rPr>
        <w:t xml:space="preserve"> </w:t>
      </w:r>
      <w:r w:rsidR="002404BA" w:rsidRPr="00C34741">
        <w:rPr>
          <w:rFonts w:ascii="Arial" w:hAnsi="Arial" w:cs="Arial"/>
        </w:rPr>
        <w:t xml:space="preserve">2020) </w:t>
      </w:r>
    </w:p>
    <w:tbl>
      <w:tblPr>
        <w:tblStyle w:val="TableGrid"/>
        <w:tblW w:w="0" w:type="auto"/>
        <w:tblLook w:val="04A0" w:firstRow="1" w:lastRow="0" w:firstColumn="1" w:lastColumn="0" w:noHBand="0" w:noVBand="1"/>
      </w:tblPr>
      <w:tblGrid>
        <w:gridCol w:w="3203"/>
        <w:gridCol w:w="3204"/>
        <w:gridCol w:w="2943"/>
      </w:tblGrid>
      <w:tr w:rsidR="004300A0" w:rsidRPr="00C34741" w14:paraId="0667FB36" w14:textId="77777777" w:rsidTr="003D7658">
        <w:tc>
          <w:tcPr>
            <w:tcW w:w="3203" w:type="dxa"/>
          </w:tcPr>
          <w:p w14:paraId="14FCABE9" w14:textId="2E8BF465" w:rsidR="0092428B" w:rsidRPr="00C34741" w:rsidRDefault="0092428B" w:rsidP="003D7658">
            <w:pPr>
              <w:rPr>
                <w:rFonts w:ascii="Arial" w:hAnsi="Arial" w:cs="Arial"/>
              </w:rPr>
            </w:pPr>
            <w:r w:rsidRPr="00C34741">
              <w:rPr>
                <w:rFonts w:ascii="Arial" w:hAnsi="Arial" w:cs="Arial"/>
              </w:rPr>
              <w:t xml:space="preserve">Pre- merger </w:t>
            </w:r>
            <w:r w:rsidR="008241A6" w:rsidRPr="00C34741">
              <w:rPr>
                <w:rFonts w:ascii="Arial" w:hAnsi="Arial" w:cs="Arial"/>
              </w:rPr>
              <w:t>(2018)</w:t>
            </w:r>
          </w:p>
        </w:tc>
        <w:tc>
          <w:tcPr>
            <w:tcW w:w="3204" w:type="dxa"/>
          </w:tcPr>
          <w:p w14:paraId="3C5BB388" w14:textId="7399708B" w:rsidR="0092428B" w:rsidRPr="00C34741" w:rsidRDefault="0092428B" w:rsidP="003D7658">
            <w:pPr>
              <w:rPr>
                <w:rFonts w:ascii="Arial" w:hAnsi="Arial" w:cs="Arial"/>
              </w:rPr>
            </w:pPr>
            <w:r w:rsidRPr="00C34741">
              <w:rPr>
                <w:rFonts w:ascii="Arial" w:hAnsi="Arial" w:cs="Arial"/>
              </w:rPr>
              <w:t xml:space="preserve">Post-merger </w:t>
            </w:r>
            <w:r w:rsidR="008241A6" w:rsidRPr="00C34741">
              <w:rPr>
                <w:rFonts w:ascii="Arial" w:hAnsi="Arial" w:cs="Arial"/>
              </w:rPr>
              <w:t>(2020</w:t>
            </w:r>
          </w:p>
        </w:tc>
        <w:tc>
          <w:tcPr>
            <w:tcW w:w="2943" w:type="dxa"/>
          </w:tcPr>
          <w:p w14:paraId="2503307D" w14:textId="77777777" w:rsidR="0092428B" w:rsidRPr="00C34741" w:rsidRDefault="0092428B" w:rsidP="003D7658">
            <w:pPr>
              <w:rPr>
                <w:rFonts w:ascii="Arial" w:hAnsi="Arial" w:cs="Arial"/>
              </w:rPr>
            </w:pPr>
            <w:r w:rsidRPr="00C34741">
              <w:rPr>
                <w:rFonts w:ascii="Arial" w:hAnsi="Arial" w:cs="Arial"/>
              </w:rPr>
              <w:t>Percentage %</w:t>
            </w:r>
          </w:p>
        </w:tc>
      </w:tr>
      <w:tr w:rsidR="004300A0" w:rsidRPr="00C34741" w14:paraId="052C9C82" w14:textId="77777777" w:rsidTr="003D7658">
        <w:tc>
          <w:tcPr>
            <w:tcW w:w="3203" w:type="dxa"/>
          </w:tcPr>
          <w:p w14:paraId="5E1D0B40" w14:textId="3E9B64E1" w:rsidR="0092428B" w:rsidRPr="00C34741" w:rsidRDefault="008241A6" w:rsidP="003D7658">
            <w:pPr>
              <w:rPr>
                <w:rFonts w:ascii="Arial" w:hAnsi="Arial" w:cs="Arial"/>
              </w:rPr>
            </w:pPr>
            <w:r w:rsidRPr="00C34741">
              <w:rPr>
                <w:rFonts w:ascii="Arial" w:hAnsi="Arial" w:cs="Arial"/>
              </w:rPr>
              <w:t>£11.5bn</w:t>
            </w:r>
          </w:p>
        </w:tc>
        <w:tc>
          <w:tcPr>
            <w:tcW w:w="3204" w:type="dxa"/>
          </w:tcPr>
          <w:p w14:paraId="1B457EC7" w14:textId="1AF0F514" w:rsidR="0092428B" w:rsidRPr="00C34741" w:rsidRDefault="008241A6" w:rsidP="003D7658">
            <w:pPr>
              <w:rPr>
                <w:rFonts w:ascii="Arial" w:hAnsi="Arial" w:cs="Arial"/>
              </w:rPr>
            </w:pPr>
            <w:r w:rsidRPr="00C34741">
              <w:rPr>
                <w:rFonts w:ascii="Arial" w:hAnsi="Arial" w:cs="Arial"/>
              </w:rPr>
              <w:t>£13.2 bn</w:t>
            </w:r>
          </w:p>
        </w:tc>
        <w:tc>
          <w:tcPr>
            <w:tcW w:w="2943" w:type="dxa"/>
          </w:tcPr>
          <w:p w14:paraId="541D5AAE" w14:textId="23033F3C" w:rsidR="0092428B" w:rsidRPr="00C34741" w:rsidRDefault="008241A6" w:rsidP="008241A6">
            <w:pPr>
              <w:spacing w:line="360" w:lineRule="auto"/>
              <w:rPr>
                <w:rFonts w:ascii="Arial" w:hAnsi="Arial" w:cs="Arial"/>
              </w:rPr>
            </w:pPr>
            <w:r w:rsidRPr="00C34741">
              <w:rPr>
                <w:rFonts w:ascii="Arial" w:hAnsi="Arial" w:cs="Arial"/>
              </w:rPr>
              <w:t>14.78</w:t>
            </w:r>
            <w:r w:rsidR="00FA6B11" w:rsidRPr="00C34741">
              <w:rPr>
                <w:rFonts w:ascii="Arial" w:hAnsi="Arial" w:cs="Arial"/>
              </w:rPr>
              <w:t>%</w:t>
            </w:r>
          </w:p>
        </w:tc>
      </w:tr>
    </w:tbl>
    <w:p w14:paraId="524D78A7" w14:textId="7256C4D3" w:rsidR="008F25A9" w:rsidRPr="00C34741" w:rsidRDefault="008F25A9" w:rsidP="00EC7F05">
      <w:pPr>
        <w:rPr>
          <w:rFonts w:ascii="Arial" w:hAnsi="Arial" w:cs="Arial"/>
        </w:rPr>
      </w:pPr>
      <w:r w:rsidRPr="00C34741">
        <w:rPr>
          <w:rFonts w:ascii="Arial" w:hAnsi="Arial" w:cs="Arial"/>
          <w:noProof/>
        </w:rPr>
        <w:lastRenderedPageBreak/>
        <w:drawing>
          <wp:inline distT="0" distB="0" distL="0" distR="0" wp14:anchorId="05C9B9D5" wp14:editId="4A890435">
            <wp:extent cx="5486400" cy="3200400"/>
            <wp:effectExtent l="0" t="0" r="0" b="0"/>
            <wp:docPr id="207583469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B0D588" w14:textId="45248300" w:rsidR="0092428B" w:rsidRPr="00C34741" w:rsidRDefault="0092428B" w:rsidP="00EC7F05">
      <w:pPr>
        <w:rPr>
          <w:rFonts w:ascii="Arial" w:hAnsi="Arial" w:cs="Arial"/>
        </w:rPr>
      </w:pPr>
      <w:r w:rsidRPr="00C34741">
        <w:rPr>
          <w:rFonts w:ascii="Arial" w:hAnsi="Arial" w:cs="Arial"/>
        </w:rPr>
        <w:t xml:space="preserve">A comparison of </w:t>
      </w:r>
      <w:r w:rsidR="00000B17" w:rsidRPr="00C34741">
        <w:rPr>
          <w:rFonts w:ascii="Arial" w:hAnsi="Arial" w:cs="Arial"/>
        </w:rPr>
        <w:t>total assets controlled by L&amp;Q shows a 14.78% increase from 2018 (£11.5bn) to 2020 (£13.2bn) following the incorporation of Trafford Housing Trust’s asset base.</w:t>
      </w:r>
      <w:r w:rsidR="002C046A" w:rsidRPr="00C34741">
        <w:rPr>
          <w:rFonts w:ascii="Arial" w:hAnsi="Arial" w:cs="Arial"/>
        </w:rPr>
        <w:t xml:space="preserve"> </w:t>
      </w:r>
    </w:p>
    <w:p w14:paraId="72E8108E" w14:textId="4D291D31" w:rsidR="00516D8F" w:rsidRPr="00C34741" w:rsidRDefault="00516D8F" w:rsidP="00EC7F05">
      <w:pPr>
        <w:rPr>
          <w:rFonts w:ascii="Arial" w:hAnsi="Arial" w:cs="Arial"/>
        </w:rPr>
      </w:pPr>
      <w:r w:rsidRPr="00C34741">
        <w:rPr>
          <w:rFonts w:ascii="Arial" w:hAnsi="Arial" w:cs="Arial"/>
        </w:rPr>
        <w:t xml:space="preserve">Profits </w:t>
      </w:r>
      <w:r w:rsidR="000548C2" w:rsidRPr="00C34741">
        <w:rPr>
          <w:rFonts w:ascii="Arial" w:hAnsi="Arial" w:cs="Arial"/>
        </w:rPr>
        <w:t xml:space="preserve">(2018 </w:t>
      </w:r>
      <w:r w:rsidR="00000B17" w:rsidRPr="00C34741">
        <w:rPr>
          <w:rFonts w:ascii="Arial" w:hAnsi="Arial" w:cs="Arial"/>
        </w:rPr>
        <w:t>vs</w:t>
      </w:r>
      <w:r w:rsidR="000548C2" w:rsidRPr="00C34741">
        <w:rPr>
          <w:rFonts w:ascii="Arial" w:hAnsi="Arial" w:cs="Arial"/>
        </w:rPr>
        <w:t xml:space="preserve"> 2020)</w:t>
      </w:r>
    </w:p>
    <w:tbl>
      <w:tblPr>
        <w:tblStyle w:val="TableGrid"/>
        <w:tblW w:w="0" w:type="auto"/>
        <w:tblLook w:val="04A0" w:firstRow="1" w:lastRow="0" w:firstColumn="1" w:lastColumn="0" w:noHBand="0" w:noVBand="1"/>
      </w:tblPr>
      <w:tblGrid>
        <w:gridCol w:w="3203"/>
        <w:gridCol w:w="3204"/>
        <w:gridCol w:w="2943"/>
      </w:tblGrid>
      <w:tr w:rsidR="004300A0" w:rsidRPr="00C34741" w14:paraId="74757F0E" w14:textId="77777777" w:rsidTr="003D7658">
        <w:tc>
          <w:tcPr>
            <w:tcW w:w="3203" w:type="dxa"/>
          </w:tcPr>
          <w:p w14:paraId="2084739F" w14:textId="2157B5F8" w:rsidR="00516D8F" w:rsidRPr="00C34741" w:rsidRDefault="00516D8F" w:rsidP="003D7658">
            <w:pPr>
              <w:rPr>
                <w:rFonts w:ascii="Arial" w:hAnsi="Arial" w:cs="Arial"/>
              </w:rPr>
            </w:pPr>
            <w:r w:rsidRPr="00C34741">
              <w:rPr>
                <w:rFonts w:ascii="Arial" w:hAnsi="Arial" w:cs="Arial"/>
              </w:rPr>
              <w:t xml:space="preserve">Pre- merger </w:t>
            </w:r>
            <w:r w:rsidR="00E277E9" w:rsidRPr="00C34741">
              <w:rPr>
                <w:rFonts w:ascii="Arial" w:hAnsi="Arial" w:cs="Arial"/>
              </w:rPr>
              <w:t>(2018)</w:t>
            </w:r>
          </w:p>
        </w:tc>
        <w:tc>
          <w:tcPr>
            <w:tcW w:w="3204" w:type="dxa"/>
          </w:tcPr>
          <w:p w14:paraId="14545F2D" w14:textId="1A28B896" w:rsidR="00516D8F" w:rsidRPr="00C34741" w:rsidRDefault="00516D8F" w:rsidP="003D7658">
            <w:pPr>
              <w:rPr>
                <w:rFonts w:ascii="Arial" w:hAnsi="Arial" w:cs="Arial"/>
              </w:rPr>
            </w:pPr>
            <w:r w:rsidRPr="00C34741">
              <w:rPr>
                <w:rFonts w:ascii="Arial" w:hAnsi="Arial" w:cs="Arial"/>
              </w:rPr>
              <w:t>Post-merger</w:t>
            </w:r>
            <w:r w:rsidR="00E277E9" w:rsidRPr="00C34741">
              <w:rPr>
                <w:rFonts w:ascii="Arial" w:hAnsi="Arial" w:cs="Arial"/>
              </w:rPr>
              <w:t xml:space="preserve"> (2020)</w:t>
            </w:r>
            <w:r w:rsidRPr="00C34741">
              <w:rPr>
                <w:rFonts w:ascii="Arial" w:hAnsi="Arial" w:cs="Arial"/>
              </w:rPr>
              <w:t xml:space="preserve"> </w:t>
            </w:r>
          </w:p>
        </w:tc>
        <w:tc>
          <w:tcPr>
            <w:tcW w:w="2943" w:type="dxa"/>
          </w:tcPr>
          <w:p w14:paraId="03D3EE9C" w14:textId="77777777" w:rsidR="00516D8F" w:rsidRPr="00C34741" w:rsidRDefault="00516D8F" w:rsidP="003D7658">
            <w:pPr>
              <w:rPr>
                <w:rFonts w:ascii="Arial" w:hAnsi="Arial" w:cs="Arial"/>
              </w:rPr>
            </w:pPr>
            <w:r w:rsidRPr="00C34741">
              <w:rPr>
                <w:rFonts w:ascii="Arial" w:hAnsi="Arial" w:cs="Arial"/>
              </w:rPr>
              <w:t>Percentage %</w:t>
            </w:r>
          </w:p>
        </w:tc>
      </w:tr>
      <w:tr w:rsidR="004300A0" w:rsidRPr="00C34741" w14:paraId="6E2FB2E4" w14:textId="77777777" w:rsidTr="003D7658">
        <w:tc>
          <w:tcPr>
            <w:tcW w:w="3203" w:type="dxa"/>
          </w:tcPr>
          <w:p w14:paraId="5A98389E" w14:textId="3E5B1110" w:rsidR="00516D8F" w:rsidRPr="00C34741" w:rsidRDefault="00E277E9" w:rsidP="003D7658">
            <w:pPr>
              <w:rPr>
                <w:rFonts w:ascii="Arial" w:hAnsi="Arial" w:cs="Arial"/>
              </w:rPr>
            </w:pPr>
            <w:r w:rsidRPr="00C34741">
              <w:rPr>
                <w:rFonts w:ascii="Arial" w:hAnsi="Arial" w:cs="Arial"/>
              </w:rPr>
              <w:t>£300m</w:t>
            </w:r>
          </w:p>
        </w:tc>
        <w:tc>
          <w:tcPr>
            <w:tcW w:w="3204" w:type="dxa"/>
          </w:tcPr>
          <w:p w14:paraId="1CC0DB0B" w14:textId="0CE7313A" w:rsidR="00516D8F" w:rsidRPr="00C34741" w:rsidRDefault="00E277E9" w:rsidP="003D7658">
            <w:pPr>
              <w:rPr>
                <w:rFonts w:ascii="Arial" w:hAnsi="Arial" w:cs="Arial"/>
              </w:rPr>
            </w:pPr>
            <w:r w:rsidRPr="00C34741">
              <w:rPr>
                <w:rFonts w:ascii="Arial" w:hAnsi="Arial" w:cs="Arial"/>
              </w:rPr>
              <w:t>£355m</w:t>
            </w:r>
          </w:p>
        </w:tc>
        <w:tc>
          <w:tcPr>
            <w:tcW w:w="2943" w:type="dxa"/>
          </w:tcPr>
          <w:p w14:paraId="2DA00013" w14:textId="0163827F" w:rsidR="00516D8F" w:rsidRPr="00C34741" w:rsidRDefault="00A40AC5" w:rsidP="003D7658">
            <w:pPr>
              <w:rPr>
                <w:rFonts w:ascii="Arial" w:hAnsi="Arial" w:cs="Arial"/>
              </w:rPr>
            </w:pPr>
            <w:r w:rsidRPr="00C34741">
              <w:rPr>
                <w:rFonts w:ascii="Arial" w:hAnsi="Arial" w:cs="Arial"/>
              </w:rPr>
              <w:t>18.33%</w:t>
            </w:r>
          </w:p>
        </w:tc>
      </w:tr>
    </w:tbl>
    <w:p w14:paraId="6463084C" w14:textId="40F0241E" w:rsidR="00531088" w:rsidRPr="00C34741" w:rsidRDefault="00260A92" w:rsidP="00EC7F05">
      <w:pPr>
        <w:rPr>
          <w:rFonts w:ascii="Arial" w:hAnsi="Arial" w:cs="Arial"/>
        </w:rPr>
      </w:pPr>
      <w:r w:rsidRPr="00C34741">
        <w:rPr>
          <w:rFonts w:ascii="Arial" w:hAnsi="Arial" w:cs="Arial"/>
          <w:noProof/>
        </w:rPr>
        <w:drawing>
          <wp:inline distT="0" distB="0" distL="0" distR="0" wp14:anchorId="57A663E5" wp14:editId="15F6575E">
            <wp:extent cx="5486400" cy="3200400"/>
            <wp:effectExtent l="0" t="0" r="0" b="0"/>
            <wp:docPr id="34487159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5EE529F" w14:textId="27818239" w:rsidR="00E55D50" w:rsidRPr="00C34741" w:rsidRDefault="00000B17" w:rsidP="00EC7F05">
      <w:pPr>
        <w:rPr>
          <w:rFonts w:ascii="Arial" w:hAnsi="Arial" w:cs="Arial"/>
        </w:rPr>
      </w:pPr>
      <w:r w:rsidRPr="00C34741">
        <w:rPr>
          <w:rFonts w:ascii="Arial" w:hAnsi="Arial" w:cs="Arial"/>
        </w:rPr>
        <w:lastRenderedPageBreak/>
        <w:t>Pre-tax profits exhibited an 18.33% increase when comparing the 2018 baseline (£300m) to the 2020 post-merger financial year (£355m).</w:t>
      </w:r>
      <w:r w:rsidR="002409F9" w:rsidRPr="00C34741">
        <w:rPr>
          <w:rFonts w:ascii="Arial" w:hAnsi="Arial" w:cs="Arial"/>
        </w:rPr>
        <w:t xml:space="preserve"> </w:t>
      </w:r>
      <w:r w:rsidR="00E55D50" w:rsidRPr="00C34741">
        <w:rPr>
          <w:rFonts w:ascii="Arial" w:hAnsi="Arial" w:cs="Arial"/>
        </w:rPr>
        <w:t xml:space="preserve">(Source: L&amp;Q Group, 2025). </w:t>
      </w:r>
    </w:p>
    <w:p w14:paraId="050CD471" w14:textId="25E3E7B5" w:rsidR="00292C2E" w:rsidRPr="00C34741" w:rsidRDefault="00292C2E" w:rsidP="00EC7F05">
      <w:pPr>
        <w:rPr>
          <w:rFonts w:ascii="Arial" w:hAnsi="Arial" w:cs="Arial"/>
          <w:b/>
          <w:bCs/>
          <w:sz w:val="28"/>
          <w:szCs w:val="28"/>
        </w:rPr>
      </w:pPr>
      <w:r w:rsidRPr="00C34741">
        <w:rPr>
          <w:rFonts w:ascii="Arial" w:hAnsi="Arial" w:cs="Arial"/>
          <w:b/>
          <w:bCs/>
          <w:sz w:val="28"/>
          <w:szCs w:val="28"/>
        </w:rPr>
        <w:t>The impacts that leadership strategies can bring to the success of post-merger organisational change, the case of L&amp;Q</w:t>
      </w:r>
    </w:p>
    <w:p w14:paraId="3CF8C7FE" w14:textId="7A0344D4" w:rsidR="00292C2E" w:rsidRPr="00C34741" w:rsidRDefault="008467ED" w:rsidP="00EC7F05">
      <w:pPr>
        <w:rPr>
          <w:rFonts w:ascii="Arial" w:hAnsi="Arial" w:cs="Arial"/>
        </w:rPr>
      </w:pPr>
      <w:r w:rsidRPr="00C34741">
        <w:rPr>
          <w:rFonts w:ascii="Arial" w:hAnsi="Arial" w:cs="Arial"/>
        </w:rPr>
        <w:t xml:space="preserve">Intercultural integration: The merger between L&amp;Q and Trafford Housing revealed huge cultural differences, particularly as the two organisations operated in different regions and with different </w:t>
      </w:r>
      <w:r w:rsidR="00D62AFC" w:rsidRPr="00C34741">
        <w:rPr>
          <w:rFonts w:ascii="Arial" w:hAnsi="Arial" w:cs="Arial"/>
        </w:rPr>
        <w:t>organisational aspirations (L&amp;Q Group, 2023). The adoption of transformational and collaborative leadership brought about post-merger success through a sustainable intercultural integration. This integration culminated to the co-creation of a new cultural framework with uni</w:t>
      </w:r>
      <w:r w:rsidR="00B71256" w:rsidRPr="00C34741">
        <w:rPr>
          <w:rFonts w:ascii="Arial" w:hAnsi="Arial" w:cs="Arial"/>
        </w:rPr>
        <w:t xml:space="preserve">tary language across the new organisation. </w:t>
      </w:r>
    </w:p>
    <w:p w14:paraId="533A3FF0" w14:textId="47B1C5F3" w:rsidR="004759B4" w:rsidRPr="00C34741" w:rsidRDefault="004759B4" w:rsidP="00EC7F05">
      <w:pPr>
        <w:rPr>
          <w:rFonts w:ascii="Arial" w:hAnsi="Arial" w:cs="Arial"/>
        </w:rPr>
      </w:pPr>
      <w:r w:rsidRPr="00C34741">
        <w:rPr>
          <w:rFonts w:ascii="Arial" w:hAnsi="Arial" w:cs="Arial"/>
        </w:rPr>
        <w:t xml:space="preserve">Merging of visions and missions: </w:t>
      </w:r>
      <w:r w:rsidR="0011072F" w:rsidRPr="00C34741">
        <w:rPr>
          <w:rFonts w:ascii="Arial" w:hAnsi="Arial" w:cs="Arial"/>
        </w:rPr>
        <w:t>L&amp;Q’s leadership during the change encouraged an integration of visions and missions between the two organisations post-merger. This was seen in the departure from a focus on expansion to improving quality of</w:t>
      </w:r>
      <w:r w:rsidR="00520CAD" w:rsidRPr="00C34741">
        <w:rPr>
          <w:rFonts w:ascii="Arial" w:hAnsi="Arial" w:cs="Arial"/>
        </w:rPr>
        <w:t xml:space="preserve"> current</w:t>
      </w:r>
      <w:r w:rsidR="0011072F" w:rsidRPr="00C34741">
        <w:rPr>
          <w:rFonts w:ascii="Arial" w:hAnsi="Arial" w:cs="Arial"/>
        </w:rPr>
        <w:t xml:space="preserve"> </w:t>
      </w:r>
      <w:r w:rsidR="00520CAD" w:rsidRPr="00C34741">
        <w:rPr>
          <w:rFonts w:ascii="Arial" w:hAnsi="Arial" w:cs="Arial"/>
        </w:rPr>
        <w:t>buildings</w:t>
      </w:r>
      <w:r w:rsidR="0011072F" w:rsidRPr="00C34741">
        <w:rPr>
          <w:rFonts w:ascii="Arial" w:hAnsi="Arial" w:cs="Arial"/>
        </w:rPr>
        <w:t xml:space="preserve"> and services</w:t>
      </w:r>
      <w:r w:rsidR="00520CAD" w:rsidRPr="00C34741">
        <w:rPr>
          <w:rFonts w:ascii="Arial" w:hAnsi="Arial" w:cs="Arial"/>
        </w:rPr>
        <w:t>, with a more resident-focused leadership approach (L&amp;Q, 2026; L&amp;Q Group, 2026). This leadership strategy ensured success of post-merger organisation change</w:t>
      </w:r>
      <w:r w:rsidR="0048535B" w:rsidRPr="00C34741">
        <w:rPr>
          <w:rFonts w:ascii="Arial" w:hAnsi="Arial" w:cs="Arial"/>
        </w:rPr>
        <w:t xml:space="preserve"> as these merged visions saw recognition</w:t>
      </w:r>
      <w:r w:rsidR="00A82C4E" w:rsidRPr="00C34741">
        <w:rPr>
          <w:rFonts w:ascii="Arial" w:hAnsi="Arial" w:cs="Arial"/>
        </w:rPr>
        <w:t xml:space="preserve">s in the </w:t>
      </w:r>
      <w:proofErr w:type="gramStart"/>
      <w:r w:rsidR="00987D75" w:rsidRPr="00C34741">
        <w:rPr>
          <w:rFonts w:ascii="Arial" w:hAnsi="Arial" w:cs="Arial"/>
        </w:rPr>
        <w:t>First Time Buyer</w:t>
      </w:r>
      <w:proofErr w:type="gramEnd"/>
      <w:r w:rsidR="00987D75" w:rsidRPr="00C34741">
        <w:rPr>
          <w:rFonts w:ascii="Arial" w:hAnsi="Arial" w:cs="Arial"/>
        </w:rPr>
        <w:t xml:space="preserve"> reader’s awards in 2025, </w:t>
      </w:r>
      <w:r w:rsidR="008B1B11" w:rsidRPr="00C34741">
        <w:rPr>
          <w:rFonts w:ascii="Arial" w:hAnsi="Arial" w:cs="Arial"/>
        </w:rPr>
        <w:t>while also being</w:t>
      </w:r>
      <w:r w:rsidR="00987D75" w:rsidRPr="00C34741">
        <w:rPr>
          <w:rFonts w:ascii="Arial" w:hAnsi="Arial" w:cs="Arial"/>
        </w:rPr>
        <w:t xml:space="preserve"> shortlisted in three categories for the 2026 awards (L&amp;Q, 2026).</w:t>
      </w:r>
    </w:p>
    <w:p w14:paraId="3E956CC6" w14:textId="53040EEE" w:rsidR="00B7650A" w:rsidRPr="00C34741" w:rsidRDefault="00C831B1" w:rsidP="00EC7F05">
      <w:pPr>
        <w:rPr>
          <w:rFonts w:ascii="Arial" w:hAnsi="Arial" w:cs="Arial"/>
        </w:rPr>
      </w:pPr>
      <w:r w:rsidRPr="00C34741">
        <w:rPr>
          <w:rFonts w:ascii="Arial" w:hAnsi="Arial" w:cs="Arial"/>
        </w:rPr>
        <w:t xml:space="preserve">Elimination of silos: </w:t>
      </w:r>
      <w:r w:rsidR="000B2197" w:rsidRPr="00C34741">
        <w:rPr>
          <w:rFonts w:ascii="Arial" w:hAnsi="Arial" w:cs="Arial"/>
        </w:rPr>
        <w:t>Initial periods of the organisational change after the merger was characterised by organisational silos, with challenges in full integration (Kin and Co, 2026). However, the leadership strategies in the change management, including adopting more collaborative leadership</w:t>
      </w:r>
      <w:r w:rsidR="00D75D52" w:rsidRPr="00C34741">
        <w:rPr>
          <w:rFonts w:ascii="Arial" w:hAnsi="Arial" w:cs="Arial"/>
        </w:rPr>
        <w:t xml:space="preserve">, decentralised decision-making and effective communication, ensured an eventual holistic integration which built on each organisation’s uniqueness (L&amp;Q Group, 2023; L&amp;Q Group, </w:t>
      </w:r>
      <w:r w:rsidR="009662DA" w:rsidRPr="00C34741">
        <w:rPr>
          <w:rFonts w:ascii="Arial" w:hAnsi="Arial" w:cs="Arial"/>
        </w:rPr>
        <w:t xml:space="preserve">2026). </w:t>
      </w:r>
      <w:r w:rsidR="006A74C4" w:rsidRPr="00C34741">
        <w:rPr>
          <w:rFonts w:ascii="Arial" w:hAnsi="Arial" w:cs="Arial"/>
        </w:rPr>
        <w:t>This success in the organisational change could be seen in the eradication of organisational silos and a more uni</w:t>
      </w:r>
      <w:r w:rsidR="00B7650A" w:rsidRPr="00C34741">
        <w:rPr>
          <w:rFonts w:ascii="Arial" w:hAnsi="Arial" w:cs="Arial"/>
        </w:rPr>
        <w:t>fied</w:t>
      </w:r>
      <w:r w:rsidR="006A74C4" w:rsidRPr="00C34741">
        <w:rPr>
          <w:rFonts w:ascii="Arial" w:hAnsi="Arial" w:cs="Arial"/>
        </w:rPr>
        <w:t xml:space="preserve"> organisation. </w:t>
      </w:r>
    </w:p>
    <w:p w14:paraId="0D02F636" w14:textId="22753FDC" w:rsidR="00351A31" w:rsidRPr="00C34741" w:rsidRDefault="00351A31" w:rsidP="00EC7F05">
      <w:pPr>
        <w:rPr>
          <w:rFonts w:ascii="Arial" w:hAnsi="Arial" w:cs="Arial"/>
          <w:b/>
          <w:bCs/>
          <w:sz w:val="28"/>
          <w:szCs w:val="28"/>
        </w:rPr>
      </w:pPr>
      <w:r w:rsidRPr="00C34741">
        <w:rPr>
          <w:rFonts w:ascii="Arial" w:hAnsi="Arial" w:cs="Arial"/>
          <w:b/>
          <w:bCs/>
          <w:sz w:val="28"/>
          <w:szCs w:val="28"/>
        </w:rPr>
        <w:lastRenderedPageBreak/>
        <w:t>Summary of the sources</w:t>
      </w:r>
    </w:p>
    <w:tbl>
      <w:tblPr>
        <w:tblStyle w:val="TableGrid"/>
        <w:tblW w:w="0" w:type="auto"/>
        <w:tblLook w:val="04A0" w:firstRow="1" w:lastRow="0" w:firstColumn="1" w:lastColumn="0" w:noHBand="0" w:noVBand="1"/>
      </w:tblPr>
      <w:tblGrid>
        <w:gridCol w:w="3603"/>
        <w:gridCol w:w="2863"/>
        <w:gridCol w:w="2884"/>
      </w:tblGrid>
      <w:tr w:rsidR="007A5C7A" w:rsidRPr="00C34741" w14:paraId="3E87E2B0" w14:textId="77777777" w:rsidTr="008E050C">
        <w:tc>
          <w:tcPr>
            <w:tcW w:w="3603" w:type="dxa"/>
          </w:tcPr>
          <w:p w14:paraId="43695B60" w14:textId="77777777" w:rsidR="00351A31" w:rsidRPr="00C34741" w:rsidRDefault="00351A31" w:rsidP="00351A31">
            <w:pPr>
              <w:spacing w:after="160" w:line="480" w:lineRule="auto"/>
              <w:rPr>
                <w:rFonts w:ascii="Arial" w:hAnsi="Arial" w:cs="Arial"/>
                <w:b/>
                <w:bCs/>
              </w:rPr>
            </w:pPr>
            <w:r w:rsidRPr="00C34741">
              <w:rPr>
                <w:rFonts w:ascii="Arial" w:hAnsi="Arial" w:cs="Arial"/>
                <w:b/>
                <w:bCs/>
              </w:rPr>
              <w:t xml:space="preserve">Source </w:t>
            </w:r>
          </w:p>
        </w:tc>
        <w:tc>
          <w:tcPr>
            <w:tcW w:w="2863" w:type="dxa"/>
          </w:tcPr>
          <w:p w14:paraId="3BE3511C" w14:textId="77777777" w:rsidR="00351A31" w:rsidRPr="00C34741" w:rsidRDefault="00351A31" w:rsidP="00351A31">
            <w:pPr>
              <w:spacing w:after="160" w:line="480" w:lineRule="auto"/>
              <w:rPr>
                <w:rFonts w:ascii="Arial" w:hAnsi="Arial" w:cs="Arial"/>
                <w:b/>
                <w:bCs/>
              </w:rPr>
            </w:pPr>
            <w:r w:rsidRPr="00C34741">
              <w:rPr>
                <w:rFonts w:ascii="Arial" w:hAnsi="Arial" w:cs="Arial"/>
                <w:b/>
                <w:bCs/>
              </w:rPr>
              <w:t xml:space="preserve">Key findings </w:t>
            </w:r>
          </w:p>
        </w:tc>
        <w:tc>
          <w:tcPr>
            <w:tcW w:w="2884" w:type="dxa"/>
          </w:tcPr>
          <w:p w14:paraId="1AAB73D8" w14:textId="77777777" w:rsidR="00351A31" w:rsidRPr="00C34741" w:rsidRDefault="00351A31" w:rsidP="00351A31">
            <w:pPr>
              <w:spacing w:after="160" w:line="480" w:lineRule="auto"/>
              <w:rPr>
                <w:rFonts w:ascii="Arial" w:hAnsi="Arial" w:cs="Arial"/>
                <w:b/>
                <w:bCs/>
              </w:rPr>
            </w:pPr>
            <w:r w:rsidRPr="00C34741">
              <w:rPr>
                <w:rFonts w:ascii="Arial" w:hAnsi="Arial" w:cs="Arial"/>
                <w:b/>
                <w:bCs/>
              </w:rPr>
              <w:t xml:space="preserve">Contributions </w:t>
            </w:r>
          </w:p>
        </w:tc>
      </w:tr>
      <w:tr w:rsidR="007A5C7A" w:rsidRPr="00C34741" w14:paraId="7A76081B" w14:textId="77777777" w:rsidTr="008E050C">
        <w:tc>
          <w:tcPr>
            <w:tcW w:w="3603" w:type="dxa"/>
          </w:tcPr>
          <w:p w14:paraId="7E103CC5"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L&amp;Q Group (2025). </w:t>
            </w:r>
            <w:r w:rsidRPr="00C34741">
              <w:rPr>
                <w:rFonts w:ascii="Arial" w:hAnsi="Arial" w:cs="Arial"/>
                <w:i/>
                <w:iCs/>
              </w:rPr>
              <w:t>Financial statements</w:t>
            </w:r>
            <w:r w:rsidRPr="00C34741">
              <w:rPr>
                <w:rFonts w:ascii="Arial" w:hAnsi="Arial" w:cs="Arial"/>
              </w:rPr>
              <w:t xml:space="preserve"> [Online] Available at: </w:t>
            </w:r>
            <w:hyperlink r:id="rId14" w:history="1">
              <w:r w:rsidRPr="00C34741">
                <w:rPr>
                  <w:rStyle w:val="Hyperlink"/>
                  <w:rFonts w:ascii="Arial" w:hAnsi="Arial" w:cs="Arial"/>
                  <w:color w:val="auto"/>
                </w:rPr>
                <w:t>https://www.lqgroup.org.uk/-/media/files/financial-statements/financial-statements-2025.pdf?utm_source=copilot.com</w:t>
              </w:r>
            </w:hyperlink>
            <w:r w:rsidRPr="00C34741">
              <w:rPr>
                <w:rFonts w:ascii="Arial" w:hAnsi="Arial" w:cs="Arial"/>
              </w:rPr>
              <w:t xml:space="preserve">  </w:t>
            </w:r>
          </w:p>
        </w:tc>
        <w:tc>
          <w:tcPr>
            <w:tcW w:w="2863" w:type="dxa"/>
          </w:tcPr>
          <w:p w14:paraId="4FF852AB" w14:textId="77777777" w:rsidR="00351A31" w:rsidRPr="00C34741" w:rsidRDefault="00351A31" w:rsidP="00351A31">
            <w:pPr>
              <w:spacing w:after="160" w:line="480" w:lineRule="auto"/>
              <w:rPr>
                <w:rFonts w:ascii="Arial" w:hAnsi="Arial" w:cs="Arial"/>
              </w:rPr>
            </w:pPr>
            <w:r w:rsidRPr="00C34741">
              <w:rPr>
                <w:rFonts w:ascii="Arial" w:hAnsi="Arial" w:cs="Arial"/>
              </w:rPr>
              <w:t>Shows L&amp;Q’s financial performance</w:t>
            </w:r>
          </w:p>
        </w:tc>
        <w:tc>
          <w:tcPr>
            <w:tcW w:w="2884" w:type="dxa"/>
          </w:tcPr>
          <w:p w14:paraId="048842C4" w14:textId="77777777" w:rsidR="00351A31" w:rsidRPr="00C34741" w:rsidRDefault="00351A31" w:rsidP="00351A31">
            <w:pPr>
              <w:spacing w:after="160" w:line="480" w:lineRule="auto"/>
              <w:rPr>
                <w:rFonts w:ascii="Arial" w:hAnsi="Arial" w:cs="Arial"/>
              </w:rPr>
            </w:pPr>
            <w:r w:rsidRPr="00C34741">
              <w:rPr>
                <w:rFonts w:ascii="Arial" w:hAnsi="Arial" w:cs="Arial"/>
              </w:rPr>
              <w:t>Provides performance-related data in the knowledge development.</w:t>
            </w:r>
          </w:p>
        </w:tc>
      </w:tr>
      <w:tr w:rsidR="007A5C7A" w:rsidRPr="00C34741" w14:paraId="3081C323" w14:textId="77777777" w:rsidTr="008E050C">
        <w:tc>
          <w:tcPr>
            <w:tcW w:w="3603" w:type="dxa"/>
          </w:tcPr>
          <w:p w14:paraId="1D21E8C6"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Kin and Co (2026). </w:t>
            </w:r>
            <w:r w:rsidRPr="00C34741">
              <w:rPr>
                <w:rFonts w:ascii="Arial" w:hAnsi="Arial" w:cs="Arial"/>
                <w:i/>
                <w:iCs/>
              </w:rPr>
              <w:t>Co-creating L&amp;Q’s cultural foundations to deliver an exceptional resident experience</w:t>
            </w:r>
            <w:r w:rsidRPr="00C34741">
              <w:rPr>
                <w:rFonts w:ascii="Arial" w:hAnsi="Arial" w:cs="Arial"/>
              </w:rPr>
              <w:t xml:space="preserve"> [Online] Available at: </w:t>
            </w:r>
            <w:hyperlink r:id="rId15" w:history="1">
              <w:r w:rsidRPr="00C34741">
                <w:rPr>
                  <w:rStyle w:val="Hyperlink"/>
                  <w:rFonts w:ascii="Arial" w:hAnsi="Arial" w:cs="Arial"/>
                  <w:color w:val="auto"/>
                </w:rPr>
                <w:t>https://kinandco.com/clients/lq-client-impact-story/?utm_source=copilot.com</w:t>
              </w:r>
            </w:hyperlink>
          </w:p>
        </w:tc>
        <w:tc>
          <w:tcPr>
            <w:tcW w:w="2863" w:type="dxa"/>
          </w:tcPr>
          <w:p w14:paraId="38EBBC3C"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L&amp;Q adopted a changed leadership approach </w:t>
            </w:r>
            <w:proofErr w:type="spellStart"/>
            <w:r w:rsidRPr="00C34741">
              <w:rPr>
                <w:rFonts w:ascii="Arial" w:hAnsi="Arial" w:cs="Arial"/>
              </w:rPr>
              <w:t>post merger</w:t>
            </w:r>
            <w:proofErr w:type="spellEnd"/>
            <w:r w:rsidRPr="00C34741">
              <w:rPr>
                <w:rFonts w:ascii="Arial" w:hAnsi="Arial" w:cs="Arial"/>
              </w:rPr>
              <w:t xml:space="preserve">. </w:t>
            </w:r>
          </w:p>
        </w:tc>
        <w:tc>
          <w:tcPr>
            <w:tcW w:w="2884" w:type="dxa"/>
          </w:tcPr>
          <w:p w14:paraId="46A12E80"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Highlights the changes in leadership </w:t>
            </w:r>
            <w:proofErr w:type="gramStart"/>
            <w:r w:rsidRPr="00C34741">
              <w:rPr>
                <w:rFonts w:ascii="Arial" w:hAnsi="Arial" w:cs="Arial"/>
              </w:rPr>
              <w:t>as a result of</w:t>
            </w:r>
            <w:proofErr w:type="gramEnd"/>
            <w:r w:rsidRPr="00C34741">
              <w:rPr>
                <w:rFonts w:ascii="Arial" w:hAnsi="Arial" w:cs="Arial"/>
              </w:rPr>
              <w:t xml:space="preserve"> M&amp;A processes at L&amp;Q and change management approaches. </w:t>
            </w:r>
          </w:p>
        </w:tc>
      </w:tr>
      <w:tr w:rsidR="007A5C7A" w:rsidRPr="00C34741" w14:paraId="346E6C4A" w14:textId="77777777" w:rsidTr="008E050C">
        <w:tc>
          <w:tcPr>
            <w:tcW w:w="3603" w:type="dxa"/>
          </w:tcPr>
          <w:p w14:paraId="7D27D8FF"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L&amp;Q Group (2026). </w:t>
            </w:r>
            <w:r w:rsidRPr="00C34741">
              <w:rPr>
                <w:rFonts w:ascii="Arial" w:hAnsi="Arial" w:cs="Arial"/>
                <w:i/>
                <w:iCs/>
              </w:rPr>
              <w:t>Investor Updates: New changes to the executive leadership</w:t>
            </w:r>
            <w:r w:rsidRPr="00C34741">
              <w:rPr>
                <w:rFonts w:ascii="Arial" w:hAnsi="Arial" w:cs="Arial"/>
              </w:rPr>
              <w:t xml:space="preserve"> [Online] Available at: </w:t>
            </w:r>
            <w:hyperlink r:id="rId16" w:history="1">
              <w:r w:rsidRPr="00C34741">
                <w:rPr>
                  <w:rStyle w:val="Hyperlink"/>
                  <w:rFonts w:ascii="Arial" w:hAnsi="Arial" w:cs="Arial"/>
                  <w:color w:val="auto"/>
                </w:rPr>
                <w:t>https://www.lqgroup.org.uk/-/media/files/investor-updates/lq-announce-new-directorate-and-changes-to-executive-leadership--</w:t>
              </w:r>
              <w:r w:rsidRPr="00C34741">
                <w:rPr>
                  <w:rStyle w:val="Hyperlink"/>
                  <w:rFonts w:ascii="Arial" w:hAnsi="Arial" w:cs="Arial"/>
                  <w:color w:val="auto"/>
                </w:rPr>
                <w:lastRenderedPageBreak/>
                <w:t>-8-july-2025.pdf?utm_source=copilot.com</w:t>
              </w:r>
            </w:hyperlink>
          </w:p>
        </w:tc>
        <w:tc>
          <w:tcPr>
            <w:tcW w:w="2863" w:type="dxa"/>
          </w:tcPr>
          <w:p w14:paraId="7CBCB32E" w14:textId="77777777" w:rsidR="00351A31" w:rsidRPr="00C34741" w:rsidRDefault="00351A31" w:rsidP="00351A31">
            <w:pPr>
              <w:spacing w:after="160" w:line="480" w:lineRule="auto"/>
              <w:rPr>
                <w:rFonts w:ascii="Arial" w:hAnsi="Arial" w:cs="Arial"/>
              </w:rPr>
            </w:pPr>
            <w:r w:rsidRPr="00C34741">
              <w:rPr>
                <w:rFonts w:ascii="Arial" w:hAnsi="Arial" w:cs="Arial"/>
              </w:rPr>
              <w:lastRenderedPageBreak/>
              <w:t>Changes in leadership at L&amp;Q following the M&amp;A with Trafford Housing</w:t>
            </w:r>
          </w:p>
        </w:tc>
        <w:tc>
          <w:tcPr>
            <w:tcW w:w="2884" w:type="dxa"/>
          </w:tcPr>
          <w:p w14:paraId="6E32F859"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Showed how leadership at L&amp;Q was impacted by the merger and acquisition, as well as the change management processes. </w:t>
            </w:r>
          </w:p>
        </w:tc>
      </w:tr>
      <w:tr w:rsidR="007A5C7A" w:rsidRPr="00C34741" w14:paraId="0708BEAF" w14:textId="77777777" w:rsidTr="008E050C">
        <w:tc>
          <w:tcPr>
            <w:tcW w:w="3603" w:type="dxa"/>
          </w:tcPr>
          <w:p w14:paraId="0B3D1366"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L&amp;Q Group (2023). </w:t>
            </w:r>
            <w:r w:rsidRPr="00C34741">
              <w:rPr>
                <w:rFonts w:ascii="Arial" w:hAnsi="Arial" w:cs="Arial"/>
                <w:i/>
                <w:iCs/>
              </w:rPr>
              <w:t xml:space="preserve">Delivering our shared ambitions in the </w:t>
            </w:r>
            <w:proofErr w:type="gramStart"/>
            <w:r w:rsidRPr="00C34741">
              <w:rPr>
                <w:rFonts w:ascii="Arial" w:hAnsi="Arial" w:cs="Arial"/>
                <w:i/>
                <w:iCs/>
              </w:rPr>
              <w:t>North West</w:t>
            </w:r>
            <w:proofErr w:type="gramEnd"/>
            <w:r w:rsidRPr="00C34741">
              <w:rPr>
                <w:rFonts w:ascii="Arial" w:hAnsi="Arial" w:cs="Arial"/>
              </w:rPr>
              <w:t xml:space="preserve"> [Online] Available at: </w:t>
            </w:r>
            <w:hyperlink r:id="rId17" w:history="1">
              <w:r w:rsidRPr="00C34741">
                <w:rPr>
                  <w:rStyle w:val="Hyperlink"/>
                  <w:rFonts w:ascii="Arial" w:hAnsi="Arial" w:cs="Arial"/>
                  <w:color w:val="auto"/>
                </w:rPr>
                <w:t>https://www.lqgroup.org.uk/media-centre/news/delivering-our-shared-ambitions-in-the-north-west</w:t>
              </w:r>
            </w:hyperlink>
          </w:p>
        </w:tc>
        <w:tc>
          <w:tcPr>
            <w:tcW w:w="2863" w:type="dxa"/>
          </w:tcPr>
          <w:p w14:paraId="411DF297"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Illustrated changes in structure and leadership following the merger and acquisition process. </w:t>
            </w:r>
          </w:p>
        </w:tc>
        <w:tc>
          <w:tcPr>
            <w:tcW w:w="2884" w:type="dxa"/>
          </w:tcPr>
          <w:p w14:paraId="34F07016"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Demonstrated the impact of M&amp;A processes on leadership and organisation structures. </w:t>
            </w:r>
          </w:p>
        </w:tc>
      </w:tr>
      <w:tr w:rsidR="007A5C7A" w:rsidRPr="00C34741" w14:paraId="098F9FA7" w14:textId="77777777" w:rsidTr="008E050C">
        <w:tc>
          <w:tcPr>
            <w:tcW w:w="3603" w:type="dxa"/>
          </w:tcPr>
          <w:p w14:paraId="7587E602"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L&amp;Q (2026). </w:t>
            </w:r>
            <w:r w:rsidRPr="00C34741">
              <w:rPr>
                <w:rFonts w:ascii="Arial" w:hAnsi="Arial" w:cs="Arial"/>
                <w:i/>
                <w:iCs/>
              </w:rPr>
              <w:t>Home</w:t>
            </w:r>
            <w:r w:rsidRPr="00C34741">
              <w:rPr>
                <w:rFonts w:ascii="Arial" w:hAnsi="Arial" w:cs="Arial"/>
              </w:rPr>
              <w:t xml:space="preserve"> [Online] Available at: </w:t>
            </w:r>
            <w:hyperlink r:id="rId18" w:history="1">
              <w:r w:rsidRPr="00C34741">
                <w:rPr>
                  <w:rStyle w:val="Hyperlink"/>
                  <w:rFonts w:ascii="Arial" w:hAnsi="Arial" w:cs="Arial"/>
                  <w:color w:val="auto"/>
                </w:rPr>
                <w:t>https://lqhomes.com/</w:t>
              </w:r>
            </w:hyperlink>
          </w:p>
        </w:tc>
        <w:tc>
          <w:tcPr>
            <w:tcW w:w="2863" w:type="dxa"/>
          </w:tcPr>
          <w:p w14:paraId="798FE1E5"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Describes leadership at L&amp;Q after the merger. </w:t>
            </w:r>
          </w:p>
        </w:tc>
        <w:tc>
          <w:tcPr>
            <w:tcW w:w="2884" w:type="dxa"/>
          </w:tcPr>
          <w:p w14:paraId="1FDA021C" w14:textId="77777777" w:rsidR="00351A31" w:rsidRPr="00C34741" w:rsidRDefault="00351A31" w:rsidP="00351A31">
            <w:pPr>
              <w:spacing w:after="160" w:line="480" w:lineRule="auto"/>
              <w:rPr>
                <w:rFonts w:ascii="Arial" w:hAnsi="Arial" w:cs="Arial"/>
              </w:rPr>
            </w:pPr>
            <w:r w:rsidRPr="00C34741">
              <w:rPr>
                <w:rFonts w:ascii="Arial" w:hAnsi="Arial" w:cs="Arial"/>
              </w:rPr>
              <w:t xml:space="preserve">Contributes to understanding of how leadership changed following the M&amp;A and the outcome of this for organisation performance. </w:t>
            </w:r>
          </w:p>
        </w:tc>
      </w:tr>
    </w:tbl>
    <w:p w14:paraId="62B1D930" w14:textId="77777777" w:rsidR="00351A31" w:rsidRPr="00C34741" w:rsidRDefault="00351A31" w:rsidP="00EC7F05">
      <w:pPr>
        <w:rPr>
          <w:rFonts w:ascii="Arial" w:hAnsi="Arial" w:cs="Arial"/>
          <w:sz w:val="28"/>
          <w:szCs w:val="28"/>
        </w:rPr>
      </w:pPr>
    </w:p>
    <w:p w14:paraId="452A8E4C" w14:textId="22F81986" w:rsidR="000D241A" w:rsidRPr="00C34741" w:rsidRDefault="000D241A" w:rsidP="00F32B74">
      <w:pPr>
        <w:pStyle w:val="Heading2"/>
        <w:numPr>
          <w:ilvl w:val="1"/>
          <w:numId w:val="3"/>
        </w:numPr>
        <w:rPr>
          <w:rFonts w:ascii="Arial" w:hAnsi="Arial" w:cs="Arial"/>
          <w:b/>
          <w:bCs/>
          <w:color w:val="auto"/>
          <w:sz w:val="28"/>
          <w:szCs w:val="28"/>
        </w:rPr>
      </w:pPr>
      <w:bookmarkStart w:id="32" w:name="_Toc237078490"/>
      <w:r w:rsidRPr="00C34741">
        <w:rPr>
          <w:rFonts w:ascii="Arial" w:hAnsi="Arial" w:cs="Arial"/>
          <w:b/>
          <w:bCs/>
          <w:color w:val="auto"/>
          <w:sz w:val="28"/>
          <w:szCs w:val="28"/>
        </w:rPr>
        <w:t>Discussion</w:t>
      </w:r>
      <w:bookmarkEnd w:id="32"/>
    </w:p>
    <w:p w14:paraId="0CA1CA76" w14:textId="5F0914A0" w:rsidR="000D241A" w:rsidRPr="00C34741" w:rsidRDefault="00206A76" w:rsidP="000D241A">
      <w:pPr>
        <w:rPr>
          <w:rFonts w:ascii="Arial" w:hAnsi="Arial" w:cs="Arial"/>
        </w:rPr>
      </w:pPr>
      <w:r w:rsidRPr="00C34741">
        <w:rPr>
          <w:rFonts w:ascii="Arial" w:hAnsi="Arial" w:cs="Arial"/>
        </w:rPr>
        <w:t>In answering the research questions, these results on leadership and change management in M&amp;A situations with a focus on L&amp;Q and its merger and acquisition of Trafford Housing are situated within the context of existing debates and scholarly observations and findings as follows;</w:t>
      </w:r>
    </w:p>
    <w:p w14:paraId="10D5773C" w14:textId="64623E7A" w:rsidR="00DD59B7" w:rsidRPr="00C34741" w:rsidRDefault="00206A76" w:rsidP="000D241A">
      <w:pPr>
        <w:rPr>
          <w:rFonts w:ascii="Arial" w:hAnsi="Arial" w:cs="Arial"/>
          <w:b/>
          <w:bCs/>
          <w:sz w:val="28"/>
          <w:szCs w:val="28"/>
        </w:rPr>
      </w:pPr>
      <w:r w:rsidRPr="00C34741">
        <w:rPr>
          <w:rFonts w:ascii="Arial" w:hAnsi="Arial" w:cs="Arial"/>
          <w:b/>
          <w:bCs/>
          <w:sz w:val="28"/>
          <w:szCs w:val="28"/>
        </w:rPr>
        <w:t>Impacts that mergers have on leadership structures and leadership styles in housing organisations</w:t>
      </w:r>
    </w:p>
    <w:p w14:paraId="0298B39A" w14:textId="53646F59" w:rsidR="00D7553F" w:rsidRPr="00C34741" w:rsidRDefault="00E91EFB" w:rsidP="000D241A">
      <w:pPr>
        <w:rPr>
          <w:rFonts w:ascii="Arial" w:hAnsi="Arial" w:cs="Arial"/>
        </w:rPr>
      </w:pPr>
      <w:r w:rsidRPr="00C34741">
        <w:rPr>
          <w:rFonts w:ascii="Arial" w:hAnsi="Arial" w:cs="Arial"/>
        </w:rPr>
        <w:lastRenderedPageBreak/>
        <w:t xml:space="preserve">Assessment of the impact of the L&amp;Q-Trafford Housing merger and acquisition on leadership styles and structures show </w:t>
      </w:r>
      <w:r w:rsidR="009443E7" w:rsidRPr="00C34741">
        <w:rPr>
          <w:rFonts w:ascii="Arial" w:hAnsi="Arial" w:cs="Arial"/>
        </w:rPr>
        <w:t xml:space="preserve">wide-reaching impacts. </w:t>
      </w:r>
      <w:r w:rsidR="0042093B" w:rsidRPr="00C34741">
        <w:rPr>
          <w:rFonts w:ascii="Arial" w:hAnsi="Arial" w:cs="Arial"/>
        </w:rPr>
        <w:t xml:space="preserve">For instance, the results show that the merger saw a shift in leadership at L&amp;Q from a more directive and growth-focused leadership to collaborative leadership style, while also </w:t>
      </w:r>
      <w:r w:rsidR="000A7A07" w:rsidRPr="00C34741">
        <w:rPr>
          <w:rFonts w:ascii="Arial" w:hAnsi="Arial" w:cs="Arial"/>
        </w:rPr>
        <w:t>seeing a change from growth-focused leadership towards a more resident-focused leadership</w:t>
      </w:r>
      <w:r w:rsidR="00427C71" w:rsidRPr="00C34741">
        <w:rPr>
          <w:rFonts w:ascii="Arial" w:hAnsi="Arial" w:cs="Arial"/>
        </w:rPr>
        <w:t>.</w:t>
      </w:r>
      <w:r w:rsidR="00651E01" w:rsidRPr="00C34741">
        <w:rPr>
          <w:rFonts w:ascii="Arial" w:hAnsi="Arial" w:cs="Arial"/>
        </w:rPr>
        <w:t xml:space="preserve"> </w:t>
      </w:r>
      <w:r w:rsidR="00427C71" w:rsidRPr="00C34741">
        <w:rPr>
          <w:rFonts w:ascii="Arial" w:hAnsi="Arial" w:cs="Arial"/>
        </w:rPr>
        <w:t>This</w:t>
      </w:r>
      <w:r w:rsidR="00651E01" w:rsidRPr="00C34741">
        <w:rPr>
          <w:rFonts w:ascii="Arial" w:hAnsi="Arial" w:cs="Arial"/>
        </w:rPr>
        <w:t xml:space="preserve"> demonstrated a more focus on servant leadership</w:t>
      </w:r>
      <w:r w:rsidR="00427C71" w:rsidRPr="00C34741">
        <w:rPr>
          <w:rFonts w:ascii="Arial" w:hAnsi="Arial" w:cs="Arial"/>
        </w:rPr>
        <w:t xml:space="preserve"> style</w:t>
      </w:r>
      <w:r w:rsidR="000A7A07" w:rsidRPr="00C34741">
        <w:rPr>
          <w:rFonts w:ascii="Arial" w:hAnsi="Arial" w:cs="Arial"/>
        </w:rPr>
        <w:t xml:space="preserve">. </w:t>
      </w:r>
      <w:r w:rsidR="003E3755" w:rsidRPr="00C34741">
        <w:rPr>
          <w:rFonts w:ascii="Arial" w:hAnsi="Arial" w:cs="Arial"/>
        </w:rPr>
        <w:t xml:space="preserve">This merger also led to restructuring of leadership, with the introduction of the new executive role- Partnerships and Regional Operations, which is to be focused on the regional operations in the </w:t>
      </w:r>
      <w:proofErr w:type="gramStart"/>
      <w:r w:rsidR="003E3755" w:rsidRPr="00C34741">
        <w:rPr>
          <w:rFonts w:ascii="Arial" w:hAnsi="Arial" w:cs="Arial"/>
        </w:rPr>
        <w:t>North West</w:t>
      </w:r>
      <w:proofErr w:type="gramEnd"/>
      <w:r w:rsidR="003E3755" w:rsidRPr="00C34741">
        <w:rPr>
          <w:rFonts w:ascii="Arial" w:hAnsi="Arial" w:cs="Arial"/>
        </w:rPr>
        <w:t xml:space="preserve"> region. A similar impact on leadership structures was seen in the merging of </w:t>
      </w:r>
      <w:r w:rsidR="0059269D" w:rsidRPr="00C34741">
        <w:rPr>
          <w:rFonts w:ascii="Arial" w:hAnsi="Arial" w:cs="Arial"/>
        </w:rPr>
        <w:t xml:space="preserve">Property Services and Development &amp; Sales directorates to form a new Property and Investment Directorate. </w:t>
      </w:r>
      <w:r w:rsidR="008E6958" w:rsidRPr="00C34741">
        <w:rPr>
          <w:rFonts w:ascii="Arial" w:hAnsi="Arial" w:cs="Arial"/>
        </w:rPr>
        <w:t>Aside from these, this merger also saw a departure from centralised decision-making to a more decentralised decision-making based on regional empowerment</w:t>
      </w:r>
      <w:r w:rsidR="00B1713E" w:rsidRPr="00C34741">
        <w:rPr>
          <w:rFonts w:ascii="Arial" w:hAnsi="Arial" w:cs="Arial"/>
        </w:rPr>
        <w:t>, which shows how much leadership was impacted</w:t>
      </w:r>
      <w:r w:rsidR="00F53FE8" w:rsidRPr="00C34741">
        <w:rPr>
          <w:rFonts w:ascii="Arial" w:hAnsi="Arial" w:cs="Arial"/>
        </w:rPr>
        <w:t xml:space="preserve"> and demonstrates adoption of more transformational leadership. </w:t>
      </w:r>
      <w:r w:rsidR="00B1713E" w:rsidRPr="00C34741">
        <w:rPr>
          <w:rFonts w:ascii="Arial" w:hAnsi="Arial" w:cs="Arial"/>
        </w:rPr>
        <w:t xml:space="preserve"> </w:t>
      </w:r>
    </w:p>
    <w:p w14:paraId="2F3FFF9A" w14:textId="790BBF09" w:rsidR="00206A76" w:rsidRPr="00C34741" w:rsidRDefault="00DE122B" w:rsidP="000D241A">
      <w:pPr>
        <w:rPr>
          <w:rFonts w:ascii="Arial" w:hAnsi="Arial" w:cs="Arial"/>
        </w:rPr>
      </w:pPr>
      <w:r w:rsidRPr="00C34741">
        <w:rPr>
          <w:rFonts w:ascii="Arial" w:hAnsi="Arial" w:cs="Arial"/>
        </w:rPr>
        <w:t xml:space="preserve">These impacts of mergers and acquisitions on leadership styles and structures are consistent with the views of </w:t>
      </w:r>
      <w:r w:rsidR="000A4BD2" w:rsidRPr="00C34741">
        <w:rPr>
          <w:rFonts w:ascii="Arial" w:hAnsi="Arial" w:cs="Arial"/>
        </w:rPr>
        <w:t>Moosa, Moosa and Faheem (2023) on how leaders might adopt different leadership styles in driving a smooth reorganisation and transformation during mergers and acquisitions. In further reinforcing this, Florea (2016) circumscribed leadership as a central element in facilitating the transition of the organisation</w:t>
      </w:r>
      <w:r w:rsidR="00DA0D38" w:rsidRPr="00C34741">
        <w:rPr>
          <w:rFonts w:ascii="Arial" w:hAnsi="Arial" w:cs="Arial"/>
        </w:rPr>
        <w:t xml:space="preserve">, which shows that the impact </w:t>
      </w:r>
      <w:r w:rsidR="004C499F" w:rsidRPr="00C34741">
        <w:rPr>
          <w:rFonts w:ascii="Arial" w:hAnsi="Arial" w:cs="Arial"/>
        </w:rPr>
        <w:t xml:space="preserve">of leadership goes both ways. This is where leadership influences the transition, while also being heavily impacted by the same transition. </w:t>
      </w:r>
    </w:p>
    <w:p w14:paraId="7798C4EB" w14:textId="4C0F037F" w:rsidR="00E16579" w:rsidRPr="00C34741" w:rsidRDefault="00E16579" w:rsidP="000D241A">
      <w:pPr>
        <w:rPr>
          <w:rFonts w:ascii="Arial" w:hAnsi="Arial" w:cs="Arial"/>
        </w:rPr>
      </w:pPr>
      <w:r w:rsidRPr="00C34741">
        <w:rPr>
          <w:rFonts w:ascii="Arial" w:hAnsi="Arial" w:cs="Arial"/>
        </w:rPr>
        <w:t xml:space="preserve">The effects on leadership structures as seen in L&amp;Q affirm the disruptive nature of M&amp;As as underscored by </w:t>
      </w:r>
      <w:proofErr w:type="spellStart"/>
      <w:r w:rsidR="00FC6E3C" w:rsidRPr="00C34741">
        <w:rPr>
          <w:rFonts w:ascii="Arial" w:hAnsi="Arial" w:cs="Arial"/>
        </w:rPr>
        <w:t>Jerab</w:t>
      </w:r>
      <w:proofErr w:type="spellEnd"/>
      <w:r w:rsidR="00FC6E3C" w:rsidRPr="00C34741">
        <w:rPr>
          <w:rFonts w:ascii="Arial" w:hAnsi="Arial" w:cs="Arial"/>
        </w:rPr>
        <w:t xml:space="preserve"> and Mabrouk (2023). These authors pointed to the impacts of mergers and acquisitions on organisational structures, where post-merger changes usually involve structural restructuring. Piesse et al. (2022)</w:t>
      </w:r>
      <w:r w:rsidR="0050444F" w:rsidRPr="00C34741">
        <w:rPr>
          <w:rFonts w:ascii="Arial" w:hAnsi="Arial" w:cs="Arial"/>
        </w:rPr>
        <w:t xml:space="preserve"> and Khaw et al. (2023)</w:t>
      </w:r>
      <w:r w:rsidR="00FC6E3C" w:rsidRPr="00C34741">
        <w:rPr>
          <w:rFonts w:ascii="Arial" w:hAnsi="Arial" w:cs="Arial"/>
        </w:rPr>
        <w:t xml:space="preserve"> also flagged this impact of M&amp;As on leadership and organisational structures</w:t>
      </w:r>
      <w:r w:rsidR="00262C5E" w:rsidRPr="00C34741">
        <w:rPr>
          <w:rFonts w:ascii="Arial" w:hAnsi="Arial" w:cs="Arial"/>
        </w:rPr>
        <w:t xml:space="preserve">, especially where merging organisations had different </w:t>
      </w:r>
      <w:r w:rsidR="00262C5E" w:rsidRPr="00C34741">
        <w:rPr>
          <w:rFonts w:ascii="Arial" w:hAnsi="Arial" w:cs="Arial"/>
        </w:rPr>
        <w:lastRenderedPageBreak/>
        <w:t xml:space="preserve">leadership structures. </w:t>
      </w:r>
      <w:r w:rsidR="002E528B" w:rsidRPr="00C34741">
        <w:rPr>
          <w:rFonts w:ascii="Arial" w:hAnsi="Arial" w:cs="Arial"/>
        </w:rPr>
        <w:t xml:space="preserve">It therefore shows that the impact of the merger on L&amp;Q leadership styles and structures is not isolated, but consistent with the expected impacts of these organisational changes on leadership. </w:t>
      </w:r>
    </w:p>
    <w:p w14:paraId="32BB40D3" w14:textId="77777777" w:rsidR="001D31C6" w:rsidRPr="00C34741" w:rsidRDefault="00866892" w:rsidP="000D241A">
      <w:pPr>
        <w:rPr>
          <w:rFonts w:ascii="Arial" w:hAnsi="Arial" w:cs="Arial"/>
        </w:rPr>
      </w:pPr>
      <w:r w:rsidRPr="00C34741">
        <w:rPr>
          <w:rFonts w:ascii="Arial" w:hAnsi="Arial" w:cs="Arial"/>
        </w:rPr>
        <w:t xml:space="preserve">An interesting feature of how L&amp;Q leadership changed post the merger with Trafford Housing is the prominence of </w:t>
      </w:r>
      <w:r w:rsidR="0048597F" w:rsidRPr="00C34741">
        <w:rPr>
          <w:rFonts w:ascii="Arial" w:hAnsi="Arial" w:cs="Arial"/>
        </w:rPr>
        <w:t>transformational leadership. This is where the change in leadership moved more towards transformational leadership style in response to the dynamics in the mergers and to facilitate a successful change process</w:t>
      </w:r>
      <w:r w:rsidR="0028599B" w:rsidRPr="00C34741">
        <w:rPr>
          <w:rFonts w:ascii="Arial" w:hAnsi="Arial" w:cs="Arial"/>
        </w:rPr>
        <w:t xml:space="preserve">. This could be seen in the adoption of collaborative leadership, aspects of servant leadership, empowerment of employees across the regions and decentralised decision-making. </w:t>
      </w:r>
      <w:r w:rsidR="00C806E4" w:rsidRPr="00C34741">
        <w:rPr>
          <w:rFonts w:ascii="Arial" w:hAnsi="Arial" w:cs="Arial"/>
        </w:rPr>
        <w:t xml:space="preserve">This change in leadership style proves true the arguments of Lilla and Anton (2023) and reinforced in Moosa, Moosa and Faheem (2023). </w:t>
      </w:r>
    </w:p>
    <w:p w14:paraId="6AB48311" w14:textId="41BE0B10" w:rsidR="001301C9" w:rsidRPr="00C34741" w:rsidRDefault="00AF6CD6" w:rsidP="000D241A">
      <w:pPr>
        <w:rPr>
          <w:rFonts w:ascii="Arial" w:hAnsi="Arial" w:cs="Arial"/>
        </w:rPr>
      </w:pPr>
      <w:r w:rsidRPr="00C34741">
        <w:rPr>
          <w:rFonts w:ascii="Arial" w:hAnsi="Arial" w:cs="Arial"/>
        </w:rPr>
        <w:t xml:space="preserve">The underlying idea by these authors in that transformational leaders are better placed to undertake organisational change management by motivating employees to engage in the processes and assist people to get used to the new organisational goals and structures. </w:t>
      </w:r>
      <w:r w:rsidR="00BE70C5" w:rsidRPr="00C34741">
        <w:rPr>
          <w:rFonts w:ascii="Arial" w:hAnsi="Arial" w:cs="Arial"/>
        </w:rPr>
        <w:t>Tweed et al. (2018)</w:t>
      </w:r>
      <w:r w:rsidR="00F92745" w:rsidRPr="00C34741">
        <w:rPr>
          <w:rFonts w:ascii="Arial" w:hAnsi="Arial" w:cs="Arial"/>
        </w:rPr>
        <w:t xml:space="preserve"> demonstrated this in the study involving four pairs of leaders working on different change programmes at the NHS, which underlined the preference for transformational leadership style in steering successful transformations. </w:t>
      </w:r>
      <w:r w:rsidR="001E026C" w:rsidRPr="00C34741">
        <w:rPr>
          <w:rFonts w:ascii="Arial" w:hAnsi="Arial" w:cs="Arial"/>
        </w:rPr>
        <w:t xml:space="preserve">It shows that the change in leadership towards adoption of transformational leadership attributes and practices is consistent with expectations of leadership within M&amp;A change processes. </w:t>
      </w:r>
    </w:p>
    <w:p w14:paraId="67AD07D2" w14:textId="561498E6" w:rsidR="001D31C6" w:rsidRPr="00C34741" w:rsidRDefault="001D31C6" w:rsidP="000D241A">
      <w:pPr>
        <w:rPr>
          <w:rFonts w:ascii="Arial" w:hAnsi="Arial" w:cs="Arial"/>
          <w:b/>
          <w:bCs/>
          <w:sz w:val="28"/>
          <w:szCs w:val="28"/>
        </w:rPr>
      </w:pPr>
      <w:r w:rsidRPr="00C34741">
        <w:rPr>
          <w:rFonts w:ascii="Arial" w:hAnsi="Arial" w:cs="Arial"/>
          <w:b/>
          <w:bCs/>
          <w:sz w:val="28"/>
          <w:szCs w:val="28"/>
        </w:rPr>
        <w:t>Change management strategies embraced by L&amp;Q after the merger with Trafford Housing Trust</w:t>
      </w:r>
    </w:p>
    <w:p w14:paraId="2407F86F" w14:textId="1DF9C3B4" w:rsidR="001D31C6" w:rsidRPr="00C34741" w:rsidRDefault="00566DC0" w:rsidP="000D241A">
      <w:pPr>
        <w:rPr>
          <w:rFonts w:ascii="Arial" w:hAnsi="Arial" w:cs="Arial"/>
        </w:rPr>
      </w:pPr>
      <w:r w:rsidRPr="00C34741">
        <w:rPr>
          <w:rFonts w:ascii="Arial" w:hAnsi="Arial" w:cs="Arial"/>
        </w:rPr>
        <w:t xml:space="preserve">The results on the change management strategies adopted by leaders at L&amp;Q following its merger with Trafford Housing pointed to the prominence of </w:t>
      </w:r>
      <w:r w:rsidR="005C4ABE" w:rsidRPr="00C34741">
        <w:rPr>
          <w:rFonts w:ascii="Arial" w:hAnsi="Arial" w:cs="Arial"/>
        </w:rPr>
        <w:t xml:space="preserve">incremental, gradual change implementation. </w:t>
      </w:r>
      <w:r w:rsidR="00931F5D" w:rsidRPr="00C34741">
        <w:rPr>
          <w:rFonts w:ascii="Arial" w:hAnsi="Arial" w:cs="Arial"/>
        </w:rPr>
        <w:t xml:space="preserve">This was seen through a phased integration of systems across over six years, while also placing emphasis on stakeholder involvement and participative, transformational leadership. </w:t>
      </w:r>
      <w:r w:rsidR="00834CFD" w:rsidRPr="00C34741">
        <w:rPr>
          <w:rFonts w:ascii="Arial" w:hAnsi="Arial" w:cs="Arial"/>
        </w:rPr>
        <w:t xml:space="preserve">This was </w:t>
      </w:r>
      <w:r w:rsidR="00834CFD" w:rsidRPr="00C34741">
        <w:rPr>
          <w:rFonts w:ascii="Arial" w:hAnsi="Arial" w:cs="Arial"/>
        </w:rPr>
        <w:lastRenderedPageBreak/>
        <w:t xml:space="preserve">seen in the co-created cultural framework which involved employees drawn from across the different regions, </w:t>
      </w:r>
      <w:r w:rsidR="00084792" w:rsidRPr="00C34741">
        <w:rPr>
          <w:rFonts w:ascii="Arial" w:hAnsi="Arial" w:cs="Arial"/>
        </w:rPr>
        <w:t xml:space="preserve">involvement of the shareholders, residents and management in structural alignments, and the phased integration of the different systems overtime, which culminated to the </w:t>
      </w:r>
      <w:r w:rsidR="004F2DBC" w:rsidRPr="00C34741">
        <w:rPr>
          <w:rFonts w:ascii="Arial" w:hAnsi="Arial" w:cs="Arial"/>
        </w:rPr>
        <w:t xml:space="preserve">introduction of the merged Properties and Investments Directorate and the new executive role. </w:t>
      </w:r>
      <w:r w:rsidR="0045510A" w:rsidRPr="00C34741">
        <w:rPr>
          <w:rFonts w:ascii="Arial" w:hAnsi="Arial" w:cs="Arial"/>
        </w:rPr>
        <w:t xml:space="preserve">These changes were introduced gradually over a prolonged six-year period, which points to a deliberate strategy by the leaders at L&amp;Q. </w:t>
      </w:r>
    </w:p>
    <w:p w14:paraId="468FA5AB" w14:textId="1467223F" w:rsidR="0067266C" w:rsidRPr="00C34741" w:rsidRDefault="0067266C" w:rsidP="00BF17F1">
      <w:pPr>
        <w:rPr>
          <w:rFonts w:ascii="Arial" w:hAnsi="Arial" w:cs="Arial"/>
        </w:rPr>
      </w:pPr>
      <w:r w:rsidRPr="00C34741">
        <w:rPr>
          <w:rFonts w:ascii="Arial" w:hAnsi="Arial" w:cs="Arial"/>
        </w:rPr>
        <w:t xml:space="preserve">To evaluate L&amp;Q’s approach, it is necessary to examine the core principles of established change models. Lewin’s Three-Stage Model (Unfreeze, Change, Refreeze) posits that organisations must first dismantle existing mindsets, transition through </w:t>
      </w:r>
      <w:r w:rsidR="009C5B2F" w:rsidRPr="00C34741">
        <w:rPr>
          <w:rFonts w:ascii="Arial" w:hAnsi="Arial" w:cs="Arial"/>
        </w:rPr>
        <w:t>structural</w:t>
      </w:r>
      <w:r w:rsidRPr="00C34741">
        <w:rPr>
          <w:rFonts w:ascii="Arial" w:hAnsi="Arial" w:cs="Arial"/>
        </w:rPr>
        <w:t xml:space="preserve"> change and finally embed new </w:t>
      </w:r>
      <w:r w:rsidR="009C5B2F" w:rsidRPr="00C34741">
        <w:rPr>
          <w:rFonts w:ascii="Arial" w:hAnsi="Arial" w:cs="Arial"/>
        </w:rPr>
        <w:t>behaviours</w:t>
      </w:r>
      <w:r w:rsidRPr="00C34741">
        <w:rPr>
          <w:rFonts w:ascii="Arial" w:hAnsi="Arial" w:cs="Arial"/>
        </w:rPr>
        <w:t xml:space="preserve"> to ensure stability. Similarly, Kotter’s Eight-Step Model emphasizes establishing urgency, forming a guiding coalition, communicating a clear vision, and anchoring new approaches in corporate culture.</w:t>
      </w:r>
      <w:r w:rsidR="00555ABD" w:rsidRPr="00C34741">
        <w:rPr>
          <w:rFonts w:ascii="Arial" w:hAnsi="Arial" w:cs="Arial"/>
        </w:rPr>
        <w:t xml:space="preserve"> </w:t>
      </w:r>
      <w:r w:rsidRPr="00C34741">
        <w:rPr>
          <w:rFonts w:ascii="Arial" w:hAnsi="Arial" w:cs="Arial"/>
        </w:rPr>
        <w:t>Applying these theoretical principles to L&amp;Q shows that their post-merger strategies were strongly aligned with both frameworks</w:t>
      </w:r>
      <w:r w:rsidR="00555ABD" w:rsidRPr="00C34741">
        <w:rPr>
          <w:rFonts w:ascii="Arial" w:hAnsi="Arial" w:cs="Arial"/>
        </w:rPr>
        <w:t xml:space="preserve">, </w:t>
      </w:r>
      <w:proofErr w:type="spellStart"/>
      <w:r w:rsidR="00555ABD" w:rsidRPr="00C34741">
        <w:rPr>
          <w:rFonts w:ascii="Arial" w:hAnsi="Arial" w:cs="Arial"/>
        </w:rPr>
        <w:t>partivularly</w:t>
      </w:r>
      <w:proofErr w:type="spellEnd"/>
      <w:r w:rsidR="00555ABD" w:rsidRPr="00C34741">
        <w:rPr>
          <w:rFonts w:ascii="Arial" w:hAnsi="Arial" w:cs="Arial"/>
        </w:rPr>
        <w:t xml:space="preserve"> through incremental, gradual change</w:t>
      </w:r>
      <w:r w:rsidR="00BF17F1" w:rsidRPr="00C34741">
        <w:rPr>
          <w:rFonts w:ascii="Arial" w:hAnsi="Arial" w:cs="Arial"/>
        </w:rPr>
        <w:t xml:space="preserve"> implementation over six-year period alongside active stakeholder involvement. </w:t>
      </w:r>
      <w:r w:rsidRPr="00C34741">
        <w:rPr>
          <w:rFonts w:ascii="Arial" w:hAnsi="Arial" w:cs="Arial"/>
        </w:rPr>
        <w:t xml:space="preserve">These grounded frameworks in the practice of change management both propose change implementation that is in linear phases, while also advocating for stakeholder engagement. For instance, Lewin’s change management framework places strong emphasis on stakeholder involvement. As seen in the review of existing literature, Finkelstein and Cooper (2024) suggested that this model emphasises the need to prepare employees to the change. As such, lack of communication and coordination in leadership may increase chances of employee resistance and weaken efforts to </w:t>
      </w:r>
      <w:r w:rsidR="009C5B2F" w:rsidRPr="00C34741">
        <w:rPr>
          <w:rFonts w:ascii="Arial" w:hAnsi="Arial" w:cs="Arial"/>
        </w:rPr>
        <w:t>introduce</w:t>
      </w:r>
      <w:r w:rsidRPr="00C34741">
        <w:rPr>
          <w:rFonts w:ascii="Arial" w:hAnsi="Arial" w:cs="Arial"/>
        </w:rPr>
        <w:t xml:space="preserve"> change (</w:t>
      </w:r>
      <w:r w:rsidR="009C5B2F" w:rsidRPr="00C34741">
        <w:rPr>
          <w:rFonts w:ascii="Arial" w:hAnsi="Arial" w:cs="Arial"/>
        </w:rPr>
        <w:t>Bai et al., 2022</w:t>
      </w:r>
      <w:r w:rsidRPr="00C34741">
        <w:rPr>
          <w:rFonts w:ascii="Arial" w:hAnsi="Arial" w:cs="Arial"/>
        </w:rPr>
        <w:t>)</w:t>
      </w:r>
      <w:r w:rsidR="009C5B2F" w:rsidRPr="00C34741">
        <w:rPr>
          <w:rFonts w:ascii="Arial" w:hAnsi="Arial" w:cs="Arial"/>
        </w:rPr>
        <w:t>. This is also a key principle in Kotter’s change model, with stakeholder engagement being prominent across the 8 steps.</w:t>
      </w:r>
    </w:p>
    <w:p w14:paraId="207D721D" w14:textId="77662507" w:rsidR="0075493D" w:rsidRPr="00C34741" w:rsidRDefault="00E20C76" w:rsidP="000D241A">
      <w:pPr>
        <w:rPr>
          <w:rFonts w:ascii="Arial" w:hAnsi="Arial" w:cs="Arial"/>
        </w:rPr>
      </w:pPr>
      <w:r w:rsidRPr="00C34741">
        <w:rPr>
          <w:rFonts w:ascii="Arial" w:hAnsi="Arial" w:cs="Arial"/>
        </w:rPr>
        <w:t xml:space="preserve">This was evidenced in </w:t>
      </w:r>
      <w:proofErr w:type="spellStart"/>
      <w:r w:rsidRPr="00C34741">
        <w:rPr>
          <w:rFonts w:ascii="Arial" w:hAnsi="Arial" w:cs="Arial"/>
        </w:rPr>
        <w:t>Bettinazzi</w:t>
      </w:r>
      <w:proofErr w:type="spellEnd"/>
      <w:r w:rsidRPr="00C34741">
        <w:rPr>
          <w:rFonts w:ascii="Arial" w:hAnsi="Arial" w:cs="Arial"/>
        </w:rPr>
        <w:t xml:space="preserve"> and Zollo (2017) on how stakeholder orientation</w:t>
      </w:r>
      <w:r w:rsidR="00D3195D" w:rsidRPr="00C34741">
        <w:rPr>
          <w:rFonts w:ascii="Arial" w:hAnsi="Arial" w:cs="Arial"/>
        </w:rPr>
        <w:t xml:space="preserve"> as part of the change management during M&amp;As</w:t>
      </w:r>
      <w:r w:rsidRPr="00C34741">
        <w:rPr>
          <w:rFonts w:ascii="Arial" w:hAnsi="Arial" w:cs="Arial"/>
        </w:rPr>
        <w:t xml:space="preserve"> influences acquisition performance</w:t>
      </w:r>
      <w:r w:rsidR="00D3195D" w:rsidRPr="00C34741">
        <w:rPr>
          <w:rFonts w:ascii="Arial" w:hAnsi="Arial" w:cs="Arial"/>
        </w:rPr>
        <w:t>.</w:t>
      </w:r>
      <w:r w:rsidR="00EC2692" w:rsidRPr="00C34741">
        <w:rPr>
          <w:rFonts w:ascii="Arial" w:hAnsi="Arial" w:cs="Arial"/>
        </w:rPr>
        <w:t xml:space="preserve"> </w:t>
      </w:r>
      <w:r w:rsidR="00676E95" w:rsidRPr="00C34741">
        <w:rPr>
          <w:rFonts w:ascii="Arial" w:hAnsi="Arial" w:cs="Arial"/>
        </w:rPr>
        <w:t xml:space="preserve">The effectiveness of this is seen in successful mergers and acquisitions. For example, this was evident in the acquisition </w:t>
      </w:r>
      <w:r w:rsidR="00676E95" w:rsidRPr="00C34741">
        <w:rPr>
          <w:rFonts w:ascii="Arial" w:hAnsi="Arial" w:cs="Arial"/>
        </w:rPr>
        <w:lastRenderedPageBreak/>
        <w:t xml:space="preserve">of </w:t>
      </w:r>
      <w:proofErr w:type="spellStart"/>
      <w:r w:rsidR="00676E95" w:rsidRPr="00C34741">
        <w:rPr>
          <w:rFonts w:ascii="Arial" w:hAnsi="Arial" w:cs="Arial"/>
        </w:rPr>
        <w:t>Glenigan</w:t>
      </w:r>
      <w:proofErr w:type="spellEnd"/>
      <w:r w:rsidR="00676E95" w:rsidRPr="00C34741">
        <w:rPr>
          <w:rFonts w:ascii="Arial" w:hAnsi="Arial" w:cs="Arial"/>
        </w:rPr>
        <w:t xml:space="preserve"> from </w:t>
      </w:r>
      <w:proofErr w:type="spellStart"/>
      <w:r w:rsidR="00676E95" w:rsidRPr="00C34741">
        <w:rPr>
          <w:rFonts w:ascii="Arial" w:hAnsi="Arial" w:cs="Arial"/>
        </w:rPr>
        <w:t>Asciential</w:t>
      </w:r>
      <w:proofErr w:type="spellEnd"/>
      <w:r w:rsidR="00676E95" w:rsidRPr="00C34741">
        <w:rPr>
          <w:rFonts w:ascii="Arial" w:hAnsi="Arial" w:cs="Arial"/>
        </w:rPr>
        <w:t xml:space="preserve"> into the </w:t>
      </w:r>
      <w:proofErr w:type="spellStart"/>
      <w:r w:rsidR="00676E95" w:rsidRPr="00C34741">
        <w:rPr>
          <w:rFonts w:ascii="Arial" w:hAnsi="Arial" w:cs="Arial"/>
        </w:rPr>
        <w:t>Byggfakta</w:t>
      </w:r>
      <w:proofErr w:type="spellEnd"/>
      <w:r w:rsidR="00676E95" w:rsidRPr="00C34741">
        <w:rPr>
          <w:rFonts w:ascii="Arial" w:hAnsi="Arial" w:cs="Arial"/>
        </w:rPr>
        <w:t xml:space="preserve"> Group as highlighted earlier, where stakeholder communication and involvement ensured that the merger and acquisition process was delivered six weeks ahead of schedule and 19% under the set budget (</w:t>
      </w:r>
      <w:proofErr w:type="spellStart"/>
      <w:r w:rsidR="00676E95" w:rsidRPr="00C34741">
        <w:rPr>
          <w:rFonts w:ascii="Arial" w:hAnsi="Arial" w:cs="Arial"/>
        </w:rPr>
        <w:t>Nordstar</w:t>
      </w:r>
      <w:proofErr w:type="spellEnd"/>
      <w:r w:rsidR="00676E95" w:rsidRPr="00C34741">
        <w:rPr>
          <w:rFonts w:ascii="Arial" w:hAnsi="Arial" w:cs="Arial"/>
        </w:rPr>
        <w:t xml:space="preserve">, 2026). </w:t>
      </w:r>
      <w:r w:rsidR="00EC2692" w:rsidRPr="00C34741">
        <w:rPr>
          <w:rFonts w:ascii="Arial" w:hAnsi="Arial" w:cs="Arial"/>
        </w:rPr>
        <w:t xml:space="preserve">This justifies and anchors the adoption of collaborative leadership </w:t>
      </w:r>
      <w:r w:rsidR="00E07B82" w:rsidRPr="00C34741">
        <w:rPr>
          <w:rFonts w:ascii="Arial" w:hAnsi="Arial" w:cs="Arial"/>
        </w:rPr>
        <w:t xml:space="preserve">as a strategy by leaders at L&amp;Q, particularly as part of the change management strategy. </w:t>
      </w:r>
    </w:p>
    <w:p w14:paraId="103658AF" w14:textId="3142DA7E" w:rsidR="00FB5FB5" w:rsidRPr="00C34741" w:rsidRDefault="00FB5FB5" w:rsidP="000D241A">
      <w:pPr>
        <w:rPr>
          <w:rFonts w:ascii="Arial" w:hAnsi="Arial" w:cs="Arial"/>
        </w:rPr>
      </w:pPr>
      <w:r w:rsidRPr="00C34741">
        <w:rPr>
          <w:rFonts w:ascii="Arial" w:hAnsi="Arial" w:cs="Arial"/>
        </w:rPr>
        <w:t xml:space="preserve">The merger between two Oxford UK hospitals as described by Maile et al. (2022), as well as the merger between Connect Health and </w:t>
      </w:r>
      <w:proofErr w:type="spellStart"/>
      <w:r w:rsidRPr="00C34741">
        <w:rPr>
          <w:rFonts w:ascii="Arial" w:hAnsi="Arial" w:cs="Arial"/>
        </w:rPr>
        <w:t>Nordstar</w:t>
      </w:r>
      <w:proofErr w:type="spellEnd"/>
      <w:r w:rsidRPr="00C34741">
        <w:rPr>
          <w:rFonts w:ascii="Arial" w:hAnsi="Arial" w:cs="Arial"/>
        </w:rPr>
        <w:t>, where phased migration and transition ensured a seamless integration of the systems (</w:t>
      </w:r>
      <w:proofErr w:type="spellStart"/>
      <w:r w:rsidRPr="00C34741">
        <w:rPr>
          <w:rFonts w:ascii="Arial" w:hAnsi="Arial" w:cs="Arial"/>
        </w:rPr>
        <w:t>Nordstar</w:t>
      </w:r>
      <w:proofErr w:type="spellEnd"/>
      <w:r w:rsidRPr="00C34741">
        <w:rPr>
          <w:rFonts w:ascii="Arial" w:hAnsi="Arial" w:cs="Arial"/>
        </w:rPr>
        <w:t>, 2026b), further justifies</w:t>
      </w:r>
      <w:r w:rsidR="000A4E4D" w:rsidRPr="00C34741">
        <w:rPr>
          <w:rFonts w:ascii="Arial" w:hAnsi="Arial" w:cs="Arial"/>
        </w:rPr>
        <w:t xml:space="preserve"> change management strategies adopted by L&amp;Q. </w:t>
      </w:r>
      <w:proofErr w:type="gramStart"/>
      <w:r w:rsidR="000A4E4D" w:rsidRPr="00C34741">
        <w:rPr>
          <w:rFonts w:ascii="Arial" w:hAnsi="Arial" w:cs="Arial"/>
        </w:rPr>
        <w:t>In particular, this</w:t>
      </w:r>
      <w:proofErr w:type="gramEnd"/>
      <w:r w:rsidRPr="00C34741">
        <w:rPr>
          <w:rFonts w:ascii="Arial" w:hAnsi="Arial" w:cs="Arial"/>
        </w:rPr>
        <w:t xml:space="preserve"> demonstrates the effectiveness of the </w:t>
      </w:r>
      <w:r w:rsidR="000A4E4D" w:rsidRPr="00C34741">
        <w:rPr>
          <w:rFonts w:ascii="Arial" w:hAnsi="Arial" w:cs="Arial"/>
        </w:rPr>
        <w:t>gradual</w:t>
      </w:r>
      <w:r w:rsidRPr="00C34741">
        <w:rPr>
          <w:rFonts w:ascii="Arial" w:hAnsi="Arial" w:cs="Arial"/>
        </w:rPr>
        <w:t xml:space="preserve"> integration of systems and phased implementation as a change management strategy. </w:t>
      </w:r>
    </w:p>
    <w:p w14:paraId="4326D939" w14:textId="15D47CCB" w:rsidR="009C5B2F" w:rsidRPr="00C34741" w:rsidRDefault="009C5B2F" w:rsidP="000D241A">
      <w:pPr>
        <w:rPr>
          <w:rFonts w:ascii="Arial" w:hAnsi="Arial" w:cs="Arial"/>
        </w:rPr>
      </w:pPr>
      <w:r w:rsidRPr="00C34741">
        <w:rPr>
          <w:rFonts w:ascii="Arial" w:hAnsi="Arial" w:cs="Arial"/>
        </w:rPr>
        <w:t>Despite successful long-term outcomes, the integration faced notable operational resistance and cultural clashes during the initial ‘unfreezing’ phase. Merging L&amp;Q’s London-centric, development-driven culture with Trafford Housing Trust’s regional, community-focused operational model caused friction among mid-level management. This cultural mismatch contributed to the formation of departmental silos and delayed full operational integration until 2023, demonstrating that strategic intent was initially hindered by implementation hurdles.</w:t>
      </w:r>
    </w:p>
    <w:p w14:paraId="2026FE81" w14:textId="77777777" w:rsidR="009C5B2F" w:rsidRPr="00C34741" w:rsidRDefault="009C5B2F" w:rsidP="000D241A">
      <w:pPr>
        <w:rPr>
          <w:rFonts w:ascii="Arial" w:hAnsi="Arial" w:cs="Arial"/>
        </w:rPr>
      </w:pPr>
    </w:p>
    <w:p w14:paraId="0ACAD64A" w14:textId="77777777" w:rsidR="000D241A" w:rsidRPr="00C34741" w:rsidRDefault="000D241A" w:rsidP="000D241A">
      <w:pPr>
        <w:rPr>
          <w:rFonts w:ascii="Arial" w:hAnsi="Arial" w:cs="Arial"/>
          <w:b/>
          <w:bCs/>
          <w:sz w:val="28"/>
          <w:szCs w:val="28"/>
        </w:rPr>
      </w:pPr>
      <w:r w:rsidRPr="00C34741">
        <w:rPr>
          <w:rFonts w:ascii="Arial" w:hAnsi="Arial" w:cs="Arial"/>
          <w:b/>
          <w:bCs/>
          <w:sz w:val="28"/>
          <w:szCs w:val="28"/>
        </w:rPr>
        <w:t>Impact of mergers and acquisitions on performance</w:t>
      </w:r>
    </w:p>
    <w:p w14:paraId="228B9C84" w14:textId="6E08DFA2" w:rsidR="000D241A" w:rsidRPr="00C34741" w:rsidRDefault="000D241A" w:rsidP="000D241A">
      <w:pPr>
        <w:rPr>
          <w:rFonts w:ascii="Arial" w:hAnsi="Arial" w:cs="Arial"/>
        </w:rPr>
      </w:pPr>
      <w:r w:rsidRPr="00C34741">
        <w:rPr>
          <w:rFonts w:ascii="Arial" w:hAnsi="Arial" w:cs="Arial"/>
        </w:rPr>
        <w:t xml:space="preserve">The figures on performance metrics show positive organisational performance of L&amp;Q after its merger with Trafford Housing, with a comparison across different performance metrics showing overall growth in performance post-merger. This is with more deliveries after the merger, with </w:t>
      </w:r>
      <w:r w:rsidR="00113BB6" w:rsidRPr="00C34741">
        <w:rPr>
          <w:rFonts w:ascii="Arial" w:hAnsi="Arial" w:cs="Arial"/>
        </w:rPr>
        <w:t>200+</w:t>
      </w:r>
      <w:r w:rsidRPr="00C34741">
        <w:rPr>
          <w:rFonts w:ascii="Arial" w:hAnsi="Arial" w:cs="Arial"/>
        </w:rPr>
        <w:t xml:space="preserve"> more deliveries translating to </w:t>
      </w:r>
      <w:r w:rsidR="00113BB6" w:rsidRPr="00C34741">
        <w:rPr>
          <w:rFonts w:ascii="Arial" w:hAnsi="Arial" w:cs="Arial"/>
        </w:rPr>
        <w:t>7.14</w:t>
      </w:r>
      <w:r w:rsidRPr="00C34741">
        <w:rPr>
          <w:rFonts w:ascii="Arial" w:hAnsi="Arial" w:cs="Arial"/>
        </w:rPr>
        <w:t xml:space="preserve">% increase, with also more assets under L&amp;Q control compared to pre-merger figures at </w:t>
      </w:r>
      <w:r w:rsidR="00113BB6" w:rsidRPr="00C34741">
        <w:rPr>
          <w:rFonts w:ascii="Arial" w:hAnsi="Arial" w:cs="Arial"/>
        </w:rPr>
        <w:t>13.2bn</w:t>
      </w:r>
      <w:r w:rsidRPr="00C34741">
        <w:rPr>
          <w:rFonts w:ascii="Arial" w:hAnsi="Arial" w:cs="Arial"/>
        </w:rPr>
        <w:t xml:space="preserve"> compared to</w:t>
      </w:r>
      <w:r w:rsidR="00113BB6" w:rsidRPr="00C34741">
        <w:rPr>
          <w:rFonts w:ascii="Arial" w:hAnsi="Arial" w:cs="Arial"/>
        </w:rPr>
        <w:t xml:space="preserve"> 11.5bn</w:t>
      </w:r>
      <w:r w:rsidRPr="00C34741">
        <w:rPr>
          <w:rFonts w:ascii="Arial" w:hAnsi="Arial" w:cs="Arial"/>
        </w:rPr>
        <w:t xml:space="preserve"> pre-merger, translating to </w:t>
      </w:r>
      <w:r w:rsidR="00113BB6" w:rsidRPr="00C34741">
        <w:rPr>
          <w:rFonts w:ascii="Arial" w:hAnsi="Arial" w:cs="Arial"/>
        </w:rPr>
        <w:t>14.78</w:t>
      </w:r>
      <w:r w:rsidRPr="00C34741">
        <w:rPr>
          <w:rFonts w:ascii="Arial" w:hAnsi="Arial" w:cs="Arial"/>
        </w:rPr>
        <w:t>% increase. The result of these increased assets and deliveries was an increase in revenues post-</w:t>
      </w:r>
      <w:r w:rsidRPr="00C34741">
        <w:rPr>
          <w:rFonts w:ascii="Arial" w:hAnsi="Arial" w:cs="Arial"/>
        </w:rPr>
        <w:lastRenderedPageBreak/>
        <w:t xml:space="preserve">merger at </w:t>
      </w:r>
      <w:r w:rsidR="00113BB6" w:rsidRPr="00C34741">
        <w:rPr>
          <w:rFonts w:ascii="Arial" w:hAnsi="Arial" w:cs="Arial"/>
        </w:rPr>
        <w:t>£</w:t>
      </w:r>
      <w:r w:rsidR="00902645" w:rsidRPr="00C34741">
        <w:rPr>
          <w:rFonts w:ascii="Arial" w:hAnsi="Arial" w:cs="Arial"/>
        </w:rPr>
        <w:t>1,030</w:t>
      </w:r>
      <w:r w:rsidR="00113BB6" w:rsidRPr="00C34741">
        <w:rPr>
          <w:rFonts w:ascii="Arial" w:hAnsi="Arial" w:cs="Arial"/>
        </w:rPr>
        <w:t>m</w:t>
      </w:r>
      <w:r w:rsidRPr="00C34741">
        <w:rPr>
          <w:rFonts w:ascii="Arial" w:hAnsi="Arial" w:cs="Arial"/>
        </w:rPr>
        <w:t xml:space="preserve"> compared to </w:t>
      </w:r>
      <w:r w:rsidR="00113BB6" w:rsidRPr="00C34741">
        <w:rPr>
          <w:rFonts w:ascii="Arial" w:hAnsi="Arial" w:cs="Arial"/>
        </w:rPr>
        <w:t>£</w:t>
      </w:r>
      <w:r w:rsidR="00902645" w:rsidRPr="00C34741">
        <w:rPr>
          <w:rFonts w:ascii="Arial" w:hAnsi="Arial" w:cs="Arial"/>
        </w:rPr>
        <w:t>900</w:t>
      </w:r>
      <w:r w:rsidR="00113BB6" w:rsidRPr="00C34741">
        <w:rPr>
          <w:rFonts w:ascii="Arial" w:hAnsi="Arial" w:cs="Arial"/>
        </w:rPr>
        <w:t>m</w:t>
      </w:r>
      <w:r w:rsidRPr="00C34741">
        <w:rPr>
          <w:rFonts w:ascii="Arial" w:hAnsi="Arial" w:cs="Arial"/>
        </w:rPr>
        <w:t>, which then led to increased profits in this period compared to pre-merger</w:t>
      </w:r>
      <w:r w:rsidR="00902645" w:rsidRPr="00C34741">
        <w:rPr>
          <w:rFonts w:ascii="Arial" w:hAnsi="Arial" w:cs="Arial"/>
        </w:rPr>
        <w:t>,</w:t>
      </w:r>
      <w:r w:rsidRPr="00C34741">
        <w:rPr>
          <w:rFonts w:ascii="Arial" w:hAnsi="Arial" w:cs="Arial"/>
        </w:rPr>
        <w:t xml:space="preserve"> with </w:t>
      </w:r>
      <w:r w:rsidR="00902645" w:rsidRPr="00C34741">
        <w:rPr>
          <w:rFonts w:ascii="Arial" w:hAnsi="Arial" w:cs="Arial"/>
        </w:rPr>
        <w:t>£355m compared to £300m</w:t>
      </w:r>
      <w:r w:rsidRPr="00C34741">
        <w:rPr>
          <w:rFonts w:ascii="Arial" w:hAnsi="Arial" w:cs="Arial"/>
        </w:rPr>
        <w:t xml:space="preserve">. </w:t>
      </w:r>
    </w:p>
    <w:p w14:paraId="6100404E" w14:textId="77777777" w:rsidR="000D241A" w:rsidRPr="00C34741" w:rsidRDefault="000D241A" w:rsidP="000D241A">
      <w:pPr>
        <w:rPr>
          <w:rFonts w:ascii="Arial" w:hAnsi="Arial" w:cs="Arial"/>
        </w:rPr>
      </w:pPr>
      <w:r w:rsidRPr="00C34741">
        <w:rPr>
          <w:rFonts w:ascii="Arial" w:hAnsi="Arial" w:cs="Arial"/>
        </w:rPr>
        <w:t xml:space="preserve">These performance-related impacts of the merger and acquisition between L&amp;Q and Trafford show that L&amp;Q has been able to greatly benefit from the core competencies initially held by Trafford Housing, including its market presence in the </w:t>
      </w:r>
      <w:proofErr w:type="gramStart"/>
      <w:r w:rsidRPr="00C34741">
        <w:rPr>
          <w:rFonts w:ascii="Arial" w:hAnsi="Arial" w:cs="Arial"/>
        </w:rPr>
        <w:t>North West</w:t>
      </w:r>
      <w:proofErr w:type="gramEnd"/>
      <w:r w:rsidRPr="00C34741">
        <w:rPr>
          <w:rFonts w:ascii="Arial" w:hAnsi="Arial" w:cs="Arial"/>
        </w:rPr>
        <w:t xml:space="preserve"> and its customer-based business model. This allows L&amp;Q to expand its market presence with an expansion to the </w:t>
      </w:r>
      <w:proofErr w:type="gramStart"/>
      <w:r w:rsidRPr="00C34741">
        <w:rPr>
          <w:rFonts w:ascii="Arial" w:hAnsi="Arial" w:cs="Arial"/>
        </w:rPr>
        <w:t>North West</w:t>
      </w:r>
      <w:proofErr w:type="gramEnd"/>
      <w:r w:rsidRPr="00C34741">
        <w:rPr>
          <w:rFonts w:ascii="Arial" w:hAnsi="Arial" w:cs="Arial"/>
        </w:rPr>
        <w:t xml:space="preserve"> regions, diversifying its market. In this way, the results are consistent with existing knowledge on the motivations and the impacts of M&amp;As for organisations. For example, Ashton (2026), the CEO of PfP, highlighted the positive impacts of the mergers with Origin Housing, South Devon Rural Housing, South Yorkshire Housing Association and Elim Housing on the performance of PfP. As highlighted in review of the literature on the impacts of M&amp;As on performance and performance indicators, these mergers and acquisitions saw PfP add 7,500 homes and a rise in </w:t>
      </w:r>
      <w:proofErr w:type="spellStart"/>
      <w:r w:rsidRPr="00C34741">
        <w:rPr>
          <w:rFonts w:ascii="Arial" w:hAnsi="Arial" w:cs="Arial"/>
        </w:rPr>
        <w:t>PfP’s</w:t>
      </w:r>
      <w:proofErr w:type="spellEnd"/>
      <w:r w:rsidRPr="00C34741">
        <w:rPr>
          <w:rFonts w:ascii="Arial" w:hAnsi="Arial" w:cs="Arial"/>
        </w:rPr>
        <w:t xml:space="preserve"> pretax profits from £80m to £376m, while also recording £87.5m turnover. </w:t>
      </w:r>
    </w:p>
    <w:p w14:paraId="61AFCDB2" w14:textId="77777777" w:rsidR="000D241A" w:rsidRPr="00C34741" w:rsidRDefault="000D241A" w:rsidP="000D241A">
      <w:pPr>
        <w:rPr>
          <w:rFonts w:ascii="Arial" w:hAnsi="Arial" w:cs="Arial"/>
        </w:rPr>
      </w:pPr>
      <w:r w:rsidRPr="00C34741">
        <w:rPr>
          <w:rFonts w:ascii="Arial" w:hAnsi="Arial" w:cs="Arial"/>
        </w:rPr>
        <w:t xml:space="preserve">These go to affirm the position held by Piesse et al. (2022) on how firms pursue mergers and acquisitions </w:t>
      </w:r>
      <w:proofErr w:type="gramStart"/>
      <w:r w:rsidRPr="00C34741">
        <w:rPr>
          <w:rFonts w:ascii="Arial" w:hAnsi="Arial" w:cs="Arial"/>
        </w:rPr>
        <w:t>in order to</w:t>
      </w:r>
      <w:proofErr w:type="gramEnd"/>
      <w:r w:rsidRPr="00C34741">
        <w:rPr>
          <w:rFonts w:ascii="Arial" w:hAnsi="Arial" w:cs="Arial"/>
        </w:rPr>
        <w:t xml:space="preserve"> strengthen their core competencies, as was seen in the case of L&amp;Q and its leverage on the core competencies of Trafford Housing to strengthen its competitive position. To further show these figures to be consistent with existing knowledge and on how M&amp;As impact organisations post-merger, </w:t>
      </w:r>
      <w:proofErr w:type="spellStart"/>
      <w:r w:rsidRPr="00C34741">
        <w:rPr>
          <w:rFonts w:ascii="Arial" w:hAnsi="Arial" w:cs="Arial"/>
        </w:rPr>
        <w:t>Asdar</w:t>
      </w:r>
      <w:proofErr w:type="spellEnd"/>
      <w:r w:rsidRPr="00C34741">
        <w:rPr>
          <w:rFonts w:ascii="Arial" w:hAnsi="Arial" w:cs="Arial"/>
        </w:rPr>
        <w:t xml:space="preserve"> (2023) further explained the need to improve organisational performance, strengthen market position, and improve long-term sustainability as one of the primary reasons why businesses favour mergers and acquisitions. All these could be seen in the performance-related impacts of the merger between L&amp;Q and Trafford Housing revealed in the results. </w:t>
      </w:r>
    </w:p>
    <w:p w14:paraId="561FE507" w14:textId="01971A00" w:rsidR="00F64C2B" w:rsidRPr="00C34741" w:rsidRDefault="00F64C2B" w:rsidP="000D241A">
      <w:pPr>
        <w:rPr>
          <w:rFonts w:ascii="Arial" w:hAnsi="Arial" w:cs="Arial"/>
          <w:b/>
          <w:bCs/>
          <w:sz w:val="28"/>
          <w:szCs w:val="28"/>
        </w:rPr>
      </w:pPr>
      <w:r w:rsidRPr="00C34741">
        <w:rPr>
          <w:rFonts w:ascii="Arial" w:hAnsi="Arial" w:cs="Arial"/>
          <w:b/>
          <w:bCs/>
          <w:sz w:val="28"/>
          <w:szCs w:val="28"/>
        </w:rPr>
        <w:t>The role of leadership</w:t>
      </w:r>
    </w:p>
    <w:p w14:paraId="06CA237C" w14:textId="7684D916" w:rsidR="00F64C2B" w:rsidRPr="00C34741" w:rsidRDefault="00F64C2B" w:rsidP="000D241A">
      <w:pPr>
        <w:rPr>
          <w:rFonts w:ascii="Arial" w:hAnsi="Arial" w:cs="Arial"/>
        </w:rPr>
      </w:pPr>
      <w:r w:rsidRPr="00C34741">
        <w:rPr>
          <w:rFonts w:ascii="Arial" w:hAnsi="Arial" w:cs="Arial"/>
        </w:rPr>
        <w:lastRenderedPageBreak/>
        <w:t xml:space="preserve">The relative increase in financial performance and overall performance of L&amp;Q directly ties to the </w:t>
      </w:r>
      <w:r w:rsidR="00DF490C" w:rsidRPr="00C34741">
        <w:rPr>
          <w:rFonts w:ascii="Arial" w:hAnsi="Arial" w:cs="Arial"/>
        </w:rPr>
        <w:t xml:space="preserve">adapted </w:t>
      </w:r>
      <w:r w:rsidRPr="00C34741">
        <w:rPr>
          <w:rFonts w:ascii="Arial" w:hAnsi="Arial" w:cs="Arial"/>
        </w:rPr>
        <w:t>leadership</w:t>
      </w:r>
      <w:r w:rsidR="00DF490C" w:rsidRPr="00C34741">
        <w:rPr>
          <w:rFonts w:ascii="Arial" w:hAnsi="Arial" w:cs="Arial"/>
        </w:rPr>
        <w:t xml:space="preserve"> style</w:t>
      </w:r>
      <w:r w:rsidRPr="00C34741">
        <w:rPr>
          <w:rFonts w:ascii="Arial" w:hAnsi="Arial" w:cs="Arial"/>
        </w:rPr>
        <w:t xml:space="preserve">. Specifically, </w:t>
      </w:r>
      <w:r w:rsidR="00DF490C" w:rsidRPr="00C34741">
        <w:rPr>
          <w:rFonts w:ascii="Arial" w:hAnsi="Arial" w:cs="Arial"/>
        </w:rPr>
        <w:t xml:space="preserve">the shift to collaborative and decentralised leadership directly facilitated the 7.14% increase in home </w:t>
      </w:r>
      <w:r w:rsidR="00555ABD" w:rsidRPr="00C34741">
        <w:rPr>
          <w:rFonts w:ascii="Arial" w:hAnsi="Arial" w:cs="Arial"/>
        </w:rPr>
        <w:t>deliveries</w:t>
      </w:r>
      <w:r w:rsidR="00DF490C" w:rsidRPr="00C34741">
        <w:rPr>
          <w:rFonts w:ascii="Arial" w:hAnsi="Arial" w:cs="Arial"/>
        </w:rPr>
        <w:t xml:space="preserve">. By empowering regional directors in the </w:t>
      </w:r>
      <w:proofErr w:type="gramStart"/>
      <w:r w:rsidR="00DF490C" w:rsidRPr="00C34741">
        <w:rPr>
          <w:rFonts w:ascii="Arial" w:hAnsi="Arial" w:cs="Arial"/>
        </w:rPr>
        <w:t>North West</w:t>
      </w:r>
      <w:proofErr w:type="gramEnd"/>
      <w:r w:rsidR="00DF490C" w:rsidRPr="00C34741">
        <w:rPr>
          <w:rFonts w:ascii="Arial" w:hAnsi="Arial" w:cs="Arial"/>
        </w:rPr>
        <w:t xml:space="preserve"> to make localised operational decisions rather than waiting for central approval from London, decision-making bottlenecks were reduced, directly accelerating project delivery schedules. Furthermore, establishing a dedicated executive board position for Partnerships and Regional Operations ensured that strategic growth in new markets was backed by tailored operational oversight.</w:t>
      </w:r>
    </w:p>
    <w:p w14:paraId="32620550" w14:textId="164749BC" w:rsidR="00423960" w:rsidRPr="00C34741" w:rsidRDefault="00145597" w:rsidP="000D241A">
      <w:pPr>
        <w:rPr>
          <w:rFonts w:ascii="Arial" w:hAnsi="Arial" w:cs="Arial"/>
        </w:rPr>
      </w:pPr>
      <w:r w:rsidRPr="00C34741">
        <w:rPr>
          <w:rFonts w:ascii="Arial" w:hAnsi="Arial" w:cs="Arial"/>
        </w:rPr>
        <w:t>W</w:t>
      </w:r>
      <w:r w:rsidR="00423960" w:rsidRPr="00C34741">
        <w:rPr>
          <w:rFonts w:ascii="Arial" w:hAnsi="Arial" w:cs="Arial"/>
        </w:rPr>
        <w:t xml:space="preserve">hile the performance indicators show positive impact of the merger and acquisition on the performance of L&amp;Q, it is notable that the increase in revenues or home deliveries was modestly low. </w:t>
      </w:r>
      <w:r w:rsidR="006264F9" w:rsidRPr="00C34741">
        <w:rPr>
          <w:rFonts w:ascii="Arial" w:hAnsi="Arial" w:cs="Arial"/>
        </w:rPr>
        <w:t>For c</w:t>
      </w:r>
      <w:r w:rsidR="000E1E49" w:rsidRPr="00C34741">
        <w:rPr>
          <w:rFonts w:ascii="Arial" w:hAnsi="Arial" w:cs="Arial"/>
        </w:rPr>
        <w:t>omparison</w:t>
      </w:r>
      <w:r w:rsidR="006264F9" w:rsidRPr="00C34741">
        <w:rPr>
          <w:rFonts w:ascii="Arial" w:hAnsi="Arial" w:cs="Arial"/>
        </w:rPr>
        <w:t xml:space="preserve">, the </w:t>
      </w:r>
      <w:proofErr w:type="gramStart"/>
      <w:r w:rsidR="006264F9" w:rsidRPr="00C34741">
        <w:rPr>
          <w:rFonts w:ascii="Arial" w:hAnsi="Arial" w:cs="Arial"/>
        </w:rPr>
        <w:t>aforementioned PfP</w:t>
      </w:r>
      <w:proofErr w:type="gramEnd"/>
      <w:r w:rsidR="006264F9" w:rsidRPr="00C34741">
        <w:rPr>
          <w:rFonts w:ascii="Arial" w:hAnsi="Arial" w:cs="Arial"/>
        </w:rPr>
        <w:t xml:space="preserve"> mergers reported by Ashton (2026) saw PfP add 7,500 homes and a rise in </w:t>
      </w:r>
      <w:proofErr w:type="spellStart"/>
      <w:r w:rsidR="006264F9" w:rsidRPr="00C34741">
        <w:rPr>
          <w:rFonts w:ascii="Arial" w:hAnsi="Arial" w:cs="Arial"/>
        </w:rPr>
        <w:t>PfP’s</w:t>
      </w:r>
      <w:proofErr w:type="spellEnd"/>
      <w:r w:rsidR="006264F9" w:rsidRPr="00C34741">
        <w:rPr>
          <w:rFonts w:ascii="Arial" w:hAnsi="Arial" w:cs="Arial"/>
        </w:rPr>
        <w:t xml:space="preserve"> pretax profits from £80m to £376m, while also recording £87.5m turnover. This was therefore an unexpected </w:t>
      </w:r>
      <w:r w:rsidR="009060CE" w:rsidRPr="00C34741">
        <w:rPr>
          <w:rFonts w:ascii="Arial" w:hAnsi="Arial" w:cs="Arial"/>
        </w:rPr>
        <w:t xml:space="preserve">finding, as the impact of the M&amp;A on performance seen in the data do not exactly align with expectations as proposed in the existing literature. </w:t>
      </w:r>
    </w:p>
    <w:p w14:paraId="28AAA5BA" w14:textId="56668411" w:rsidR="0015776D" w:rsidRPr="00C34741" w:rsidRDefault="00145597" w:rsidP="000D241A">
      <w:pPr>
        <w:rPr>
          <w:rFonts w:ascii="Arial" w:hAnsi="Arial" w:cs="Arial"/>
          <w:color w:val="EE0000"/>
        </w:rPr>
      </w:pPr>
      <w:r w:rsidRPr="00C34741">
        <w:rPr>
          <w:rFonts w:ascii="Arial" w:hAnsi="Arial" w:cs="Arial"/>
        </w:rPr>
        <w:t xml:space="preserve">However, this relatively modest performance might be explained by mitigating circumstances within the external business environment. </w:t>
      </w:r>
      <w:r w:rsidR="009A72B0" w:rsidRPr="00C34741">
        <w:rPr>
          <w:rFonts w:ascii="Arial" w:hAnsi="Arial" w:cs="Arial"/>
        </w:rPr>
        <w:t xml:space="preserve">For instance, Lucas (2025) describes supply shortages within the housing sector, with only 199,300 new homes delivered between April 2024-March 2025. This was far below the numbers needed to meet demand. </w:t>
      </w:r>
      <w:r w:rsidR="00F45FD3" w:rsidRPr="00C34741">
        <w:rPr>
          <w:rFonts w:ascii="Arial" w:hAnsi="Arial" w:cs="Arial"/>
        </w:rPr>
        <w:t xml:space="preserve">Even when this is considered, the new home deliveries after the merger </w:t>
      </w:r>
      <w:proofErr w:type="gramStart"/>
      <w:r w:rsidR="00F45FD3" w:rsidRPr="00C34741">
        <w:rPr>
          <w:rFonts w:ascii="Arial" w:hAnsi="Arial" w:cs="Arial"/>
        </w:rPr>
        <w:t>still remains</w:t>
      </w:r>
      <w:proofErr w:type="gramEnd"/>
      <w:r w:rsidR="00F45FD3" w:rsidRPr="00C34741">
        <w:rPr>
          <w:rFonts w:ascii="Arial" w:hAnsi="Arial" w:cs="Arial"/>
        </w:rPr>
        <w:t xml:space="preserve"> unexpectedly low, especially </w:t>
      </w:r>
      <w:r w:rsidR="00CC5F13" w:rsidRPr="00C34741">
        <w:rPr>
          <w:rFonts w:ascii="Arial" w:hAnsi="Arial" w:cs="Arial"/>
        </w:rPr>
        <w:t xml:space="preserve">when government policies have sought to favour and incentivise home ownerships. For instance, </w:t>
      </w:r>
      <w:r w:rsidR="004D71EA" w:rsidRPr="00C34741">
        <w:rPr>
          <w:rFonts w:ascii="Arial" w:hAnsi="Arial" w:cs="Arial"/>
        </w:rPr>
        <w:t>the UK government’s Help to Buy Scheme seeks to incentivise first-time home ownerships by providing interest-free equity loan for the first five years to support deposit requirements (</w:t>
      </w:r>
      <w:r w:rsidR="000614F0" w:rsidRPr="00C34741">
        <w:rPr>
          <w:rFonts w:ascii="Arial" w:hAnsi="Arial" w:cs="Arial"/>
        </w:rPr>
        <w:t xml:space="preserve">London School of Economics and Political Science, 2026). </w:t>
      </w:r>
      <w:r w:rsidR="00CB18C3" w:rsidRPr="00C34741">
        <w:rPr>
          <w:rFonts w:ascii="Arial" w:hAnsi="Arial" w:cs="Arial"/>
        </w:rPr>
        <w:t xml:space="preserve">And with the combined capabilities of L&amp;Q and </w:t>
      </w:r>
      <w:r w:rsidR="00555ABD" w:rsidRPr="00C34741">
        <w:rPr>
          <w:rFonts w:ascii="Arial" w:hAnsi="Arial" w:cs="Arial"/>
        </w:rPr>
        <w:t>Trafford</w:t>
      </w:r>
      <w:r w:rsidR="00CB18C3" w:rsidRPr="00C34741">
        <w:rPr>
          <w:rFonts w:ascii="Arial" w:hAnsi="Arial" w:cs="Arial"/>
        </w:rPr>
        <w:t xml:space="preserve"> Housing, it would have been expected that the new home deliveries would be higher, with the market demand and largely favourable conditions.</w:t>
      </w:r>
      <w:r w:rsidR="00CB18C3" w:rsidRPr="00C34741">
        <w:rPr>
          <w:rFonts w:ascii="Arial" w:hAnsi="Arial" w:cs="Arial"/>
          <w:color w:val="EE0000"/>
        </w:rPr>
        <w:t xml:space="preserve"> </w:t>
      </w:r>
    </w:p>
    <w:p w14:paraId="18EE8B82" w14:textId="77777777" w:rsidR="001F4590" w:rsidRPr="00C34741" w:rsidRDefault="001F4590" w:rsidP="001F4590">
      <w:pPr>
        <w:rPr>
          <w:rFonts w:ascii="Arial" w:hAnsi="Arial" w:cs="Arial"/>
          <w:b/>
          <w:bCs/>
          <w:sz w:val="28"/>
          <w:szCs w:val="28"/>
        </w:rPr>
      </w:pPr>
      <w:r w:rsidRPr="00C34741">
        <w:rPr>
          <w:rFonts w:ascii="Arial" w:hAnsi="Arial" w:cs="Arial"/>
          <w:b/>
          <w:bCs/>
          <w:sz w:val="28"/>
          <w:szCs w:val="28"/>
        </w:rPr>
        <w:lastRenderedPageBreak/>
        <w:t>Impact of leadership strategies on the success of post-merger organisational change</w:t>
      </w:r>
    </w:p>
    <w:p w14:paraId="126AC66F" w14:textId="77777777" w:rsidR="001F4590" w:rsidRPr="00C34741" w:rsidRDefault="001F4590" w:rsidP="001F4590">
      <w:pPr>
        <w:rPr>
          <w:rFonts w:ascii="Arial" w:hAnsi="Arial" w:cs="Arial"/>
        </w:rPr>
      </w:pPr>
      <w:r w:rsidRPr="00C34741">
        <w:rPr>
          <w:rFonts w:ascii="Arial" w:hAnsi="Arial" w:cs="Arial"/>
        </w:rPr>
        <w:t xml:space="preserve">The leadership strategies adopted by leaders at L&amp;Q saw an overall successful organisational change after the merger with Trafford Housing. Including transformational and collaborative leadership and a departure from the centralised to a decentralised decision-making and effective communication, these strategies saw a holistic intercultural integration post-merger, which culminated to the development and introduction of the co-created new intercultural framework for the new-look organisation. This successful post-merger organisational change could also be seen in the merging of strategic visions, with L&amp;Q showing a departure from a focus on expansion to improving quality of current buildings and services, with a more resident-focused leadership approach. This could be seen in the eradication of organisational silos and a more unified organisation. </w:t>
      </w:r>
    </w:p>
    <w:p w14:paraId="254B3963" w14:textId="77777777" w:rsidR="001F4590" w:rsidRPr="00C34741" w:rsidRDefault="001F4590" w:rsidP="001F4590">
      <w:pPr>
        <w:rPr>
          <w:rFonts w:ascii="Arial" w:hAnsi="Arial" w:cs="Arial"/>
        </w:rPr>
      </w:pPr>
      <w:r w:rsidRPr="00C34741">
        <w:rPr>
          <w:rFonts w:ascii="Arial" w:hAnsi="Arial" w:cs="Arial"/>
        </w:rPr>
        <w:t xml:space="preserve">These change leadership outcomes at L&amp;Q following its merger and acquisition of Trafford Housing show the prominent role of leadership in steering successful and effective transitions in organisations across the hugely disruptive merger and acquisition process. This affirms the observations of </w:t>
      </w:r>
      <w:proofErr w:type="spellStart"/>
      <w:r w:rsidRPr="00C34741">
        <w:rPr>
          <w:rFonts w:ascii="Arial" w:hAnsi="Arial" w:cs="Arial"/>
        </w:rPr>
        <w:t>Jerab</w:t>
      </w:r>
      <w:proofErr w:type="spellEnd"/>
      <w:r w:rsidRPr="00C34741">
        <w:rPr>
          <w:rFonts w:ascii="Arial" w:hAnsi="Arial" w:cs="Arial"/>
        </w:rPr>
        <w:t xml:space="preserve"> and Mabrouk (2023) on the importance of leadership in this process, where there is great organisational disruption associated with merges. This </w:t>
      </w:r>
      <w:proofErr w:type="gramStart"/>
      <w:r w:rsidRPr="00C34741">
        <w:rPr>
          <w:rFonts w:ascii="Arial" w:hAnsi="Arial" w:cs="Arial"/>
        </w:rPr>
        <w:t>is was</w:t>
      </w:r>
      <w:proofErr w:type="gramEnd"/>
      <w:r w:rsidRPr="00C34741">
        <w:rPr>
          <w:rFonts w:ascii="Arial" w:hAnsi="Arial" w:cs="Arial"/>
        </w:rPr>
        <w:t xml:space="preserve"> also reinforced in Piesse et al. (2022) and Khaw et al. (2023), particularly highlighting the challenges encountered in integrating organisations as a major reason why mergers and acquisitions do not always deliver as expected. </w:t>
      </w:r>
    </w:p>
    <w:p w14:paraId="51E5531F" w14:textId="4E23EB00" w:rsidR="001F4590" w:rsidRPr="00C34741" w:rsidRDefault="001F4590" w:rsidP="001F4590">
      <w:pPr>
        <w:rPr>
          <w:rFonts w:ascii="Arial" w:hAnsi="Arial" w:cs="Arial"/>
        </w:rPr>
      </w:pPr>
      <w:r w:rsidRPr="00C34741">
        <w:rPr>
          <w:rFonts w:ascii="Arial" w:hAnsi="Arial" w:cs="Arial"/>
        </w:rPr>
        <w:t xml:space="preserve">When this role of leadership strategies in the success of post-merger organisational change is viewed against the key tenets of change management models, it is easy to see why and how L&amp;Q change management leadership was successful. For instance, Hussain et al. (2018) highlighted the important role of leadership in the implementation of change in Lewin’s change model. This </w:t>
      </w:r>
      <w:r w:rsidRPr="00C34741">
        <w:rPr>
          <w:rFonts w:ascii="Arial" w:hAnsi="Arial" w:cs="Arial"/>
        </w:rPr>
        <w:lastRenderedPageBreak/>
        <w:t>was seen</w:t>
      </w:r>
      <w:r w:rsidR="00555175" w:rsidRPr="00C34741">
        <w:rPr>
          <w:rFonts w:ascii="Arial" w:hAnsi="Arial" w:cs="Arial"/>
        </w:rPr>
        <w:t xml:space="preserve"> in</w:t>
      </w:r>
      <w:r w:rsidRPr="00C34741">
        <w:rPr>
          <w:rFonts w:ascii="Arial" w:hAnsi="Arial" w:cs="Arial"/>
        </w:rPr>
        <w:t xml:space="preserve"> L&amp;Q’s collaborative leadership strategy and the successful intercultural integration and merging of visions. This role is also a core feature in Kotter’s change management model as discussed by Bai et al. (2022), particularly on the emphasis on the dedication of leadership and effective communication during the change process. </w:t>
      </w:r>
    </w:p>
    <w:p w14:paraId="65B2A307" w14:textId="77777777" w:rsidR="001F4590" w:rsidRPr="00C34741" w:rsidRDefault="001F4590" w:rsidP="001F4590">
      <w:pPr>
        <w:rPr>
          <w:rFonts w:ascii="Arial" w:hAnsi="Arial" w:cs="Arial"/>
        </w:rPr>
      </w:pPr>
      <w:r w:rsidRPr="00C34741">
        <w:rPr>
          <w:rFonts w:ascii="Arial" w:hAnsi="Arial" w:cs="Arial"/>
        </w:rPr>
        <w:t xml:space="preserve">This means that the positive role of leadership strategies in steering successful organisational change after the L&amp;Q-Trafford Housing merger is consistent not only with theoretical underpinnings, but also scholarly observations and debates on the role of leadership in successful mergers and acquisitions. As highlighted beforehand in the application of Lewin’s change model and change leadership, the most notable aspects which determine the effectiveness of the organisational change programmes within a post-merger situation are communication and leadership behaviour, which were evident in the leadership strategies at L&amp;Q in post-merger transition. </w:t>
      </w:r>
    </w:p>
    <w:p w14:paraId="584AEE85" w14:textId="538440FA" w:rsidR="00AF3E2B" w:rsidRPr="00C34741" w:rsidRDefault="001F4590" w:rsidP="00435E49">
      <w:pPr>
        <w:pStyle w:val="Heading1"/>
        <w:jc w:val="center"/>
        <w:rPr>
          <w:rFonts w:ascii="Arial" w:hAnsi="Arial" w:cs="Arial"/>
          <w:b/>
          <w:bCs/>
          <w:color w:val="auto"/>
          <w:sz w:val="32"/>
          <w:szCs w:val="32"/>
        </w:rPr>
      </w:pPr>
      <w:bookmarkStart w:id="33" w:name="_Toc237078491"/>
      <w:r w:rsidRPr="00C34741">
        <w:rPr>
          <w:rFonts w:ascii="Arial" w:hAnsi="Arial" w:cs="Arial"/>
          <w:b/>
          <w:bCs/>
          <w:color w:val="auto"/>
          <w:sz w:val="32"/>
          <w:szCs w:val="32"/>
        </w:rPr>
        <w:t xml:space="preserve">Chapter 5: Conclusion and </w:t>
      </w:r>
      <w:r w:rsidR="00435E49" w:rsidRPr="00C34741">
        <w:rPr>
          <w:rFonts w:ascii="Arial" w:hAnsi="Arial" w:cs="Arial"/>
          <w:b/>
          <w:bCs/>
          <w:color w:val="auto"/>
          <w:sz w:val="32"/>
          <w:szCs w:val="32"/>
        </w:rPr>
        <w:t>Recommendations</w:t>
      </w:r>
      <w:bookmarkEnd w:id="33"/>
    </w:p>
    <w:p w14:paraId="68F9455C" w14:textId="6A8F1516" w:rsidR="00435E49" w:rsidRPr="00C34741" w:rsidRDefault="00F32B74" w:rsidP="00F32B74">
      <w:pPr>
        <w:pStyle w:val="Heading2"/>
        <w:rPr>
          <w:rFonts w:ascii="Arial" w:hAnsi="Arial" w:cs="Arial"/>
          <w:b/>
          <w:bCs/>
          <w:color w:val="auto"/>
          <w:sz w:val="28"/>
          <w:szCs w:val="28"/>
        </w:rPr>
      </w:pPr>
      <w:bookmarkStart w:id="34" w:name="_Toc237078492"/>
      <w:r w:rsidRPr="00C34741">
        <w:rPr>
          <w:rFonts w:ascii="Arial" w:hAnsi="Arial" w:cs="Arial"/>
          <w:b/>
          <w:bCs/>
          <w:color w:val="auto"/>
          <w:sz w:val="28"/>
          <w:szCs w:val="28"/>
        </w:rPr>
        <w:t>5.1. Conclusion</w:t>
      </w:r>
      <w:bookmarkEnd w:id="34"/>
      <w:r w:rsidRPr="00C34741">
        <w:rPr>
          <w:rFonts w:ascii="Arial" w:hAnsi="Arial" w:cs="Arial"/>
          <w:b/>
          <w:bCs/>
          <w:color w:val="auto"/>
          <w:sz w:val="28"/>
          <w:szCs w:val="28"/>
        </w:rPr>
        <w:t xml:space="preserve"> </w:t>
      </w:r>
    </w:p>
    <w:p w14:paraId="4B217D1C" w14:textId="77777777" w:rsidR="003973D0" w:rsidRPr="00C34741" w:rsidRDefault="00662E79" w:rsidP="00EC7F05">
      <w:pPr>
        <w:rPr>
          <w:rFonts w:ascii="Arial" w:hAnsi="Arial" w:cs="Arial"/>
        </w:rPr>
      </w:pPr>
      <w:r w:rsidRPr="00C34741">
        <w:rPr>
          <w:rFonts w:ascii="Arial" w:hAnsi="Arial" w:cs="Arial"/>
        </w:rPr>
        <w:t>Mergers and acquisitions have been shown to become increasingly common among businesses strategies within the contemporary business environment. This has been attributed to the opportunities associated with these strategic options, including opportunities to expand into new markets while strengthening market position and core competencies</w:t>
      </w:r>
      <w:r w:rsidR="0073668B" w:rsidRPr="00C34741">
        <w:rPr>
          <w:rFonts w:ascii="Arial" w:hAnsi="Arial" w:cs="Arial"/>
        </w:rPr>
        <w:t>. This has been shown in mergers and acquisitions within the housing sector, with the example of the PfP mergers, which saw</w:t>
      </w:r>
      <w:r w:rsidR="00E42E62" w:rsidRPr="00C34741">
        <w:rPr>
          <w:rFonts w:ascii="Arial" w:hAnsi="Arial" w:cs="Arial"/>
        </w:rPr>
        <w:t xml:space="preserve"> PfP add 7,500 homes and a rise in </w:t>
      </w:r>
      <w:proofErr w:type="spellStart"/>
      <w:r w:rsidR="00E42E62" w:rsidRPr="00C34741">
        <w:rPr>
          <w:rFonts w:ascii="Arial" w:hAnsi="Arial" w:cs="Arial"/>
        </w:rPr>
        <w:t>PfP’s</w:t>
      </w:r>
      <w:proofErr w:type="spellEnd"/>
      <w:r w:rsidR="00E42E62" w:rsidRPr="00C34741">
        <w:rPr>
          <w:rFonts w:ascii="Arial" w:hAnsi="Arial" w:cs="Arial"/>
        </w:rPr>
        <w:t xml:space="preserve"> pretax profits from £80m to £376m, while also recording £87.5m turnover. In this case, this showed that L&amp;Q’s expansion into the </w:t>
      </w:r>
      <w:proofErr w:type="gramStart"/>
      <w:r w:rsidR="00E42E62" w:rsidRPr="00C34741">
        <w:rPr>
          <w:rFonts w:ascii="Arial" w:hAnsi="Arial" w:cs="Arial"/>
        </w:rPr>
        <w:t>North West</w:t>
      </w:r>
      <w:proofErr w:type="gramEnd"/>
      <w:r w:rsidR="00E42E62" w:rsidRPr="00C34741">
        <w:rPr>
          <w:rFonts w:ascii="Arial" w:hAnsi="Arial" w:cs="Arial"/>
        </w:rPr>
        <w:t xml:space="preserve"> market following its merger with Trafford Housing, along with the increase in homes under its portfolio and a stronger market position</w:t>
      </w:r>
      <w:r w:rsidR="00CB4073" w:rsidRPr="00C34741">
        <w:rPr>
          <w:rFonts w:ascii="Arial" w:hAnsi="Arial" w:cs="Arial"/>
        </w:rPr>
        <w:t>,</w:t>
      </w:r>
      <w:r w:rsidR="00E42E62" w:rsidRPr="00C34741">
        <w:rPr>
          <w:rFonts w:ascii="Arial" w:hAnsi="Arial" w:cs="Arial"/>
        </w:rPr>
        <w:t xml:space="preserve"> is consistent with the expectations of mergers and </w:t>
      </w:r>
      <w:r w:rsidR="00E42E62" w:rsidRPr="00C34741">
        <w:rPr>
          <w:rFonts w:ascii="Arial" w:hAnsi="Arial" w:cs="Arial"/>
        </w:rPr>
        <w:lastRenderedPageBreak/>
        <w:t>acquisition as a competitive strategy for organisations in the housing sector.</w:t>
      </w:r>
      <w:r w:rsidR="00CB4073" w:rsidRPr="00C34741">
        <w:rPr>
          <w:rFonts w:ascii="Arial" w:hAnsi="Arial" w:cs="Arial"/>
        </w:rPr>
        <w:t xml:space="preserve"> While current trends in this sector as underscored in the empirical findings and scholarly observations</w:t>
      </w:r>
      <w:r w:rsidR="00E42E62" w:rsidRPr="00C34741">
        <w:rPr>
          <w:rFonts w:ascii="Arial" w:hAnsi="Arial" w:cs="Arial"/>
        </w:rPr>
        <w:t xml:space="preserve"> </w:t>
      </w:r>
      <w:r w:rsidR="00CB4073" w:rsidRPr="00C34741">
        <w:rPr>
          <w:rFonts w:ascii="Arial" w:hAnsi="Arial" w:cs="Arial"/>
        </w:rPr>
        <w:t xml:space="preserve">affirm M&amp;As as potent strategic option for </w:t>
      </w:r>
      <w:r w:rsidR="00125FDD" w:rsidRPr="00C34741">
        <w:rPr>
          <w:rFonts w:ascii="Arial" w:hAnsi="Arial" w:cs="Arial"/>
        </w:rPr>
        <w:t xml:space="preserve">leaders in this sector, a review of these views, debates and observations along with the results on L&amp;Q’s merger with Trafford points to disruptive potential of mergers and acquisition. </w:t>
      </w:r>
    </w:p>
    <w:p w14:paraId="38B75F3B" w14:textId="6DF6F51A" w:rsidR="00F32B74" w:rsidRPr="00C34741" w:rsidRDefault="00125FDD" w:rsidP="00EC7F05">
      <w:pPr>
        <w:rPr>
          <w:rFonts w:ascii="Arial" w:hAnsi="Arial" w:cs="Arial"/>
        </w:rPr>
      </w:pPr>
      <w:proofErr w:type="gramStart"/>
      <w:r w:rsidRPr="00C34741">
        <w:rPr>
          <w:rFonts w:ascii="Arial" w:hAnsi="Arial" w:cs="Arial"/>
        </w:rPr>
        <w:t xml:space="preserve">In particular, </w:t>
      </w:r>
      <w:r w:rsidR="003973D0" w:rsidRPr="00C34741">
        <w:rPr>
          <w:rFonts w:ascii="Arial" w:hAnsi="Arial" w:cs="Arial"/>
        </w:rPr>
        <w:t>these</w:t>
      </w:r>
      <w:proofErr w:type="gramEnd"/>
      <w:r w:rsidR="003973D0" w:rsidRPr="00C34741">
        <w:rPr>
          <w:rFonts w:ascii="Arial" w:hAnsi="Arial" w:cs="Arial"/>
        </w:rPr>
        <w:t xml:space="preserve"> results show impacts of mergers and acquisitions on leadership styles and structures. This is because of the differences between the merging organisations and the need for leadership to bridge the differences towards forging a sustainable </w:t>
      </w:r>
      <w:r w:rsidR="001F5010" w:rsidRPr="00C34741">
        <w:rPr>
          <w:rFonts w:ascii="Arial" w:hAnsi="Arial" w:cs="Arial"/>
        </w:rPr>
        <w:t xml:space="preserve">and successful transformation. For example, Trafford Housing operated in the </w:t>
      </w:r>
      <w:proofErr w:type="gramStart"/>
      <w:r w:rsidR="001F5010" w:rsidRPr="00C34741">
        <w:rPr>
          <w:rFonts w:ascii="Arial" w:hAnsi="Arial" w:cs="Arial"/>
        </w:rPr>
        <w:t>North West</w:t>
      </w:r>
      <w:proofErr w:type="gramEnd"/>
      <w:r w:rsidR="001F5010" w:rsidRPr="00C34741">
        <w:rPr>
          <w:rFonts w:ascii="Arial" w:hAnsi="Arial" w:cs="Arial"/>
        </w:rPr>
        <w:t xml:space="preserve"> and focussed largely on the residents, while L&amp;Q had been focussed on expansion with new homes. Merging these two visions and associated organisation cultures meant a change in leadership styles at L&amp;Q, with an evident shift towards a more decentralised</w:t>
      </w:r>
      <w:r w:rsidR="005C3602" w:rsidRPr="00C34741">
        <w:rPr>
          <w:rFonts w:ascii="Arial" w:hAnsi="Arial" w:cs="Arial"/>
        </w:rPr>
        <w:t>, participative leadership style that also exhibited elements of servant leadership. This was a departure from the centralised directive leadership style</w:t>
      </w:r>
      <w:r w:rsidR="0094795F" w:rsidRPr="00C34741">
        <w:rPr>
          <w:rFonts w:ascii="Arial" w:hAnsi="Arial" w:cs="Arial"/>
        </w:rPr>
        <w:t xml:space="preserve">, while also meaning a change in organisational structures </w:t>
      </w:r>
      <w:proofErr w:type="gramStart"/>
      <w:r w:rsidR="0094795F" w:rsidRPr="00C34741">
        <w:rPr>
          <w:rFonts w:ascii="Arial" w:hAnsi="Arial" w:cs="Arial"/>
        </w:rPr>
        <w:t>in order to</w:t>
      </w:r>
      <w:proofErr w:type="gramEnd"/>
      <w:r w:rsidR="0094795F" w:rsidRPr="00C34741">
        <w:rPr>
          <w:rFonts w:ascii="Arial" w:hAnsi="Arial" w:cs="Arial"/>
        </w:rPr>
        <w:t xml:space="preserve"> accommodate the new markets and operations</w:t>
      </w:r>
      <w:r w:rsidR="005C3602" w:rsidRPr="00C34741">
        <w:rPr>
          <w:rFonts w:ascii="Arial" w:hAnsi="Arial" w:cs="Arial"/>
        </w:rPr>
        <w:t xml:space="preserve">. </w:t>
      </w:r>
      <w:r w:rsidR="00166F83" w:rsidRPr="00C34741">
        <w:rPr>
          <w:rFonts w:ascii="Arial" w:hAnsi="Arial" w:cs="Arial"/>
        </w:rPr>
        <w:t>Correlating this with industry practice, it was shown that this adaptive leadership improves the success of the merger and acquisition transition</w:t>
      </w:r>
      <w:r w:rsidR="00683FA5" w:rsidRPr="00C34741">
        <w:rPr>
          <w:rFonts w:ascii="Arial" w:hAnsi="Arial" w:cs="Arial"/>
        </w:rPr>
        <w:t xml:space="preserve">. </w:t>
      </w:r>
      <w:r w:rsidR="005542F0" w:rsidRPr="00C34741">
        <w:rPr>
          <w:rFonts w:ascii="Arial" w:hAnsi="Arial" w:cs="Arial"/>
        </w:rPr>
        <w:t xml:space="preserve">The stronger position of L&amp;Q as indicated by its performance and the comparison of this with pre-merger performance showed how mergers and acquisitions stand to benefit organisations within the housing sector. </w:t>
      </w:r>
    </w:p>
    <w:p w14:paraId="1194C904" w14:textId="1BD25CCA" w:rsidR="0019342F" w:rsidRPr="00C34741" w:rsidRDefault="0019342F" w:rsidP="00EC7F05">
      <w:pPr>
        <w:rPr>
          <w:rFonts w:ascii="Arial" w:hAnsi="Arial" w:cs="Arial"/>
        </w:rPr>
      </w:pPr>
      <w:r w:rsidRPr="00C34741">
        <w:rPr>
          <w:rFonts w:ascii="Arial" w:hAnsi="Arial" w:cs="Arial"/>
        </w:rPr>
        <w:t>However, for these organisations to fully take advantage of these benefits, change management is key. This is particularly in relation to chang</w:t>
      </w:r>
      <w:r w:rsidR="00387818" w:rsidRPr="00C34741">
        <w:rPr>
          <w:rFonts w:ascii="Arial" w:hAnsi="Arial" w:cs="Arial"/>
        </w:rPr>
        <w:t>e</w:t>
      </w:r>
      <w:r w:rsidRPr="00C34741">
        <w:rPr>
          <w:rFonts w:ascii="Arial" w:hAnsi="Arial" w:cs="Arial"/>
        </w:rPr>
        <w:t xml:space="preserve"> management strategies</w:t>
      </w:r>
      <w:r w:rsidR="00387818" w:rsidRPr="00C34741">
        <w:rPr>
          <w:rFonts w:ascii="Arial" w:hAnsi="Arial" w:cs="Arial"/>
        </w:rPr>
        <w:t xml:space="preserve"> and the effective</w:t>
      </w:r>
      <w:r w:rsidR="002C24D8" w:rsidRPr="00C34741">
        <w:rPr>
          <w:rFonts w:ascii="Arial" w:hAnsi="Arial" w:cs="Arial"/>
        </w:rPr>
        <w:t>ness</w:t>
      </w:r>
      <w:r w:rsidR="00387818" w:rsidRPr="00C34741">
        <w:rPr>
          <w:rFonts w:ascii="Arial" w:hAnsi="Arial" w:cs="Arial"/>
        </w:rPr>
        <w:t xml:space="preserve"> of these in aligning the systems, structures and organisation cultures. </w:t>
      </w:r>
      <w:r w:rsidR="002C24D8" w:rsidRPr="00C34741">
        <w:rPr>
          <w:rFonts w:ascii="Arial" w:hAnsi="Arial" w:cs="Arial"/>
        </w:rPr>
        <w:t xml:space="preserve">This was demonstrated at L&amp;Q in its post-merger change management, with stakeholder involvement, effective communication and phased implementation standing out as key strategies. </w:t>
      </w:r>
      <w:r w:rsidR="00BD66DC" w:rsidRPr="00C34741">
        <w:rPr>
          <w:rFonts w:ascii="Arial" w:hAnsi="Arial" w:cs="Arial"/>
        </w:rPr>
        <w:t xml:space="preserve">These strategies, along with the adoption of collaborative and transformational leadership, led to eradication of </w:t>
      </w:r>
      <w:r w:rsidR="00BD66DC" w:rsidRPr="00C34741">
        <w:rPr>
          <w:rFonts w:ascii="Arial" w:hAnsi="Arial" w:cs="Arial"/>
        </w:rPr>
        <w:lastRenderedPageBreak/>
        <w:t>organisational silos</w:t>
      </w:r>
      <w:r w:rsidR="009062CB" w:rsidRPr="00C34741">
        <w:rPr>
          <w:rFonts w:ascii="Arial" w:hAnsi="Arial" w:cs="Arial"/>
        </w:rPr>
        <w:t>, structural alignments, merging of visions and sustainable transition. These showed the impact of leadership strategies in the success of post-merger organisational change</w:t>
      </w:r>
      <w:r w:rsidR="00F55ED0" w:rsidRPr="00C34741">
        <w:rPr>
          <w:rFonts w:ascii="Arial" w:hAnsi="Arial" w:cs="Arial"/>
        </w:rPr>
        <w:t xml:space="preserve">, which reinforced the view that leadership is integral the successful transition in the change management during mergers and acquisitions. In this case, leadership strategies play a big role in steering the organisation through the uncertainties and disruptions that come with change in mergers and acquisition. </w:t>
      </w:r>
    </w:p>
    <w:p w14:paraId="0E9DA38C" w14:textId="5DE4CDA4" w:rsidR="00F32B74" w:rsidRPr="00C34741" w:rsidRDefault="00F32B74" w:rsidP="00F32B74">
      <w:pPr>
        <w:pStyle w:val="Heading2"/>
        <w:rPr>
          <w:rFonts w:ascii="Arial" w:hAnsi="Arial" w:cs="Arial"/>
          <w:b/>
          <w:bCs/>
          <w:color w:val="auto"/>
          <w:sz w:val="28"/>
          <w:szCs w:val="28"/>
        </w:rPr>
      </w:pPr>
      <w:bookmarkStart w:id="35" w:name="_Toc237078493"/>
      <w:r w:rsidRPr="00C34741">
        <w:rPr>
          <w:rFonts w:ascii="Arial" w:hAnsi="Arial" w:cs="Arial"/>
          <w:b/>
          <w:bCs/>
          <w:color w:val="auto"/>
          <w:sz w:val="28"/>
          <w:szCs w:val="28"/>
        </w:rPr>
        <w:t>5.2. Recommendations</w:t>
      </w:r>
      <w:bookmarkEnd w:id="35"/>
      <w:r w:rsidRPr="00C34741">
        <w:rPr>
          <w:rFonts w:ascii="Arial" w:hAnsi="Arial" w:cs="Arial"/>
          <w:b/>
          <w:bCs/>
          <w:color w:val="auto"/>
          <w:sz w:val="28"/>
          <w:szCs w:val="28"/>
        </w:rPr>
        <w:t xml:space="preserve"> </w:t>
      </w:r>
    </w:p>
    <w:p w14:paraId="1F3B9E52" w14:textId="5D6BB1D4" w:rsidR="00F32B74" w:rsidRPr="00C34741" w:rsidRDefault="005A2C0B" w:rsidP="00EC7F05">
      <w:pPr>
        <w:rPr>
          <w:rFonts w:ascii="Arial" w:hAnsi="Arial" w:cs="Arial"/>
        </w:rPr>
      </w:pPr>
      <w:r w:rsidRPr="00C34741">
        <w:rPr>
          <w:rFonts w:ascii="Arial" w:hAnsi="Arial" w:cs="Arial"/>
          <w:b/>
          <w:bCs/>
        </w:rPr>
        <w:t>Contingency and situational leadership:</w:t>
      </w:r>
      <w:r w:rsidRPr="00C34741">
        <w:rPr>
          <w:rFonts w:ascii="Arial" w:hAnsi="Arial" w:cs="Arial"/>
        </w:rPr>
        <w:t xml:space="preserve"> </w:t>
      </w:r>
      <w:r w:rsidR="00632E9E" w:rsidRPr="00C34741">
        <w:rPr>
          <w:rFonts w:ascii="Arial" w:hAnsi="Arial" w:cs="Arial"/>
        </w:rPr>
        <w:t xml:space="preserve">The change management in mergers and acquisition situations has shown to involve reacting and consideration of many moving parts. These include uncertainties among the employees, need to realign systems and structures and other dynamics. And while transformational leadership has been shown to be effective in steering a successful transition as seen in the case of L&amp;Q, </w:t>
      </w:r>
      <w:r w:rsidR="003B167C" w:rsidRPr="00C34741">
        <w:rPr>
          <w:rFonts w:ascii="Arial" w:hAnsi="Arial" w:cs="Arial"/>
        </w:rPr>
        <w:t xml:space="preserve">contingency and situational leadership would strengthen this change leadership. </w:t>
      </w:r>
      <w:r w:rsidR="00946424" w:rsidRPr="00C34741">
        <w:rPr>
          <w:rFonts w:ascii="Arial" w:hAnsi="Arial" w:cs="Arial"/>
        </w:rPr>
        <w:t xml:space="preserve">As discussed by </w:t>
      </w:r>
      <w:r w:rsidR="00911AFA" w:rsidRPr="00C34741">
        <w:rPr>
          <w:rFonts w:ascii="Arial" w:hAnsi="Arial" w:cs="Arial"/>
        </w:rPr>
        <w:t>Zainol et al. (2021)</w:t>
      </w:r>
      <w:r w:rsidR="00946424" w:rsidRPr="00C34741">
        <w:rPr>
          <w:rFonts w:ascii="Arial" w:hAnsi="Arial" w:cs="Arial"/>
        </w:rPr>
        <w:t>, this approach to leadership ad</w:t>
      </w:r>
      <w:r w:rsidR="00B208D3" w:rsidRPr="00C34741">
        <w:rPr>
          <w:rFonts w:ascii="Arial" w:hAnsi="Arial" w:cs="Arial"/>
        </w:rPr>
        <w:t>vocates for fluidity in leadership behaviour and practices, where the leadership would toggle between different styles depending on prevailing situations and organisational contexts. This is because while transformational leadership can be effective in minimising resistance to change in mergers and acquisition processes (</w:t>
      </w:r>
      <w:r w:rsidR="007E16E5" w:rsidRPr="00C34741">
        <w:rPr>
          <w:rFonts w:ascii="Arial" w:hAnsi="Arial" w:cs="Arial"/>
        </w:rPr>
        <w:t>Florea</w:t>
      </w:r>
      <w:r w:rsidR="00B208D3" w:rsidRPr="00C34741">
        <w:rPr>
          <w:rFonts w:ascii="Arial" w:hAnsi="Arial" w:cs="Arial"/>
        </w:rPr>
        <w:t>, 20</w:t>
      </w:r>
      <w:r w:rsidR="007E16E5" w:rsidRPr="00C34741">
        <w:rPr>
          <w:rFonts w:ascii="Arial" w:hAnsi="Arial" w:cs="Arial"/>
        </w:rPr>
        <w:t>16</w:t>
      </w:r>
      <w:r w:rsidR="00B208D3" w:rsidRPr="00C34741">
        <w:rPr>
          <w:rFonts w:ascii="Arial" w:hAnsi="Arial" w:cs="Arial"/>
        </w:rPr>
        <w:t xml:space="preserve">), the extensive consultations might slow down the process. As such, mixing this with elements of </w:t>
      </w:r>
      <w:r w:rsidR="0044307B" w:rsidRPr="00C34741">
        <w:rPr>
          <w:rFonts w:ascii="Arial" w:hAnsi="Arial" w:cs="Arial"/>
        </w:rPr>
        <w:t>transactional</w:t>
      </w:r>
      <w:r w:rsidR="00B208D3" w:rsidRPr="00C34741">
        <w:rPr>
          <w:rFonts w:ascii="Arial" w:hAnsi="Arial" w:cs="Arial"/>
        </w:rPr>
        <w:t xml:space="preserve"> leadership </w:t>
      </w:r>
      <w:r w:rsidR="0044307B" w:rsidRPr="00C34741">
        <w:rPr>
          <w:rFonts w:ascii="Arial" w:hAnsi="Arial" w:cs="Arial"/>
        </w:rPr>
        <w:t xml:space="preserve">would achieve better outcomes. </w:t>
      </w:r>
    </w:p>
    <w:p w14:paraId="56932372" w14:textId="20DBEADA" w:rsidR="0035338B" w:rsidRPr="00C34741" w:rsidRDefault="00C86460" w:rsidP="00EC7F05">
      <w:pPr>
        <w:rPr>
          <w:rFonts w:ascii="Arial" w:hAnsi="Arial" w:cs="Arial"/>
        </w:rPr>
      </w:pPr>
      <w:r w:rsidRPr="00C34741">
        <w:rPr>
          <w:rFonts w:ascii="Arial" w:hAnsi="Arial" w:cs="Arial"/>
          <w:b/>
          <w:bCs/>
        </w:rPr>
        <w:t>Integration of new technologies:</w:t>
      </w:r>
      <w:r w:rsidRPr="00C34741">
        <w:rPr>
          <w:rFonts w:ascii="Arial" w:hAnsi="Arial" w:cs="Arial"/>
        </w:rPr>
        <w:t xml:space="preserve"> </w:t>
      </w:r>
      <w:r w:rsidR="00094B5E" w:rsidRPr="00C34741">
        <w:rPr>
          <w:rFonts w:ascii="Arial" w:hAnsi="Arial" w:cs="Arial"/>
        </w:rPr>
        <w:t>The change management process and the impacts of mergers and acquisitions on leadership within the housing sector can be improved by integration of new and advanced digital technologies. These include data analytics, AI and automation</w:t>
      </w:r>
      <w:r w:rsidR="0095194C" w:rsidRPr="00C34741">
        <w:rPr>
          <w:rFonts w:ascii="Arial" w:hAnsi="Arial" w:cs="Arial"/>
        </w:rPr>
        <w:t xml:space="preserve"> tools</w:t>
      </w:r>
      <w:r w:rsidR="00094B5E" w:rsidRPr="00C34741">
        <w:rPr>
          <w:rFonts w:ascii="Arial" w:hAnsi="Arial" w:cs="Arial"/>
        </w:rPr>
        <w:t xml:space="preserve">, which will help to speed up the change process while </w:t>
      </w:r>
      <w:r w:rsidR="00D85A6F" w:rsidRPr="00C34741">
        <w:rPr>
          <w:rFonts w:ascii="Arial" w:hAnsi="Arial" w:cs="Arial"/>
        </w:rPr>
        <w:t>proactively</w:t>
      </w:r>
      <w:r w:rsidR="00094B5E" w:rsidRPr="00C34741">
        <w:rPr>
          <w:rFonts w:ascii="Arial" w:hAnsi="Arial" w:cs="Arial"/>
        </w:rPr>
        <w:t xml:space="preserve"> managing the negative impacts and potential challenges. </w:t>
      </w:r>
      <w:r w:rsidR="0095194C" w:rsidRPr="00C34741">
        <w:rPr>
          <w:rFonts w:ascii="Arial" w:hAnsi="Arial" w:cs="Arial"/>
        </w:rPr>
        <w:t xml:space="preserve">For example, predictive technologies will help flag potential issues in the change implementation process as part of the merger and acquisition, including resistance and </w:t>
      </w:r>
      <w:r w:rsidR="0095194C" w:rsidRPr="00C34741">
        <w:rPr>
          <w:rFonts w:ascii="Arial" w:hAnsi="Arial" w:cs="Arial"/>
        </w:rPr>
        <w:lastRenderedPageBreak/>
        <w:t>capacity issues (</w:t>
      </w:r>
      <w:proofErr w:type="spellStart"/>
      <w:r w:rsidR="005F78F9" w:rsidRPr="00C34741">
        <w:rPr>
          <w:rFonts w:ascii="Arial" w:hAnsi="Arial" w:cs="Arial"/>
        </w:rPr>
        <w:t>Bosbach</w:t>
      </w:r>
      <w:proofErr w:type="spellEnd"/>
      <w:r w:rsidR="005F78F9" w:rsidRPr="00C34741">
        <w:rPr>
          <w:rFonts w:ascii="Arial" w:hAnsi="Arial" w:cs="Arial"/>
        </w:rPr>
        <w:t xml:space="preserve">, </w:t>
      </w:r>
      <w:proofErr w:type="spellStart"/>
      <w:r w:rsidR="005F78F9" w:rsidRPr="00C34741">
        <w:rPr>
          <w:rFonts w:ascii="Arial" w:hAnsi="Arial" w:cs="Arial"/>
        </w:rPr>
        <w:t>Lattemann</w:t>
      </w:r>
      <w:proofErr w:type="spellEnd"/>
      <w:r w:rsidR="005F78F9" w:rsidRPr="00C34741">
        <w:rPr>
          <w:rFonts w:ascii="Arial" w:hAnsi="Arial" w:cs="Arial"/>
        </w:rPr>
        <w:t xml:space="preserve"> and Helms</w:t>
      </w:r>
      <w:r w:rsidR="0095194C" w:rsidRPr="00C34741">
        <w:rPr>
          <w:rFonts w:ascii="Arial" w:hAnsi="Arial" w:cs="Arial"/>
        </w:rPr>
        <w:t>, 202</w:t>
      </w:r>
      <w:r w:rsidR="005F78F9" w:rsidRPr="00C34741">
        <w:rPr>
          <w:rFonts w:ascii="Arial" w:hAnsi="Arial" w:cs="Arial"/>
        </w:rPr>
        <w:t>6</w:t>
      </w:r>
      <w:r w:rsidR="0095194C" w:rsidRPr="00C34741">
        <w:rPr>
          <w:rFonts w:ascii="Arial" w:hAnsi="Arial" w:cs="Arial"/>
        </w:rPr>
        <w:t xml:space="preserve">). </w:t>
      </w:r>
      <w:r w:rsidR="004F025C" w:rsidRPr="00C34741">
        <w:rPr>
          <w:rFonts w:ascii="Arial" w:hAnsi="Arial" w:cs="Arial"/>
        </w:rPr>
        <w:t xml:space="preserve">In addition to this, these technologies </w:t>
      </w:r>
      <w:proofErr w:type="gramStart"/>
      <w:r w:rsidR="004F025C" w:rsidRPr="00C34741">
        <w:rPr>
          <w:rFonts w:ascii="Arial" w:hAnsi="Arial" w:cs="Arial"/>
        </w:rPr>
        <w:t>offers</w:t>
      </w:r>
      <w:proofErr w:type="gramEnd"/>
      <w:r w:rsidR="004F025C" w:rsidRPr="00C34741">
        <w:rPr>
          <w:rFonts w:ascii="Arial" w:hAnsi="Arial" w:cs="Arial"/>
        </w:rPr>
        <w:t xml:space="preserve"> a more effective stakeholder engagement mechanisms that allows for continuous feedback, while also offering better collaborative opportunities for co-creation</w:t>
      </w:r>
      <w:r w:rsidR="00F20CA4" w:rsidRPr="00C34741">
        <w:rPr>
          <w:rFonts w:ascii="Arial" w:hAnsi="Arial" w:cs="Arial"/>
        </w:rPr>
        <w:t xml:space="preserve"> (</w:t>
      </w:r>
      <w:r w:rsidR="00595C25" w:rsidRPr="00C34741">
        <w:rPr>
          <w:rFonts w:ascii="Arial" w:hAnsi="Arial" w:cs="Arial"/>
        </w:rPr>
        <w:t>Mainardi</w:t>
      </w:r>
      <w:r w:rsidR="00F20CA4" w:rsidRPr="00C34741">
        <w:rPr>
          <w:rFonts w:ascii="Arial" w:hAnsi="Arial" w:cs="Arial"/>
        </w:rPr>
        <w:t>, 2025</w:t>
      </w:r>
      <w:r w:rsidR="00FA7F5B" w:rsidRPr="00C34741">
        <w:rPr>
          <w:rFonts w:ascii="Arial" w:hAnsi="Arial" w:cs="Arial"/>
        </w:rPr>
        <w:t>; Lemos et al., 2025</w:t>
      </w:r>
      <w:r w:rsidR="00F20CA4" w:rsidRPr="00C34741">
        <w:rPr>
          <w:rFonts w:ascii="Arial" w:hAnsi="Arial" w:cs="Arial"/>
        </w:rPr>
        <w:t>). With the integration of these technologies the change leadership will be enhanced, while also ensuring better outcomes and sustainable gain.</w:t>
      </w:r>
      <w:r w:rsidR="00FA032B" w:rsidRPr="00C34741">
        <w:rPr>
          <w:rFonts w:ascii="Arial" w:hAnsi="Arial" w:cs="Arial"/>
        </w:rPr>
        <w:t xml:space="preserve"> Also, as pointed by </w:t>
      </w:r>
      <w:r w:rsidR="00FA7F5B" w:rsidRPr="00C34741">
        <w:rPr>
          <w:rFonts w:ascii="Arial" w:hAnsi="Arial" w:cs="Arial"/>
        </w:rPr>
        <w:t>Sharma and Reddy</w:t>
      </w:r>
      <w:r w:rsidR="00FA032B" w:rsidRPr="00C34741">
        <w:rPr>
          <w:rFonts w:ascii="Arial" w:hAnsi="Arial" w:cs="Arial"/>
        </w:rPr>
        <w:t xml:space="preserve"> (202</w:t>
      </w:r>
      <w:r w:rsidR="00FA7F5B" w:rsidRPr="00C34741">
        <w:rPr>
          <w:rFonts w:ascii="Arial" w:hAnsi="Arial" w:cs="Arial"/>
        </w:rPr>
        <w:t>4</w:t>
      </w:r>
      <w:r w:rsidR="00FA032B" w:rsidRPr="00C34741">
        <w:rPr>
          <w:rFonts w:ascii="Arial" w:hAnsi="Arial" w:cs="Arial"/>
        </w:rPr>
        <w:t xml:space="preserve">), these technologies will help cut costs in the implementation of the change process during mergers and acquisitions. </w:t>
      </w:r>
      <w:r w:rsidR="00F20CA4" w:rsidRPr="00C34741">
        <w:rPr>
          <w:rFonts w:ascii="Arial" w:hAnsi="Arial" w:cs="Arial"/>
        </w:rPr>
        <w:t xml:space="preserve"> </w:t>
      </w:r>
      <w:r w:rsidR="0095194C" w:rsidRPr="00C34741">
        <w:rPr>
          <w:rFonts w:ascii="Arial" w:hAnsi="Arial" w:cs="Arial"/>
        </w:rPr>
        <w:t xml:space="preserve"> </w:t>
      </w:r>
    </w:p>
    <w:p w14:paraId="3303D685" w14:textId="0E018557" w:rsidR="00FA032B" w:rsidRPr="00C34741" w:rsidRDefault="00585CC8" w:rsidP="00EC7F05">
      <w:pPr>
        <w:rPr>
          <w:rFonts w:ascii="Arial" w:hAnsi="Arial" w:cs="Arial"/>
          <w:b/>
          <w:bCs/>
          <w:i/>
          <w:iCs/>
        </w:rPr>
      </w:pPr>
      <w:r w:rsidRPr="00C34741">
        <w:rPr>
          <w:rFonts w:ascii="Arial" w:hAnsi="Arial" w:cs="Arial"/>
          <w:b/>
          <w:bCs/>
          <w:i/>
          <w:iCs/>
        </w:rPr>
        <w:t>Recommendations for future research</w:t>
      </w:r>
    </w:p>
    <w:p w14:paraId="0739C49A" w14:textId="2CF1B0E8" w:rsidR="00FE5D37" w:rsidRPr="00C34741" w:rsidRDefault="001660D6" w:rsidP="00EC7F05">
      <w:pPr>
        <w:rPr>
          <w:rFonts w:ascii="Arial" w:hAnsi="Arial" w:cs="Arial"/>
        </w:rPr>
      </w:pPr>
      <w:r w:rsidRPr="00C34741">
        <w:rPr>
          <w:rFonts w:ascii="Arial" w:hAnsi="Arial" w:cs="Arial"/>
        </w:rPr>
        <w:t>Aside from consideration for primary methodology, f</w:t>
      </w:r>
      <w:r w:rsidR="00FE5D37" w:rsidRPr="00C34741">
        <w:rPr>
          <w:rFonts w:ascii="Arial" w:hAnsi="Arial" w:cs="Arial"/>
        </w:rPr>
        <w:t xml:space="preserve">uture research might consider a comparative analysis of the impacts of mergers and acquisitions on leadership between different organisations, and performance </w:t>
      </w:r>
      <w:r w:rsidR="003F5F62" w:rsidRPr="00C34741">
        <w:rPr>
          <w:rFonts w:ascii="Arial" w:hAnsi="Arial" w:cs="Arial"/>
        </w:rPr>
        <w:t>o</w:t>
      </w:r>
      <w:r w:rsidR="00FE5D37" w:rsidRPr="00C34741">
        <w:rPr>
          <w:rFonts w:ascii="Arial" w:hAnsi="Arial" w:cs="Arial"/>
        </w:rPr>
        <w:t xml:space="preserve">utcomes associated with </w:t>
      </w:r>
      <w:r w:rsidR="00C63C6B" w:rsidRPr="00C34741">
        <w:rPr>
          <w:rFonts w:ascii="Arial" w:hAnsi="Arial" w:cs="Arial"/>
        </w:rPr>
        <w:t>these</w:t>
      </w:r>
      <w:r w:rsidR="00FE5D37" w:rsidRPr="00C34741">
        <w:rPr>
          <w:rFonts w:ascii="Arial" w:hAnsi="Arial" w:cs="Arial"/>
        </w:rPr>
        <w:t xml:space="preserve"> mergers and acquisitions. </w:t>
      </w:r>
      <w:r w:rsidR="00C63C6B" w:rsidRPr="00C34741">
        <w:rPr>
          <w:rFonts w:ascii="Arial" w:hAnsi="Arial" w:cs="Arial"/>
        </w:rPr>
        <w:t>This comparative analysis of different organisations within the sector will allow for better correlative evaluation, while also meaning a better transference of the conclusions and application in practice. In this way, the conclusions will better contribute to the body of knowledge and help in improving leadership practice in change management within merger and acquisition situations</w:t>
      </w:r>
      <w:r w:rsidR="00A70A25" w:rsidRPr="00C34741">
        <w:rPr>
          <w:rFonts w:ascii="Arial" w:hAnsi="Arial" w:cs="Arial"/>
        </w:rPr>
        <w:t xml:space="preserve">. </w:t>
      </w:r>
    </w:p>
    <w:p w14:paraId="0E43E65E" w14:textId="77777777" w:rsidR="003D3CA6" w:rsidRPr="00C34741" w:rsidRDefault="003D3CA6">
      <w:pPr>
        <w:rPr>
          <w:rFonts w:ascii="Arial" w:eastAsiaTheme="majorEastAsia" w:hAnsi="Arial" w:cs="Arial"/>
          <w:b/>
          <w:bCs/>
        </w:rPr>
      </w:pPr>
      <w:r w:rsidRPr="00C34741">
        <w:rPr>
          <w:rFonts w:ascii="Arial" w:hAnsi="Arial" w:cs="Arial"/>
          <w:b/>
          <w:bCs/>
        </w:rPr>
        <w:br w:type="page"/>
      </w:r>
    </w:p>
    <w:p w14:paraId="1AF207E5" w14:textId="60112EF9" w:rsidR="00F32B74" w:rsidRPr="00C34741" w:rsidRDefault="00F32B74" w:rsidP="00F32B74">
      <w:pPr>
        <w:pStyle w:val="Heading1"/>
        <w:jc w:val="center"/>
        <w:rPr>
          <w:rFonts w:ascii="Arial" w:hAnsi="Arial" w:cs="Arial"/>
          <w:b/>
          <w:bCs/>
          <w:color w:val="auto"/>
          <w:sz w:val="32"/>
          <w:szCs w:val="32"/>
        </w:rPr>
      </w:pPr>
      <w:bookmarkStart w:id="36" w:name="_Toc237078494"/>
      <w:r w:rsidRPr="00C34741">
        <w:rPr>
          <w:rFonts w:ascii="Arial" w:hAnsi="Arial" w:cs="Arial"/>
          <w:b/>
          <w:bCs/>
          <w:color w:val="auto"/>
          <w:sz w:val="32"/>
          <w:szCs w:val="32"/>
        </w:rPr>
        <w:lastRenderedPageBreak/>
        <w:t>Reflection</w:t>
      </w:r>
      <w:bookmarkEnd w:id="36"/>
    </w:p>
    <w:p w14:paraId="596E8EDD" w14:textId="75F685AD" w:rsidR="002A587B" w:rsidRPr="00C34741" w:rsidRDefault="00FF7C03">
      <w:pPr>
        <w:rPr>
          <w:rFonts w:ascii="Arial" w:hAnsi="Arial" w:cs="Arial"/>
        </w:rPr>
      </w:pPr>
      <w:r w:rsidRPr="00C34741">
        <w:rPr>
          <w:rFonts w:ascii="Arial" w:hAnsi="Arial" w:cs="Arial"/>
        </w:rPr>
        <w:t xml:space="preserve">As part of this independent project, I was </w:t>
      </w:r>
      <w:r w:rsidR="00A16813" w:rsidRPr="00C34741">
        <w:rPr>
          <w:rFonts w:ascii="Arial" w:hAnsi="Arial" w:cs="Arial"/>
        </w:rPr>
        <w:t xml:space="preserve">expected to formulate a set of research questions to investigate </w:t>
      </w:r>
      <w:r w:rsidR="00BF07EE" w:rsidRPr="00C34741">
        <w:rPr>
          <w:rFonts w:ascii="Arial" w:hAnsi="Arial" w:cs="Arial"/>
        </w:rPr>
        <w:t xml:space="preserve">a business issue. For this, I chose to </w:t>
      </w:r>
      <w:proofErr w:type="gramStart"/>
      <w:r w:rsidR="00BF07EE" w:rsidRPr="00C34741">
        <w:rPr>
          <w:rFonts w:ascii="Arial" w:hAnsi="Arial" w:cs="Arial"/>
        </w:rPr>
        <w:t>look into</w:t>
      </w:r>
      <w:proofErr w:type="gramEnd"/>
      <w:r w:rsidR="00BF07EE" w:rsidRPr="00C34741">
        <w:rPr>
          <w:rFonts w:ascii="Arial" w:hAnsi="Arial" w:cs="Arial"/>
        </w:rPr>
        <w:t xml:space="preserve"> the impacts of mergers and acquisitions on leadership styles, structures </w:t>
      </w:r>
      <w:proofErr w:type="gramStart"/>
      <w:r w:rsidR="00BF07EE" w:rsidRPr="00C34741">
        <w:rPr>
          <w:rFonts w:ascii="Arial" w:hAnsi="Arial" w:cs="Arial"/>
        </w:rPr>
        <w:t>and also</w:t>
      </w:r>
      <w:proofErr w:type="gramEnd"/>
      <w:r w:rsidR="00BF07EE" w:rsidRPr="00C34741">
        <w:rPr>
          <w:rFonts w:ascii="Arial" w:hAnsi="Arial" w:cs="Arial"/>
        </w:rPr>
        <w:t xml:space="preserve"> change management strategies employed by leaders in effecting transformations po</w:t>
      </w:r>
      <w:r w:rsidR="006576F2" w:rsidRPr="00C34741">
        <w:rPr>
          <w:rFonts w:ascii="Arial" w:hAnsi="Arial" w:cs="Arial"/>
        </w:rPr>
        <w:t>s</w:t>
      </w:r>
      <w:r w:rsidR="00BF07EE" w:rsidRPr="00C34741">
        <w:rPr>
          <w:rFonts w:ascii="Arial" w:hAnsi="Arial" w:cs="Arial"/>
        </w:rPr>
        <w:t xml:space="preserve">t-merger and acquisitions. </w:t>
      </w:r>
      <w:r w:rsidR="009F5FD5" w:rsidRPr="00C34741">
        <w:rPr>
          <w:rFonts w:ascii="Arial" w:hAnsi="Arial" w:cs="Arial"/>
        </w:rPr>
        <w:t xml:space="preserve">I based this investigation on the case of L&amp;Q Housing merger with Trafford Housing and used secondary research to answer the research questions. </w:t>
      </w:r>
    </w:p>
    <w:p w14:paraId="4B16FA25" w14:textId="77777777" w:rsidR="00A176F0" w:rsidRPr="00C34741" w:rsidRDefault="00C23CBA">
      <w:pPr>
        <w:rPr>
          <w:rFonts w:ascii="Arial" w:hAnsi="Arial" w:cs="Arial"/>
        </w:rPr>
      </w:pPr>
      <w:r w:rsidRPr="00C34741">
        <w:rPr>
          <w:rFonts w:ascii="Arial" w:hAnsi="Arial" w:cs="Arial"/>
        </w:rPr>
        <w:t>This experience was a mix of emotions</w:t>
      </w:r>
      <w:r w:rsidR="00B80955" w:rsidRPr="00C34741">
        <w:rPr>
          <w:rFonts w:ascii="Arial" w:hAnsi="Arial" w:cs="Arial"/>
        </w:rPr>
        <w:t xml:space="preserve"> for me all through.</w:t>
      </w:r>
      <w:r w:rsidR="00101706" w:rsidRPr="00C34741">
        <w:rPr>
          <w:rFonts w:ascii="Arial" w:hAnsi="Arial" w:cs="Arial"/>
        </w:rPr>
        <w:t xml:space="preserve"> I was excited </w:t>
      </w:r>
      <w:r w:rsidR="000F3259" w:rsidRPr="00C34741">
        <w:rPr>
          <w:rFonts w:ascii="Arial" w:hAnsi="Arial" w:cs="Arial"/>
        </w:rPr>
        <w:t xml:space="preserve">about the experience of learning from existing literature on how merges and acquisitions affect leadership and how change management strategies will influence the successful outcomes of these strategic options. </w:t>
      </w:r>
      <w:r w:rsidR="00B36334" w:rsidRPr="00C34741">
        <w:rPr>
          <w:rFonts w:ascii="Arial" w:hAnsi="Arial" w:cs="Arial"/>
        </w:rPr>
        <w:t xml:space="preserve">On the other hand, I had not undertaken academic writing of this extend before, and therefore I was </w:t>
      </w:r>
      <w:proofErr w:type="gramStart"/>
      <w:r w:rsidR="00B36334" w:rsidRPr="00C34741">
        <w:rPr>
          <w:rFonts w:ascii="Arial" w:hAnsi="Arial" w:cs="Arial"/>
        </w:rPr>
        <w:t>really nervous</w:t>
      </w:r>
      <w:proofErr w:type="gramEnd"/>
      <w:r w:rsidR="00B36334" w:rsidRPr="00C34741">
        <w:rPr>
          <w:rFonts w:ascii="Arial" w:hAnsi="Arial" w:cs="Arial"/>
        </w:rPr>
        <w:t xml:space="preserve"> and anxious, especially as the outcomes has a bearing on my academic development and progression. </w:t>
      </w:r>
      <w:r w:rsidR="00BF605B" w:rsidRPr="00C34741">
        <w:rPr>
          <w:rFonts w:ascii="Arial" w:hAnsi="Arial" w:cs="Arial"/>
        </w:rPr>
        <w:t>I was also unsure about availability of enough data from secondary sources</w:t>
      </w:r>
      <w:r w:rsidR="00A176F0" w:rsidRPr="00C34741">
        <w:rPr>
          <w:rFonts w:ascii="Arial" w:hAnsi="Arial" w:cs="Arial"/>
        </w:rPr>
        <w:t xml:space="preserve">. </w:t>
      </w:r>
    </w:p>
    <w:p w14:paraId="2B3106C9" w14:textId="6A1E290E" w:rsidR="00FE3EEC" w:rsidRPr="00C34741" w:rsidRDefault="00A176F0">
      <w:pPr>
        <w:rPr>
          <w:rFonts w:ascii="Arial" w:hAnsi="Arial" w:cs="Arial"/>
        </w:rPr>
      </w:pPr>
      <w:r w:rsidRPr="00C34741">
        <w:rPr>
          <w:rFonts w:ascii="Arial" w:hAnsi="Arial" w:cs="Arial"/>
        </w:rPr>
        <w:t xml:space="preserve">Even with </w:t>
      </w:r>
      <w:r w:rsidR="002A547F" w:rsidRPr="00C34741">
        <w:rPr>
          <w:rFonts w:ascii="Arial" w:hAnsi="Arial" w:cs="Arial"/>
        </w:rPr>
        <w:t>this mix</w:t>
      </w:r>
      <w:r w:rsidRPr="00C34741">
        <w:rPr>
          <w:rFonts w:ascii="Arial" w:hAnsi="Arial" w:cs="Arial"/>
        </w:rPr>
        <w:t xml:space="preserve"> of emotions, </w:t>
      </w:r>
      <w:r w:rsidR="004D7244" w:rsidRPr="00C34741">
        <w:rPr>
          <w:rFonts w:ascii="Arial" w:hAnsi="Arial" w:cs="Arial"/>
        </w:rPr>
        <w:t xml:space="preserve">I was able to carry out successful research and formulate concrete conclusions from this. This successful outcome was largely because of the support systems at the school. For example, the availability of the supervisor to guide the research process, starting with review of the proposal and other </w:t>
      </w:r>
      <w:proofErr w:type="gramStart"/>
      <w:r w:rsidR="004D7244" w:rsidRPr="00C34741">
        <w:rPr>
          <w:rFonts w:ascii="Arial" w:hAnsi="Arial" w:cs="Arial"/>
        </w:rPr>
        <w:t>feedbacks</w:t>
      </w:r>
      <w:proofErr w:type="gramEnd"/>
      <w:r w:rsidR="004D7244" w:rsidRPr="00C34741">
        <w:rPr>
          <w:rFonts w:ascii="Arial" w:hAnsi="Arial" w:cs="Arial"/>
        </w:rPr>
        <w:t xml:space="preserve"> during this exercise </w:t>
      </w:r>
      <w:r w:rsidR="00904539" w:rsidRPr="00C34741">
        <w:rPr>
          <w:rFonts w:ascii="Arial" w:hAnsi="Arial" w:cs="Arial"/>
        </w:rPr>
        <w:t>gave me confidence and held my hand thr</w:t>
      </w:r>
      <w:r w:rsidR="00AB01D1" w:rsidRPr="00C34741">
        <w:rPr>
          <w:rFonts w:ascii="Arial" w:hAnsi="Arial" w:cs="Arial"/>
        </w:rPr>
        <w:t>o</w:t>
      </w:r>
      <w:r w:rsidR="00904539" w:rsidRPr="00C34741">
        <w:rPr>
          <w:rFonts w:ascii="Arial" w:hAnsi="Arial" w:cs="Arial"/>
        </w:rPr>
        <w:t>ugh</w:t>
      </w:r>
      <w:r w:rsidR="00AB01D1" w:rsidRPr="00C34741">
        <w:rPr>
          <w:rFonts w:ascii="Arial" w:hAnsi="Arial" w:cs="Arial"/>
        </w:rPr>
        <w:t>out</w:t>
      </w:r>
      <w:r w:rsidR="00904539" w:rsidRPr="00C34741">
        <w:rPr>
          <w:rFonts w:ascii="Arial" w:hAnsi="Arial" w:cs="Arial"/>
        </w:rPr>
        <w:t xml:space="preserve"> the process. I was also able to count on the support of my peers, where I was able to check with my friends in the class when I felt stuck. </w:t>
      </w:r>
      <w:r w:rsidR="004551DD" w:rsidRPr="00C34741">
        <w:rPr>
          <w:rFonts w:ascii="Arial" w:hAnsi="Arial" w:cs="Arial"/>
        </w:rPr>
        <w:t xml:space="preserve">Another positive part of this experience was </w:t>
      </w:r>
      <w:r w:rsidR="00382D9D" w:rsidRPr="00C34741">
        <w:rPr>
          <w:rFonts w:ascii="Arial" w:hAnsi="Arial" w:cs="Arial"/>
        </w:rPr>
        <w:t xml:space="preserve">the availability of university online library and digital resources for the secondary research. This made it easy for me to collect data </w:t>
      </w:r>
      <w:proofErr w:type="gramStart"/>
      <w:r w:rsidR="00382D9D" w:rsidRPr="00C34741">
        <w:rPr>
          <w:rFonts w:ascii="Arial" w:hAnsi="Arial" w:cs="Arial"/>
        </w:rPr>
        <w:t>and also</w:t>
      </w:r>
      <w:proofErr w:type="gramEnd"/>
      <w:r w:rsidR="00382D9D" w:rsidRPr="00C34741">
        <w:rPr>
          <w:rFonts w:ascii="Arial" w:hAnsi="Arial" w:cs="Arial"/>
        </w:rPr>
        <w:t xml:space="preserve"> conduct an extensive literature review towards a well-rounded set of conclusions. </w:t>
      </w:r>
      <w:r w:rsidR="002A547F" w:rsidRPr="00C34741">
        <w:rPr>
          <w:rFonts w:ascii="Arial" w:hAnsi="Arial" w:cs="Arial"/>
        </w:rPr>
        <w:t xml:space="preserve">However, I had negative experiences, particularly in the methodology part of the research process. This owed to the need for both qualitative and </w:t>
      </w:r>
      <w:r w:rsidR="002A547F" w:rsidRPr="00C34741">
        <w:rPr>
          <w:rFonts w:ascii="Arial" w:hAnsi="Arial" w:cs="Arial"/>
        </w:rPr>
        <w:lastRenderedPageBreak/>
        <w:t xml:space="preserve">quantitative data towards answering the research questions. </w:t>
      </w:r>
      <w:r w:rsidR="00A64E3F" w:rsidRPr="00C34741">
        <w:rPr>
          <w:rFonts w:ascii="Arial" w:hAnsi="Arial" w:cs="Arial"/>
        </w:rPr>
        <w:t xml:space="preserve">Another negative experience came in the form of challenges in the data analysis, especially when I had used both qualitative and quantitative data. </w:t>
      </w:r>
    </w:p>
    <w:p w14:paraId="650F8D11" w14:textId="77777777" w:rsidR="00BA6D10" w:rsidRPr="00C34741" w:rsidRDefault="00DC7178">
      <w:pPr>
        <w:rPr>
          <w:rFonts w:ascii="Arial" w:hAnsi="Arial" w:cs="Arial"/>
        </w:rPr>
      </w:pPr>
      <w:r w:rsidRPr="00C34741">
        <w:rPr>
          <w:rFonts w:ascii="Arial" w:hAnsi="Arial" w:cs="Arial"/>
        </w:rPr>
        <w:t xml:space="preserve">I learnt important lessons from this experience. For </w:t>
      </w:r>
      <w:r w:rsidR="00CB5297" w:rsidRPr="00C34741">
        <w:rPr>
          <w:rFonts w:ascii="Arial" w:hAnsi="Arial" w:cs="Arial"/>
        </w:rPr>
        <w:t>one</w:t>
      </w:r>
      <w:r w:rsidRPr="00C34741">
        <w:rPr>
          <w:rFonts w:ascii="Arial" w:hAnsi="Arial" w:cs="Arial"/>
        </w:rPr>
        <w:t xml:space="preserve">, while the academic support systems and infrastructure at the school made secondary data collection easy, I realised that I struggled with my methodology and data analysis because I have not well acquainted myself with </w:t>
      </w:r>
      <w:r w:rsidR="00CB5297" w:rsidRPr="00C34741">
        <w:rPr>
          <w:rFonts w:ascii="Arial" w:hAnsi="Arial" w:cs="Arial"/>
        </w:rPr>
        <w:t>the different approaches, strategies and methodological choices. For example, while I went with only positivism philosophy and deductive approach, Melnikovas (2018) suggests that I could have adopted a mixed method build on pragmatism philosophy</w:t>
      </w:r>
      <w:r w:rsidR="00FC2883" w:rsidRPr="00C34741">
        <w:rPr>
          <w:rFonts w:ascii="Arial" w:hAnsi="Arial" w:cs="Arial"/>
        </w:rPr>
        <w:t xml:space="preserve">. This would </w:t>
      </w:r>
      <w:r w:rsidR="00BA6D10" w:rsidRPr="00C34741">
        <w:rPr>
          <w:rFonts w:ascii="Arial" w:hAnsi="Arial" w:cs="Arial"/>
        </w:rPr>
        <w:t xml:space="preserve">have </w:t>
      </w:r>
      <w:r w:rsidR="00FC2883" w:rsidRPr="00C34741">
        <w:rPr>
          <w:rFonts w:ascii="Arial" w:hAnsi="Arial" w:cs="Arial"/>
        </w:rPr>
        <w:t xml:space="preserve">allowed me to better integrate both qualitative and quantitative data in my research. </w:t>
      </w:r>
    </w:p>
    <w:p w14:paraId="56103749" w14:textId="49E3F942" w:rsidR="0045441F" w:rsidRPr="00C34741" w:rsidRDefault="00BA6D10" w:rsidP="0005323C">
      <w:pPr>
        <w:rPr>
          <w:rFonts w:ascii="Arial" w:hAnsi="Arial" w:cs="Arial"/>
        </w:rPr>
      </w:pPr>
      <w:r w:rsidRPr="00C34741">
        <w:rPr>
          <w:rFonts w:ascii="Arial" w:hAnsi="Arial" w:cs="Arial"/>
        </w:rPr>
        <w:t xml:space="preserve">In conclusion, both positive and negative parts of this learning experience was fruitful in my overall academic development. I will seek to build on the positive parts while addressing my shortcomings </w:t>
      </w:r>
      <w:proofErr w:type="gramStart"/>
      <w:r w:rsidRPr="00C34741">
        <w:rPr>
          <w:rFonts w:ascii="Arial" w:hAnsi="Arial" w:cs="Arial"/>
        </w:rPr>
        <w:t>in order to</w:t>
      </w:r>
      <w:proofErr w:type="gramEnd"/>
      <w:r w:rsidRPr="00C34741">
        <w:rPr>
          <w:rFonts w:ascii="Arial" w:hAnsi="Arial" w:cs="Arial"/>
        </w:rPr>
        <w:t xml:space="preserve"> further improve my professional and academic development.</w:t>
      </w:r>
    </w:p>
    <w:p w14:paraId="24ED3EEB" w14:textId="3C9379D7" w:rsidR="0005323C" w:rsidRPr="00C34741" w:rsidRDefault="0045441F">
      <w:pPr>
        <w:rPr>
          <w:rFonts w:ascii="Arial" w:hAnsi="Arial" w:cs="Arial"/>
        </w:rPr>
      </w:pPr>
      <w:r w:rsidRPr="00C34741">
        <w:rPr>
          <w:rFonts w:ascii="Arial" w:hAnsi="Arial" w:cs="Arial"/>
        </w:rPr>
        <w:t xml:space="preserve">Among the things I plan to do to improve and address the negative parts of my learning experience is more interactions with mixed methods in research activities. This will include </w:t>
      </w:r>
      <w:r w:rsidR="00387349" w:rsidRPr="00C34741">
        <w:rPr>
          <w:rFonts w:ascii="Arial" w:hAnsi="Arial" w:cs="Arial"/>
        </w:rPr>
        <w:t xml:space="preserve">carrying out at least one mixed method research guided closely by my tutor or supervisor. </w:t>
      </w:r>
    </w:p>
    <w:p w14:paraId="65584ED1" w14:textId="60E0D3EA" w:rsidR="004E7098" w:rsidRPr="00C34741" w:rsidRDefault="004E7098">
      <w:pPr>
        <w:rPr>
          <w:rFonts w:ascii="Arial" w:hAnsi="Arial" w:cs="Arial"/>
          <w:b/>
          <w:bCs/>
          <w:sz w:val="28"/>
          <w:szCs w:val="28"/>
        </w:rPr>
      </w:pPr>
      <w:r w:rsidRPr="00C34741">
        <w:rPr>
          <w:rFonts w:ascii="Arial" w:hAnsi="Arial" w:cs="Arial"/>
          <w:b/>
          <w:bCs/>
          <w:sz w:val="28"/>
          <w:szCs w:val="28"/>
        </w:rPr>
        <w:t>SWOT Analysis</w:t>
      </w:r>
    </w:p>
    <w:tbl>
      <w:tblPr>
        <w:tblStyle w:val="TableGrid"/>
        <w:tblW w:w="0" w:type="auto"/>
        <w:tblLook w:val="04A0" w:firstRow="1" w:lastRow="0" w:firstColumn="1" w:lastColumn="0" w:noHBand="0" w:noVBand="1"/>
      </w:tblPr>
      <w:tblGrid>
        <w:gridCol w:w="2337"/>
        <w:gridCol w:w="2337"/>
        <w:gridCol w:w="2338"/>
        <w:gridCol w:w="2338"/>
      </w:tblGrid>
      <w:tr w:rsidR="00295BAF" w:rsidRPr="00C34741" w14:paraId="6C9C8138" w14:textId="77777777" w:rsidTr="00295BAF">
        <w:tc>
          <w:tcPr>
            <w:tcW w:w="2337" w:type="dxa"/>
            <w:shd w:val="clear" w:color="auto" w:fill="D9E2F3" w:themeFill="accent1" w:themeFillTint="33"/>
          </w:tcPr>
          <w:p w14:paraId="7FD0CBFB" w14:textId="4D2C9033" w:rsidR="00295BAF" w:rsidRPr="00C34741" w:rsidRDefault="00295BAF" w:rsidP="0005323C">
            <w:pPr>
              <w:jc w:val="center"/>
              <w:rPr>
                <w:rFonts w:ascii="Arial" w:hAnsi="Arial" w:cs="Arial"/>
                <w:b/>
                <w:bCs/>
              </w:rPr>
            </w:pPr>
            <w:r w:rsidRPr="00C34741">
              <w:rPr>
                <w:rFonts w:ascii="Arial" w:hAnsi="Arial" w:cs="Arial"/>
                <w:b/>
                <w:bCs/>
              </w:rPr>
              <w:t>Strength</w:t>
            </w:r>
          </w:p>
        </w:tc>
        <w:tc>
          <w:tcPr>
            <w:tcW w:w="2337" w:type="dxa"/>
            <w:shd w:val="clear" w:color="auto" w:fill="D9E2F3" w:themeFill="accent1" w:themeFillTint="33"/>
          </w:tcPr>
          <w:p w14:paraId="082E4A7B" w14:textId="2A08E494" w:rsidR="00295BAF" w:rsidRPr="00C34741" w:rsidRDefault="00295BAF" w:rsidP="0005323C">
            <w:pPr>
              <w:jc w:val="center"/>
              <w:rPr>
                <w:rFonts w:ascii="Arial" w:hAnsi="Arial" w:cs="Arial"/>
                <w:b/>
                <w:bCs/>
              </w:rPr>
            </w:pPr>
            <w:r w:rsidRPr="00C34741">
              <w:rPr>
                <w:rFonts w:ascii="Arial" w:hAnsi="Arial" w:cs="Arial"/>
                <w:b/>
                <w:bCs/>
              </w:rPr>
              <w:t>Weakness</w:t>
            </w:r>
          </w:p>
        </w:tc>
        <w:tc>
          <w:tcPr>
            <w:tcW w:w="2338" w:type="dxa"/>
            <w:shd w:val="clear" w:color="auto" w:fill="D9E2F3" w:themeFill="accent1" w:themeFillTint="33"/>
          </w:tcPr>
          <w:p w14:paraId="72EC128B" w14:textId="7088BE58" w:rsidR="00295BAF" w:rsidRPr="00C34741" w:rsidRDefault="00295BAF" w:rsidP="0005323C">
            <w:pPr>
              <w:jc w:val="center"/>
              <w:rPr>
                <w:rFonts w:ascii="Arial" w:hAnsi="Arial" w:cs="Arial"/>
                <w:b/>
                <w:bCs/>
              </w:rPr>
            </w:pPr>
            <w:r w:rsidRPr="00C34741">
              <w:rPr>
                <w:rFonts w:ascii="Arial" w:hAnsi="Arial" w:cs="Arial"/>
                <w:b/>
                <w:bCs/>
              </w:rPr>
              <w:t>Opportunities</w:t>
            </w:r>
          </w:p>
        </w:tc>
        <w:tc>
          <w:tcPr>
            <w:tcW w:w="2338" w:type="dxa"/>
            <w:shd w:val="clear" w:color="auto" w:fill="D9E2F3" w:themeFill="accent1" w:themeFillTint="33"/>
          </w:tcPr>
          <w:p w14:paraId="659051BC" w14:textId="07FB5B10" w:rsidR="00295BAF" w:rsidRPr="00C34741" w:rsidRDefault="00295BAF" w:rsidP="0005323C">
            <w:pPr>
              <w:jc w:val="center"/>
              <w:rPr>
                <w:rFonts w:ascii="Arial" w:hAnsi="Arial" w:cs="Arial"/>
                <w:b/>
                <w:bCs/>
              </w:rPr>
            </w:pPr>
            <w:r w:rsidRPr="00C34741">
              <w:rPr>
                <w:rFonts w:ascii="Arial" w:hAnsi="Arial" w:cs="Arial"/>
                <w:b/>
                <w:bCs/>
              </w:rPr>
              <w:t>Threat</w:t>
            </w:r>
          </w:p>
        </w:tc>
      </w:tr>
      <w:tr w:rsidR="00295BAF" w:rsidRPr="00C34741" w14:paraId="253C033A" w14:textId="77777777" w:rsidTr="00295BAF">
        <w:tc>
          <w:tcPr>
            <w:tcW w:w="2337" w:type="dxa"/>
          </w:tcPr>
          <w:p w14:paraId="15B81283" w14:textId="77777777" w:rsidR="00295BAF" w:rsidRPr="00C34741" w:rsidRDefault="001B24D5" w:rsidP="004E7098">
            <w:pPr>
              <w:spacing w:before="240"/>
              <w:jc w:val="left"/>
              <w:rPr>
                <w:rFonts w:ascii="Arial" w:hAnsi="Arial" w:cs="Arial"/>
              </w:rPr>
            </w:pPr>
            <w:r w:rsidRPr="00C34741">
              <w:rPr>
                <w:rFonts w:ascii="Arial" w:hAnsi="Arial" w:cs="Arial"/>
              </w:rPr>
              <w:t>Operational housing experience</w:t>
            </w:r>
          </w:p>
          <w:p w14:paraId="4B163F13" w14:textId="0CB2E2D7" w:rsidR="0005323C" w:rsidRPr="00C34741" w:rsidRDefault="0005323C" w:rsidP="004E7098">
            <w:pPr>
              <w:spacing w:before="240"/>
              <w:jc w:val="left"/>
              <w:rPr>
                <w:rFonts w:ascii="Arial" w:hAnsi="Arial" w:cs="Arial"/>
              </w:rPr>
            </w:pPr>
          </w:p>
        </w:tc>
        <w:tc>
          <w:tcPr>
            <w:tcW w:w="2337" w:type="dxa"/>
          </w:tcPr>
          <w:p w14:paraId="2F7E8DF3" w14:textId="35F69221" w:rsidR="001B24D5" w:rsidRPr="00C34741" w:rsidRDefault="001B24D5" w:rsidP="004E7098">
            <w:pPr>
              <w:spacing w:before="240"/>
              <w:jc w:val="left"/>
              <w:rPr>
                <w:rFonts w:ascii="Arial" w:hAnsi="Arial" w:cs="Arial"/>
              </w:rPr>
            </w:pPr>
            <w:r w:rsidRPr="00C34741">
              <w:rPr>
                <w:rFonts w:ascii="Arial" w:hAnsi="Arial" w:cs="Arial"/>
              </w:rPr>
              <w:t>Advanced financial modelling</w:t>
            </w:r>
          </w:p>
        </w:tc>
        <w:tc>
          <w:tcPr>
            <w:tcW w:w="2338" w:type="dxa"/>
          </w:tcPr>
          <w:p w14:paraId="25187926" w14:textId="5CE151AA" w:rsidR="00295BAF" w:rsidRPr="00C34741" w:rsidRDefault="001B24D5" w:rsidP="004E7098">
            <w:pPr>
              <w:spacing w:before="240"/>
              <w:jc w:val="left"/>
              <w:rPr>
                <w:rFonts w:ascii="Arial" w:hAnsi="Arial" w:cs="Arial"/>
              </w:rPr>
            </w:pPr>
            <w:r w:rsidRPr="00C34741">
              <w:rPr>
                <w:rFonts w:ascii="Arial" w:hAnsi="Arial" w:cs="Arial"/>
              </w:rPr>
              <w:t>MBA executive entry</w:t>
            </w:r>
          </w:p>
        </w:tc>
        <w:tc>
          <w:tcPr>
            <w:tcW w:w="2338" w:type="dxa"/>
          </w:tcPr>
          <w:p w14:paraId="36EC606D" w14:textId="4F9D1868" w:rsidR="00295BAF" w:rsidRPr="00C34741" w:rsidRDefault="001B24D5" w:rsidP="004E7098">
            <w:pPr>
              <w:spacing w:before="240"/>
              <w:jc w:val="left"/>
              <w:rPr>
                <w:rFonts w:ascii="Arial" w:hAnsi="Arial" w:cs="Arial"/>
              </w:rPr>
            </w:pPr>
            <w:r w:rsidRPr="00C34741">
              <w:rPr>
                <w:rFonts w:ascii="Arial" w:hAnsi="Arial" w:cs="Arial"/>
              </w:rPr>
              <w:t>Shifting government policies</w:t>
            </w:r>
          </w:p>
        </w:tc>
      </w:tr>
      <w:tr w:rsidR="00295BAF" w:rsidRPr="00C34741" w14:paraId="464FE5F1" w14:textId="77777777" w:rsidTr="00295BAF">
        <w:tc>
          <w:tcPr>
            <w:tcW w:w="2337" w:type="dxa"/>
          </w:tcPr>
          <w:p w14:paraId="0A548271" w14:textId="143C10EF" w:rsidR="0005323C" w:rsidRPr="00C34741" w:rsidRDefault="001B24D5" w:rsidP="004E7098">
            <w:pPr>
              <w:spacing w:before="240"/>
              <w:jc w:val="left"/>
              <w:rPr>
                <w:rFonts w:ascii="Arial" w:hAnsi="Arial" w:cs="Arial"/>
              </w:rPr>
            </w:pPr>
            <w:r w:rsidRPr="00C34741">
              <w:rPr>
                <w:rFonts w:ascii="Arial" w:hAnsi="Arial" w:cs="Arial"/>
              </w:rPr>
              <w:t>Work-study time management</w:t>
            </w:r>
          </w:p>
        </w:tc>
        <w:tc>
          <w:tcPr>
            <w:tcW w:w="2337" w:type="dxa"/>
          </w:tcPr>
          <w:p w14:paraId="671CEFA2" w14:textId="1D6614EA" w:rsidR="00295BAF" w:rsidRPr="00C34741" w:rsidRDefault="001B24D5" w:rsidP="004E7098">
            <w:pPr>
              <w:spacing w:before="240"/>
              <w:jc w:val="left"/>
              <w:rPr>
                <w:rFonts w:ascii="Arial" w:hAnsi="Arial" w:cs="Arial"/>
              </w:rPr>
            </w:pPr>
            <w:r w:rsidRPr="00C34741">
              <w:rPr>
                <w:rFonts w:ascii="Arial" w:hAnsi="Arial" w:cs="Arial"/>
              </w:rPr>
              <w:t>High-level enterprise strategy</w:t>
            </w:r>
          </w:p>
        </w:tc>
        <w:tc>
          <w:tcPr>
            <w:tcW w:w="2338" w:type="dxa"/>
          </w:tcPr>
          <w:p w14:paraId="5C21F7BC" w14:textId="51951D4F" w:rsidR="00295BAF" w:rsidRPr="00C34741" w:rsidRDefault="001B24D5" w:rsidP="004E7098">
            <w:pPr>
              <w:spacing w:before="240"/>
              <w:jc w:val="left"/>
              <w:rPr>
                <w:rFonts w:ascii="Arial" w:hAnsi="Arial" w:cs="Arial"/>
              </w:rPr>
            </w:pPr>
            <w:r w:rsidRPr="00C34741">
              <w:rPr>
                <w:rFonts w:ascii="Arial" w:hAnsi="Arial" w:cs="Arial"/>
              </w:rPr>
              <w:t>Cross-sector networking</w:t>
            </w:r>
          </w:p>
        </w:tc>
        <w:tc>
          <w:tcPr>
            <w:tcW w:w="2338" w:type="dxa"/>
          </w:tcPr>
          <w:p w14:paraId="1E29D7FE" w14:textId="2B256C09" w:rsidR="00295BAF" w:rsidRPr="00C34741" w:rsidRDefault="001B24D5" w:rsidP="004E7098">
            <w:pPr>
              <w:spacing w:before="240"/>
              <w:jc w:val="left"/>
              <w:rPr>
                <w:rFonts w:ascii="Arial" w:hAnsi="Arial" w:cs="Arial"/>
              </w:rPr>
            </w:pPr>
            <w:r w:rsidRPr="00C34741">
              <w:rPr>
                <w:rFonts w:ascii="Arial" w:hAnsi="Arial" w:cs="Arial"/>
              </w:rPr>
              <w:t>Heavy workload burnout</w:t>
            </w:r>
          </w:p>
        </w:tc>
      </w:tr>
      <w:tr w:rsidR="00295BAF" w:rsidRPr="00C34741" w14:paraId="6D2DBC38" w14:textId="77777777" w:rsidTr="00295BAF">
        <w:tc>
          <w:tcPr>
            <w:tcW w:w="2337" w:type="dxa"/>
          </w:tcPr>
          <w:p w14:paraId="1E25CECA" w14:textId="77777777" w:rsidR="00295BAF" w:rsidRPr="00C34741" w:rsidRDefault="001B24D5" w:rsidP="0005323C">
            <w:pPr>
              <w:spacing w:before="240"/>
              <w:jc w:val="left"/>
              <w:rPr>
                <w:rFonts w:ascii="Arial" w:hAnsi="Arial" w:cs="Arial"/>
              </w:rPr>
            </w:pPr>
            <w:r w:rsidRPr="00C34741">
              <w:rPr>
                <w:rFonts w:ascii="Arial" w:hAnsi="Arial" w:cs="Arial"/>
              </w:rPr>
              <w:t>Adaptable leadership style</w:t>
            </w:r>
          </w:p>
          <w:p w14:paraId="02353103" w14:textId="398D2757" w:rsidR="0005323C" w:rsidRPr="00C34741" w:rsidRDefault="0005323C" w:rsidP="0005323C">
            <w:pPr>
              <w:spacing w:before="240"/>
              <w:jc w:val="left"/>
              <w:rPr>
                <w:rFonts w:ascii="Arial" w:hAnsi="Arial" w:cs="Arial"/>
              </w:rPr>
            </w:pPr>
          </w:p>
        </w:tc>
        <w:tc>
          <w:tcPr>
            <w:tcW w:w="2337" w:type="dxa"/>
          </w:tcPr>
          <w:p w14:paraId="3BBE22A7" w14:textId="77777777" w:rsidR="00295BAF" w:rsidRPr="00C34741" w:rsidRDefault="001B24D5" w:rsidP="0005323C">
            <w:pPr>
              <w:spacing w:before="240"/>
              <w:jc w:val="left"/>
              <w:rPr>
                <w:rFonts w:ascii="Arial" w:hAnsi="Arial" w:cs="Arial"/>
              </w:rPr>
            </w:pPr>
            <w:r w:rsidRPr="00C34741">
              <w:rPr>
                <w:rFonts w:ascii="Arial" w:hAnsi="Arial" w:cs="Arial"/>
              </w:rPr>
              <w:lastRenderedPageBreak/>
              <w:t>Stakeholder relationship management</w:t>
            </w:r>
          </w:p>
          <w:p w14:paraId="4DA5E721" w14:textId="4F550D46" w:rsidR="0005323C" w:rsidRPr="00C34741" w:rsidRDefault="0005323C" w:rsidP="0005323C">
            <w:pPr>
              <w:spacing w:before="240"/>
              <w:jc w:val="left"/>
              <w:rPr>
                <w:rFonts w:ascii="Arial" w:hAnsi="Arial" w:cs="Arial"/>
              </w:rPr>
            </w:pPr>
          </w:p>
        </w:tc>
        <w:tc>
          <w:tcPr>
            <w:tcW w:w="2338" w:type="dxa"/>
          </w:tcPr>
          <w:p w14:paraId="70A0A8D1" w14:textId="54D2C553" w:rsidR="00295BAF" w:rsidRPr="00C34741" w:rsidRDefault="001B24D5" w:rsidP="0005323C">
            <w:pPr>
              <w:spacing w:before="240"/>
              <w:jc w:val="left"/>
              <w:rPr>
                <w:rFonts w:ascii="Arial" w:hAnsi="Arial" w:cs="Arial"/>
              </w:rPr>
            </w:pPr>
            <w:r w:rsidRPr="00C34741">
              <w:rPr>
                <w:rFonts w:ascii="Arial" w:hAnsi="Arial" w:cs="Arial"/>
              </w:rPr>
              <w:lastRenderedPageBreak/>
              <w:t>AI digital tools</w:t>
            </w:r>
          </w:p>
        </w:tc>
        <w:tc>
          <w:tcPr>
            <w:tcW w:w="2338" w:type="dxa"/>
          </w:tcPr>
          <w:p w14:paraId="5E7943DF" w14:textId="70477D12" w:rsidR="00295BAF" w:rsidRPr="00C34741" w:rsidRDefault="001B24D5" w:rsidP="0005323C">
            <w:pPr>
              <w:spacing w:before="240"/>
              <w:jc w:val="left"/>
              <w:rPr>
                <w:rFonts w:ascii="Arial" w:hAnsi="Arial" w:cs="Arial"/>
              </w:rPr>
            </w:pPr>
            <w:r w:rsidRPr="00C34741">
              <w:rPr>
                <w:rFonts w:ascii="Arial" w:hAnsi="Arial" w:cs="Arial"/>
              </w:rPr>
              <w:t>Economic market inflation</w:t>
            </w:r>
          </w:p>
        </w:tc>
      </w:tr>
      <w:tr w:rsidR="00295BAF" w:rsidRPr="00C34741" w14:paraId="6A5EDDD0" w14:textId="77777777" w:rsidTr="00295BAF">
        <w:tc>
          <w:tcPr>
            <w:tcW w:w="2337" w:type="dxa"/>
          </w:tcPr>
          <w:p w14:paraId="2130A1AA" w14:textId="77777777" w:rsidR="00295BAF" w:rsidRPr="00C34741" w:rsidRDefault="001B24D5" w:rsidP="0005323C">
            <w:pPr>
              <w:spacing w:before="240"/>
              <w:jc w:val="left"/>
              <w:rPr>
                <w:rFonts w:ascii="Arial" w:hAnsi="Arial" w:cs="Arial"/>
              </w:rPr>
            </w:pPr>
            <w:r w:rsidRPr="00C34741">
              <w:rPr>
                <w:rFonts w:ascii="Arial" w:hAnsi="Arial" w:cs="Arial"/>
              </w:rPr>
              <w:t>Effective project management</w:t>
            </w:r>
          </w:p>
          <w:p w14:paraId="0E9A9400" w14:textId="2148EFDD" w:rsidR="0005323C" w:rsidRPr="00C34741" w:rsidRDefault="0005323C" w:rsidP="0005323C">
            <w:pPr>
              <w:spacing w:before="240"/>
              <w:jc w:val="left"/>
              <w:rPr>
                <w:rFonts w:ascii="Arial" w:hAnsi="Arial" w:cs="Arial"/>
              </w:rPr>
            </w:pPr>
          </w:p>
        </w:tc>
        <w:tc>
          <w:tcPr>
            <w:tcW w:w="2337" w:type="dxa"/>
          </w:tcPr>
          <w:p w14:paraId="5B2C8DF4" w14:textId="19AC334B" w:rsidR="00295BAF" w:rsidRPr="00C34741" w:rsidRDefault="001B24D5" w:rsidP="0005323C">
            <w:pPr>
              <w:spacing w:before="240"/>
              <w:jc w:val="left"/>
              <w:rPr>
                <w:rFonts w:ascii="Arial" w:hAnsi="Arial" w:cs="Arial"/>
              </w:rPr>
            </w:pPr>
            <w:r w:rsidRPr="00C34741">
              <w:rPr>
                <w:rFonts w:ascii="Arial" w:hAnsi="Arial" w:cs="Arial"/>
              </w:rPr>
              <w:t>Public speaking confidence</w:t>
            </w:r>
          </w:p>
        </w:tc>
        <w:tc>
          <w:tcPr>
            <w:tcW w:w="2338" w:type="dxa"/>
          </w:tcPr>
          <w:p w14:paraId="574EAE31" w14:textId="1F8BF2BC" w:rsidR="00295BAF" w:rsidRPr="00C34741" w:rsidRDefault="001B24D5" w:rsidP="0005323C">
            <w:pPr>
              <w:spacing w:before="240"/>
              <w:jc w:val="left"/>
              <w:rPr>
                <w:rFonts w:ascii="Arial" w:hAnsi="Arial" w:cs="Arial"/>
              </w:rPr>
            </w:pPr>
            <w:r w:rsidRPr="00C34741">
              <w:rPr>
                <w:rFonts w:ascii="Arial" w:hAnsi="Arial" w:cs="Arial"/>
              </w:rPr>
              <w:t>Strategic mentoring opportunities</w:t>
            </w:r>
          </w:p>
        </w:tc>
        <w:tc>
          <w:tcPr>
            <w:tcW w:w="2338" w:type="dxa"/>
          </w:tcPr>
          <w:p w14:paraId="007D84DE" w14:textId="68769EFE" w:rsidR="00295BAF" w:rsidRPr="00C34741" w:rsidRDefault="001B24D5" w:rsidP="0005323C">
            <w:pPr>
              <w:spacing w:before="240"/>
              <w:jc w:val="left"/>
              <w:rPr>
                <w:rFonts w:ascii="Arial" w:hAnsi="Arial" w:cs="Arial"/>
              </w:rPr>
            </w:pPr>
            <w:r w:rsidRPr="00C34741">
              <w:rPr>
                <w:rFonts w:ascii="Arial" w:hAnsi="Arial" w:cs="Arial"/>
              </w:rPr>
              <w:t>Evolving housing regulations</w:t>
            </w:r>
          </w:p>
        </w:tc>
      </w:tr>
      <w:tr w:rsidR="00295BAF" w:rsidRPr="00C34741" w14:paraId="1EB9D244" w14:textId="77777777" w:rsidTr="00295BAF">
        <w:tc>
          <w:tcPr>
            <w:tcW w:w="2337" w:type="dxa"/>
          </w:tcPr>
          <w:p w14:paraId="54705200" w14:textId="4C846451" w:rsidR="00295BAF" w:rsidRPr="00C34741" w:rsidRDefault="001B24D5" w:rsidP="0005323C">
            <w:pPr>
              <w:spacing w:before="240"/>
              <w:jc w:val="left"/>
              <w:rPr>
                <w:rFonts w:ascii="Arial" w:hAnsi="Arial" w:cs="Arial"/>
              </w:rPr>
            </w:pPr>
            <w:r w:rsidRPr="00C34741">
              <w:rPr>
                <w:rFonts w:ascii="Arial" w:hAnsi="Arial" w:cs="Arial"/>
              </w:rPr>
              <w:t>Cross-functional team coordination</w:t>
            </w:r>
          </w:p>
        </w:tc>
        <w:tc>
          <w:tcPr>
            <w:tcW w:w="2337" w:type="dxa"/>
          </w:tcPr>
          <w:p w14:paraId="74069C58" w14:textId="34DDA30D" w:rsidR="00295BAF" w:rsidRPr="00C34741" w:rsidRDefault="001B24D5" w:rsidP="0005323C">
            <w:pPr>
              <w:spacing w:before="240"/>
              <w:jc w:val="left"/>
              <w:rPr>
                <w:rFonts w:ascii="Arial" w:hAnsi="Arial" w:cs="Arial"/>
              </w:rPr>
            </w:pPr>
            <w:r w:rsidRPr="00C34741">
              <w:rPr>
                <w:rFonts w:ascii="Arial" w:hAnsi="Arial" w:cs="Arial"/>
              </w:rPr>
              <w:t>Change- resistance negotiation</w:t>
            </w:r>
          </w:p>
        </w:tc>
        <w:tc>
          <w:tcPr>
            <w:tcW w:w="2338" w:type="dxa"/>
          </w:tcPr>
          <w:p w14:paraId="3CA8CDB6" w14:textId="0016EADA" w:rsidR="00295BAF" w:rsidRPr="00C34741" w:rsidRDefault="001B24D5" w:rsidP="0005323C">
            <w:pPr>
              <w:spacing w:before="240"/>
              <w:jc w:val="left"/>
              <w:rPr>
                <w:rFonts w:ascii="Arial" w:hAnsi="Arial" w:cs="Arial"/>
              </w:rPr>
            </w:pPr>
            <w:r w:rsidRPr="00C34741">
              <w:rPr>
                <w:rFonts w:ascii="Arial" w:hAnsi="Arial" w:cs="Arial"/>
              </w:rPr>
              <w:t>Executive career growth</w:t>
            </w:r>
          </w:p>
        </w:tc>
        <w:tc>
          <w:tcPr>
            <w:tcW w:w="2338" w:type="dxa"/>
          </w:tcPr>
          <w:p w14:paraId="3D1AD82D" w14:textId="77777777" w:rsidR="00295BAF" w:rsidRPr="00C34741" w:rsidRDefault="001B24D5" w:rsidP="0005323C">
            <w:pPr>
              <w:spacing w:before="240"/>
              <w:jc w:val="left"/>
              <w:rPr>
                <w:rFonts w:ascii="Arial" w:hAnsi="Arial" w:cs="Arial"/>
              </w:rPr>
            </w:pPr>
            <w:r w:rsidRPr="00C34741">
              <w:rPr>
                <w:rFonts w:ascii="Arial" w:hAnsi="Arial" w:cs="Arial"/>
              </w:rPr>
              <w:t>Increasing industry competition</w:t>
            </w:r>
          </w:p>
          <w:p w14:paraId="32E88EC4" w14:textId="1F2ED3BC" w:rsidR="0005323C" w:rsidRPr="00C34741" w:rsidRDefault="0005323C" w:rsidP="0005323C">
            <w:pPr>
              <w:spacing w:before="240"/>
              <w:jc w:val="left"/>
              <w:rPr>
                <w:rFonts w:ascii="Arial" w:hAnsi="Arial" w:cs="Arial"/>
              </w:rPr>
            </w:pPr>
          </w:p>
        </w:tc>
      </w:tr>
    </w:tbl>
    <w:p w14:paraId="5C33CCA4" w14:textId="77777777" w:rsidR="004E7098" w:rsidRPr="00C34741" w:rsidRDefault="004E7098">
      <w:pPr>
        <w:rPr>
          <w:rFonts w:ascii="Arial" w:hAnsi="Arial" w:cs="Arial"/>
          <w:b/>
          <w:bCs/>
        </w:rPr>
      </w:pPr>
    </w:p>
    <w:p w14:paraId="5BAD4F9B" w14:textId="2CF7CEBE" w:rsidR="004E7098" w:rsidRPr="00C34741" w:rsidRDefault="004E7098">
      <w:pPr>
        <w:rPr>
          <w:rFonts w:ascii="Arial" w:hAnsi="Arial" w:cs="Arial"/>
          <w:b/>
          <w:bCs/>
          <w:sz w:val="28"/>
          <w:szCs w:val="28"/>
        </w:rPr>
      </w:pPr>
      <w:r w:rsidRPr="00C34741">
        <w:rPr>
          <w:rFonts w:ascii="Arial" w:hAnsi="Arial" w:cs="Arial"/>
          <w:b/>
          <w:bCs/>
          <w:sz w:val="28"/>
          <w:szCs w:val="28"/>
        </w:rPr>
        <w:t>MBA personal development plan</w:t>
      </w:r>
    </w:p>
    <w:tbl>
      <w:tblPr>
        <w:tblStyle w:val="TableGrid"/>
        <w:tblW w:w="0" w:type="auto"/>
        <w:tblLook w:val="04A0" w:firstRow="1" w:lastRow="0" w:firstColumn="1" w:lastColumn="0" w:noHBand="0" w:noVBand="1"/>
      </w:tblPr>
      <w:tblGrid>
        <w:gridCol w:w="2337"/>
        <w:gridCol w:w="2337"/>
        <w:gridCol w:w="2338"/>
        <w:gridCol w:w="2338"/>
      </w:tblGrid>
      <w:tr w:rsidR="004E7098" w:rsidRPr="00C34741" w14:paraId="4EDD437A" w14:textId="77777777" w:rsidTr="00417756">
        <w:tc>
          <w:tcPr>
            <w:tcW w:w="2337" w:type="dxa"/>
            <w:shd w:val="clear" w:color="auto" w:fill="D9E2F3" w:themeFill="accent1" w:themeFillTint="33"/>
          </w:tcPr>
          <w:p w14:paraId="4A3EA212" w14:textId="77777777" w:rsidR="004E7098" w:rsidRPr="00C34741" w:rsidRDefault="004E7098" w:rsidP="00417756">
            <w:pPr>
              <w:jc w:val="center"/>
              <w:rPr>
                <w:rFonts w:ascii="Arial" w:hAnsi="Arial" w:cs="Arial"/>
                <w:b/>
                <w:bCs/>
              </w:rPr>
            </w:pPr>
            <w:r w:rsidRPr="00C34741">
              <w:rPr>
                <w:rFonts w:ascii="Arial" w:hAnsi="Arial" w:cs="Arial"/>
                <w:b/>
                <w:bCs/>
              </w:rPr>
              <w:t>My development objectives</w:t>
            </w:r>
          </w:p>
        </w:tc>
        <w:tc>
          <w:tcPr>
            <w:tcW w:w="2337" w:type="dxa"/>
            <w:shd w:val="clear" w:color="auto" w:fill="D9E2F3" w:themeFill="accent1" w:themeFillTint="33"/>
          </w:tcPr>
          <w:p w14:paraId="5FDC6075" w14:textId="77777777" w:rsidR="004E7098" w:rsidRPr="00C34741" w:rsidRDefault="004E7098" w:rsidP="00417756">
            <w:pPr>
              <w:jc w:val="center"/>
              <w:rPr>
                <w:rFonts w:ascii="Arial" w:hAnsi="Arial" w:cs="Arial"/>
                <w:b/>
                <w:bCs/>
              </w:rPr>
            </w:pPr>
            <w:r w:rsidRPr="00C34741">
              <w:rPr>
                <w:rFonts w:ascii="Arial" w:hAnsi="Arial" w:cs="Arial"/>
                <w:b/>
                <w:bCs/>
              </w:rPr>
              <w:t>Activities Involved</w:t>
            </w:r>
          </w:p>
        </w:tc>
        <w:tc>
          <w:tcPr>
            <w:tcW w:w="2338" w:type="dxa"/>
            <w:shd w:val="clear" w:color="auto" w:fill="D9E2F3" w:themeFill="accent1" w:themeFillTint="33"/>
          </w:tcPr>
          <w:p w14:paraId="246D5321" w14:textId="77777777" w:rsidR="004E7098" w:rsidRPr="00C34741" w:rsidRDefault="004E7098" w:rsidP="00417756">
            <w:pPr>
              <w:jc w:val="center"/>
              <w:rPr>
                <w:rFonts w:ascii="Arial" w:hAnsi="Arial" w:cs="Arial"/>
                <w:b/>
                <w:bCs/>
              </w:rPr>
            </w:pPr>
            <w:r w:rsidRPr="00C34741">
              <w:rPr>
                <w:rFonts w:ascii="Arial" w:hAnsi="Arial" w:cs="Arial"/>
                <w:b/>
                <w:bCs/>
              </w:rPr>
              <w:t>Resources Required</w:t>
            </w:r>
          </w:p>
        </w:tc>
        <w:tc>
          <w:tcPr>
            <w:tcW w:w="2338" w:type="dxa"/>
            <w:shd w:val="clear" w:color="auto" w:fill="D9E2F3" w:themeFill="accent1" w:themeFillTint="33"/>
          </w:tcPr>
          <w:p w14:paraId="111ADEAD" w14:textId="77777777" w:rsidR="004E7098" w:rsidRPr="00C34741" w:rsidRDefault="004E7098" w:rsidP="00417756">
            <w:pPr>
              <w:jc w:val="center"/>
              <w:rPr>
                <w:rFonts w:ascii="Arial" w:hAnsi="Arial" w:cs="Arial"/>
                <w:b/>
                <w:bCs/>
              </w:rPr>
            </w:pPr>
            <w:r w:rsidRPr="00C34741">
              <w:rPr>
                <w:rFonts w:ascii="Arial" w:hAnsi="Arial" w:cs="Arial"/>
                <w:b/>
                <w:bCs/>
              </w:rPr>
              <w:t>Target date</w:t>
            </w:r>
          </w:p>
        </w:tc>
      </w:tr>
      <w:tr w:rsidR="004E7098" w:rsidRPr="00C34741" w14:paraId="109CD07C" w14:textId="77777777" w:rsidTr="00417756">
        <w:tc>
          <w:tcPr>
            <w:tcW w:w="2337" w:type="dxa"/>
          </w:tcPr>
          <w:p w14:paraId="197274BE" w14:textId="77777777" w:rsidR="004E7098" w:rsidRPr="00C34741" w:rsidRDefault="004E7098" w:rsidP="00417756">
            <w:pPr>
              <w:spacing w:before="240"/>
              <w:jc w:val="left"/>
              <w:rPr>
                <w:rFonts w:ascii="Arial" w:hAnsi="Arial" w:cs="Arial"/>
              </w:rPr>
            </w:pPr>
            <w:r w:rsidRPr="00C34741">
              <w:rPr>
                <w:rFonts w:ascii="Arial" w:hAnsi="Arial" w:cs="Arial"/>
              </w:rPr>
              <w:t>Executive finance</w:t>
            </w:r>
          </w:p>
          <w:p w14:paraId="56F55332" w14:textId="77777777" w:rsidR="004E7098" w:rsidRPr="00C34741" w:rsidRDefault="004E7098" w:rsidP="00417756">
            <w:pPr>
              <w:spacing w:before="240"/>
              <w:jc w:val="left"/>
              <w:rPr>
                <w:rFonts w:ascii="Arial" w:hAnsi="Arial" w:cs="Arial"/>
              </w:rPr>
            </w:pPr>
          </w:p>
        </w:tc>
        <w:tc>
          <w:tcPr>
            <w:tcW w:w="2337" w:type="dxa"/>
          </w:tcPr>
          <w:p w14:paraId="1C858B85" w14:textId="77777777" w:rsidR="004E7098" w:rsidRPr="00C34741" w:rsidRDefault="004E7098" w:rsidP="00417756">
            <w:pPr>
              <w:spacing w:before="240"/>
              <w:jc w:val="left"/>
              <w:rPr>
                <w:rFonts w:ascii="Arial" w:hAnsi="Arial" w:cs="Arial"/>
              </w:rPr>
            </w:pPr>
            <w:r w:rsidRPr="00C34741">
              <w:rPr>
                <w:rFonts w:ascii="Arial" w:hAnsi="Arial" w:cs="Arial"/>
              </w:rPr>
              <w:t>Practical Workshops</w:t>
            </w:r>
          </w:p>
        </w:tc>
        <w:tc>
          <w:tcPr>
            <w:tcW w:w="2338" w:type="dxa"/>
          </w:tcPr>
          <w:p w14:paraId="4A462570" w14:textId="77777777" w:rsidR="004E7098" w:rsidRPr="00C34741" w:rsidRDefault="004E7098" w:rsidP="00417756">
            <w:pPr>
              <w:spacing w:before="240"/>
              <w:jc w:val="left"/>
              <w:rPr>
                <w:rFonts w:ascii="Arial" w:hAnsi="Arial" w:cs="Arial"/>
              </w:rPr>
            </w:pPr>
            <w:r w:rsidRPr="00C34741">
              <w:rPr>
                <w:rFonts w:ascii="Arial" w:hAnsi="Arial" w:cs="Arial"/>
              </w:rPr>
              <w:t>Accounting software</w:t>
            </w:r>
          </w:p>
        </w:tc>
        <w:tc>
          <w:tcPr>
            <w:tcW w:w="2338" w:type="dxa"/>
          </w:tcPr>
          <w:p w14:paraId="00171567" w14:textId="77777777" w:rsidR="004E7098" w:rsidRPr="00C34741" w:rsidRDefault="004E7098" w:rsidP="00417756">
            <w:pPr>
              <w:spacing w:before="240"/>
              <w:jc w:val="left"/>
              <w:rPr>
                <w:rFonts w:ascii="Arial" w:hAnsi="Arial" w:cs="Arial"/>
              </w:rPr>
            </w:pPr>
            <w:r w:rsidRPr="00C34741">
              <w:rPr>
                <w:rFonts w:ascii="Arial" w:hAnsi="Arial" w:cs="Arial"/>
              </w:rPr>
              <w:t>December 2026</w:t>
            </w:r>
          </w:p>
        </w:tc>
      </w:tr>
      <w:tr w:rsidR="004E7098" w:rsidRPr="00C34741" w14:paraId="0FAA414A" w14:textId="77777777" w:rsidTr="00417756">
        <w:tc>
          <w:tcPr>
            <w:tcW w:w="2337" w:type="dxa"/>
          </w:tcPr>
          <w:p w14:paraId="6AF6E423" w14:textId="77777777" w:rsidR="004E7098" w:rsidRPr="00C34741" w:rsidRDefault="004E7098" w:rsidP="00417756">
            <w:pPr>
              <w:spacing w:before="240"/>
              <w:jc w:val="left"/>
              <w:rPr>
                <w:rFonts w:ascii="Arial" w:hAnsi="Arial" w:cs="Arial"/>
              </w:rPr>
            </w:pPr>
            <w:r w:rsidRPr="00C34741">
              <w:rPr>
                <w:rFonts w:ascii="Arial" w:hAnsi="Arial" w:cs="Arial"/>
              </w:rPr>
              <w:t>Strategic decision-making</w:t>
            </w:r>
          </w:p>
          <w:p w14:paraId="1C9AF7F7" w14:textId="77777777" w:rsidR="004E7098" w:rsidRPr="00C34741" w:rsidRDefault="004E7098" w:rsidP="00417756">
            <w:pPr>
              <w:spacing w:before="240"/>
              <w:jc w:val="left"/>
              <w:rPr>
                <w:rFonts w:ascii="Arial" w:hAnsi="Arial" w:cs="Arial"/>
              </w:rPr>
            </w:pPr>
          </w:p>
        </w:tc>
        <w:tc>
          <w:tcPr>
            <w:tcW w:w="2337" w:type="dxa"/>
          </w:tcPr>
          <w:p w14:paraId="002779B4" w14:textId="77777777" w:rsidR="004E7098" w:rsidRPr="00C34741" w:rsidRDefault="004E7098" w:rsidP="00417756">
            <w:pPr>
              <w:spacing w:before="240"/>
              <w:jc w:val="left"/>
              <w:rPr>
                <w:rFonts w:ascii="Arial" w:hAnsi="Arial" w:cs="Arial"/>
              </w:rPr>
            </w:pPr>
            <w:r w:rsidRPr="00C34741">
              <w:rPr>
                <w:rFonts w:ascii="Arial" w:hAnsi="Arial" w:cs="Arial"/>
              </w:rPr>
              <w:t>Case studies</w:t>
            </w:r>
          </w:p>
        </w:tc>
        <w:tc>
          <w:tcPr>
            <w:tcW w:w="2338" w:type="dxa"/>
          </w:tcPr>
          <w:p w14:paraId="05749FFF" w14:textId="77777777" w:rsidR="004E7098" w:rsidRPr="00C34741" w:rsidRDefault="004E7098" w:rsidP="00417756">
            <w:pPr>
              <w:spacing w:before="240"/>
              <w:jc w:val="left"/>
              <w:rPr>
                <w:rFonts w:ascii="Arial" w:hAnsi="Arial" w:cs="Arial"/>
              </w:rPr>
            </w:pPr>
            <w:r w:rsidRPr="00C34741">
              <w:rPr>
                <w:rFonts w:ascii="Arial" w:hAnsi="Arial" w:cs="Arial"/>
              </w:rPr>
              <w:t>Business case studies</w:t>
            </w:r>
          </w:p>
        </w:tc>
        <w:tc>
          <w:tcPr>
            <w:tcW w:w="2338" w:type="dxa"/>
          </w:tcPr>
          <w:p w14:paraId="662AB68E" w14:textId="77777777" w:rsidR="004E7098" w:rsidRPr="00C34741" w:rsidRDefault="004E7098" w:rsidP="00417756">
            <w:pPr>
              <w:spacing w:before="240"/>
              <w:jc w:val="left"/>
              <w:rPr>
                <w:rFonts w:ascii="Arial" w:hAnsi="Arial" w:cs="Arial"/>
              </w:rPr>
            </w:pPr>
            <w:r w:rsidRPr="00C34741">
              <w:rPr>
                <w:rFonts w:ascii="Arial" w:hAnsi="Arial" w:cs="Arial"/>
              </w:rPr>
              <w:t>March 2027</w:t>
            </w:r>
          </w:p>
        </w:tc>
      </w:tr>
      <w:tr w:rsidR="004E7098" w:rsidRPr="00C34741" w14:paraId="343C66FF" w14:textId="77777777" w:rsidTr="00417756">
        <w:tc>
          <w:tcPr>
            <w:tcW w:w="2337" w:type="dxa"/>
          </w:tcPr>
          <w:p w14:paraId="11975D19" w14:textId="77777777" w:rsidR="004E7098" w:rsidRPr="00C34741" w:rsidRDefault="004E7098" w:rsidP="00417756">
            <w:pPr>
              <w:spacing w:before="240"/>
              <w:jc w:val="left"/>
              <w:rPr>
                <w:rFonts w:ascii="Arial" w:hAnsi="Arial" w:cs="Arial"/>
              </w:rPr>
            </w:pPr>
            <w:r w:rsidRPr="00C34741">
              <w:rPr>
                <w:rFonts w:ascii="Arial" w:hAnsi="Arial" w:cs="Arial"/>
              </w:rPr>
              <w:t>Professional networking</w:t>
            </w:r>
          </w:p>
          <w:p w14:paraId="76DB37CF" w14:textId="77777777" w:rsidR="004E7098" w:rsidRPr="00C34741" w:rsidRDefault="004E7098" w:rsidP="00417756">
            <w:pPr>
              <w:spacing w:before="240"/>
              <w:jc w:val="left"/>
              <w:rPr>
                <w:rFonts w:ascii="Arial" w:hAnsi="Arial" w:cs="Arial"/>
              </w:rPr>
            </w:pPr>
          </w:p>
        </w:tc>
        <w:tc>
          <w:tcPr>
            <w:tcW w:w="2337" w:type="dxa"/>
          </w:tcPr>
          <w:p w14:paraId="52F8F516" w14:textId="77777777" w:rsidR="004E7098" w:rsidRPr="00C34741" w:rsidRDefault="004E7098" w:rsidP="00417756">
            <w:pPr>
              <w:spacing w:before="240"/>
              <w:jc w:val="left"/>
              <w:rPr>
                <w:rFonts w:ascii="Arial" w:hAnsi="Arial" w:cs="Arial"/>
              </w:rPr>
            </w:pPr>
            <w:r w:rsidRPr="00C34741">
              <w:rPr>
                <w:rFonts w:ascii="Arial" w:hAnsi="Arial" w:cs="Arial"/>
              </w:rPr>
              <w:t>Business seminars</w:t>
            </w:r>
          </w:p>
        </w:tc>
        <w:tc>
          <w:tcPr>
            <w:tcW w:w="2338" w:type="dxa"/>
          </w:tcPr>
          <w:p w14:paraId="33DF349E" w14:textId="77777777" w:rsidR="004E7098" w:rsidRPr="00C34741" w:rsidRDefault="004E7098" w:rsidP="00417756">
            <w:pPr>
              <w:spacing w:before="240"/>
              <w:jc w:val="left"/>
              <w:rPr>
                <w:rFonts w:ascii="Arial" w:hAnsi="Arial" w:cs="Arial"/>
              </w:rPr>
            </w:pPr>
            <w:r w:rsidRPr="00C34741">
              <w:rPr>
                <w:rFonts w:ascii="Arial" w:hAnsi="Arial" w:cs="Arial"/>
              </w:rPr>
              <w:t>Chartered management institute events</w:t>
            </w:r>
          </w:p>
        </w:tc>
        <w:tc>
          <w:tcPr>
            <w:tcW w:w="2338" w:type="dxa"/>
          </w:tcPr>
          <w:p w14:paraId="14F27342" w14:textId="77777777" w:rsidR="004E7098" w:rsidRPr="00C34741" w:rsidRDefault="004E7098" w:rsidP="00417756">
            <w:pPr>
              <w:spacing w:before="240"/>
              <w:jc w:val="left"/>
              <w:rPr>
                <w:rFonts w:ascii="Arial" w:hAnsi="Arial" w:cs="Arial"/>
              </w:rPr>
            </w:pPr>
            <w:r w:rsidRPr="00C34741">
              <w:rPr>
                <w:rFonts w:ascii="Arial" w:hAnsi="Arial" w:cs="Arial"/>
              </w:rPr>
              <w:t>May 2027</w:t>
            </w:r>
          </w:p>
        </w:tc>
      </w:tr>
      <w:tr w:rsidR="004E7098" w:rsidRPr="00C34741" w14:paraId="23F8132F" w14:textId="77777777" w:rsidTr="00417756">
        <w:tc>
          <w:tcPr>
            <w:tcW w:w="2337" w:type="dxa"/>
          </w:tcPr>
          <w:p w14:paraId="0C480B13" w14:textId="77777777" w:rsidR="004E7098" w:rsidRPr="00C34741" w:rsidRDefault="004E7098" w:rsidP="00417756">
            <w:pPr>
              <w:spacing w:before="240"/>
              <w:jc w:val="left"/>
              <w:rPr>
                <w:rFonts w:ascii="Arial" w:hAnsi="Arial" w:cs="Arial"/>
              </w:rPr>
            </w:pPr>
            <w:r w:rsidRPr="00C34741">
              <w:rPr>
                <w:rFonts w:ascii="Arial" w:hAnsi="Arial" w:cs="Arial"/>
              </w:rPr>
              <w:t>Digital leadership</w:t>
            </w:r>
          </w:p>
          <w:p w14:paraId="42DD817D" w14:textId="77777777" w:rsidR="004E7098" w:rsidRPr="00C34741" w:rsidRDefault="004E7098" w:rsidP="00417756">
            <w:pPr>
              <w:spacing w:before="240"/>
              <w:jc w:val="left"/>
              <w:rPr>
                <w:rFonts w:ascii="Arial" w:hAnsi="Arial" w:cs="Arial"/>
              </w:rPr>
            </w:pPr>
          </w:p>
        </w:tc>
        <w:tc>
          <w:tcPr>
            <w:tcW w:w="2337" w:type="dxa"/>
          </w:tcPr>
          <w:p w14:paraId="46BD6AFB" w14:textId="77777777" w:rsidR="004E7098" w:rsidRPr="00C34741" w:rsidRDefault="004E7098" w:rsidP="00417756">
            <w:pPr>
              <w:spacing w:before="240"/>
              <w:jc w:val="left"/>
              <w:rPr>
                <w:rFonts w:ascii="Arial" w:hAnsi="Arial" w:cs="Arial"/>
              </w:rPr>
            </w:pPr>
            <w:r w:rsidRPr="00C34741">
              <w:rPr>
                <w:rFonts w:ascii="Arial" w:hAnsi="Arial" w:cs="Arial"/>
              </w:rPr>
              <w:t>Transformation modules</w:t>
            </w:r>
          </w:p>
        </w:tc>
        <w:tc>
          <w:tcPr>
            <w:tcW w:w="2338" w:type="dxa"/>
          </w:tcPr>
          <w:p w14:paraId="6BBDFF77" w14:textId="77777777" w:rsidR="004E7098" w:rsidRPr="00C34741" w:rsidRDefault="004E7098" w:rsidP="00417756">
            <w:pPr>
              <w:spacing w:before="240"/>
              <w:jc w:val="left"/>
              <w:rPr>
                <w:rFonts w:ascii="Arial" w:hAnsi="Arial" w:cs="Arial"/>
              </w:rPr>
            </w:pPr>
            <w:r w:rsidRPr="00C34741">
              <w:rPr>
                <w:rFonts w:ascii="Arial" w:hAnsi="Arial" w:cs="Arial"/>
              </w:rPr>
              <w:t>Tech studies</w:t>
            </w:r>
          </w:p>
        </w:tc>
        <w:tc>
          <w:tcPr>
            <w:tcW w:w="2338" w:type="dxa"/>
          </w:tcPr>
          <w:p w14:paraId="72FE61BA" w14:textId="77777777" w:rsidR="004E7098" w:rsidRPr="00C34741" w:rsidRDefault="004E7098" w:rsidP="00417756">
            <w:pPr>
              <w:spacing w:before="240"/>
              <w:jc w:val="left"/>
              <w:rPr>
                <w:rFonts w:ascii="Arial" w:hAnsi="Arial" w:cs="Arial"/>
              </w:rPr>
            </w:pPr>
            <w:r w:rsidRPr="00C34741">
              <w:rPr>
                <w:rFonts w:ascii="Arial" w:hAnsi="Arial" w:cs="Arial"/>
              </w:rPr>
              <w:t>June 2027</w:t>
            </w:r>
          </w:p>
        </w:tc>
      </w:tr>
      <w:tr w:rsidR="004E7098" w:rsidRPr="00C34741" w14:paraId="3431F104" w14:textId="77777777" w:rsidTr="00417756">
        <w:tc>
          <w:tcPr>
            <w:tcW w:w="2337" w:type="dxa"/>
          </w:tcPr>
          <w:p w14:paraId="7F04BA3A" w14:textId="77777777" w:rsidR="004E7098" w:rsidRPr="00C34741" w:rsidRDefault="004E7098" w:rsidP="00417756">
            <w:pPr>
              <w:spacing w:before="240"/>
              <w:jc w:val="left"/>
              <w:rPr>
                <w:rFonts w:ascii="Arial" w:hAnsi="Arial" w:cs="Arial"/>
              </w:rPr>
            </w:pPr>
            <w:r w:rsidRPr="00C34741">
              <w:rPr>
                <w:rFonts w:ascii="Arial" w:hAnsi="Arial" w:cs="Arial"/>
              </w:rPr>
              <w:t>Resilience management</w:t>
            </w:r>
          </w:p>
          <w:p w14:paraId="73694033" w14:textId="77777777" w:rsidR="004E7098" w:rsidRPr="00C34741" w:rsidRDefault="004E7098" w:rsidP="00417756">
            <w:pPr>
              <w:spacing w:before="240"/>
              <w:jc w:val="left"/>
              <w:rPr>
                <w:rFonts w:ascii="Arial" w:hAnsi="Arial" w:cs="Arial"/>
              </w:rPr>
            </w:pPr>
          </w:p>
        </w:tc>
        <w:tc>
          <w:tcPr>
            <w:tcW w:w="2337" w:type="dxa"/>
          </w:tcPr>
          <w:p w14:paraId="27D0CB8E" w14:textId="77777777" w:rsidR="004E7098" w:rsidRPr="00C34741" w:rsidRDefault="004E7098" w:rsidP="00417756">
            <w:pPr>
              <w:spacing w:before="240"/>
              <w:jc w:val="left"/>
              <w:rPr>
                <w:rFonts w:ascii="Arial" w:hAnsi="Arial" w:cs="Arial"/>
              </w:rPr>
            </w:pPr>
            <w:r w:rsidRPr="00C34741">
              <w:rPr>
                <w:rFonts w:ascii="Arial" w:hAnsi="Arial" w:cs="Arial"/>
              </w:rPr>
              <w:t>Time planning</w:t>
            </w:r>
          </w:p>
        </w:tc>
        <w:tc>
          <w:tcPr>
            <w:tcW w:w="2338" w:type="dxa"/>
          </w:tcPr>
          <w:p w14:paraId="101DD723" w14:textId="77777777" w:rsidR="004E7098" w:rsidRPr="00C34741" w:rsidRDefault="004E7098" w:rsidP="00417756">
            <w:pPr>
              <w:spacing w:before="240"/>
              <w:jc w:val="left"/>
              <w:rPr>
                <w:rFonts w:ascii="Arial" w:hAnsi="Arial" w:cs="Arial"/>
              </w:rPr>
            </w:pPr>
            <w:r w:rsidRPr="00C34741">
              <w:rPr>
                <w:rFonts w:ascii="Arial" w:hAnsi="Arial" w:cs="Arial"/>
              </w:rPr>
              <w:t>Planning tools</w:t>
            </w:r>
          </w:p>
        </w:tc>
        <w:tc>
          <w:tcPr>
            <w:tcW w:w="2338" w:type="dxa"/>
          </w:tcPr>
          <w:p w14:paraId="63D3174E" w14:textId="77777777" w:rsidR="004E7098" w:rsidRPr="00C34741" w:rsidRDefault="004E7098" w:rsidP="00417756">
            <w:pPr>
              <w:spacing w:before="240"/>
              <w:jc w:val="left"/>
              <w:rPr>
                <w:rFonts w:ascii="Arial" w:hAnsi="Arial" w:cs="Arial"/>
              </w:rPr>
            </w:pPr>
            <w:r w:rsidRPr="00C34741">
              <w:rPr>
                <w:rFonts w:ascii="Arial" w:hAnsi="Arial" w:cs="Arial"/>
              </w:rPr>
              <w:t>Ongoing</w:t>
            </w:r>
          </w:p>
        </w:tc>
      </w:tr>
    </w:tbl>
    <w:p w14:paraId="2D0073B7" w14:textId="7AF7EC95" w:rsidR="00F32B74" w:rsidRPr="00C34741" w:rsidRDefault="004E7098">
      <w:pPr>
        <w:rPr>
          <w:rFonts w:ascii="Arial" w:hAnsi="Arial" w:cs="Arial"/>
          <w:b/>
          <w:bCs/>
        </w:rPr>
      </w:pPr>
      <w:r w:rsidRPr="00C34741">
        <w:rPr>
          <w:rFonts w:ascii="Arial" w:hAnsi="Arial" w:cs="Arial"/>
          <w:b/>
          <w:bCs/>
        </w:rPr>
        <w:t xml:space="preserve"> </w:t>
      </w:r>
      <w:r w:rsidR="00F32B74" w:rsidRPr="00C34741">
        <w:rPr>
          <w:rFonts w:ascii="Arial" w:hAnsi="Arial" w:cs="Arial"/>
          <w:b/>
          <w:bCs/>
        </w:rPr>
        <w:br w:type="page"/>
      </w:r>
    </w:p>
    <w:p w14:paraId="21BF28E9" w14:textId="77777777" w:rsidR="009100E8" w:rsidRPr="00C34741" w:rsidRDefault="009100E8" w:rsidP="009100E8">
      <w:pPr>
        <w:pStyle w:val="Heading1"/>
        <w:jc w:val="center"/>
        <w:rPr>
          <w:rFonts w:ascii="Arial" w:hAnsi="Arial" w:cs="Arial"/>
          <w:b/>
          <w:bCs/>
          <w:color w:val="auto"/>
          <w:sz w:val="22"/>
          <w:szCs w:val="22"/>
        </w:rPr>
        <w:sectPr w:rsidR="009100E8" w:rsidRPr="00C34741" w:rsidSect="009100E8">
          <w:headerReference w:type="default" r:id="rId19"/>
          <w:footerReference w:type="default" r:id="rId20"/>
          <w:pgSz w:w="12240" w:h="15840"/>
          <w:pgMar w:top="1440" w:right="1440" w:bottom="1440" w:left="1440" w:header="720" w:footer="720" w:gutter="0"/>
          <w:cols w:space="720"/>
          <w:docGrid w:linePitch="360"/>
        </w:sectPr>
      </w:pPr>
    </w:p>
    <w:p w14:paraId="026C4A47" w14:textId="20AC563E" w:rsidR="009100E8" w:rsidRPr="00C34741" w:rsidRDefault="009100E8" w:rsidP="009100E8">
      <w:pPr>
        <w:pStyle w:val="Heading1"/>
        <w:jc w:val="center"/>
        <w:rPr>
          <w:rFonts w:ascii="Arial" w:hAnsi="Arial" w:cs="Arial"/>
          <w:b/>
          <w:bCs/>
          <w:color w:val="auto"/>
          <w:sz w:val="32"/>
          <w:szCs w:val="32"/>
        </w:rPr>
      </w:pPr>
      <w:bookmarkStart w:id="37" w:name="_Toc237078495"/>
      <w:r w:rsidRPr="00C34741">
        <w:rPr>
          <w:rFonts w:ascii="Arial" w:hAnsi="Arial" w:cs="Arial"/>
          <w:b/>
          <w:bCs/>
          <w:color w:val="auto"/>
          <w:sz w:val="32"/>
          <w:szCs w:val="32"/>
        </w:rPr>
        <w:lastRenderedPageBreak/>
        <w:t>Poster</w:t>
      </w:r>
      <w:bookmarkEnd w:id="37"/>
    </w:p>
    <w:p w14:paraId="3D9137CE" w14:textId="4A3FFFA2" w:rsidR="00846B19" w:rsidRPr="00C34741" w:rsidRDefault="00846B19" w:rsidP="009100E8">
      <w:pPr>
        <w:jc w:val="center"/>
        <w:rPr>
          <w:rFonts w:ascii="Arial" w:hAnsi="Arial" w:cs="Arial"/>
          <w:b/>
          <w:bCs/>
        </w:rPr>
        <w:sectPr w:rsidR="00846B19" w:rsidRPr="00C34741" w:rsidSect="009100E8">
          <w:pgSz w:w="15840" w:h="12240" w:orient="landscape"/>
          <w:pgMar w:top="1440" w:right="1440" w:bottom="1440" w:left="1440" w:header="720" w:footer="720" w:gutter="0"/>
          <w:cols w:space="720"/>
          <w:docGrid w:linePitch="360"/>
        </w:sectPr>
      </w:pPr>
      <w:r w:rsidRPr="00C34741">
        <w:rPr>
          <w:rFonts w:ascii="Arial" w:hAnsi="Arial" w:cs="Arial"/>
          <w:b/>
          <w:bCs/>
          <w:noProof/>
        </w:rPr>
        <w:drawing>
          <wp:inline distT="0" distB="0" distL="0" distR="0" wp14:anchorId="143ED48D" wp14:editId="0AD1207A">
            <wp:extent cx="7385050" cy="5036863"/>
            <wp:effectExtent l="0" t="0" r="6350" b="0"/>
            <wp:docPr id="6419487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48704" name="Picture 641948704"/>
                    <pic:cNvPicPr/>
                  </pic:nvPicPr>
                  <pic:blipFill>
                    <a:blip r:embed="rId21">
                      <a:extLst>
                        <a:ext uri="{28A0092B-C50C-407E-A947-70E740481C1C}">
                          <a14:useLocalDpi xmlns:a14="http://schemas.microsoft.com/office/drawing/2010/main" val="0"/>
                        </a:ext>
                      </a:extLst>
                    </a:blip>
                    <a:stretch>
                      <a:fillRect/>
                    </a:stretch>
                  </pic:blipFill>
                  <pic:spPr>
                    <a:xfrm>
                      <a:off x="0" y="0"/>
                      <a:ext cx="7404089" cy="5049848"/>
                    </a:xfrm>
                    <a:prstGeom prst="rect">
                      <a:avLst/>
                    </a:prstGeom>
                  </pic:spPr>
                </pic:pic>
              </a:graphicData>
            </a:graphic>
          </wp:inline>
        </w:drawing>
      </w:r>
    </w:p>
    <w:p w14:paraId="39191AF5" w14:textId="4863855F" w:rsidR="00F32B74" w:rsidRPr="00C34741" w:rsidRDefault="00F32B74" w:rsidP="009100E8">
      <w:pPr>
        <w:pStyle w:val="Heading1"/>
        <w:jc w:val="center"/>
        <w:rPr>
          <w:rFonts w:ascii="Arial" w:hAnsi="Arial" w:cs="Arial"/>
          <w:b/>
          <w:bCs/>
          <w:color w:val="auto"/>
          <w:sz w:val="32"/>
          <w:szCs w:val="32"/>
        </w:rPr>
      </w:pPr>
      <w:bookmarkStart w:id="38" w:name="_Toc237078496"/>
      <w:r w:rsidRPr="00C34741">
        <w:rPr>
          <w:rFonts w:ascii="Arial" w:hAnsi="Arial" w:cs="Arial"/>
          <w:b/>
          <w:bCs/>
          <w:color w:val="auto"/>
          <w:sz w:val="32"/>
          <w:szCs w:val="32"/>
        </w:rPr>
        <w:lastRenderedPageBreak/>
        <w:t>References</w:t>
      </w:r>
      <w:bookmarkEnd w:id="38"/>
    </w:p>
    <w:p w14:paraId="2D9C6A8F" w14:textId="77777777" w:rsidR="00C65805" w:rsidRPr="00C34741" w:rsidRDefault="00C65805" w:rsidP="004247B7">
      <w:pPr>
        <w:ind w:left="720" w:hanging="720"/>
        <w:rPr>
          <w:rFonts w:ascii="Arial" w:hAnsi="Arial" w:cs="Arial"/>
        </w:rPr>
      </w:pPr>
      <w:r w:rsidRPr="00C34741">
        <w:rPr>
          <w:rFonts w:ascii="Arial" w:hAnsi="Arial" w:cs="Arial"/>
        </w:rPr>
        <w:t xml:space="preserve">Ahammad, M., Tarba, S., Glaister, K., Kwan, I., Sarala, R., and </w:t>
      </w:r>
      <w:proofErr w:type="spellStart"/>
      <w:r w:rsidRPr="00C34741">
        <w:rPr>
          <w:rFonts w:ascii="Arial" w:hAnsi="Arial" w:cs="Arial"/>
        </w:rPr>
        <w:t>Montanheiro</w:t>
      </w:r>
      <w:proofErr w:type="spellEnd"/>
      <w:r w:rsidRPr="00C34741">
        <w:rPr>
          <w:rFonts w:ascii="Arial" w:hAnsi="Arial" w:cs="Arial"/>
        </w:rPr>
        <w:t>, L. (2017). Motives for cross-border mergers and acquisitions. </w:t>
      </w:r>
      <w:r w:rsidRPr="00C34741">
        <w:rPr>
          <w:rFonts w:ascii="Arial" w:hAnsi="Arial" w:cs="Arial"/>
          <w:i/>
          <w:iCs/>
        </w:rPr>
        <w:t>Mergers and acquisitions in practice</w:t>
      </w:r>
      <w:r w:rsidRPr="00C34741">
        <w:rPr>
          <w:rFonts w:ascii="Arial" w:hAnsi="Arial" w:cs="Arial"/>
        </w:rPr>
        <w:t>, 44-52.</w:t>
      </w:r>
    </w:p>
    <w:p w14:paraId="64B0B3AF" w14:textId="77777777" w:rsidR="00C65805" w:rsidRPr="00C34741" w:rsidRDefault="00C65805" w:rsidP="004247B7">
      <w:pPr>
        <w:ind w:left="720" w:hanging="720"/>
        <w:rPr>
          <w:rFonts w:ascii="Arial" w:hAnsi="Arial" w:cs="Arial"/>
        </w:rPr>
      </w:pPr>
      <w:r w:rsidRPr="00C34741">
        <w:rPr>
          <w:rFonts w:ascii="Arial" w:hAnsi="Arial" w:cs="Arial"/>
        </w:rPr>
        <w:t xml:space="preserve">Angwin, D. N., </w:t>
      </w:r>
      <w:proofErr w:type="spellStart"/>
      <w:r w:rsidRPr="00C34741">
        <w:rPr>
          <w:rFonts w:ascii="Arial" w:hAnsi="Arial" w:cs="Arial"/>
        </w:rPr>
        <w:t>Urs</w:t>
      </w:r>
      <w:proofErr w:type="spellEnd"/>
      <w:r w:rsidRPr="00C34741">
        <w:rPr>
          <w:rFonts w:ascii="Arial" w:hAnsi="Arial" w:cs="Arial"/>
        </w:rPr>
        <w:t xml:space="preserve">, U., Appadu, N., Thanos, I. C., </w:t>
      </w:r>
      <w:proofErr w:type="spellStart"/>
      <w:r w:rsidRPr="00C34741">
        <w:rPr>
          <w:rFonts w:ascii="Arial" w:hAnsi="Arial" w:cs="Arial"/>
        </w:rPr>
        <w:t>Vourloumis</w:t>
      </w:r>
      <w:proofErr w:type="spellEnd"/>
      <w:r w:rsidRPr="00C34741">
        <w:rPr>
          <w:rFonts w:ascii="Arial" w:hAnsi="Arial" w:cs="Arial"/>
        </w:rPr>
        <w:t xml:space="preserve">, S., and </w:t>
      </w:r>
      <w:proofErr w:type="spellStart"/>
      <w:r w:rsidRPr="00C34741">
        <w:rPr>
          <w:rFonts w:ascii="Arial" w:hAnsi="Arial" w:cs="Arial"/>
        </w:rPr>
        <w:t>Kastanakis</w:t>
      </w:r>
      <w:proofErr w:type="spellEnd"/>
      <w:r w:rsidRPr="00C34741">
        <w:rPr>
          <w:rFonts w:ascii="Arial" w:hAnsi="Arial" w:cs="Arial"/>
        </w:rPr>
        <w:t>, M. N. (2022). Does merger &amp; acquisition (M&amp;A) strategy matter? A contingency perspective. </w:t>
      </w:r>
      <w:r w:rsidRPr="00C34741">
        <w:rPr>
          <w:rFonts w:ascii="Arial" w:hAnsi="Arial" w:cs="Arial"/>
          <w:i/>
          <w:iCs/>
        </w:rPr>
        <w:t>European Management Journal</w:t>
      </w:r>
      <w:r w:rsidRPr="00C34741">
        <w:rPr>
          <w:rFonts w:ascii="Arial" w:hAnsi="Arial" w:cs="Arial"/>
        </w:rPr>
        <w:t>, </w:t>
      </w:r>
      <w:r w:rsidRPr="00C34741">
        <w:rPr>
          <w:rFonts w:ascii="Arial" w:hAnsi="Arial" w:cs="Arial"/>
          <w:i/>
          <w:iCs/>
        </w:rPr>
        <w:t>40</w:t>
      </w:r>
      <w:r w:rsidRPr="00C34741">
        <w:rPr>
          <w:rFonts w:ascii="Arial" w:hAnsi="Arial" w:cs="Arial"/>
        </w:rPr>
        <w:t>(6), 847-856.</w:t>
      </w:r>
    </w:p>
    <w:p w14:paraId="69EA2DB4" w14:textId="77777777" w:rsidR="00C65805" w:rsidRPr="00C34741" w:rsidRDefault="00C65805" w:rsidP="004247B7">
      <w:pPr>
        <w:ind w:left="720" w:hanging="720"/>
        <w:rPr>
          <w:rFonts w:ascii="Arial" w:hAnsi="Arial" w:cs="Arial"/>
        </w:rPr>
      </w:pPr>
      <w:bookmarkStart w:id="39" w:name="_Hlk233535066"/>
      <w:proofErr w:type="spellStart"/>
      <w:r w:rsidRPr="00C34741">
        <w:rPr>
          <w:rFonts w:ascii="Arial" w:hAnsi="Arial" w:cs="Arial"/>
        </w:rPr>
        <w:t>Asdar</w:t>
      </w:r>
      <w:bookmarkEnd w:id="39"/>
      <w:proofErr w:type="spellEnd"/>
      <w:r w:rsidRPr="00C34741">
        <w:rPr>
          <w:rFonts w:ascii="Arial" w:hAnsi="Arial" w:cs="Arial"/>
        </w:rPr>
        <w:t>, M. (2023). Strategies for managing employees during mergers and acquisitions. </w:t>
      </w:r>
      <w:r w:rsidRPr="00C34741">
        <w:rPr>
          <w:rFonts w:ascii="Arial" w:hAnsi="Arial" w:cs="Arial"/>
          <w:i/>
          <w:iCs/>
        </w:rPr>
        <w:t>Advances in Human Resource Management Research</w:t>
      </w:r>
      <w:r w:rsidRPr="00C34741">
        <w:rPr>
          <w:rFonts w:ascii="Arial" w:hAnsi="Arial" w:cs="Arial"/>
        </w:rPr>
        <w:t>, </w:t>
      </w:r>
      <w:r w:rsidRPr="00C34741">
        <w:rPr>
          <w:rFonts w:ascii="Arial" w:hAnsi="Arial" w:cs="Arial"/>
          <w:i/>
          <w:iCs/>
        </w:rPr>
        <w:t>1</w:t>
      </w:r>
      <w:r w:rsidRPr="00C34741">
        <w:rPr>
          <w:rFonts w:ascii="Arial" w:hAnsi="Arial" w:cs="Arial"/>
        </w:rPr>
        <w:t>(3), 114-125.</w:t>
      </w:r>
    </w:p>
    <w:p w14:paraId="57E854EA" w14:textId="77777777" w:rsidR="00C65805" w:rsidRPr="00C34741" w:rsidRDefault="00C65805" w:rsidP="004247B7">
      <w:pPr>
        <w:ind w:left="720" w:hanging="720"/>
        <w:rPr>
          <w:rFonts w:ascii="Arial" w:hAnsi="Arial" w:cs="Arial"/>
        </w:rPr>
      </w:pPr>
      <w:r w:rsidRPr="00C34741">
        <w:rPr>
          <w:rFonts w:ascii="Arial" w:hAnsi="Arial" w:cs="Arial"/>
        </w:rPr>
        <w:t>Ashton, S. (2026).</w:t>
      </w:r>
      <w:r w:rsidRPr="00C34741">
        <w:rPr>
          <w:rFonts w:ascii="Arial" w:hAnsi="Arial" w:cs="Arial"/>
          <w:i/>
          <w:iCs/>
        </w:rPr>
        <w:t xml:space="preserve"> Four mergers in three years: how combining forces helps us go further at Places for People</w:t>
      </w:r>
      <w:r w:rsidRPr="00C34741">
        <w:rPr>
          <w:rFonts w:ascii="Arial" w:hAnsi="Arial" w:cs="Arial"/>
        </w:rPr>
        <w:t xml:space="preserve"> [Online] Available at: </w:t>
      </w:r>
      <w:hyperlink r:id="rId22" w:history="1">
        <w:r w:rsidRPr="00C34741">
          <w:rPr>
            <w:rStyle w:val="Hyperlink"/>
            <w:rFonts w:ascii="Arial" w:hAnsi="Arial" w:cs="Arial"/>
          </w:rPr>
          <w:t>https://www.insidehousing.co.uk/comment/four-mergers-in-three-years-how-combining-forces-helps-us-go-further-at-places-for-people-97050?utm_source=copilot.com</w:t>
        </w:r>
      </w:hyperlink>
      <w:r w:rsidRPr="00C34741">
        <w:rPr>
          <w:rFonts w:ascii="Arial" w:hAnsi="Arial" w:cs="Arial"/>
        </w:rPr>
        <w:t xml:space="preserve"> [Accessed 26</w:t>
      </w:r>
      <w:r w:rsidRPr="00C34741">
        <w:rPr>
          <w:rFonts w:ascii="Arial" w:hAnsi="Arial" w:cs="Arial"/>
          <w:vertAlign w:val="superscript"/>
        </w:rPr>
        <w:t>th</w:t>
      </w:r>
      <w:r w:rsidRPr="00C34741">
        <w:rPr>
          <w:rFonts w:ascii="Arial" w:hAnsi="Arial" w:cs="Arial"/>
        </w:rPr>
        <w:t xml:space="preserve"> June 2026]</w:t>
      </w:r>
    </w:p>
    <w:p w14:paraId="070E7EE3" w14:textId="77777777" w:rsidR="00C65805" w:rsidRPr="00C34741" w:rsidRDefault="00C65805" w:rsidP="004247B7">
      <w:pPr>
        <w:ind w:left="720" w:hanging="720"/>
        <w:rPr>
          <w:rFonts w:ascii="Arial" w:hAnsi="Arial" w:cs="Arial"/>
        </w:rPr>
      </w:pPr>
      <w:bookmarkStart w:id="40" w:name="_Hlk233538465"/>
      <w:r w:rsidRPr="00C34741">
        <w:rPr>
          <w:rFonts w:ascii="Arial" w:hAnsi="Arial" w:cs="Arial"/>
        </w:rPr>
        <w:t>Bettinazzi, E. L., and Zollo</w:t>
      </w:r>
      <w:bookmarkEnd w:id="40"/>
      <w:r w:rsidRPr="00C34741">
        <w:rPr>
          <w:rFonts w:ascii="Arial" w:hAnsi="Arial" w:cs="Arial"/>
        </w:rPr>
        <w:t>, M. (2017). Stakeholder orientation and acquisition performance. </w:t>
      </w:r>
      <w:r w:rsidRPr="00C34741">
        <w:rPr>
          <w:rFonts w:ascii="Arial" w:hAnsi="Arial" w:cs="Arial"/>
          <w:i/>
          <w:iCs/>
        </w:rPr>
        <w:t>Strategic management journal</w:t>
      </w:r>
      <w:r w:rsidRPr="00C34741">
        <w:rPr>
          <w:rFonts w:ascii="Arial" w:hAnsi="Arial" w:cs="Arial"/>
        </w:rPr>
        <w:t>, </w:t>
      </w:r>
      <w:r w:rsidRPr="00C34741">
        <w:rPr>
          <w:rFonts w:ascii="Arial" w:hAnsi="Arial" w:cs="Arial"/>
          <w:i/>
          <w:iCs/>
        </w:rPr>
        <w:t>38</w:t>
      </w:r>
      <w:r w:rsidRPr="00C34741">
        <w:rPr>
          <w:rFonts w:ascii="Arial" w:hAnsi="Arial" w:cs="Arial"/>
        </w:rPr>
        <w:t>(12), 2465-2485.</w:t>
      </w:r>
    </w:p>
    <w:p w14:paraId="522670D4" w14:textId="77777777" w:rsidR="00C65805" w:rsidRPr="00C34741" w:rsidRDefault="00C65805" w:rsidP="004247B7">
      <w:pPr>
        <w:ind w:left="720" w:hanging="720"/>
        <w:rPr>
          <w:rFonts w:ascii="Arial" w:hAnsi="Arial" w:cs="Arial"/>
        </w:rPr>
      </w:pPr>
      <w:r w:rsidRPr="00C34741">
        <w:rPr>
          <w:rFonts w:ascii="Arial" w:hAnsi="Arial" w:cs="Arial"/>
        </w:rPr>
        <w:t>Bianchi, L. (2021). Exploring ways of defining the relationship between research philosophy and research practice. </w:t>
      </w:r>
      <w:r w:rsidRPr="00C34741">
        <w:rPr>
          <w:rFonts w:ascii="Arial" w:hAnsi="Arial" w:cs="Arial"/>
          <w:i/>
          <w:iCs/>
        </w:rPr>
        <w:t>Journal of Emergent Science</w:t>
      </w:r>
      <w:r w:rsidRPr="00C34741">
        <w:rPr>
          <w:rFonts w:ascii="Arial" w:hAnsi="Arial" w:cs="Arial"/>
        </w:rPr>
        <w:t>, </w:t>
      </w:r>
      <w:r w:rsidRPr="00C34741">
        <w:rPr>
          <w:rFonts w:ascii="Arial" w:hAnsi="Arial" w:cs="Arial"/>
          <w:i/>
          <w:iCs/>
        </w:rPr>
        <w:t>20</w:t>
      </w:r>
      <w:r w:rsidRPr="00C34741">
        <w:rPr>
          <w:rFonts w:ascii="Arial" w:hAnsi="Arial" w:cs="Arial"/>
        </w:rPr>
        <w:t>, 32-37.</w:t>
      </w:r>
    </w:p>
    <w:p w14:paraId="27C34EDB" w14:textId="77777777" w:rsidR="00C65805" w:rsidRPr="00C34741" w:rsidRDefault="00C65805" w:rsidP="004247B7">
      <w:pPr>
        <w:ind w:left="720" w:hanging="720"/>
        <w:rPr>
          <w:rFonts w:ascii="Arial" w:hAnsi="Arial" w:cs="Arial"/>
        </w:rPr>
      </w:pPr>
      <w:r w:rsidRPr="00C34741">
        <w:rPr>
          <w:rFonts w:ascii="Arial" w:hAnsi="Arial" w:cs="Arial"/>
        </w:rPr>
        <w:t>Bolden, R., Gosling, J., and Hawkins, B. (2023). </w:t>
      </w:r>
      <w:r w:rsidRPr="00C34741">
        <w:rPr>
          <w:rFonts w:ascii="Arial" w:hAnsi="Arial" w:cs="Arial"/>
          <w:i/>
          <w:iCs/>
        </w:rPr>
        <w:t>Exploring leadership</w:t>
      </w:r>
      <w:r w:rsidRPr="00C34741">
        <w:rPr>
          <w:rFonts w:ascii="Arial" w:hAnsi="Arial" w:cs="Arial"/>
        </w:rPr>
        <w:t>. Oxford University Press.</w:t>
      </w:r>
    </w:p>
    <w:p w14:paraId="0AB4F93C" w14:textId="77777777" w:rsidR="00C65805" w:rsidRPr="00C34741" w:rsidRDefault="00C65805" w:rsidP="004247B7">
      <w:pPr>
        <w:ind w:left="720" w:hanging="720"/>
        <w:rPr>
          <w:rFonts w:ascii="Arial" w:hAnsi="Arial" w:cs="Arial"/>
        </w:rPr>
      </w:pPr>
      <w:bookmarkStart w:id="41" w:name="_Hlk235181402"/>
      <w:proofErr w:type="spellStart"/>
      <w:r w:rsidRPr="00C34741">
        <w:rPr>
          <w:rFonts w:ascii="Arial" w:hAnsi="Arial" w:cs="Arial"/>
        </w:rPr>
        <w:t>Bosbach</w:t>
      </w:r>
      <w:proofErr w:type="spellEnd"/>
      <w:r w:rsidRPr="00C34741">
        <w:rPr>
          <w:rFonts w:ascii="Arial" w:hAnsi="Arial" w:cs="Arial"/>
        </w:rPr>
        <w:t xml:space="preserve">, J., </w:t>
      </w:r>
      <w:proofErr w:type="spellStart"/>
      <w:r w:rsidRPr="00C34741">
        <w:rPr>
          <w:rFonts w:ascii="Arial" w:hAnsi="Arial" w:cs="Arial"/>
        </w:rPr>
        <w:t>Lattemann</w:t>
      </w:r>
      <w:proofErr w:type="spellEnd"/>
      <w:r w:rsidRPr="00C34741">
        <w:rPr>
          <w:rFonts w:ascii="Arial" w:hAnsi="Arial" w:cs="Arial"/>
        </w:rPr>
        <w:t>, C., and Helms</w:t>
      </w:r>
      <w:bookmarkEnd w:id="41"/>
      <w:r w:rsidRPr="00C34741">
        <w:rPr>
          <w:rFonts w:ascii="Arial" w:hAnsi="Arial" w:cs="Arial"/>
        </w:rPr>
        <w:t>, M. (2026). A maturity model for change management in digital transformation: employee needs, AI and leadership in projects and innovation. </w:t>
      </w:r>
      <w:r w:rsidRPr="00C34741">
        <w:rPr>
          <w:rFonts w:ascii="Arial" w:hAnsi="Arial" w:cs="Arial"/>
          <w:i/>
          <w:iCs/>
        </w:rPr>
        <w:t>International Journal of Managing Projects in Business</w:t>
      </w:r>
      <w:r w:rsidRPr="00C34741">
        <w:rPr>
          <w:rFonts w:ascii="Arial" w:hAnsi="Arial" w:cs="Arial"/>
        </w:rPr>
        <w:t>, 1-22.</w:t>
      </w:r>
    </w:p>
    <w:p w14:paraId="5BCA25D2" w14:textId="77777777" w:rsidR="00C65805" w:rsidRPr="00C34741" w:rsidRDefault="00C65805" w:rsidP="004247B7">
      <w:pPr>
        <w:ind w:left="720" w:hanging="720"/>
        <w:rPr>
          <w:rFonts w:ascii="Arial" w:hAnsi="Arial" w:cs="Arial"/>
        </w:rPr>
      </w:pPr>
      <w:bookmarkStart w:id="42" w:name="_Hlk233448074"/>
      <w:r w:rsidRPr="00C34741">
        <w:rPr>
          <w:rFonts w:ascii="Arial" w:hAnsi="Arial" w:cs="Arial"/>
        </w:rPr>
        <w:lastRenderedPageBreak/>
        <w:t>Cartwright, S., and Cooper</w:t>
      </w:r>
      <w:bookmarkEnd w:id="42"/>
      <w:r w:rsidRPr="00C34741">
        <w:rPr>
          <w:rFonts w:ascii="Arial" w:hAnsi="Arial" w:cs="Arial"/>
        </w:rPr>
        <w:t>, C. L. (2024). The psychological impact of merger and acquisition on the individual: A study of building society managers. In </w:t>
      </w:r>
      <w:r w:rsidRPr="00C34741">
        <w:rPr>
          <w:rFonts w:ascii="Arial" w:hAnsi="Arial" w:cs="Arial"/>
          <w:i/>
          <w:iCs/>
        </w:rPr>
        <w:t>Managerial, occupational and organizational stress research</w:t>
      </w:r>
      <w:r w:rsidRPr="00C34741">
        <w:rPr>
          <w:rFonts w:ascii="Arial" w:hAnsi="Arial" w:cs="Arial"/>
        </w:rPr>
        <w:t> (pp. 429-450). Routledge.</w:t>
      </w:r>
    </w:p>
    <w:p w14:paraId="7519DDE0" w14:textId="77777777" w:rsidR="00C65805" w:rsidRPr="00C34741" w:rsidRDefault="00C65805" w:rsidP="004247B7">
      <w:pPr>
        <w:ind w:left="720" w:hanging="720"/>
        <w:rPr>
          <w:rFonts w:ascii="Arial" w:hAnsi="Arial" w:cs="Arial"/>
        </w:rPr>
      </w:pPr>
      <w:r w:rsidRPr="00C34741">
        <w:rPr>
          <w:rFonts w:ascii="Arial" w:hAnsi="Arial" w:cs="Arial"/>
        </w:rPr>
        <w:t xml:space="preserve">Cerezo-Espinosa de </w:t>
      </w:r>
      <w:proofErr w:type="spellStart"/>
      <w:r w:rsidRPr="00C34741">
        <w:rPr>
          <w:rFonts w:ascii="Arial" w:hAnsi="Arial" w:cs="Arial"/>
        </w:rPr>
        <w:t>los</w:t>
      </w:r>
      <w:proofErr w:type="spellEnd"/>
      <w:r w:rsidRPr="00C34741">
        <w:rPr>
          <w:rFonts w:ascii="Arial" w:hAnsi="Arial" w:cs="Arial"/>
        </w:rPr>
        <w:t xml:space="preserve"> Monteros, J., Castro-Torres, A., Gómez-Salgado, J., Fagundo-Rivera, J., Gómez-Salgado, C., and Coronado-Vázquez, V. (2021). Administration of strategic agreements in public hospitals: considerations to enhance the quality and sustainability of mergers and acquisitions. </w:t>
      </w:r>
      <w:r w:rsidRPr="00C34741">
        <w:rPr>
          <w:rFonts w:ascii="Arial" w:hAnsi="Arial" w:cs="Arial"/>
          <w:i/>
          <w:iCs/>
        </w:rPr>
        <w:t>International Journal of Environmental Research and Public Health</w:t>
      </w:r>
      <w:r w:rsidRPr="00C34741">
        <w:rPr>
          <w:rFonts w:ascii="Arial" w:hAnsi="Arial" w:cs="Arial"/>
        </w:rPr>
        <w:t>, </w:t>
      </w:r>
      <w:r w:rsidRPr="00C34741">
        <w:rPr>
          <w:rFonts w:ascii="Arial" w:hAnsi="Arial" w:cs="Arial"/>
          <w:i/>
          <w:iCs/>
        </w:rPr>
        <w:t>18</w:t>
      </w:r>
      <w:r w:rsidRPr="00C34741">
        <w:rPr>
          <w:rFonts w:ascii="Arial" w:hAnsi="Arial" w:cs="Arial"/>
        </w:rPr>
        <w:t xml:space="preserve">(8), 4051. </w:t>
      </w:r>
      <w:hyperlink r:id="rId23" w:history="1">
        <w:r w:rsidRPr="00C34741">
          <w:rPr>
            <w:rStyle w:val="Hyperlink"/>
            <w:rFonts w:ascii="Arial" w:hAnsi="Arial" w:cs="Arial"/>
          </w:rPr>
          <w:t>https://doi.org/10.3390/ijerph18084051</w:t>
        </w:r>
      </w:hyperlink>
      <w:r w:rsidRPr="00C34741">
        <w:rPr>
          <w:rFonts w:ascii="Arial" w:hAnsi="Arial" w:cs="Arial"/>
        </w:rPr>
        <w:t xml:space="preserve"> </w:t>
      </w:r>
    </w:p>
    <w:p w14:paraId="7C61CC7D" w14:textId="3566637D" w:rsidR="00C65805" w:rsidRPr="00C34741" w:rsidRDefault="00C65805" w:rsidP="004247B7">
      <w:pPr>
        <w:ind w:left="720" w:hanging="720"/>
        <w:rPr>
          <w:rFonts w:ascii="Arial" w:hAnsi="Arial" w:cs="Arial"/>
        </w:rPr>
      </w:pPr>
      <w:r w:rsidRPr="00C34741">
        <w:rPr>
          <w:rFonts w:ascii="Arial" w:hAnsi="Arial" w:cs="Arial"/>
        </w:rPr>
        <w:t xml:space="preserve">Champ, H. (2019). </w:t>
      </w:r>
      <w:r w:rsidRPr="00C34741">
        <w:rPr>
          <w:rFonts w:ascii="Arial" w:hAnsi="Arial" w:cs="Arial"/>
          <w:i/>
          <w:iCs/>
        </w:rPr>
        <w:t>L&amp;Q completes Trafford Housing Trust acquisition</w:t>
      </w:r>
      <w:r w:rsidRPr="00C34741">
        <w:rPr>
          <w:rFonts w:ascii="Arial" w:hAnsi="Arial" w:cs="Arial"/>
        </w:rPr>
        <w:t xml:space="preserve"> [Online] Available at: </w:t>
      </w:r>
      <w:hyperlink r:id="rId24" w:history="1">
        <w:r w:rsidRPr="00C34741">
          <w:rPr>
            <w:rStyle w:val="Hyperlink"/>
            <w:rFonts w:ascii="Arial" w:hAnsi="Arial" w:cs="Arial"/>
          </w:rPr>
          <w:t>https://www.housingtoday.co.uk/news/landq-completes-trafford-housing-trust-acquisition/5101926.article</w:t>
        </w:r>
      </w:hyperlink>
      <w:r w:rsidRPr="00C34741">
        <w:rPr>
          <w:rFonts w:ascii="Arial" w:hAnsi="Arial" w:cs="Arial"/>
        </w:rPr>
        <w:t xml:space="preserve"> [Accessed 5th Ju</w:t>
      </w:r>
      <w:r w:rsidR="006576F2" w:rsidRPr="00C34741">
        <w:rPr>
          <w:rFonts w:ascii="Arial" w:hAnsi="Arial" w:cs="Arial"/>
        </w:rPr>
        <w:t>ly</w:t>
      </w:r>
      <w:r w:rsidRPr="00C34741">
        <w:rPr>
          <w:rFonts w:ascii="Arial" w:hAnsi="Arial" w:cs="Arial"/>
        </w:rPr>
        <w:t xml:space="preserve"> 2026]</w:t>
      </w:r>
    </w:p>
    <w:p w14:paraId="4EEEC9D3" w14:textId="77777777" w:rsidR="00C65805" w:rsidRPr="00C34741" w:rsidRDefault="00C65805" w:rsidP="004247B7">
      <w:pPr>
        <w:ind w:left="720" w:hanging="720"/>
        <w:rPr>
          <w:rFonts w:ascii="Arial" w:hAnsi="Arial" w:cs="Arial"/>
        </w:rPr>
      </w:pPr>
      <w:bookmarkStart w:id="43" w:name="_Hlk233541841"/>
      <w:r w:rsidRPr="00C34741">
        <w:rPr>
          <w:rFonts w:ascii="Arial" w:hAnsi="Arial" w:cs="Arial"/>
        </w:rPr>
        <w:t>Eberhardt, C., Abdul-Wahub, E., and Sadler-Wilson</w:t>
      </w:r>
      <w:bookmarkEnd w:id="43"/>
      <w:r w:rsidRPr="00C34741">
        <w:rPr>
          <w:rFonts w:ascii="Arial" w:hAnsi="Arial" w:cs="Arial"/>
        </w:rPr>
        <w:t xml:space="preserve">, F. (2025). </w:t>
      </w:r>
      <w:r w:rsidRPr="00C34741">
        <w:rPr>
          <w:rFonts w:ascii="Arial" w:hAnsi="Arial" w:cs="Arial"/>
          <w:i/>
          <w:iCs/>
        </w:rPr>
        <w:t>CMA publishes updated guidance on UK merger procedure</w:t>
      </w:r>
      <w:r w:rsidRPr="00C34741">
        <w:rPr>
          <w:rFonts w:ascii="Arial" w:hAnsi="Arial" w:cs="Arial"/>
        </w:rPr>
        <w:t xml:space="preserve"> [Online] Available at: </w:t>
      </w:r>
      <w:hyperlink r:id="rId25" w:history="1">
        <w:r w:rsidRPr="00C34741">
          <w:rPr>
            <w:rStyle w:val="Hyperlink"/>
            <w:rFonts w:ascii="Arial" w:hAnsi="Arial" w:cs="Arial"/>
          </w:rPr>
          <w:t>https://www.ashurst.com/en/insights/cma-publishes-updated-guidance-on-uk-merger-procedure/</w:t>
        </w:r>
      </w:hyperlink>
      <w:r w:rsidRPr="00C34741">
        <w:rPr>
          <w:rFonts w:ascii="Arial" w:hAnsi="Arial" w:cs="Arial"/>
        </w:rPr>
        <w:t xml:space="preserve"> [Accessed 26</w:t>
      </w:r>
      <w:r w:rsidRPr="00C34741">
        <w:rPr>
          <w:rFonts w:ascii="Arial" w:hAnsi="Arial" w:cs="Arial"/>
          <w:vertAlign w:val="superscript"/>
        </w:rPr>
        <w:t>th</w:t>
      </w:r>
      <w:r w:rsidRPr="00C34741">
        <w:rPr>
          <w:rFonts w:ascii="Arial" w:hAnsi="Arial" w:cs="Arial"/>
        </w:rPr>
        <w:t xml:space="preserve"> June 2026]</w:t>
      </w:r>
    </w:p>
    <w:p w14:paraId="39C18B94" w14:textId="77777777" w:rsidR="00C65805" w:rsidRPr="00C34741" w:rsidRDefault="00C65805" w:rsidP="004247B7">
      <w:pPr>
        <w:ind w:left="720" w:hanging="720"/>
        <w:rPr>
          <w:rFonts w:ascii="Arial" w:hAnsi="Arial" w:cs="Arial"/>
        </w:rPr>
      </w:pPr>
      <w:r w:rsidRPr="00C34741">
        <w:rPr>
          <w:rFonts w:ascii="Arial" w:hAnsi="Arial" w:cs="Arial"/>
        </w:rPr>
        <w:t>Espedal, B. (2017). Understanding how balancing autonomy and power might occur in leading organizational change. </w:t>
      </w:r>
      <w:r w:rsidRPr="00C34741">
        <w:rPr>
          <w:rFonts w:ascii="Arial" w:hAnsi="Arial" w:cs="Arial"/>
          <w:i/>
          <w:iCs/>
        </w:rPr>
        <w:t>European Management Journal</w:t>
      </w:r>
      <w:r w:rsidRPr="00C34741">
        <w:rPr>
          <w:rFonts w:ascii="Arial" w:hAnsi="Arial" w:cs="Arial"/>
        </w:rPr>
        <w:t>, </w:t>
      </w:r>
      <w:r w:rsidRPr="00C34741">
        <w:rPr>
          <w:rFonts w:ascii="Arial" w:hAnsi="Arial" w:cs="Arial"/>
          <w:i/>
          <w:iCs/>
        </w:rPr>
        <w:t>35</w:t>
      </w:r>
      <w:r w:rsidRPr="00C34741">
        <w:rPr>
          <w:rFonts w:ascii="Arial" w:hAnsi="Arial" w:cs="Arial"/>
        </w:rPr>
        <w:t>(2), 155-163.</w:t>
      </w:r>
    </w:p>
    <w:p w14:paraId="51148422" w14:textId="77777777" w:rsidR="00C65805" w:rsidRPr="00C34741" w:rsidRDefault="00C65805" w:rsidP="004247B7">
      <w:pPr>
        <w:ind w:left="720" w:hanging="720"/>
        <w:rPr>
          <w:rFonts w:ascii="Arial" w:hAnsi="Arial" w:cs="Arial"/>
        </w:rPr>
      </w:pPr>
      <w:bookmarkStart w:id="44" w:name="_Hlk235181243"/>
      <w:r w:rsidRPr="00C34741">
        <w:rPr>
          <w:rFonts w:ascii="Arial" w:hAnsi="Arial" w:cs="Arial"/>
        </w:rPr>
        <w:t xml:space="preserve">Florea, </w:t>
      </w:r>
      <w:bookmarkEnd w:id="44"/>
      <w:r w:rsidRPr="00C34741">
        <w:rPr>
          <w:rFonts w:ascii="Arial" w:hAnsi="Arial" w:cs="Arial"/>
        </w:rPr>
        <w:t>R. (2016). Change management and the role of leadership in facilitating organizational change in corporate takeovers. </w:t>
      </w:r>
      <w:r w:rsidRPr="00C34741">
        <w:rPr>
          <w:rFonts w:ascii="Arial" w:hAnsi="Arial" w:cs="Arial"/>
          <w:i/>
          <w:iCs/>
        </w:rPr>
        <w:t>European Journal of Economics and Business Studies</w:t>
      </w:r>
      <w:r w:rsidRPr="00C34741">
        <w:rPr>
          <w:rFonts w:ascii="Arial" w:hAnsi="Arial" w:cs="Arial"/>
        </w:rPr>
        <w:t>, </w:t>
      </w:r>
      <w:r w:rsidRPr="00C34741">
        <w:rPr>
          <w:rFonts w:ascii="Arial" w:hAnsi="Arial" w:cs="Arial"/>
          <w:i/>
          <w:iCs/>
        </w:rPr>
        <w:t>2</w:t>
      </w:r>
      <w:r w:rsidRPr="00C34741">
        <w:rPr>
          <w:rFonts w:ascii="Arial" w:hAnsi="Arial" w:cs="Arial"/>
        </w:rPr>
        <w:t xml:space="preserve">(1), 68-72. </w:t>
      </w:r>
      <w:hyperlink r:id="rId26" w:history="1">
        <w:r w:rsidRPr="00C34741">
          <w:rPr>
            <w:rStyle w:val="Hyperlink"/>
            <w:rFonts w:ascii="Arial" w:hAnsi="Arial" w:cs="Arial"/>
          </w:rPr>
          <w:t>24b8dab038f0815f9a09dd12e81315780d8e.pdf</w:t>
        </w:r>
      </w:hyperlink>
      <w:r w:rsidRPr="00C34741">
        <w:rPr>
          <w:rFonts w:ascii="Arial" w:hAnsi="Arial" w:cs="Arial"/>
        </w:rPr>
        <w:t xml:space="preserve"> </w:t>
      </w:r>
    </w:p>
    <w:p w14:paraId="1B1DDE40" w14:textId="41597CE0" w:rsidR="00C65805" w:rsidRPr="00C34741" w:rsidRDefault="00BF17F1" w:rsidP="004247B7">
      <w:pPr>
        <w:ind w:left="720" w:hanging="720"/>
        <w:rPr>
          <w:rFonts w:ascii="Arial" w:hAnsi="Arial" w:cs="Arial"/>
        </w:rPr>
      </w:pPr>
      <w:bookmarkStart w:id="45" w:name="_Hlk233477331"/>
      <w:bookmarkStart w:id="46" w:name="_Hlk233447440"/>
      <w:proofErr w:type="spellStart"/>
      <w:r w:rsidRPr="00C34741">
        <w:rPr>
          <w:rFonts w:ascii="Arial" w:hAnsi="Arial" w:cs="Arial"/>
        </w:rPr>
        <w:t>Giessner</w:t>
      </w:r>
      <w:proofErr w:type="spellEnd"/>
      <w:r w:rsidR="00C65805" w:rsidRPr="00C34741">
        <w:rPr>
          <w:rFonts w:ascii="Arial" w:hAnsi="Arial" w:cs="Arial"/>
        </w:rPr>
        <w:t xml:space="preserve">, S. R., Horton, K. E., and </w:t>
      </w:r>
      <w:proofErr w:type="spellStart"/>
      <w:r w:rsidR="00C65805" w:rsidRPr="00C34741">
        <w:rPr>
          <w:rFonts w:ascii="Arial" w:hAnsi="Arial" w:cs="Arial"/>
        </w:rPr>
        <w:t>Humborstad</w:t>
      </w:r>
      <w:bookmarkEnd w:id="45"/>
      <w:proofErr w:type="spellEnd"/>
      <w:r w:rsidR="00C65805" w:rsidRPr="00C34741">
        <w:rPr>
          <w:rFonts w:ascii="Arial" w:hAnsi="Arial" w:cs="Arial"/>
        </w:rPr>
        <w:t xml:space="preserve">, </w:t>
      </w:r>
      <w:bookmarkEnd w:id="46"/>
      <w:r w:rsidR="00C65805" w:rsidRPr="00C34741">
        <w:rPr>
          <w:rFonts w:ascii="Arial" w:hAnsi="Arial" w:cs="Arial"/>
        </w:rPr>
        <w:t>S. I. W. (2016). Identity management during organizational mergers: Empirical insights and practical advice. </w:t>
      </w:r>
      <w:r w:rsidR="00C65805" w:rsidRPr="00C34741">
        <w:rPr>
          <w:rFonts w:ascii="Arial" w:hAnsi="Arial" w:cs="Arial"/>
          <w:i/>
          <w:iCs/>
        </w:rPr>
        <w:t>Social Issues and Policy Review</w:t>
      </w:r>
      <w:r w:rsidR="00C65805" w:rsidRPr="00C34741">
        <w:rPr>
          <w:rFonts w:ascii="Arial" w:hAnsi="Arial" w:cs="Arial"/>
        </w:rPr>
        <w:t>, </w:t>
      </w:r>
      <w:r w:rsidR="00C65805" w:rsidRPr="00C34741">
        <w:rPr>
          <w:rFonts w:ascii="Arial" w:hAnsi="Arial" w:cs="Arial"/>
          <w:i/>
          <w:iCs/>
        </w:rPr>
        <w:t>10</w:t>
      </w:r>
      <w:r w:rsidR="00C65805" w:rsidRPr="00C34741">
        <w:rPr>
          <w:rFonts w:ascii="Arial" w:hAnsi="Arial" w:cs="Arial"/>
        </w:rPr>
        <w:t xml:space="preserve">(1), 47-81. </w:t>
      </w:r>
      <w:hyperlink r:id="rId27" w:history="1">
        <w:r w:rsidR="00C65805" w:rsidRPr="00C34741">
          <w:rPr>
            <w:rStyle w:val="Hyperlink"/>
            <w:rFonts w:ascii="Arial" w:hAnsi="Arial" w:cs="Arial"/>
          </w:rPr>
          <w:t>https://doi.org/10.1111/sipr.12018</w:t>
        </w:r>
      </w:hyperlink>
      <w:r w:rsidR="00C65805" w:rsidRPr="00C34741">
        <w:rPr>
          <w:rFonts w:ascii="Arial" w:hAnsi="Arial" w:cs="Arial"/>
        </w:rPr>
        <w:t xml:space="preserve"> </w:t>
      </w:r>
    </w:p>
    <w:p w14:paraId="63E4052E" w14:textId="77777777" w:rsidR="00C65805" w:rsidRPr="00C34741" w:rsidRDefault="00C65805" w:rsidP="004247B7">
      <w:pPr>
        <w:ind w:left="720" w:hanging="720"/>
        <w:rPr>
          <w:rFonts w:ascii="Arial" w:hAnsi="Arial" w:cs="Arial"/>
        </w:rPr>
      </w:pPr>
      <w:r w:rsidRPr="00C34741">
        <w:rPr>
          <w:rFonts w:ascii="Arial" w:hAnsi="Arial" w:cs="Arial"/>
        </w:rPr>
        <w:lastRenderedPageBreak/>
        <w:t>Goleman, D. (2017). Leadership that gets results. In </w:t>
      </w:r>
      <w:r w:rsidRPr="00C34741">
        <w:rPr>
          <w:rFonts w:ascii="Arial" w:hAnsi="Arial" w:cs="Arial"/>
          <w:i/>
          <w:iCs/>
        </w:rPr>
        <w:t>Leadership perspectives</w:t>
      </w:r>
      <w:r w:rsidRPr="00C34741">
        <w:rPr>
          <w:rFonts w:ascii="Arial" w:hAnsi="Arial" w:cs="Arial"/>
        </w:rPr>
        <w:t> (pp. 85-96). Routledge.</w:t>
      </w:r>
    </w:p>
    <w:p w14:paraId="3DA79DF0" w14:textId="77777777" w:rsidR="00C65805" w:rsidRPr="00C34741" w:rsidRDefault="00C65805" w:rsidP="004247B7">
      <w:pPr>
        <w:ind w:left="720" w:hanging="720"/>
        <w:rPr>
          <w:rFonts w:ascii="Arial" w:hAnsi="Arial" w:cs="Arial"/>
        </w:rPr>
      </w:pPr>
      <w:bookmarkStart w:id="47" w:name="_Hlk233563374"/>
      <w:r w:rsidRPr="00C34741">
        <w:rPr>
          <w:rFonts w:ascii="Arial" w:hAnsi="Arial" w:cs="Arial"/>
        </w:rPr>
        <w:t>Heap, V., and Waters</w:t>
      </w:r>
      <w:bookmarkEnd w:id="47"/>
      <w:r w:rsidRPr="00C34741">
        <w:rPr>
          <w:rFonts w:ascii="Arial" w:hAnsi="Arial" w:cs="Arial"/>
        </w:rPr>
        <w:t>, J. (2019). Data collection methods. In </w:t>
      </w:r>
      <w:r w:rsidRPr="00C34741">
        <w:rPr>
          <w:rFonts w:ascii="Arial" w:hAnsi="Arial" w:cs="Arial"/>
          <w:i/>
          <w:iCs/>
        </w:rPr>
        <w:t>Mixed methods in criminology</w:t>
      </w:r>
      <w:r w:rsidRPr="00C34741">
        <w:rPr>
          <w:rFonts w:ascii="Arial" w:hAnsi="Arial" w:cs="Arial"/>
        </w:rPr>
        <w:t> (pp. 141-176). Routledge.</w:t>
      </w:r>
    </w:p>
    <w:p w14:paraId="6262CD10" w14:textId="77777777" w:rsidR="00C65805" w:rsidRPr="00C34741" w:rsidRDefault="00C65805" w:rsidP="004247B7">
      <w:pPr>
        <w:ind w:left="720" w:hanging="720"/>
        <w:rPr>
          <w:rFonts w:ascii="Arial" w:hAnsi="Arial" w:cs="Arial"/>
        </w:rPr>
      </w:pPr>
      <w:r w:rsidRPr="00C34741">
        <w:rPr>
          <w:rFonts w:ascii="Arial" w:hAnsi="Arial" w:cs="Arial"/>
        </w:rPr>
        <w:t>Hussain, S. T., Lei, S., Akram, T., Haider, M. J., Hussain, S. H., and Ali, M. (2018). Kurt Lewin's change model: A critical review of the role of leadership and employee involvement in organizational change. </w:t>
      </w:r>
      <w:r w:rsidRPr="00C34741">
        <w:rPr>
          <w:rFonts w:ascii="Arial" w:hAnsi="Arial" w:cs="Arial"/>
          <w:i/>
          <w:iCs/>
        </w:rPr>
        <w:t>Journal of innovation &amp; knowledge</w:t>
      </w:r>
      <w:r w:rsidRPr="00C34741">
        <w:rPr>
          <w:rFonts w:ascii="Arial" w:hAnsi="Arial" w:cs="Arial"/>
        </w:rPr>
        <w:t>, </w:t>
      </w:r>
      <w:r w:rsidRPr="00C34741">
        <w:rPr>
          <w:rFonts w:ascii="Arial" w:hAnsi="Arial" w:cs="Arial"/>
          <w:i/>
          <w:iCs/>
        </w:rPr>
        <w:t>3</w:t>
      </w:r>
      <w:r w:rsidRPr="00C34741">
        <w:rPr>
          <w:rFonts w:ascii="Arial" w:hAnsi="Arial" w:cs="Arial"/>
        </w:rPr>
        <w:t>(3), 123-127.</w:t>
      </w:r>
    </w:p>
    <w:p w14:paraId="0361C698" w14:textId="77777777" w:rsidR="00C65805" w:rsidRPr="00C34741" w:rsidRDefault="00C65805" w:rsidP="004247B7">
      <w:pPr>
        <w:ind w:left="720" w:hanging="720"/>
        <w:rPr>
          <w:rFonts w:ascii="Arial" w:hAnsi="Arial" w:cs="Arial"/>
        </w:rPr>
      </w:pPr>
      <w:r w:rsidRPr="00C34741">
        <w:rPr>
          <w:rFonts w:ascii="Arial" w:hAnsi="Arial" w:cs="Arial"/>
        </w:rPr>
        <w:t xml:space="preserve">Irwin, K., Armstrong, C., Drnevich, P., and </w:t>
      </w:r>
      <w:proofErr w:type="spellStart"/>
      <w:r w:rsidRPr="00C34741">
        <w:rPr>
          <w:rFonts w:ascii="Arial" w:hAnsi="Arial" w:cs="Arial"/>
        </w:rPr>
        <w:t>Schijven</w:t>
      </w:r>
      <w:proofErr w:type="spellEnd"/>
      <w:r w:rsidRPr="00C34741">
        <w:rPr>
          <w:rFonts w:ascii="Arial" w:hAnsi="Arial" w:cs="Arial"/>
        </w:rPr>
        <w:t>, M. (2025). The motives for mergers and acquisitions and their implications for research and practice. </w:t>
      </w:r>
      <w:r w:rsidRPr="00C34741">
        <w:rPr>
          <w:rFonts w:ascii="Arial" w:hAnsi="Arial" w:cs="Arial"/>
          <w:i/>
          <w:iCs/>
        </w:rPr>
        <w:t>Strategic Management Review</w:t>
      </w:r>
      <w:r w:rsidRPr="00C34741">
        <w:rPr>
          <w:rFonts w:ascii="Arial" w:hAnsi="Arial" w:cs="Arial"/>
        </w:rPr>
        <w:t>.</w:t>
      </w:r>
    </w:p>
    <w:p w14:paraId="590C5849" w14:textId="77777777" w:rsidR="00C65805" w:rsidRPr="00C34741" w:rsidRDefault="00C65805" w:rsidP="004247B7">
      <w:pPr>
        <w:ind w:left="720" w:hanging="720"/>
        <w:rPr>
          <w:rFonts w:ascii="Arial" w:hAnsi="Arial" w:cs="Arial"/>
        </w:rPr>
      </w:pPr>
      <w:r w:rsidRPr="00C34741">
        <w:rPr>
          <w:rFonts w:ascii="Arial" w:hAnsi="Arial" w:cs="Arial"/>
        </w:rPr>
        <w:t xml:space="preserve">Kin and Co (2026). </w:t>
      </w:r>
      <w:r w:rsidRPr="00C34741">
        <w:rPr>
          <w:rFonts w:ascii="Arial" w:hAnsi="Arial" w:cs="Arial"/>
          <w:i/>
          <w:iCs/>
        </w:rPr>
        <w:t>Co-creating L&amp;Q’s cultural foundations to deliver an exceptional resident experience</w:t>
      </w:r>
      <w:r w:rsidRPr="00C34741">
        <w:rPr>
          <w:rFonts w:ascii="Arial" w:hAnsi="Arial" w:cs="Arial"/>
        </w:rPr>
        <w:t xml:space="preserve"> [Online] Available at: </w:t>
      </w:r>
      <w:hyperlink r:id="rId28" w:history="1">
        <w:r w:rsidRPr="00C34741">
          <w:rPr>
            <w:rStyle w:val="Hyperlink"/>
            <w:rFonts w:ascii="Arial" w:hAnsi="Arial" w:cs="Arial"/>
          </w:rPr>
          <w:t>https://kinandco.com/clients/lq-client-impact-story/?utm_source=copilot.com</w:t>
        </w:r>
      </w:hyperlink>
      <w:r w:rsidRPr="00C34741">
        <w:rPr>
          <w:rFonts w:ascii="Arial" w:hAnsi="Arial" w:cs="Arial"/>
        </w:rPr>
        <w:t xml:space="preserve"> [Accessed 27</w:t>
      </w:r>
      <w:r w:rsidRPr="00C34741">
        <w:rPr>
          <w:rFonts w:ascii="Arial" w:hAnsi="Arial" w:cs="Arial"/>
          <w:vertAlign w:val="superscript"/>
        </w:rPr>
        <w:t>th</w:t>
      </w:r>
      <w:r w:rsidRPr="00C34741">
        <w:rPr>
          <w:rFonts w:ascii="Arial" w:hAnsi="Arial" w:cs="Arial"/>
        </w:rPr>
        <w:t xml:space="preserve"> June 2026]</w:t>
      </w:r>
    </w:p>
    <w:p w14:paraId="49A3C2A8" w14:textId="77777777" w:rsidR="00C65805" w:rsidRPr="00C34741" w:rsidRDefault="00C65805" w:rsidP="004247B7">
      <w:pPr>
        <w:ind w:left="720" w:hanging="720"/>
        <w:rPr>
          <w:rFonts w:ascii="Arial" w:hAnsi="Arial" w:cs="Arial"/>
        </w:rPr>
      </w:pPr>
      <w:bookmarkStart w:id="48" w:name="_Hlk233539889"/>
      <w:r w:rsidRPr="00C34741">
        <w:rPr>
          <w:rFonts w:ascii="Arial" w:hAnsi="Arial" w:cs="Arial"/>
        </w:rPr>
        <w:t>King, D. R., and Bansal</w:t>
      </w:r>
      <w:bookmarkEnd w:id="48"/>
      <w:r w:rsidRPr="00C34741">
        <w:rPr>
          <w:rFonts w:ascii="Arial" w:hAnsi="Arial" w:cs="Arial"/>
        </w:rPr>
        <w:t>, A. (2026). Relevance of Stakeholders to Acquisitions. In </w:t>
      </w:r>
      <w:r w:rsidRPr="00C34741">
        <w:rPr>
          <w:rFonts w:ascii="Arial" w:hAnsi="Arial" w:cs="Arial"/>
          <w:i/>
          <w:iCs/>
        </w:rPr>
        <w:t>Navigating Stakeholder Dynamics Surrounding Acquisitions: Assessing Conflicting Interests and Impacts</w:t>
      </w:r>
      <w:r w:rsidRPr="00C34741">
        <w:rPr>
          <w:rFonts w:ascii="Arial" w:hAnsi="Arial" w:cs="Arial"/>
        </w:rPr>
        <w:t> (pp. 1-22). Cham: Springer Nature Switzerland.</w:t>
      </w:r>
    </w:p>
    <w:p w14:paraId="2A6F9494" w14:textId="77777777" w:rsidR="00C65805" w:rsidRPr="00C34741" w:rsidRDefault="00C65805" w:rsidP="004247B7">
      <w:pPr>
        <w:ind w:left="720" w:hanging="720"/>
        <w:rPr>
          <w:rFonts w:ascii="Arial" w:hAnsi="Arial" w:cs="Arial"/>
        </w:rPr>
      </w:pPr>
      <w:bookmarkStart w:id="49" w:name="_Hlk233477256"/>
      <w:r w:rsidRPr="00C34741">
        <w:rPr>
          <w:rFonts w:ascii="Arial" w:hAnsi="Arial" w:cs="Arial"/>
        </w:rPr>
        <w:t>Koi-</w:t>
      </w:r>
      <w:proofErr w:type="spellStart"/>
      <w:r w:rsidRPr="00C34741">
        <w:rPr>
          <w:rFonts w:ascii="Arial" w:hAnsi="Arial" w:cs="Arial"/>
        </w:rPr>
        <w:t>Akrofi</w:t>
      </w:r>
      <w:bookmarkEnd w:id="49"/>
      <w:proofErr w:type="spellEnd"/>
      <w:r w:rsidRPr="00C34741">
        <w:rPr>
          <w:rFonts w:ascii="Arial" w:hAnsi="Arial" w:cs="Arial"/>
        </w:rPr>
        <w:t>, G. Y. (2016). Mergers and acquisitions failure rates and perspectives on why they fail. </w:t>
      </w:r>
      <w:r w:rsidRPr="00C34741">
        <w:rPr>
          <w:rFonts w:ascii="Arial" w:hAnsi="Arial" w:cs="Arial"/>
          <w:i/>
          <w:iCs/>
        </w:rPr>
        <w:t>International Journal of Innovation and Applied Studies</w:t>
      </w:r>
      <w:r w:rsidRPr="00C34741">
        <w:rPr>
          <w:rFonts w:ascii="Arial" w:hAnsi="Arial" w:cs="Arial"/>
        </w:rPr>
        <w:t>, </w:t>
      </w:r>
      <w:r w:rsidRPr="00C34741">
        <w:rPr>
          <w:rFonts w:ascii="Arial" w:hAnsi="Arial" w:cs="Arial"/>
          <w:i/>
          <w:iCs/>
        </w:rPr>
        <w:t>17</w:t>
      </w:r>
      <w:r w:rsidRPr="00C34741">
        <w:rPr>
          <w:rFonts w:ascii="Arial" w:hAnsi="Arial" w:cs="Arial"/>
        </w:rPr>
        <w:t>(1), 150.</w:t>
      </w:r>
    </w:p>
    <w:p w14:paraId="15A3BAAC" w14:textId="77777777" w:rsidR="00C65805" w:rsidRPr="00C34741" w:rsidRDefault="00C65805" w:rsidP="004247B7">
      <w:pPr>
        <w:ind w:left="720" w:hanging="720"/>
        <w:rPr>
          <w:rFonts w:ascii="Arial" w:hAnsi="Arial" w:cs="Arial"/>
        </w:rPr>
      </w:pPr>
      <w:r w:rsidRPr="00C34741">
        <w:rPr>
          <w:rFonts w:ascii="Arial" w:hAnsi="Arial" w:cs="Arial"/>
        </w:rPr>
        <w:t xml:space="preserve">L&amp;Q (2026). </w:t>
      </w:r>
      <w:r w:rsidRPr="00C34741">
        <w:rPr>
          <w:rFonts w:ascii="Arial" w:hAnsi="Arial" w:cs="Arial"/>
          <w:i/>
          <w:iCs/>
        </w:rPr>
        <w:t>Home</w:t>
      </w:r>
      <w:r w:rsidRPr="00C34741">
        <w:rPr>
          <w:rFonts w:ascii="Arial" w:hAnsi="Arial" w:cs="Arial"/>
        </w:rPr>
        <w:t xml:space="preserve"> [Online] Available at: </w:t>
      </w:r>
      <w:hyperlink r:id="rId29" w:history="1">
        <w:r w:rsidRPr="00C34741">
          <w:rPr>
            <w:rStyle w:val="Hyperlink"/>
            <w:rFonts w:ascii="Arial" w:hAnsi="Arial" w:cs="Arial"/>
          </w:rPr>
          <w:t>https://lqhomes.com/</w:t>
        </w:r>
      </w:hyperlink>
      <w:r w:rsidRPr="00C34741">
        <w:rPr>
          <w:rFonts w:ascii="Arial" w:hAnsi="Arial" w:cs="Arial"/>
        </w:rPr>
        <w:t xml:space="preserve"> [Accessed 25</w:t>
      </w:r>
      <w:r w:rsidRPr="00C34741">
        <w:rPr>
          <w:rFonts w:ascii="Arial" w:hAnsi="Arial" w:cs="Arial"/>
          <w:vertAlign w:val="superscript"/>
        </w:rPr>
        <w:t>th</w:t>
      </w:r>
      <w:r w:rsidRPr="00C34741">
        <w:rPr>
          <w:rFonts w:ascii="Arial" w:hAnsi="Arial" w:cs="Arial"/>
        </w:rPr>
        <w:t xml:space="preserve"> June 2026]</w:t>
      </w:r>
    </w:p>
    <w:p w14:paraId="453D2835" w14:textId="77777777" w:rsidR="00C65805" w:rsidRPr="00C34741" w:rsidRDefault="00C65805" w:rsidP="004247B7">
      <w:pPr>
        <w:ind w:left="720" w:hanging="720"/>
        <w:rPr>
          <w:rFonts w:ascii="Arial" w:hAnsi="Arial" w:cs="Arial"/>
        </w:rPr>
      </w:pPr>
      <w:r w:rsidRPr="00C34741">
        <w:rPr>
          <w:rFonts w:ascii="Arial" w:hAnsi="Arial" w:cs="Arial"/>
        </w:rPr>
        <w:t xml:space="preserve">L&amp;Q Group (2023). </w:t>
      </w:r>
      <w:r w:rsidRPr="00C34741">
        <w:rPr>
          <w:rFonts w:ascii="Arial" w:hAnsi="Arial" w:cs="Arial"/>
          <w:i/>
          <w:iCs/>
        </w:rPr>
        <w:t xml:space="preserve">Delivering our shared ambitions in the </w:t>
      </w:r>
      <w:proofErr w:type="gramStart"/>
      <w:r w:rsidRPr="00C34741">
        <w:rPr>
          <w:rFonts w:ascii="Arial" w:hAnsi="Arial" w:cs="Arial"/>
          <w:i/>
          <w:iCs/>
        </w:rPr>
        <w:t>North West</w:t>
      </w:r>
      <w:proofErr w:type="gramEnd"/>
      <w:r w:rsidRPr="00C34741">
        <w:rPr>
          <w:rFonts w:ascii="Arial" w:hAnsi="Arial" w:cs="Arial"/>
        </w:rPr>
        <w:t xml:space="preserve"> [Online] Available at: </w:t>
      </w:r>
      <w:hyperlink r:id="rId30" w:history="1">
        <w:r w:rsidRPr="00C34741">
          <w:rPr>
            <w:rStyle w:val="Hyperlink"/>
            <w:rFonts w:ascii="Arial" w:hAnsi="Arial" w:cs="Arial"/>
          </w:rPr>
          <w:t>https://www.lqgroup.org.uk/media-centre/news/delivering-our-shared-ambitions-in-the-north-west</w:t>
        </w:r>
      </w:hyperlink>
      <w:r w:rsidRPr="00C34741">
        <w:rPr>
          <w:rFonts w:ascii="Arial" w:hAnsi="Arial" w:cs="Arial"/>
        </w:rPr>
        <w:t xml:space="preserve"> [Accessed 27</w:t>
      </w:r>
      <w:r w:rsidRPr="00C34741">
        <w:rPr>
          <w:rFonts w:ascii="Arial" w:hAnsi="Arial" w:cs="Arial"/>
          <w:vertAlign w:val="superscript"/>
        </w:rPr>
        <w:t>th</w:t>
      </w:r>
      <w:r w:rsidRPr="00C34741">
        <w:rPr>
          <w:rFonts w:ascii="Arial" w:hAnsi="Arial" w:cs="Arial"/>
        </w:rPr>
        <w:t xml:space="preserve"> June 2026]</w:t>
      </w:r>
    </w:p>
    <w:p w14:paraId="563C5D48" w14:textId="288C6F3D" w:rsidR="00C65805" w:rsidRPr="00C34741" w:rsidRDefault="00C65805" w:rsidP="004247B7">
      <w:pPr>
        <w:ind w:left="720" w:hanging="720"/>
        <w:rPr>
          <w:rFonts w:ascii="Arial" w:hAnsi="Arial" w:cs="Arial"/>
        </w:rPr>
      </w:pPr>
      <w:r w:rsidRPr="00C34741">
        <w:rPr>
          <w:rFonts w:ascii="Arial" w:hAnsi="Arial" w:cs="Arial"/>
        </w:rPr>
        <w:lastRenderedPageBreak/>
        <w:t>L&amp;Q Group (</w:t>
      </w:r>
      <w:r w:rsidR="00FC3583" w:rsidRPr="00C34741">
        <w:rPr>
          <w:rFonts w:ascii="Arial" w:hAnsi="Arial" w:cs="Arial"/>
        </w:rPr>
        <w:t>20</w:t>
      </w:r>
      <w:r w:rsidR="00727D0D" w:rsidRPr="00C34741">
        <w:rPr>
          <w:rFonts w:ascii="Arial" w:hAnsi="Arial" w:cs="Arial"/>
        </w:rPr>
        <w:t>25</w:t>
      </w:r>
      <w:r w:rsidRPr="00C34741">
        <w:rPr>
          <w:rFonts w:ascii="Arial" w:hAnsi="Arial" w:cs="Arial"/>
        </w:rPr>
        <w:t xml:space="preserve">). </w:t>
      </w:r>
      <w:r w:rsidRPr="00C34741">
        <w:rPr>
          <w:rFonts w:ascii="Arial" w:hAnsi="Arial" w:cs="Arial"/>
          <w:i/>
          <w:iCs/>
        </w:rPr>
        <w:t>Financial statements</w:t>
      </w:r>
      <w:r w:rsidRPr="00C34741">
        <w:rPr>
          <w:rFonts w:ascii="Arial" w:hAnsi="Arial" w:cs="Arial"/>
        </w:rPr>
        <w:t xml:space="preserve"> [Online] Available at: </w:t>
      </w:r>
      <w:hyperlink r:id="rId31" w:history="1">
        <w:r w:rsidRPr="00C34741">
          <w:rPr>
            <w:rStyle w:val="Hyperlink"/>
            <w:rFonts w:ascii="Arial" w:hAnsi="Arial" w:cs="Arial"/>
          </w:rPr>
          <w:t>https://www.lqgroup.org.uk/-/media/files/financial-statements/financial-statements-2025.pdf?utm_source=copilot.com</w:t>
        </w:r>
      </w:hyperlink>
      <w:r w:rsidRPr="00C34741">
        <w:rPr>
          <w:rFonts w:ascii="Arial" w:hAnsi="Arial" w:cs="Arial"/>
        </w:rPr>
        <w:t xml:space="preserve">  [Accessed 26</w:t>
      </w:r>
      <w:r w:rsidRPr="00C34741">
        <w:rPr>
          <w:rFonts w:ascii="Arial" w:hAnsi="Arial" w:cs="Arial"/>
          <w:vertAlign w:val="superscript"/>
        </w:rPr>
        <w:t xml:space="preserve">th </w:t>
      </w:r>
      <w:r w:rsidRPr="00C34741">
        <w:rPr>
          <w:rFonts w:ascii="Arial" w:hAnsi="Arial" w:cs="Arial"/>
        </w:rPr>
        <w:t>June 2026]</w:t>
      </w:r>
    </w:p>
    <w:p w14:paraId="64D37FCD" w14:textId="4B8DE272" w:rsidR="00C65805" w:rsidRPr="00C34741" w:rsidRDefault="00C65805" w:rsidP="004247B7">
      <w:pPr>
        <w:ind w:left="720" w:hanging="720"/>
        <w:rPr>
          <w:rFonts w:ascii="Arial" w:hAnsi="Arial" w:cs="Arial"/>
        </w:rPr>
      </w:pPr>
      <w:r w:rsidRPr="00C34741">
        <w:rPr>
          <w:rFonts w:ascii="Arial" w:hAnsi="Arial" w:cs="Arial"/>
        </w:rPr>
        <w:t>L&amp;Q Group (202</w:t>
      </w:r>
      <w:r w:rsidR="00727D0D" w:rsidRPr="00C34741">
        <w:rPr>
          <w:rFonts w:ascii="Arial" w:hAnsi="Arial" w:cs="Arial"/>
        </w:rPr>
        <w:t>5</w:t>
      </w:r>
      <w:r w:rsidRPr="00C34741">
        <w:rPr>
          <w:rFonts w:ascii="Arial" w:hAnsi="Arial" w:cs="Arial"/>
        </w:rPr>
        <w:t xml:space="preserve">). </w:t>
      </w:r>
      <w:r w:rsidRPr="00C34741">
        <w:rPr>
          <w:rFonts w:ascii="Arial" w:hAnsi="Arial" w:cs="Arial"/>
          <w:i/>
          <w:iCs/>
        </w:rPr>
        <w:t>Investor Updates: New changes to the executive leadership</w:t>
      </w:r>
      <w:r w:rsidRPr="00C34741">
        <w:rPr>
          <w:rFonts w:ascii="Arial" w:hAnsi="Arial" w:cs="Arial"/>
        </w:rPr>
        <w:t xml:space="preserve"> [Online] Available at: </w:t>
      </w:r>
      <w:hyperlink r:id="rId32" w:history="1">
        <w:r w:rsidRPr="00C34741">
          <w:rPr>
            <w:rStyle w:val="Hyperlink"/>
            <w:rFonts w:ascii="Arial" w:hAnsi="Arial" w:cs="Arial"/>
          </w:rPr>
          <w:t>https://www.lqgroup.org.uk/-/media/files/investor-updates/lq-announce-new-directorate-and-changes-to-executive-leadership---8-july-2025.pdf?utm_source=copilot.com</w:t>
        </w:r>
      </w:hyperlink>
      <w:r w:rsidRPr="00C34741">
        <w:rPr>
          <w:rFonts w:ascii="Arial" w:hAnsi="Arial" w:cs="Arial"/>
        </w:rPr>
        <w:t xml:space="preserve"> [Accessed 27</w:t>
      </w:r>
      <w:r w:rsidRPr="00C34741">
        <w:rPr>
          <w:rFonts w:ascii="Arial" w:hAnsi="Arial" w:cs="Arial"/>
          <w:vertAlign w:val="superscript"/>
        </w:rPr>
        <w:t>th</w:t>
      </w:r>
      <w:r w:rsidRPr="00C34741">
        <w:rPr>
          <w:rFonts w:ascii="Arial" w:hAnsi="Arial" w:cs="Arial"/>
        </w:rPr>
        <w:t xml:space="preserve"> June 2026]</w:t>
      </w:r>
    </w:p>
    <w:p w14:paraId="20DAC3DA" w14:textId="77777777" w:rsidR="00C65805" w:rsidRPr="00C34741" w:rsidRDefault="00C65805" w:rsidP="004247B7">
      <w:pPr>
        <w:ind w:left="720" w:hanging="720"/>
        <w:rPr>
          <w:rFonts w:ascii="Arial" w:hAnsi="Arial" w:cs="Arial"/>
        </w:rPr>
      </w:pPr>
      <w:bookmarkStart w:id="50" w:name="_Hlk235181607"/>
      <w:r w:rsidRPr="00C34741">
        <w:rPr>
          <w:rFonts w:ascii="Arial" w:hAnsi="Arial" w:cs="Arial"/>
          <w:lang w:val="pt-BR"/>
        </w:rPr>
        <w:t>Lemos</w:t>
      </w:r>
      <w:bookmarkEnd w:id="50"/>
      <w:r w:rsidRPr="00C34741">
        <w:rPr>
          <w:rFonts w:ascii="Arial" w:hAnsi="Arial" w:cs="Arial"/>
          <w:lang w:val="pt-BR"/>
        </w:rPr>
        <w:t xml:space="preserve">, S. I., Ferreira, F. A., </w:t>
      </w:r>
      <w:proofErr w:type="spellStart"/>
      <w:r w:rsidRPr="00C34741">
        <w:rPr>
          <w:rFonts w:ascii="Arial" w:hAnsi="Arial" w:cs="Arial"/>
          <w:lang w:val="pt-BR"/>
        </w:rPr>
        <w:t>Zopounidis</w:t>
      </w:r>
      <w:proofErr w:type="spellEnd"/>
      <w:r w:rsidRPr="00C34741">
        <w:rPr>
          <w:rFonts w:ascii="Arial" w:hAnsi="Arial" w:cs="Arial"/>
          <w:lang w:val="pt-BR"/>
        </w:rPr>
        <w:t xml:space="preserve">, C., </w:t>
      </w:r>
      <w:proofErr w:type="spellStart"/>
      <w:r w:rsidRPr="00C34741">
        <w:rPr>
          <w:rFonts w:ascii="Arial" w:hAnsi="Arial" w:cs="Arial"/>
          <w:lang w:val="pt-BR"/>
        </w:rPr>
        <w:t>Galariotis</w:t>
      </w:r>
      <w:proofErr w:type="spellEnd"/>
      <w:r w:rsidRPr="00C34741">
        <w:rPr>
          <w:rFonts w:ascii="Arial" w:hAnsi="Arial" w:cs="Arial"/>
          <w:lang w:val="pt-BR"/>
        </w:rPr>
        <w:t xml:space="preserve">, E., </w:t>
      </w:r>
      <w:proofErr w:type="spellStart"/>
      <w:r w:rsidRPr="00C34741">
        <w:rPr>
          <w:rFonts w:ascii="Arial" w:hAnsi="Arial" w:cs="Arial"/>
          <w:lang w:val="pt-BR"/>
        </w:rPr>
        <w:t>and</w:t>
      </w:r>
      <w:proofErr w:type="spellEnd"/>
      <w:r w:rsidRPr="00C34741">
        <w:rPr>
          <w:rFonts w:ascii="Arial" w:hAnsi="Arial" w:cs="Arial"/>
          <w:lang w:val="pt-BR"/>
        </w:rPr>
        <w:t xml:space="preserve"> Ferreira, N. C. (2025). </w:t>
      </w:r>
      <w:r w:rsidRPr="00C34741">
        <w:rPr>
          <w:rFonts w:ascii="Arial" w:hAnsi="Arial" w:cs="Arial"/>
        </w:rPr>
        <w:t>Artificial intelligence and change management in small and medium-sized enterprises: an analysis of dynamics within adaptation initiatives. </w:t>
      </w:r>
      <w:r w:rsidRPr="00C34741">
        <w:rPr>
          <w:rFonts w:ascii="Arial" w:hAnsi="Arial" w:cs="Arial"/>
          <w:i/>
          <w:iCs/>
        </w:rPr>
        <w:t>Annals of Operations Research</w:t>
      </w:r>
      <w:r w:rsidRPr="00C34741">
        <w:rPr>
          <w:rFonts w:ascii="Arial" w:hAnsi="Arial" w:cs="Arial"/>
        </w:rPr>
        <w:t>, </w:t>
      </w:r>
      <w:r w:rsidRPr="00C34741">
        <w:rPr>
          <w:rFonts w:ascii="Arial" w:hAnsi="Arial" w:cs="Arial"/>
          <w:i/>
          <w:iCs/>
        </w:rPr>
        <w:t>353</w:t>
      </w:r>
      <w:r w:rsidRPr="00C34741">
        <w:rPr>
          <w:rFonts w:ascii="Arial" w:hAnsi="Arial" w:cs="Arial"/>
        </w:rPr>
        <w:t>(1), 197-223.</w:t>
      </w:r>
    </w:p>
    <w:p w14:paraId="039836A6" w14:textId="1CC2CEC0" w:rsidR="00C65805" w:rsidRPr="00C34741" w:rsidRDefault="00C65805" w:rsidP="00C65805">
      <w:pPr>
        <w:ind w:left="720" w:hanging="720"/>
        <w:rPr>
          <w:rFonts w:ascii="Arial" w:hAnsi="Arial" w:cs="Arial"/>
          <w:color w:val="EE0000"/>
        </w:rPr>
      </w:pPr>
      <w:r w:rsidRPr="00C34741">
        <w:rPr>
          <w:rFonts w:ascii="Arial" w:hAnsi="Arial" w:cs="Arial"/>
        </w:rPr>
        <w:t xml:space="preserve">London School of Economics and Political Science (2026). How does supply and demand affect the housing market? [Online] Available at: </w:t>
      </w:r>
      <w:hyperlink r:id="rId33" w:history="1">
        <w:r w:rsidRPr="00C34741">
          <w:rPr>
            <w:rStyle w:val="Hyperlink"/>
            <w:rFonts w:ascii="Arial" w:hAnsi="Arial" w:cs="Arial"/>
          </w:rPr>
          <w:t>https://www.lse.ac.uk/study-at-lse/executive-education/insights/articles/how-does-supply-and-demand-affect-the-housing-market</w:t>
        </w:r>
      </w:hyperlink>
      <w:r w:rsidRPr="00C34741">
        <w:rPr>
          <w:rFonts w:ascii="Arial" w:hAnsi="Arial" w:cs="Arial"/>
          <w:color w:val="EE0000"/>
        </w:rPr>
        <w:t xml:space="preserve"> </w:t>
      </w:r>
      <w:r w:rsidRPr="00C34741">
        <w:rPr>
          <w:rFonts w:ascii="Arial" w:hAnsi="Arial" w:cs="Arial"/>
        </w:rPr>
        <w:t>[Accessed 30th Ju</w:t>
      </w:r>
      <w:r w:rsidR="006576F2" w:rsidRPr="00C34741">
        <w:rPr>
          <w:rFonts w:ascii="Arial" w:hAnsi="Arial" w:cs="Arial"/>
        </w:rPr>
        <w:t>ly</w:t>
      </w:r>
      <w:r w:rsidRPr="00C34741">
        <w:rPr>
          <w:rFonts w:ascii="Arial" w:hAnsi="Arial" w:cs="Arial"/>
        </w:rPr>
        <w:t xml:space="preserve"> 2026]</w:t>
      </w:r>
    </w:p>
    <w:p w14:paraId="0175377B" w14:textId="411F625A" w:rsidR="00C65805" w:rsidRPr="00C34741" w:rsidRDefault="00C65805" w:rsidP="00C65805">
      <w:pPr>
        <w:ind w:left="720" w:hanging="720"/>
        <w:rPr>
          <w:rFonts w:ascii="Arial" w:hAnsi="Arial" w:cs="Arial"/>
          <w:color w:val="EE0000"/>
        </w:rPr>
      </w:pPr>
      <w:r w:rsidRPr="00C34741">
        <w:rPr>
          <w:rFonts w:ascii="Arial" w:hAnsi="Arial" w:cs="Arial"/>
        </w:rPr>
        <w:t xml:space="preserve">Lucas, H. (2025). UK Residential Property Market Trends [Online] Available at: </w:t>
      </w:r>
      <w:hyperlink r:id="rId34" w:history="1">
        <w:r w:rsidRPr="00C34741">
          <w:rPr>
            <w:rStyle w:val="Hyperlink"/>
            <w:rFonts w:ascii="Arial" w:hAnsi="Arial" w:cs="Arial"/>
          </w:rPr>
          <w:t>https://housingmarketnews.co.uk/uk-residential-property-market-trends/</w:t>
        </w:r>
      </w:hyperlink>
      <w:r w:rsidRPr="00C34741">
        <w:rPr>
          <w:rFonts w:ascii="Arial" w:hAnsi="Arial" w:cs="Arial"/>
        </w:rPr>
        <w:t xml:space="preserve"> [Accessed 30th Ju</w:t>
      </w:r>
      <w:r w:rsidR="006576F2" w:rsidRPr="00C34741">
        <w:rPr>
          <w:rFonts w:ascii="Arial" w:hAnsi="Arial" w:cs="Arial"/>
        </w:rPr>
        <w:t>ly</w:t>
      </w:r>
      <w:r w:rsidRPr="00C34741">
        <w:rPr>
          <w:rFonts w:ascii="Arial" w:hAnsi="Arial" w:cs="Arial"/>
        </w:rPr>
        <w:t xml:space="preserve"> 2026]</w:t>
      </w:r>
    </w:p>
    <w:p w14:paraId="08DE0D81" w14:textId="77777777" w:rsidR="00C65805" w:rsidRPr="00C34741" w:rsidRDefault="00C65805" w:rsidP="004247B7">
      <w:pPr>
        <w:ind w:left="720" w:hanging="720"/>
        <w:rPr>
          <w:rFonts w:ascii="Arial" w:hAnsi="Arial" w:cs="Arial"/>
        </w:rPr>
      </w:pPr>
      <w:r w:rsidRPr="00C34741">
        <w:rPr>
          <w:rFonts w:ascii="Arial" w:hAnsi="Arial" w:cs="Arial"/>
        </w:rPr>
        <w:t>Lumbers, M. (2018). Approaches to leadership and managing change in the NHS. </w:t>
      </w:r>
      <w:r w:rsidRPr="00C34741">
        <w:rPr>
          <w:rFonts w:ascii="Arial" w:hAnsi="Arial" w:cs="Arial"/>
          <w:i/>
          <w:iCs/>
        </w:rPr>
        <w:t>British Journal of Nursing</w:t>
      </w:r>
      <w:r w:rsidRPr="00C34741">
        <w:rPr>
          <w:rFonts w:ascii="Arial" w:hAnsi="Arial" w:cs="Arial"/>
        </w:rPr>
        <w:t>, </w:t>
      </w:r>
      <w:r w:rsidRPr="00C34741">
        <w:rPr>
          <w:rFonts w:ascii="Arial" w:hAnsi="Arial" w:cs="Arial"/>
          <w:i/>
          <w:iCs/>
        </w:rPr>
        <w:t>27</w:t>
      </w:r>
      <w:r w:rsidRPr="00C34741">
        <w:rPr>
          <w:rFonts w:ascii="Arial" w:hAnsi="Arial" w:cs="Arial"/>
        </w:rPr>
        <w:t>(10), 554-558.</w:t>
      </w:r>
    </w:p>
    <w:p w14:paraId="49B8BA99" w14:textId="77777777" w:rsidR="00C65805" w:rsidRPr="00C34741" w:rsidRDefault="00C65805" w:rsidP="004247B7">
      <w:pPr>
        <w:ind w:left="720" w:hanging="720"/>
        <w:rPr>
          <w:rFonts w:ascii="Arial" w:hAnsi="Arial" w:cs="Arial"/>
        </w:rPr>
      </w:pPr>
      <w:r w:rsidRPr="00C34741">
        <w:rPr>
          <w:rFonts w:ascii="Arial" w:hAnsi="Arial" w:cs="Arial"/>
        </w:rPr>
        <w:t xml:space="preserve">Maile, E. J., Mitra, M., </w:t>
      </w:r>
      <w:proofErr w:type="spellStart"/>
      <w:r w:rsidRPr="00C34741">
        <w:rPr>
          <w:rFonts w:ascii="Arial" w:hAnsi="Arial" w:cs="Arial"/>
        </w:rPr>
        <w:t>Ovseiko</w:t>
      </w:r>
      <w:proofErr w:type="spellEnd"/>
      <w:r w:rsidRPr="00C34741">
        <w:rPr>
          <w:rFonts w:ascii="Arial" w:hAnsi="Arial" w:cs="Arial"/>
        </w:rPr>
        <w:t>, P., and Dopson, S. (2022). Merger and post-merger integration at Oxford University Hospitals: mixed-methods evaluation and lessons learned. </w:t>
      </w:r>
      <w:r w:rsidRPr="00C34741">
        <w:rPr>
          <w:rFonts w:ascii="Arial" w:hAnsi="Arial" w:cs="Arial"/>
          <w:i/>
          <w:iCs/>
        </w:rPr>
        <w:t>Journal of Health Organization and Management</w:t>
      </w:r>
      <w:r w:rsidRPr="00C34741">
        <w:rPr>
          <w:rFonts w:ascii="Arial" w:hAnsi="Arial" w:cs="Arial"/>
        </w:rPr>
        <w:t>, </w:t>
      </w:r>
      <w:r w:rsidRPr="00C34741">
        <w:rPr>
          <w:rFonts w:ascii="Arial" w:hAnsi="Arial" w:cs="Arial"/>
          <w:i/>
          <w:iCs/>
        </w:rPr>
        <w:t>36</w:t>
      </w:r>
      <w:r w:rsidRPr="00C34741">
        <w:rPr>
          <w:rFonts w:ascii="Arial" w:hAnsi="Arial" w:cs="Arial"/>
        </w:rPr>
        <w:t xml:space="preserve">(4), 503-520. </w:t>
      </w:r>
      <w:hyperlink r:id="rId35" w:history="1">
        <w:r w:rsidRPr="00C34741">
          <w:rPr>
            <w:rStyle w:val="Hyperlink"/>
            <w:rFonts w:ascii="Arial" w:hAnsi="Arial" w:cs="Arial"/>
          </w:rPr>
          <w:t>https://doi.org/10.1108/JHOM-01-2021-0024</w:t>
        </w:r>
      </w:hyperlink>
      <w:r w:rsidRPr="00C34741">
        <w:rPr>
          <w:rFonts w:ascii="Arial" w:hAnsi="Arial" w:cs="Arial"/>
        </w:rPr>
        <w:t xml:space="preserve"> </w:t>
      </w:r>
    </w:p>
    <w:p w14:paraId="4EDB4F6B" w14:textId="77777777" w:rsidR="00C65805" w:rsidRPr="00C34741" w:rsidRDefault="00C65805" w:rsidP="004247B7">
      <w:pPr>
        <w:ind w:left="720" w:hanging="720"/>
        <w:rPr>
          <w:rFonts w:ascii="Arial" w:hAnsi="Arial" w:cs="Arial"/>
        </w:rPr>
      </w:pPr>
      <w:bookmarkStart w:id="51" w:name="_Hlk235181531"/>
      <w:r w:rsidRPr="00C34741">
        <w:rPr>
          <w:rFonts w:ascii="Arial" w:hAnsi="Arial" w:cs="Arial"/>
        </w:rPr>
        <w:lastRenderedPageBreak/>
        <w:t>Mainardi</w:t>
      </w:r>
      <w:bookmarkEnd w:id="51"/>
      <w:r w:rsidRPr="00C34741">
        <w:rPr>
          <w:rFonts w:ascii="Arial" w:hAnsi="Arial" w:cs="Arial"/>
        </w:rPr>
        <w:t>, I. (2025). Change management: artificial intelligence (AI) at the service of public administrations. </w:t>
      </w:r>
      <w:r w:rsidRPr="00C34741">
        <w:rPr>
          <w:rFonts w:ascii="Arial" w:hAnsi="Arial" w:cs="Arial"/>
          <w:i/>
          <w:iCs/>
        </w:rPr>
        <w:t>AI &amp; SOCIETY</w:t>
      </w:r>
      <w:r w:rsidRPr="00C34741">
        <w:rPr>
          <w:rFonts w:ascii="Arial" w:hAnsi="Arial" w:cs="Arial"/>
        </w:rPr>
        <w:t>, </w:t>
      </w:r>
      <w:r w:rsidRPr="00C34741">
        <w:rPr>
          <w:rFonts w:ascii="Arial" w:hAnsi="Arial" w:cs="Arial"/>
          <w:i/>
          <w:iCs/>
        </w:rPr>
        <w:t>40</w:t>
      </w:r>
      <w:r w:rsidRPr="00C34741">
        <w:rPr>
          <w:rFonts w:ascii="Arial" w:hAnsi="Arial" w:cs="Arial"/>
        </w:rPr>
        <w:t>(5), 3953-3981.</w:t>
      </w:r>
    </w:p>
    <w:p w14:paraId="4E829722" w14:textId="77777777" w:rsidR="00C65805" w:rsidRPr="00C34741" w:rsidRDefault="00C65805" w:rsidP="004247B7">
      <w:pPr>
        <w:ind w:left="720" w:hanging="720"/>
        <w:rPr>
          <w:rFonts w:ascii="Arial" w:hAnsi="Arial" w:cs="Arial"/>
        </w:rPr>
      </w:pPr>
      <w:r w:rsidRPr="00C34741">
        <w:rPr>
          <w:rFonts w:ascii="Arial" w:hAnsi="Arial" w:cs="Arial"/>
        </w:rPr>
        <w:t>Melnikovas, A. (2018). Towards an Explicit Research Methodology: Adapting Research Onion Model for Futures Studies. </w:t>
      </w:r>
      <w:r w:rsidRPr="00C34741">
        <w:rPr>
          <w:rFonts w:ascii="Arial" w:hAnsi="Arial" w:cs="Arial"/>
          <w:i/>
          <w:iCs/>
        </w:rPr>
        <w:t>Journal of futures Studies</w:t>
      </w:r>
      <w:r w:rsidRPr="00C34741">
        <w:rPr>
          <w:rFonts w:ascii="Arial" w:hAnsi="Arial" w:cs="Arial"/>
        </w:rPr>
        <w:t>, </w:t>
      </w:r>
      <w:r w:rsidRPr="00C34741">
        <w:rPr>
          <w:rFonts w:ascii="Arial" w:hAnsi="Arial" w:cs="Arial"/>
          <w:i/>
          <w:iCs/>
        </w:rPr>
        <w:t>23</w:t>
      </w:r>
      <w:r w:rsidRPr="00C34741">
        <w:rPr>
          <w:rFonts w:ascii="Arial" w:hAnsi="Arial" w:cs="Arial"/>
        </w:rPr>
        <w:t xml:space="preserve">(2). </w:t>
      </w:r>
    </w:p>
    <w:p w14:paraId="02ECD656" w14:textId="77777777" w:rsidR="00C65805" w:rsidRPr="00C34741" w:rsidRDefault="00C65805" w:rsidP="004247B7">
      <w:pPr>
        <w:ind w:left="720" w:hanging="720"/>
        <w:rPr>
          <w:rFonts w:ascii="Arial" w:hAnsi="Arial" w:cs="Arial"/>
        </w:rPr>
      </w:pPr>
      <w:r w:rsidRPr="00C34741">
        <w:rPr>
          <w:rFonts w:ascii="Arial" w:hAnsi="Arial" w:cs="Arial"/>
        </w:rPr>
        <w:t>Moon, M. D. (2019). Triangulation: A method to increase validity, reliability, and legitimation in clinical research. </w:t>
      </w:r>
      <w:r w:rsidRPr="00C34741">
        <w:rPr>
          <w:rFonts w:ascii="Arial" w:hAnsi="Arial" w:cs="Arial"/>
          <w:i/>
          <w:iCs/>
        </w:rPr>
        <w:t>Journal of emergency nursing</w:t>
      </w:r>
      <w:r w:rsidRPr="00C34741">
        <w:rPr>
          <w:rFonts w:ascii="Arial" w:hAnsi="Arial" w:cs="Arial"/>
        </w:rPr>
        <w:t>, </w:t>
      </w:r>
      <w:r w:rsidRPr="00C34741">
        <w:rPr>
          <w:rFonts w:ascii="Arial" w:hAnsi="Arial" w:cs="Arial"/>
          <w:i/>
          <w:iCs/>
        </w:rPr>
        <w:t>45</w:t>
      </w:r>
      <w:r w:rsidRPr="00C34741">
        <w:rPr>
          <w:rFonts w:ascii="Arial" w:hAnsi="Arial" w:cs="Arial"/>
        </w:rPr>
        <w:t>(1), 103-105.</w:t>
      </w:r>
    </w:p>
    <w:p w14:paraId="52E752B2" w14:textId="409C26DE" w:rsidR="00C65805" w:rsidRPr="00C34741" w:rsidRDefault="00C65805" w:rsidP="004247B7">
      <w:pPr>
        <w:ind w:left="720" w:hanging="720"/>
        <w:rPr>
          <w:rFonts w:ascii="Arial" w:hAnsi="Arial" w:cs="Arial"/>
        </w:rPr>
      </w:pPr>
      <w:r w:rsidRPr="00C34741">
        <w:rPr>
          <w:rFonts w:ascii="Arial" w:hAnsi="Arial" w:cs="Arial"/>
        </w:rPr>
        <w:t xml:space="preserve">Moore, C. (2025). </w:t>
      </w:r>
      <w:r w:rsidRPr="00C34741">
        <w:rPr>
          <w:rFonts w:ascii="Arial" w:hAnsi="Arial" w:cs="Arial"/>
          <w:i/>
          <w:iCs/>
        </w:rPr>
        <w:t>Mergers must create significant value for customers to be worth it</w:t>
      </w:r>
      <w:r w:rsidRPr="00C34741">
        <w:rPr>
          <w:rFonts w:ascii="Arial" w:hAnsi="Arial" w:cs="Arial"/>
        </w:rPr>
        <w:t xml:space="preserve"> [Online] Available at: </w:t>
      </w:r>
      <w:hyperlink r:id="rId36" w:history="1">
        <w:r w:rsidRPr="00C34741">
          <w:rPr>
            <w:rStyle w:val="Hyperlink"/>
            <w:rFonts w:ascii="Arial" w:hAnsi="Arial" w:cs="Arial"/>
          </w:rPr>
          <w:t>https://www.socialhousing.co.uk/home/mergers-must-create-significant-value-for-customers-to-be-worth-it-90538?utm_source=copilot.com</w:t>
        </w:r>
      </w:hyperlink>
      <w:r w:rsidRPr="00C34741">
        <w:rPr>
          <w:rFonts w:ascii="Arial" w:hAnsi="Arial" w:cs="Arial"/>
        </w:rPr>
        <w:t xml:space="preserve"> [Accessed 26</w:t>
      </w:r>
      <w:r w:rsidRPr="00C34741">
        <w:rPr>
          <w:rFonts w:ascii="Arial" w:hAnsi="Arial" w:cs="Arial"/>
          <w:vertAlign w:val="superscript"/>
        </w:rPr>
        <w:t>th</w:t>
      </w:r>
      <w:r w:rsidRPr="00C34741">
        <w:rPr>
          <w:rFonts w:ascii="Arial" w:hAnsi="Arial" w:cs="Arial"/>
        </w:rPr>
        <w:t xml:space="preserve"> Ju</w:t>
      </w:r>
      <w:r w:rsidR="006576F2" w:rsidRPr="00C34741">
        <w:rPr>
          <w:rFonts w:ascii="Arial" w:hAnsi="Arial" w:cs="Arial"/>
        </w:rPr>
        <w:t>ly</w:t>
      </w:r>
      <w:r w:rsidRPr="00C34741">
        <w:rPr>
          <w:rFonts w:ascii="Arial" w:hAnsi="Arial" w:cs="Arial"/>
        </w:rPr>
        <w:t xml:space="preserve"> 2026]</w:t>
      </w:r>
    </w:p>
    <w:p w14:paraId="0F5C4C03" w14:textId="77777777" w:rsidR="00C65805" w:rsidRPr="00C34741" w:rsidRDefault="00C65805" w:rsidP="004247B7">
      <w:pPr>
        <w:ind w:left="720" w:hanging="720"/>
        <w:rPr>
          <w:rFonts w:ascii="Arial" w:hAnsi="Arial" w:cs="Arial"/>
        </w:rPr>
      </w:pPr>
      <w:r w:rsidRPr="00C34741">
        <w:rPr>
          <w:rFonts w:ascii="Arial" w:hAnsi="Arial" w:cs="Arial"/>
        </w:rPr>
        <w:t xml:space="preserve">Moosa, M. D., Moosa, V., and Faheem, S. (2023). Prevailing leadership styles in change management: </w:t>
      </w:r>
      <w:proofErr w:type="gramStart"/>
      <w:r w:rsidRPr="00C34741">
        <w:rPr>
          <w:rFonts w:ascii="Arial" w:hAnsi="Arial" w:cs="Arial"/>
        </w:rPr>
        <w:t>Evidences</w:t>
      </w:r>
      <w:proofErr w:type="gramEnd"/>
      <w:r w:rsidRPr="00C34741">
        <w:rPr>
          <w:rFonts w:ascii="Arial" w:hAnsi="Arial" w:cs="Arial"/>
        </w:rPr>
        <w:t xml:space="preserve"> from existing research. </w:t>
      </w:r>
      <w:r w:rsidRPr="00C34741">
        <w:rPr>
          <w:rFonts w:ascii="Arial" w:hAnsi="Arial" w:cs="Arial"/>
          <w:i/>
          <w:iCs/>
        </w:rPr>
        <w:t>International Journal of Professional Business Review: Int. J. Prof. Bus. Rev.</w:t>
      </w:r>
      <w:r w:rsidRPr="00C34741">
        <w:rPr>
          <w:rFonts w:ascii="Arial" w:hAnsi="Arial" w:cs="Arial"/>
        </w:rPr>
        <w:t>, </w:t>
      </w:r>
      <w:r w:rsidRPr="00C34741">
        <w:rPr>
          <w:rFonts w:ascii="Arial" w:hAnsi="Arial" w:cs="Arial"/>
          <w:i/>
          <w:iCs/>
        </w:rPr>
        <w:t>8</w:t>
      </w:r>
      <w:r w:rsidRPr="00C34741">
        <w:rPr>
          <w:rFonts w:ascii="Arial" w:hAnsi="Arial" w:cs="Arial"/>
        </w:rPr>
        <w:t>(5), 6.</w:t>
      </w:r>
    </w:p>
    <w:p w14:paraId="62DCD54C" w14:textId="77777777" w:rsidR="00C65805" w:rsidRPr="00C34741" w:rsidRDefault="00C65805" w:rsidP="004247B7">
      <w:pPr>
        <w:ind w:left="720" w:hanging="720"/>
        <w:rPr>
          <w:rFonts w:ascii="Arial" w:hAnsi="Arial" w:cs="Arial"/>
        </w:rPr>
      </w:pPr>
      <w:proofErr w:type="spellStart"/>
      <w:r w:rsidRPr="00C34741">
        <w:rPr>
          <w:rFonts w:ascii="Arial" w:hAnsi="Arial" w:cs="Arial"/>
        </w:rPr>
        <w:t>Nordstar</w:t>
      </w:r>
      <w:proofErr w:type="spellEnd"/>
      <w:r w:rsidRPr="00C34741">
        <w:rPr>
          <w:rFonts w:ascii="Arial" w:hAnsi="Arial" w:cs="Arial"/>
        </w:rPr>
        <w:t xml:space="preserve"> (2026). </w:t>
      </w:r>
      <w:r w:rsidRPr="00C34741">
        <w:rPr>
          <w:rFonts w:ascii="Arial" w:hAnsi="Arial" w:cs="Arial"/>
          <w:i/>
          <w:iCs/>
        </w:rPr>
        <w:t xml:space="preserve">Delivered a merger and acquisition programme for </w:t>
      </w:r>
      <w:proofErr w:type="spellStart"/>
      <w:r w:rsidRPr="00C34741">
        <w:rPr>
          <w:rFonts w:ascii="Arial" w:hAnsi="Arial" w:cs="Arial"/>
          <w:i/>
          <w:iCs/>
        </w:rPr>
        <w:t>Glenigan</w:t>
      </w:r>
      <w:proofErr w:type="spellEnd"/>
      <w:r w:rsidRPr="00C34741">
        <w:rPr>
          <w:rFonts w:ascii="Arial" w:hAnsi="Arial" w:cs="Arial"/>
          <w:i/>
          <w:iCs/>
        </w:rPr>
        <w:t xml:space="preserve">, integrating them into the </w:t>
      </w:r>
      <w:proofErr w:type="spellStart"/>
      <w:r w:rsidRPr="00C34741">
        <w:rPr>
          <w:rFonts w:ascii="Arial" w:hAnsi="Arial" w:cs="Arial"/>
          <w:i/>
          <w:iCs/>
        </w:rPr>
        <w:t>Byggfakta</w:t>
      </w:r>
      <w:proofErr w:type="spellEnd"/>
      <w:r w:rsidRPr="00C34741">
        <w:rPr>
          <w:rFonts w:ascii="Arial" w:hAnsi="Arial" w:cs="Arial"/>
          <w:i/>
          <w:iCs/>
        </w:rPr>
        <w:t xml:space="preserve"> Group by leveraging agile project management, aligning stakeholder collaboration, and implementing process improvements. </w:t>
      </w:r>
      <w:r w:rsidRPr="00C34741">
        <w:rPr>
          <w:rFonts w:ascii="Arial" w:hAnsi="Arial" w:cs="Arial"/>
        </w:rPr>
        <w:t xml:space="preserve">[Online] Available at: </w:t>
      </w:r>
      <w:hyperlink r:id="rId37" w:history="1">
        <w:r w:rsidRPr="00C34741">
          <w:rPr>
            <w:rStyle w:val="Hyperlink"/>
            <w:rFonts w:ascii="Arial" w:hAnsi="Arial" w:cs="Arial"/>
          </w:rPr>
          <w:t>https://www.nordstar.uk/case-studies/multientity-ma-delivery-250m-merger-acquisition-delivered-ahead-of-schedule-and-under-budget/?utm_source=copilot.com</w:t>
        </w:r>
      </w:hyperlink>
      <w:r w:rsidRPr="00C34741">
        <w:rPr>
          <w:rFonts w:ascii="Arial" w:hAnsi="Arial" w:cs="Arial"/>
        </w:rPr>
        <w:t xml:space="preserve"> [Accessed 26</w:t>
      </w:r>
      <w:r w:rsidRPr="00C34741">
        <w:rPr>
          <w:rFonts w:ascii="Arial" w:hAnsi="Arial" w:cs="Arial"/>
          <w:vertAlign w:val="superscript"/>
        </w:rPr>
        <w:t>th</w:t>
      </w:r>
      <w:r w:rsidRPr="00C34741">
        <w:rPr>
          <w:rFonts w:ascii="Arial" w:hAnsi="Arial" w:cs="Arial"/>
        </w:rPr>
        <w:t xml:space="preserve"> June 2026]</w:t>
      </w:r>
    </w:p>
    <w:p w14:paraId="4CEFA604" w14:textId="77777777" w:rsidR="00C65805" w:rsidRPr="00C34741" w:rsidRDefault="00C65805" w:rsidP="004247B7">
      <w:pPr>
        <w:ind w:left="720" w:hanging="720"/>
        <w:rPr>
          <w:rFonts w:ascii="Arial" w:hAnsi="Arial" w:cs="Arial"/>
        </w:rPr>
      </w:pPr>
      <w:proofErr w:type="spellStart"/>
      <w:r w:rsidRPr="00C34741">
        <w:rPr>
          <w:rFonts w:ascii="Arial" w:hAnsi="Arial" w:cs="Arial"/>
        </w:rPr>
        <w:t>Nordstar</w:t>
      </w:r>
      <w:proofErr w:type="spellEnd"/>
      <w:r w:rsidRPr="00C34741">
        <w:rPr>
          <w:rFonts w:ascii="Arial" w:hAnsi="Arial" w:cs="Arial"/>
        </w:rPr>
        <w:t xml:space="preserve"> (2026b). </w:t>
      </w:r>
      <w:r w:rsidRPr="00C34741">
        <w:rPr>
          <w:rFonts w:ascii="Arial" w:hAnsi="Arial" w:cs="Arial"/>
          <w:i/>
          <w:iCs/>
        </w:rPr>
        <w:t>Using strategic governance and integration approach to merge multiple healthcare providers and develop a unified operational framework</w:t>
      </w:r>
      <w:r w:rsidRPr="00C34741">
        <w:rPr>
          <w:rFonts w:ascii="Arial" w:hAnsi="Arial" w:cs="Arial"/>
        </w:rPr>
        <w:t xml:space="preserve"> [Online] Available at: </w:t>
      </w:r>
      <w:hyperlink r:id="rId38" w:history="1">
        <w:r w:rsidRPr="00C34741">
          <w:rPr>
            <w:rStyle w:val="Hyperlink"/>
            <w:rFonts w:ascii="Arial" w:hAnsi="Arial" w:cs="Arial"/>
          </w:rPr>
          <w:t>https://www.nordstar.uk/case-studies/seamless-growth-simplifying-merger-acquisition-delivery-with-a-patientfirst-approach/?utm_source=copilot.com</w:t>
        </w:r>
      </w:hyperlink>
      <w:r w:rsidRPr="00C34741">
        <w:rPr>
          <w:rFonts w:ascii="Arial" w:hAnsi="Arial" w:cs="Arial"/>
        </w:rPr>
        <w:t xml:space="preserve"> [Accessed 26</w:t>
      </w:r>
      <w:r w:rsidRPr="00C34741">
        <w:rPr>
          <w:rFonts w:ascii="Arial" w:hAnsi="Arial" w:cs="Arial"/>
          <w:vertAlign w:val="superscript"/>
        </w:rPr>
        <w:t>th</w:t>
      </w:r>
      <w:r w:rsidRPr="00C34741">
        <w:rPr>
          <w:rFonts w:ascii="Arial" w:hAnsi="Arial" w:cs="Arial"/>
        </w:rPr>
        <w:t xml:space="preserve"> June 2026]</w:t>
      </w:r>
    </w:p>
    <w:p w14:paraId="20C0C664" w14:textId="77777777" w:rsidR="00C65805" w:rsidRPr="00C34741" w:rsidRDefault="00C65805" w:rsidP="004247B7">
      <w:pPr>
        <w:ind w:left="720" w:hanging="720"/>
        <w:rPr>
          <w:rFonts w:ascii="Arial" w:hAnsi="Arial" w:cs="Arial"/>
        </w:rPr>
      </w:pPr>
      <w:bookmarkStart w:id="52" w:name="_Hlk233535048"/>
      <w:proofErr w:type="spellStart"/>
      <w:r w:rsidRPr="00C34741">
        <w:rPr>
          <w:rFonts w:ascii="Arial" w:hAnsi="Arial" w:cs="Arial"/>
        </w:rPr>
        <w:lastRenderedPageBreak/>
        <w:t>Nyamboga</w:t>
      </w:r>
      <w:bookmarkEnd w:id="52"/>
      <w:proofErr w:type="spellEnd"/>
      <w:r w:rsidRPr="00C34741">
        <w:rPr>
          <w:rFonts w:ascii="Arial" w:hAnsi="Arial" w:cs="Arial"/>
        </w:rPr>
        <w:t>, T. O. (2025). Role of strategic leadership in shaping organizational culture during mergers and acquisitions. </w:t>
      </w:r>
      <w:r w:rsidRPr="00C34741">
        <w:rPr>
          <w:rFonts w:ascii="Arial" w:hAnsi="Arial" w:cs="Arial"/>
          <w:i/>
          <w:iCs/>
        </w:rPr>
        <w:t>Asian Journal of Advanced Research and Reports (AJARR)</w:t>
      </w:r>
      <w:r w:rsidRPr="00C34741">
        <w:rPr>
          <w:rFonts w:ascii="Arial" w:hAnsi="Arial" w:cs="Arial"/>
        </w:rPr>
        <w:t>, </w:t>
      </w:r>
      <w:r w:rsidRPr="00C34741">
        <w:rPr>
          <w:rFonts w:ascii="Arial" w:hAnsi="Arial" w:cs="Arial"/>
          <w:i/>
          <w:iCs/>
        </w:rPr>
        <w:t>19</w:t>
      </w:r>
      <w:r w:rsidRPr="00C34741">
        <w:rPr>
          <w:rFonts w:ascii="Arial" w:hAnsi="Arial" w:cs="Arial"/>
        </w:rPr>
        <w:t>(1), 240-251.</w:t>
      </w:r>
    </w:p>
    <w:p w14:paraId="1E87A320" w14:textId="77777777" w:rsidR="00C65805" w:rsidRPr="00C34741" w:rsidRDefault="00C65805" w:rsidP="004247B7">
      <w:pPr>
        <w:ind w:left="720" w:hanging="720"/>
        <w:rPr>
          <w:rFonts w:ascii="Arial" w:hAnsi="Arial" w:cs="Arial"/>
        </w:rPr>
      </w:pPr>
      <w:r w:rsidRPr="00C34741">
        <w:rPr>
          <w:rFonts w:ascii="Arial" w:hAnsi="Arial" w:cs="Arial"/>
        </w:rPr>
        <w:t>Olabode, S. O., Olateju, O. I., &amp; Bakare, A. A. (2019). An assessment of the reliability of secondary data in management science research. </w:t>
      </w:r>
      <w:r w:rsidRPr="00C34741">
        <w:rPr>
          <w:rFonts w:ascii="Arial" w:hAnsi="Arial" w:cs="Arial"/>
          <w:i/>
          <w:iCs/>
        </w:rPr>
        <w:t>International Journal of Business and Management Review</w:t>
      </w:r>
      <w:r w:rsidRPr="00C34741">
        <w:rPr>
          <w:rFonts w:ascii="Arial" w:hAnsi="Arial" w:cs="Arial"/>
        </w:rPr>
        <w:t>, </w:t>
      </w:r>
      <w:r w:rsidRPr="00C34741">
        <w:rPr>
          <w:rFonts w:ascii="Arial" w:hAnsi="Arial" w:cs="Arial"/>
          <w:i/>
          <w:iCs/>
        </w:rPr>
        <w:t>7</w:t>
      </w:r>
      <w:r w:rsidRPr="00C34741">
        <w:rPr>
          <w:rFonts w:ascii="Arial" w:hAnsi="Arial" w:cs="Arial"/>
        </w:rPr>
        <w:t>(3), 27-43.</w:t>
      </w:r>
    </w:p>
    <w:p w14:paraId="5489D053" w14:textId="77777777" w:rsidR="00C65805" w:rsidRPr="00C34741" w:rsidRDefault="00C65805" w:rsidP="004247B7">
      <w:pPr>
        <w:ind w:left="720" w:hanging="720"/>
        <w:rPr>
          <w:rFonts w:ascii="Arial" w:hAnsi="Arial" w:cs="Arial"/>
        </w:rPr>
      </w:pPr>
      <w:r w:rsidRPr="00C34741">
        <w:rPr>
          <w:rFonts w:ascii="Arial" w:hAnsi="Arial" w:cs="Arial"/>
        </w:rPr>
        <w:t>Piesse, J., Lee, C. F., Lin, L., and Kuo, H. C. (2022). Merger and acquisition: Definitions, motives, and market responses. In </w:t>
      </w:r>
      <w:proofErr w:type="spellStart"/>
      <w:r w:rsidRPr="00C34741">
        <w:rPr>
          <w:rFonts w:ascii="Arial" w:hAnsi="Arial" w:cs="Arial"/>
          <w:i/>
          <w:iCs/>
        </w:rPr>
        <w:t>Encyclopedia</w:t>
      </w:r>
      <w:proofErr w:type="spellEnd"/>
      <w:r w:rsidRPr="00C34741">
        <w:rPr>
          <w:rFonts w:ascii="Arial" w:hAnsi="Arial" w:cs="Arial"/>
          <w:i/>
          <w:iCs/>
        </w:rPr>
        <w:t xml:space="preserve"> of finance</w:t>
      </w:r>
      <w:r w:rsidRPr="00C34741">
        <w:rPr>
          <w:rFonts w:ascii="Arial" w:hAnsi="Arial" w:cs="Arial"/>
        </w:rPr>
        <w:t> (pp. 877-894). Cham: Springer International Publishing.</w:t>
      </w:r>
    </w:p>
    <w:p w14:paraId="4609E7DA" w14:textId="77777777" w:rsidR="00C65805" w:rsidRPr="00C34741" w:rsidRDefault="00C65805" w:rsidP="004247B7">
      <w:pPr>
        <w:ind w:left="720" w:hanging="720"/>
        <w:rPr>
          <w:rFonts w:ascii="Arial" w:hAnsi="Arial" w:cs="Arial"/>
        </w:rPr>
      </w:pPr>
      <w:r w:rsidRPr="00C34741">
        <w:rPr>
          <w:rFonts w:ascii="Arial" w:hAnsi="Arial" w:cs="Arial"/>
        </w:rPr>
        <w:t xml:space="preserve">Place </w:t>
      </w:r>
      <w:proofErr w:type="gramStart"/>
      <w:r w:rsidRPr="00C34741">
        <w:rPr>
          <w:rFonts w:ascii="Arial" w:hAnsi="Arial" w:cs="Arial"/>
        </w:rPr>
        <w:t>North West</w:t>
      </w:r>
      <w:proofErr w:type="gramEnd"/>
      <w:r w:rsidRPr="00C34741">
        <w:rPr>
          <w:rFonts w:ascii="Arial" w:hAnsi="Arial" w:cs="Arial"/>
        </w:rPr>
        <w:t xml:space="preserve"> (2019).  </w:t>
      </w:r>
      <w:r w:rsidRPr="00C34741">
        <w:rPr>
          <w:rFonts w:ascii="Arial" w:hAnsi="Arial" w:cs="Arial"/>
          <w:i/>
          <w:iCs/>
        </w:rPr>
        <w:t>L&amp;Q completes Trafford Housing Trust takeover</w:t>
      </w:r>
      <w:r w:rsidRPr="00C34741">
        <w:rPr>
          <w:rFonts w:ascii="Arial" w:hAnsi="Arial" w:cs="Arial"/>
        </w:rPr>
        <w:t xml:space="preserve"> [Online] Available at: </w:t>
      </w:r>
      <w:hyperlink r:id="rId39" w:history="1">
        <w:r w:rsidRPr="00C34741">
          <w:rPr>
            <w:rStyle w:val="Hyperlink"/>
            <w:rFonts w:ascii="Arial" w:hAnsi="Arial" w:cs="Arial"/>
          </w:rPr>
          <w:t>https://www.placenorthwest.co.uk/lq-completes-trafford-housing-trust-takeover/</w:t>
        </w:r>
      </w:hyperlink>
      <w:r w:rsidRPr="00C34741">
        <w:rPr>
          <w:rFonts w:ascii="Arial" w:hAnsi="Arial" w:cs="Arial"/>
        </w:rPr>
        <w:t xml:space="preserve"> [Accessed 25</w:t>
      </w:r>
      <w:r w:rsidRPr="00C34741">
        <w:rPr>
          <w:rFonts w:ascii="Arial" w:hAnsi="Arial" w:cs="Arial"/>
          <w:vertAlign w:val="superscript"/>
        </w:rPr>
        <w:t>th</w:t>
      </w:r>
      <w:r w:rsidRPr="00C34741">
        <w:rPr>
          <w:rFonts w:ascii="Arial" w:hAnsi="Arial" w:cs="Arial"/>
        </w:rPr>
        <w:t xml:space="preserve"> June 2026]</w:t>
      </w:r>
    </w:p>
    <w:p w14:paraId="05107F06" w14:textId="77777777" w:rsidR="00C65805" w:rsidRPr="00C34741" w:rsidRDefault="00C65805" w:rsidP="004247B7">
      <w:pPr>
        <w:ind w:left="720" w:hanging="720"/>
        <w:rPr>
          <w:rFonts w:ascii="Arial" w:hAnsi="Arial" w:cs="Arial"/>
        </w:rPr>
      </w:pPr>
      <w:r w:rsidRPr="00C34741">
        <w:rPr>
          <w:rFonts w:ascii="Arial" w:hAnsi="Arial" w:cs="Arial"/>
        </w:rPr>
        <w:t>Recker, J. (2021). Ethical considerations in research. In </w:t>
      </w:r>
      <w:r w:rsidRPr="00C34741">
        <w:rPr>
          <w:rFonts w:ascii="Arial" w:hAnsi="Arial" w:cs="Arial"/>
          <w:i/>
          <w:iCs/>
        </w:rPr>
        <w:t>Scientific Research in Information Systems: A Beginner's Guide</w:t>
      </w:r>
      <w:r w:rsidRPr="00C34741">
        <w:rPr>
          <w:rFonts w:ascii="Arial" w:hAnsi="Arial" w:cs="Arial"/>
        </w:rPr>
        <w:t> (pp. 197-214). Cham: Springer International Publishing.</w:t>
      </w:r>
    </w:p>
    <w:p w14:paraId="64E5C113" w14:textId="77777777" w:rsidR="00C65805" w:rsidRPr="00C34741" w:rsidRDefault="00C65805" w:rsidP="004247B7">
      <w:pPr>
        <w:ind w:left="720" w:hanging="720"/>
        <w:rPr>
          <w:rFonts w:ascii="Arial" w:hAnsi="Arial" w:cs="Arial"/>
        </w:rPr>
      </w:pPr>
      <w:bookmarkStart w:id="53" w:name="_Hlk235181684"/>
      <w:r w:rsidRPr="00C34741">
        <w:rPr>
          <w:rFonts w:ascii="Arial" w:hAnsi="Arial" w:cs="Arial"/>
        </w:rPr>
        <w:t>Sharma, R., and Reddy</w:t>
      </w:r>
      <w:bookmarkEnd w:id="53"/>
      <w:r w:rsidRPr="00C34741">
        <w:rPr>
          <w:rFonts w:ascii="Arial" w:hAnsi="Arial" w:cs="Arial"/>
        </w:rPr>
        <w:t>, B. (2024, August). Strategic Approaches to AI Integration in Organizations: Managing Change and Maximizing Benefits. In </w:t>
      </w:r>
      <w:r w:rsidRPr="00C34741">
        <w:rPr>
          <w:rFonts w:ascii="Arial" w:hAnsi="Arial" w:cs="Arial"/>
          <w:i/>
          <w:iCs/>
        </w:rPr>
        <w:t>2024 4th Asian Conference on Innovation in Technology (ASIANCON)</w:t>
      </w:r>
      <w:r w:rsidRPr="00C34741">
        <w:rPr>
          <w:rFonts w:ascii="Arial" w:hAnsi="Arial" w:cs="Arial"/>
        </w:rPr>
        <w:t> (pp. 1-5). IEEE.</w:t>
      </w:r>
    </w:p>
    <w:p w14:paraId="5D2CE312" w14:textId="77777777" w:rsidR="00C65805" w:rsidRPr="00C34741" w:rsidRDefault="00C65805" w:rsidP="004247B7">
      <w:pPr>
        <w:ind w:left="720" w:hanging="720"/>
        <w:rPr>
          <w:rFonts w:ascii="Arial" w:hAnsi="Arial" w:cs="Arial"/>
        </w:rPr>
      </w:pPr>
      <w:proofErr w:type="spellStart"/>
      <w:r w:rsidRPr="00C34741">
        <w:rPr>
          <w:rFonts w:ascii="Arial" w:hAnsi="Arial" w:cs="Arial"/>
        </w:rPr>
        <w:t>Taherdoost</w:t>
      </w:r>
      <w:proofErr w:type="spellEnd"/>
      <w:r w:rsidRPr="00C34741">
        <w:rPr>
          <w:rFonts w:ascii="Arial" w:hAnsi="Arial" w:cs="Arial"/>
        </w:rPr>
        <w:t>, H. (2021). Data collection methods and tools for research; a step-by-step guide to choose data collection technique for academic and business research projects. </w:t>
      </w:r>
      <w:r w:rsidRPr="00C34741">
        <w:rPr>
          <w:rFonts w:ascii="Arial" w:hAnsi="Arial" w:cs="Arial"/>
          <w:i/>
          <w:iCs/>
        </w:rPr>
        <w:t>International journal of academic research in management (IJARM)</w:t>
      </w:r>
      <w:r w:rsidRPr="00C34741">
        <w:rPr>
          <w:rFonts w:ascii="Arial" w:hAnsi="Arial" w:cs="Arial"/>
        </w:rPr>
        <w:t>, </w:t>
      </w:r>
      <w:r w:rsidRPr="00C34741">
        <w:rPr>
          <w:rFonts w:ascii="Arial" w:hAnsi="Arial" w:cs="Arial"/>
          <w:i/>
          <w:iCs/>
        </w:rPr>
        <w:t>10</w:t>
      </w:r>
      <w:r w:rsidRPr="00C34741">
        <w:rPr>
          <w:rFonts w:ascii="Arial" w:hAnsi="Arial" w:cs="Arial"/>
        </w:rPr>
        <w:t>(1), 10-38.</w:t>
      </w:r>
    </w:p>
    <w:p w14:paraId="1E101C55" w14:textId="77777777" w:rsidR="00C65805" w:rsidRPr="00C34741" w:rsidRDefault="00C65805" w:rsidP="004247B7">
      <w:pPr>
        <w:ind w:left="720" w:hanging="720"/>
        <w:rPr>
          <w:rFonts w:ascii="Arial" w:hAnsi="Arial" w:cs="Arial"/>
        </w:rPr>
      </w:pPr>
      <w:bookmarkStart w:id="54" w:name="_Hlk233442957"/>
      <w:proofErr w:type="spellStart"/>
      <w:r w:rsidRPr="00C34741">
        <w:rPr>
          <w:rFonts w:ascii="Arial" w:hAnsi="Arial" w:cs="Arial"/>
        </w:rPr>
        <w:t>Taskan</w:t>
      </w:r>
      <w:proofErr w:type="spellEnd"/>
      <w:r w:rsidRPr="00C34741">
        <w:rPr>
          <w:rFonts w:ascii="Arial" w:hAnsi="Arial" w:cs="Arial"/>
        </w:rPr>
        <w:t xml:space="preserve">, B., </w:t>
      </w:r>
      <w:proofErr w:type="spellStart"/>
      <w:r w:rsidRPr="00C34741">
        <w:rPr>
          <w:rFonts w:ascii="Arial" w:hAnsi="Arial" w:cs="Arial"/>
        </w:rPr>
        <w:t>Junça</w:t>
      </w:r>
      <w:proofErr w:type="spellEnd"/>
      <w:r w:rsidRPr="00C34741">
        <w:rPr>
          <w:rFonts w:ascii="Arial" w:hAnsi="Arial" w:cs="Arial"/>
        </w:rPr>
        <w:t>-Silva, A., and Caetano</w:t>
      </w:r>
      <w:bookmarkEnd w:id="54"/>
      <w:r w:rsidRPr="00C34741">
        <w:rPr>
          <w:rFonts w:ascii="Arial" w:hAnsi="Arial" w:cs="Arial"/>
        </w:rPr>
        <w:t>, A. (2022). Clarifying the conceptual map of VUCA: a systematic review. </w:t>
      </w:r>
      <w:r w:rsidRPr="00C34741">
        <w:rPr>
          <w:rFonts w:ascii="Arial" w:hAnsi="Arial" w:cs="Arial"/>
          <w:i/>
          <w:iCs/>
        </w:rPr>
        <w:t>International Journal of Organizational Analysis</w:t>
      </w:r>
      <w:r w:rsidRPr="00C34741">
        <w:rPr>
          <w:rFonts w:ascii="Arial" w:hAnsi="Arial" w:cs="Arial"/>
        </w:rPr>
        <w:t>, </w:t>
      </w:r>
      <w:r w:rsidRPr="00C34741">
        <w:rPr>
          <w:rFonts w:ascii="Arial" w:hAnsi="Arial" w:cs="Arial"/>
          <w:i/>
          <w:iCs/>
        </w:rPr>
        <w:t>30</w:t>
      </w:r>
      <w:r w:rsidRPr="00C34741">
        <w:rPr>
          <w:rFonts w:ascii="Arial" w:hAnsi="Arial" w:cs="Arial"/>
        </w:rPr>
        <w:t>(7), 196-217.</w:t>
      </w:r>
    </w:p>
    <w:p w14:paraId="6B1BA6D8" w14:textId="77777777" w:rsidR="00C65805" w:rsidRPr="00C34741" w:rsidRDefault="00C65805" w:rsidP="004247B7">
      <w:pPr>
        <w:ind w:left="720" w:hanging="720"/>
        <w:rPr>
          <w:rFonts w:ascii="Arial" w:hAnsi="Arial" w:cs="Arial"/>
        </w:rPr>
      </w:pPr>
      <w:bookmarkStart w:id="55" w:name="_Hlk233541248"/>
      <w:proofErr w:type="spellStart"/>
      <w:r w:rsidRPr="00C34741">
        <w:rPr>
          <w:rFonts w:ascii="Arial" w:hAnsi="Arial" w:cs="Arial"/>
        </w:rPr>
        <w:lastRenderedPageBreak/>
        <w:t>Teerikangas</w:t>
      </w:r>
      <w:proofErr w:type="spellEnd"/>
      <w:r w:rsidRPr="00C34741">
        <w:rPr>
          <w:rFonts w:ascii="Arial" w:hAnsi="Arial" w:cs="Arial"/>
        </w:rPr>
        <w:t xml:space="preserve">, S., and </w:t>
      </w:r>
      <w:proofErr w:type="spellStart"/>
      <w:r w:rsidRPr="00C34741">
        <w:rPr>
          <w:rFonts w:ascii="Arial" w:hAnsi="Arial" w:cs="Arial"/>
        </w:rPr>
        <w:t>Birollo</w:t>
      </w:r>
      <w:proofErr w:type="spellEnd"/>
      <w:r w:rsidRPr="00C34741">
        <w:rPr>
          <w:rFonts w:ascii="Arial" w:hAnsi="Arial" w:cs="Arial"/>
        </w:rPr>
        <w:t xml:space="preserve">, </w:t>
      </w:r>
      <w:bookmarkEnd w:id="55"/>
      <w:r w:rsidRPr="00C34741">
        <w:rPr>
          <w:rFonts w:ascii="Arial" w:hAnsi="Arial" w:cs="Arial"/>
        </w:rPr>
        <w:t>G. (2018). Leading M&amp;As in a middle managerial role: A balancing act. In </w:t>
      </w:r>
      <w:r w:rsidRPr="00C34741">
        <w:rPr>
          <w:rFonts w:ascii="Arial" w:hAnsi="Arial" w:cs="Arial"/>
          <w:i/>
          <w:iCs/>
        </w:rPr>
        <w:t>Socio-cultural integration in mergers and acquisitions: The Nordic approach</w:t>
      </w:r>
      <w:r w:rsidRPr="00C34741">
        <w:rPr>
          <w:rFonts w:ascii="Arial" w:hAnsi="Arial" w:cs="Arial"/>
        </w:rPr>
        <w:t> (pp. 65-94). Cham: Springer International Publishing.</w:t>
      </w:r>
    </w:p>
    <w:p w14:paraId="1EDC8EA1" w14:textId="77777777" w:rsidR="00C65805" w:rsidRPr="00C34741" w:rsidRDefault="00C65805" w:rsidP="004247B7">
      <w:pPr>
        <w:ind w:left="720" w:hanging="720"/>
        <w:rPr>
          <w:rFonts w:ascii="Arial" w:hAnsi="Arial" w:cs="Arial"/>
        </w:rPr>
      </w:pPr>
      <w:bookmarkStart w:id="56" w:name="_Hlk233533152"/>
      <w:r w:rsidRPr="00C34741">
        <w:rPr>
          <w:rFonts w:ascii="Arial" w:hAnsi="Arial" w:cs="Arial"/>
        </w:rPr>
        <w:t>Tweed</w:t>
      </w:r>
      <w:bookmarkEnd w:id="56"/>
      <w:r w:rsidRPr="00C34741">
        <w:rPr>
          <w:rFonts w:ascii="Arial" w:hAnsi="Arial" w:cs="Arial"/>
        </w:rPr>
        <w:t>, A., Singfield, A., Taylor, J. R., Gilbert, L., and Mount, P. (2018). Creating allegiance: leading transformational change within the NHS. </w:t>
      </w:r>
      <w:r w:rsidRPr="00C34741">
        <w:rPr>
          <w:rFonts w:ascii="Arial" w:hAnsi="Arial" w:cs="Arial"/>
          <w:i/>
          <w:iCs/>
        </w:rPr>
        <w:t>BMJ Leader</w:t>
      </w:r>
      <w:r w:rsidRPr="00C34741">
        <w:rPr>
          <w:rFonts w:ascii="Arial" w:hAnsi="Arial" w:cs="Arial"/>
        </w:rPr>
        <w:t>, </w:t>
      </w:r>
      <w:r w:rsidRPr="00C34741">
        <w:rPr>
          <w:rFonts w:ascii="Arial" w:hAnsi="Arial" w:cs="Arial"/>
          <w:i/>
          <w:iCs/>
        </w:rPr>
        <w:t>2</w:t>
      </w:r>
      <w:r w:rsidRPr="00C34741">
        <w:rPr>
          <w:rFonts w:ascii="Arial" w:hAnsi="Arial" w:cs="Arial"/>
        </w:rPr>
        <w:t>(3).</w:t>
      </w:r>
    </w:p>
    <w:p w14:paraId="0E58682B" w14:textId="77777777" w:rsidR="00C65805" w:rsidRPr="00C34741" w:rsidRDefault="00C65805" w:rsidP="004247B7">
      <w:pPr>
        <w:ind w:left="720" w:hanging="720"/>
        <w:rPr>
          <w:rFonts w:ascii="Arial" w:hAnsi="Arial" w:cs="Arial"/>
        </w:rPr>
      </w:pPr>
      <w:r w:rsidRPr="00C34741">
        <w:rPr>
          <w:rFonts w:ascii="Arial" w:hAnsi="Arial" w:cs="Arial"/>
        </w:rPr>
        <w:t>Whitaker, S. C. (2026). </w:t>
      </w:r>
      <w:r w:rsidRPr="00C34741">
        <w:rPr>
          <w:rFonts w:ascii="Arial" w:hAnsi="Arial" w:cs="Arial"/>
          <w:i/>
          <w:iCs/>
        </w:rPr>
        <w:t>Mergers &amp; Acquisitions Integration Handbook: Helping Companies Realize the Full Value of Acquisitions, Revised and Updated</w:t>
      </w:r>
      <w:r w:rsidRPr="00C34741">
        <w:rPr>
          <w:rFonts w:ascii="Arial" w:hAnsi="Arial" w:cs="Arial"/>
        </w:rPr>
        <w:t>. John Wiley &amp; Sons.</w:t>
      </w:r>
    </w:p>
    <w:p w14:paraId="70A0FD81" w14:textId="77777777" w:rsidR="00C65805" w:rsidRDefault="00C65805" w:rsidP="004247B7">
      <w:pPr>
        <w:ind w:left="720" w:hanging="720"/>
        <w:rPr>
          <w:rFonts w:ascii="Arial" w:hAnsi="Arial" w:cs="Arial"/>
        </w:rPr>
      </w:pPr>
      <w:bookmarkStart w:id="57" w:name="_Hlk233534095"/>
      <w:r w:rsidRPr="00C34741">
        <w:rPr>
          <w:rFonts w:ascii="Arial" w:hAnsi="Arial" w:cs="Arial"/>
        </w:rPr>
        <w:t>Zainol</w:t>
      </w:r>
      <w:bookmarkEnd w:id="57"/>
      <w:r w:rsidRPr="00C34741">
        <w:rPr>
          <w:rFonts w:ascii="Arial" w:hAnsi="Arial" w:cs="Arial"/>
        </w:rPr>
        <w:t xml:space="preserve">, N. Z., </w:t>
      </w:r>
      <w:proofErr w:type="spellStart"/>
      <w:r w:rsidRPr="00C34741">
        <w:rPr>
          <w:rFonts w:ascii="Arial" w:hAnsi="Arial" w:cs="Arial"/>
        </w:rPr>
        <w:t>Kowang</w:t>
      </w:r>
      <w:proofErr w:type="spellEnd"/>
      <w:r w:rsidRPr="00C34741">
        <w:rPr>
          <w:rFonts w:ascii="Arial" w:hAnsi="Arial" w:cs="Arial"/>
        </w:rPr>
        <w:t>, T. O., Hee, O. C., Fei, G. C., and Kadir, B. B. (2021). Managing organizational change through effective leadership: A review from literature. </w:t>
      </w:r>
      <w:r w:rsidRPr="00C34741">
        <w:rPr>
          <w:rFonts w:ascii="Arial" w:hAnsi="Arial" w:cs="Arial"/>
          <w:i/>
          <w:iCs/>
        </w:rPr>
        <w:t>International Journal of Academic Research in Business and Social Sciences</w:t>
      </w:r>
      <w:r w:rsidRPr="00C34741">
        <w:rPr>
          <w:rFonts w:ascii="Arial" w:hAnsi="Arial" w:cs="Arial"/>
        </w:rPr>
        <w:t>, </w:t>
      </w:r>
      <w:r w:rsidRPr="00C34741">
        <w:rPr>
          <w:rFonts w:ascii="Arial" w:hAnsi="Arial" w:cs="Arial"/>
          <w:i/>
          <w:iCs/>
        </w:rPr>
        <w:t>11</w:t>
      </w:r>
      <w:r w:rsidRPr="00C34741">
        <w:rPr>
          <w:rFonts w:ascii="Arial" w:hAnsi="Arial" w:cs="Arial"/>
        </w:rPr>
        <w:t>(1), 1-10.</w:t>
      </w:r>
    </w:p>
    <w:p w14:paraId="54944F58" w14:textId="77777777" w:rsidR="00C34741" w:rsidRDefault="00C34741" w:rsidP="004247B7">
      <w:pPr>
        <w:ind w:left="720" w:hanging="720"/>
        <w:rPr>
          <w:rFonts w:ascii="Arial" w:hAnsi="Arial" w:cs="Arial"/>
        </w:rPr>
      </w:pPr>
    </w:p>
    <w:p w14:paraId="2BEC7E25" w14:textId="77777777" w:rsidR="00C34741" w:rsidRDefault="00C34741" w:rsidP="004247B7">
      <w:pPr>
        <w:ind w:left="720" w:hanging="720"/>
        <w:rPr>
          <w:rFonts w:ascii="Arial" w:hAnsi="Arial" w:cs="Arial"/>
        </w:rPr>
      </w:pPr>
    </w:p>
    <w:p w14:paraId="3E2F779D" w14:textId="77777777" w:rsidR="00C34741" w:rsidRDefault="00C34741" w:rsidP="004247B7">
      <w:pPr>
        <w:ind w:left="720" w:hanging="720"/>
        <w:rPr>
          <w:rFonts w:ascii="Arial" w:hAnsi="Arial" w:cs="Arial"/>
        </w:rPr>
      </w:pPr>
    </w:p>
    <w:p w14:paraId="374F2A76" w14:textId="77777777" w:rsidR="00C34741" w:rsidRDefault="00C34741" w:rsidP="004247B7">
      <w:pPr>
        <w:ind w:left="720" w:hanging="720"/>
        <w:rPr>
          <w:rFonts w:ascii="Arial" w:hAnsi="Arial" w:cs="Arial"/>
        </w:rPr>
      </w:pPr>
    </w:p>
    <w:p w14:paraId="62F8CA15" w14:textId="77777777" w:rsidR="00C34741" w:rsidRDefault="00C34741" w:rsidP="004247B7">
      <w:pPr>
        <w:ind w:left="720" w:hanging="720"/>
        <w:rPr>
          <w:rFonts w:ascii="Arial" w:hAnsi="Arial" w:cs="Arial"/>
        </w:rPr>
      </w:pPr>
    </w:p>
    <w:p w14:paraId="0B79CBE1" w14:textId="77777777" w:rsidR="00C34741" w:rsidRDefault="00C34741" w:rsidP="004247B7">
      <w:pPr>
        <w:ind w:left="720" w:hanging="720"/>
        <w:rPr>
          <w:rFonts w:ascii="Arial" w:hAnsi="Arial" w:cs="Arial"/>
        </w:rPr>
      </w:pPr>
    </w:p>
    <w:p w14:paraId="2D46EBE5" w14:textId="77777777" w:rsidR="00C34741" w:rsidRDefault="00C34741" w:rsidP="004247B7">
      <w:pPr>
        <w:ind w:left="720" w:hanging="720"/>
        <w:rPr>
          <w:rFonts w:ascii="Arial" w:hAnsi="Arial" w:cs="Arial"/>
        </w:rPr>
      </w:pPr>
    </w:p>
    <w:p w14:paraId="591E495E" w14:textId="77777777" w:rsidR="00C34741" w:rsidRDefault="00C34741" w:rsidP="004247B7">
      <w:pPr>
        <w:ind w:left="720" w:hanging="720"/>
        <w:rPr>
          <w:rFonts w:ascii="Arial" w:hAnsi="Arial" w:cs="Arial"/>
        </w:rPr>
      </w:pPr>
    </w:p>
    <w:p w14:paraId="6E2C3CB9" w14:textId="77777777" w:rsidR="00C34741" w:rsidRDefault="00C34741" w:rsidP="004247B7">
      <w:pPr>
        <w:ind w:left="720" w:hanging="720"/>
        <w:rPr>
          <w:rFonts w:ascii="Arial" w:hAnsi="Arial" w:cs="Arial"/>
        </w:rPr>
      </w:pPr>
    </w:p>
    <w:p w14:paraId="486FF5E4" w14:textId="77777777" w:rsidR="00C34741" w:rsidRPr="00C34741" w:rsidRDefault="00C34741" w:rsidP="004247B7">
      <w:pPr>
        <w:ind w:left="720" w:hanging="720"/>
        <w:rPr>
          <w:rFonts w:ascii="Arial" w:hAnsi="Arial" w:cs="Arial"/>
        </w:rPr>
      </w:pPr>
    </w:p>
    <w:p w14:paraId="661F79B9" w14:textId="01C53B0F" w:rsidR="000A2F73" w:rsidRPr="00DB111D" w:rsidRDefault="000A2F73" w:rsidP="000A6D90">
      <w:pPr>
        <w:pStyle w:val="Heading1"/>
        <w:jc w:val="center"/>
        <w:rPr>
          <w:rFonts w:ascii="Arial" w:hAnsi="Arial" w:cs="Arial"/>
          <w:b/>
          <w:bCs/>
          <w:color w:val="auto"/>
          <w:sz w:val="32"/>
          <w:szCs w:val="32"/>
        </w:rPr>
      </w:pPr>
      <w:bookmarkStart w:id="58" w:name="_Toc237078497"/>
      <w:r w:rsidRPr="00DB111D">
        <w:rPr>
          <w:rFonts w:ascii="Arial" w:hAnsi="Arial" w:cs="Arial"/>
          <w:b/>
          <w:bCs/>
          <w:color w:val="auto"/>
          <w:sz w:val="32"/>
          <w:szCs w:val="32"/>
        </w:rPr>
        <w:lastRenderedPageBreak/>
        <w:t>A</w:t>
      </w:r>
      <w:r w:rsidR="00B16C8E" w:rsidRPr="00DB111D">
        <w:rPr>
          <w:rFonts w:ascii="Arial" w:hAnsi="Arial" w:cs="Arial"/>
          <w:b/>
          <w:bCs/>
          <w:color w:val="auto"/>
          <w:sz w:val="32"/>
          <w:szCs w:val="32"/>
        </w:rPr>
        <w:t>pplication for Ethical Approval</w:t>
      </w:r>
      <w:bookmarkEnd w:id="58"/>
    </w:p>
    <w:tbl>
      <w:tblPr>
        <w:tblStyle w:val="TableGrid"/>
        <w:tblW w:w="10435" w:type="dxa"/>
        <w:tblLook w:val="04A0" w:firstRow="1" w:lastRow="0" w:firstColumn="1" w:lastColumn="0" w:noHBand="0" w:noVBand="1"/>
      </w:tblPr>
      <w:tblGrid>
        <w:gridCol w:w="10435"/>
      </w:tblGrid>
      <w:tr w:rsidR="000A2F73" w:rsidRPr="00A42F82" w14:paraId="04E91109" w14:textId="77777777" w:rsidTr="000C324D">
        <w:tc>
          <w:tcPr>
            <w:tcW w:w="10435" w:type="dxa"/>
          </w:tcPr>
          <w:p w14:paraId="608D8C2A" w14:textId="77777777" w:rsidR="000A2F73" w:rsidRPr="006E7B19" w:rsidRDefault="000A2F7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
                <w:bCs/>
              </w:rPr>
            </w:pPr>
            <w:r w:rsidRPr="006E7B19">
              <w:rPr>
                <w:rFonts w:ascii="Arial" w:hAnsi="Arial" w:cs="Arial"/>
                <w:b/>
                <w:bCs/>
              </w:rPr>
              <w:t>RESEARCH STUDENTS</w:t>
            </w:r>
          </w:p>
          <w:p w14:paraId="31471EEB" w14:textId="77777777" w:rsidR="000A2F73" w:rsidRPr="00A42F82" w:rsidRDefault="000A2F7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1079FA49" w14:textId="77777777" w:rsidR="000A2F73" w:rsidRPr="00A42F82" w:rsidRDefault="000A2F7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rPr>
            </w:pPr>
          </w:p>
          <w:p w14:paraId="32837EFD" w14:textId="77777777" w:rsidR="000A2F73" w:rsidRDefault="000A2F7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40" w:history="1">
              <w:r w:rsidRPr="00A42F82">
                <w:rPr>
                  <w:rStyle w:val="Hyperlink"/>
                  <w:rFonts w:ascii="Arial" w:hAnsi="Arial" w:cs="Arial"/>
                  <w:bCs/>
                </w:rPr>
                <w:t>https://mytsd.uwtsd.ac.uk</w:t>
              </w:r>
            </w:hyperlink>
            <w:r w:rsidRPr="00A42F82">
              <w:rPr>
                <w:rFonts w:ascii="Arial" w:hAnsi="Arial" w:cs="Arial"/>
                <w:bCs/>
              </w:rPr>
              <w:t>).</w:t>
            </w:r>
          </w:p>
          <w:p w14:paraId="79AB79C9" w14:textId="77777777" w:rsidR="000A2F73" w:rsidRDefault="000A2F7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p>
          <w:p w14:paraId="426C17F8" w14:textId="77777777" w:rsidR="000A2F73" w:rsidRDefault="000A2F7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r w:rsidRPr="00384BA8">
              <w:rPr>
                <w:rFonts w:ascii="Arial" w:hAnsi="Arial" w:cs="Arial"/>
              </w:rPr>
              <w:t>This document is also available in Welsh.</w:t>
            </w:r>
          </w:p>
          <w:p w14:paraId="47E059FD" w14:textId="77777777" w:rsidR="000A2F73" w:rsidRPr="00A42F82" w:rsidRDefault="000A2F7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rPr>
            </w:pPr>
          </w:p>
        </w:tc>
      </w:tr>
      <w:tr w:rsidR="000A2F73" w:rsidRPr="00A42F82" w14:paraId="38E5DC2F" w14:textId="77777777" w:rsidTr="000C324D">
        <w:tc>
          <w:tcPr>
            <w:tcW w:w="10435" w:type="dxa"/>
          </w:tcPr>
          <w:p w14:paraId="7C3F3CBD" w14:textId="77777777" w:rsidR="000A2F73" w:rsidRPr="00A42F82" w:rsidRDefault="000A2F73" w:rsidP="00B140F1">
            <w:pPr>
              <w:rPr>
                <w:rFonts w:ascii="Arial" w:hAnsi="Arial" w:cs="Arial"/>
                <w:b/>
              </w:rPr>
            </w:pPr>
            <w:r w:rsidRPr="00A42F82">
              <w:rPr>
                <w:rFonts w:ascii="Arial" w:hAnsi="Arial" w:cs="Arial"/>
                <w:b/>
              </w:rPr>
              <w:t>RESEARCH STAFF ONLY</w:t>
            </w:r>
          </w:p>
          <w:p w14:paraId="210A20E3" w14:textId="77777777" w:rsidR="000A2F73" w:rsidRPr="00A42F82" w:rsidRDefault="000A2F73" w:rsidP="00B140F1">
            <w:pPr>
              <w:rPr>
                <w:rFonts w:ascii="Arial" w:hAnsi="Arial" w:cs="Arial"/>
              </w:rPr>
            </w:pPr>
            <w:r w:rsidRPr="00A42F82">
              <w:rPr>
                <w:rFonts w:ascii="Arial" w:hAnsi="Arial" w:cs="Arial"/>
              </w:rPr>
              <w:t xml:space="preserve">All communications relating to this application during its processing must be in writing and emailed to </w:t>
            </w:r>
            <w:hyperlink r:id="rId41"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1C9C729E" w14:textId="77777777" w:rsidR="000A2F73" w:rsidRPr="00A42F82" w:rsidRDefault="000A2F73" w:rsidP="00B140F1">
            <w:pPr>
              <w:rPr>
                <w:rFonts w:ascii="Arial" w:hAnsi="Arial" w:cs="Arial"/>
              </w:rPr>
            </w:pPr>
          </w:p>
        </w:tc>
      </w:tr>
      <w:tr w:rsidR="000A2F73" w:rsidRPr="00A42F82" w14:paraId="67B1C37D" w14:textId="77777777" w:rsidTr="000C324D">
        <w:tc>
          <w:tcPr>
            <w:tcW w:w="10435" w:type="dxa"/>
          </w:tcPr>
          <w:p w14:paraId="653CC72C" w14:textId="77777777" w:rsidR="000A2F73" w:rsidRPr="00A42F82" w:rsidRDefault="000A2F73"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E8B7F4B" w14:textId="77777777" w:rsidR="000A2F73" w:rsidRDefault="000A2F73" w:rsidP="00A91894">
      <w:pPr>
        <w:tabs>
          <w:tab w:val="left" w:pos="5103"/>
        </w:tabs>
        <w:rPr>
          <w:rFonts w:ascii="Arial" w:hAnsi="Arial" w:cs="Arial"/>
          <w:b/>
          <w:bCs/>
        </w:rPr>
      </w:pPr>
    </w:p>
    <w:p w14:paraId="639BA5C4" w14:textId="6DBFB4E4" w:rsidR="000A2F73" w:rsidRPr="00A42F82" w:rsidRDefault="000A2F73" w:rsidP="00A91894">
      <w:pPr>
        <w:tabs>
          <w:tab w:val="left" w:pos="5103"/>
        </w:tabs>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5333BCC" w14:textId="77777777" w:rsidR="000A2F73" w:rsidRPr="00A42F82" w:rsidRDefault="000A2F73" w:rsidP="00A91894">
      <w:pPr>
        <w:tabs>
          <w:tab w:val="left" w:pos="5103"/>
        </w:tabs>
        <w:jc w:val="center"/>
        <w:rPr>
          <w:rFonts w:ascii="Arial" w:hAnsi="Arial" w:cs="Arial"/>
          <w:b/>
          <w:bCs/>
          <w:sz w:val="16"/>
          <w:szCs w:val="16"/>
        </w:rPr>
      </w:pPr>
    </w:p>
    <w:p w14:paraId="7989FB04" w14:textId="77777777" w:rsidR="000A2F73" w:rsidRPr="00A42F82" w:rsidRDefault="000A2F73" w:rsidP="00A91894">
      <w:pPr>
        <w:tabs>
          <w:tab w:val="left" w:pos="5103"/>
        </w:tabs>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D6FB699" w14:textId="77777777" w:rsidR="000A2F73" w:rsidRPr="00A42F82" w:rsidRDefault="000A2F73" w:rsidP="00A91894">
      <w:pPr>
        <w:tabs>
          <w:tab w:val="left" w:pos="5103"/>
        </w:tabs>
        <w:rPr>
          <w:rFonts w:ascii="Arial" w:hAnsi="Arial" w:cs="Arial"/>
        </w:rPr>
      </w:pPr>
    </w:p>
    <w:p w14:paraId="01BCE606" w14:textId="77777777" w:rsidR="000A2F73" w:rsidRPr="00A42F82" w:rsidRDefault="000A2F73" w:rsidP="00A91894">
      <w:pPr>
        <w:tabs>
          <w:tab w:val="left" w:pos="5103"/>
        </w:tabs>
        <w:rPr>
          <w:rFonts w:ascii="Arial" w:hAnsi="Arial" w:cs="Arial"/>
        </w:rPr>
      </w:pPr>
      <w:r w:rsidRPr="00A42F82">
        <w:rPr>
          <w:rFonts w:ascii="Arial" w:hAnsi="Arial" w:cs="Arial"/>
        </w:rPr>
        <w:t>The individual undertaking the research activity is known as the “principal researcher”.</w:t>
      </w:r>
    </w:p>
    <w:p w14:paraId="46D130DF" w14:textId="77777777" w:rsidR="000A2F73" w:rsidRPr="00A42F82" w:rsidRDefault="000A2F73" w:rsidP="00A91894">
      <w:pPr>
        <w:tabs>
          <w:tab w:val="left" w:pos="5103"/>
        </w:tabs>
        <w:rPr>
          <w:rFonts w:ascii="Arial" w:hAnsi="Arial" w:cs="Arial"/>
        </w:rPr>
      </w:pPr>
    </w:p>
    <w:p w14:paraId="624CB9CC" w14:textId="77777777" w:rsidR="000A2F73" w:rsidRPr="00A42F82" w:rsidRDefault="000A2F73" w:rsidP="00A91894">
      <w:pPr>
        <w:tabs>
          <w:tab w:val="left" w:pos="5103"/>
        </w:tabs>
        <w:rPr>
          <w:rFonts w:ascii="Arial" w:hAnsi="Arial" w:cs="Arial"/>
        </w:rPr>
      </w:pPr>
      <w:r w:rsidRPr="00A42F82">
        <w:rPr>
          <w:rFonts w:ascii="Arial" w:hAnsi="Arial" w:cs="Arial"/>
        </w:rPr>
        <w:lastRenderedPageBreak/>
        <w:t>Ethical approval is not required for routine audits, performance reviews, quality assurance studies, testing within normal educational requirements, and literary or artistic criticism.</w:t>
      </w:r>
    </w:p>
    <w:p w14:paraId="3480AF56" w14:textId="77777777" w:rsidR="000A2F73" w:rsidRPr="00A42F82" w:rsidRDefault="000A2F73" w:rsidP="00A91894">
      <w:pPr>
        <w:tabs>
          <w:tab w:val="left" w:pos="5103"/>
        </w:tabs>
        <w:rPr>
          <w:rFonts w:ascii="Arial" w:hAnsi="Arial" w:cs="Arial"/>
        </w:rPr>
      </w:pPr>
    </w:p>
    <w:p w14:paraId="47D3431E" w14:textId="77777777" w:rsidR="000A2F73" w:rsidRPr="00A42F82" w:rsidRDefault="000A2F73" w:rsidP="00A91894">
      <w:pPr>
        <w:tabs>
          <w:tab w:val="left" w:pos="5103"/>
        </w:tabs>
        <w:rPr>
          <w:rFonts w:ascii="Arial" w:hAnsi="Arial" w:cs="Arial"/>
          <w:b/>
          <w:bCs/>
        </w:rPr>
      </w:pPr>
      <w:r w:rsidRPr="00A42F82">
        <w:rPr>
          <w:rFonts w:ascii="Arial" w:hAnsi="Arial" w:cs="Arial"/>
          <w:b/>
          <w:bCs/>
        </w:rPr>
        <w:t>Please read the notes for guidance before completing ALL sections of the form.</w:t>
      </w:r>
    </w:p>
    <w:p w14:paraId="0EC2BDAD" w14:textId="77777777" w:rsidR="000A2F73" w:rsidRPr="00A42F82" w:rsidRDefault="000A2F73" w:rsidP="00A91894">
      <w:pPr>
        <w:autoSpaceDE w:val="0"/>
        <w:autoSpaceDN w:val="0"/>
        <w:adjustRightInd w:val="0"/>
        <w:rPr>
          <w:rFonts w:ascii="Arial" w:hAnsi="Arial" w:cs="Arial"/>
        </w:rPr>
      </w:pPr>
    </w:p>
    <w:p w14:paraId="5FF35F47" w14:textId="77777777" w:rsidR="000A2F73" w:rsidRPr="00A42F82" w:rsidRDefault="000A2F73" w:rsidP="00A91894">
      <w:pPr>
        <w:autoSpaceDE w:val="0"/>
        <w:autoSpaceDN w:val="0"/>
        <w:adjustRightInd w:val="0"/>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169B00EF" w14:textId="77777777" w:rsidR="000A2F73" w:rsidRPr="00A42F82" w:rsidRDefault="000A2F73" w:rsidP="00A91894">
      <w:pPr>
        <w:autoSpaceDE w:val="0"/>
        <w:autoSpaceDN w:val="0"/>
        <w:adjustRightInd w:val="0"/>
        <w:rPr>
          <w:rFonts w:ascii="Arial" w:hAnsi="Arial" w:cs="Arial"/>
        </w:rPr>
      </w:pPr>
    </w:p>
    <w:p w14:paraId="537F9801" w14:textId="77777777" w:rsidR="000A2F73" w:rsidRPr="00A42F82" w:rsidRDefault="000A2F73" w:rsidP="00A91894">
      <w:pPr>
        <w:autoSpaceDE w:val="0"/>
        <w:autoSpaceDN w:val="0"/>
        <w:adjustRightInd w:val="0"/>
        <w:spacing w:after="240"/>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0A2F73" w:rsidRPr="00A42F82" w14:paraId="51078E9B" w14:textId="77777777" w:rsidTr="003F6F7B">
        <w:trPr>
          <w:trHeight w:val="439"/>
        </w:trPr>
        <w:tc>
          <w:tcPr>
            <w:tcW w:w="559" w:type="dxa"/>
            <w:shd w:val="clear" w:color="auto" w:fill="F2F2F2" w:themeFill="background1" w:themeFillShade="F2"/>
            <w:vAlign w:val="center"/>
          </w:tcPr>
          <w:p w14:paraId="60F74DA1" w14:textId="77777777" w:rsidR="000A2F73" w:rsidRPr="00A42F82" w:rsidRDefault="000A2F73"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0A6A0F94" w14:textId="77777777" w:rsidR="000A2F73" w:rsidRPr="00A42F82" w:rsidRDefault="000A2F73" w:rsidP="00A91894">
            <w:pPr>
              <w:rPr>
                <w:rFonts w:ascii="Arial" w:hAnsi="Arial" w:cs="Arial"/>
              </w:rPr>
            </w:pPr>
            <w:r w:rsidRPr="00A42F82">
              <w:rPr>
                <w:rFonts w:ascii="Arial" w:hAnsi="Arial" w:cs="Arial"/>
              </w:rPr>
              <w:t>Full Name:</w:t>
            </w:r>
          </w:p>
        </w:tc>
        <w:tc>
          <w:tcPr>
            <w:tcW w:w="6636" w:type="dxa"/>
            <w:gridSpan w:val="4"/>
            <w:vAlign w:val="center"/>
          </w:tcPr>
          <w:p w14:paraId="21E45E6F" w14:textId="77777777" w:rsidR="000A2F73" w:rsidRPr="00A42F82" w:rsidRDefault="000A2F73" w:rsidP="00A91894">
            <w:pPr>
              <w:rPr>
                <w:rFonts w:ascii="Arial" w:hAnsi="Arial" w:cs="Arial"/>
              </w:rPr>
            </w:pPr>
            <w:r>
              <w:rPr>
                <w:rFonts w:ascii="Arial" w:hAnsi="Arial" w:cs="Arial"/>
              </w:rPr>
              <w:t>Wesley Santos Aliprandi</w:t>
            </w:r>
          </w:p>
        </w:tc>
      </w:tr>
      <w:tr w:rsidR="000A2F73" w:rsidRPr="00A42F82" w14:paraId="25EC7420" w14:textId="77777777" w:rsidTr="003F6F7B">
        <w:trPr>
          <w:trHeight w:val="472"/>
        </w:trPr>
        <w:tc>
          <w:tcPr>
            <w:tcW w:w="559" w:type="dxa"/>
            <w:shd w:val="clear" w:color="auto" w:fill="BFBFBF" w:themeFill="background1" w:themeFillShade="BF"/>
            <w:vAlign w:val="center"/>
          </w:tcPr>
          <w:p w14:paraId="29F6B8AF" w14:textId="77777777" w:rsidR="000A2F73" w:rsidRPr="00A42F82" w:rsidRDefault="000A2F73"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917EC62" w14:textId="77777777" w:rsidR="000A2F73" w:rsidRPr="00A42F82" w:rsidRDefault="000A2F73"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25D47180" w14:textId="77777777" w:rsidR="000A2F73" w:rsidRPr="00A42F82" w:rsidRDefault="000A2F73"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621305C1" w14:textId="77777777" w:rsidR="000A2F73" w:rsidRPr="00A42F82" w:rsidRDefault="000A2F73"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0ED0972E" w14:textId="77777777" w:rsidR="000A2F73" w:rsidRPr="00A42F82" w:rsidRDefault="000A2F73"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73447FEC" w14:textId="77777777" w:rsidR="000A2F73" w:rsidRPr="00A42F82" w:rsidRDefault="000A2F73" w:rsidP="00A91894">
            <w:pPr>
              <w:jc w:val="center"/>
              <w:rPr>
                <w:rFonts w:ascii="Arial" w:hAnsi="Arial" w:cs="Arial"/>
              </w:rPr>
            </w:pPr>
            <w:r w:rsidRPr="00A42F82">
              <w:rPr>
                <w:rFonts w:ascii="Segoe UI Symbol" w:eastAsia="MS Gothic" w:hAnsi="Segoe UI Symbol" w:cs="Segoe UI Symbol"/>
              </w:rPr>
              <w:t>☐</w:t>
            </w:r>
          </w:p>
        </w:tc>
      </w:tr>
      <w:tr w:rsidR="000A2F73" w:rsidRPr="00A42F82" w14:paraId="0962391E" w14:textId="77777777" w:rsidTr="003F6F7B">
        <w:trPr>
          <w:trHeight w:val="472"/>
        </w:trPr>
        <w:tc>
          <w:tcPr>
            <w:tcW w:w="559" w:type="dxa"/>
            <w:shd w:val="clear" w:color="auto" w:fill="F2F2F2" w:themeFill="background1" w:themeFillShade="F2"/>
            <w:vAlign w:val="center"/>
          </w:tcPr>
          <w:p w14:paraId="7B2FBEF9" w14:textId="77777777" w:rsidR="000A2F73" w:rsidRPr="00A42F82" w:rsidRDefault="000A2F73" w:rsidP="00A91894">
            <w:pPr>
              <w:rPr>
                <w:rFonts w:ascii="Arial" w:hAnsi="Arial" w:cs="Arial"/>
              </w:rPr>
            </w:pPr>
          </w:p>
        </w:tc>
        <w:tc>
          <w:tcPr>
            <w:tcW w:w="2544" w:type="dxa"/>
            <w:shd w:val="clear" w:color="auto" w:fill="F2F2F2" w:themeFill="background1" w:themeFillShade="F2"/>
            <w:vAlign w:val="center"/>
          </w:tcPr>
          <w:p w14:paraId="71BE3E01" w14:textId="77777777" w:rsidR="000A2F73" w:rsidRPr="00A42F82" w:rsidRDefault="000A2F73"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A5DADC4" w14:textId="77777777" w:rsidR="000A2F73" w:rsidRPr="00A42F82" w:rsidRDefault="000A2F73"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66E0065A" w14:textId="77777777" w:rsidR="000A2F73" w:rsidRPr="00A42F82" w:rsidRDefault="000A2F73"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6095D8" w14:textId="77777777" w:rsidR="000A2F73" w:rsidRPr="00A42F82" w:rsidRDefault="000A2F73"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3614F92" w14:textId="77777777" w:rsidR="000A2F73" w:rsidRPr="00A42F82" w:rsidRDefault="000A2F73"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364E2F" w14:textId="77777777" w:rsidR="000A2F73" w:rsidRPr="00A42F82" w:rsidRDefault="000A2F73" w:rsidP="00A91894">
                <w:pPr>
                  <w:jc w:val="center"/>
                  <w:rPr>
                    <w:rFonts w:ascii="Arial" w:hAnsi="Arial" w:cs="Arial"/>
                  </w:rPr>
                </w:pPr>
                <w:r w:rsidRPr="00A42F82">
                  <w:rPr>
                    <w:rFonts w:ascii="Segoe UI Symbol" w:eastAsia="MS Gothic" w:hAnsi="Segoe UI Symbol" w:cs="Segoe UI Symbol"/>
                  </w:rPr>
                  <w:t>☐</w:t>
                </w:r>
              </w:p>
            </w:tc>
          </w:sdtContent>
        </w:sdt>
      </w:tr>
    </w:tbl>
    <w:p w14:paraId="1835F7C9" w14:textId="77777777" w:rsidR="000A2F73" w:rsidRPr="00A42F82" w:rsidRDefault="000A2F73"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0A2F73" w:rsidRPr="00A42F82" w14:paraId="6FEBC555" w14:textId="77777777" w:rsidTr="003F6F7B">
        <w:trPr>
          <w:cantSplit/>
          <w:trHeight w:val="334"/>
        </w:trPr>
        <w:tc>
          <w:tcPr>
            <w:tcW w:w="559" w:type="dxa"/>
            <w:shd w:val="clear" w:color="auto" w:fill="F2F2F2" w:themeFill="background1" w:themeFillShade="F2"/>
            <w:vAlign w:val="center"/>
          </w:tcPr>
          <w:p w14:paraId="696FA339" w14:textId="77777777" w:rsidR="000A2F73" w:rsidRPr="00A42F82" w:rsidRDefault="000A2F73"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7AD5AD4D" w14:textId="77777777" w:rsidR="000A2F73" w:rsidRPr="00A42F82" w:rsidRDefault="000A2F73" w:rsidP="00A91894">
            <w:pPr>
              <w:rPr>
                <w:rFonts w:ascii="Arial" w:hAnsi="Arial" w:cs="Arial"/>
              </w:rPr>
            </w:pPr>
            <w:r w:rsidRPr="00A42F82">
              <w:rPr>
                <w:rFonts w:ascii="Arial" w:hAnsi="Arial" w:cs="Arial"/>
              </w:rPr>
              <w:t>Institute/Academic Discipline/Centre:</w:t>
            </w:r>
          </w:p>
        </w:tc>
        <w:tc>
          <w:tcPr>
            <w:tcW w:w="6636" w:type="dxa"/>
            <w:vAlign w:val="center"/>
          </w:tcPr>
          <w:p w14:paraId="72665CE1" w14:textId="77777777" w:rsidR="000A2F73" w:rsidRPr="00A42F82" w:rsidRDefault="000A2F73" w:rsidP="00A91894">
            <w:pPr>
              <w:rPr>
                <w:rFonts w:ascii="Arial" w:hAnsi="Arial" w:cs="Arial"/>
              </w:rPr>
            </w:pPr>
          </w:p>
          <w:p w14:paraId="5C0611F5" w14:textId="77777777" w:rsidR="000A2F73" w:rsidRPr="00A42F82" w:rsidRDefault="000A2F73" w:rsidP="00A91894">
            <w:pPr>
              <w:rPr>
                <w:rFonts w:ascii="Arial" w:hAnsi="Arial" w:cs="Arial"/>
              </w:rPr>
            </w:pPr>
            <w:r>
              <w:rPr>
                <w:rFonts w:ascii="Arial" w:hAnsi="Arial" w:cs="Arial"/>
              </w:rPr>
              <w:t>IICL</w:t>
            </w:r>
          </w:p>
        </w:tc>
      </w:tr>
      <w:tr w:rsidR="000A2F73" w:rsidRPr="00A42F82" w14:paraId="49601906" w14:textId="77777777" w:rsidTr="003F6F7B">
        <w:trPr>
          <w:cantSplit/>
          <w:trHeight w:val="340"/>
        </w:trPr>
        <w:tc>
          <w:tcPr>
            <w:tcW w:w="559" w:type="dxa"/>
            <w:shd w:val="clear" w:color="auto" w:fill="F2F2F2" w:themeFill="background1" w:themeFillShade="F2"/>
            <w:vAlign w:val="center"/>
          </w:tcPr>
          <w:p w14:paraId="42FE4C35" w14:textId="77777777" w:rsidR="000A2F73" w:rsidRPr="00A42F82" w:rsidRDefault="000A2F73"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30BE70AF" w14:textId="77777777" w:rsidR="000A2F73" w:rsidRPr="00A42F82" w:rsidRDefault="000A2F73" w:rsidP="00A91894">
            <w:pPr>
              <w:rPr>
                <w:rFonts w:ascii="Arial" w:hAnsi="Arial" w:cs="Arial"/>
              </w:rPr>
            </w:pPr>
            <w:r w:rsidRPr="00A42F82">
              <w:rPr>
                <w:rFonts w:ascii="Arial" w:hAnsi="Arial" w:cs="Arial"/>
              </w:rPr>
              <w:t>Campus:</w:t>
            </w:r>
          </w:p>
        </w:tc>
        <w:tc>
          <w:tcPr>
            <w:tcW w:w="6636" w:type="dxa"/>
            <w:vAlign w:val="center"/>
          </w:tcPr>
          <w:p w14:paraId="14F5C4D7" w14:textId="77777777" w:rsidR="000A2F73" w:rsidRPr="00A42F82" w:rsidRDefault="000A2F73" w:rsidP="00A91894">
            <w:pPr>
              <w:rPr>
                <w:rFonts w:ascii="Arial" w:hAnsi="Arial" w:cs="Arial"/>
              </w:rPr>
            </w:pPr>
          </w:p>
          <w:p w14:paraId="338D28B9" w14:textId="77777777" w:rsidR="000A2F73" w:rsidRPr="00A42F82" w:rsidRDefault="000A2F73" w:rsidP="00A91894">
            <w:pPr>
              <w:rPr>
                <w:rFonts w:ascii="Arial" w:hAnsi="Arial" w:cs="Arial"/>
              </w:rPr>
            </w:pPr>
            <w:r>
              <w:rPr>
                <w:rFonts w:ascii="Arial" w:hAnsi="Arial" w:cs="Arial"/>
              </w:rPr>
              <w:t>London Campus</w:t>
            </w:r>
          </w:p>
        </w:tc>
      </w:tr>
      <w:tr w:rsidR="000A2F73" w:rsidRPr="00A42F82" w14:paraId="2A90C0A4" w14:textId="77777777" w:rsidTr="003F6F7B">
        <w:trPr>
          <w:cantSplit/>
          <w:trHeight w:val="340"/>
        </w:trPr>
        <w:tc>
          <w:tcPr>
            <w:tcW w:w="559" w:type="dxa"/>
            <w:shd w:val="clear" w:color="auto" w:fill="F2F2F2" w:themeFill="background1" w:themeFillShade="F2"/>
            <w:vAlign w:val="center"/>
          </w:tcPr>
          <w:p w14:paraId="06ACD087" w14:textId="77777777" w:rsidR="000A2F73" w:rsidRPr="00A42F82" w:rsidRDefault="000A2F73" w:rsidP="00A91894">
            <w:pPr>
              <w:rPr>
                <w:rFonts w:ascii="Arial" w:hAnsi="Arial" w:cs="Arial"/>
              </w:rPr>
            </w:pPr>
            <w:r w:rsidRPr="00A42F82">
              <w:rPr>
                <w:rFonts w:ascii="Arial" w:hAnsi="Arial" w:cs="Arial"/>
              </w:rPr>
              <w:lastRenderedPageBreak/>
              <w:t>5</w:t>
            </w:r>
          </w:p>
        </w:tc>
        <w:tc>
          <w:tcPr>
            <w:tcW w:w="3253" w:type="dxa"/>
            <w:shd w:val="clear" w:color="auto" w:fill="F2F2F2" w:themeFill="background1" w:themeFillShade="F2"/>
            <w:vAlign w:val="center"/>
          </w:tcPr>
          <w:p w14:paraId="2EC87A40" w14:textId="77777777" w:rsidR="000A2F73" w:rsidRPr="00A42F82" w:rsidRDefault="000A2F73" w:rsidP="00A91894">
            <w:pPr>
              <w:rPr>
                <w:rFonts w:ascii="Arial" w:hAnsi="Arial" w:cs="Arial"/>
              </w:rPr>
            </w:pPr>
            <w:r w:rsidRPr="00A42F82">
              <w:rPr>
                <w:rFonts w:ascii="Arial" w:hAnsi="Arial" w:cs="Arial"/>
              </w:rPr>
              <w:t>E-mail address:</w:t>
            </w:r>
          </w:p>
        </w:tc>
        <w:tc>
          <w:tcPr>
            <w:tcW w:w="6636" w:type="dxa"/>
            <w:vAlign w:val="center"/>
          </w:tcPr>
          <w:p w14:paraId="5C06AD5C" w14:textId="77777777" w:rsidR="000A2F73" w:rsidRPr="00A42F82" w:rsidRDefault="000A2F73" w:rsidP="00A91894">
            <w:pPr>
              <w:rPr>
                <w:rFonts w:ascii="Arial" w:hAnsi="Arial" w:cs="Arial"/>
              </w:rPr>
            </w:pPr>
          </w:p>
          <w:p w14:paraId="07358089" w14:textId="77777777" w:rsidR="000A2F73" w:rsidRPr="00A42F82" w:rsidRDefault="000A2F73" w:rsidP="00A91894">
            <w:pPr>
              <w:rPr>
                <w:rFonts w:ascii="Arial" w:hAnsi="Arial" w:cs="Arial"/>
              </w:rPr>
            </w:pPr>
            <w:r w:rsidRPr="00283D3A">
              <w:rPr>
                <w:rFonts w:ascii="Arial" w:hAnsi="Arial" w:cs="Arial"/>
              </w:rPr>
              <w:t>1809922@student.uwtsd.ac.uk</w:t>
            </w:r>
          </w:p>
        </w:tc>
      </w:tr>
      <w:tr w:rsidR="000A2F73" w:rsidRPr="00A42F82" w14:paraId="2F7063AB" w14:textId="77777777" w:rsidTr="003F6F7B">
        <w:trPr>
          <w:cantSplit/>
          <w:trHeight w:val="340"/>
        </w:trPr>
        <w:tc>
          <w:tcPr>
            <w:tcW w:w="559" w:type="dxa"/>
            <w:shd w:val="clear" w:color="auto" w:fill="F2F2F2" w:themeFill="background1" w:themeFillShade="F2"/>
            <w:vAlign w:val="center"/>
          </w:tcPr>
          <w:p w14:paraId="0E3B2840" w14:textId="77777777" w:rsidR="000A2F73" w:rsidRPr="00A42F82" w:rsidRDefault="000A2F73"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0E83DC78" w14:textId="77777777" w:rsidR="000A2F73" w:rsidRPr="00A42F82" w:rsidRDefault="000A2F73" w:rsidP="00A91894">
            <w:pPr>
              <w:rPr>
                <w:rFonts w:ascii="Arial" w:hAnsi="Arial" w:cs="Arial"/>
              </w:rPr>
            </w:pPr>
            <w:r w:rsidRPr="00A42F82">
              <w:rPr>
                <w:rFonts w:ascii="Arial" w:hAnsi="Arial" w:cs="Arial"/>
              </w:rPr>
              <w:t>Contact Telephone Number:</w:t>
            </w:r>
          </w:p>
        </w:tc>
        <w:tc>
          <w:tcPr>
            <w:tcW w:w="6636" w:type="dxa"/>
            <w:vAlign w:val="center"/>
          </w:tcPr>
          <w:p w14:paraId="73ADAA6D" w14:textId="77777777" w:rsidR="000A2F73" w:rsidRPr="00A42F82" w:rsidRDefault="000A2F73" w:rsidP="00A91894">
            <w:pPr>
              <w:rPr>
                <w:rFonts w:ascii="Arial" w:hAnsi="Arial" w:cs="Arial"/>
              </w:rPr>
            </w:pPr>
          </w:p>
          <w:p w14:paraId="687018B2" w14:textId="77777777" w:rsidR="000A2F73" w:rsidRPr="00A42F82" w:rsidRDefault="000A2F73" w:rsidP="00A91894">
            <w:pPr>
              <w:rPr>
                <w:rFonts w:ascii="Arial" w:hAnsi="Arial" w:cs="Arial"/>
              </w:rPr>
            </w:pPr>
            <w:r>
              <w:rPr>
                <w:rFonts w:ascii="Arial" w:hAnsi="Arial" w:cs="Arial"/>
              </w:rPr>
              <w:t>07540341920</w:t>
            </w:r>
          </w:p>
        </w:tc>
      </w:tr>
      <w:tr w:rsidR="000A2F73" w:rsidRPr="00A42F82" w14:paraId="6861A0B1" w14:textId="77777777" w:rsidTr="003F6F7B">
        <w:tc>
          <w:tcPr>
            <w:tcW w:w="559" w:type="dxa"/>
            <w:shd w:val="clear" w:color="auto" w:fill="BFBFBF" w:themeFill="background1" w:themeFillShade="BF"/>
            <w:vAlign w:val="center"/>
          </w:tcPr>
          <w:p w14:paraId="05AC6C65" w14:textId="77777777" w:rsidR="000A2F73" w:rsidRPr="00A42F82" w:rsidRDefault="000A2F73" w:rsidP="00A91894">
            <w:pPr>
              <w:rPr>
                <w:rFonts w:ascii="Arial" w:hAnsi="Arial" w:cs="Arial"/>
                <w:b/>
                <w:i/>
              </w:rPr>
            </w:pPr>
          </w:p>
        </w:tc>
        <w:tc>
          <w:tcPr>
            <w:tcW w:w="9889" w:type="dxa"/>
            <w:gridSpan w:val="2"/>
            <w:shd w:val="clear" w:color="auto" w:fill="BFBFBF" w:themeFill="background1" w:themeFillShade="BF"/>
            <w:vAlign w:val="center"/>
          </w:tcPr>
          <w:p w14:paraId="42C706EE" w14:textId="77777777" w:rsidR="000A2F73" w:rsidRPr="00A42F82" w:rsidRDefault="000A2F73" w:rsidP="00A91894">
            <w:pPr>
              <w:rPr>
                <w:rFonts w:ascii="Arial" w:hAnsi="Arial" w:cs="Arial"/>
              </w:rPr>
            </w:pPr>
            <w:r w:rsidRPr="00A42F82">
              <w:rPr>
                <w:rFonts w:ascii="Arial" w:hAnsi="Arial" w:cs="Arial"/>
                <w:b/>
                <w:i/>
              </w:rPr>
              <w:t>For students:</w:t>
            </w:r>
          </w:p>
        </w:tc>
      </w:tr>
      <w:tr w:rsidR="000A2F73" w:rsidRPr="00A42F82" w14:paraId="394E26D9" w14:textId="77777777" w:rsidTr="003F6F7B">
        <w:trPr>
          <w:trHeight w:val="513"/>
        </w:trPr>
        <w:tc>
          <w:tcPr>
            <w:tcW w:w="559" w:type="dxa"/>
            <w:shd w:val="clear" w:color="auto" w:fill="F2F2F2" w:themeFill="background1" w:themeFillShade="F2"/>
            <w:vAlign w:val="center"/>
          </w:tcPr>
          <w:p w14:paraId="045E840A" w14:textId="77777777" w:rsidR="000A2F73" w:rsidRPr="00A42F82" w:rsidRDefault="000A2F73"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38FC3007" w14:textId="77777777" w:rsidR="000A2F73" w:rsidRPr="00A42F82" w:rsidRDefault="000A2F73" w:rsidP="00A91894">
            <w:pPr>
              <w:rPr>
                <w:rFonts w:ascii="Arial" w:hAnsi="Arial" w:cs="Arial"/>
              </w:rPr>
            </w:pPr>
            <w:r w:rsidRPr="00A42F82">
              <w:rPr>
                <w:rFonts w:ascii="Arial" w:hAnsi="Arial" w:cs="Arial"/>
              </w:rPr>
              <w:t>Student Number:</w:t>
            </w:r>
          </w:p>
        </w:tc>
        <w:tc>
          <w:tcPr>
            <w:tcW w:w="6636" w:type="dxa"/>
            <w:vAlign w:val="center"/>
          </w:tcPr>
          <w:p w14:paraId="3DCB3F74" w14:textId="77777777" w:rsidR="000A2F73" w:rsidRPr="00A42F82" w:rsidRDefault="000A2F73" w:rsidP="00A91894">
            <w:pPr>
              <w:rPr>
                <w:rFonts w:ascii="Arial" w:hAnsi="Arial" w:cs="Arial"/>
              </w:rPr>
            </w:pPr>
            <w:r>
              <w:rPr>
                <w:rFonts w:ascii="Arial" w:hAnsi="Arial" w:cs="Arial"/>
              </w:rPr>
              <w:t>1809922</w:t>
            </w:r>
          </w:p>
        </w:tc>
      </w:tr>
      <w:tr w:rsidR="000A2F73" w:rsidRPr="00A42F82" w14:paraId="44FA688D" w14:textId="77777777" w:rsidTr="003F6F7B">
        <w:trPr>
          <w:trHeight w:val="549"/>
        </w:trPr>
        <w:tc>
          <w:tcPr>
            <w:tcW w:w="559" w:type="dxa"/>
            <w:shd w:val="clear" w:color="auto" w:fill="F2F2F2" w:themeFill="background1" w:themeFillShade="F2"/>
            <w:vAlign w:val="center"/>
          </w:tcPr>
          <w:p w14:paraId="06352748" w14:textId="77777777" w:rsidR="000A2F73" w:rsidRPr="00A42F82" w:rsidRDefault="000A2F73"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40309D78" w14:textId="77777777" w:rsidR="000A2F73" w:rsidRPr="00A42F82" w:rsidRDefault="000A2F73" w:rsidP="00A91894">
            <w:pPr>
              <w:rPr>
                <w:rFonts w:ascii="Arial" w:hAnsi="Arial" w:cs="Arial"/>
              </w:rPr>
            </w:pPr>
            <w:r w:rsidRPr="00A42F82">
              <w:rPr>
                <w:rFonts w:ascii="Arial" w:hAnsi="Arial" w:cs="Arial"/>
              </w:rPr>
              <w:t>Programme of Study:</w:t>
            </w:r>
          </w:p>
        </w:tc>
        <w:tc>
          <w:tcPr>
            <w:tcW w:w="6636" w:type="dxa"/>
            <w:vAlign w:val="center"/>
          </w:tcPr>
          <w:p w14:paraId="2415D3CC" w14:textId="77777777" w:rsidR="000A2F73" w:rsidRPr="00F214A7" w:rsidRDefault="000A2F73" w:rsidP="00F214A7">
            <w:pPr>
              <w:rPr>
                <w:rFonts w:ascii="Arial" w:hAnsi="Arial" w:cs="Arial"/>
              </w:rPr>
            </w:pPr>
            <w:r w:rsidRPr="00F214A7">
              <w:rPr>
                <w:rFonts w:ascii="Arial" w:hAnsi="Arial" w:cs="Arial"/>
              </w:rPr>
              <w:t>BA (Hons) Leadership and Management Skills for the Workplace</w:t>
            </w:r>
          </w:p>
          <w:p w14:paraId="746AEC5C" w14:textId="77777777" w:rsidR="000A2F73" w:rsidRPr="00F214A7" w:rsidRDefault="000A2F73" w:rsidP="00A91894">
            <w:pPr>
              <w:rPr>
                <w:rFonts w:ascii="Arial" w:hAnsi="Arial" w:cs="Arial"/>
                <w:lang w:val="en-US"/>
              </w:rPr>
            </w:pPr>
          </w:p>
        </w:tc>
      </w:tr>
      <w:tr w:rsidR="000A2F73" w:rsidRPr="00A42F82" w14:paraId="3824AB5B" w14:textId="77777777" w:rsidTr="003F6F7B">
        <w:trPr>
          <w:trHeight w:val="557"/>
        </w:trPr>
        <w:tc>
          <w:tcPr>
            <w:tcW w:w="559" w:type="dxa"/>
            <w:shd w:val="clear" w:color="auto" w:fill="F2F2F2" w:themeFill="background1" w:themeFillShade="F2"/>
            <w:vAlign w:val="center"/>
          </w:tcPr>
          <w:p w14:paraId="5589CF0D" w14:textId="77777777" w:rsidR="000A2F73" w:rsidRPr="00A42F82" w:rsidRDefault="000A2F73" w:rsidP="00A91894">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22D8F9CB" w14:textId="77777777" w:rsidR="000A2F73" w:rsidRPr="00A42F82" w:rsidRDefault="000A2F73" w:rsidP="00A91894">
            <w:pPr>
              <w:rPr>
                <w:rFonts w:ascii="Arial" w:hAnsi="Arial" w:cs="Arial"/>
              </w:rPr>
            </w:pPr>
            <w:r w:rsidRPr="00834420">
              <w:rPr>
                <w:rFonts w:ascii="Arial" w:hAnsi="Arial" w:cs="Arial"/>
                <w:strike/>
              </w:rPr>
              <w:t>Director of Studies/</w:t>
            </w:r>
            <w:r w:rsidRPr="00A42F82">
              <w:rPr>
                <w:rFonts w:ascii="Arial" w:hAnsi="Arial" w:cs="Arial"/>
              </w:rPr>
              <w:t>Supervisor:</w:t>
            </w:r>
          </w:p>
        </w:tc>
        <w:tc>
          <w:tcPr>
            <w:tcW w:w="6636" w:type="dxa"/>
            <w:vAlign w:val="center"/>
          </w:tcPr>
          <w:p w14:paraId="78F3B2F0" w14:textId="77777777" w:rsidR="000A2F73" w:rsidRPr="00A42F82" w:rsidRDefault="000A2F73" w:rsidP="00A91894">
            <w:pPr>
              <w:rPr>
                <w:rFonts w:ascii="Arial" w:hAnsi="Arial" w:cs="Arial"/>
              </w:rPr>
            </w:pPr>
            <w:r>
              <w:rPr>
                <w:rFonts w:ascii="Arial" w:hAnsi="Arial" w:cs="Arial"/>
              </w:rPr>
              <w:t>Nishi Ramsurrun</w:t>
            </w:r>
          </w:p>
        </w:tc>
      </w:tr>
    </w:tbl>
    <w:p w14:paraId="71CE99CC" w14:textId="77777777" w:rsidR="000A2F73" w:rsidRPr="00A42F82" w:rsidRDefault="000A2F73" w:rsidP="00A91894">
      <w:pPr>
        <w:rPr>
          <w:rFonts w:ascii="Arial" w:hAnsi="Arial" w:cs="Arial"/>
          <w:bCs/>
          <w:iCs/>
        </w:rPr>
      </w:pPr>
    </w:p>
    <w:p w14:paraId="1DEF1BDA" w14:textId="77777777" w:rsidR="000A2F73" w:rsidRPr="00A42F82" w:rsidRDefault="000A2F73" w:rsidP="00A91894">
      <w:pPr>
        <w:autoSpaceDE w:val="0"/>
        <w:autoSpaceDN w:val="0"/>
        <w:adjustRightInd w:val="0"/>
        <w:rPr>
          <w:rFonts w:ascii="Arial" w:hAnsi="Arial" w:cs="Arial"/>
          <w:b/>
        </w:rPr>
      </w:pPr>
    </w:p>
    <w:p w14:paraId="790C2DAB" w14:textId="77777777" w:rsidR="000A2F73" w:rsidRPr="00A42F82" w:rsidRDefault="000A2F73" w:rsidP="00A91894">
      <w:pPr>
        <w:rPr>
          <w:rFonts w:ascii="Arial" w:hAnsi="Arial" w:cs="Arial"/>
          <w:b/>
        </w:rPr>
      </w:pPr>
    </w:p>
    <w:p w14:paraId="6340F128" w14:textId="77777777" w:rsidR="000A2F73" w:rsidRPr="00A42F82" w:rsidRDefault="000A2F73" w:rsidP="00A91894">
      <w:pPr>
        <w:autoSpaceDE w:val="0"/>
        <w:autoSpaceDN w:val="0"/>
        <w:adjustRightInd w:val="0"/>
        <w:spacing w:after="240"/>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0A2F73" w:rsidRPr="00A42F82" w14:paraId="2452F307" w14:textId="77777777" w:rsidTr="002132F9">
        <w:tc>
          <w:tcPr>
            <w:tcW w:w="562" w:type="dxa"/>
            <w:shd w:val="clear" w:color="auto" w:fill="F2F2F2" w:themeFill="background1" w:themeFillShade="F2"/>
          </w:tcPr>
          <w:p w14:paraId="4D706512"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6BE23FB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Has the research activity received approval in principle?</w:t>
            </w:r>
          </w:p>
          <w:p w14:paraId="61B29FE6"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CAD2DB9" w14:textId="77777777" w:rsidR="000A2F73" w:rsidRPr="00A42F82" w:rsidRDefault="000A2F73" w:rsidP="00A91894">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ABFCCA7" w14:textId="77777777" w:rsidR="000A2F73" w:rsidRPr="00A42F82" w:rsidRDefault="000A2F73" w:rsidP="00A91894">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6B1AF037" w14:textId="77777777" w:rsidR="000A2F73" w:rsidRPr="00A42F82" w:rsidRDefault="000A2F73" w:rsidP="00A91894">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37E6E1D" w14:textId="77777777" w:rsidR="000A2F73" w:rsidRPr="00A42F82" w:rsidRDefault="000A2F73" w:rsidP="00A91894">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0A2F73" w:rsidRPr="00A42F82" w14:paraId="0A1FE65A" w14:textId="77777777" w:rsidTr="002132F9">
        <w:tc>
          <w:tcPr>
            <w:tcW w:w="562" w:type="dxa"/>
            <w:shd w:val="clear" w:color="auto" w:fill="F2F2F2" w:themeFill="background1" w:themeFillShade="F2"/>
          </w:tcPr>
          <w:p w14:paraId="1D4218A1" w14:textId="77777777" w:rsidR="000A2F73" w:rsidRPr="00A42F82" w:rsidRDefault="000A2F73"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BB79E1A" w14:textId="77777777" w:rsidR="000A2F73" w:rsidRPr="00A42F82" w:rsidRDefault="000A2F73" w:rsidP="00A91894">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E38F51C" w14:textId="77777777" w:rsidR="000A2F73" w:rsidRPr="00A42F82" w:rsidRDefault="000A2F73" w:rsidP="00A91894">
            <w:pPr>
              <w:autoSpaceDE w:val="0"/>
              <w:autoSpaceDN w:val="0"/>
              <w:adjustRightInd w:val="0"/>
              <w:jc w:val="center"/>
              <w:rPr>
                <w:rFonts w:ascii="Arial" w:hAnsi="Arial" w:cs="Arial"/>
                <w:b/>
                <w:bCs/>
                <w:i/>
              </w:rPr>
            </w:pPr>
            <w:r w:rsidRPr="00A42F82">
              <w:rPr>
                <w:rFonts w:ascii="Arial" w:hAnsi="Arial" w:cs="Arial"/>
                <w:b/>
                <w:bCs/>
                <w:i/>
              </w:rPr>
              <w:t>Date</w:t>
            </w:r>
          </w:p>
        </w:tc>
      </w:tr>
      <w:tr w:rsidR="000A2F73" w:rsidRPr="00A42F82" w14:paraId="44426DD7" w14:textId="77777777" w:rsidTr="003F6F7B">
        <w:trPr>
          <w:trHeight w:val="437"/>
        </w:trPr>
        <w:tc>
          <w:tcPr>
            <w:tcW w:w="562" w:type="dxa"/>
            <w:vMerge w:val="restart"/>
            <w:shd w:val="clear" w:color="auto" w:fill="F2F2F2" w:themeFill="background1" w:themeFillShade="F2"/>
          </w:tcPr>
          <w:p w14:paraId="04D4C07F"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70E98BA5"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A9F2C0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76908BF"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7381590E" w14:textId="77777777" w:rsidR="000A2F73" w:rsidRPr="00A42F82" w:rsidRDefault="000A2F73" w:rsidP="00A91894">
            <w:pPr>
              <w:autoSpaceDE w:val="0"/>
              <w:autoSpaceDN w:val="0"/>
              <w:adjustRightInd w:val="0"/>
              <w:jc w:val="center"/>
              <w:rPr>
                <w:rFonts w:ascii="Arial" w:hAnsi="Arial" w:cs="Arial"/>
                <w:b/>
                <w:bCs/>
              </w:rPr>
            </w:pPr>
          </w:p>
        </w:tc>
      </w:tr>
      <w:tr w:rsidR="000A2F73" w:rsidRPr="00A42F82" w14:paraId="7A47AF73" w14:textId="77777777" w:rsidTr="002132F9">
        <w:trPr>
          <w:trHeight w:val="415"/>
        </w:trPr>
        <w:tc>
          <w:tcPr>
            <w:tcW w:w="562" w:type="dxa"/>
            <w:vMerge/>
            <w:shd w:val="clear" w:color="auto" w:fill="F2F2F2" w:themeFill="background1" w:themeFillShade="F2"/>
          </w:tcPr>
          <w:p w14:paraId="437C9F68" w14:textId="77777777" w:rsidR="000A2F73" w:rsidRPr="00A42F82" w:rsidRDefault="000A2F73" w:rsidP="00A91894">
            <w:pPr>
              <w:autoSpaceDE w:val="0"/>
              <w:autoSpaceDN w:val="0"/>
              <w:adjustRightInd w:val="0"/>
              <w:rPr>
                <w:rFonts w:ascii="Arial" w:hAnsi="Arial" w:cs="Arial"/>
              </w:rPr>
            </w:pPr>
          </w:p>
        </w:tc>
        <w:tc>
          <w:tcPr>
            <w:tcW w:w="3693" w:type="dxa"/>
            <w:vMerge/>
            <w:shd w:val="clear" w:color="auto" w:fill="F2F2F2" w:themeFill="background1" w:themeFillShade="F2"/>
          </w:tcPr>
          <w:p w14:paraId="1EFC2B81" w14:textId="77777777" w:rsidR="000A2F73" w:rsidRPr="00A42F82" w:rsidRDefault="000A2F73" w:rsidP="00A91894">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14:paraId="4B1DBBB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B7631A"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6C61AD71" w14:textId="77777777" w:rsidR="000A2F73" w:rsidRPr="00A42F82" w:rsidRDefault="000A2F73" w:rsidP="00A91894">
            <w:pPr>
              <w:autoSpaceDE w:val="0"/>
              <w:autoSpaceDN w:val="0"/>
              <w:adjustRightInd w:val="0"/>
              <w:jc w:val="center"/>
              <w:rPr>
                <w:rFonts w:ascii="Arial" w:hAnsi="Arial" w:cs="Arial"/>
                <w:b/>
                <w:bCs/>
              </w:rPr>
            </w:pPr>
          </w:p>
        </w:tc>
      </w:tr>
      <w:tr w:rsidR="000A2F73" w:rsidRPr="00A42F82" w14:paraId="53DFB73E" w14:textId="77777777" w:rsidTr="002132F9">
        <w:tc>
          <w:tcPr>
            <w:tcW w:w="562" w:type="dxa"/>
            <w:vMerge/>
            <w:shd w:val="clear" w:color="auto" w:fill="F2F2F2" w:themeFill="background1" w:themeFillShade="F2"/>
          </w:tcPr>
          <w:p w14:paraId="2B22C218" w14:textId="77777777" w:rsidR="000A2F73" w:rsidRPr="00A42F82" w:rsidRDefault="000A2F73" w:rsidP="00A91894">
            <w:pPr>
              <w:autoSpaceDE w:val="0"/>
              <w:autoSpaceDN w:val="0"/>
              <w:adjustRightInd w:val="0"/>
              <w:rPr>
                <w:rFonts w:ascii="Arial" w:hAnsi="Arial" w:cs="Arial"/>
              </w:rPr>
            </w:pPr>
          </w:p>
        </w:tc>
        <w:tc>
          <w:tcPr>
            <w:tcW w:w="3693" w:type="dxa"/>
            <w:vMerge/>
            <w:shd w:val="clear" w:color="auto" w:fill="F2F2F2" w:themeFill="background1" w:themeFillShade="F2"/>
          </w:tcPr>
          <w:p w14:paraId="6F7CDB2C" w14:textId="77777777" w:rsidR="000A2F73" w:rsidRPr="00A42F82" w:rsidRDefault="000A2F73" w:rsidP="00A91894">
            <w:pPr>
              <w:autoSpaceDE w:val="0"/>
              <w:autoSpaceDN w:val="0"/>
              <w:adjustRightInd w:val="0"/>
              <w:rPr>
                <w:rFonts w:ascii="Arial" w:hAnsi="Arial" w:cs="Arial"/>
              </w:rPr>
            </w:pPr>
          </w:p>
        </w:tc>
        <w:tc>
          <w:tcPr>
            <w:tcW w:w="3532" w:type="dxa"/>
            <w:gridSpan w:val="2"/>
            <w:shd w:val="clear" w:color="auto" w:fill="F2F2F2" w:themeFill="background1" w:themeFillShade="F2"/>
            <w:vAlign w:val="center"/>
          </w:tcPr>
          <w:p w14:paraId="23F119A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Other (write in)</w:t>
            </w:r>
          </w:p>
          <w:p w14:paraId="7370E5AA" w14:textId="77777777" w:rsidR="000A2F73" w:rsidRPr="00A42F82" w:rsidRDefault="000A2F73" w:rsidP="00A91894">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D27A318"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04A89EC6" w14:textId="77777777" w:rsidR="000A2F73" w:rsidRPr="00A42F82" w:rsidRDefault="000A2F73" w:rsidP="00A91894">
            <w:pPr>
              <w:autoSpaceDE w:val="0"/>
              <w:autoSpaceDN w:val="0"/>
              <w:adjustRightInd w:val="0"/>
              <w:jc w:val="center"/>
              <w:rPr>
                <w:rFonts w:ascii="Arial" w:hAnsi="Arial" w:cs="Arial"/>
                <w:b/>
                <w:bCs/>
              </w:rPr>
            </w:pPr>
            <w:r>
              <w:rPr>
                <w:rFonts w:ascii="Arial" w:hAnsi="Arial" w:cs="Arial"/>
                <w:b/>
                <w:bCs/>
              </w:rPr>
              <w:t>Week 5 – 11/07/26</w:t>
            </w:r>
          </w:p>
        </w:tc>
      </w:tr>
    </w:tbl>
    <w:p w14:paraId="4885B0E5" w14:textId="77777777" w:rsidR="000A2F73" w:rsidRPr="00A42F82" w:rsidRDefault="000A2F73" w:rsidP="00A91894">
      <w:pPr>
        <w:autoSpaceDE w:val="0"/>
        <w:autoSpaceDN w:val="0"/>
        <w:adjustRightInd w:val="0"/>
        <w:spacing w:after="240"/>
        <w:rPr>
          <w:rFonts w:ascii="Arial" w:hAnsi="Arial" w:cs="Arial"/>
          <w:bCs/>
          <w:iCs/>
        </w:rPr>
      </w:pPr>
    </w:p>
    <w:p w14:paraId="4BE02632" w14:textId="77777777" w:rsidR="000A2F73" w:rsidRPr="00A42F82" w:rsidRDefault="000A2F73" w:rsidP="00A91894">
      <w:pPr>
        <w:autoSpaceDE w:val="0"/>
        <w:autoSpaceDN w:val="0"/>
        <w:adjustRightInd w:val="0"/>
        <w:spacing w:after="240"/>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0A2F73" w:rsidRPr="00A42F82" w14:paraId="79AEB11E" w14:textId="77777777" w:rsidTr="002132F9">
        <w:tc>
          <w:tcPr>
            <w:tcW w:w="562" w:type="dxa"/>
            <w:shd w:val="clear" w:color="auto" w:fill="F2F2F2" w:themeFill="background1" w:themeFillShade="F2"/>
          </w:tcPr>
          <w:p w14:paraId="7126204E" w14:textId="77777777" w:rsidR="000A2F73" w:rsidRPr="00A42F82" w:rsidRDefault="000A2F73" w:rsidP="00A91894">
            <w:pPr>
              <w:autoSpaceDE w:val="0"/>
              <w:autoSpaceDN w:val="0"/>
              <w:adjustRightInd w:val="0"/>
              <w:rPr>
                <w:rFonts w:ascii="Arial" w:hAnsi="Arial" w:cs="Arial"/>
              </w:rPr>
            </w:pPr>
          </w:p>
        </w:tc>
        <w:tc>
          <w:tcPr>
            <w:tcW w:w="9918" w:type="dxa"/>
            <w:gridSpan w:val="2"/>
            <w:shd w:val="clear" w:color="auto" w:fill="F2F2F2" w:themeFill="background1" w:themeFillShade="F2"/>
          </w:tcPr>
          <w:p w14:paraId="5EB24FD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0A2F73" w:rsidRPr="00A42F82" w14:paraId="21980520" w14:textId="77777777" w:rsidTr="003F6F7B">
        <w:trPr>
          <w:trHeight w:val="355"/>
        </w:trPr>
        <w:tc>
          <w:tcPr>
            <w:tcW w:w="562" w:type="dxa"/>
            <w:vAlign w:val="center"/>
          </w:tcPr>
          <w:p w14:paraId="3DCDB1F4"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w:t>
            </w:r>
          </w:p>
        </w:tc>
        <w:tc>
          <w:tcPr>
            <w:tcW w:w="8784" w:type="dxa"/>
            <w:vAlign w:val="center"/>
          </w:tcPr>
          <w:p w14:paraId="1730A068" w14:textId="77777777" w:rsidR="000A2F73" w:rsidRPr="00A42F82" w:rsidRDefault="000A2F73" w:rsidP="00A91894">
            <w:pPr>
              <w:autoSpaceDE w:val="0"/>
              <w:autoSpaceDN w:val="0"/>
              <w:adjustRightInd w:val="0"/>
              <w:rPr>
                <w:rFonts w:ascii="Arial" w:hAnsi="Arial" w:cs="Arial"/>
                <w:b/>
                <w:bCs/>
              </w:rPr>
            </w:pPr>
            <w:hyperlink r:id="rId42" w:history="1">
              <w:r w:rsidRPr="00A42F82">
                <w:rPr>
                  <w:rStyle w:val="Hyperlink"/>
                  <w:rFonts w:ascii="Arial" w:hAnsi="Arial" w:cs="Arial"/>
                  <w:b/>
                  <w:bCs/>
                  <w:color w:val="auto"/>
                  <w:u w:val="none"/>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F866330"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0A2F73" w:rsidRPr="00E30052" w14:paraId="4698B3AF" w14:textId="77777777" w:rsidTr="003F6F7B">
        <w:trPr>
          <w:trHeight w:val="417"/>
        </w:trPr>
        <w:tc>
          <w:tcPr>
            <w:tcW w:w="562" w:type="dxa"/>
            <w:vAlign w:val="center"/>
          </w:tcPr>
          <w:p w14:paraId="60096A8C"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2</w:t>
            </w:r>
          </w:p>
        </w:tc>
        <w:tc>
          <w:tcPr>
            <w:tcW w:w="8784" w:type="dxa"/>
            <w:vAlign w:val="center"/>
          </w:tcPr>
          <w:p w14:paraId="64497977" w14:textId="77777777" w:rsidR="000A2F73" w:rsidRPr="00A42F82" w:rsidRDefault="000A2F73" w:rsidP="00A91894">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71C5A6B0" w14:textId="77777777" w:rsidR="000A2F73" w:rsidRPr="00A42F82" w:rsidRDefault="000A2F73" w:rsidP="00A91894">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0A2F73" w:rsidRPr="00A42F82" w14:paraId="555587AC" w14:textId="77777777" w:rsidTr="003F6F7B">
        <w:trPr>
          <w:trHeight w:val="409"/>
        </w:trPr>
        <w:tc>
          <w:tcPr>
            <w:tcW w:w="562" w:type="dxa"/>
            <w:vAlign w:val="center"/>
          </w:tcPr>
          <w:p w14:paraId="6B322341"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3</w:t>
            </w:r>
          </w:p>
        </w:tc>
        <w:tc>
          <w:tcPr>
            <w:tcW w:w="8784" w:type="dxa"/>
            <w:vAlign w:val="center"/>
          </w:tcPr>
          <w:p w14:paraId="7D7F56EA" w14:textId="77777777" w:rsidR="000A2F73" w:rsidRPr="00A42F82" w:rsidRDefault="000A2F73" w:rsidP="00A91894">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19365B34" w14:textId="77777777" w:rsidR="000A2F73" w:rsidRPr="00A42F82" w:rsidRDefault="000A2F73" w:rsidP="00A91894">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4D42AAA6" w14:textId="77777777" w:rsidR="000A2F73" w:rsidRPr="00A42F82" w:rsidRDefault="000A2F73" w:rsidP="00A91894">
      <w:pPr>
        <w:autoSpaceDE w:val="0"/>
        <w:autoSpaceDN w:val="0"/>
        <w:adjustRightInd w:val="0"/>
        <w:spacing w:after="240"/>
        <w:rPr>
          <w:rFonts w:ascii="Arial" w:hAnsi="Arial" w:cs="Arial"/>
          <w:b/>
        </w:rPr>
      </w:pPr>
    </w:p>
    <w:p w14:paraId="119981FE" w14:textId="77777777" w:rsidR="000A2F73" w:rsidRPr="00A42F82" w:rsidRDefault="000A2F73" w:rsidP="00A91894">
      <w:pPr>
        <w:autoSpaceDE w:val="0"/>
        <w:autoSpaceDN w:val="0"/>
        <w:adjustRightInd w:val="0"/>
        <w:rPr>
          <w:rFonts w:ascii="Arial" w:hAnsi="Arial" w:cs="Arial"/>
          <w:b/>
        </w:rPr>
      </w:pPr>
      <w:r w:rsidRPr="00A42F82">
        <w:rPr>
          <w:rFonts w:ascii="Arial" w:hAnsi="Arial" w:cs="Arial"/>
          <w:b/>
        </w:rPr>
        <w:t>SECTION D: External Collaborative Research Activity</w:t>
      </w:r>
    </w:p>
    <w:p w14:paraId="491C9F07" w14:textId="77777777" w:rsidR="000A2F73" w:rsidRPr="00A42F82" w:rsidRDefault="000A2F73" w:rsidP="00A91894">
      <w:pPr>
        <w:autoSpaceDE w:val="0"/>
        <w:autoSpaceDN w:val="0"/>
        <w:adjustRightInd w:val="0"/>
        <w:spacing w:after="240"/>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0A2F73" w:rsidRPr="00A42F82" w14:paraId="1439C3E9" w14:textId="77777777" w:rsidTr="002132F9">
        <w:trPr>
          <w:trHeight w:val="227"/>
        </w:trPr>
        <w:tc>
          <w:tcPr>
            <w:tcW w:w="562" w:type="dxa"/>
            <w:shd w:val="clear" w:color="auto" w:fill="F2F2F2" w:themeFill="background1" w:themeFillShade="F2"/>
          </w:tcPr>
          <w:p w14:paraId="6A0D9A65"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26E90024"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Institution</w:t>
            </w:r>
          </w:p>
        </w:tc>
        <w:tc>
          <w:tcPr>
            <w:tcW w:w="6095" w:type="dxa"/>
            <w:gridSpan w:val="6"/>
          </w:tcPr>
          <w:p w14:paraId="53B72AB0" w14:textId="77777777" w:rsidR="000A2F73" w:rsidRPr="00A42F82" w:rsidRDefault="000A2F73" w:rsidP="00A91894">
            <w:pPr>
              <w:autoSpaceDE w:val="0"/>
              <w:autoSpaceDN w:val="0"/>
              <w:adjustRightInd w:val="0"/>
              <w:rPr>
                <w:rFonts w:ascii="Arial" w:hAnsi="Arial" w:cs="Arial"/>
                <w:bCs/>
              </w:rPr>
            </w:pPr>
          </w:p>
          <w:p w14:paraId="34ED71F6" w14:textId="77777777" w:rsidR="000A2F73" w:rsidRPr="00A42F82" w:rsidRDefault="000A2F73" w:rsidP="00A91894">
            <w:pPr>
              <w:autoSpaceDE w:val="0"/>
              <w:autoSpaceDN w:val="0"/>
              <w:adjustRightInd w:val="0"/>
              <w:rPr>
                <w:rFonts w:ascii="Arial" w:hAnsi="Arial" w:cs="Arial"/>
                <w:bCs/>
              </w:rPr>
            </w:pPr>
          </w:p>
        </w:tc>
      </w:tr>
      <w:tr w:rsidR="000A2F73" w:rsidRPr="00A42F82" w14:paraId="325A7A73" w14:textId="77777777" w:rsidTr="002132F9">
        <w:trPr>
          <w:trHeight w:val="227"/>
        </w:trPr>
        <w:tc>
          <w:tcPr>
            <w:tcW w:w="562" w:type="dxa"/>
            <w:shd w:val="clear" w:color="auto" w:fill="F2F2F2" w:themeFill="background1" w:themeFillShade="F2"/>
          </w:tcPr>
          <w:p w14:paraId="071D7772"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107C13E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Contact person name</w:t>
            </w:r>
          </w:p>
        </w:tc>
        <w:tc>
          <w:tcPr>
            <w:tcW w:w="6095" w:type="dxa"/>
            <w:gridSpan w:val="6"/>
          </w:tcPr>
          <w:p w14:paraId="031537D4" w14:textId="77777777" w:rsidR="000A2F73" w:rsidRPr="00A42F82" w:rsidRDefault="000A2F73" w:rsidP="00A91894">
            <w:pPr>
              <w:autoSpaceDE w:val="0"/>
              <w:autoSpaceDN w:val="0"/>
              <w:adjustRightInd w:val="0"/>
              <w:rPr>
                <w:rFonts w:ascii="Arial" w:hAnsi="Arial" w:cs="Arial"/>
                <w:bCs/>
              </w:rPr>
            </w:pPr>
          </w:p>
          <w:p w14:paraId="600B737D" w14:textId="77777777" w:rsidR="000A2F73" w:rsidRPr="00A42F82" w:rsidRDefault="000A2F73" w:rsidP="00A91894">
            <w:pPr>
              <w:autoSpaceDE w:val="0"/>
              <w:autoSpaceDN w:val="0"/>
              <w:adjustRightInd w:val="0"/>
              <w:rPr>
                <w:rFonts w:ascii="Arial" w:hAnsi="Arial" w:cs="Arial"/>
                <w:bCs/>
              </w:rPr>
            </w:pPr>
          </w:p>
        </w:tc>
      </w:tr>
      <w:tr w:rsidR="000A2F73" w:rsidRPr="00A42F82" w14:paraId="361FF5D5" w14:textId="77777777" w:rsidTr="002132F9">
        <w:trPr>
          <w:trHeight w:val="227"/>
        </w:trPr>
        <w:tc>
          <w:tcPr>
            <w:tcW w:w="562" w:type="dxa"/>
            <w:shd w:val="clear" w:color="auto" w:fill="F2F2F2" w:themeFill="background1" w:themeFillShade="F2"/>
          </w:tcPr>
          <w:p w14:paraId="541857CE"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44ED655C"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Contact person e-mail address</w:t>
            </w:r>
          </w:p>
          <w:p w14:paraId="625646FF" w14:textId="77777777" w:rsidR="000A2F73" w:rsidRPr="00A42F82" w:rsidRDefault="000A2F73" w:rsidP="00A91894">
            <w:pPr>
              <w:autoSpaceDE w:val="0"/>
              <w:autoSpaceDN w:val="0"/>
              <w:adjustRightInd w:val="0"/>
              <w:rPr>
                <w:rFonts w:ascii="Arial" w:hAnsi="Arial" w:cs="Arial"/>
              </w:rPr>
            </w:pPr>
          </w:p>
        </w:tc>
        <w:tc>
          <w:tcPr>
            <w:tcW w:w="6095" w:type="dxa"/>
            <w:gridSpan w:val="6"/>
          </w:tcPr>
          <w:p w14:paraId="22EE96E8" w14:textId="77777777" w:rsidR="000A2F73" w:rsidRPr="00A42F82" w:rsidRDefault="000A2F73" w:rsidP="00A91894">
            <w:pPr>
              <w:autoSpaceDE w:val="0"/>
              <w:autoSpaceDN w:val="0"/>
              <w:adjustRightInd w:val="0"/>
              <w:rPr>
                <w:rFonts w:ascii="Arial" w:hAnsi="Arial" w:cs="Arial"/>
                <w:bCs/>
              </w:rPr>
            </w:pPr>
          </w:p>
        </w:tc>
      </w:tr>
      <w:tr w:rsidR="000A2F73" w:rsidRPr="00A42F82" w14:paraId="5971EAD9" w14:textId="77777777" w:rsidTr="002132F9">
        <w:tc>
          <w:tcPr>
            <w:tcW w:w="562" w:type="dxa"/>
            <w:shd w:val="clear" w:color="auto" w:fill="F2F2F2" w:themeFill="background1" w:themeFillShade="F2"/>
          </w:tcPr>
          <w:p w14:paraId="0326C506"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01612617"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06FEE899"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7C2DEE72" w14:textId="77777777" w:rsidR="000A2F73" w:rsidRPr="00A42F82" w:rsidRDefault="00000000"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0A2F73"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9217353"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6351F005" w14:textId="77777777" w:rsidR="000A2F73" w:rsidRPr="00A42F82" w:rsidRDefault="000A2F7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A2F73" w:rsidRPr="00A42F82" w14:paraId="6224FB5F" w14:textId="77777777" w:rsidTr="002132F9">
        <w:tc>
          <w:tcPr>
            <w:tcW w:w="562" w:type="dxa"/>
            <w:shd w:val="clear" w:color="auto" w:fill="F2F2F2" w:themeFill="background1" w:themeFillShade="F2"/>
          </w:tcPr>
          <w:p w14:paraId="024B6A6A"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223E2759"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457835B6"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2FB15053" w14:textId="77777777" w:rsidR="000A2F73" w:rsidRPr="00A42F82" w:rsidRDefault="00000000"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0A2F73"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0634563"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3B69BA83" w14:textId="77777777" w:rsidR="000A2F73" w:rsidRPr="00A42F82" w:rsidRDefault="000A2F7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A2F73" w:rsidRPr="00A42F82" w14:paraId="7876B153" w14:textId="77777777" w:rsidTr="002132F9">
        <w:trPr>
          <w:trHeight w:val="386"/>
        </w:trPr>
        <w:tc>
          <w:tcPr>
            <w:tcW w:w="562" w:type="dxa"/>
            <w:shd w:val="clear" w:color="auto" w:fill="F2F2F2" w:themeFill="background1" w:themeFillShade="F2"/>
          </w:tcPr>
          <w:p w14:paraId="3FCC45C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1A9E9E9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5236EDE2" w14:textId="77777777" w:rsidR="000A2F73" w:rsidRPr="00A42F82" w:rsidRDefault="000A2F73" w:rsidP="00A91894">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2050C794"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56052F63"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1FF7D2C4"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015D6EF7" w14:textId="77777777" w:rsidR="000A2F73" w:rsidRPr="00A42F82" w:rsidRDefault="000A2F7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A2F73" w:rsidRPr="00A42F82" w14:paraId="05CC3BDB" w14:textId="77777777" w:rsidTr="002132F9">
        <w:trPr>
          <w:trHeight w:val="386"/>
        </w:trPr>
        <w:tc>
          <w:tcPr>
            <w:tcW w:w="562" w:type="dxa"/>
            <w:shd w:val="clear" w:color="auto" w:fill="F2F2F2" w:themeFill="background1" w:themeFillShade="F2"/>
          </w:tcPr>
          <w:p w14:paraId="7C7DB4D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7D8E7816" w14:textId="77777777" w:rsidR="000A2F73" w:rsidRPr="00A42F82" w:rsidRDefault="000A2F73" w:rsidP="00A91894">
            <w:pPr>
              <w:autoSpaceDE w:val="0"/>
              <w:autoSpaceDN w:val="0"/>
              <w:adjustRightInd w:val="0"/>
              <w:rPr>
                <w:rFonts w:ascii="Arial" w:hAnsi="Arial" w:cs="Arial"/>
              </w:rPr>
            </w:pPr>
          </w:p>
        </w:tc>
        <w:tc>
          <w:tcPr>
            <w:tcW w:w="2409" w:type="dxa"/>
          </w:tcPr>
          <w:p w14:paraId="5DA1CCD1" w14:textId="77777777" w:rsidR="000A2F73" w:rsidRPr="00A42F82" w:rsidRDefault="000A2F73" w:rsidP="00A91894">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233B4C43"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34E9741E"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7B186B33"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72D58E97" w14:textId="77777777" w:rsidR="000A2F73" w:rsidRPr="00A42F82" w:rsidRDefault="000A2F7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A2F73" w:rsidRPr="00A42F82" w14:paraId="3CE0A524" w14:textId="77777777" w:rsidTr="002132F9">
        <w:tc>
          <w:tcPr>
            <w:tcW w:w="562" w:type="dxa"/>
            <w:shd w:val="clear" w:color="auto" w:fill="F2F2F2" w:themeFill="background1" w:themeFillShade="F2"/>
          </w:tcPr>
          <w:p w14:paraId="072103EC"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18A03387"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54E57DC3" w14:textId="77777777" w:rsidR="000A2F73" w:rsidRPr="00A42F82" w:rsidRDefault="000A2F73" w:rsidP="00A91894">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031672C4"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0F3D8347" w14:textId="77777777" w:rsidR="000A2F73" w:rsidRPr="00A42F82" w:rsidRDefault="00000000"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0A2F73"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5E1E581"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062E64E0" w14:textId="77777777" w:rsidR="000A2F73" w:rsidRPr="00A42F82" w:rsidRDefault="000A2F7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0A2F73" w:rsidRPr="00A42F82" w14:paraId="7A376516" w14:textId="77777777" w:rsidTr="002132F9">
        <w:tc>
          <w:tcPr>
            <w:tcW w:w="562" w:type="dxa"/>
            <w:shd w:val="clear" w:color="auto" w:fill="F2F2F2" w:themeFill="background1" w:themeFillShade="F2"/>
          </w:tcPr>
          <w:p w14:paraId="112C1FA9"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64C7581B"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4E8BE91C" w14:textId="77777777" w:rsidR="000A2F73" w:rsidRPr="00A42F82" w:rsidRDefault="000A2F73" w:rsidP="00A91894">
            <w:pPr>
              <w:autoSpaceDE w:val="0"/>
              <w:autoSpaceDN w:val="0"/>
              <w:adjustRightInd w:val="0"/>
              <w:rPr>
                <w:rFonts w:ascii="Arial" w:hAnsi="Arial" w:cs="Arial"/>
                <w:bCs/>
              </w:rPr>
            </w:pPr>
            <w:r w:rsidRPr="00A42F82">
              <w:rPr>
                <w:rFonts w:ascii="Arial" w:hAnsi="Arial" w:cs="Arial"/>
                <w:bCs/>
              </w:rPr>
              <w:t>(If YES attach copy)</w:t>
            </w:r>
          </w:p>
          <w:p w14:paraId="687AC730" w14:textId="77777777" w:rsidR="000A2F73" w:rsidRPr="00A42F82" w:rsidDel="008461DD" w:rsidRDefault="000A2F73" w:rsidP="00A91894">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49386B7B" w14:textId="77777777" w:rsidR="000A2F73" w:rsidRPr="00A42F82" w:rsidRDefault="000A2F73" w:rsidP="00A91894">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14802EDE" w14:textId="77777777" w:rsidR="000A2F73" w:rsidRPr="00A42F82" w:rsidRDefault="00000000"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0A2F73"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492C4AE" w14:textId="77777777" w:rsidR="000A2F73" w:rsidRPr="00A42F82" w:rsidRDefault="000A2F73" w:rsidP="00A91894">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5D900C5E" w14:textId="77777777" w:rsidR="000A2F73" w:rsidRPr="00A42F82" w:rsidRDefault="000A2F73"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3A2DEF42" w14:textId="77777777" w:rsidR="000A2F73" w:rsidRPr="00A42F82" w:rsidRDefault="000A2F73" w:rsidP="00A91894">
      <w:pPr>
        <w:rPr>
          <w:rFonts w:ascii="Arial" w:hAnsi="Arial" w:cs="Arial"/>
          <w:bCs/>
          <w:iCs/>
          <w:sz w:val="16"/>
          <w:szCs w:val="16"/>
        </w:rPr>
      </w:pPr>
    </w:p>
    <w:p w14:paraId="0F4090F8" w14:textId="77777777" w:rsidR="000A2F73" w:rsidRPr="00A42F82" w:rsidRDefault="000A2F73" w:rsidP="00A91894">
      <w:pPr>
        <w:rPr>
          <w:rFonts w:ascii="Arial" w:hAnsi="Arial" w:cs="Arial"/>
          <w:b/>
          <w:bCs/>
          <w:iCs/>
        </w:rPr>
      </w:pPr>
    </w:p>
    <w:p w14:paraId="3B063357" w14:textId="77777777" w:rsidR="000A2F73" w:rsidRPr="00A42F82" w:rsidRDefault="000A2F73" w:rsidP="00A91894">
      <w:pPr>
        <w:autoSpaceDE w:val="0"/>
        <w:autoSpaceDN w:val="0"/>
        <w:adjustRightInd w:val="0"/>
        <w:spacing w:after="240"/>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0A2F73" w:rsidRPr="00A42F82" w14:paraId="657D8A11" w14:textId="77777777" w:rsidTr="00913567">
        <w:trPr>
          <w:trHeight w:val="507"/>
        </w:trPr>
        <w:tc>
          <w:tcPr>
            <w:tcW w:w="567" w:type="dxa"/>
            <w:shd w:val="clear" w:color="auto" w:fill="F2F2F2" w:themeFill="background1" w:themeFillShade="F2"/>
            <w:vAlign w:val="center"/>
          </w:tcPr>
          <w:p w14:paraId="77EC61C0" w14:textId="77777777" w:rsidR="000A2F73" w:rsidRPr="00A42F82" w:rsidRDefault="000A2F73" w:rsidP="00A91894">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426EF817" w14:textId="77777777" w:rsidR="000A2F73" w:rsidRPr="00A42F82" w:rsidRDefault="000A2F73" w:rsidP="00A91894">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36304F37"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765BC80B" w14:textId="77777777" w:rsidR="000A2F73" w:rsidRPr="00A42F82" w:rsidRDefault="000A2F73"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3A1650BF"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052487E2" w14:textId="77777777" w:rsidR="000A2F73" w:rsidRPr="00A42F82" w:rsidRDefault="000A2F73"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0A2F73" w:rsidRPr="00A42F82" w14:paraId="37900C21" w14:textId="77777777" w:rsidTr="002132F9">
        <w:tc>
          <w:tcPr>
            <w:tcW w:w="567" w:type="dxa"/>
          </w:tcPr>
          <w:p w14:paraId="1C26AB62" w14:textId="77777777" w:rsidR="000A2F73" w:rsidRPr="00A42F82" w:rsidRDefault="000A2F73" w:rsidP="00A91894">
            <w:pPr>
              <w:autoSpaceDE w:val="0"/>
              <w:autoSpaceDN w:val="0"/>
              <w:adjustRightInd w:val="0"/>
              <w:rPr>
                <w:rFonts w:ascii="Arial" w:hAnsi="Arial" w:cs="Arial"/>
                <w:bCs/>
              </w:rPr>
            </w:pPr>
          </w:p>
        </w:tc>
        <w:tc>
          <w:tcPr>
            <w:tcW w:w="9923" w:type="dxa"/>
            <w:gridSpan w:val="5"/>
          </w:tcPr>
          <w:p w14:paraId="12899616" w14:textId="77777777" w:rsidR="000A2F73" w:rsidRPr="00A42F82" w:rsidRDefault="000A2F73" w:rsidP="00A91894">
            <w:pPr>
              <w:autoSpaceDE w:val="0"/>
              <w:autoSpaceDN w:val="0"/>
              <w:adjustRightInd w:val="0"/>
              <w:rPr>
                <w:rFonts w:ascii="Arial" w:hAnsi="Arial" w:cs="Arial"/>
                <w:bCs/>
              </w:rPr>
            </w:pPr>
          </w:p>
          <w:p w14:paraId="434F8868" w14:textId="77777777" w:rsidR="000A2F73" w:rsidRPr="00A42F82" w:rsidRDefault="000A2F73" w:rsidP="00A91894">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5D30E362" w14:textId="77777777" w:rsidR="000A2F73" w:rsidRPr="00A42F82" w:rsidRDefault="000A2F73" w:rsidP="00A91894">
            <w:pPr>
              <w:autoSpaceDE w:val="0"/>
              <w:autoSpaceDN w:val="0"/>
              <w:adjustRightInd w:val="0"/>
              <w:rPr>
                <w:rFonts w:ascii="Arial" w:hAnsi="Arial" w:cs="Arial"/>
                <w:b/>
                <w:bCs/>
              </w:rPr>
            </w:pPr>
          </w:p>
        </w:tc>
      </w:tr>
    </w:tbl>
    <w:p w14:paraId="2C2E2C8D" w14:textId="77777777" w:rsidR="000A2F73" w:rsidRPr="00A42F82" w:rsidRDefault="000A2F73" w:rsidP="00A91894">
      <w:pPr>
        <w:autoSpaceDE w:val="0"/>
        <w:autoSpaceDN w:val="0"/>
        <w:adjustRightInd w:val="0"/>
        <w:spacing w:after="240"/>
        <w:rPr>
          <w:rFonts w:ascii="Arial" w:hAnsi="Arial" w:cs="Arial"/>
          <w:b/>
        </w:rPr>
      </w:pPr>
    </w:p>
    <w:p w14:paraId="026FD98B" w14:textId="77777777" w:rsidR="000A2F73" w:rsidRPr="00A42F82" w:rsidRDefault="000A2F73" w:rsidP="00A91894">
      <w:pPr>
        <w:autoSpaceDE w:val="0"/>
        <w:autoSpaceDN w:val="0"/>
        <w:adjustRightInd w:val="0"/>
        <w:spacing w:after="240"/>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0A2F73" w:rsidRPr="00A42F82" w14:paraId="2661721D"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96571" w14:textId="77777777" w:rsidR="000A2F73" w:rsidRPr="00A42F82" w:rsidRDefault="000A2F73"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B55F84" w14:textId="77777777" w:rsidR="000A2F73" w:rsidRPr="00A42F82" w:rsidRDefault="000A2F73"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A1E3607" w14:textId="77777777" w:rsidR="000A2F73" w:rsidRPr="00387568" w:rsidRDefault="000A2F73" w:rsidP="00387568">
            <w:pPr>
              <w:rPr>
                <w:rFonts w:ascii="Arial" w:hAnsi="Arial" w:cs="Arial"/>
              </w:rPr>
            </w:pPr>
            <w:r w:rsidRPr="00387568">
              <w:rPr>
                <w:rFonts w:ascii="Arial" w:hAnsi="Arial" w:cs="Arial"/>
              </w:rPr>
              <w:t>A Study of the Impact of Company Mergers on the Leadership Style and Change Management: A Study of L&amp;Q Housing Trust</w:t>
            </w:r>
          </w:p>
          <w:p w14:paraId="640B73AC" w14:textId="77777777" w:rsidR="000A2F73" w:rsidRPr="00387568" w:rsidRDefault="000A2F73" w:rsidP="00A91894">
            <w:pPr>
              <w:rPr>
                <w:rFonts w:ascii="Arial" w:hAnsi="Arial" w:cs="Arial"/>
                <w:lang w:val="en-US"/>
              </w:rPr>
            </w:pPr>
          </w:p>
        </w:tc>
      </w:tr>
      <w:tr w:rsidR="000A2F73" w:rsidRPr="00A42F82" w14:paraId="1D14A598"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39A35" w14:textId="77777777" w:rsidR="000A2F73" w:rsidRPr="00A42F82" w:rsidRDefault="000A2F73"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F844D" w14:textId="77777777" w:rsidR="000A2F73" w:rsidRPr="00A42F82" w:rsidRDefault="000A2F73"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723356C" w14:textId="77777777" w:rsidR="000A2F73" w:rsidRPr="00A42F82" w:rsidRDefault="000A2F73" w:rsidP="00A91894">
            <w:pPr>
              <w:rPr>
                <w:rFonts w:ascii="Arial" w:hAnsi="Arial" w:cs="Arial"/>
              </w:rPr>
            </w:pPr>
            <w:r>
              <w:rPr>
                <w:rFonts w:ascii="Arial" w:hAnsi="Arial" w:cs="Arial"/>
              </w:rPr>
              <w:t>From week 5 - 11/07/2026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53398" w14:textId="77777777" w:rsidR="000A2F73" w:rsidRPr="00A42F82" w:rsidRDefault="000A2F73"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459335E" w14:textId="77777777" w:rsidR="000A2F73" w:rsidRPr="00A42F82" w:rsidRDefault="000A2F73" w:rsidP="00A91894">
            <w:pPr>
              <w:rPr>
                <w:rFonts w:ascii="Arial" w:hAnsi="Arial" w:cs="Arial"/>
              </w:rPr>
            </w:pPr>
            <w:r w:rsidRPr="00E30052">
              <w:rPr>
                <w:rFonts w:ascii="Arial" w:hAnsi="Arial" w:cs="Arial"/>
              </w:rPr>
              <w:t>18/08/2026</w:t>
            </w:r>
          </w:p>
        </w:tc>
      </w:tr>
      <w:tr w:rsidR="000A2F73" w:rsidRPr="00A42F82" w14:paraId="7D9F8B8A" w14:textId="77777777" w:rsidTr="52D93F32">
        <w:trPr>
          <w:trHeight w:val="454"/>
        </w:trPr>
        <w:tc>
          <w:tcPr>
            <w:tcW w:w="297" w:type="pct"/>
            <w:tcBorders>
              <w:top w:val="single" w:sz="4" w:space="0" w:color="auto"/>
            </w:tcBorders>
            <w:shd w:val="clear" w:color="auto" w:fill="F2F2F2" w:themeFill="background1" w:themeFillShade="F2"/>
            <w:vAlign w:val="center"/>
          </w:tcPr>
          <w:p w14:paraId="3C218937" w14:textId="77777777" w:rsidR="000A2F73" w:rsidRPr="00A42F82" w:rsidRDefault="000A2F73"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D99EA61" w14:textId="77777777" w:rsidR="000A2F73" w:rsidRPr="00A42F82" w:rsidRDefault="000A2F73" w:rsidP="00A91894">
            <w:pPr>
              <w:spacing w:before="120" w:after="120"/>
              <w:rPr>
                <w:rFonts w:ascii="Arial" w:hAnsi="Arial" w:cs="Arial"/>
                <w:b/>
              </w:rPr>
            </w:pPr>
            <w:r w:rsidRPr="00A42F82">
              <w:rPr>
                <w:rFonts w:ascii="Arial" w:hAnsi="Arial" w:cs="Arial"/>
                <w:b/>
              </w:rPr>
              <w:t>Introduction to the Research (maximum 300 words per section)</w:t>
            </w:r>
          </w:p>
          <w:p w14:paraId="44C17E8E" w14:textId="77777777" w:rsidR="000A2F73" w:rsidRPr="00A42F82" w:rsidRDefault="000A2F73"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4E20D60B" w14:textId="77777777" w:rsidR="000A2F73" w:rsidRPr="00A42F82" w:rsidRDefault="000A2F73" w:rsidP="000A2F73">
            <w:pPr>
              <w:pStyle w:val="ListParagraph"/>
              <w:numPr>
                <w:ilvl w:val="0"/>
                <w:numId w:val="29"/>
              </w:numPr>
              <w:spacing w:after="0" w:line="240" w:lineRule="auto"/>
              <w:ind w:left="0"/>
              <w:contextualSpacing w:val="0"/>
              <w:jc w:val="left"/>
              <w:rPr>
                <w:rFonts w:ascii="Arial" w:hAnsi="Arial" w:cs="Arial"/>
                <w:i/>
              </w:rPr>
            </w:pPr>
            <w:r w:rsidRPr="00A42F82">
              <w:rPr>
                <w:rFonts w:ascii="Arial" w:hAnsi="Arial" w:cs="Arial"/>
                <w:i/>
              </w:rPr>
              <w:t>Purpose of Research Activity</w:t>
            </w:r>
          </w:p>
          <w:p w14:paraId="5CC03046" w14:textId="77777777" w:rsidR="000A2F73" w:rsidRPr="00A42F82" w:rsidRDefault="000A2F73" w:rsidP="000A2F73">
            <w:pPr>
              <w:pStyle w:val="ListParagraph"/>
              <w:numPr>
                <w:ilvl w:val="0"/>
                <w:numId w:val="29"/>
              </w:numPr>
              <w:spacing w:after="0" w:line="240" w:lineRule="auto"/>
              <w:ind w:left="0"/>
              <w:contextualSpacing w:val="0"/>
              <w:jc w:val="left"/>
              <w:rPr>
                <w:rFonts w:ascii="Arial" w:hAnsi="Arial" w:cs="Arial"/>
                <w:i/>
              </w:rPr>
            </w:pPr>
            <w:r w:rsidRPr="00A42F82">
              <w:rPr>
                <w:rFonts w:ascii="Arial" w:hAnsi="Arial" w:cs="Arial"/>
                <w:i/>
              </w:rPr>
              <w:t>Proposed Research Question</w:t>
            </w:r>
          </w:p>
          <w:p w14:paraId="5408C3D2" w14:textId="77777777" w:rsidR="000A2F73" w:rsidRPr="00A42F82" w:rsidRDefault="000A2F73" w:rsidP="000A2F73">
            <w:pPr>
              <w:pStyle w:val="ListParagraph"/>
              <w:numPr>
                <w:ilvl w:val="0"/>
                <w:numId w:val="29"/>
              </w:numPr>
              <w:spacing w:after="0" w:line="240" w:lineRule="auto"/>
              <w:ind w:left="0"/>
              <w:contextualSpacing w:val="0"/>
              <w:jc w:val="left"/>
              <w:rPr>
                <w:rFonts w:ascii="Arial" w:hAnsi="Arial" w:cs="Arial"/>
                <w:i/>
              </w:rPr>
            </w:pPr>
            <w:r w:rsidRPr="00A42F82">
              <w:rPr>
                <w:rFonts w:ascii="Arial" w:hAnsi="Arial" w:cs="Arial"/>
                <w:i/>
              </w:rPr>
              <w:t>Aims of Research Activity</w:t>
            </w:r>
          </w:p>
          <w:p w14:paraId="6F4D39AF" w14:textId="77777777" w:rsidR="000A2F73" w:rsidRPr="00A42F82" w:rsidRDefault="000A2F73" w:rsidP="000A2F73">
            <w:pPr>
              <w:pStyle w:val="ListParagraph"/>
              <w:numPr>
                <w:ilvl w:val="0"/>
                <w:numId w:val="29"/>
              </w:numPr>
              <w:spacing w:after="240" w:line="240" w:lineRule="auto"/>
              <w:ind w:left="0" w:hanging="357"/>
              <w:contextualSpacing w:val="0"/>
              <w:jc w:val="left"/>
              <w:rPr>
                <w:rFonts w:ascii="Arial" w:hAnsi="Arial" w:cs="Arial"/>
                <w:i/>
              </w:rPr>
            </w:pPr>
            <w:r w:rsidRPr="00A42F82">
              <w:rPr>
                <w:rFonts w:ascii="Arial" w:hAnsi="Arial" w:cs="Arial"/>
                <w:i/>
              </w:rPr>
              <w:t>Objectives of Research Activity</w:t>
            </w:r>
          </w:p>
          <w:p w14:paraId="00AAEC15" w14:textId="77777777" w:rsidR="000A2F73" w:rsidRPr="00A42F82" w:rsidRDefault="000A2F73"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382F9EB2" w14:textId="77777777" w:rsidR="000A2F73" w:rsidRPr="00A42F82" w:rsidRDefault="000A2F73" w:rsidP="000A2F73">
            <w:pPr>
              <w:pStyle w:val="ListParagraph"/>
              <w:numPr>
                <w:ilvl w:val="0"/>
                <w:numId w:val="29"/>
              </w:numPr>
              <w:spacing w:after="0" w:line="240" w:lineRule="auto"/>
              <w:ind w:left="0"/>
              <w:contextualSpacing w:val="0"/>
              <w:jc w:val="left"/>
              <w:rPr>
                <w:rFonts w:ascii="Arial" w:hAnsi="Arial" w:cs="Arial"/>
                <w:i/>
              </w:rPr>
            </w:pPr>
            <w:r w:rsidRPr="00A42F82">
              <w:rPr>
                <w:rFonts w:ascii="Arial" w:hAnsi="Arial" w:cs="Arial"/>
                <w:i/>
              </w:rPr>
              <w:t xml:space="preserve">What the research activity will add to the body of knowledge </w:t>
            </w:r>
          </w:p>
          <w:p w14:paraId="15E7EDEE" w14:textId="77777777" w:rsidR="000A2F73" w:rsidRPr="00A42F82" w:rsidRDefault="000A2F73" w:rsidP="000A2F73">
            <w:pPr>
              <w:pStyle w:val="ListParagraph"/>
              <w:numPr>
                <w:ilvl w:val="0"/>
                <w:numId w:val="29"/>
              </w:numPr>
              <w:spacing w:after="0" w:line="240" w:lineRule="auto"/>
              <w:ind w:left="0"/>
              <w:contextualSpacing w:val="0"/>
              <w:jc w:val="left"/>
              <w:rPr>
                <w:rFonts w:ascii="Arial" w:hAnsi="Arial" w:cs="Arial"/>
              </w:rPr>
            </w:pPr>
            <w:r w:rsidRPr="00A42F82">
              <w:rPr>
                <w:rFonts w:ascii="Arial" w:hAnsi="Arial" w:cs="Arial"/>
                <w:i/>
              </w:rPr>
              <w:t xml:space="preserve">How it addresses an area of importance. </w:t>
            </w:r>
          </w:p>
        </w:tc>
      </w:tr>
      <w:tr w:rsidR="000A2F73" w:rsidRPr="00A42F82" w:rsidDel="002A152D" w14:paraId="3696DB39" w14:textId="77777777" w:rsidTr="52D93F32">
        <w:trPr>
          <w:trHeight w:val="454"/>
        </w:trPr>
        <w:tc>
          <w:tcPr>
            <w:tcW w:w="297" w:type="pct"/>
            <w:vAlign w:val="center"/>
          </w:tcPr>
          <w:p w14:paraId="6CB9234B"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158BDF52"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b/>
                <w:bCs/>
              </w:rPr>
              <w:t>Purpose of Research Activity</w:t>
            </w:r>
          </w:p>
          <w:p w14:paraId="320315FF" w14:textId="77777777" w:rsidR="000A2F73" w:rsidRPr="00A42F82" w:rsidRDefault="000A2F73" w:rsidP="00A91894">
            <w:pPr>
              <w:rPr>
                <w:rFonts w:ascii="Arial" w:hAnsi="Arial" w:cs="Arial"/>
              </w:rPr>
            </w:pPr>
          </w:p>
          <w:p w14:paraId="3B6F9CDF" w14:textId="77777777" w:rsidR="000A2F73" w:rsidRPr="005A297A" w:rsidRDefault="000A2F73" w:rsidP="005A297A">
            <w:pPr>
              <w:rPr>
                <w:rFonts w:ascii="Arial" w:hAnsi="Arial" w:cs="Arial"/>
                <w:lang w:val="en-US"/>
              </w:rPr>
            </w:pPr>
            <w:r w:rsidRPr="005A297A">
              <w:rPr>
                <w:rFonts w:ascii="Arial" w:hAnsi="Arial" w:cs="Arial"/>
                <w:lang w:val="en-US"/>
              </w:rPr>
              <w:lastRenderedPageBreak/>
              <w:t xml:space="preserve">To investigate how the merger between L&amp;Q Housing Trust and Trafford Housing Trust affected the leadership style and the change management practices. </w:t>
            </w:r>
          </w:p>
          <w:p w14:paraId="43E1EA8F" w14:textId="77777777" w:rsidR="000A2F73" w:rsidRPr="005A297A" w:rsidRDefault="000A2F73" w:rsidP="00A91894">
            <w:pPr>
              <w:rPr>
                <w:rFonts w:ascii="Arial" w:hAnsi="Arial" w:cs="Arial"/>
                <w:lang w:val="en-US"/>
              </w:rPr>
            </w:pPr>
          </w:p>
          <w:p w14:paraId="4CF037BB" w14:textId="77777777" w:rsidR="000A2F73" w:rsidRPr="00A42F82" w:rsidDel="00425DA7" w:rsidRDefault="000A2F73" w:rsidP="00A91894">
            <w:pPr>
              <w:rPr>
                <w:rFonts w:ascii="Arial" w:hAnsi="Arial" w:cs="Arial"/>
              </w:rPr>
            </w:pPr>
            <w:r w:rsidRPr="00A42F82">
              <w:rPr>
                <w:rFonts w:ascii="Arial" w:hAnsi="Arial" w:cs="Arial"/>
                <w:color w:val="808080"/>
                <w:sz w:val="18"/>
                <w:szCs w:val="18"/>
              </w:rPr>
              <w:t>(this box should expand as you type)</w:t>
            </w:r>
          </w:p>
        </w:tc>
      </w:tr>
      <w:tr w:rsidR="000A2F73" w:rsidRPr="00A42F82" w:rsidDel="002A152D" w14:paraId="56765993" w14:textId="77777777" w:rsidTr="52D93F32">
        <w:trPr>
          <w:trHeight w:val="454"/>
        </w:trPr>
        <w:tc>
          <w:tcPr>
            <w:tcW w:w="297" w:type="pct"/>
            <w:vAlign w:val="center"/>
          </w:tcPr>
          <w:p w14:paraId="5464EED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3F2AFBAE"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b/>
                <w:bCs/>
              </w:rPr>
              <w:t>Research Question</w:t>
            </w:r>
          </w:p>
          <w:p w14:paraId="6F0612AE" w14:textId="77777777" w:rsidR="000A2F73" w:rsidRPr="005A297A" w:rsidRDefault="000A2F73" w:rsidP="000A2F73">
            <w:pPr>
              <w:pStyle w:val="ListParagraph"/>
              <w:numPr>
                <w:ilvl w:val="0"/>
                <w:numId w:val="3"/>
              </w:numPr>
              <w:spacing w:line="360" w:lineRule="auto"/>
              <w:rPr>
                <w:rFonts w:ascii="Arial" w:eastAsia="Times New Roman" w:hAnsi="Arial" w:cs="Arial"/>
                <w:sz w:val="20"/>
                <w:szCs w:val="20"/>
                <w:lang w:val="en-US"/>
              </w:rPr>
            </w:pPr>
            <w:r w:rsidRPr="005A297A">
              <w:rPr>
                <w:rFonts w:ascii="Arial" w:eastAsia="Times New Roman" w:hAnsi="Arial" w:cs="Arial"/>
                <w:sz w:val="20"/>
                <w:szCs w:val="20"/>
                <w:lang w:val="en-US"/>
              </w:rPr>
              <w:t xml:space="preserve">What are the impacts of merging companies on the leadership style of large housing </w:t>
            </w:r>
            <w:proofErr w:type="spellStart"/>
            <w:r w:rsidRPr="005A297A">
              <w:rPr>
                <w:rFonts w:ascii="Arial" w:eastAsia="Times New Roman" w:hAnsi="Arial" w:cs="Arial"/>
                <w:sz w:val="20"/>
                <w:szCs w:val="20"/>
                <w:lang w:val="en-US"/>
              </w:rPr>
              <w:t>organisations</w:t>
            </w:r>
            <w:proofErr w:type="spellEnd"/>
            <w:r w:rsidRPr="005A297A">
              <w:rPr>
                <w:rFonts w:ascii="Arial" w:eastAsia="Times New Roman" w:hAnsi="Arial" w:cs="Arial"/>
                <w:sz w:val="20"/>
                <w:szCs w:val="20"/>
                <w:lang w:val="en-US"/>
              </w:rPr>
              <w:t>?</w:t>
            </w:r>
          </w:p>
          <w:p w14:paraId="5707A08F" w14:textId="77777777" w:rsidR="000A2F73" w:rsidRPr="005A297A" w:rsidRDefault="000A2F73" w:rsidP="000A2F73">
            <w:pPr>
              <w:pStyle w:val="ListParagraph"/>
              <w:numPr>
                <w:ilvl w:val="0"/>
                <w:numId w:val="3"/>
              </w:numPr>
              <w:spacing w:line="360" w:lineRule="auto"/>
              <w:rPr>
                <w:rFonts w:ascii="Arial" w:eastAsia="Times New Roman" w:hAnsi="Arial" w:cs="Arial"/>
                <w:sz w:val="20"/>
                <w:szCs w:val="20"/>
                <w:lang w:val="en-US"/>
              </w:rPr>
            </w:pPr>
            <w:r w:rsidRPr="005A297A">
              <w:rPr>
                <w:rFonts w:ascii="Arial" w:eastAsia="Times New Roman" w:hAnsi="Arial" w:cs="Arial"/>
                <w:sz w:val="20"/>
                <w:szCs w:val="20"/>
                <w:lang w:val="en-US"/>
              </w:rPr>
              <w:t>What change management approaches were used by L&amp;Q after the merger with Trafford Housing Trust?</w:t>
            </w:r>
          </w:p>
          <w:p w14:paraId="5AA777D2" w14:textId="77777777" w:rsidR="000A2F73" w:rsidRPr="005A297A" w:rsidRDefault="000A2F73" w:rsidP="000A2F73">
            <w:pPr>
              <w:pStyle w:val="ListParagraph"/>
              <w:numPr>
                <w:ilvl w:val="0"/>
                <w:numId w:val="3"/>
              </w:numPr>
              <w:spacing w:line="360" w:lineRule="auto"/>
              <w:rPr>
                <w:rFonts w:ascii="Arial" w:eastAsia="Times New Roman" w:hAnsi="Arial" w:cs="Arial"/>
                <w:sz w:val="20"/>
                <w:szCs w:val="20"/>
                <w:lang w:val="en-US"/>
              </w:rPr>
            </w:pPr>
            <w:r w:rsidRPr="005A297A">
              <w:rPr>
                <w:rFonts w:ascii="Arial" w:eastAsia="Times New Roman" w:hAnsi="Arial" w:cs="Arial"/>
                <w:sz w:val="20"/>
                <w:szCs w:val="20"/>
                <w:lang w:val="en-US"/>
              </w:rPr>
              <w:t xml:space="preserve">Which </w:t>
            </w:r>
            <w:proofErr w:type="spellStart"/>
            <w:r w:rsidRPr="005A297A">
              <w:rPr>
                <w:rFonts w:ascii="Arial" w:eastAsia="Times New Roman" w:hAnsi="Arial" w:cs="Arial"/>
                <w:sz w:val="20"/>
                <w:szCs w:val="20"/>
                <w:lang w:val="en-US"/>
              </w:rPr>
              <w:t>organisational</w:t>
            </w:r>
            <w:proofErr w:type="spellEnd"/>
            <w:r w:rsidRPr="005A297A">
              <w:rPr>
                <w:rFonts w:ascii="Arial" w:eastAsia="Times New Roman" w:hAnsi="Arial" w:cs="Arial"/>
                <w:sz w:val="20"/>
                <w:szCs w:val="20"/>
                <w:lang w:val="en-US"/>
              </w:rPr>
              <w:t xml:space="preserve"> performance patterns are possible to be tracked prior to the merger and following the merger through secondary data?</w:t>
            </w:r>
          </w:p>
          <w:p w14:paraId="65ACA660" w14:textId="77777777" w:rsidR="000A2F73" w:rsidRPr="005A297A" w:rsidRDefault="000A2F73" w:rsidP="000A2F73">
            <w:pPr>
              <w:pStyle w:val="ListParagraph"/>
              <w:numPr>
                <w:ilvl w:val="0"/>
                <w:numId w:val="3"/>
              </w:numPr>
              <w:spacing w:line="360" w:lineRule="auto"/>
              <w:rPr>
                <w:rFonts w:ascii="Arial" w:eastAsia="Times New Roman" w:hAnsi="Arial" w:cs="Arial"/>
                <w:sz w:val="20"/>
                <w:szCs w:val="20"/>
                <w:lang w:val="en-US"/>
              </w:rPr>
            </w:pPr>
            <w:r w:rsidRPr="005A297A">
              <w:rPr>
                <w:rFonts w:ascii="Arial" w:eastAsia="Times New Roman" w:hAnsi="Arial" w:cs="Arial"/>
                <w:sz w:val="20"/>
                <w:szCs w:val="20"/>
                <w:lang w:val="en-US"/>
              </w:rPr>
              <w:t>What is the impact of leadership on change management success during the post-merger integration?</w:t>
            </w:r>
          </w:p>
          <w:p w14:paraId="2B77B114" w14:textId="77777777" w:rsidR="000A2F73" w:rsidRPr="00A42F82" w:rsidRDefault="000A2F73" w:rsidP="00A91894">
            <w:pPr>
              <w:rPr>
                <w:rFonts w:ascii="Arial" w:hAnsi="Arial" w:cs="Arial"/>
              </w:rPr>
            </w:pPr>
          </w:p>
          <w:p w14:paraId="29D11DF0"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0A2F73" w:rsidRPr="00A42F82" w14:paraId="1866E020" w14:textId="77777777" w:rsidTr="52D93F32">
        <w:trPr>
          <w:trHeight w:val="454"/>
        </w:trPr>
        <w:tc>
          <w:tcPr>
            <w:tcW w:w="297" w:type="pct"/>
            <w:vAlign w:val="center"/>
          </w:tcPr>
          <w:p w14:paraId="155750FE"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51CAEC06" w14:textId="77777777" w:rsidR="000A2F73" w:rsidRPr="00A42F82" w:rsidRDefault="000A2F73" w:rsidP="00533F62">
            <w:pPr>
              <w:autoSpaceDE w:val="0"/>
              <w:autoSpaceDN w:val="0"/>
              <w:adjustRightInd w:val="0"/>
              <w:rPr>
                <w:rFonts w:ascii="Arial" w:hAnsi="Arial" w:cs="Arial"/>
              </w:rPr>
            </w:pPr>
            <w:r w:rsidRPr="00A42F82">
              <w:rPr>
                <w:rFonts w:ascii="Arial" w:hAnsi="Arial" w:cs="Arial"/>
                <w:b/>
                <w:bCs/>
              </w:rPr>
              <w:t>Aims of Research Activity</w:t>
            </w:r>
          </w:p>
          <w:p w14:paraId="70CD9485" w14:textId="77777777" w:rsidR="000A2F73" w:rsidRPr="00533F62" w:rsidRDefault="000A2F73" w:rsidP="00A91894">
            <w:pPr>
              <w:rPr>
                <w:rFonts w:ascii="Arial" w:hAnsi="Arial" w:cs="Arial"/>
              </w:rPr>
            </w:pPr>
            <w:r w:rsidRPr="00533F62">
              <w:rPr>
                <w:rFonts w:ascii="Arial" w:hAnsi="Arial" w:cs="Arial"/>
              </w:rPr>
              <w:t xml:space="preserve">The aim of this research is to investigate how the merger between L&amp;Q Housing Trust and Trafford Housing Trust affected leadership styles and change management practices. It evaluates these impacts by analysing structural changes, change management strategies, and pre- and post-merger performance indicators using secondary organizational data. </w:t>
            </w:r>
          </w:p>
          <w:p w14:paraId="19C79334" w14:textId="77777777" w:rsidR="000A2F73" w:rsidRPr="00A42F82" w:rsidRDefault="000A2F73" w:rsidP="00A91894">
            <w:pPr>
              <w:rPr>
                <w:rFonts w:ascii="Arial" w:hAnsi="Arial" w:cs="Arial"/>
              </w:rPr>
            </w:pPr>
            <w:r w:rsidRPr="00A42F82">
              <w:rPr>
                <w:rFonts w:ascii="Arial" w:hAnsi="Arial" w:cs="Arial"/>
                <w:color w:val="808080"/>
                <w:sz w:val="18"/>
                <w:szCs w:val="18"/>
              </w:rPr>
              <w:t>(this box should expand as you type)</w:t>
            </w:r>
          </w:p>
        </w:tc>
      </w:tr>
      <w:tr w:rsidR="000A2F73" w:rsidRPr="00A42F82" w14:paraId="4C712F19" w14:textId="77777777" w:rsidTr="52D93F32">
        <w:trPr>
          <w:trHeight w:val="454"/>
        </w:trPr>
        <w:tc>
          <w:tcPr>
            <w:tcW w:w="297" w:type="pct"/>
            <w:vAlign w:val="center"/>
          </w:tcPr>
          <w:p w14:paraId="3DB0E1E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45D61555"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b/>
                <w:bCs/>
              </w:rPr>
              <w:t>Objectives of Research Activity</w:t>
            </w:r>
          </w:p>
          <w:p w14:paraId="40FD383E" w14:textId="77777777" w:rsidR="000A2F73" w:rsidRPr="00A42F82" w:rsidRDefault="000A2F73" w:rsidP="00A91894">
            <w:pPr>
              <w:rPr>
                <w:rFonts w:ascii="Arial" w:hAnsi="Arial" w:cs="Arial"/>
              </w:rPr>
            </w:pPr>
          </w:p>
          <w:p w14:paraId="4D637E9C" w14:textId="77777777" w:rsidR="000A2F73" w:rsidRPr="005A297A" w:rsidRDefault="000A2F73" w:rsidP="005A297A">
            <w:pPr>
              <w:spacing w:line="360" w:lineRule="auto"/>
              <w:rPr>
                <w:rFonts w:ascii="Arial" w:hAnsi="Arial" w:cs="Arial"/>
                <w:lang w:val="en-US"/>
              </w:rPr>
            </w:pPr>
            <w:r w:rsidRPr="005A297A">
              <w:rPr>
                <w:rFonts w:ascii="Arial" w:hAnsi="Arial" w:cs="Arial"/>
                <w:lang w:val="en-US"/>
              </w:rPr>
              <w:lastRenderedPageBreak/>
              <w:t xml:space="preserve">To evaluate the impacts that mergers have on leadership structures and leadership styles in housing </w:t>
            </w:r>
            <w:proofErr w:type="spellStart"/>
            <w:r w:rsidRPr="005A297A">
              <w:rPr>
                <w:rFonts w:ascii="Arial" w:hAnsi="Arial" w:cs="Arial"/>
                <w:lang w:val="en-US"/>
              </w:rPr>
              <w:t>organisations</w:t>
            </w:r>
            <w:proofErr w:type="spellEnd"/>
            <w:r w:rsidRPr="005A297A">
              <w:rPr>
                <w:rFonts w:ascii="Arial" w:hAnsi="Arial" w:cs="Arial"/>
                <w:lang w:val="en-US"/>
              </w:rPr>
              <w:t>.</w:t>
            </w:r>
          </w:p>
          <w:p w14:paraId="7CFD0993" w14:textId="77777777" w:rsidR="000A2F73" w:rsidRDefault="000A2F73" w:rsidP="005A297A">
            <w:pPr>
              <w:spacing w:line="360" w:lineRule="auto"/>
              <w:rPr>
                <w:rFonts w:ascii="Arial" w:hAnsi="Arial" w:cs="Arial"/>
                <w:lang w:val="en-US"/>
              </w:rPr>
            </w:pPr>
            <w:r w:rsidRPr="005A297A">
              <w:rPr>
                <w:rFonts w:ascii="Arial" w:hAnsi="Arial" w:cs="Arial"/>
                <w:lang w:val="en-US"/>
              </w:rPr>
              <w:t>To investigate the change management strategies embraced by L&amp;Q after the merger with Trafford Housing Trust.</w:t>
            </w:r>
          </w:p>
          <w:p w14:paraId="1265439E" w14:textId="77777777" w:rsidR="000A2F73" w:rsidRPr="005A297A" w:rsidRDefault="000A2F73" w:rsidP="005A297A">
            <w:pPr>
              <w:spacing w:line="360" w:lineRule="auto"/>
              <w:rPr>
                <w:rFonts w:ascii="Arial" w:hAnsi="Arial" w:cs="Arial"/>
                <w:lang w:val="en-US"/>
              </w:rPr>
            </w:pPr>
            <w:r w:rsidRPr="005A297A">
              <w:rPr>
                <w:rFonts w:ascii="Arial" w:hAnsi="Arial" w:cs="Arial"/>
                <w:lang w:val="en-US"/>
              </w:rPr>
              <w:t xml:space="preserve">To compare the </w:t>
            </w:r>
            <w:proofErr w:type="spellStart"/>
            <w:r w:rsidRPr="005A297A">
              <w:rPr>
                <w:rFonts w:ascii="Arial" w:hAnsi="Arial" w:cs="Arial"/>
                <w:lang w:val="en-US"/>
              </w:rPr>
              <w:t>organisation's</w:t>
            </w:r>
            <w:proofErr w:type="spellEnd"/>
            <w:r w:rsidRPr="005A297A">
              <w:rPr>
                <w:rFonts w:ascii="Arial" w:hAnsi="Arial" w:cs="Arial"/>
                <w:lang w:val="en-US"/>
              </w:rPr>
              <w:t xml:space="preserve"> performance indicators of pre-merger and post-merger by secondary data.</w:t>
            </w:r>
          </w:p>
          <w:p w14:paraId="51DFB793" w14:textId="77777777" w:rsidR="000A2F73" w:rsidRPr="005A297A" w:rsidRDefault="000A2F73" w:rsidP="005A297A">
            <w:pPr>
              <w:spacing w:line="360" w:lineRule="auto"/>
              <w:rPr>
                <w:rFonts w:ascii="Arial" w:hAnsi="Arial" w:cs="Arial"/>
                <w:lang w:val="en-US"/>
              </w:rPr>
            </w:pPr>
            <w:r w:rsidRPr="005A297A">
              <w:rPr>
                <w:rFonts w:ascii="Arial" w:hAnsi="Arial" w:cs="Arial"/>
                <w:lang w:val="en-US"/>
              </w:rPr>
              <w:t xml:space="preserve">To determine the impacts that leadership strategies can </w:t>
            </w:r>
            <w:proofErr w:type="gramStart"/>
            <w:r w:rsidRPr="005A297A">
              <w:rPr>
                <w:rFonts w:ascii="Arial" w:hAnsi="Arial" w:cs="Arial"/>
                <w:lang w:val="en-US"/>
              </w:rPr>
              <w:t>bring to</w:t>
            </w:r>
            <w:proofErr w:type="gramEnd"/>
            <w:r w:rsidRPr="005A297A">
              <w:rPr>
                <w:rFonts w:ascii="Arial" w:hAnsi="Arial" w:cs="Arial"/>
                <w:lang w:val="en-US"/>
              </w:rPr>
              <w:t xml:space="preserve"> the success of post-merger </w:t>
            </w:r>
            <w:proofErr w:type="spellStart"/>
            <w:r w:rsidRPr="005A297A">
              <w:rPr>
                <w:rFonts w:ascii="Arial" w:hAnsi="Arial" w:cs="Arial"/>
                <w:lang w:val="en-US"/>
              </w:rPr>
              <w:t>organisational</w:t>
            </w:r>
            <w:proofErr w:type="spellEnd"/>
            <w:r w:rsidRPr="005A297A">
              <w:rPr>
                <w:rFonts w:ascii="Arial" w:hAnsi="Arial" w:cs="Arial"/>
                <w:lang w:val="en-US"/>
              </w:rPr>
              <w:t xml:space="preserve"> change.</w:t>
            </w:r>
          </w:p>
          <w:p w14:paraId="0E925E91" w14:textId="77777777" w:rsidR="000A2F73" w:rsidRPr="005A297A" w:rsidRDefault="000A2F73" w:rsidP="00A91894">
            <w:pPr>
              <w:rPr>
                <w:rFonts w:ascii="Arial" w:hAnsi="Arial" w:cs="Arial"/>
                <w:color w:val="EE0000"/>
                <w:lang w:val="en-US"/>
              </w:rPr>
            </w:pPr>
          </w:p>
          <w:p w14:paraId="2042A430" w14:textId="77777777" w:rsidR="000A2F73" w:rsidRPr="00A42F82" w:rsidRDefault="000A2F73" w:rsidP="00A91894">
            <w:pPr>
              <w:rPr>
                <w:rFonts w:ascii="Arial" w:hAnsi="Arial" w:cs="Arial"/>
              </w:rPr>
            </w:pPr>
          </w:p>
          <w:p w14:paraId="37A1922A" w14:textId="77777777" w:rsidR="000A2F73" w:rsidRPr="00A42F82" w:rsidRDefault="000A2F73" w:rsidP="00A91894">
            <w:pPr>
              <w:rPr>
                <w:rFonts w:ascii="Arial" w:hAnsi="Arial" w:cs="Arial"/>
              </w:rPr>
            </w:pPr>
            <w:r w:rsidRPr="00A42F82">
              <w:rPr>
                <w:rFonts w:ascii="Arial" w:hAnsi="Arial" w:cs="Arial"/>
                <w:color w:val="808080"/>
                <w:sz w:val="18"/>
                <w:szCs w:val="18"/>
              </w:rPr>
              <w:t>(this box should expand as you type)</w:t>
            </w:r>
          </w:p>
        </w:tc>
      </w:tr>
      <w:tr w:rsidR="000A2F73" w:rsidRPr="00A42F82" w14:paraId="5A4ED11B" w14:textId="77777777" w:rsidTr="52D93F32">
        <w:trPr>
          <w:trHeight w:val="454"/>
        </w:trPr>
        <w:tc>
          <w:tcPr>
            <w:tcW w:w="297" w:type="pct"/>
            <w:shd w:val="clear" w:color="auto" w:fill="F2F2F2" w:themeFill="background1" w:themeFillShade="F2"/>
            <w:vAlign w:val="center"/>
          </w:tcPr>
          <w:p w14:paraId="2D28A3C1" w14:textId="77777777" w:rsidR="000A2F73" w:rsidRPr="00A42F82" w:rsidRDefault="000A2F73" w:rsidP="00A91894">
            <w:pPr>
              <w:spacing w:before="120" w:after="120"/>
              <w:rPr>
                <w:rFonts w:ascii="Arial" w:hAnsi="Arial" w:cs="Arial"/>
              </w:rPr>
            </w:pPr>
          </w:p>
        </w:tc>
        <w:tc>
          <w:tcPr>
            <w:tcW w:w="4703" w:type="pct"/>
            <w:gridSpan w:val="4"/>
            <w:shd w:val="clear" w:color="auto" w:fill="F2F2F2" w:themeFill="background1" w:themeFillShade="F2"/>
            <w:vAlign w:val="center"/>
          </w:tcPr>
          <w:p w14:paraId="0B1EFC82" w14:textId="77777777" w:rsidR="000A2F73" w:rsidRPr="00A42F82" w:rsidRDefault="000A2F73" w:rsidP="00A91894">
            <w:pPr>
              <w:spacing w:before="120" w:after="120"/>
              <w:rPr>
                <w:rFonts w:ascii="Arial" w:hAnsi="Arial" w:cs="Arial"/>
                <w:b/>
              </w:rPr>
            </w:pPr>
            <w:r w:rsidRPr="00A42F82">
              <w:rPr>
                <w:rFonts w:ascii="Arial" w:hAnsi="Arial" w:cs="Arial"/>
                <w:b/>
              </w:rPr>
              <w:t>Proposed methods (maximum 600 words)</w:t>
            </w:r>
          </w:p>
          <w:p w14:paraId="3EC9AF17" w14:textId="77777777" w:rsidR="000A2F73" w:rsidRPr="00A42F82" w:rsidRDefault="000A2F73" w:rsidP="00A91894">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0A2F73" w:rsidRPr="00A42F82" w14:paraId="7C9C5716" w14:textId="77777777" w:rsidTr="52D93F32">
        <w:trPr>
          <w:trHeight w:val="454"/>
        </w:trPr>
        <w:tc>
          <w:tcPr>
            <w:tcW w:w="297" w:type="pct"/>
            <w:vAlign w:val="center"/>
          </w:tcPr>
          <w:p w14:paraId="1CB8EB27" w14:textId="77777777" w:rsidR="000A2F73" w:rsidRPr="00A42F82" w:rsidRDefault="000A2F73" w:rsidP="00A91894">
            <w:pPr>
              <w:rPr>
                <w:rFonts w:ascii="Arial" w:hAnsi="Arial" w:cs="Arial"/>
              </w:rPr>
            </w:pPr>
            <w:r w:rsidRPr="00A42F82">
              <w:rPr>
                <w:rFonts w:ascii="Arial" w:hAnsi="Arial" w:cs="Arial"/>
              </w:rPr>
              <w:t>7</w:t>
            </w:r>
          </w:p>
        </w:tc>
        <w:tc>
          <w:tcPr>
            <w:tcW w:w="4703" w:type="pct"/>
            <w:gridSpan w:val="4"/>
            <w:vAlign w:val="center"/>
          </w:tcPr>
          <w:p w14:paraId="7D21F1AF" w14:textId="77777777" w:rsidR="000A2F73" w:rsidRPr="00A42F82" w:rsidRDefault="000A2F73" w:rsidP="00A91894">
            <w:pPr>
              <w:rPr>
                <w:rFonts w:ascii="Arial" w:hAnsi="Arial" w:cs="Arial"/>
              </w:rPr>
            </w:pPr>
          </w:p>
          <w:p w14:paraId="1A41C176" w14:textId="77777777" w:rsidR="000A2F73" w:rsidRPr="0006777D" w:rsidRDefault="000A2F73" w:rsidP="00A91894">
            <w:pPr>
              <w:rPr>
                <w:rFonts w:ascii="Arial" w:hAnsi="Arial" w:cs="Arial"/>
              </w:rPr>
            </w:pPr>
            <w:r w:rsidRPr="0006777D">
              <w:rPr>
                <w:rFonts w:ascii="Arial" w:hAnsi="Arial" w:cs="Arial"/>
              </w:rPr>
              <w:t xml:space="preserve">The research will utilize a deductive case study design focused on the merger between L&amp;Q Housing Trust and Trafford Housing Trust to evaluate how structural integration impacts leadership styles and change management. Operating under a positivist philosophy, the study will rely entirely on publicly available secondary data, ensuring no primary collection or personal participant data is involved. Data collection will entail </w:t>
            </w:r>
            <w:r w:rsidRPr="0006777D">
              <w:rPr>
                <w:rFonts w:ascii="Arial" w:hAnsi="Arial" w:cs="Arial"/>
              </w:rPr>
              <w:lastRenderedPageBreak/>
              <w:t>gathering official L&amp;Q organizational records, annual financial statements, housing sector performance metrics, and government or regulatory publications. These documents will be analysed. Quantitatively, comparative and trend analysis will be applied to financial records and housing delivery statistics to measure and track organizational performance patterns from the pre-merger period through to the post-merger phase. Qualitatively, a systematic thematic review will be conducted on policy documents and organizational reports to identify and analyse key themes surrounding leadership strategies, structural changes, and the execution of change management frameworks. Finally, data triangulation will be used to cross-verify findings across multiple credible secondary sources to ensure the validity and reliability of the data.</w:t>
            </w:r>
          </w:p>
          <w:p w14:paraId="67A77B25" w14:textId="77777777" w:rsidR="000A2F73" w:rsidRPr="00A42F82" w:rsidRDefault="000A2F73" w:rsidP="00A91894">
            <w:pPr>
              <w:rPr>
                <w:rFonts w:ascii="Arial" w:hAnsi="Arial" w:cs="Arial"/>
              </w:rPr>
            </w:pPr>
          </w:p>
          <w:p w14:paraId="1F2C2BE3" w14:textId="77777777" w:rsidR="000A2F73" w:rsidRPr="00A42F82" w:rsidRDefault="000A2F73" w:rsidP="00A91894">
            <w:pPr>
              <w:rPr>
                <w:rFonts w:ascii="Arial" w:hAnsi="Arial" w:cs="Arial"/>
                <w:b/>
              </w:rPr>
            </w:pPr>
            <w:r w:rsidRPr="00A42F82">
              <w:rPr>
                <w:rFonts w:ascii="Arial" w:hAnsi="Arial" w:cs="Arial"/>
                <w:color w:val="808080"/>
                <w:sz w:val="18"/>
                <w:szCs w:val="18"/>
              </w:rPr>
              <w:t>(this box should expand as you type)</w:t>
            </w:r>
          </w:p>
        </w:tc>
      </w:tr>
      <w:tr w:rsidR="000A2F73" w:rsidRPr="00A42F82" w14:paraId="3ED3EF31" w14:textId="77777777" w:rsidTr="52D93F32">
        <w:trPr>
          <w:trHeight w:val="454"/>
        </w:trPr>
        <w:tc>
          <w:tcPr>
            <w:tcW w:w="297" w:type="pct"/>
            <w:shd w:val="clear" w:color="auto" w:fill="F2F2F2" w:themeFill="background1" w:themeFillShade="F2"/>
            <w:vAlign w:val="center"/>
          </w:tcPr>
          <w:p w14:paraId="14C5ECF8" w14:textId="77777777" w:rsidR="000A2F73" w:rsidRPr="00A42F82" w:rsidRDefault="000A2F73" w:rsidP="00A91894">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082090E2" w14:textId="77777777" w:rsidR="000A2F73" w:rsidRPr="00A42F82" w:rsidRDefault="000A2F73" w:rsidP="00A91894">
            <w:pPr>
              <w:spacing w:before="120"/>
              <w:rPr>
                <w:rFonts w:ascii="Arial" w:hAnsi="Arial" w:cs="Arial"/>
                <w:b/>
              </w:rPr>
            </w:pPr>
            <w:r w:rsidRPr="00A42F82">
              <w:rPr>
                <w:rFonts w:ascii="Arial" w:hAnsi="Arial" w:cs="Arial"/>
                <w:b/>
              </w:rPr>
              <w:t>Location of research activity</w:t>
            </w:r>
          </w:p>
          <w:p w14:paraId="6462D6B6" w14:textId="77777777" w:rsidR="000A2F73" w:rsidRPr="00A42F82" w:rsidRDefault="000A2F73" w:rsidP="00A91894">
            <w:pPr>
              <w:rPr>
                <w:rFonts w:ascii="Arial" w:hAnsi="Arial" w:cs="Arial"/>
              </w:rPr>
            </w:pPr>
            <w:r w:rsidRPr="00A42F82">
              <w:rPr>
                <w:rFonts w:ascii="Arial" w:hAnsi="Arial" w:cs="Arial"/>
              </w:rPr>
              <w:t>Identify all locations where research activity will take place.</w:t>
            </w:r>
          </w:p>
        </w:tc>
      </w:tr>
      <w:tr w:rsidR="000A2F73" w:rsidRPr="00A42F82" w14:paraId="3BE67961" w14:textId="77777777" w:rsidTr="52D93F32">
        <w:trPr>
          <w:trHeight w:val="454"/>
        </w:trPr>
        <w:tc>
          <w:tcPr>
            <w:tcW w:w="297" w:type="pct"/>
            <w:vAlign w:val="center"/>
          </w:tcPr>
          <w:p w14:paraId="638BF3EE" w14:textId="77777777" w:rsidR="000A2F73" w:rsidRPr="00A42F82" w:rsidRDefault="000A2F73" w:rsidP="00A91894">
            <w:pPr>
              <w:rPr>
                <w:rFonts w:ascii="Arial" w:hAnsi="Arial" w:cs="Arial"/>
                <w:bCs/>
              </w:rPr>
            </w:pPr>
            <w:r w:rsidRPr="00A42F82">
              <w:rPr>
                <w:rFonts w:ascii="Arial" w:hAnsi="Arial" w:cs="Arial"/>
                <w:bCs/>
              </w:rPr>
              <w:t>8</w:t>
            </w:r>
          </w:p>
        </w:tc>
        <w:tc>
          <w:tcPr>
            <w:tcW w:w="4703" w:type="pct"/>
            <w:gridSpan w:val="4"/>
            <w:vAlign w:val="center"/>
          </w:tcPr>
          <w:p w14:paraId="0B19D618" w14:textId="77777777" w:rsidR="000A2F73" w:rsidRPr="00A42F82" w:rsidRDefault="000A2F73" w:rsidP="00A91894">
            <w:pPr>
              <w:rPr>
                <w:rFonts w:ascii="Arial" w:hAnsi="Arial" w:cs="Arial"/>
              </w:rPr>
            </w:pPr>
            <w:r>
              <w:rPr>
                <w:rFonts w:ascii="Arial" w:hAnsi="Arial" w:cs="Arial"/>
              </w:rPr>
              <w:t>London, UK</w:t>
            </w:r>
          </w:p>
          <w:p w14:paraId="79370805" w14:textId="77777777" w:rsidR="000A2F73" w:rsidRPr="00A42F82" w:rsidRDefault="000A2F73" w:rsidP="00A91894">
            <w:pPr>
              <w:rPr>
                <w:rFonts w:ascii="Arial" w:hAnsi="Arial" w:cs="Arial"/>
              </w:rPr>
            </w:pPr>
          </w:p>
          <w:p w14:paraId="4F3B9596" w14:textId="77777777" w:rsidR="000A2F73" w:rsidRPr="00A42F82" w:rsidRDefault="000A2F73" w:rsidP="00A91894">
            <w:pPr>
              <w:rPr>
                <w:rFonts w:ascii="Arial" w:hAnsi="Arial" w:cs="Arial"/>
                <w:b/>
              </w:rPr>
            </w:pPr>
            <w:r w:rsidRPr="00A42F82">
              <w:rPr>
                <w:rFonts w:ascii="Arial" w:hAnsi="Arial" w:cs="Arial"/>
                <w:color w:val="808080"/>
                <w:sz w:val="18"/>
                <w:szCs w:val="18"/>
              </w:rPr>
              <w:t>(this box should expand as you type)</w:t>
            </w:r>
          </w:p>
        </w:tc>
      </w:tr>
      <w:tr w:rsidR="000A2F73" w:rsidRPr="00A42F82" w14:paraId="73BCBA2A" w14:textId="77777777" w:rsidTr="52D93F32">
        <w:trPr>
          <w:trHeight w:val="454"/>
        </w:trPr>
        <w:tc>
          <w:tcPr>
            <w:tcW w:w="297" w:type="pct"/>
            <w:shd w:val="clear" w:color="auto" w:fill="F2F2F2" w:themeFill="background1" w:themeFillShade="F2"/>
            <w:vAlign w:val="center"/>
          </w:tcPr>
          <w:p w14:paraId="13CB4892" w14:textId="77777777" w:rsidR="000A2F73" w:rsidRPr="00A42F82" w:rsidRDefault="000A2F73" w:rsidP="00A91894">
            <w:pPr>
              <w:spacing w:before="120"/>
              <w:rPr>
                <w:rFonts w:ascii="Arial" w:hAnsi="Arial" w:cs="Arial"/>
                <w:bCs/>
              </w:rPr>
            </w:pPr>
          </w:p>
        </w:tc>
        <w:tc>
          <w:tcPr>
            <w:tcW w:w="4703" w:type="pct"/>
            <w:gridSpan w:val="4"/>
            <w:shd w:val="clear" w:color="auto" w:fill="F2F2F2" w:themeFill="background1" w:themeFillShade="F2"/>
            <w:vAlign w:val="center"/>
          </w:tcPr>
          <w:p w14:paraId="78ABC3B4" w14:textId="77777777" w:rsidR="000A2F73" w:rsidRPr="00A42F82" w:rsidRDefault="000A2F73" w:rsidP="00A91894">
            <w:pPr>
              <w:spacing w:before="120"/>
              <w:rPr>
                <w:rFonts w:ascii="Arial" w:hAnsi="Arial" w:cs="Arial"/>
                <w:b/>
              </w:rPr>
            </w:pPr>
            <w:r w:rsidRPr="00A42F82">
              <w:rPr>
                <w:rFonts w:ascii="Arial" w:hAnsi="Arial" w:cs="Arial"/>
                <w:b/>
              </w:rPr>
              <w:t>Research activity outside of the UK</w:t>
            </w:r>
          </w:p>
          <w:p w14:paraId="707FD935"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w:t>
            </w:r>
            <w:r w:rsidRPr="00A42F82">
              <w:rPr>
                <w:rFonts w:ascii="Arial" w:hAnsi="Arial" w:cs="Arial"/>
              </w:rPr>
              <w:lastRenderedPageBreak/>
              <w:t xml:space="preserve">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0A2F73" w:rsidRPr="00A42F82" w14:paraId="27095A7D" w14:textId="77777777" w:rsidTr="52D93F32">
        <w:trPr>
          <w:trHeight w:val="454"/>
        </w:trPr>
        <w:tc>
          <w:tcPr>
            <w:tcW w:w="297" w:type="pct"/>
            <w:vAlign w:val="center"/>
          </w:tcPr>
          <w:p w14:paraId="2A3EDD76" w14:textId="77777777" w:rsidR="000A2F73" w:rsidRPr="00A42F82" w:rsidRDefault="000A2F73" w:rsidP="00A91894">
            <w:pPr>
              <w:rPr>
                <w:rFonts w:ascii="Arial" w:hAnsi="Arial" w:cs="Arial"/>
                <w:bCs/>
              </w:rPr>
            </w:pPr>
            <w:r w:rsidRPr="00A42F82">
              <w:rPr>
                <w:rFonts w:ascii="Arial" w:hAnsi="Arial" w:cs="Arial"/>
                <w:bCs/>
              </w:rPr>
              <w:t>9</w:t>
            </w:r>
          </w:p>
        </w:tc>
        <w:tc>
          <w:tcPr>
            <w:tcW w:w="4703" w:type="pct"/>
            <w:gridSpan w:val="4"/>
            <w:vAlign w:val="center"/>
          </w:tcPr>
          <w:p w14:paraId="48C2C99D" w14:textId="77777777" w:rsidR="000A2F73" w:rsidRPr="00A42F82" w:rsidRDefault="000A2F73" w:rsidP="00A91894">
            <w:pPr>
              <w:rPr>
                <w:rFonts w:ascii="Arial" w:hAnsi="Arial" w:cs="Arial"/>
              </w:rPr>
            </w:pPr>
          </w:p>
          <w:p w14:paraId="73BD6C64" w14:textId="77777777" w:rsidR="000A2F73" w:rsidRPr="00A42F82" w:rsidRDefault="000A2F73" w:rsidP="00A91894">
            <w:pPr>
              <w:rPr>
                <w:rFonts w:ascii="Arial" w:hAnsi="Arial" w:cs="Arial"/>
              </w:rPr>
            </w:pPr>
            <w:r>
              <w:rPr>
                <w:rFonts w:ascii="Arial" w:hAnsi="Arial" w:cs="Arial"/>
              </w:rPr>
              <w:t>N/A</w:t>
            </w:r>
          </w:p>
          <w:p w14:paraId="44F428CC" w14:textId="77777777" w:rsidR="000A2F73" w:rsidRPr="00A42F82" w:rsidRDefault="000A2F73" w:rsidP="00A91894">
            <w:pPr>
              <w:rPr>
                <w:rFonts w:ascii="Arial" w:hAnsi="Arial" w:cs="Arial"/>
              </w:rPr>
            </w:pPr>
          </w:p>
          <w:p w14:paraId="65CDE64F" w14:textId="77777777" w:rsidR="000A2F73" w:rsidRPr="00A42F82" w:rsidRDefault="000A2F73" w:rsidP="00A91894">
            <w:pPr>
              <w:rPr>
                <w:rFonts w:ascii="Arial" w:hAnsi="Arial" w:cs="Arial"/>
                <w:b/>
                <w:i/>
              </w:rPr>
            </w:pPr>
            <w:r w:rsidRPr="00A42F82">
              <w:rPr>
                <w:rFonts w:ascii="Arial" w:hAnsi="Arial" w:cs="Arial"/>
                <w:i/>
                <w:color w:val="808080"/>
                <w:sz w:val="18"/>
                <w:szCs w:val="18"/>
              </w:rPr>
              <w:t>(this box should expand as you type)</w:t>
            </w:r>
          </w:p>
        </w:tc>
      </w:tr>
    </w:tbl>
    <w:p w14:paraId="2CE13591" w14:textId="77777777" w:rsidR="000A2F73" w:rsidRPr="00A42F82" w:rsidRDefault="000A2F73"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0A2F73" w:rsidRPr="00A42F82" w14:paraId="24D5D90C" w14:textId="77777777" w:rsidTr="00913567">
        <w:trPr>
          <w:trHeight w:val="383"/>
        </w:trPr>
        <w:tc>
          <w:tcPr>
            <w:tcW w:w="567" w:type="dxa"/>
            <w:vMerge w:val="restart"/>
            <w:shd w:val="clear" w:color="auto" w:fill="F2F2F2" w:themeFill="background1" w:themeFillShade="F2"/>
            <w:vAlign w:val="center"/>
          </w:tcPr>
          <w:p w14:paraId="56D0D271"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24261FEE"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65A3AFFF" w14:textId="77777777" w:rsidR="000A2F73" w:rsidRPr="00A42F82" w:rsidRDefault="000A2F73"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3A3AEDD" w14:textId="77777777" w:rsidR="000A2F73" w:rsidRPr="00A42F82" w:rsidRDefault="000A2F73" w:rsidP="00A91894">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9783D56" w14:textId="77777777" w:rsidR="000A2F73" w:rsidRPr="00A42F82" w:rsidRDefault="000A2F73"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0A2F73" w:rsidRPr="00A42F82" w14:paraId="0E1DE8BB" w14:textId="77777777" w:rsidTr="00913567">
        <w:trPr>
          <w:trHeight w:val="218"/>
        </w:trPr>
        <w:tc>
          <w:tcPr>
            <w:tcW w:w="567" w:type="dxa"/>
            <w:vMerge/>
            <w:shd w:val="clear" w:color="auto" w:fill="F2F2F2" w:themeFill="background1" w:themeFillShade="F2"/>
            <w:vAlign w:val="center"/>
          </w:tcPr>
          <w:p w14:paraId="3AF45BCE" w14:textId="77777777" w:rsidR="000A2F73" w:rsidRPr="00A42F82" w:rsidRDefault="000A2F73" w:rsidP="00A91894">
            <w:pPr>
              <w:autoSpaceDE w:val="0"/>
              <w:autoSpaceDN w:val="0"/>
              <w:adjustRightInd w:val="0"/>
              <w:rPr>
                <w:rFonts w:ascii="Arial" w:hAnsi="Arial" w:cs="Arial"/>
                <w:bCs/>
              </w:rPr>
            </w:pPr>
          </w:p>
        </w:tc>
        <w:tc>
          <w:tcPr>
            <w:tcW w:w="7371" w:type="dxa"/>
            <w:vMerge/>
            <w:shd w:val="clear" w:color="auto" w:fill="F2F2F2" w:themeFill="background1" w:themeFillShade="F2"/>
          </w:tcPr>
          <w:p w14:paraId="4B72BB63" w14:textId="77777777" w:rsidR="000A2F73" w:rsidRPr="00A42F82" w:rsidRDefault="000A2F73"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0B8B9EBC" w14:textId="77777777" w:rsidR="000A2F73" w:rsidRPr="00A42F82" w:rsidRDefault="000A2F73" w:rsidP="00A91894">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065536A4" w14:textId="77777777" w:rsidR="000A2F73" w:rsidRPr="00A42F82" w:rsidRDefault="00000000" w:rsidP="00A9189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0A2F73" w:rsidRPr="00A42F82">
                  <w:rPr>
                    <w:rFonts w:ascii="Segoe UI Symbol" w:eastAsia="MS Gothic" w:hAnsi="Segoe UI Symbol" w:cs="Segoe UI Symbol"/>
                    <w:bCs/>
                  </w:rPr>
                  <w:t>☐</w:t>
                </w:r>
              </w:sdtContent>
            </w:sdt>
          </w:p>
        </w:tc>
      </w:tr>
      <w:tr w:rsidR="000A2F73" w:rsidRPr="00A42F82" w14:paraId="5F1642BB" w14:textId="77777777" w:rsidTr="00913567">
        <w:tc>
          <w:tcPr>
            <w:tcW w:w="567" w:type="dxa"/>
            <w:shd w:val="clear" w:color="auto" w:fill="FFFFFF" w:themeFill="background1"/>
            <w:vAlign w:val="center"/>
          </w:tcPr>
          <w:p w14:paraId="2C75F56C"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4454FF82"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0BDAFED0" w14:textId="77777777" w:rsidR="000A2F73" w:rsidRPr="00A42F82" w:rsidRDefault="000A2F73" w:rsidP="00A91894">
            <w:pPr>
              <w:rPr>
                <w:rFonts w:ascii="Arial" w:hAnsi="Arial" w:cs="Arial"/>
              </w:rPr>
            </w:pPr>
          </w:p>
          <w:p w14:paraId="6B6E2A35" w14:textId="77777777" w:rsidR="000A2F73" w:rsidRPr="00A42F82" w:rsidRDefault="000A2F73" w:rsidP="00A91894">
            <w:pPr>
              <w:rPr>
                <w:rFonts w:ascii="Arial" w:hAnsi="Arial" w:cs="Arial"/>
              </w:rPr>
            </w:pPr>
          </w:p>
          <w:p w14:paraId="7C561961" w14:textId="77777777" w:rsidR="000A2F73" w:rsidRPr="00A42F82" w:rsidRDefault="000A2F73" w:rsidP="00A91894">
            <w:pPr>
              <w:rPr>
                <w:rFonts w:ascii="Arial" w:hAnsi="Arial" w:cs="Arial"/>
              </w:rPr>
            </w:pPr>
          </w:p>
          <w:p w14:paraId="0E188E42" w14:textId="77777777" w:rsidR="000A2F73" w:rsidRPr="00A42F82" w:rsidRDefault="000A2F73" w:rsidP="00A91894">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740AE815" w14:textId="77777777" w:rsidR="000A2F73" w:rsidRPr="00A42F82" w:rsidRDefault="000A2F73" w:rsidP="00A91894">
      <w:pPr>
        <w:autoSpaceDE w:val="0"/>
        <w:autoSpaceDN w:val="0"/>
        <w:adjustRightInd w:val="0"/>
        <w:spacing w:after="240"/>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0A2F73" w:rsidRPr="00A42F82" w14:paraId="1A206BDF" w14:textId="77777777" w:rsidTr="00D107AC">
        <w:tc>
          <w:tcPr>
            <w:tcW w:w="562" w:type="dxa"/>
            <w:shd w:val="clear" w:color="auto" w:fill="F2F2F2" w:themeFill="background1" w:themeFillShade="F2"/>
            <w:vAlign w:val="center"/>
          </w:tcPr>
          <w:p w14:paraId="617659E6" w14:textId="77777777" w:rsidR="000A2F73" w:rsidRPr="00A42F82" w:rsidRDefault="000A2F73"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1463B888" w14:textId="77777777" w:rsidR="000A2F73" w:rsidRPr="00A42F82" w:rsidRDefault="000A2F73" w:rsidP="00A91894">
            <w:pPr>
              <w:autoSpaceDE w:val="0"/>
              <w:autoSpaceDN w:val="0"/>
              <w:adjustRightInd w:val="0"/>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50AAE311" w14:textId="77777777" w:rsidR="000A2F73" w:rsidRPr="00A42F82" w:rsidRDefault="000A2F73" w:rsidP="00A91894">
            <w:pPr>
              <w:autoSpaceDE w:val="0"/>
              <w:autoSpaceDN w:val="0"/>
              <w:adjustRightInd w:val="0"/>
              <w:jc w:val="center"/>
              <w:rPr>
                <w:rFonts w:ascii="Arial" w:hAnsi="Arial" w:cs="Arial"/>
                <w:b/>
                <w:bCs/>
              </w:rPr>
            </w:pPr>
          </w:p>
          <w:p w14:paraId="46D5DCB7"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158134A5" w14:textId="77777777" w:rsidR="000A2F73" w:rsidRPr="00A42F82" w:rsidRDefault="000A2F73" w:rsidP="00A91894">
            <w:pPr>
              <w:autoSpaceDE w:val="0"/>
              <w:autoSpaceDN w:val="0"/>
              <w:adjustRightInd w:val="0"/>
              <w:jc w:val="center"/>
              <w:rPr>
                <w:rFonts w:ascii="Arial" w:hAnsi="Arial" w:cs="Arial"/>
                <w:b/>
                <w:bCs/>
              </w:rPr>
            </w:pPr>
          </w:p>
          <w:p w14:paraId="18CD6174"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NO</w:t>
            </w:r>
          </w:p>
        </w:tc>
      </w:tr>
      <w:tr w:rsidR="000A2F73" w:rsidRPr="00A42F82" w14:paraId="5DF68CBF" w14:textId="77777777" w:rsidTr="00D107AC">
        <w:trPr>
          <w:trHeight w:val="439"/>
        </w:trPr>
        <w:tc>
          <w:tcPr>
            <w:tcW w:w="562" w:type="dxa"/>
            <w:shd w:val="clear" w:color="auto" w:fill="F2F2F2" w:themeFill="background1" w:themeFillShade="F2"/>
            <w:vAlign w:val="center"/>
          </w:tcPr>
          <w:p w14:paraId="68D6FD7C"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1AC77616"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7109DD04"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2270D70B"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5CB952B6" w14:textId="77777777" w:rsidTr="00D107AC">
        <w:trPr>
          <w:trHeight w:val="403"/>
        </w:trPr>
        <w:tc>
          <w:tcPr>
            <w:tcW w:w="562" w:type="dxa"/>
            <w:shd w:val="clear" w:color="auto" w:fill="F2F2F2" w:themeFill="background1" w:themeFillShade="F2"/>
            <w:vAlign w:val="center"/>
          </w:tcPr>
          <w:p w14:paraId="56826DBA"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64B8597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0F4C8BAA"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0696A80B"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1B1C919C" w14:textId="77777777" w:rsidTr="00D107AC">
        <w:trPr>
          <w:trHeight w:val="439"/>
        </w:trPr>
        <w:tc>
          <w:tcPr>
            <w:tcW w:w="562" w:type="dxa"/>
            <w:shd w:val="clear" w:color="auto" w:fill="F2F2F2" w:themeFill="background1" w:themeFillShade="F2"/>
            <w:vAlign w:val="center"/>
          </w:tcPr>
          <w:p w14:paraId="4CA6EA1B"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3A6FED6B"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72F3F304"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13BED5CB"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21532825" w14:textId="77777777" w:rsidTr="00D107AC">
        <w:trPr>
          <w:trHeight w:val="403"/>
        </w:trPr>
        <w:tc>
          <w:tcPr>
            <w:tcW w:w="562" w:type="dxa"/>
            <w:shd w:val="clear" w:color="auto" w:fill="F2F2F2" w:themeFill="background1" w:themeFillShade="F2"/>
            <w:vAlign w:val="center"/>
          </w:tcPr>
          <w:p w14:paraId="320ABE60"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6136454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7A0BF3C1"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379319D7"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38D0E98C" w14:textId="77777777" w:rsidTr="00D107AC">
        <w:trPr>
          <w:trHeight w:val="403"/>
        </w:trPr>
        <w:tc>
          <w:tcPr>
            <w:tcW w:w="562" w:type="dxa"/>
            <w:shd w:val="clear" w:color="auto" w:fill="F2F2F2" w:themeFill="background1" w:themeFillShade="F2"/>
            <w:vAlign w:val="center"/>
          </w:tcPr>
          <w:p w14:paraId="0E37E185"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10D3692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19751193"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3B2FEE2C"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069B8A32" w14:textId="77777777" w:rsidTr="00D107AC">
        <w:trPr>
          <w:trHeight w:val="439"/>
        </w:trPr>
        <w:tc>
          <w:tcPr>
            <w:tcW w:w="562" w:type="dxa"/>
            <w:shd w:val="clear" w:color="auto" w:fill="F2F2F2" w:themeFill="background1" w:themeFillShade="F2"/>
            <w:vAlign w:val="center"/>
          </w:tcPr>
          <w:p w14:paraId="419C785A"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2AC1DC07"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6A22CF62"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547AD072"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764A6842" w14:textId="77777777" w:rsidTr="00D107AC">
        <w:trPr>
          <w:trHeight w:val="403"/>
        </w:trPr>
        <w:tc>
          <w:tcPr>
            <w:tcW w:w="562" w:type="dxa"/>
            <w:shd w:val="clear" w:color="auto" w:fill="F2F2F2" w:themeFill="background1" w:themeFillShade="F2"/>
            <w:vAlign w:val="center"/>
          </w:tcPr>
          <w:p w14:paraId="18115F68"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6D85D7F1"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42BA3D79"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7DD52DC9"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349A152D" w14:textId="77777777" w:rsidTr="00D107AC">
        <w:trPr>
          <w:trHeight w:val="403"/>
        </w:trPr>
        <w:tc>
          <w:tcPr>
            <w:tcW w:w="562" w:type="dxa"/>
            <w:shd w:val="clear" w:color="auto" w:fill="F2F2F2" w:themeFill="background1" w:themeFillShade="F2"/>
            <w:vAlign w:val="center"/>
          </w:tcPr>
          <w:p w14:paraId="1F8EB014"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lastRenderedPageBreak/>
              <w:t>19</w:t>
            </w:r>
          </w:p>
        </w:tc>
        <w:tc>
          <w:tcPr>
            <w:tcW w:w="9889" w:type="dxa"/>
            <w:gridSpan w:val="3"/>
            <w:shd w:val="clear" w:color="auto" w:fill="F2F2F2" w:themeFill="background1" w:themeFillShade="F2"/>
            <w:vAlign w:val="center"/>
          </w:tcPr>
          <w:p w14:paraId="4005ABBC" w14:textId="77777777" w:rsidR="000A2F73" w:rsidRPr="00A42F82" w:rsidRDefault="000A2F73" w:rsidP="00A91894">
            <w:pPr>
              <w:autoSpaceDE w:val="0"/>
              <w:autoSpaceDN w:val="0"/>
              <w:adjustRightInd w:val="0"/>
              <w:rPr>
                <w:rFonts w:ascii="Arial" w:hAnsi="Arial" w:cs="Arial"/>
                <w:bCs/>
              </w:rPr>
            </w:pPr>
            <w:r w:rsidRPr="00A42F82">
              <w:rPr>
                <w:rFonts w:ascii="Arial" w:hAnsi="Arial" w:cs="Arial"/>
              </w:rPr>
              <w:t>If YES to any of the above, please give details:</w:t>
            </w:r>
          </w:p>
        </w:tc>
      </w:tr>
      <w:tr w:rsidR="000A2F73" w:rsidRPr="00A42F82" w14:paraId="53F837C3" w14:textId="77777777" w:rsidTr="00D107AC">
        <w:trPr>
          <w:trHeight w:val="403"/>
        </w:trPr>
        <w:tc>
          <w:tcPr>
            <w:tcW w:w="562" w:type="dxa"/>
            <w:vAlign w:val="center"/>
          </w:tcPr>
          <w:p w14:paraId="162B3CF0" w14:textId="77777777" w:rsidR="000A2F73" w:rsidRPr="00A42F82" w:rsidRDefault="000A2F73" w:rsidP="00A91894">
            <w:pPr>
              <w:autoSpaceDE w:val="0"/>
              <w:autoSpaceDN w:val="0"/>
              <w:adjustRightInd w:val="0"/>
              <w:jc w:val="center"/>
              <w:rPr>
                <w:rFonts w:ascii="Arial" w:hAnsi="Arial" w:cs="Arial"/>
              </w:rPr>
            </w:pPr>
          </w:p>
        </w:tc>
        <w:tc>
          <w:tcPr>
            <w:tcW w:w="9889" w:type="dxa"/>
            <w:gridSpan w:val="3"/>
            <w:vAlign w:val="center"/>
          </w:tcPr>
          <w:p w14:paraId="13CD71A5" w14:textId="77777777" w:rsidR="000A2F73" w:rsidRPr="00A42F82" w:rsidRDefault="000A2F73" w:rsidP="00A91894">
            <w:pPr>
              <w:rPr>
                <w:rFonts w:ascii="Arial" w:hAnsi="Arial" w:cs="Arial"/>
              </w:rPr>
            </w:pPr>
          </w:p>
          <w:p w14:paraId="4B8D9218" w14:textId="77777777" w:rsidR="000A2F73" w:rsidRPr="00A42F82" w:rsidRDefault="000A2F73" w:rsidP="00A91894">
            <w:pPr>
              <w:rPr>
                <w:rFonts w:ascii="Arial" w:hAnsi="Arial" w:cs="Arial"/>
              </w:rPr>
            </w:pPr>
          </w:p>
          <w:p w14:paraId="112A83AE" w14:textId="77777777" w:rsidR="000A2F73" w:rsidRPr="00A42F82" w:rsidRDefault="000A2F73" w:rsidP="00A91894">
            <w:pPr>
              <w:rPr>
                <w:rFonts w:ascii="Arial" w:hAnsi="Arial" w:cs="Arial"/>
              </w:rPr>
            </w:pPr>
          </w:p>
          <w:p w14:paraId="270A5F56"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748025A7" w14:textId="77777777" w:rsidR="000A2F73" w:rsidRPr="00A42F82" w:rsidRDefault="000A2F73" w:rsidP="00A91894">
      <w:pPr>
        <w:autoSpaceDE w:val="0"/>
        <w:autoSpaceDN w:val="0"/>
        <w:adjustRightInd w:val="0"/>
        <w:spacing w:after="240"/>
        <w:rPr>
          <w:rFonts w:ascii="Arial" w:hAnsi="Arial" w:cs="Arial"/>
          <w:b/>
        </w:rPr>
      </w:pPr>
    </w:p>
    <w:p w14:paraId="7331747F" w14:textId="77777777" w:rsidR="000A2F73" w:rsidRPr="00A42F82" w:rsidRDefault="000A2F73"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0A2F73" w:rsidRPr="00A42F82" w14:paraId="4555EE9B" w14:textId="77777777" w:rsidTr="00D56776">
        <w:trPr>
          <w:trHeight w:val="558"/>
        </w:trPr>
        <w:tc>
          <w:tcPr>
            <w:tcW w:w="562" w:type="dxa"/>
            <w:shd w:val="clear" w:color="auto" w:fill="F2F2F2" w:themeFill="background1" w:themeFillShade="F2"/>
            <w:vAlign w:val="center"/>
          </w:tcPr>
          <w:p w14:paraId="4B4F1DA7" w14:textId="77777777" w:rsidR="000A2F73" w:rsidRPr="00A42F82" w:rsidRDefault="000A2F73" w:rsidP="00A91894">
            <w:pPr>
              <w:autoSpaceDE w:val="0"/>
              <w:autoSpaceDN w:val="0"/>
              <w:adjustRightInd w:val="0"/>
              <w:rPr>
                <w:rFonts w:ascii="Arial" w:hAnsi="Arial" w:cs="Arial"/>
                <w:b/>
              </w:rPr>
            </w:pPr>
          </w:p>
        </w:tc>
        <w:tc>
          <w:tcPr>
            <w:tcW w:w="8227" w:type="dxa"/>
            <w:shd w:val="clear" w:color="auto" w:fill="F2F2F2" w:themeFill="background1" w:themeFillShade="F2"/>
            <w:vAlign w:val="center"/>
          </w:tcPr>
          <w:p w14:paraId="353170B3" w14:textId="77777777" w:rsidR="000A2F73" w:rsidRPr="00A42F82" w:rsidRDefault="000A2F73" w:rsidP="00A91894">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44BD657C"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30EB1373"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NO</w:t>
            </w:r>
          </w:p>
        </w:tc>
      </w:tr>
      <w:tr w:rsidR="000A2F73" w:rsidRPr="00A42F82" w14:paraId="222BFBC7" w14:textId="77777777" w:rsidTr="00770C66">
        <w:trPr>
          <w:trHeight w:val="439"/>
        </w:trPr>
        <w:tc>
          <w:tcPr>
            <w:tcW w:w="562" w:type="dxa"/>
            <w:shd w:val="clear" w:color="auto" w:fill="F2F2F2" w:themeFill="background1" w:themeFillShade="F2"/>
            <w:vAlign w:val="center"/>
          </w:tcPr>
          <w:p w14:paraId="0CAF8342"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444B316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Content>
              <w:p w14:paraId="13B204C6"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Content>
              <w:p w14:paraId="2F6DCBB0"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38FFDD7E" w14:textId="77777777" w:rsidTr="00770C66">
        <w:trPr>
          <w:trHeight w:val="439"/>
        </w:trPr>
        <w:tc>
          <w:tcPr>
            <w:tcW w:w="562" w:type="dxa"/>
            <w:shd w:val="clear" w:color="auto" w:fill="F2F2F2" w:themeFill="background1" w:themeFillShade="F2"/>
            <w:vAlign w:val="center"/>
          </w:tcPr>
          <w:p w14:paraId="0C66B6CC"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5B7F57BF"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3F561799"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64D420EC"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34FF21B4" w14:textId="77777777" w:rsidTr="00770C66">
        <w:trPr>
          <w:trHeight w:val="439"/>
        </w:trPr>
        <w:tc>
          <w:tcPr>
            <w:tcW w:w="562" w:type="dxa"/>
            <w:shd w:val="clear" w:color="auto" w:fill="F2F2F2" w:themeFill="background1" w:themeFillShade="F2"/>
            <w:vAlign w:val="center"/>
          </w:tcPr>
          <w:p w14:paraId="4AE109DB"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364403A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6A4D097D"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2871E8DD"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4459765B" w14:textId="77777777" w:rsidTr="00770C66">
        <w:trPr>
          <w:trHeight w:val="403"/>
        </w:trPr>
        <w:tc>
          <w:tcPr>
            <w:tcW w:w="562" w:type="dxa"/>
            <w:shd w:val="clear" w:color="auto" w:fill="F2F2F2" w:themeFill="background1" w:themeFillShade="F2"/>
            <w:vAlign w:val="center"/>
          </w:tcPr>
          <w:p w14:paraId="3ABCD1CE"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78C9966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689B49E6"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286EF92A"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20ED4FC7" w14:textId="77777777" w:rsidTr="00770C66">
        <w:trPr>
          <w:trHeight w:val="403"/>
        </w:trPr>
        <w:tc>
          <w:tcPr>
            <w:tcW w:w="562" w:type="dxa"/>
            <w:shd w:val="clear" w:color="auto" w:fill="F2F2F2" w:themeFill="background1" w:themeFillShade="F2"/>
            <w:vAlign w:val="center"/>
          </w:tcPr>
          <w:p w14:paraId="371E6071"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2366B1A9"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35BA555F"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4869E119"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45D46229" w14:textId="77777777" w:rsidTr="00770C66">
        <w:trPr>
          <w:trHeight w:val="403"/>
        </w:trPr>
        <w:tc>
          <w:tcPr>
            <w:tcW w:w="562" w:type="dxa"/>
            <w:shd w:val="clear" w:color="auto" w:fill="F2F2F2" w:themeFill="background1" w:themeFillShade="F2"/>
            <w:vAlign w:val="center"/>
          </w:tcPr>
          <w:p w14:paraId="4B1A5B0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4D22542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39029895"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33A46C1D"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2CC4F4E8" w14:textId="77777777" w:rsidTr="00770C66">
        <w:trPr>
          <w:trHeight w:val="439"/>
        </w:trPr>
        <w:tc>
          <w:tcPr>
            <w:tcW w:w="562" w:type="dxa"/>
            <w:shd w:val="clear" w:color="auto" w:fill="F2F2F2" w:themeFill="background1" w:themeFillShade="F2"/>
            <w:vAlign w:val="center"/>
          </w:tcPr>
          <w:p w14:paraId="7FC69FA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01E6AA1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09175294"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5EC7A9AB"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76108134" w14:textId="77777777" w:rsidTr="00770C66">
        <w:trPr>
          <w:trHeight w:val="403"/>
        </w:trPr>
        <w:tc>
          <w:tcPr>
            <w:tcW w:w="562" w:type="dxa"/>
            <w:shd w:val="clear" w:color="auto" w:fill="F2F2F2" w:themeFill="background1" w:themeFillShade="F2"/>
            <w:vAlign w:val="center"/>
          </w:tcPr>
          <w:p w14:paraId="1AF4332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255A8AC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1D8BA015"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108915A8"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25615107" w14:textId="77777777" w:rsidTr="00770C66">
        <w:trPr>
          <w:trHeight w:val="439"/>
        </w:trPr>
        <w:tc>
          <w:tcPr>
            <w:tcW w:w="562" w:type="dxa"/>
            <w:shd w:val="clear" w:color="auto" w:fill="F2F2F2" w:themeFill="background1" w:themeFillShade="F2"/>
            <w:vAlign w:val="center"/>
          </w:tcPr>
          <w:p w14:paraId="7239AA6A"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294B8E8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52A7D225"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0B35AE03"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2682E3A7" w14:textId="77777777" w:rsidTr="00770C66">
        <w:trPr>
          <w:trHeight w:val="403"/>
        </w:trPr>
        <w:tc>
          <w:tcPr>
            <w:tcW w:w="562" w:type="dxa"/>
            <w:shd w:val="clear" w:color="auto" w:fill="F2F2F2" w:themeFill="background1" w:themeFillShade="F2"/>
            <w:vAlign w:val="center"/>
          </w:tcPr>
          <w:p w14:paraId="216E4C44"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1F70949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3D001335"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46EDA940"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24A45A5E" w14:textId="77777777" w:rsidTr="00770C66">
        <w:trPr>
          <w:trHeight w:val="403"/>
        </w:trPr>
        <w:tc>
          <w:tcPr>
            <w:tcW w:w="562" w:type="dxa"/>
            <w:shd w:val="clear" w:color="auto" w:fill="F2F2F2" w:themeFill="background1" w:themeFillShade="F2"/>
            <w:vAlign w:val="center"/>
          </w:tcPr>
          <w:p w14:paraId="06644AA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508F7E24"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2BE716C0"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5B609E43"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1F7ADD76" w14:textId="77777777" w:rsidTr="00770C66">
        <w:trPr>
          <w:trHeight w:val="403"/>
        </w:trPr>
        <w:tc>
          <w:tcPr>
            <w:tcW w:w="562" w:type="dxa"/>
            <w:shd w:val="clear" w:color="auto" w:fill="F2F2F2" w:themeFill="background1" w:themeFillShade="F2"/>
            <w:vAlign w:val="center"/>
          </w:tcPr>
          <w:p w14:paraId="502B7C7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2F52196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7BA44A4B"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68C317F4"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1F78BDF0" w14:textId="77777777" w:rsidTr="00770C66">
        <w:trPr>
          <w:trHeight w:val="403"/>
        </w:trPr>
        <w:tc>
          <w:tcPr>
            <w:tcW w:w="562" w:type="dxa"/>
            <w:shd w:val="clear" w:color="auto" w:fill="F2F2F2" w:themeFill="background1" w:themeFillShade="F2"/>
            <w:vAlign w:val="center"/>
          </w:tcPr>
          <w:p w14:paraId="478EA7F9"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46CEC676"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5A06FE4"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76F13B31"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6777CFC5" w14:textId="77777777" w:rsidTr="00770C66">
        <w:trPr>
          <w:trHeight w:val="403"/>
        </w:trPr>
        <w:tc>
          <w:tcPr>
            <w:tcW w:w="562" w:type="dxa"/>
            <w:shd w:val="clear" w:color="auto" w:fill="F2F2F2" w:themeFill="background1" w:themeFillShade="F2"/>
            <w:vAlign w:val="center"/>
          </w:tcPr>
          <w:p w14:paraId="761B72D5"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16113CA2"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2E4FD204"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4738C203"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0E832832" w14:textId="77777777" w:rsidTr="00770C66">
        <w:trPr>
          <w:trHeight w:val="403"/>
        </w:trPr>
        <w:tc>
          <w:tcPr>
            <w:tcW w:w="562" w:type="dxa"/>
            <w:shd w:val="clear" w:color="auto" w:fill="F2F2F2" w:themeFill="background1" w:themeFillShade="F2"/>
            <w:vAlign w:val="center"/>
          </w:tcPr>
          <w:p w14:paraId="7A6A9ADE"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66C442D6"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12450641"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7D0D9E69"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21436E8D" w14:textId="77777777" w:rsidTr="00770C66">
        <w:trPr>
          <w:trHeight w:val="403"/>
        </w:trPr>
        <w:tc>
          <w:tcPr>
            <w:tcW w:w="562" w:type="dxa"/>
            <w:shd w:val="clear" w:color="auto" w:fill="F2F2F2" w:themeFill="background1" w:themeFillShade="F2"/>
            <w:vAlign w:val="center"/>
          </w:tcPr>
          <w:p w14:paraId="58A9B7F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02045D19"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C74490B"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4231759"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7E6E0637" w14:textId="77777777" w:rsidTr="00770C66">
        <w:trPr>
          <w:trHeight w:val="403"/>
        </w:trPr>
        <w:tc>
          <w:tcPr>
            <w:tcW w:w="562" w:type="dxa"/>
            <w:shd w:val="clear" w:color="auto" w:fill="F2F2F2" w:themeFill="background1" w:themeFillShade="F2"/>
            <w:vAlign w:val="center"/>
          </w:tcPr>
          <w:p w14:paraId="32F4DA0F"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765E4C2F"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1A9DA601"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CF642D1"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39578E28" w14:textId="77777777" w:rsidTr="00770C66">
        <w:trPr>
          <w:trHeight w:val="403"/>
        </w:trPr>
        <w:tc>
          <w:tcPr>
            <w:tcW w:w="562" w:type="dxa"/>
            <w:vAlign w:val="center"/>
          </w:tcPr>
          <w:p w14:paraId="5DF17852" w14:textId="77777777" w:rsidR="000A2F73" w:rsidRPr="00A42F82" w:rsidRDefault="000A2F73" w:rsidP="00A91894">
            <w:pPr>
              <w:autoSpaceDE w:val="0"/>
              <w:autoSpaceDN w:val="0"/>
              <w:adjustRightInd w:val="0"/>
              <w:rPr>
                <w:rFonts w:ascii="Arial" w:hAnsi="Arial" w:cs="Arial"/>
              </w:rPr>
            </w:pPr>
          </w:p>
        </w:tc>
        <w:tc>
          <w:tcPr>
            <w:tcW w:w="8227" w:type="dxa"/>
            <w:vAlign w:val="center"/>
          </w:tcPr>
          <w:p w14:paraId="13A1C3E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Details of any other primary data collection method:</w:t>
            </w:r>
          </w:p>
          <w:p w14:paraId="3FE412EF" w14:textId="77777777" w:rsidR="000A2F73" w:rsidRPr="00A42F82" w:rsidRDefault="000A2F73" w:rsidP="00A91894">
            <w:pPr>
              <w:rPr>
                <w:rFonts w:ascii="Arial" w:hAnsi="Arial" w:cs="Arial"/>
              </w:rPr>
            </w:pPr>
          </w:p>
          <w:p w14:paraId="2BB73B42" w14:textId="77777777" w:rsidR="000A2F73" w:rsidRPr="00A42F82" w:rsidRDefault="000A2F73" w:rsidP="00A91894">
            <w:pPr>
              <w:rPr>
                <w:rFonts w:ascii="Arial" w:hAnsi="Arial" w:cs="Arial"/>
              </w:rPr>
            </w:pPr>
          </w:p>
          <w:p w14:paraId="2F69240D" w14:textId="77777777" w:rsidR="000A2F73" w:rsidRPr="00A42F82" w:rsidRDefault="000A2F73" w:rsidP="00A91894">
            <w:pPr>
              <w:rPr>
                <w:rFonts w:ascii="Arial" w:hAnsi="Arial" w:cs="Arial"/>
              </w:rPr>
            </w:pPr>
          </w:p>
          <w:p w14:paraId="6F98CEBA" w14:textId="77777777" w:rsidR="000A2F73" w:rsidRPr="00A42F82" w:rsidRDefault="000A2F73" w:rsidP="00A91894">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43FA4C3" w14:textId="77777777" w:rsidR="000A2F73" w:rsidRPr="00A42F82" w:rsidRDefault="000A2F73" w:rsidP="00A91894">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28A0BBF6" w14:textId="77777777" w:rsidR="000A2F73" w:rsidRPr="00A42F82" w:rsidRDefault="000A2F73" w:rsidP="00A91894">
            <w:pPr>
              <w:autoSpaceDE w:val="0"/>
              <w:autoSpaceDN w:val="0"/>
              <w:adjustRightInd w:val="0"/>
              <w:jc w:val="center"/>
              <w:rPr>
                <w:rFonts w:ascii="Arial" w:hAnsi="Arial" w:cs="Arial"/>
                <w:b/>
                <w:bCs/>
              </w:rPr>
            </w:pPr>
          </w:p>
        </w:tc>
      </w:tr>
    </w:tbl>
    <w:p w14:paraId="6EF55A70" w14:textId="77777777" w:rsidR="000A2F73" w:rsidRPr="00A42F82" w:rsidRDefault="000A2F73" w:rsidP="00A91894">
      <w:pPr>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59B6695" w14:textId="77777777" w:rsidR="000A2F73" w:rsidRPr="00A42F82" w:rsidRDefault="000A2F73" w:rsidP="00A91894">
      <w:pPr>
        <w:rPr>
          <w:rFonts w:ascii="Arial" w:hAnsi="Arial" w:cs="Arial"/>
          <w:bCs/>
          <w:iCs/>
        </w:rPr>
      </w:pPr>
    </w:p>
    <w:p w14:paraId="45BB518C" w14:textId="77777777" w:rsidR="000A2F73" w:rsidRPr="00A42F82" w:rsidRDefault="000A2F73"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3E344585" w14:textId="77777777" w:rsidR="000A2F73" w:rsidRPr="00A42F82" w:rsidRDefault="000A2F73" w:rsidP="00A91894">
      <w:pPr>
        <w:rPr>
          <w:rFonts w:ascii="Arial" w:hAnsi="Arial" w:cs="Arial"/>
          <w:bCs/>
          <w:iCs/>
        </w:rPr>
      </w:pPr>
    </w:p>
    <w:p w14:paraId="765BDB1A" w14:textId="77777777" w:rsidR="000A2F73" w:rsidRPr="00A42F82" w:rsidRDefault="000A2F73" w:rsidP="00A91894">
      <w:pPr>
        <w:autoSpaceDE w:val="0"/>
        <w:autoSpaceDN w:val="0"/>
        <w:adjustRightInd w:val="0"/>
        <w:spacing w:after="240"/>
        <w:rPr>
          <w:rFonts w:ascii="Arial" w:hAnsi="Arial" w:cs="Arial"/>
          <w:b/>
        </w:rPr>
      </w:pPr>
      <w:r w:rsidRPr="00A42F82">
        <w:rPr>
          <w:rFonts w:ascii="Arial" w:hAnsi="Arial" w:cs="Arial"/>
          <w:b/>
        </w:rPr>
        <w:t>SECTION G: Intended Participants</w:t>
      </w:r>
    </w:p>
    <w:p w14:paraId="3CF161D7" w14:textId="77777777" w:rsidR="000A2F73" w:rsidRPr="00A42F82" w:rsidRDefault="000A2F73"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13435671" w14:textId="77777777" w:rsidR="000A2F73" w:rsidRPr="00A42F82" w:rsidRDefault="000A2F73"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0A2F73" w:rsidRPr="00A42F82" w14:paraId="2F384B76" w14:textId="77777777" w:rsidTr="00257ABC">
        <w:tc>
          <w:tcPr>
            <w:tcW w:w="562" w:type="dxa"/>
            <w:shd w:val="clear" w:color="auto" w:fill="F2F2F2" w:themeFill="background1" w:themeFillShade="F2"/>
            <w:vAlign w:val="center"/>
          </w:tcPr>
          <w:p w14:paraId="1957DEA8" w14:textId="77777777" w:rsidR="000A2F73" w:rsidRPr="00A42F82" w:rsidRDefault="000A2F73"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5B058FF2" w14:textId="77777777" w:rsidR="000A2F73" w:rsidRPr="00A42F82" w:rsidRDefault="000A2F73" w:rsidP="00A91894">
            <w:pPr>
              <w:autoSpaceDE w:val="0"/>
              <w:autoSpaceDN w:val="0"/>
              <w:adjustRightInd w:val="0"/>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7F702A9A" w14:textId="77777777" w:rsidR="000A2F73" w:rsidRPr="00A42F82" w:rsidRDefault="000A2F73" w:rsidP="00A91894">
            <w:pPr>
              <w:autoSpaceDE w:val="0"/>
              <w:autoSpaceDN w:val="0"/>
              <w:adjustRightInd w:val="0"/>
              <w:jc w:val="center"/>
              <w:rPr>
                <w:rFonts w:ascii="Arial" w:hAnsi="Arial" w:cs="Arial"/>
                <w:b/>
                <w:bCs/>
              </w:rPr>
            </w:pPr>
          </w:p>
          <w:p w14:paraId="0D1F412C"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0313E5C4" w14:textId="77777777" w:rsidR="000A2F73" w:rsidRPr="00A42F82" w:rsidRDefault="000A2F73" w:rsidP="00A91894">
            <w:pPr>
              <w:autoSpaceDE w:val="0"/>
              <w:autoSpaceDN w:val="0"/>
              <w:adjustRightInd w:val="0"/>
              <w:jc w:val="center"/>
              <w:rPr>
                <w:rFonts w:ascii="Arial" w:hAnsi="Arial" w:cs="Arial"/>
                <w:b/>
                <w:bCs/>
              </w:rPr>
            </w:pPr>
          </w:p>
          <w:p w14:paraId="2D624D32"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NO</w:t>
            </w:r>
          </w:p>
        </w:tc>
      </w:tr>
      <w:tr w:rsidR="000A2F73" w:rsidRPr="00A42F82" w14:paraId="44FC9E23" w14:textId="77777777" w:rsidTr="00257ABC">
        <w:trPr>
          <w:trHeight w:val="439"/>
        </w:trPr>
        <w:tc>
          <w:tcPr>
            <w:tcW w:w="562" w:type="dxa"/>
            <w:shd w:val="clear" w:color="auto" w:fill="F2F2F2" w:themeFill="background1" w:themeFillShade="F2"/>
            <w:vAlign w:val="center"/>
          </w:tcPr>
          <w:p w14:paraId="1DB3C59C"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14B0C00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5BC4660C"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188BC476"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2AF6F2BF" w14:textId="77777777" w:rsidTr="00257ABC">
        <w:trPr>
          <w:trHeight w:val="403"/>
        </w:trPr>
        <w:tc>
          <w:tcPr>
            <w:tcW w:w="562" w:type="dxa"/>
            <w:shd w:val="clear" w:color="auto" w:fill="F2F2F2" w:themeFill="background1" w:themeFillShade="F2"/>
            <w:vAlign w:val="center"/>
          </w:tcPr>
          <w:p w14:paraId="2A4B7231"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2B689499"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66198068"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7B5FF2EA"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1150544F" w14:textId="77777777" w:rsidTr="00257ABC">
        <w:trPr>
          <w:trHeight w:val="439"/>
        </w:trPr>
        <w:tc>
          <w:tcPr>
            <w:tcW w:w="562" w:type="dxa"/>
            <w:shd w:val="clear" w:color="auto" w:fill="F2F2F2" w:themeFill="background1" w:themeFillShade="F2"/>
            <w:vAlign w:val="center"/>
          </w:tcPr>
          <w:p w14:paraId="5ECB470D"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3771AA5F"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1EA1C087"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Content>
              <w:p w14:paraId="3E63AF7E"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2881E53E" w14:textId="77777777" w:rsidTr="00257ABC">
        <w:trPr>
          <w:trHeight w:val="403"/>
        </w:trPr>
        <w:tc>
          <w:tcPr>
            <w:tcW w:w="562" w:type="dxa"/>
            <w:shd w:val="clear" w:color="auto" w:fill="F2F2F2" w:themeFill="background1" w:themeFillShade="F2"/>
            <w:vAlign w:val="center"/>
          </w:tcPr>
          <w:p w14:paraId="51BF24E1"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2CF69ED6"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0C383C15"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646597EA"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3CA8FCB3" w14:textId="77777777" w:rsidTr="00257ABC">
        <w:trPr>
          <w:trHeight w:val="403"/>
        </w:trPr>
        <w:tc>
          <w:tcPr>
            <w:tcW w:w="562" w:type="dxa"/>
            <w:shd w:val="clear" w:color="auto" w:fill="F2F2F2" w:themeFill="background1" w:themeFillShade="F2"/>
            <w:vAlign w:val="center"/>
          </w:tcPr>
          <w:p w14:paraId="1A445152"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49F06971"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2709E5CD"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0"/>
                <w14:checkedState w14:val="2612" w14:font="MS Gothic"/>
                <w14:uncheckedState w14:val="2610" w14:font="MS Gothic"/>
              </w14:checkbox>
            </w:sdtPr>
            <w:sdtContent>
              <w:p w14:paraId="41C1A378"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698D1969" w14:textId="77777777" w:rsidTr="00257ABC">
        <w:trPr>
          <w:trHeight w:val="439"/>
        </w:trPr>
        <w:tc>
          <w:tcPr>
            <w:tcW w:w="562" w:type="dxa"/>
            <w:shd w:val="clear" w:color="auto" w:fill="F2F2F2" w:themeFill="background1" w:themeFillShade="F2"/>
            <w:vAlign w:val="center"/>
          </w:tcPr>
          <w:p w14:paraId="39F32B28"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40CB65F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56146730"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0"/>
                <w14:checkedState w14:val="2612" w14:font="MS Gothic"/>
                <w14:uncheckedState w14:val="2610" w14:font="MS Gothic"/>
              </w14:checkbox>
            </w:sdtPr>
            <w:sdtContent>
              <w:p w14:paraId="67C772D4"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478FBE13" w14:textId="77777777" w:rsidTr="00257ABC">
        <w:trPr>
          <w:trHeight w:val="403"/>
        </w:trPr>
        <w:tc>
          <w:tcPr>
            <w:tcW w:w="562" w:type="dxa"/>
            <w:shd w:val="clear" w:color="auto" w:fill="F2F2F2" w:themeFill="background1" w:themeFillShade="F2"/>
            <w:vAlign w:val="center"/>
          </w:tcPr>
          <w:p w14:paraId="6514CEA6"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6A4899A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7E3BBCAF"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0"/>
                <w14:checkedState w14:val="2612" w14:font="MS Gothic"/>
                <w14:uncheckedState w14:val="2610" w14:font="MS Gothic"/>
              </w14:checkbox>
            </w:sdtPr>
            <w:sdtContent>
              <w:p w14:paraId="54C2930A"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1B860DE9" w14:textId="77777777" w:rsidTr="00257ABC">
        <w:trPr>
          <w:trHeight w:val="403"/>
        </w:trPr>
        <w:tc>
          <w:tcPr>
            <w:tcW w:w="562" w:type="dxa"/>
            <w:shd w:val="clear" w:color="auto" w:fill="F2F2F2" w:themeFill="background1" w:themeFillShade="F2"/>
            <w:vAlign w:val="center"/>
          </w:tcPr>
          <w:p w14:paraId="707BB7C4"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5545C46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708B7F8C"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0"/>
                <w14:checkedState w14:val="2612" w14:font="MS Gothic"/>
                <w14:uncheckedState w14:val="2610" w14:font="MS Gothic"/>
              </w14:checkbox>
            </w:sdtPr>
            <w:sdtContent>
              <w:p w14:paraId="32A9148C"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756514C1" w14:textId="77777777" w:rsidTr="00257ABC">
        <w:trPr>
          <w:trHeight w:val="403"/>
        </w:trPr>
        <w:tc>
          <w:tcPr>
            <w:tcW w:w="562" w:type="dxa"/>
            <w:shd w:val="clear" w:color="auto" w:fill="F2F2F2" w:themeFill="background1" w:themeFillShade="F2"/>
            <w:vAlign w:val="center"/>
          </w:tcPr>
          <w:p w14:paraId="00D06F54"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574B8829"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07B371E7" w14:textId="77777777" w:rsidR="000A2F73" w:rsidRPr="00A42F82" w:rsidRDefault="000A2F73" w:rsidP="00A9189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0A25642B"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Content>
              <w:p w14:paraId="57807067"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35BA744F" w14:textId="77777777" w:rsidTr="00257ABC">
        <w:trPr>
          <w:trHeight w:val="403"/>
        </w:trPr>
        <w:tc>
          <w:tcPr>
            <w:tcW w:w="562" w:type="dxa"/>
            <w:vAlign w:val="center"/>
          </w:tcPr>
          <w:p w14:paraId="41DA1B30" w14:textId="77777777" w:rsidR="000A2F73" w:rsidRPr="00A42F82" w:rsidRDefault="000A2F73" w:rsidP="00A91894">
            <w:pPr>
              <w:autoSpaceDE w:val="0"/>
              <w:autoSpaceDN w:val="0"/>
              <w:adjustRightInd w:val="0"/>
              <w:jc w:val="center"/>
              <w:rPr>
                <w:rFonts w:ascii="Arial" w:hAnsi="Arial" w:cs="Arial"/>
              </w:rPr>
            </w:pPr>
          </w:p>
        </w:tc>
        <w:tc>
          <w:tcPr>
            <w:tcW w:w="8217" w:type="dxa"/>
            <w:vAlign w:val="center"/>
          </w:tcPr>
          <w:p w14:paraId="6751C9A4"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Details of any other participant groups:</w:t>
            </w:r>
          </w:p>
          <w:p w14:paraId="47B1842D" w14:textId="77777777" w:rsidR="000A2F73" w:rsidRPr="00A42F82" w:rsidRDefault="000A2F73" w:rsidP="00A91894">
            <w:pPr>
              <w:rPr>
                <w:rFonts w:ascii="Arial" w:hAnsi="Arial" w:cs="Arial"/>
              </w:rPr>
            </w:pPr>
          </w:p>
          <w:p w14:paraId="002885E6" w14:textId="77777777" w:rsidR="000A2F73" w:rsidRPr="00A42F82" w:rsidRDefault="000A2F73" w:rsidP="00A91894">
            <w:pPr>
              <w:rPr>
                <w:rFonts w:ascii="Arial" w:hAnsi="Arial" w:cs="Arial"/>
              </w:rPr>
            </w:pPr>
          </w:p>
          <w:p w14:paraId="2DA569F9" w14:textId="77777777" w:rsidR="000A2F73" w:rsidRPr="00A42F82" w:rsidRDefault="000A2F73" w:rsidP="00A91894">
            <w:pPr>
              <w:rPr>
                <w:rFonts w:ascii="Arial" w:hAnsi="Arial" w:cs="Arial"/>
              </w:rPr>
            </w:pPr>
          </w:p>
          <w:p w14:paraId="3DDF4FBF" w14:textId="77777777" w:rsidR="000A2F73" w:rsidRPr="00A42F82" w:rsidRDefault="000A2F73" w:rsidP="00A91894">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B0335E4" w14:textId="77777777" w:rsidR="000A2F73" w:rsidRPr="00A42F82" w:rsidRDefault="000A2F73" w:rsidP="00A91894">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05374E10" w14:textId="77777777" w:rsidR="000A2F73" w:rsidRPr="00A42F82" w:rsidRDefault="000A2F73" w:rsidP="00A91894">
            <w:pPr>
              <w:autoSpaceDE w:val="0"/>
              <w:autoSpaceDN w:val="0"/>
              <w:adjustRightInd w:val="0"/>
              <w:jc w:val="center"/>
              <w:rPr>
                <w:rFonts w:ascii="Arial" w:hAnsi="Arial" w:cs="Arial"/>
                <w:b/>
                <w:bCs/>
              </w:rPr>
            </w:pPr>
          </w:p>
        </w:tc>
      </w:tr>
    </w:tbl>
    <w:p w14:paraId="4D0CD2E4" w14:textId="77777777" w:rsidR="000A2F73" w:rsidRPr="00A42F82" w:rsidRDefault="000A2F73"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A2F73" w:rsidRPr="00A42F82" w14:paraId="65BEE511" w14:textId="77777777" w:rsidTr="002132F9">
        <w:trPr>
          <w:trHeight w:val="403"/>
        </w:trPr>
        <w:tc>
          <w:tcPr>
            <w:tcW w:w="562" w:type="dxa"/>
            <w:tcBorders>
              <w:bottom w:val="single" w:sz="4" w:space="0" w:color="auto"/>
            </w:tcBorders>
            <w:shd w:val="clear" w:color="auto" w:fill="F2F2F2" w:themeFill="background1" w:themeFillShade="F2"/>
          </w:tcPr>
          <w:p w14:paraId="000346A7" w14:textId="77777777" w:rsidR="000A2F73" w:rsidRPr="00A42F82" w:rsidRDefault="000A2F73" w:rsidP="00A9189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18BA35A2" w14:textId="77777777" w:rsidR="000A2F73" w:rsidRPr="00A42F82" w:rsidRDefault="000A2F73" w:rsidP="00A91894">
            <w:pPr>
              <w:rPr>
                <w:rFonts w:ascii="Arial" w:hAnsi="Arial" w:cs="Arial"/>
                <w:b/>
              </w:rPr>
            </w:pPr>
            <w:r w:rsidRPr="00A42F82">
              <w:rPr>
                <w:rFonts w:ascii="Arial" w:hAnsi="Arial" w:cs="Arial"/>
                <w:b/>
              </w:rPr>
              <w:t>Participant numbers and source</w:t>
            </w:r>
          </w:p>
          <w:p w14:paraId="3AA84DD6"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0A2F73" w:rsidRPr="00A42F82" w14:paraId="3AE38D8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66A8EC" w14:textId="77777777" w:rsidR="000A2F73" w:rsidRPr="00A42F82" w:rsidRDefault="000A2F73" w:rsidP="00A91894">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6B4737" w14:textId="77777777" w:rsidR="000A2F73" w:rsidRPr="00A42F82" w:rsidRDefault="000A2F73" w:rsidP="00A91894">
            <w:pPr>
              <w:rPr>
                <w:rFonts w:ascii="Arial" w:hAnsi="Arial" w:cs="Arial"/>
              </w:rPr>
            </w:pPr>
            <w:r w:rsidRPr="00A42F82">
              <w:rPr>
                <w:rFonts w:ascii="Arial" w:hAnsi="Arial" w:cs="Arial"/>
              </w:rPr>
              <w:t>How many participants are expected?</w:t>
            </w:r>
          </w:p>
          <w:p w14:paraId="7697EEE1" w14:textId="77777777" w:rsidR="000A2F73" w:rsidRPr="00A42F82" w:rsidRDefault="000A2F73"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DB42F24" w14:textId="77777777" w:rsidR="000A2F73" w:rsidRPr="00A42F82" w:rsidRDefault="000A2F73" w:rsidP="00A91894">
            <w:pPr>
              <w:rPr>
                <w:rFonts w:ascii="Arial" w:hAnsi="Arial" w:cs="Arial"/>
              </w:rPr>
            </w:pPr>
          </w:p>
          <w:p w14:paraId="4481463A" w14:textId="77777777" w:rsidR="000A2F73" w:rsidRPr="00A42F82" w:rsidRDefault="000A2F73" w:rsidP="00A91894">
            <w:pPr>
              <w:rPr>
                <w:rFonts w:ascii="Arial" w:hAnsi="Arial" w:cs="Arial"/>
              </w:rPr>
            </w:pPr>
          </w:p>
          <w:p w14:paraId="2E700A38" w14:textId="77777777" w:rsidR="000A2F73" w:rsidRPr="00A42F82" w:rsidRDefault="000A2F73" w:rsidP="00A91894">
            <w:pPr>
              <w:rPr>
                <w:rFonts w:ascii="Arial" w:hAnsi="Arial" w:cs="Arial"/>
              </w:rPr>
            </w:pPr>
          </w:p>
          <w:p w14:paraId="1B44D672" w14:textId="77777777" w:rsidR="000A2F73" w:rsidRPr="00A42F82" w:rsidRDefault="000A2F73" w:rsidP="00A91894">
            <w:pPr>
              <w:rPr>
                <w:rFonts w:ascii="Arial" w:hAnsi="Arial" w:cs="Arial"/>
                <w:b/>
              </w:rPr>
            </w:pPr>
            <w:r w:rsidRPr="00A42F82">
              <w:rPr>
                <w:rFonts w:ascii="Arial" w:hAnsi="Arial" w:cs="Arial"/>
                <w:i/>
                <w:color w:val="808080"/>
                <w:sz w:val="18"/>
                <w:szCs w:val="18"/>
              </w:rPr>
              <w:t>(this box should expand as you type)</w:t>
            </w:r>
          </w:p>
        </w:tc>
      </w:tr>
      <w:tr w:rsidR="000A2F73" w:rsidRPr="00A42F82" w14:paraId="7123B530"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BA7EFD" w14:textId="77777777" w:rsidR="000A2F73" w:rsidRPr="00A42F82" w:rsidRDefault="000A2F73" w:rsidP="00A91894">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69A28" w14:textId="77777777" w:rsidR="000A2F73" w:rsidRPr="00A42F82" w:rsidRDefault="000A2F73" w:rsidP="00A91894">
            <w:pPr>
              <w:rPr>
                <w:rFonts w:ascii="Arial" w:hAnsi="Arial" w:cs="Arial"/>
              </w:rPr>
            </w:pPr>
            <w:r w:rsidRPr="00A42F82">
              <w:rPr>
                <w:rFonts w:ascii="Arial" w:hAnsi="Arial" w:cs="Arial"/>
              </w:rPr>
              <w:t>Who will the participants be?</w:t>
            </w:r>
          </w:p>
          <w:p w14:paraId="4174E01A" w14:textId="77777777" w:rsidR="000A2F73" w:rsidRPr="00A42F82" w:rsidRDefault="000A2F73"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BC60AC1" w14:textId="77777777" w:rsidR="000A2F73" w:rsidRPr="00A42F82" w:rsidRDefault="000A2F73" w:rsidP="00A91894">
            <w:pPr>
              <w:rPr>
                <w:rFonts w:ascii="Arial" w:hAnsi="Arial" w:cs="Arial"/>
              </w:rPr>
            </w:pPr>
          </w:p>
          <w:p w14:paraId="379768A1" w14:textId="77777777" w:rsidR="000A2F73" w:rsidRPr="00A42F82" w:rsidRDefault="000A2F73" w:rsidP="00A91894">
            <w:pPr>
              <w:rPr>
                <w:rFonts w:ascii="Arial" w:hAnsi="Arial" w:cs="Arial"/>
              </w:rPr>
            </w:pPr>
          </w:p>
          <w:p w14:paraId="4695AC26" w14:textId="77777777" w:rsidR="000A2F73" w:rsidRPr="00A42F82" w:rsidRDefault="000A2F73" w:rsidP="00A91894">
            <w:pPr>
              <w:rPr>
                <w:rFonts w:ascii="Arial" w:hAnsi="Arial" w:cs="Arial"/>
              </w:rPr>
            </w:pPr>
          </w:p>
          <w:p w14:paraId="76FA0877" w14:textId="77777777" w:rsidR="000A2F73" w:rsidRPr="00A42F82" w:rsidRDefault="000A2F73"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A2F73" w:rsidRPr="00A42F82" w14:paraId="1F16DC48" w14:textId="77777777" w:rsidTr="009E5020">
        <w:trPr>
          <w:trHeight w:val="403"/>
        </w:trPr>
        <w:tc>
          <w:tcPr>
            <w:tcW w:w="562" w:type="dxa"/>
            <w:tcBorders>
              <w:top w:val="single" w:sz="4" w:space="0" w:color="auto"/>
            </w:tcBorders>
            <w:shd w:val="clear" w:color="auto" w:fill="F2F2F2" w:themeFill="background1" w:themeFillShade="F2"/>
            <w:vAlign w:val="center"/>
          </w:tcPr>
          <w:p w14:paraId="01EAEB4D" w14:textId="77777777" w:rsidR="000A2F73" w:rsidRPr="00A42F82" w:rsidRDefault="000A2F73" w:rsidP="00A91894">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2C519C00" w14:textId="77777777" w:rsidR="000A2F73" w:rsidRPr="00A42F82" w:rsidRDefault="000A2F73" w:rsidP="00A91894">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51DA7A3A" w14:textId="77777777" w:rsidR="000A2F73" w:rsidRPr="00A42F82" w:rsidRDefault="000A2F73" w:rsidP="00A91894">
            <w:pPr>
              <w:rPr>
                <w:rFonts w:ascii="Arial" w:hAnsi="Arial" w:cs="Arial"/>
              </w:rPr>
            </w:pPr>
          </w:p>
          <w:p w14:paraId="458FE5D3" w14:textId="77777777" w:rsidR="000A2F73" w:rsidRPr="00A42F82" w:rsidRDefault="000A2F73" w:rsidP="00A91894">
            <w:pPr>
              <w:rPr>
                <w:rFonts w:ascii="Arial" w:hAnsi="Arial" w:cs="Arial"/>
              </w:rPr>
            </w:pPr>
          </w:p>
          <w:p w14:paraId="3C70B8ED" w14:textId="77777777" w:rsidR="000A2F73" w:rsidRPr="00A42F82" w:rsidRDefault="000A2F73" w:rsidP="00A91894">
            <w:pPr>
              <w:rPr>
                <w:rFonts w:ascii="Arial" w:hAnsi="Arial" w:cs="Arial"/>
              </w:rPr>
            </w:pPr>
          </w:p>
          <w:p w14:paraId="4B733DCE" w14:textId="77777777" w:rsidR="000A2F73" w:rsidRPr="00A42F82" w:rsidRDefault="000A2F73"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B0D84D5" w14:textId="77777777" w:rsidR="000A2F73" w:rsidRPr="00A42F82" w:rsidRDefault="000A2F73" w:rsidP="00A91894">
      <w:pPr>
        <w:rPr>
          <w:rFonts w:ascii="Arial" w:hAnsi="Arial" w:cs="Arial"/>
          <w:bCs/>
          <w:sz w:val="24"/>
          <w:szCs w:val="24"/>
        </w:rPr>
      </w:pPr>
    </w:p>
    <w:p w14:paraId="60ADAE94" w14:textId="77777777" w:rsidR="000A2F73" w:rsidRPr="00A42F82" w:rsidRDefault="000A2F7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A2F73" w:rsidRPr="00A42F82" w14:paraId="6B664FA1" w14:textId="77777777" w:rsidTr="009E5020">
        <w:tc>
          <w:tcPr>
            <w:tcW w:w="562" w:type="dxa"/>
            <w:shd w:val="clear" w:color="auto" w:fill="F2F2F2" w:themeFill="background1" w:themeFillShade="F2"/>
            <w:vAlign w:val="center"/>
          </w:tcPr>
          <w:p w14:paraId="020F3D62" w14:textId="77777777" w:rsidR="000A2F73" w:rsidRPr="00A42F82" w:rsidRDefault="000A2F73" w:rsidP="00A91894">
            <w:pPr>
              <w:autoSpaceDE w:val="0"/>
              <w:autoSpaceDN w:val="0"/>
              <w:adjustRightInd w:val="0"/>
              <w:jc w:val="center"/>
              <w:rPr>
                <w:rFonts w:ascii="Arial" w:hAnsi="Arial" w:cs="Arial"/>
                <w:bCs/>
              </w:rPr>
            </w:pPr>
          </w:p>
        </w:tc>
        <w:tc>
          <w:tcPr>
            <w:tcW w:w="7088" w:type="dxa"/>
            <w:shd w:val="clear" w:color="auto" w:fill="F2F2F2" w:themeFill="background1" w:themeFillShade="F2"/>
          </w:tcPr>
          <w:p w14:paraId="1DB2955F" w14:textId="77777777" w:rsidR="000A2F73" w:rsidRPr="00A42F82" w:rsidRDefault="000A2F73" w:rsidP="00A91894">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67191CE7" w14:textId="77777777" w:rsidR="000A2F73" w:rsidRPr="00A42F82" w:rsidRDefault="000A2F73" w:rsidP="00A91894">
            <w:pPr>
              <w:autoSpaceDE w:val="0"/>
              <w:autoSpaceDN w:val="0"/>
              <w:adjustRightInd w:val="0"/>
              <w:jc w:val="center"/>
              <w:rPr>
                <w:rFonts w:ascii="Arial" w:hAnsi="Arial" w:cs="Arial"/>
                <w:b/>
                <w:bCs/>
                <w:sz w:val="16"/>
                <w:szCs w:val="16"/>
              </w:rPr>
            </w:pPr>
          </w:p>
          <w:p w14:paraId="4976AE06"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68FEE96E"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164E0538" w14:textId="77777777" w:rsidR="000A2F73" w:rsidRPr="00A42F82" w:rsidRDefault="000A2F73" w:rsidP="00A91894">
            <w:pPr>
              <w:autoSpaceDE w:val="0"/>
              <w:autoSpaceDN w:val="0"/>
              <w:adjustRightInd w:val="0"/>
              <w:jc w:val="center"/>
              <w:rPr>
                <w:rFonts w:ascii="Arial" w:hAnsi="Arial" w:cs="Arial"/>
                <w:b/>
                <w:bCs/>
                <w:sz w:val="16"/>
                <w:szCs w:val="16"/>
              </w:rPr>
            </w:pPr>
          </w:p>
          <w:p w14:paraId="4A2AEA2B"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N/A</w:t>
            </w:r>
          </w:p>
        </w:tc>
      </w:tr>
      <w:tr w:rsidR="000A2F73" w:rsidRPr="00A42F82" w14:paraId="0609149F" w14:textId="77777777" w:rsidTr="009E5020">
        <w:trPr>
          <w:trHeight w:val="439"/>
        </w:trPr>
        <w:tc>
          <w:tcPr>
            <w:tcW w:w="562" w:type="dxa"/>
            <w:shd w:val="clear" w:color="auto" w:fill="F2F2F2" w:themeFill="background1" w:themeFillShade="F2"/>
            <w:vAlign w:val="center"/>
          </w:tcPr>
          <w:p w14:paraId="4F09D5CA"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475B7B6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0"/>
                <w14:checkedState w14:val="2612" w14:font="MS Gothic"/>
                <w14:uncheckedState w14:val="2610" w14:font="MS Gothic"/>
              </w14:checkbox>
            </w:sdtPr>
            <w:sdtContent>
              <w:p w14:paraId="1B9AE4A9"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2042D5A1"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3F0A37BD"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0FE2BCD3" w14:textId="77777777" w:rsidTr="009E5020">
        <w:trPr>
          <w:trHeight w:val="403"/>
        </w:trPr>
        <w:tc>
          <w:tcPr>
            <w:tcW w:w="562" w:type="dxa"/>
            <w:shd w:val="clear" w:color="auto" w:fill="F2F2F2" w:themeFill="background1" w:themeFillShade="F2"/>
            <w:vAlign w:val="center"/>
          </w:tcPr>
          <w:p w14:paraId="2568CBC4"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405DD3E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0"/>
                <w14:checkedState w14:val="2612" w14:font="MS Gothic"/>
                <w14:uncheckedState w14:val="2610" w14:font="MS Gothic"/>
              </w14:checkbox>
            </w:sdtPr>
            <w:sdtContent>
              <w:p w14:paraId="6A980E00"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665E0D35"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412DAA15"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4A7AE363" w14:textId="77777777" w:rsidTr="009E5020">
        <w:trPr>
          <w:trHeight w:val="439"/>
        </w:trPr>
        <w:tc>
          <w:tcPr>
            <w:tcW w:w="562" w:type="dxa"/>
            <w:shd w:val="clear" w:color="auto" w:fill="F2F2F2" w:themeFill="background1" w:themeFillShade="F2"/>
            <w:vAlign w:val="center"/>
          </w:tcPr>
          <w:p w14:paraId="0872B24A"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332E66DF"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162D5660"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45760C9"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0728FCE7"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3DA9C377" w14:textId="77777777" w:rsidTr="009E5020">
        <w:trPr>
          <w:trHeight w:val="403"/>
        </w:trPr>
        <w:tc>
          <w:tcPr>
            <w:tcW w:w="562" w:type="dxa"/>
            <w:shd w:val="clear" w:color="auto" w:fill="F2F2F2" w:themeFill="background1" w:themeFillShade="F2"/>
            <w:vAlign w:val="center"/>
          </w:tcPr>
          <w:p w14:paraId="67723304"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231C096E"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05A286CC"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4719FEAD"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4B4C0006"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79BE5FD6" w14:textId="77777777" w:rsidTr="009E5020">
        <w:trPr>
          <w:trHeight w:val="439"/>
        </w:trPr>
        <w:tc>
          <w:tcPr>
            <w:tcW w:w="562" w:type="dxa"/>
            <w:shd w:val="clear" w:color="auto" w:fill="F2F2F2" w:themeFill="background1" w:themeFillShade="F2"/>
            <w:vAlign w:val="center"/>
          </w:tcPr>
          <w:p w14:paraId="34BC8B8A"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404208C5"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40574D06"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7032C8C0"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674C6B54"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414088DA" w14:textId="77777777" w:rsidTr="009E5020">
        <w:trPr>
          <w:trHeight w:val="403"/>
        </w:trPr>
        <w:tc>
          <w:tcPr>
            <w:tcW w:w="562" w:type="dxa"/>
            <w:shd w:val="clear" w:color="auto" w:fill="F2F2F2" w:themeFill="background1" w:themeFillShade="F2"/>
            <w:vAlign w:val="center"/>
          </w:tcPr>
          <w:p w14:paraId="176F8B48"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2D3F0A6C"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Content>
              <w:p w14:paraId="667F8CBA"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46469DF3"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1E266013"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305EA890" w14:textId="77777777" w:rsidTr="009E5020">
        <w:trPr>
          <w:trHeight w:val="439"/>
        </w:trPr>
        <w:tc>
          <w:tcPr>
            <w:tcW w:w="562" w:type="dxa"/>
            <w:shd w:val="clear" w:color="auto" w:fill="F2F2F2" w:themeFill="background1" w:themeFillShade="F2"/>
            <w:vAlign w:val="center"/>
          </w:tcPr>
          <w:p w14:paraId="63CEE5C4"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1351707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Content>
              <w:p w14:paraId="36552E8C"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7CE7811B"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5850D740"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05A1A130" w14:textId="77777777" w:rsidTr="009E5020">
        <w:trPr>
          <w:trHeight w:val="403"/>
        </w:trPr>
        <w:tc>
          <w:tcPr>
            <w:tcW w:w="562" w:type="dxa"/>
            <w:shd w:val="clear" w:color="auto" w:fill="F2F2F2" w:themeFill="background1" w:themeFillShade="F2"/>
            <w:vAlign w:val="center"/>
          </w:tcPr>
          <w:p w14:paraId="3A756EE2"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462BB462"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Content>
              <w:p w14:paraId="15B3FD1A"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35019EB2"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1A31DABF"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54014C36" w14:textId="77777777" w:rsidTr="009E5020">
        <w:trPr>
          <w:trHeight w:val="439"/>
        </w:trPr>
        <w:tc>
          <w:tcPr>
            <w:tcW w:w="562" w:type="dxa"/>
            <w:shd w:val="clear" w:color="auto" w:fill="F2F2F2" w:themeFill="background1" w:themeFillShade="F2"/>
            <w:vAlign w:val="center"/>
          </w:tcPr>
          <w:p w14:paraId="24B17313"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46986210"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5EF6E890"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4144B39B"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03AB0C3E"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57AA584A" w14:textId="77777777" w:rsidTr="009E5020">
        <w:trPr>
          <w:trHeight w:val="403"/>
        </w:trPr>
        <w:tc>
          <w:tcPr>
            <w:tcW w:w="562" w:type="dxa"/>
            <w:tcBorders>
              <w:bottom w:val="single" w:sz="4" w:space="0" w:color="auto"/>
            </w:tcBorders>
            <w:shd w:val="clear" w:color="auto" w:fill="F2F2F2" w:themeFill="background1" w:themeFillShade="F2"/>
            <w:vAlign w:val="center"/>
          </w:tcPr>
          <w:p w14:paraId="50D59B78"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2DBA1AFE"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0A2F73" w:rsidRPr="00A42F82" w14:paraId="183C4F34" w14:textId="77777777" w:rsidTr="009E5020">
        <w:trPr>
          <w:trHeight w:val="403"/>
        </w:trPr>
        <w:tc>
          <w:tcPr>
            <w:tcW w:w="562" w:type="dxa"/>
            <w:vAlign w:val="center"/>
          </w:tcPr>
          <w:p w14:paraId="3D09FCCE" w14:textId="77777777" w:rsidR="000A2F73" w:rsidRPr="00A42F82" w:rsidRDefault="000A2F73" w:rsidP="00A91894">
            <w:pPr>
              <w:jc w:val="center"/>
              <w:rPr>
                <w:rFonts w:ascii="Arial" w:hAnsi="Arial" w:cs="Arial"/>
              </w:rPr>
            </w:pPr>
          </w:p>
        </w:tc>
        <w:tc>
          <w:tcPr>
            <w:tcW w:w="9923" w:type="dxa"/>
            <w:gridSpan w:val="4"/>
            <w:vAlign w:val="center"/>
          </w:tcPr>
          <w:p w14:paraId="43343038" w14:textId="77777777" w:rsidR="000A2F73" w:rsidRPr="00A42F82" w:rsidRDefault="000A2F73" w:rsidP="00A91894">
            <w:pPr>
              <w:rPr>
                <w:rFonts w:ascii="Arial" w:hAnsi="Arial" w:cs="Arial"/>
              </w:rPr>
            </w:pPr>
          </w:p>
          <w:p w14:paraId="442AB5D3" w14:textId="77777777" w:rsidR="000A2F73" w:rsidRPr="00A42F82" w:rsidRDefault="000A2F73" w:rsidP="00A91894">
            <w:pPr>
              <w:rPr>
                <w:rFonts w:ascii="Arial" w:hAnsi="Arial" w:cs="Arial"/>
              </w:rPr>
            </w:pPr>
          </w:p>
          <w:p w14:paraId="358E458E" w14:textId="77777777" w:rsidR="000A2F73" w:rsidRPr="00A42F82" w:rsidRDefault="000A2F73" w:rsidP="00A91894">
            <w:pPr>
              <w:rPr>
                <w:rFonts w:ascii="Arial" w:hAnsi="Arial" w:cs="Arial"/>
              </w:rPr>
            </w:pPr>
          </w:p>
          <w:p w14:paraId="2E0F33A0"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CB73BB4" w14:textId="77777777" w:rsidR="000A2F73" w:rsidRPr="00A42F82" w:rsidRDefault="000A2F7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A2F73" w:rsidRPr="00A42F82" w14:paraId="4BB11AEB" w14:textId="77777777" w:rsidTr="00D56776">
        <w:tc>
          <w:tcPr>
            <w:tcW w:w="562" w:type="dxa"/>
            <w:shd w:val="clear" w:color="auto" w:fill="F2F2F2" w:themeFill="background1" w:themeFillShade="F2"/>
          </w:tcPr>
          <w:p w14:paraId="7C7A62F8" w14:textId="77777777" w:rsidR="000A2F73" w:rsidRPr="00A42F82" w:rsidRDefault="000A2F73" w:rsidP="00A91894">
            <w:pPr>
              <w:autoSpaceDE w:val="0"/>
              <w:autoSpaceDN w:val="0"/>
              <w:adjustRightInd w:val="0"/>
              <w:rPr>
                <w:rFonts w:ascii="Arial" w:hAnsi="Arial" w:cs="Arial"/>
                <w:bCs/>
              </w:rPr>
            </w:pPr>
          </w:p>
        </w:tc>
        <w:tc>
          <w:tcPr>
            <w:tcW w:w="7088" w:type="dxa"/>
            <w:shd w:val="clear" w:color="auto" w:fill="F2F2F2" w:themeFill="background1" w:themeFillShade="F2"/>
            <w:vAlign w:val="center"/>
          </w:tcPr>
          <w:p w14:paraId="7E33CA96" w14:textId="77777777" w:rsidR="000A2F73" w:rsidRPr="00A42F82" w:rsidRDefault="000A2F73" w:rsidP="00A91894">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23EFDE7F" w14:textId="77777777" w:rsidR="000A2F73" w:rsidRPr="00A42F82" w:rsidRDefault="000A2F73" w:rsidP="00A91894">
            <w:pPr>
              <w:autoSpaceDE w:val="0"/>
              <w:autoSpaceDN w:val="0"/>
              <w:adjustRightInd w:val="0"/>
              <w:jc w:val="center"/>
              <w:rPr>
                <w:rFonts w:ascii="Arial" w:hAnsi="Arial" w:cs="Arial"/>
                <w:b/>
                <w:bCs/>
                <w:sz w:val="16"/>
                <w:szCs w:val="16"/>
              </w:rPr>
            </w:pPr>
          </w:p>
          <w:p w14:paraId="4437674F"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1C830BE1"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6A6B89D5" w14:textId="77777777" w:rsidR="000A2F73" w:rsidRPr="00A42F82" w:rsidRDefault="000A2F73" w:rsidP="00A91894">
            <w:pPr>
              <w:autoSpaceDE w:val="0"/>
              <w:autoSpaceDN w:val="0"/>
              <w:adjustRightInd w:val="0"/>
              <w:jc w:val="center"/>
              <w:rPr>
                <w:rFonts w:ascii="Arial" w:hAnsi="Arial" w:cs="Arial"/>
                <w:b/>
                <w:bCs/>
                <w:sz w:val="16"/>
                <w:szCs w:val="16"/>
              </w:rPr>
            </w:pPr>
          </w:p>
          <w:p w14:paraId="3A939B14"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N/A</w:t>
            </w:r>
          </w:p>
        </w:tc>
      </w:tr>
      <w:tr w:rsidR="000A2F73" w:rsidRPr="00A42F82" w14:paraId="3C78C7B3" w14:textId="77777777" w:rsidTr="009E5020">
        <w:trPr>
          <w:trHeight w:val="439"/>
        </w:trPr>
        <w:tc>
          <w:tcPr>
            <w:tcW w:w="562" w:type="dxa"/>
            <w:shd w:val="clear" w:color="auto" w:fill="F2F2F2" w:themeFill="background1" w:themeFillShade="F2"/>
            <w:vAlign w:val="center"/>
          </w:tcPr>
          <w:p w14:paraId="64627C3D"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31452C51"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45C1F871"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Content>
              <w:p w14:paraId="3D64D8CC"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60DDEA77"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02AE34B0" w14:textId="77777777" w:rsidTr="009E5020">
        <w:trPr>
          <w:trHeight w:val="403"/>
        </w:trPr>
        <w:tc>
          <w:tcPr>
            <w:tcW w:w="562" w:type="dxa"/>
            <w:shd w:val="clear" w:color="auto" w:fill="F2F2F2" w:themeFill="background1" w:themeFillShade="F2"/>
            <w:vAlign w:val="center"/>
          </w:tcPr>
          <w:p w14:paraId="0091EA29"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78D0C8FC"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7CBB5E2F"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Content>
              <w:p w14:paraId="3B19395F"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51BAB492"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1F36C79F" w14:textId="77777777" w:rsidTr="009E5020">
        <w:trPr>
          <w:trHeight w:val="439"/>
        </w:trPr>
        <w:tc>
          <w:tcPr>
            <w:tcW w:w="562" w:type="dxa"/>
            <w:shd w:val="clear" w:color="auto" w:fill="F2F2F2" w:themeFill="background1" w:themeFillShade="F2"/>
            <w:vAlign w:val="center"/>
          </w:tcPr>
          <w:p w14:paraId="7027E9C6"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464046B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2AE5E014"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Content>
              <w:p w14:paraId="4FD233EF"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4E1F3B67"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0FC8865C" w14:textId="77777777" w:rsidTr="009E5020">
        <w:trPr>
          <w:trHeight w:val="403"/>
        </w:trPr>
        <w:tc>
          <w:tcPr>
            <w:tcW w:w="562" w:type="dxa"/>
            <w:shd w:val="clear" w:color="auto" w:fill="F2F2F2" w:themeFill="background1" w:themeFillShade="F2"/>
            <w:vAlign w:val="center"/>
          </w:tcPr>
          <w:p w14:paraId="1394D324"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lastRenderedPageBreak/>
              <w:t>27</w:t>
            </w:r>
          </w:p>
        </w:tc>
        <w:tc>
          <w:tcPr>
            <w:tcW w:w="7088" w:type="dxa"/>
            <w:shd w:val="clear" w:color="auto" w:fill="F2F2F2" w:themeFill="background1" w:themeFillShade="F2"/>
            <w:vAlign w:val="center"/>
          </w:tcPr>
          <w:p w14:paraId="4F74BE4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4CB49E75"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Content>
              <w:p w14:paraId="482FC139"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6B1495ED"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0A2F73" w:rsidRPr="00A42F82" w14:paraId="4B230E24" w14:textId="77777777" w:rsidTr="009E5020">
        <w:trPr>
          <w:trHeight w:val="403"/>
        </w:trPr>
        <w:tc>
          <w:tcPr>
            <w:tcW w:w="562" w:type="dxa"/>
            <w:shd w:val="clear" w:color="auto" w:fill="F2F2F2" w:themeFill="background1" w:themeFillShade="F2"/>
            <w:vAlign w:val="center"/>
          </w:tcPr>
          <w:p w14:paraId="1AD72235"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4A481A3A"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0A2F73" w:rsidRPr="00A42F82" w14:paraId="71FC622D" w14:textId="77777777" w:rsidTr="009E5020">
        <w:trPr>
          <w:trHeight w:val="403"/>
        </w:trPr>
        <w:tc>
          <w:tcPr>
            <w:tcW w:w="562" w:type="dxa"/>
            <w:vAlign w:val="center"/>
          </w:tcPr>
          <w:p w14:paraId="1AE26A93" w14:textId="77777777" w:rsidR="000A2F73" w:rsidRPr="00A42F82" w:rsidRDefault="000A2F73" w:rsidP="00A91894">
            <w:pPr>
              <w:jc w:val="center"/>
              <w:rPr>
                <w:rFonts w:ascii="Arial" w:hAnsi="Arial" w:cs="Arial"/>
              </w:rPr>
            </w:pPr>
          </w:p>
        </w:tc>
        <w:tc>
          <w:tcPr>
            <w:tcW w:w="9923" w:type="dxa"/>
            <w:gridSpan w:val="4"/>
            <w:vAlign w:val="center"/>
          </w:tcPr>
          <w:p w14:paraId="7B1F47AA" w14:textId="77777777" w:rsidR="000A2F73" w:rsidRPr="00A42F82" w:rsidRDefault="000A2F73" w:rsidP="00A91894">
            <w:pPr>
              <w:rPr>
                <w:rFonts w:ascii="Arial" w:hAnsi="Arial" w:cs="Arial"/>
              </w:rPr>
            </w:pPr>
          </w:p>
          <w:p w14:paraId="7A0D42C9" w14:textId="77777777" w:rsidR="000A2F73" w:rsidRPr="00A42F82" w:rsidRDefault="000A2F73" w:rsidP="00A91894">
            <w:pPr>
              <w:rPr>
                <w:rFonts w:ascii="Arial" w:hAnsi="Arial" w:cs="Arial"/>
              </w:rPr>
            </w:pPr>
          </w:p>
          <w:p w14:paraId="69C806F0" w14:textId="77777777" w:rsidR="000A2F73" w:rsidRPr="00A42F82" w:rsidRDefault="000A2F73" w:rsidP="00A91894">
            <w:pPr>
              <w:rPr>
                <w:rFonts w:ascii="Arial" w:hAnsi="Arial" w:cs="Arial"/>
              </w:rPr>
            </w:pPr>
          </w:p>
          <w:p w14:paraId="39BF1103"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A4F3A20" w14:textId="77777777" w:rsidR="000A2F73" w:rsidRPr="00A42F82" w:rsidRDefault="000A2F73" w:rsidP="00A91894">
      <w:pPr>
        <w:autoSpaceDE w:val="0"/>
        <w:autoSpaceDN w:val="0"/>
        <w:adjustRightInd w:val="0"/>
        <w:spacing w:after="240"/>
        <w:rPr>
          <w:rFonts w:ascii="Arial" w:hAnsi="Arial" w:cs="Arial"/>
          <w:b/>
        </w:rPr>
      </w:pPr>
    </w:p>
    <w:p w14:paraId="4C75DF7A" w14:textId="77777777" w:rsidR="000A2F73" w:rsidRPr="00A42F82" w:rsidRDefault="000A2F73" w:rsidP="00A91894">
      <w:pPr>
        <w:rPr>
          <w:rFonts w:ascii="Arial" w:hAnsi="Arial" w:cs="Arial"/>
          <w:b/>
        </w:rPr>
      </w:pPr>
      <w:r w:rsidRPr="00A42F82">
        <w:rPr>
          <w:rFonts w:ascii="Arial" w:hAnsi="Arial" w:cs="Arial"/>
          <w:b/>
        </w:rPr>
        <w:t>SECTION H: Anticipated Risks</w:t>
      </w:r>
    </w:p>
    <w:p w14:paraId="610B1CEA" w14:textId="77777777" w:rsidR="000A2F73" w:rsidRPr="00A42F82" w:rsidRDefault="000A2F73"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A2F73" w:rsidRPr="00A42F82" w14:paraId="7657308C" w14:textId="77777777" w:rsidTr="002132F9">
        <w:tc>
          <w:tcPr>
            <w:tcW w:w="596" w:type="dxa"/>
            <w:tcBorders>
              <w:bottom w:val="single" w:sz="4" w:space="0" w:color="auto"/>
            </w:tcBorders>
            <w:shd w:val="clear" w:color="auto" w:fill="F2F2F2" w:themeFill="background1" w:themeFillShade="F2"/>
          </w:tcPr>
          <w:p w14:paraId="026135CC" w14:textId="77777777" w:rsidR="000A2F73" w:rsidRPr="00A42F82" w:rsidRDefault="000A2F73" w:rsidP="00A91894">
            <w:pPr>
              <w:pStyle w:val="Heading1"/>
              <w:jc w:val="left"/>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6597F17" w14:textId="77777777" w:rsidR="000A2F73" w:rsidRPr="00A42F82" w:rsidRDefault="000A2F73" w:rsidP="000A6D90">
            <w:pPr>
              <w:rPr>
                <w:rFonts w:ascii="Arial" w:hAnsi="Arial" w:cs="Arial"/>
              </w:rPr>
            </w:pPr>
            <w:r w:rsidRPr="00A42F82">
              <w:rPr>
                <w:rFonts w:ascii="Arial" w:hAnsi="Arial" w:cs="Arial"/>
              </w:rPr>
              <w:br w:type="page"/>
            </w:r>
            <w:r w:rsidRPr="000A6D90">
              <w:rPr>
                <w:rFonts w:ascii="Arial" w:hAnsi="Arial" w:cs="Arial"/>
                <w:b/>
              </w:rPr>
              <w:t>Outline any anticipated risks that may adversely affect any of the participants, the researchers and/or the University, and the steps that will be taken to address them.</w:t>
            </w:r>
            <w:r w:rsidRPr="00A42F82">
              <w:rPr>
                <w:rFonts w:ascii="Arial" w:hAnsi="Arial" w:cs="Arial"/>
              </w:rPr>
              <w:t xml:space="preserve"> </w:t>
            </w:r>
          </w:p>
          <w:p w14:paraId="0EE4B096" w14:textId="77777777" w:rsidR="000A2F73" w:rsidRPr="00A42F82" w:rsidRDefault="000A2F73"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0A2F73" w:rsidRPr="00A42F82" w14:paraId="663E44CD" w14:textId="77777777" w:rsidTr="00D56776">
        <w:tc>
          <w:tcPr>
            <w:tcW w:w="596" w:type="dxa"/>
            <w:vMerge w:val="restart"/>
            <w:shd w:val="clear" w:color="auto" w:fill="F2F2F2" w:themeFill="background1" w:themeFillShade="F2"/>
            <w:vAlign w:val="center"/>
          </w:tcPr>
          <w:p w14:paraId="09EE64B2" w14:textId="77777777" w:rsidR="000A2F73" w:rsidRPr="00A42F82" w:rsidRDefault="000A2F73" w:rsidP="00B16C8E">
            <w:pPr>
              <w:jc w:val="center"/>
              <w:rPr>
                <w:sz w:val="20"/>
                <w:szCs w:val="16"/>
              </w:rPr>
            </w:pPr>
            <w:r w:rsidRPr="00B16C8E">
              <w:rPr>
                <w:rFonts w:ascii="Arial" w:hAnsi="Arial" w:cs="Arial"/>
              </w:rPr>
              <w:t>1</w:t>
            </w:r>
          </w:p>
        </w:tc>
        <w:tc>
          <w:tcPr>
            <w:tcW w:w="8393" w:type="dxa"/>
            <w:gridSpan w:val="2"/>
            <w:vMerge w:val="restart"/>
            <w:shd w:val="clear" w:color="auto" w:fill="F2F2F2" w:themeFill="background1" w:themeFillShade="F2"/>
            <w:vAlign w:val="center"/>
          </w:tcPr>
          <w:p w14:paraId="1999C1A1" w14:textId="77777777" w:rsidR="000A2F73" w:rsidRPr="00B16C8E" w:rsidRDefault="000A2F73" w:rsidP="00B16C8E">
            <w:pPr>
              <w:rPr>
                <w:b/>
                <w:bCs/>
                <w:sz w:val="20"/>
                <w:szCs w:val="16"/>
              </w:rPr>
            </w:pPr>
            <w:r w:rsidRPr="00B16C8E">
              <w:rPr>
                <w:b/>
                <w:bCs/>
              </w:rPr>
              <w:t>Full risk assessment completed and appended?</w:t>
            </w:r>
            <w:r w:rsidRPr="00B16C8E">
              <w:rPr>
                <w:b/>
                <w:bCs/>
                <w:sz w:val="20"/>
                <w:szCs w:val="16"/>
              </w:rPr>
              <w:t xml:space="preserve"> </w:t>
            </w:r>
          </w:p>
        </w:tc>
        <w:tc>
          <w:tcPr>
            <w:tcW w:w="850" w:type="dxa"/>
            <w:tcBorders>
              <w:bottom w:val="single" w:sz="4" w:space="0" w:color="auto"/>
            </w:tcBorders>
            <w:shd w:val="clear" w:color="auto" w:fill="F2F2F2" w:themeFill="background1" w:themeFillShade="F2"/>
          </w:tcPr>
          <w:p w14:paraId="3AA60379" w14:textId="77777777" w:rsidR="000A2F73" w:rsidRPr="00B16C8E" w:rsidRDefault="000A2F73" w:rsidP="00B16C8E">
            <w:pPr>
              <w:rPr>
                <w:b/>
                <w:bCs/>
              </w:rPr>
            </w:pPr>
            <w:r w:rsidRPr="00B16C8E">
              <w:rPr>
                <w:b/>
                <w:bCs/>
              </w:rPr>
              <w:t xml:space="preserve">Yes </w:t>
            </w:r>
          </w:p>
        </w:tc>
        <w:tc>
          <w:tcPr>
            <w:tcW w:w="680" w:type="dxa"/>
            <w:tcBorders>
              <w:bottom w:val="single" w:sz="4" w:space="0" w:color="auto"/>
            </w:tcBorders>
            <w:shd w:val="clear" w:color="auto" w:fill="BFBFBF" w:themeFill="background1" w:themeFillShade="BF"/>
          </w:tcPr>
          <w:p w14:paraId="0DE00576" w14:textId="77777777" w:rsidR="000A2F73" w:rsidRPr="00B16C8E" w:rsidRDefault="00000000" w:rsidP="00B16C8E">
            <w:pPr>
              <w:rPr>
                <w:b/>
                <w:bCs/>
              </w:rPr>
            </w:pPr>
            <w:sdt>
              <w:sdtPr>
                <w:rPr>
                  <w:b/>
                  <w:bCs/>
                </w:rPr>
                <w:id w:val="-2006964611"/>
                <w14:checkbox>
                  <w14:checked w14:val="0"/>
                  <w14:checkedState w14:val="2612" w14:font="MS Gothic"/>
                  <w14:uncheckedState w14:val="2610" w14:font="MS Gothic"/>
                </w14:checkbox>
              </w:sdtPr>
              <w:sdtContent>
                <w:r w:rsidR="000A2F73" w:rsidRPr="00B16C8E">
                  <w:rPr>
                    <w:rFonts w:ascii="Segoe UI Symbol" w:hAnsi="Segoe UI Symbol" w:cs="Segoe UI Symbol"/>
                    <w:b/>
                    <w:bCs/>
                  </w:rPr>
                  <w:t>☐</w:t>
                </w:r>
              </w:sdtContent>
            </w:sdt>
          </w:p>
        </w:tc>
      </w:tr>
      <w:tr w:rsidR="000A2F73" w:rsidRPr="00A42F82" w14:paraId="3218B654" w14:textId="77777777" w:rsidTr="0094056C">
        <w:tc>
          <w:tcPr>
            <w:tcW w:w="596" w:type="dxa"/>
            <w:vMerge/>
            <w:tcBorders>
              <w:bottom w:val="single" w:sz="4" w:space="0" w:color="auto"/>
            </w:tcBorders>
            <w:shd w:val="clear" w:color="auto" w:fill="F2F2F2" w:themeFill="background1" w:themeFillShade="F2"/>
            <w:vAlign w:val="center"/>
          </w:tcPr>
          <w:p w14:paraId="7DE24A81" w14:textId="77777777" w:rsidR="000A2F73" w:rsidRPr="00A42F82" w:rsidRDefault="000A2F73" w:rsidP="00B16C8E">
            <w:pPr>
              <w:rPr>
                <w:sz w:val="20"/>
                <w:szCs w:val="16"/>
              </w:rPr>
            </w:pPr>
          </w:p>
        </w:tc>
        <w:tc>
          <w:tcPr>
            <w:tcW w:w="8393" w:type="dxa"/>
            <w:gridSpan w:val="2"/>
            <w:vMerge/>
            <w:tcBorders>
              <w:bottom w:val="single" w:sz="4" w:space="0" w:color="auto"/>
            </w:tcBorders>
            <w:shd w:val="clear" w:color="auto" w:fill="F2F2F2" w:themeFill="background1" w:themeFillShade="F2"/>
          </w:tcPr>
          <w:p w14:paraId="6D51357D" w14:textId="77777777" w:rsidR="000A2F73" w:rsidRPr="00A42F82" w:rsidRDefault="000A2F73" w:rsidP="00B16C8E">
            <w:pPr>
              <w:rPr>
                <w:sz w:val="20"/>
                <w:szCs w:val="16"/>
              </w:rPr>
            </w:pPr>
          </w:p>
        </w:tc>
        <w:tc>
          <w:tcPr>
            <w:tcW w:w="850" w:type="dxa"/>
            <w:tcBorders>
              <w:bottom w:val="single" w:sz="4" w:space="0" w:color="auto"/>
            </w:tcBorders>
            <w:shd w:val="clear" w:color="auto" w:fill="F2F2F2" w:themeFill="background1" w:themeFillShade="F2"/>
          </w:tcPr>
          <w:p w14:paraId="5F7DFBB6" w14:textId="77777777" w:rsidR="000A2F73" w:rsidRPr="00B16C8E" w:rsidRDefault="000A2F73" w:rsidP="00B16C8E">
            <w:pPr>
              <w:rPr>
                <w:b/>
                <w:bCs/>
              </w:rPr>
            </w:pPr>
            <w:r w:rsidRPr="00B16C8E">
              <w:rPr>
                <w:b/>
                <w:bCs/>
              </w:rPr>
              <w:t>No</w:t>
            </w:r>
          </w:p>
        </w:tc>
        <w:tc>
          <w:tcPr>
            <w:tcW w:w="680" w:type="dxa"/>
            <w:tcBorders>
              <w:bottom w:val="single" w:sz="4" w:space="0" w:color="auto"/>
            </w:tcBorders>
            <w:shd w:val="clear" w:color="auto" w:fill="BFBFBF" w:themeFill="background1" w:themeFillShade="BF"/>
          </w:tcPr>
          <w:p w14:paraId="7F2E6655" w14:textId="77777777" w:rsidR="000A2F73" w:rsidRPr="00B16C8E" w:rsidRDefault="00000000" w:rsidP="00B16C8E">
            <w:pPr>
              <w:rPr>
                <w:b/>
                <w:bCs/>
              </w:rPr>
            </w:pPr>
            <w:sdt>
              <w:sdtPr>
                <w:rPr>
                  <w:b/>
                  <w:bCs/>
                </w:rPr>
                <w:id w:val="-389729326"/>
                <w14:checkbox>
                  <w14:checked w14:val="1"/>
                  <w14:checkedState w14:val="2612" w14:font="MS Gothic"/>
                  <w14:uncheckedState w14:val="2610" w14:font="MS Gothic"/>
                </w14:checkbox>
              </w:sdtPr>
              <w:sdtContent>
                <w:r w:rsidR="000A2F73" w:rsidRPr="00B16C8E">
                  <w:rPr>
                    <w:rFonts w:ascii="Segoe UI Symbol" w:hAnsi="Segoe UI Symbol" w:cs="Segoe UI Symbol"/>
                    <w:b/>
                    <w:bCs/>
                  </w:rPr>
                  <w:t>☒</w:t>
                </w:r>
              </w:sdtContent>
            </w:sdt>
          </w:p>
        </w:tc>
      </w:tr>
      <w:tr w:rsidR="000A2F73" w:rsidRPr="00A42F82" w14:paraId="3FFCE4C7" w14:textId="77777777" w:rsidTr="0094056C">
        <w:tc>
          <w:tcPr>
            <w:tcW w:w="596" w:type="dxa"/>
            <w:tcBorders>
              <w:bottom w:val="single" w:sz="4" w:space="0" w:color="auto"/>
            </w:tcBorders>
            <w:shd w:val="clear" w:color="auto" w:fill="F2F2F2" w:themeFill="background1" w:themeFillShade="F2"/>
            <w:vAlign w:val="center"/>
          </w:tcPr>
          <w:p w14:paraId="79177A45" w14:textId="77777777" w:rsidR="000A2F73" w:rsidRPr="00A42F82" w:rsidRDefault="000A2F73" w:rsidP="00A91894">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14BAAD65" w14:textId="77777777" w:rsidR="000A2F73" w:rsidRPr="00A42F82" w:rsidRDefault="000A2F73" w:rsidP="00A91894">
            <w:pPr>
              <w:rPr>
                <w:rFonts w:ascii="Arial" w:hAnsi="Arial" w:cs="Arial"/>
              </w:rPr>
            </w:pPr>
            <w:r w:rsidRPr="00A42F82">
              <w:rPr>
                <w:rFonts w:ascii="Arial" w:hAnsi="Arial" w:cs="Arial"/>
                <w:b/>
              </w:rPr>
              <w:t>Risks to participants</w:t>
            </w:r>
          </w:p>
          <w:p w14:paraId="589AA6C6" w14:textId="77777777" w:rsidR="000A2F73" w:rsidRPr="00A42F82" w:rsidRDefault="000A2F73"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0A2F73" w:rsidRPr="00A42F82" w14:paraId="4E3EE90C" w14:textId="77777777" w:rsidTr="0094056C">
        <w:tc>
          <w:tcPr>
            <w:tcW w:w="596" w:type="dxa"/>
            <w:tcBorders>
              <w:top w:val="single" w:sz="4" w:space="0" w:color="auto"/>
              <w:bottom w:val="single" w:sz="4" w:space="0" w:color="auto"/>
            </w:tcBorders>
            <w:vAlign w:val="center"/>
          </w:tcPr>
          <w:p w14:paraId="63E180E1" w14:textId="77777777" w:rsidR="000A2F73" w:rsidRPr="00A42F82" w:rsidRDefault="000A2F73"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D1A28BB"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Risk to participants:</w:t>
            </w:r>
          </w:p>
          <w:p w14:paraId="4F99647A" w14:textId="77777777" w:rsidR="000A2F73" w:rsidRPr="00A42F82" w:rsidRDefault="000A2F73" w:rsidP="00A91894">
            <w:pPr>
              <w:rPr>
                <w:rFonts w:ascii="Arial" w:hAnsi="Arial" w:cs="Arial"/>
              </w:rPr>
            </w:pPr>
          </w:p>
          <w:p w14:paraId="4AB06E4B" w14:textId="77777777" w:rsidR="000A2F73" w:rsidRPr="00A42F82" w:rsidRDefault="000A2F73" w:rsidP="00A91894">
            <w:pPr>
              <w:rPr>
                <w:rFonts w:ascii="Arial" w:hAnsi="Arial" w:cs="Arial"/>
              </w:rPr>
            </w:pPr>
            <w:r>
              <w:rPr>
                <w:rFonts w:ascii="Arial" w:hAnsi="Arial" w:cs="Arial"/>
              </w:rPr>
              <w:t>No participants involved</w:t>
            </w:r>
          </w:p>
          <w:p w14:paraId="6D840225"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C53298B" w14:textId="77777777" w:rsidR="000A2F73" w:rsidRPr="00A42F82" w:rsidRDefault="000A2F73"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1D6DAD1D" w14:textId="77777777" w:rsidR="000A2F73" w:rsidRPr="00A42F82" w:rsidRDefault="000A2F73" w:rsidP="00A91894">
            <w:pPr>
              <w:rPr>
                <w:rFonts w:ascii="Arial" w:hAnsi="Arial" w:cs="Arial"/>
              </w:rPr>
            </w:pPr>
          </w:p>
          <w:p w14:paraId="1396EF81" w14:textId="77777777" w:rsidR="000A2F73" w:rsidRPr="00A42F82" w:rsidRDefault="000A2F73" w:rsidP="00A91894">
            <w:pPr>
              <w:rPr>
                <w:rFonts w:ascii="Arial" w:hAnsi="Arial" w:cs="Arial"/>
              </w:rPr>
            </w:pPr>
            <w:r>
              <w:rPr>
                <w:rFonts w:ascii="Arial" w:hAnsi="Arial" w:cs="Arial"/>
              </w:rPr>
              <w:t>N/A</w:t>
            </w:r>
          </w:p>
          <w:p w14:paraId="206EE3A9" w14:textId="77777777" w:rsidR="000A2F73" w:rsidRPr="00A42F82" w:rsidRDefault="000A2F73" w:rsidP="00A91894">
            <w:pPr>
              <w:rPr>
                <w:rFonts w:ascii="Arial" w:hAnsi="Arial" w:cs="Arial"/>
              </w:rPr>
            </w:pPr>
          </w:p>
          <w:p w14:paraId="59207BEC" w14:textId="77777777" w:rsidR="000A2F73" w:rsidRPr="00A42F82" w:rsidRDefault="000A2F73"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A2F73" w:rsidRPr="00A42F82" w14:paraId="5D89EB29" w14:textId="77777777" w:rsidTr="0094056C">
        <w:tc>
          <w:tcPr>
            <w:tcW w:w="596" w:type="dxa"/>
            <w:tcBorders>
              <w:bottom w:val="single" w:sz="4" w:space="0" w:color="auto"/>
            </w:tcBorders>
            <w:shd w:val="clear" w:color="auto" w:fill="F2F2F2" w:themeFill="background1" w:themeFillShade="F2"/>
            <w:vAlign w:val="center"/>
          </w:tcPr>
          <w:p w14:paraId="5E7F42CE" w14:textId="77777777" w:rsidR="000A2F73" w:rsidRPr="00A42F82" w:rsidRDefault="000A2F73" w:rsidP="00A91894">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5332C3AF" w14:textId="77777777" w:rsidR="000A2F73" w:rsidRPr="00A42F82" w:rsidRDefault="000A2F73"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w:t>
            </w:r>
            <w:proofErr w:type="gramStart"/>
            <w:r w:rsidRPr="00A42F82">
              <w:rPr>
                <w:rFonts w:ascii="Arial" w:hAnsi="Arial" w:cs="Arial"/>
                <w:color w:val="161616"/>
                <w:lang w:val="en-US" w:eastAsia="en-GB"/>
              </w:rPr>
              <w:t>in the course of</w:t>
            </w:r>
            <w:proofErr w:type="gramEnd"/>
            <w:r w:rsidRPr="00A42F82">
              <w:rPr>
                <w:rFonts w:ascii="Arial" w:hAnsi="Arial" w:cs="Arial"/>
                <w:color w:val="161616"/>
                <w:lang w:val="en-US" w:eastAsia="en-GB"/>
              </w:rPr>
              <w:t xml:space="preserve"> a project, it may need to be disclosed to the proper authorities</w:t>
            </w:r>
          </w:p>
        </w:tc>
      </w:tr>
      <w:tr w:rsidR="000A2F73" w:rsidRPr="00A42F82" w14:paraId="6CA28E24" w14:textId="77777777" w:rsidTr="0094056C">
        <w:tc>
          <w:tcPr>
            <w:tcW w:w="596" w:type="dxa"/>
            <w:tcBorders>
              <w:top w:val="single" w:sz="4" w:space="0" w:color="auto"/>
              <w:bottom w:val="single" w:sz="4" w:space="0" w:color="auto"/>
            </w:tcBorders>
            <w:vAlign w:val="center"/>
          </w:tcPr>
          <w:p w14:paraId="0F0F74E4" w14:textId="77777777" w:rsidR="000A2F73" w:rsidRPr="00A42F82" w:rsidRDefault="000A2F73" w:rsidP="00A91894">
            <w:pPr>
              <w:jc w:val="center"/>
              <w:rPr>
                <w:rFonts w:ascii="Arial" w:hAnsi="Arial" w:cs="Arial"/>
              </w:rPr>
            </w:pPr>
          </w:p>
        </w:tc>
        <w:tc>
          <w:tcPr>
            <w:tcW w:w="9923" w:type="dxa"/>
            <w:gridSpan w:val="4"/>
            <w:tcBorders>
              <w:top w:val="single" w:sz="4" w:space="0" w:color="auto"/>
              <w:bottom w:val="single" w:sz="4" w:space="0" w:color="auto"/>
            </w:tcBorders>
          </w:tcPr>
          <w:p w14:paraId="5F03FF01" w14:textId="77777777" w:rsidR="000A2F73" w:rsidRPr="00A42F82" w:rsidRDefault="000A2F73" w:rsidP="00A91894">
            <w:pPr>
              <w:rPr>
                <w:rFonts w:ascii="Arial" w:hAnsi="Arial" w:cs="Arial"/>
              </w:rPr>
            </w:pPr>
            <w:r>
              <w:rPr>
                <w:rFonts w:ascii="Arial" w:hAnsi="Arial" w:cs="Arial"/>
              </w:rPr>
              <w:t>N/A</w:t>
            </w:r>
          </w:p>
          <w:p w14:paraId="375AC1B3" w14:textId="77777777" w:rsidR="000A2F73" w:rsidRPr="00A42F82" w:rsidRDefault="000A2F73" w:rsidP="00A91894">
            <w:pPr>
              <w:rPr>
                <w:rFonts w:ascii="Arial" w:hAnsi="Arial" w:cs="Arial"/>
              </w:rPr>
            </w:pPr>
          </w:p>
          <w:p w14:paraId="2FC5BEEE" w14:textId="77777777" w:rsidR="000A2F73" w:rsidRPr="00A42F82" w:rsidRDefault="000A2F73" w:rsidP="00A91894">
            <w:pPr>
              <w:rPr>
                <w:rFonts w:ascii="Arial" w:hAnsi="Arial" w:cs="Arial"/>
              </w:rPr>
            </w:pPr>
          </w:p>
          <w:p w14:paraId="503A6E34"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7D355C2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333DF55" w14:textId="77777777" w:rsidR="000A2F73" w:rsidRPr="00A42F82" w:rsidRDefault="000A2F73" w:rsidP="00A91894">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680B9B37" w14:textId="77777777" w:rsidR="000A2F73" w:rsidRPr="00A42F82" w:rsidRDefault="000A2F73" w:rsidP="00A91894">
            <w:pPr>
              <w:rPr>
                <w:rFonts w:ascii="Arial" w:hAnsi="Arial" w:cs="Arial"/>
              </w:rPr>
            </w:pPr>
            <w:r w:rsidRPr="00A42F82">
              <w:rPr>
                <w:rFonts w:ascii="Arial" w:hAnsi="Arial" w:cs="Arial"/>
                <w:b/>
              </w:rPr>
              <w:t>Risks to the investigator</w:t>
            </w:r>
          </w:p>
          <w:p w14:paraId="204E76EE" w14:textId="77777777" w:rsidR="000A2F73" w:rsidRPr="00A42F82" w:rsidRDefault="000A2F73"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0A2F73" w:rsidRPr="00A42F82" w14:paraId="7263ED4E" w14:textId="77777777" w:rsidTr="0094056C">
        <w:tc>
          <w:tcPr>
            <w:tcW w:w="596" w:type="dxa"/>
            <w:tcBorders>
              <w:top w:val="single" w:sz="4" w:space="0" w:color="auto"/>
              <w:bottom w:val="single" w:sz="4" w:space="0" w:color="auto"/>
            </w:tcBorders>
            <w:vAlign w:val="center"/>
          </w:tcPr>
          <w:p w14:paraId="031D4041" w14:textId="77777777" w:rsidR="000A2F73" w:rsidRPr="00A42F82" w:rsidRDefault="000A2F73"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436A94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Risk to the investigator:</w:t>
            </w:r>
          </w:p>
          <w:p w14:paraId="10099E7C" w14:textId="77777777" w:rsidR="000A2F73" w:rsidRPr="00A42F82" w:rsidRDefault="000A2F73" w:rsidP="00A91894">
            <w:pPr>
              <w:rPr>
                <w:rFonts w:ascii="Arial" w:hAnsi="Arial" w:cs="Arial"/>
              </w:rPr>
            </w:pPr>
          </w:p>
          <w:p w14:paraId="5C11A54E" w14:textId="77777777" w:rsidR="000A2F73" w:rsidRPr="00A42F82" w:rsidRDefault="000A2F73" w:rsidP="00A91894">
            <w:pPr>
              <w:rPr>
                <w:rFonts w:ascii="Arial" w:hAnsi="Arial" w:cs="Arial"/>
              </w:rPr>
            </w:pPr>
            <w:r>
              <w:rPr>
                <w:rFonts w:ascii="Arial" w:hAnsi="Arial" w:cs="Arial"/>
              </w:rPr>
              <w:t>N/A</w:t>
            </w:r>
          </w:p>
          <w:p w14:paraId="2BFF8C43" w14:textId="77777777" w:rsidR="000A2F73" w:rsidRPr="00A42F82" w:rsidRDefault="000A2F73" w:rsidP="00A91894">
            <w:pPr>
              <w:rPr>
                <w:rFonts w:ascii="Arial" w:hAnsi="Arial" w:cs="Arial"/>
              </w:rPr>
            </w:pPr>
          </w:p>
          <w:p w14:paraId="05B4A189"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DA5CB46" w14:textId="77777777" w:rsidR="000A2F73" w:rsidRPr="00A42F82" w:rsidRDefault="000A2F73"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C7439B5" w14:textId="77777777" w:rsidR="000A2F73" w:rsidRPr="00A42F82" w:rsidRDefault="000A2F73" w:rsidP="00A91894">
            <w:pPr>
              <w:rPr>
                <w:rFonts w:ascii="Arial" w:hAnsi="Arial" w:cs="Arial"/>
              </w:rPr>
            </w:pPr>
          </w:p>
          <w:p w14:paraId="71D6C990" w14:textId="77777777" w:rsidR="000A2F73" w:rsidRPr="00A42F82" w:rsidRDefault="000A2F73" w:rsidP="00A91894">
            <w:pPr>
              <w:rPr>
                <w:rFonts w:ascii="Arial" w:hAnsi="Arial" w:cs="Arial"/>
              </w:rPr>
            </w:pPr>
            <w:r>
              <w:rPr>
                <w:rFonts w:ascii="Arial" w:hAnsi="Arial" w:cs="Arial"/>
              </w:rPr>
              <w:t>N/A</w:t>
            </w:r>
          </w:p>
          <w:p w14:paraId="57FFA055" w14:textId="77777777" w:rsidR="000A2F73" w:rsidRPr="00A42F82" w:rsidRDefault="000A2F73" w:rsidP="00A91894">
            <w:pPr>
              <w:rPr>
                <w:rFonts w:ascii="Arial" w:hAnsi="Arial" w:cs="Arial"/>
              </w:rPr>
            </w:pPr>
          </w:p>
          <w:p w14:paraId="04B6C303"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218E63C5"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E93B168" w14:textId="77777777" w:rsidR="000A2F73" w:rsidRPr="00A42F82" w:rsidRDefault="000A2F73" w:rsidP="00A91894">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0309EE87" w14:textId="77777777" w:rsidR="000A2F73" w:rsidRPr="00A42F82" w:rsidRDefault="000A2F73" w:rsidP="00A91894">
            <w:pPr>
              <w:rPr>
                <w:rFonts w:ascii="Arial" w:hAnsi="Arial" w:cs="Arial"/>
              </w:rPr>
            </w:pPr>
            <w:r w:rsidRPr="00A42F82">
              <w:rPr>
                <w:rFonts w:ascii="Arial" w:hAnsi="Arial" w:cs="Arial"/>
                <w:b/>
              </w:rPr>
              <w:t>University/institutional risks</w:t>
            </w:r>
          </w:p>
          <w:p w14:paraId="2F105B61" w14:textId="77777777" w:rsidR="000A2F73" w:rsidRPr="00A42F82" w:rsidRDefault="000A2F73" w:rsidP="00A91894">
            <w:pPr>
              <w:rPr>
                <w:rFonts w:ascii="Arial" w:hAnsi="Arial" w:cs="Arial"/>
              </w:rPr>
            </w:pPr>
            <w:r w:rsidRPr="00A42F82">
              <w:rPr>
                <w:rFonts w:ascii="Arial" w:hAnsi="Arial" w:cs="Arial"/>
              </w:rPr>
              <w:t>For example: adverse publicity, financial loss, data protection</w:t>
            </w:r>
          </w:p>
        </w:tc>
      </w:tr>
      <w:tr w:rsidR="000A2F73" w:rsidRPr="00A42F82" w14:paraId="60CB7FCE" w14:textId="77777777" w:rsidTr="00D107AC">
        <w:tc>
          <w:tcPr>
            <w:tcW w:w="596" w:type="dxa"/>
            <w:tcBorders>
              <w:top w:val="single" w:sz="4" w:space="0" w:color="auto"/>
              <w:bottom w:val="single" w:sz="4" w:space="0" w:color="auto"/>
            </w:tcBorders>
            <w:vAlign w:val="center"/>
          </w:tcPr>
          <w:p w14:paraId="6E964AA4" w14:textId="77777777" w:rsidR="000A2F73" w:rsidRPr="00A42F82" w:rsidRDefault="000A2F73"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6BA59C3"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Risk to the University:</w:t>
            </w:r>
          </w:p>
          <w:p w14:paraId="06123BC6" w14:textId="77777777" w:rsidR="000A2F73" w:rsidRPr="00A42F82" w:rsidRDefault="000A2F73" w:rsidP="00A91894">
            <w:pPr>
              <w:rPr>
                <w:rFonts w:ascii="Arial" w:hAnsi="Arial" w:cs="Arial"/>
              </w:rPr>
            </w:pPr>
          </w:p>
          <w:p w14:paraId="048BDBAC" w14:textId="77777777" w:rsidR="000A2F73" w:rsidRPr="00A42F82" w:rsidRDefault="000A2F73" w:rsidP="00A91894">
            <w:pPr>
              <w:rPr>
                <w:rFonts w:ascii="Arial" w:hAnsi="Arial" w:cs="Arial"/>
              </w:rPr>
            </w:pPr>
            <w:r>
              <w:rPr>
                <w:rFonts w:ascii="Arial" w:hAnsi="Arial" w:cs="Arial"/>
              </w:rPr>
              <w:t>N/A</w:t>
            </w:r>
          </w:p>
          <w:p w14:paraId="04770691" w14:textId="77777777" w:rsidR="000A2F73" w:rsidRPr="00A42F82" w:rsidRDefault="000A2F73" w:rsidP="00A91894">
            <w:pPr>
              <w:rPr>
                <w:rFonts w:ascii="Arial" w:hAnsi="Arial" w:cs="Arial"/>
              </w:rPr>
            </w:pPr>
          </w:p>
          <w:p w14:paraId="65439B2D"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DA4F785" w14:textId="77777777" w:rsidR="000A2F73" w:rsidRPr="00A42F82" w:rsidRDefault="000A2F73"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6CB891EA" w14:textId="77777777" w:rsidR="000A2F73" w:rsidRPr="00A42F82" w:rsidRDefault="000A2F73" w:rsidP="00A91894">
            <w:pPr>
              <w:rPr>
                <w:rFonts w:ascii="Arial" w:hAnsi="Arial" w:cs="Arial"/>
              </w:rPr>
            </w:pPr>
          </w:p>
          <w:p w14:paraId="7FC2ADB9" w14:textId="77777777" w:rsidR="000A2F73" w:rsidRPr="00A42F82" w:rsidRDefault="000A2F73" w:rsidP="00A91894">
            <w:pPr>
              <w:rPr>
                <w:rFonts w:ascii="Arial" w:hAnsi="Arial" w:cs="Arial"/>
              </w:rPr>
            </w:pPr>
            <w:r>
              <w:rPr>
                <w:rFonts w:ascii="Arial" w:hAnsi="Arial" w:cs="Arial"/>
              </w:rPr>
              <w:t>N/A</w:t>
            </w:r>
          </w:p>
          <w:p w14:paraId="6A8F8BD0" w14:textId="77777777" w:rsidR="000A2F73" w:rsidRPr="00A42F82" w:rsidRDefault="000A2F73" w:rsidP="00A91894">
            <w:pPr>
              <w:rPr>
                <w:rFonts w:ascii="Arial" w:hAnsi="Arial" w:cs="Arial"/>
              </w:rPr>
            </w:pPr>
          </w:p>
          <w:p w14:paraId="1FF3A346"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709ED9E3"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9F2F7B2" w14:textId="77777777" w:rsidR="000A2F73" w:rsidRPr="00A42F82" w:rsidRDefault="000A2F73" w:rsidP="00A91894">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9155D26" w14:textId="77777777" w:rsidR="000A2F73" w:rsidRPr="00A42F82" w:rsidRDefault="000A2F73" w:rsidP="00A91894">
            <w:pPr>
              <w:rPr>
                <w:rFonts w:ascii="Arial" w:hAnsi="Arial" w:cs="Arial"/>
              </w:rPr>
            </w:pPr>
            <w:r w:rsidRPr="00A42F82">
              <w:rPr>
                <w:rFonts w:ascii="Arial" w:hAnsi="Arial" w:cs="Arial"/>
                <w:b/>
              </w:rPr>
              <w:t>Environmental risks</w:t>
            </w:r>
          </w:p>
          <w:p w14:paraId="43A373D0" w14:textId="77777777" w:rsidR="000A2F73" w:rsidRPr="00A42F82" w:rsidRDefault="000A2F73" w:rsidP="00A91894">
            <w:pPr>
              <w:rPr>
                <w:rFonts w:ascii="Arial" w:hAnsi="Arial" w:cs="Arial"/>
              </w:rPr>
            </w:pPr>
            <w:r w:rsidRPr="00A42F82">
              <w:rPr>
                <w:rFonts w:ascii="Arial" w:hAnsi="Arial" w:cs="Arial"/>
              </w:rPr>
              <w:t>For example: accidental spillage of pollutants, damage to local ecosystems</w:t>
            </w:r>
          </w:p>
        </w:tc>
      </w:tr>
      <w:tr w:rsidR="000A2F73" w:rsidRPr="00A42F82" w14:paraId="15B58F01" w14:textId="77777777" w:rsidTr="0094056C">
        <w:tc>
          <w:tcPr>
            <w:tcW w:w="596" w:type="dxa"/>
            <w:tcBorders>
              <w:top w:val="single" w:sz="4" w:space="0" w:color="auto"/>
              <w:bottom w:val="single" w:sz="4" w:space="0" w:color="auto"/>
            </w:tcBorders>
            <w:vAlign w:val="center"/>
          </w:tcPr>
          <w:p w14:paraId="1919C5D0" w14:textId="77777777" w:rsidR="000A2F73" w:rsidRPr="00A42F82" w:rsidRDefault="000A2F73"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CC6893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Risk to the environment:</w:t>
            </w:r>
          </w:p>
          <w:p w14:paraId="378AD5DA" w14:textId="77777777" w:rsidR="000A2F73" w:rsidRPr="00A42F82" w:rsidRDefault="000A2F73" w:rsidP="00A91894">
            <w:pPr>
              <w:rPr>
                <w:rFonts w:ascii="Arial" w:hAnsi="Arial" w:cs="Arial"/>
              </w:rPr>
            </w:pPr>
          </w:p>
          <w:p w14:paraId="643AE1FC" w14:textId="77777777" w:rsidR="000A2F73" w:rsidRPr="00A42F82" w:rsidRDefault="000A2F73" w:rsidP="00A91894">
            <w:pPr>
              <w:rPr>
                <w:rFonts w:ascii="Arial" w:hAnsi="Arial" w:cs="Arial"/>
              </w:rPr>
            </w:pPr>
            <w:r>
              <w:rPr>
                <w:rFonts w:ascii="Arial" w:hAnsi="Arial" w:cs="Arial"/>
              </w:rPr>
              <w:t>N/A</w:t>
            </w:r>
          </w:p>
          <w:p w14:paraId="41FC7FED" w14:textId="77777777" w:rsidR="000A2F73" w:rsidRPr="00A42F82" w:rsidRDefault="000A2F73" w:rsidP="00A91894">
            <w:pPr>
              <w:rPr>
                <w:rFonts w:ascii="Arial" w:hAnsi="Arial" w:cs="Arial"/>
              </w:rPr>
            </w:pPr>
          </w:p>
          <w:p w14:paraId="0EC478D9"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25CD6D4" w14:textId="77777777" w:rsidR="000A2F73" w:rsidRPr="00A42F82" w:rsidRDefault="000A2F73"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5EAA4D1E" w14:textId="77777777" w:rsidR="000A2F73" w:rsidRPr="00A42F82" w:rsidRDefault="000A2F73" w:rsidP="00A91894">
            <w:pPr>
              <w:rPr>
                <w:rFonts w:ascii="Arial" w:hAnsi="Arial" w:cs="Arial"/>
              </w:rPr>
            </w:pPr>
          </w:p>
          <w:p w14:paraId="465D6A64" w14:textId="77777777" w:rsidR="000A2F73" w:rsidRPr="00A42F82" w:rsidRDefault="000A2F73" w:rsidP="00A91894">
            <w:pPr>
              <w:rPr>
                <w:rFonts w:ascii="Arial" w:hAnsi="Arial" w:cs="Arial"/>
              </w:rPr>
            </w:pPr>
            <w:r>
              <w:rPr>
                <w:rFonts w:ascii="Arial" w:hAnsi="Arial" w:cs="Arial"/>
              </w:rPr>
              <w:t>N/A</w:t>
            </w:r>
          </w:p>
          <w:p w14:paraId="08C746CA" w14:textId="77777777" w:rsidR="000A2F73" w:rsidRPr="00A42F82" w:rsidRDefault="000A2F73" w:rsidP="00A91894">
            <w:pPr>
              <w:rPr>
                <w:rFonts w:ascii="Arial" w:hAnsi="Arial" w:cs="Arial"/>
              </w:rPr>
            </w:pPr>
          </w:p>
          <w:p w14:paraId="5FF3594B"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13BDD65" w14:textId="77777777" w:rsidR="000A2F73" w:rsidRPr="00A42F82" w:rsidRDefault="000A2F73"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0A2F73" w:rsidRPr="00A42F82" w14:paraId="0679507C"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A96933" w14:textId="77777777" w:rsidR="000A2F73" w:rsidRPr="00A42F82" w:rsidRDefault="000A2F73"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E358699" w14:textId="77777777" w:rsidR="000A2F73" w:rsidRPr="00A42F82" w:rsidRDefault="000A2F73" w:rsidP="00A91894">
            <w:pPr>
              <w:autoSpaceDE w:val="0"/>
              <w:autoSpaceDN w:val="0"/>
              <w:adjustRightInd w:val="0"/>
              <w:rPr>
                <w:rFonts w:ascii="Arial" w:hAnsi="Arial" w:cs="Arial"/>
                <w:b/>
              </w:rPr>
            </w:pPr>
            <w:r w:rsidRPr="00A42F82">
              <w:rPr>
                <w:rFonts w:ascii="Arial" w:hAnsi="Arial" w:cs="Arial"/>
                <w:b/>
              </w:rPr>
              <w:t>Disclosure and Barring Service</w:t>
            </w:r>
          </w:p>
        </w:tc>
      </w:tr>
      <w:tr w:rsidR="000A2F73" w:rsidRPr="00A42F82" w14:paraId="57E646F0"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71161A9" w14:textId="77777777" w:rsidR="000A2F73" w:rsidRPr="00A42F82" w:rsidRDefault="000A2F73"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70DC8E92" w14:textId="77777777" w:rsidR="000A2F73" w:rsidRPr="00A42F82" w:rsidRDefault="000A2F73"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85672BF"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YES</w:t>
            </w:r>
          </w:p>
          <w:p w14:paraId="077CDF09" w14:textId="77777777" w:rsidR="000A2F73" w:rsidRPr="00A42F82" w:rsidRDefault="000A2F73"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5C8500FC"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NO</w:t>
            </w:r>
          </w:p>
          <w:p w14:paraId="75839D88" w14:textId="77777777" w:rsidR="000A2F73" w:rsidRPr="00A42F82" w:rsidRDefault="000A2F73"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553F7061"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N/A</w:t>
            </w:r>
          </w:p>
          <w:p w14:paraId="7DC70A62" w14:textId="77777777" w:rsidR="000A2F73" w:rsidRPr="00A42F82" w:rsidRDefault="000A2F73" w:rsidP="00A91894">
            <w:pPr>
              <w:autoSpaceDE w:val="0"/>
              <w:autoSpaceDN w:val="0"/>
              <w:adjustRightInd w:val="0"/>
              <w:jc w:val="center"/>
              <w:rPr>
                <w:rFonts w:ascii="Arial" w:hAnsi="Arial" w:cs="Arial"/>
                <w:b/>
              </w:rPr>
            </w:pPr>
          </w:p>
        </w:tc>
      </w:tr>
      <w:tr w:rsidR="000A2F73" w:rsidRPr="00A42F82" w14:paraId="54207EAB"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83C5069"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CE5A335"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0B32B02" w14:textId="77777777" w:rsidR="000A2F73"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0A2F73"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4859DDB" w14:textId="77777777" w:rsidR="000A2F73"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0A2F73">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505A1E4" w14:textId="77777777" w:rsidR="000A2F73"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0A2F73" w:rsidRPr="00A42F82">
                  <w:rPr>
                    <w:rFonts w:ascii="Segoe UI Symbol" w:eastAsia="MS Gothic" w:hAnsi="Segoe UI Symbol" w:cs="Segoe UI Symbol"/>
                  </w:rPr>
                  <w:t>☐</w:t>
                </w:r>
              </w:sdtContent>
            </w:sdt>
          </w:p>
        </w:tc>
      </w:tr>
      <w:tr w:rsidR="000A2F73" w:rsidRPr="00A42F82" w14:paraId="6CCB3169"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DA853F6"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DAA0F82"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4021D3E8" w14:textId="77777777" w:rsidR="000A2F73" w:rsidRPr="00A42F82" w:rsidRDefault="000A2F73" w:rsidP="00A91894">
            <w:pPr>
              <w:autoSpaceDE w:val="0"/>
              <w:autoSpaceDN w:val="0"/>
              <w:adjustRightInd w:val="0"/>
              <w:jc w:val="center"/>
              <w:rPr>
                <w:rFonts w:ascii="Arial" w:hAnsi="Arial" w:cs="Arial"/>
                <w:b/>
                <w:bCs/>
              </w:rPr>
            </w:pPr>
          </w:p>
        </w:tc>
      </w:tr>
    </w:tbl>
    <w:p w14:paraId="4A3389F2" w14:textId="77777777" w:rsidR="000A2F73" w:rsidRPr="00A42F82" w:rsidRDefault="000A2F73" w:rsidP="00A91894">
      <w:pPr>
        <w:autoSpaceDE w:val="0"/>
        <w:autoSpaceDN w:val="0"/>
        <w:adjustRightInd w:val="0"/>
        <w:spacing w:after="240"/>
        <w:rPr>
          <w:rFonts w:ascii="Arial" w:hAnsi="Arial" w:cs="Arial"/>
          <w:b/>
        </w:rPr>
      </w:pPr>
    </w:p>
    <w:p w14:paraId="363FEC0C" w14:textId="77777777" w:rsidR="000A2F73" w:rsidRPr="00A42F82" w:rsidRDefault="000A2F73" w:rsidP="00A91894">
      <w:pPr>
        <w:rPr>
          <w:rFonts w:ascii="Arial" w:hAnsi="Arial" w:cs="Arial"/>
          <w:b/>
        </w:rPr>
      </w:pPr>
      <w:r w:rsidRPr="00A42F82">
        <w:rPr>
          <w:rFonts w:ascii="Arial" w:hAnsi="Arial" w:cs="Arial"/>
          <w:b/>
        </w:rPr>
        <w:lastRenderedPageBreak/>
        <w:t>SECTION I: Feedback, Consent and Confidentiality</w:t>
      </w:r>
    </w:p>
    <w:p w14:paraId="4D4F47C0" w14:textId="77777777" w:rsidR="000A2F73" w:rsidRPr="00A42F82" w:rsidRDefault="000A2F73"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0A2F73" w:rsidRPr="00A42F82" w14:paraId="32BD0615" w14:textId="77777777" w:rsidTr="002132F9">
        <w:tc>
          <w:tcPr>
            <w:tcW w:w="596" w:type="dxa"/>
            <w:tcBorders>
              <w:top w:val="single" w:sz="4" w:space="0" w:color="auto"/>
              <w:bottom w:val="single" w:sz="4" w:space="0" w:color="auto"/>
            </w:tcBorders>
            <w:shd w:val="clear" w:color="auto" w:fill="F2F2F2" w:themeFill="background1" w:themeFillShade="F2"/>
          </w:tcPr>
          <w:p w14:paraId="75805DD9" w14:textId="77777777" w:rsidR="000A2F73" w:rsidRPr="00A42F82" w:rsidRDefault="000A2F73" w:rsidP="00A91894">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589D4A83" w14:textId="77777777" w:rsidR="000A2F73" w:rsidRPr="00A42F82" w:rsidRDefault="000A2F73" w:rsidP="00A91894">
            <w:pPr>
              <w:rPr>
                <w:rFonts w:ascii="Arial" w:hAnsi="Arial" w:cs="Arial"/>
              </w:rPr>
            </w:pPr>
            <w:r w:rsidRPr="00A42F82">
              <w:rPr>
                <w:rFonts w:ascii="Arial" w:hAnsi="Arial" w:cs="Arial"/>
                <w:b/>
              </w:rPr>
              <w:t>Feedback</w:t>
            </w:r>
          </w:p>
          <w:p w14:paraId="25406706" w14:textId="77777777" w:rsidR="000A2F73" w:rsidRPr="00A42F82" w:rsidRDefault="000A2F73"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0A2F73" w:rsidRPr="00A42F82" w14:paraId="21E8FF54" w14:textId="77777777" w:rsidTr="002132F9">
        <w:tc>
          <w:tcPr>
            <w:tcW w:w="596" w:type="dxa"/>
            <w:tcBorders>
              <w:top w:val="single" w:sz="4" w:space="0" w:color="auto"/>
              <w:bottom w:val="single" w:sz="4" w:space="0" w:color="auto"/>
            </w:tcBorders>
          </w:tcPr>
          <w:p w14:paraId="189F1040" w14:textId="77777777" w:rsidR="000A2F73" w:rsidRPr="00A42F82" w:rsidRDefault="000A2F73" w:rsidP="00A91894">
            <w:pPr>
              <w:rPr>
                <w:rFonts w:ascii="Arial" w:hAnsi="Arial" w:cs="Arial"/>
                <w:bCs/>
              </w:rPr>
            </w:pPr>
          </w:p>
        </w:tc>
        <w:tc>
          <w:tcPr>
            <w:tcW w:w="9923" w:type="dxa"/>
            <w:tcBorders>
              <w:top w:val="single" w:sz="4" w:space="0" w:color="auto"/>
              <w:bottom w:val="single" w:sz="4" w:space="0" w:color="auto"/>
            </w:tcBorders>
          </w:tcPr>
          <w:p w14:paraId="293F18B4" w14:textId="77777777" w:rsidR="000A2F73" w:rsidRPr="00A42F82" w:rsidRDefault="000A2F73" w:rsidP="00A91894">
            <w:pPr>
              <w:rPr>
                <w:rFonts w:ascii="Arial" w:hAnsi="Arial" w:cs="Arial"/>
              </w:rPr>
            </w:pPr>
          </w:p>
          <w:p w14:paraId="74A386BB" w14:textId="77777777" w:rsidR="000A2F73" w:rsidRPr="00A42F82" w:rsidRDefault="000A2F73" w:rsidP="00A91894">
            <w:pPr>
              <w:rPr>
                <w:rFonts w:ascii="Arial" w:hAnsi="Arial" w:cs="Arial"/>
              </w:rPr>
            </w:pPr>
            <w:r>
              <w:rPr>
                <w:rFonts w:ascii="Arial" w:hAnsi="Arial" w:cs="Arial"/>
              </w:rPr>
              <w:t>N/A</w:t>
            </w:r>
          </w:p>
          <w:p w14:paraId="4074AFDE" w14:textId="77777777" w:rsidR="000A2F73" w:rsidRPr="00A42F82" w:rsidRDefault="000A2F73" w:rsidP="00A91894">
            <w:pPr>
              <w:rPr>
                <w:rFonts w:ascii="Arial" w:hAnsi="Arial" w:cs="Arial"/>
              </w:rPr>
            </w:pPr>
          </w:p>
          <w:p w14:paraId="578B9BE8"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6CF1E3AC" w14:textId="77777777" w:rsidTr="002132F9">
        <w:tc>
          <w:tcPr>
            <w:tcW w:w="596" w:type="dxa"/>
            <w:tcBorders>
              <w:top w:val="single" w:sz="4" w:space="0" w:color="auto"/>
              <w:bottom w:val="single" w:sz="4" w:space="0" w:color="auto"/>
            </w:tcBorders>
            <w:shd w:val="clear" w:color="auto" w:fill="F2F2F2" w:themeFill="background1" w:themeFillShade="F2"/>
          </w:tcPr>
          <w:p w14:paraId="02981083" w14:textId="77777777" w:rsidR="000A2F73" w:rsidRPr="00A42F82" w:rsidRDefault="000A2F73" w:rsidP="00A91894">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1EBE20A6" w14:textId="77777777" w:rsidR="000A2F73" w:rsidRPr="00A42F82" w:rsidRDefault="000A2F73" w:rsidP="00A91894">
            <w:pPr>
              <w:rPr>
                <w:rFonts w:ascii="Arial" w:hAnsi="Arial" w:cs="Arial"/>
              </w:rPr>
            </w:pPr>
            <w:r w:rsidRPr="00A42F82">
              <w:rPr>
                <w:rFonts w:ascii="Arial" w:hAnsi="Arial" w:cs="Arial"/>
                <w:b/>
              </w:rPr>
              <w:t>Informed consent</w:t>
            </w:r>
          </w:p>
          <w:p w14:paraId="7EF7367A" w14:textId="77777777" w:rsidR="000A2F73" w:rsidRPr="00A42F82" w:rsidRDefault="000A2F73"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A2F73" w:rsidRPr="00A42F82" w14:paraId="704FFFE3" w14:textId="77777777" w:rsidTr="002132F9">
        <w:tc>
          <w:tcPr>
            <w:tcW w:w="596" w:type="dxa"/>
            <w:tcBorders>
              <w:top w:val="single" w:sz="4" w:space="0" w:color="auto"/>
              <w:bottom w:val="single" w:sz="4" w:space="0" w:color="auto"/>
            </w:tcBorders>
          </w:tcPr>
          <w:p w14:paraId="16B83958" w14:textId="77777777" w:rsidR="000A2F73" w:rsidRPr="00A42F82" w:rsidRDefault="000A2F73" w:rsidP="00A91894">
            <w:pPr>
              <w:rPr>
                <w:rFonts w:ascii="Arial" w:hAnsi="Arial" w:cs="Arial"/>
                <w:bCs/>
              </w:rPr>
            </w:pPr>
          </w:p>
        </w:tc>
        <w:tc>
          <w:tcPr>
            <w:tcW w:w="9923" w:type="dxa"/>
            <w:tcBorders>
              <w:top w:val="single" w:sz="4" w:space="0" w:color="auto"/>
              <w:bottom w:val="single" w:sz="4" w:space="0" w:color="auto"/>
            </w:tcBorders>
          </w:tcPr>
          <w:p w14:paraId="347CA230" w14:textId="77777777" w:rsidR="000A2F73" w:rsidRPr="00A42F82" w:rsidRDefault="000A2F73" w:rsidP="00A91894">
            <w:pPr>
              <w:rPr>
                <w:rFonts w:ascii="Arial" w:hAnsi="Arial" w:cs="Arial"/>
              </w:rPr>
            </w:pPr>
            <w:r>
              <w:rPr>
                <w:rFonts w:ascii="Arial" w:hAnsi="Arial" w:cs="Arial"/>
              </w:rPr>
              <w:t>N/A</w:t>
            </w:r>
          </w:p>
          <w:p w14:paraId="2C66CE46" w14:textId="77777777" w:rsidR="000A2F73" w:rsidRPr="00A42F82" w:rsidRDefault="000A2F73" w:rsidP="00A91894">
            <w:pPr>
              <w:rPr>
                <w:rFonts w:ascii="Arial" w:hAnsi="Arial" w:cs="Arial"/>
              </w:rPr>
            </w:pPr>
          </w:p>
          <w:p w14:paraId="7F042E2A" w14:textId="77777777" w:rsidR="000A2F73" w:rsidRPr="00A42F82" w:rsidRDefault="000A2F73" w:rsidP="00A91894">
            <w:pPr>
              <w:rPr>
                <w:rFonts w:ascii="Arial" w:hAnsi="Arial" w:cs="Arial"/>
              </w:rPr>
            </w:pPr>
          </w:p>
          <w:p w14:paraId="5E6C002F"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27A40882" w14:textId="77777777" w:rsidTr="002132F9">
        <w:tc>
          <w:tcPr>
            <w:tcW w:w="596" w:type="dxa"/>
            <w:tcBorders>
              <w:top w:val="single" w:sz="4" w:space="0" w:color="auto"/>
              <w:bottom w:val="single" w:sz="4" w:space="0" w:color="auto"/>
            </w:tcBorders>
            <w:shd w:val="clear" w:color="auto" w:fill="F2F2F2" w:themeFill="background1" w:themeFillShade="F2"/>
          </w:tcPr>
          <w:p w14:paraId="4818881F" w14:textId="77777777" w:rsidR="000A2F73" w:rsidRPr="00A42F82" w:rsidRDefault="000A2F73" w:rsidP="00A91894">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702AF363" w14:textId="77777777" w:rsidR="000A2F73" w:rsidRPr="00A42F82" w:rsidRDefault="000A2F73" w:rsidP="00A91894">
            <w:pPr>
              <w:rPr>
                <w:rFonts w:ascii="Arial" w:hAnsi="Arial" w:cs="Arial"/>
                <w:b/>
              </w:rPr>
            </w:pPr>
            <w:r w:rsidRPr="00A42F82">
              <w:rPr>
                <w:rFonts w:ascii="Arial" w:hAnsi="Arial" w:cs="Arial"/>
                <w:b/>
              </w:rPr>
              <w:t>Confidentiality / Anonymity</w:t>
            </w:r>
          </w:p>
          <w:p w14:paraId="3AC80CE9" w14:textId="77777777" w:rsidR="000A2F73" w:rsidRPr="00A42F82" w:rsidRDefault="000A2F73"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0A2F73" w:rsidRPr="00A42F82" w14:paraId="3BBAC2EE" w14:textId="77777777" w:rsidTr="002132F9">
        <w:tc>
          <w:tcPr>
            <w:tcW w:w="596" w:type="dxa"/>
            <w:tcBorders>
              <w:top w:val="single" w:sz="4" w:space="0" w:color="auto"/>
              <w:bottom w:val="single" w:sz="4" w:space="0" w:color="auto"/>
            </w:tcBorders>
          </w:tcPr>
          <w:p w14:paraId="5AE7301A" w14:textId="77777777" w:rsidR="000A2F73" w:rsidRPr="00A42F82" w:rsidRDefault="000A2F73" w:rsidP="00A91894">
            <w:pPr>
              <w:rPr>
                <w:rFonts w:ascii="Arial" w:hAnsi="Arial" w:cs="Arial"/>
                <w:bCs/>
              </w:rPr>
            </w:pPr>
          </w:p>
        </w:tc>
        <w:tc>
          <w:tcPr>
            <w:tcW w:w="9923" w:type="dxa"/>
            <w:tcBorders>
              <w:top w:val="single" w:sz="4" w:space="0" w:color="auto"/>
              <w:bottom w:val="single" w:sz="4" w:space="0" w:color="auto"/>
            </w:tcBorders>
          </w:tcPr>
          <w:p w14:paraId="722D3D38" w14:textId="77777777" w:rsidR="000A2F73" w:rsidRPr="00A42F82" w:rsidRDefault="000A2F73" w:rsidP="00A91894">
            <w:pPr>
              <w:rPr>
                <w:rFonts w:ascii="Arial" w:hAnsi="Arial" w:cs="Arial"/>
              </w:rPr>
            </w:pPr>
          </w:p>
          <w:p w14:paraId="4C927D23" w14:textId="77777777" w:rsidR="000A2F73" w:rsidRPr="00A42F82" w:rsidRDefault="000A2F73" w:rsidP="00A91894">
            <w:pPr>
              <w:rPr>
                <w:rFonts w:ascii="Arial" w:hAnsi="Arial" w:cs="Arial"/>
              </w:rPr>
            </w:pPr>
            <w:r>
              <w:rPr>
                <w:rFonts w:ascii="Arial" w:hAnsi="Arial" w:cs="Arial"/>
              </w:rPr>
              <w:t>N/A</w:t>
            </w:r>
          </w:p>
          <w:p w14:paraId="2AD781DB" w14:textId="77777777" w:rsidR="000A2F73" w:rsidRPr="00A42F82" w:rsidRDefault="000A2F73" w:rsidP="00A91894">
            <w:pPr>
              <w:rPr>
                <w:rFonts w:ascii="Arial" w:hAnsi="Arial" w:cs="Arial"/>
              </w:rPr>
            </w:pPr>
          </w:p>
          <w:p w14:paraId="289D75BE"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6D4F430" w14:textId="77777777" w:rsidR="000A2F73" w:rsidRPr="00A42F82" w:rsidRDefault="000A2F73" w:rsidP="00A91894">
      <w:pPr>
        <w:rPr>
          <w:rFonts w:ascii="Arial" w:hAnsi="Arial" w:cs="Arial"/>
        </w:rPr>
      </w:pPr>
    </w:p>
    <w:p w14:paraId="32A8931B" w14:textId="77777777" w:rsidR="000A2F73" w:rsidRPr="00A42F82" w:rsidRDefault="000A2F73" w:rsidP="00A91894">
      <w:pPr>
        <w:rPr>
          <w:rFonts w:ascii="Arial" w:hAnsi="Arial" w:cs="Arial"/>
          <w:b/>
        </w:rPr>
      </w:pPr>
      <w:r w:rsidRPr="00A42F82">
        <w:rPr>
          <w:rFonts w:ascii="Arial" w:hAnsi="Arial" w:cs="Arial"/>
          <w:b/>
        </w:rPr>
        <w:t>SECTION J: Data Protection and Storage</w:t>
      </w:r>
    </w:p>
    <w:p w14:paraId="08203918" w14:textId="77777777" w:rsidR="000A2F73" w:rsidRPr="00A42F82" w:rsidRDefault="000A2F73"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A2F73" w:rsidRPr="00A42F82" w14:paraId="0A1E9C1B"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3B0FBB" w14:textId="77777777" w:rsidR="000A2F73" w:rsidRPr="00A42F82" w:rsidRDefault="000A2F73"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FD753C0" w14:textId="77777777" w:rsidR="000A2F73" w:rsidRPr="00A42F82" w:rsidRDefault="000A2F73"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4A5EB" w14:textId="77777777" w:rsidR="000A2F73" w:rsidRPr="00A42F82" w:rsidRDefault="000A2F73"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4E18E9" w14:textId="77777777" w:rsidR="000A2F73" w:rsidRPr="00A42F82" w:rsidRDefault="000A2F73"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A2F73" w:rsidRPr="00A42F82" w14:paraId="167B65B1"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3577C38" w14:textId="77777777" w:rsidR="000A2F73" w:rsidRPr="00A42F82" w:rsidRDefault="000A2F73"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E4543F6" w14:textId="77777777" w:rsidR="000A2F73" w:rsidRPr="00A42F82" w:rsidRDefault="000A2F73"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4D297B" w14:textId="77777777" w:rsidR="000A2F73" w:rsidRPr="00A42F82" w:rsidRDefault="000A2F73"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3D29DB" w14:textId="77777777" w:rsidR="000A2F73"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98986486"/>
                <w14:checkbox>
                  <w14:checked w14:val="1"/>
                  <w14:checkedState w14:val="2612" w14:font="MS Gothic"/>
                  <w14:uncheckedState w14:val="2610" w14:font="MS Gothic"/>
                </w14:checkbox>
              </w:sdtPr>
              <w:sdtContent>
                <w:r w:rsidR="000A2F73">
                  <w:rPr>
                    <w:rFonts w:ascii="MS Gothic" w:eastAsia="MS Gothic" w:hAnsi="MS Gothic" w:cs="Arial" w:hint="eastAsia"/>
                    <w:sz w:val="22"/>
                    <w:szCs w:val="22"/>
                  </w:rPr>
                  <w:t>☒</w:t>
                </w:r>
              </w:sdtContent>
            </w:sdt>
          </w:p>
        </w:tc>
      </w:tr>
      <w:tr w:rsidR="000A2F73" w:rsidRPr="00A42F82" w14:paraId="438E2A0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8F472" w14:textId="77777777" w:rsidR="000A2F73" w:rsidRPr="00A42F82" w:rsidRDefault="000A2F73"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67548" w14:textId="77777777" w:rsidR="000A2F73" w:rsidRPr="00A42F82" w:rsidRDefault="000A2F73"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0A2F73" w:rsidRPr="00A42F82" w14:paraId="65AD1F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FEEB3A5" w14:textId="77777777" w:rsidR="000A2F73" w:rsidRPr="00A42F82" w:rsidRDefault="000A2F73"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36E92C3" w14:textId="77777777" w:rsidR="000A2F73" w:rsidRPr="00A42F82" w:rsidRDefault="000A2F73" w:rsidP="00A91894">
            <w:pPr>
              <w:rPr>
                <w:rFonts w:ascii="Arial" w:hAnsi="Arial" w:cs="Arial"/>
              </w:rPr>
            </w:pPr>
          </w:p>
          <w:p w14:paraId="04012A2C" w14:textId="77777777" w:rsidR="000A2F73" w:rsidRPr="00A42F82" w:rsidRDefault="000A2F73" w:rsidP="00A91894">
            <w:pPr>
              <w:rPr>
                <w:rFonts w:ascii="Arial" w:hAnsi="Arial" w:cs="Arial"/>
              </w:rPr>
            </w:pPr>
          </w:p>
          <w:p w14:paraId="3BBB799B" w14:textId="77777777" w:rsidR="000A2F73" w:rsidRPr="00A42F82" w:rsidRDefault="000A2F73" w:rsidP="00A91894">
            <w:pPr>
              <w:rPr>
                <w:rFonts w:ascii="Arial" w:hAnsi="Arial" w:cs="Arial"/>
              </w:rPr>
            </w:pPr>
          </w:p>
          <w:p w14:paraId="2234FBD0" w14:textId="77777777" w:rsidR="000A2F73" w:rsidRPr="00A42F82" w:rsidRDefault="000A2F73"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A2F73" w:rsidRPr="00A42F82" w14:paraId="0EC3115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D9E292C" w14:textId="77777777" w:rsidR="000A2F73" w:rsidRPr="00A42F82" w:rsidRDefault="000A2F73"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9E553F" w14:textId="77777777" w:rsidR="000A2F73" w:rsidRPr="00A42F82" w:rsidRDefault="000A2F73"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9510B" w14:textId="77777777" w:rsidR="000A2F73" w:rsidRPr="00A42F82" w:rsidRDefault="000A2F73"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E6CFEB" w14:textId="77777777" w:rsidR="000A2F73" w:rsidRPr="00A42F82" w:rsidRDefault="000A2F73"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0A2F73" w:rsidRPr="00A42F82" w14:paraId="79F945C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7CD51A" w14:textId="77777777" w:rsidR="000A2F73" w:rsidRPr="00A42F82" w:rsidRDefault="000A2F73"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083485" w14:textId="77777777" w:rsidR="000A2F73" w:rsidRPr="00A42F82" w:rsidRDefault="000A2F73"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31D37F59" w14:textId="77777777" w:rsidR="000A2F73" w:rsidRPr="00A42F82" w:rsidRDefault="000A2F7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9C9598B" w14:textId="77777777" w:rsidR="000A2F73" w:rsidRPr="00A42F82" w:rsidRDefault="000A2F7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C7CE5A9" w14:textId="77777777" w:rsidR="000A2F73" w:rsidRPr="00A42F82" w:rsidRDefault="000A2F7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3E837F21" w14:textId="77777777" w:rsidR="000A2F73" w:rsidRPr="00A42F82" w:rsidRDefault="000A2F7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5B0DCB2" w14:textId="77777777" w:rsidR="000A2F73" w:rsidRPr="00A42F82" w:rsidRDefault="000A2F7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7D0F6BFB" w14:textId="77777777" w:rsidR="000A2F73" w:rsidRPr="00A42F82" w:rsidRDefault="000A2F7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53AE7BC9" w14:textId="77777777" w:rsidR="000A2F73" w:rsidRPr="00A42F82" w:rsidRDefault="000A2F73"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7CFB4BE" w14:textId="77777777" w:rsidR="000A2F73" w:rsidRPr="00A42F82" w:rsidRDefault="000A2F73"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55DE5A" w14:textId="77777777" w:rsidR="000A2F73" w:rsidRPr="00A42F82" w:rsidRDefault="000A2F73"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3FE9CD" w14:textId="77777777" w:rsidR="000A2F73"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788048440"/>
                <w14:checkbox>
                  <w14:checked w14:val="1"/>
                  <w14:checkedState w14:val="2612" w14:font="MS Gothic"/>
                  <w14:uncheckedState w14:val="2610" w14:font="MS Gothic"/>
                </w14:checkbox>
              </w:sdtPr>
              <w:sdtContent>
                <w:r w:rsidR="000A2F73">
                  <w:rPr>
                    <w:rFonts w:ascii="MS Gothic" w:eastAsia="MS Gothic" w:hAnsi="MS Gothic" w:cs="Arial" w:hint="eastAsia"/>
                    <w:sz w:val="22"/>
                    <w:szCs w:val="22"/>
                  </w:rPr>
                  <w:t>☒</w:t>
                </w:r>
              </w:sdtContent>
            </w:sdt>
          </w:p>
        </w:tc>
      </w:tr>
      <w:tr w:rsidR="000A2F73" w:rsidRPr="00A42F82" w14:paraId="3EBD27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690C6" w14:textId="77777777" w:rsidR="000A2F73" w:rsidRPr="00A42F82" w:rsidRDefault="000A2F73"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1CDFAA" w14:textId="77777777" w:rsidR="000A2F73" w:rsidRPr="00A42F82" w:rsidRDefault="000A2F73"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0A2F73" w:rsidRPr="00A42F82" w14:paraId="343BBBC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9974EFC" w14:textId="77777777" w:rsidR="000A2F73" w:rsidRPr="00A42F82" w:rsidRDefault="000A2F73"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BE151B" w14:textId="77777777" w:rsidR="000A2F73" w:rsidRPr="00A42F82" w:rsidRDefault="000A2F73" w:rsidP="00A91894">
            <w:pPr>
              <w:rPr>
                <w:rFonts w:ascii="Arial" w:hAnsi="Arial" w:cs="Arial"/>
              </w:rPr>
            </w:pPr>
          </w:p>
          <w:p w14:paraId="633C7483" w14:textId="77777777" w:rsidR="000A2F73" w:rsidRPr="00A42F82" w:rsidRDefault="000A2F73" w:rsidP="00A91894">
            <w:pPr>
              <w:rPr>
                <w:rFonts w:ascii="Arial" w:hAnsi="Arial" w:cs="Arial"/>
              </w:rPr>
            </w:pPr>
          </w:p>
          <w:p w14:paraId="214EBF47" w14:textId="77777777" w:rsidR="000A2F73" w:rsidRPr="00A42F82" w:rsidRDefault="000A2F73" w:rsidP="00A91894">
            <w:pPr>
              <w:rPr>
                <w:rFonts w:ascii="Arial" w:hAnsi="Arial" w:cs="Arial"/>
              </w:rPr>
            </w:pPr>
          </w:p>
          <w:p w14:paraId="650CB9AB"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29F6EEC" w14:textId="77777777" w:rsidR="000A2F73" w:rsidRPr="00A42F82" w:rsidRDefault="000A2F73"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A2F73" w:rsidRPr="00A42F82" w14:paraId="687F186C" w14:textId="77777777" w:rsidTr="00CF6CA5">
        <w:trPr>
          <w:trHeight w:val="439"/>
        </w:trPr>
        <w:tc>
          <w:tcPr>
            <w:tcW w:w="562" w:type="dxa"/>
            <w:shd w:val="clear" w:color="auto" w:fill="F2F2F2" w:themeFill="background1" w:themeFillShade="F2"/>
            <w:vAlign w:val="center"/>
          </w:tcPr>
          <w:p w14:paraId="696F4553" w14:textId="77777777" w:rsidR="000A2F73" w:rsidRPr="00A42F82" w:rsidRDefault="000A2F73" w:rsidP="00A91894">
            <w:pPr>
              <w:autoSpaceDE w:val="0"/>
              <w:autoSpaceDN w:val="0"/>
              <w:adjustRightInd w:val="0"/>
              <w:jc w:val="center"/>
              <w:rPr>
                <w:rFonts w:ascii="Arial" w:hAnsi="Arial" w:cs="Arial"/>
              </w:rPr>
            </w:pPr>
          </w:p>
        </w:tc>
        <w:tc>
          <w:tcPr>
            <w:tcW w:w="7905" w:type="dxa"/>
            <w:shd w:val="clear" w:color="auto" w:fill="F2F2F2" w:themeFill="background1" w:themeFillShade="F2"/>
          </w:tcPr>
          <w:p w14:paraId="6CC36913"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FA2FBA2"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4A9C47E6"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NO</w:t>
            </w:r>
          </w:p>
        </w:tc>
      </w:tr>
      <w:tr w:rsidR="000A2F73" w:rsidRPr="00A42F82" w14:paraId="685D9077" w14:textId="77777777" w:rsidTr="009563B2">
        <w:trPr>
          <w:trHeight w:val="439"/>
        </w:trPr>
        <w:tc>
          <w:tcPr>
            <w:tcW w:w="562" w:type="dxa"/>
            <w:shd w:val="clear" w:color="auto" w:fill="F2F2F2" w:themeFill="background1" w:themeFillShade="F2"/>
            <w:vAlign w:val="center"/>
          </w:tcPr>
          <w:p w14:paraId="6ED8C737"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0D5F7CF9"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234A16D4"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6C5A8998"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58B4192D" w14:textId="77777777" w:rsidTr="009563B2">
        <w:trPr>
          <w:trHeight w:val="403"/>
        </w:trPr>
        <w:tc>
          <w:tcPr>
            <w:tcW w:w="562" w:type="dxa"/>
            <w:shd w:val="clear" w:color="auto" w:fill="F2F2F2" w:themeFill="background1" w:themeFillShade="F2"/>
            <w:vAlign w:val="center"/>
          </w:tcPr>
          <w:p w14:paraId="687C15FF"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7B64BFA2"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6318AE8C"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44ED2513"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6F31BA18" w14:textId="77777777" w:rsidTr="009563B2">
        <w:trPr>
          <w:trHeight w:val="439"/>
        </w:trPr>
        <w:tc>
          <w:tcPr>
            <w:tcW w:w="562" w:type="dxa"/>
            <w:shd w:val="clear" w:color="auto" w:fill="F2F2F2" w:themeFill="background1" w:themeFillShade="F2"/>
            <w:vAlign w:val="center"/>
          </w:tcPr>
          <w:p w14:paraId="1036B3EF"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1DA19079"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5A3031B8"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5F04FCA"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2FFB47E7" w14:textId="77777777" w:rsidTr="009563B2">
        <w:trPr>
          <w:trHeight w:val="403"/>
        </w:trPr>
        <w:tc>
          <w:tcPr>
            <w:tcW w:w="562" w:type="dxa"/>
            <w:shd w:val="clear" w:color="auto" w:fill="F2F2F2" w:themeFill="background1" w:themeFillShade="F2"/>
            <w:vAlign w:val="center"/>
          </w:tcPr>
          <w:p w14:paraId="61BD1005"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2D1C7FD6"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3960FD6C"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58E6F96A"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04E0AB3E" w14:textId="77777777" w:rsidTr="009563B2">
        <w:trPr>
          <w:trHeight w:val="403"/>
        </w:trPr>
        <w:tc>
          <w:tcPr>
            <w:tcW w:w="562" w:type="dxa"/>
            <w:shd w:val="clear" w:color="auto" w:fill="F2F2F2" w:themeFill="background1" w:themeFillShade="F2"/>
            <w:vAlign w:val="center"/>
          </w:tcPr>
          <w:p w14:paraId="56022E13"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2CAE81D8"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3DB8075F"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57FFA16D"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7DB9AA30" w14:textId="77777777" w:rsidTr="009563B2">
        <w:trPr>
          <w:trHeight w:val="403"/>
        </w:trPr>
        <w:tc>
          <w:tcPr>
            <w:tcW w:w="562" w:type="dxa"/>
            <w:shd w:val="clear" w:color="auto" w:fill="F2F2F2" w:themeFill="background1" w:themeFillShade="F2"/>
            <w:vAlign w:val="center"/>
          </w:tcPr>
          <w:p w14:paraId="3A16186E"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7CB4028F"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20D3168C"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5D14B03B"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14A0D1D5" w14:textId="77777777" w:rsidTr="009563B2">
        <w:trPr>
          <w:trHeight w:val="403"/>
        </w:trPr>
        <w:tc>
          <w:tcPr>
            <w:tcW w:w="562" w:type="dxa"/>
            <w:shd w:val="clear" w:color="auto" w:fill="F2F2F2" w:themeFill="background1" w:themeFillShade="F2"/>
            <w:vAlign w:val="center"/>
          </w:tcPr>
          <w:p w14:paraId="56C2DCB6"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0C9A13E7"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Other – specify:</w:t>
            </w:r>
          </w:p>
          <w:p w14:paraId="0DFA39F8" w14:textId="77777777" w:rsidR="000A2F73" w:rsidRPr="00A42F82" w:rsidRDefault="000A2F73" w:rsidP="00A9189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538EA9A6"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30F14E1"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38415D6E" w14:textId="77777777" w:rsidTr="00CF6CA5">
        <w:trPr>
          <w:trHeight w:val="403"/>
        </w:trPr>
        <w:tc>
          <w:tcPr>
            <w:tcW w:w="562" w:type="dxa"/>
            <w:shd w:val="clear" w:color="auto" w:fill="F2F2F2" w:themeFill="background1" w:themeFillShade="F2"/>
            <w:vAlign w:val="center"/>
          </w:tcPr>
          <w:p w14:paraId="789EA6E7"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7975D38A"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0A2F73" w:rsidRPr="00A42F82" w14:paraId="54BC2EE3" w14:textId="77777777" w:rsidTr="00CF6CA5">
        <w:trPr>
          <w:trHeight w:val="403"/>
        </w:trPr>
        <w:tc>
          <w:tcPr>
            <w:tcW w:w="562" w:type="dxa"/>
            <w:vAlign w:val="center"/>
          </w:tcPr>
          <w:p w14:paraId="3EAA0806" w14:textId="77777777" w:rsidR="000A2F73" w:rsidRPr="00A42F82" w:rsidRDefault="000A2F73" w:rsidP="00A91894">
            <w:pPr>
              <w:jc w:val="center"/>
              <w:rPr>
                <w:rFonts w:ascii="Arial" w:hAnsi="Arial" w:cs="Arial"/>
              </w:rPr>
            </w:pPr>
          </w:p>
        </w:tc>
        <w:tc>
          <w:tcPr>
            <w:tcW w:w="9923" w:type="dxa"/>
            <w:gridSpan w:val="3"/>
          </w:tcPr>
          <w:p w14:paraId="1C029776" w14:textId="77777777" w:rsidR="000A2F73" w:rsidRPr="00A42F82" w:rsidRDefault="000A2F73" w:rsidP="00A91894">
            <w:pPr>
              <w:rPr>
                <w:rFonts w:ascii="Arial" w:hAnsi="Arial" w:cs="Arial"/>
              </w:rPr>
            </w:pPr>
            <w:r>
              <w:rPr>
                <w:rFonts w:ascii="Arial" w:hAnsi="Arial" w:cs="Arial"/>
              </w:rPr>
              <w:t xml:space="preserve">I will be using my own personal computer to complete this research. Laptop is password protected. </w:t>
            </w:r>
          </w:p>
          <w:p w14:paraId="2A795612" w14:textId="77777777" w:rsidR="000A2F73" w:rsidRPr="00A42F82" w:rsidRDefault="000A2F73" w:rsidP="00A91894">
            <w:pPr>
              <w:rPr>
                <w:rFonts w:ascii="Arial" w:hAnsi="Arial" w:cs="Arial"/>
              </w:rPr>
            </w:pPr>
          </w:p>
          <w:p w14:paraId="0BE7BFF7"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525F913B" w14:textId="77777777" w:rsidR="000A2F73" w:rsidRPr="00A42F82" w:rsidRDefault="000A2F73"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0A2F73" w:rsidRPr="00A42F82" w14:paraId="7AF938CF" w14:textId="77777777" w:rsidTr="002132F9">
        <w:trPr>
          <w:trHeight w:val="439"/>
        </w:trPr>
        <w:tc>
          <w:tcPr>
            <w:tcW w:w="562" w:type="dxa"/>
            <w:shd w:val="clear" w:color="auto" w:fill="F2F2F2" w:themeFill="background1" w:themeFillShade="F2"/>
          </w:tcPr>
          <w:p w14:paraId="37536B50" w14:textId="77777777" w:rsidR="000A2F73" w:rsidRPr="00A42F82" w:rsidRDefault="000A2F73" w:rsidP="00A9189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16489E9A"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b/>
                <w:bCs/>
              </w:rPr>
              <w:t>Data Protection</w:t>
            </w:r>
          </w:p>
        </w:tc>
      </w:tr>
      <w:tr w:rsidR="000A2F73" w:rsidRPr="00A42F82" w14:paraId="021EAC2D" w14:textId="77777777" w:rsidTr="009563B2">
        <w:trPr>
          <w:trHeight w:val="439"/>
        </w:trPr>
        <w:tc>
          <w:tcPr>
            <w:tcW w:w="562" w:type="dxa"/>
            <w:shd w:val="clear" w:color="auto" w:fill="F2F2F2" w:themeFill="background1" w:themeFillShade="F2"/>
            <w:vAlign w:val="center"/>
          </w:tcPr>
          <w:p w14:paraId="46054640" w14:textId="77777777" w:rsidR="000A2F73" w:rsidRPr="00A42F82" w:rsidRDefault="000A2F73" w:rsidP="00A9189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5364D233"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5DE0DD45"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16958BBE" w14:textId="77777777" w:rsidR="000A2F73" w:rsidRPr="00A42F82" w:rsidRDefault="000A2F73" w:rsidP="00A91894">
            <w:pPr>
              <w:autoSpaceDE w:val="0"/>
              <w:autoSpaceDN w:val="0"/>
              <w:adjustRightInd w:val="0"/>
              <w:jc w:val="center"/>
              <w:rPr>
                <w:rFonts w:ascii="Arial" w:hAnsi="Arial" w:cs="Arial"/>
                <w:b/>
                <w:bCs/>
              </w:rPr>
            </w:pPr>
            <w:r w:rsidRPr="00A42F82">
              <w:rPr>
                <w:rFonts w:ascii="Arial" w:hAnsi="Arial" w:cs="Arial"/>
                <w:b/>
                <w:bCs/>
              </w:rPr>
              <w:t>NO</w:t>
            </w:r>
          </w:p>
        </w:tc>
      </w:tr>
      <w:tr w:rsidR="000A2F73" w:rsidRPr="00A42F82" w14:paraId="23055ADC" w14:textId="77777777" w:rsidTr="009563B2">
        <w:trPr>
          <w:trHeight w:val="439"/>
        </w:trPr>
        <w:tc>
          <w:tcPr>
            <w:tcW w:w="562" w:type="dxa"/>
            <w:shd w:val="clear" w:color="auto" w:fill="F2F2F2" w:themeFill="background1" w:themeFillShade="F2"/>
            <w:vAlign w:val="center"/>
          </w:tcPr>
          <w:p w14:paraId="6DBFFE01"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79806D64"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4EF17E01"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217BBCC3"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56C10FDC" w14:textId="77777777" w:rsidTr="009563B2">
        <w:trPr>
          <w:trHeight w:val="403"/>
        </w:trPr>
        <w:tc>
          <w:tcPr>
            <w:tcW w:w="562" w:type="dxa"/>
            <w:shd w:val="clear" w:color="auto" w:fill="F2F2F2" w:themeFill="background1" w:themeFillShade="F2"/>
            <w:vAlign w:val="center"/>
          </w:tcPr>
          <w:p w14:paraId="1F7B717B"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5DBD4111"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40760AA8"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0B83B4F0"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1CCB8EE5" w14:textId="77777777" w:rsidTr="009563B2">
        <w:trPr>
          <w:trHeight w:val="439"/>
        </w:trPr>
        <w:tc>
          <w:tcPr>
            <w:tcW w:w="562" w:type="dxa"/>
            <w:shd w:val="clear" w:color="auto" w:fill="F2F2F2" w:themeFill="background1" w:themeFillShade="F2"/>
            <w:vAlign w:val="center"/>
          </w:tcPr>
          <w:p w14:paraId="478A5F5C"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2279309A"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E4A582B"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25252365"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60E33CA9" w14:textId="77777777" w:rsidTr="009563B2">
        <w:trPr>
          <w:trHeight w:val="403"/>
        </w:trPr>
        <w:tc>
          <w:tcPr>
            <w:tcW w:w="562" w:type="dxa"/>
            <w:shd w:val="clear" w:color="auto" w:fill="F2F2F2" w:themeFill="background1" w:themeFillShade="F2"/>
            <w:vAlign w:val="center"/>
          </w:tcPr>
          <w:p w14:paraId="48359951"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4B47A61F"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16BCCA1B"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63A2354A"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7745019D" w14:textId="77777777" w:rsidTr="009563B2">
        <w:trPr>
          <w:trHeight w:val="403"/>
        </w:trPr>
        <w:tc>
          <w:tcPr>
            <w:tcW w:w="562" w:type="dxa"/>
            <w:shd w:val="clear" w:color="auto" w:fill="F2F2F2" w:themeFill="background1" w:themeFillShade="F2"/>
            <w:vAlign w:val="center"/>
          </w:tcPr>
          <w:p w14:paraId="089B0500"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lastRenderedPageBreak/>
              <w:t>17</w:t>
            </w:r>
          </w:p>
        </w:tc>
        <w:tc>
          <w:tcPr>
            <w:tcW w:w="7905" w:type="dxa"/>
            <w:shd w:val="clear" w:color="auto" w:fill="F2F2F2" w:themeFill="background1" w:themeFillShade="F2"/>
            <w:vAlign w:val="center"/>
          </w:tcPr>
          <w:p w14:paraId="3E1B902A"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427679D1"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562C299B"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65725DD0" w14:textId="77777777" w:rsidTr="009563B2">
        <w:trPr>
          <w:trHeight w:val="403"/>
        </w:trPr>
        <w:tc>
          <w:tcPr>
            <w:tcW w:w="562" w:type="dxa"/>
            <w:shd w:val="clear" w:color="auto" w:fill="F2F2F2" w:themeFill="background1" w:themeFillShade="F2"/>
            <w:vAlign w:val="center"/>
          </w:tcPr>
          <w:p w14:paraId="2D5BC9DD"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355BF76E"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24301021"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62E77B4E"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1B937092" w14:textId="77777777" w:rsidTr="009563B2">
        <w:trPr>
          <w:trHeight w:val="403"/>
        </w:trPr>
        <w:tc>
          <w:tcPr>
            <w:tcW w:w="562" w:type="dxa"/>
            <w:shd w:val="clear" w:color="auto" w:fill="F2F2F2" w:themeFill="background1" w:themeFillShade="F2"/>
            <w:vAlign w:val="center"/>
          </w:tcPr>
          <w:p w14:paraId="6F85E5C7"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7ECCEEBD" w14:textId="77777777" w:rsidR="000A2F73" w:rsidRPr="00A42F82" w:rsidRDefault="000A2F73" w:rsidP="00A91894">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16EFB4C9"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04F73AB2"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78360B97" w14:textId="77777777" w:rsidTr="009563B2">
        <w:trPr>
          <w:trHeight w:val="403"/>
        </w:trPr>
        <w:tc>
          <w:tcPr>
            <w:tcW w:w="562" w:type="dxa"/>
            <w:shd w:val="clear" w:color="auto" w:fill="F2F2F2" w:themeFill="background1" w:themeFillShade="F2"/>
            <w:vAlign w:val="center"/>
          </w:tcPr>
          <w:p w14:paraId="02524378" w14:textId="77777777" w:rsidR="000A2F73" w:rsidRPr="00A42F82" w:rsidRDefault="000A2F73" w:rsidP="00A91894">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28F30F70" w14:textId="77777777" w:rsidR="000A2F73" w:rsidRPr="00A42F82" w:rsidRDefault="000A2F73" w:rsidP="00A91894">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0FA4020D" w14:textId="77777777" w:rsidR="000A2F73" w:rsidRPr="00A42F82" w:rsidRDefault="000A2F73"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21EF6658" w14:textId="77777777" w:rsidR="000A2F73" w:rsidRPr="00A42F82" w:rsidRDefault="000A2F7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A2F73" w:rsidRPr="00A42F82" w14:paraId="2BDE3977" w14:textId="77777777" w:rsidTr="009563B2">
        <w:trPr>
          <w:trHeight w:val="403"/>
        </w:trPr>
        <w:tc>
          <w:tcPr>
            <w:tcW w:w="562" w:type="dxa"/>
            <w:shd w:val="clear" w:color="auto" w:fill="F2F2F2" w:themeFill="background1" w:themeFillShade="F2"/>
            <w:vAlign w:val="center"/>
          </w:tcPr>
          <w:p w14:paraId="4C67A6F3" w14:textId="77777777" w:rsidR="000A2F73" w:rsidRPr="00A42F82" w:rsidRDefault="000A2F73" w:rsidP="00A91894">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3F7CA54C" w14:textId="77777777" w:rsidR="000A2F73" w:rsidRPr="00A42F82" w:rsidRDefault="000A2F73" w:rsidP="00A91894">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0A2F73" w:rsidRPr="00A42F82" w14:paraId="6CEC5841" w14:textId="77777777" w:rsidTr="009563B2">
        <w:trPr>
          <w:trHeight w:val="403"/>
        </w:trPr>
        <w:tc>
          <w:tcPr>
            <w:tcW w:w="562" w:type="dxa"/>
            <w:vAlign w:val="center"/>
          </w:tcPr>
          <w:p w14:paraId="074F5071" w14:textId="77777777" w:rsidR="000A2F73" w:rsidRPr="00A42F82" w:rsidRDefault="000A2F73" w:rsidP="00A91894">
            <w:pPr>
              <w:autoSpaceDE w:val="0"/>
              <w:autoSpaceDN w:val="0"/>
              <w:adjustRightInd w:val="0"/>
              <w:jc w:val="center"/>
              <w:rPr>
                <w:rFonts w:ascii="Arial" w:hAnsi="Arial" w:cs="Arial"/>
              </w:rPr>
            </w:pPr>
          </w:p>
        </w:tc>
        <w:tc>
          <w:tcPr>
            <w:tcW w:w="9923" w:type="dxa"/>
            <w:gridSpan w:val="3"/>
            <w:vAlign w:val="center"/>
          </w:tcPr>
          <w:p w14:paraId="08CDBA19" w14:textId="77777777" w:rsidR="000A2F73" w:rsidRPr="00A42F82" w:rsidRDefault="000A2F73" w:rsidP="00A91894">
            <w:pPr>
              <w:autoSpaceDE w:val="0"/>
              <w:autoSpaceDN w:val="0"/>
              <w:adjustRightInd w:val="0"/>
              <w:rPr>
                <w:rFonts w:ascii="Arial" w:hAnsi="Arial" w:cs="Arial"/>
              </w:rPr>
            </w:pPr>
          </w:p>
          <w:p w14:paraId="576909A7" w14:textId="77777777" w:rsidR="000A2F73" w:rsidRPr="00A42F82" w:rsidRDefault="000A2F73" w:rsidP="00A91894">
            <w:pPr>
              <w:autoSpaceDE w:val="0"/>
              <w:autoSpaceDN w:val="0"/>
              <w:adjustRightInd w:val="0"/>
              <w:rPr>
                <w:rFonts w:ascii="Arial" w:hAnsi="Arial" w:cs="Arial"/>
              </w:rPr>
            </w:pPr>
          </w:p>
          <w:p w14:paraId="73A42AD3" w14:textId="77777777" w:rsidR="000A2F73" w:rsidRPr="00A42F82" w:rsidRDefault="000A2F73" w:rsidP="00A91894">
            <w:pPr>
              <w:autoSpaceDE w:val="0"/>
              <w:autoSpaceDN w:val="0"/>
              <w:adjustRightInd w:val="0"/>
              <w:rPr>
                <w:rFonts w:ascii="Arial" w:hAnsi="Arial" w:cs="Arial"/>
              </w:rPr>
            </w:pPr>
          </w:p>
          <w:p w14:paraId="7C0BD4B7"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7E2C4EAD" w14:textId="77777777" w:rsidTr="009563B2">
        <w:trPr>
          <w:trHeight w:val="403"/>
        </w:trPr>
        <w:tc>
          <w:tcPr>
            <w:tcW w:w="562" w:type="dxa"/>
            <w:shd w:val="clear" w:color="auto" w:fill="F2F2F2" w:themeFill="background1" w:themeFillShade="F2"/>
            <w:vAlign w:val="center"/>
          </w:tcPr>
          <w:p w14:paraId="4202A57B"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7A9340DD" w14:textId="77777777" w:rsidR="000A2F73" w:rsidRPr="00A42F82" w:rsidRDefault="000A2F73" w:rsidP="00A91894">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0A2F73" w:rsidRPr="00A42F82" w14:paraId="5268291A" w14:textId="77777777" w:rsidTr="009563B2">
        <w:trPr>
          <w:trHeight w:val="403"/>
        </w:trPr>
        <w:tc>
          <w:tcPr>
            <w:tcW w:w="562" w:type="dxa"/>
            <w:vAlign w:val="center"/>
          </w:tcPr>
          <w:p w14:paraId="04D32E60" w14:textId="77777777" w:rsidR="000A2F73" w:rsidRPr="00A42F82" w:rsidRDefault="000A2F73" w:rsidP="00A91894">
            <w:pPr>
              <w:autoSpaceDE w:val="0"/>
              <w:autoSpaceDN w:val="0"/>
              <w:adjustRightInd w:val="0"/>
              <w:jc w:val="center"/>
              <w:rPr>
                <w:rFonts w:ascii="Arial" w:hAnsi="Arial" w:cs="Arial"/>
              </w:rPr>
            </w:pPr>
          </w:p>
        </w:tc>
        <w:tc>
          <w:tcPr>
            <w:tcW w:w="9923" w:type="dxa"/>
            <w:gridSpan w:val="3"/>
            <w:vAlign w:val="center"/>
          </w:tcPr>
          <w:p w14:paraId="34A6BF2A" w14:textId="77777777" w:rsidR="000A2F73" w:rsidRPr="00A42F82" w:rsidRDefault="000A2F73" w:rsidP="00A91894">
            <w:pPr>
              <w:autoSpaceDE w:val="0"/>
              <w:autoSpaceDN w:val="0"/>
              <w:adjustRightInd w:val="0"/>
              <w:rPr>
                <w:rFonts w:ascii="Arial" w:hAnsi="Arial" w:cs="Arial"/>
              </w:rPr>
            </w:pPr>
          </w:p>
          <w:p w14:paraId="7C008120" w14:textId="77777777" w:rsidR="000A2F73" w:rsidRPr="00A42F82" w:rsidRDefault="000A2F73" w:rsidP="00A91894">
            <w:pPr>
              <w:autoSpaceDE w:val="0"/>
              <w:autoSpaceDN w:val="0"/>
              <w:adjustRightInd w:val="0"/>
              <w:rPr>
                <w:rFonts w:ascii="Arial" w:hAnsi="Arial" w:cs="Arial"/>
              </w:rPr>
            </w:pPr>
          </w:p>
          <w:p w14:paraId="3A66A4C8" w14:textId="77777777" w:rsidR="000A2F73" w:rsidRPr="00A42F82" w:rsidRDefault="000A2F73" w:rsidP="00A91894">
            <w:pPr>
              <w:autoSpaceDE w:val="0"/>
              <w:autoSpaceDN w:val="0"/>
              <w:adjustRightInd w:val="0"/>
              <w:rPr>
                <w:rFonts w:ascii="Arial" w:hAnsi="Arial" w:cs="Arial"/>
              </w:rPr>
            </w:pPr>
          </w:p>
          <w:p w14:paraId="0ECC65C0"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2788ABB2" w14:textId="77777777" w:rsidTr="009563B2">
        <w:trPr>
          <w:trHeight w:val="403"/>
        </w:trPr>
        <w:tc>
          <w:tcPr>
            <w:tcW w:w="562" w:type="dxa"/>
            <w:shd w:val="clear" w:color="auto" w:fill="F2F2F2" w:themeFill="background1" w:themeFillShade="F2"/>
            <w:vAlign w:val="center"/>
          </w:tcPr>
          <w:p w14:paraId="00FDA6B0"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1DF0520E" w14:textId="77777777" w:rsidR="000A2F73" w:rsidRPr="00A42F82" w:rsidRDefault="000A2F73" w:rsidP="00A91894">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0A2F73" w:rsidRPr="00A42F82" w14:paraId="3B248E0D" w14:textId="77777777" w:rsidTr="009563B2">
        <w:trPr>
          <w:trHeight w:val="403"/>
        </w:trPr>
        <w:tc>
          <w:tcPr>
            <w:tcW w:w="562" w:type="dxa"/>
            <w:vAlign w:val="center"/>
          </w:tcPr>
          <w:p w14:paraId="412F8B04" w14:textId="77777777" w:rsidR="000A2F73" w:rsidRPr="00A42F82" w:rsidRDefault="000A2F73" w:rsidP="00A91894">
            <w:pPr>
              <w:autoSpaceDE w:val="0"/>
              <w:autoSpaceDN w:val="0"/>
              <w:adjustRightInd w:val="0"/>
              <w:jc w:val="center"/>
              <w:rPr>
                <w:rFonts w:ascii="Arial" w:hAnsi="Arial" w:cs="Arial"/>
              </w:rPr>
            </w:pPr>
          </w:p>
        </w:tc>
        <w:tc>
          <w:tcPr>
            <w:tcW w:w="9923" w:type="dxa"/>
            <w:gridSpan w:val="3"/>
          </w:tcPr>
          <w:p w14:paraId="57F4F540" w14:textId="77777777" w:rsidR="000A2F73" w:rsidRPr="00A42F82" w:rsidRDefault="000A2F73" w:rsidP="00A91894">
            <w:pPr>
              <w:autoSpaceDE w:val="0"/>
              <w:autoSpaceDN w:val="0"/>
              <w:adjustRightInd w:val="0"/>
              <w:rPr>
                <w:rFonts w:ascii="Arial" w:hAnsi="Arial" w:cs="Arial"/>
              </w:rPr>
            </w:pPr>
          </w:p>
          <w:p w14:paraId="6B7183D8" w14:textId="77777777" w:rsidR="000A2F73" w:rsidRPr="00A42F82" w:rsidRDefault="000A2F73" w:rsidP="00A91894">
            <w:pPr>
              <w:autoSpaceDE w:val="0"/>
              <w:autoSpaceDN w:val="0"/>
              <w:adjustRightInd w:val="0"/>
              <w:rPr>
                <w:rFonts w:ascii="Arial" w:hAnsi="Arial" w:cs="Arial"/>
              </w:rPr>
            </w:pPr>
          </w:p>
          <w:p w14:paraId="7CDBEF60" w14:textId="77777777" w:rsidR="000A2F73" w:rsidRPr="00A42F82" w:rsidRDefault="000A2F73" w:rsidP="00A91894">
            <w:pPr>
              <w:autoSpaceDE w:val="0"/>
              <w:autoSpaceDN w:val="0"/>
              <w:adjustRightInd w:val="0"/>
              <w:rPr>
                <w:rFonts w:ascii="Arial" w:hAnsi="Arial" w:cs="Arial"/>
              </w:rPr>
            </w:pPr>
          </w:p>
          <w:p w14:paraId="1C7B2419" w14:textId="77777777" w:rsidR="000A2F73" w:rsidRPr="00A42F82" w:rsidRDefault="000A2F73"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6CAFE8AB" w14:textId="77777777" w:rsidTr="009563B2">
        <w:trPr>
          <w:trHeight w:val="403"/>
        </w:trPr>
        <w:tc>
          <w:tcPr>
            <w:tcW w:w="562" w:type="dxa"/>
            <w:shd w:val="clear" w:color="auto" w:fill="F2F2F2" w:themeFill="background1" w:themeFillShade="F2"/>
            <w:vAlign w:val="center"/>
          </w:tcPr>
          <w:p w14:paraId="046A60B1" w14:textId="77777777" w:rsidR="000A2F73" w:rsidRPr="00A42F82" w:rsidRDefault="000A2F73" w:rsidP="00A91894">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000C2339" w14:textId="77777777" w:rsidR="000A2F73" w:rsidRPr="00A42F82" w:rsidRDefault="000A2F73" w:rsidP="00A91894">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rPr>
              <w:t>why not</w:t>
            </w:r>
            <w:proofErr w:type="gramEnd"/>
            <w:r w:rsidRPr="00A42F82">
              <w:rPr>
                <w:rFonts w:ascii="Arial" w:hAnsi="Arial" w:cs="Arial"/>
                <w:bCs/>
              </w:rPr>
              <w:t xml:space="preserve">.  </w:t>
            </w:r>
          </w:p>
        </w:tc>
      </w:tr>
      <w:tr w:rsidR="000A2F73" w:rsidRPr="00A42F82" w14:paraId="6A1A253F" w14:textId="77777777" w:rsidTr="009563B2">
        <w:trPr>
          <w:trHeight w:val="403"/>
        </w:trPr>
        <w:tc>
          <w:tcPr>
            <w:tcW w:w="562" w:type="dxa"/>
            <w:vAlign w:val="center"/>
          </w:tcPr>
          <w:p w14:paraId="337DD359" w14:textId="77777777" w:rsidR="000A2F73" w:rsidRPr="00A42F82" w:rsidRDefault="000A2F73" w:rsidP="00747517">
            <w:pPr>
              <w:autoSpaceDE w:val="0"/>
              <w:autoSpaceDN w:val="0"/>
              <w:adjustRightInd w:val="0"/>
              <w:jc w:val="center"/>
              <w:rPr>
                <w:rFonts w:ascii="Arial" w:hAnsi="Arial" w:cs="Arial"/>
              </w:rPr>
            </w:pPr>
          </w:p>
        </w:tc>
        <w:tc>
          <w:tcPr>
            <w:tcW w:w="9923" w:type="dxa"/>
            <w:gridSpan w:val="3"/>
          </w:tcPr>
          <w:p w14:paraId="7D21BBBE" w14:textId="77777777" w:rsidR="000A2F73" w:rsidRPr="00A42F82" w:rsidRDefault="000A2F73" w:rsidP="00747517">
            <w:pPr>
              <w:autoSpaceDE w:val="0"/>
              <w:autoSpaceDN w:val="0"/>
              <w:adjustRightInd w:val="0"/>
              <w:rPr>
                <w:rFonts w:ascii="Arial" w:hAnsi="Arial" w:cs="Arial"/>
              </w:rPr>
            </w:pPr>
            <w:r w:rsidRPr="00747517">
              <w:rPr>
                <w:rFonts w:ascii="Arial" w:hAnsi="Arial" w:cs="Arial"/>
              </w:rPr>
              <w:t>All secondary data collected from publicly available internet sources for this research will be retained only until the dissertation is submitted in August 2026. Following submission, all stored data files will be permanently deleted as they will no longer be necessary for the project. Because this study relies exclusively on secondary data, all the gathered information remains permanently accessible to the public online.</w:t>
            </w:r>
          </w:p>
          <w:p w14:paraId="122C73FE" w14:textId="77777777" w:rsidR="000A2F73" w:rsidRPr="00A42F82" w:rsidRDefault="000A2F73" w:rsidP="00747517">
            <w:pPr>
              <w:autoSpaceDE w:val="0"/>
              <w:autoSpaceDN w:val="0"/>
              <w:adjustRightInd w:val="0"/>
              <w:rPr>
                <w:rFonts w:ascii="Arial" w:hAnsi="Arial" w:cs="Arial"/>
              </w:rPr>
            </w:pPr>
          </w:p>
          <w:p w14:paraId="4E6A9670" w14:textId="77777777" w:rsidR="000A2F73" w:rsidRPr="00A42F82" w:rsidRDefault="000A2F73" w:rsidP="0074751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45261303" w14:textId="77777777" w:rsidTr="009563B2">
        <w:trPr>
          <w:trHeight w:val="403"/>
        </w:trPr>
        <w:tc>
          <w:tcPr>
            <w:tcW w:w="562" w:type="dxa"/>
            <w:shd w:val="clear" w:color="auto" w:fill="F2F2F2" w:themeFill="background1" w:themeFillShade="F2"/>
            <w:vAlign w:val="center"/>
          </w:tcPr>
          <w:p w14:paraId="0813C492" w14:textId="77777777" w:rsidR="000A2F73" w:rsidRPr="00A42F82" w:rsidRDefault="000A2F73" w:rsidP="00747517">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7968D0FB" w14:textId="77777777" w:rsidR="000A2F73" w:rsidRPr="00A42F82" w:rsidRDefault="000A2F73" w:rsidP="00747517">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43"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0A2F73" w:rsidRPr="00A42F82" w14:paraId="64043D49" w14:textId="77777777" w:rsidTr="009563B2">
        <w:trPr>
          <w:trHeight w:val="403"/>
        </w:trPr>
        <w:tc>
          <w:tcPr>
            <w:tcW w:w="562" w:type="dxa"/>
            <w:vAlign w:val="center"/>
          </w:tcPr>
          <w:p w14:paraId="60B42E3C" w14:textId="77777777" w:rsidR="000A2F73" w:rsidRPr="00A42F82" w:rsidRDefault="000A2F73" w:rsidP="00747517">
            <w:pPr>
              <w:autoSpaceDE w:val="0"/>
              <w:autoSpaceDN w:val="0"/>
              <w:adjustRightInd w:val="0"/>
              <w:jc w:val="center"/>
              <w:rPr>
                <w:rFonts w:ascii="Arial" w:hAnsi="Arial" w:cs="Arial"/>
              </w:rPr>
            </w:pPr>
          </w:p>
        </w:tc>
        <w:tc>
          <w:tcPr>
            <w:tcW w:w="9923" w:type="dxa"/>
            <w:gridSpan w:val="3"/>
          </w:tcPr>
          <w:p w14:paraId="7B5E8CF5" w14:textId="77777777" w:rsidR="000A2F73" w:rsidRPr="00A42F82" w:rsidRDefault="000A2F73" w:rsidP="00747517">
            <w:pPr>
              <w:autoSpaceDE w:val="0"/>
              <w:autoSpaceDN w:val="0"/>
              <w:adjustRightInd w:val="0"/>
              <w:rPr>
                <w:rFonts w:ascii="Arial" w:hAnsi="Arial" w:cs="Arial"/>
              </w:rPr>
            </w:pPr>
            <w:r>
              <w:rPr>
                <w:rFonts w:ascii="Arial" w:hAnsi="Arial" w:cs="Arial"/>
              </w:rPr>
              <w:t>It will not be stored on UWTSD research data repository.</w:t>
            </w:r>
          </w:p>
          <w:p w14:paraId="7552990C" w14:textId="77777777" w:rsidR="000A2F73" w:rsidRPr="00A42F82" w:rsidRDefault="000A2F73" w:rsidP="00747517">
            <w:pPr>
              <w:autoSpaceDE w:val="0"/>
              <w:autoSpaceDN w:val="0"/>
              <w:adjustRightInd w:val="0"/>
              <w:rPr>
                <w:rFonts w:ascii="Arial" w:hAnsi="Arial" w:cs="Arial"/>
              </w:rPr>
            </w:pPr>
          </w:p>
          <w:p w14:paraId="7CC65FE9" w14:textId="77777777" w:rsidR="000A2F73" w:rsidRPr="00A42F82" w:rsidRDefault="000A2F73" w:rsidP="00747517">
            <w:pPr>
              <w:autoSpaceDE w:val="0"/>
              <w:autoSpaceDN w:val="0"/>
              <w:adjustRightInd w:val="0"/>
              <w:rPr>
                <w:rFonts w:ascii="Arial" w:hAnsi="Arial" w:cs="Arial"/>
              </w:rPr>
            </w:pPr>
          </w:p>
          <w:p w14:paraId="615A65E7" w14:textId="77777777" w:rsidR="000A2F73" w:rsidRPr="00A42F82" w:rsidRDefault="000A2F73" w:rsidP="0074751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A2F73" w:rsidRPr="00A42F82" w14:paraId="7673C4F8" w14:textId="77777777" w:rsidTr="00A604AC">
        <w:trPr>
          <w:trHeight w:val="606"/>
        </w:trPr>
        <w:tc>
          <w:tcPr>
            <w:tcW w:w="562" w:type="dxa"/>
            <w:shd w:val="clear" w:color="auto" w:fill="F2F2F2" w:themeFill="background1" w:themeFillShade="F2"/>
            <w:vAlign w:val="center"/>
          </w:tcPr>
          <w:p w14:paraId="11B008B7" w14:textId="77777777" w:rsidR="000A2F73" w:rsidRPr="00A42F82" w:rsidRDefault="000A2F73" w:rsidP="00747517">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294B1D3D" w14:textId="77777777" w:rsidR="000A2F73" w:rsidRPr="00A42F82" w:rsidRDefault="000A2F73" w:rsidP="00747517">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44"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41AD6EF3" w14:textId="77777777" w:rsidR="000A2F73" w:rsidRPr="00A42F82" w:rsidRDefault="000A2F73" w:rsidP="00747517">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35862630" w14:textId="77777777" w:rsidR="000A2F73" w:rsidRPr="00A42F82" w:rsidRDefault="00000000" w:rsidP="00747517">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0A2F73">
                  <w:rPr>
                    <w:rFonts w:ascii="MS Gothic" w:eastAsia="MS Gothic" w:hAnsi="MS Gothic" w:cs="Arial" w:hint="eastAsia"/>
                  </w:rPr>
                  <w:t>☒</w:t>
                </w:r>
              </w:sdtContent>
            </w:sdt>
          </w:p>
        </w:tc>
      </w:tr>
      <w:tr w:rsidR="000A2F73" w:rsidRPr="00A42F82" w14:paraId="2E79BC4B" w14:textId="77777777" w:rsidTr="00756713">
        <w:trPr>
          <w:trHeight w:val="632"/>
        </w:trPr>
        <w:tc>
          <w:tcPr>
            <w:tcW w:w="562" w:type="dxa"/>
            <w:shd w:val="clear" w:color="auto" w:fill="F2F2F2" w:themeFill="background1" w:themeFillShade="F2"/>
            <w:vAlign w:val="center"/>
          </w:tcPr>
          <w:p w14:paraId="52584D83" w14:textId="77777777" w:rsidR="000A2F73" w:rsidRPr="00A42F82" w:rsidRDefault="000A2F73" w:rsidP="00747517">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20A27854" w14:textId="77777777" w:rsidR="000A2F73" w:rsidRPr="00A42F82" w:rsidRDefault="000A2F73" w:rsidP="00747517">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EEEAE9" w14:textId="77777777" w:rsidR="000A2F73" w:rsidRPr="00A42F82" w:rsidRDefault="000A2F73" w:rsidP="00747517">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4FB6AF8E" w14:textId="77777777" w:rsidR="000A2F73" w:rsidRPr="00A42F82" w:rsidRDefault="00000000" w:rsidP="00747517">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0A2F73">
                  <w:rPr>
                    <w:rFonts w:ascii="MS Gothic" w:eastAsia="MS Gothic" w:hAnsi="MS Gothic" w:cs="Arial" w:hint="eastAsia"/>
                  </w:rPr>
                  <w:t>☒</w:t>
                </w:r>
              </w:sdtContent>
            </w:sdt>
          </w:p>
        </w:tc>
      </w:tr>
    </w:tbl>
    <w:p w14:paraId="0F395DB2" w14:textId="77777777" w:rsidR="000A2F73" w:rsidRPr="00A42F82" w:rsidRDefault="000A2F73" w:rsidP="00A91894">
      <w:pPr>
        <w:rPr>
          <w:rFonts w:ascii="Arial" w:hAnsi="Arial" w:cs="Arial"/>
          <w:b/>
          <w:bCs/>
        </w:rPr>
      </w:pPr>
    </w:p>
    <w:p w14:paraId="26CC1DFA" w14:textId="77777777" w:rsidR="000A2F73" w:rsidRPr="00A42F82" w:rsidRDefault="000A2F73" w:rsidP="00A91894">
      <w:pPr>
        <w:rPr>
          <w:rFonts w:ascii="Arial" w:hAnsi="Arial" w:cs="Arial"/>
          <w:b/>
          <w:bCs/>
        </w:rPr>
      </w:pPr>
      <w:r w:rsidRPr="00A42F82">
        <w:rPr>
          <w:rFonts w:ascii="Arial" w:hAnsi="Arial" w:cs="Arial"/>
          <w:b/>
          <w:bCs/>
        </w:rPr>
        <w:br w:type="page"/>
      </w:r>
    </w:p>
    <w:p w14:paraId="7FA6CF04" w14:textId="77777777" w:rsidR="000A2F73" w:rsidRPr="00A42F82" w:rsidRDefault="000A2F73" w:rsidP="00A91894">
      <w:pPr>
        <w:autoSpaceDE w:val="0"/>
        <w:autoSpaceDN w:val="0"/>
        <w:adjustRightInd w:val="0"/>
        <w:spacing w:after="240"/>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0A2F73" w:rsidRPr="00A42F82" w14:paraId="43D075BF" w14:textId="77777777" w:rsidTr="00BC301B">
        <w:trPr>
          <w:trHeight w:val="1807"/>
        </w:trPr>
        <w:tc>
          <w:tcPr>
            <w:tcW w:w="554" w:type="dxa"/>
            <w:shd w:val="clear" w:color="auto" w:fill="F2F2F2" w:themeFill="background1" w:themeFillShade="F2"/>
            <w:vAlign w:val="center"/>
          </w:tcPr>
          <w:p w14:paraId="3D60CC6E" w14:textId="77777777" w:rsidR="000A2F73" w:rsidRPr="00A42F82" w:rsidRDefault="000A2F73" w:rsidP="00A91894">
            <w:pPr>
              <w:jc w:val="center"/>
              <w:rPr>
                <w:rFonts w:ascii="Arial" w:hAnsi="Arial" w:cs="Arial"/>
              </w:rPr>
            </w:pPr>
          </w:p>
        </w:tc>
        <w:tc>
          <w:tcPr>
            <w:tcW w:w="9923" w:type="dxa"/>
            <w:gridSpan w:val="3"/>
            <w:shd w:val="clear" w:color="auto" w:fill="F2F2F2" w:themeFill="background1" w:themeFillShade="F2"/>
            <w:vAlign w:val="center"/>
          </w:tcPr>
          <w:p w14:paraId="458F7B17" w14:textId="77777777" w:rsidR="000A2F73" w:rsidRPr="00A42F82" w:rsidRDefault="000A2F73" w:rsidP="00A91894">
            <w:pPr>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2C72071C" w14:textId="77777777" w:rsidR="000A2F73" w:rsidRPr="00A42F82" w:rsidRDefault="000A2F73" w:rsidP="00A91894">
            <w:pPr>
              <w:rPr>
                <w:rFonts w:ascii="Arial" w:hAnsi="Arial" w:cs="Arial"/>
                <w:b/>
                <w:bCs/>
                <w:color w:val="000000"/>
              </w:rPr>
            </w:pPr>
          </w:p>
          <w:p w14:paraId="2D878A46" w14:textId="77777777" w:rsidR="000A2F73" w:rsidRPr="00A42F82" w:rsidRDefault="000A2F73" w:rsidP="00A91894">
            <w:pPr>
              <w:rPr>
                <w:rFonts w:ascii="Arial" w:hAnsi="Arial" w:cs="Arial"/>
                <w:color w:val="000080"/>
              </w:rPr>
            </w:pPr>
            <w:r w:rsidRPr="00A42F82">
              <w:rPr>
                <w:rFonts w:ascii="Arial" w:hAnsi="Arial" w:cs="Arial"/>
              </w:rPr>
              <w:t xml:space="preserve">In submitting this </w:t>
            </w:r>
            <w:proofErr w:type="gramStart"/>
            <w:r w:rsidRPr="00A42F82">
              <w:rPr>
                <w:rFonts w:ascii="Arial" w:hAnsi="Arial" w:cs="Arial"/>
              </w:rPr>
              <w:t>application</w:t>
            </w:r>
            <w:proofErr w:type="gramEnd"/>
            <w:r w:rsidRPr="00A42F82">
              <w:rPr>
                <w:rFonts w:ascii="Arial" w:hAnsi="Arial" w:cs="Arial"/>
              </w:rPr>
              <w:t xml:space="preserve"> I hereby confirm that I undertake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 which is published on the website: </w:t>
            </w:r>
            <w:hyperlink r:id="rId45"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0A2F73" w:rsidRPr="00A42F82" w14:paraId="11C0A8BA"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4203D1" w14:textId="77777777" w:rsidR="000A2F73" w:rsidRPr="00A42F82" w:rsidRDefault="000A2F73" w:rsidP="00A91894">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94431" w14:textId="77777777" w:rsidR="000A2F73" w:rsidRPr="00A42F82" w:rsidRDefault="000A2F73"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1CD9C86C" w14:textId="77777777" w:rsidR="000A2F73" w:rsidRPr="00A42F82" w:rsidRDefault="000A2F73" w:rsidP="00A91894">
            <w:pPr>
              <w:spacing w:before="100" w:beforeAutospacing="1" w:after="100" w:afterAutospacing="1"/>
              <w:rPr>
                <w:rFonts w:ascii="Arial" w:hAnsi="Arial" w:cs="Arial"/>
              </w:rPr>
            </w:pPr>
            <w:proofErr w:type="spellStart"/>
            <w:r>
              <w:rPr>
                <w:rFonts w:ascii="Arial" w:hAnsi="Arial" w:cs="Arial"/>
              </w:rPr>
              <w:t>W.Aliprandi</w:t>
            </w:r>
            <w:proofErr w:type="spellEnd"/>
          </w:p>
        </w:tc>
        <w:tc>
          <w:tcPr>
            <w:tcW w:w="2139" w:type="dxa"/>
            <w:vAlign w:val="center"/>
          </w:tcPr>
          <w:p w14:paraId="69EA88AF" w14:textId="77777777" w:rsidR="000A2F73" w:rsidRPr="00A42F82" w:rsidRDefault="000A2F73" w:rsidP="00A91894">
            <w:pPr>
              <w:spacing w:before="100" w:beforeAutospacing="1" w:after="100" w:afterAutospacing="1"/>
              <w:rPr>
                <w:rFonts w:ascii="Arial" w:hAnsi="Arial" w:cs="Arial"/>
                <w:b/>
                <w:bCs/>
              </w:rPr>
            </w:pPr>
            <w:r w:rsidRPr="00A42F82">
              <w:rPr>
                <w:rFonts w:ascii="Arial" w:hAnsi="Arial" w:cs="Arial"/>
                <w:b/>
                <w:bCs/>
              </w:rPr>
              <w:t>Date:</w:t>
            </w:r>
          </w:p>
          <w:p w14:paraId="658A9D47" w14:textId="77777777" w:rsidR="000A2F73" w:rsidRPr="00A42F82" w:rsidRDefault="000A2F73" w:rsidP="00A91894">
            <w:pPr>
              <w:spacing w:before="100" w:beforeAutospacing="1" w:after="100" w:afterAutospacing="1"/>
              <w:rPr>
                <w:rFonts w:ascii="Arial" w:hAnsi="Arial" w:cs="Arial"/>
              </w:rPr>
            </w:pPr>
            <w:r>
              <w:rPr>
                <w:rFonts w:ascii="Arial" w:hAnsi="Arial" w:cs="Arial"/>
              </w:rPr>
              <w:t>20/06/2026</w:t>
            </w:r>
          </w:p>
        </w:tc>
      </w:tr>
    </w:tbl>
    <w:p w14:paraId="2715ABAF" w14:textId="77777777" w:rsidR="000A2F73" w:rsidRPr="00A42F82" w:rsidRDefault="000A2F73" w:rsidP="00A91894">
      <w:pPr>
        <w:rPr>
          <w:rFonts w:ascii="Arial" w:hAnsi="Arial" w:cs="Arial"/>
        </w:rPr>
      </w:pPr>
    </w:p>
    <w:p w14:paraId="05681053" w14:textId="77777777" w:rsidR="000A2F73" w:rsidRPr="00A42F82" w:rsidRDefault="000A2F73"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0A2F73" w:rsidRPr="00A42F82" w14:paraId="64238EB5" w14:textId="77777777" w:rsidTr="005078BE">
        <w:trPr>
          <w:trHeight w:val="346"/>
        </w:trPr>
        <w:tc>
          <w:tcPr>
            <w:tcW w:w="365" w:type="pct"/>
            <w:shd w:val="clear" w:color="auto" w:fill="F2F2F2" w:themeFill="background1" w:themeFillShade="F2"/>
            <w:vAlign w:val="center"/>
          </w:tcPr>
          <w:p w14:paraId="0446F907" w14:textId="77777777" w:rsidR="000A2F73" w:rsidRPr="00A42F82" w:rsidRDefault="000A2F73"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1CC2FDA" w14:textId="77777777" w:rsidR="000A2F73" w:rsidRPr="00A42F82" w:rsidRDefault="000A2F73" w:rsidP="00A91894">
            <w:pPr>
              <w:pStyle w:val="ListParagraph"/>
              <w:ind w:left="0"/>
              <w:rPr>
                <w:rFonts w:ascii="Arial" w:hAnsi="Arial" w:cs="Arial"/>
              </w:rPr>
            </w:pPr>
            <w:r w:rsidRPr="00834420">
              <w:rPr>
                <w:rFonts w:ascii="Arial" w:hAnsi="Arial" w:cs="Arial"/>
                <w:strike/>
              </w:rPr>
              <w:t>Director of Studies</w:t>
            </w:r>
            <w:r w:rsidRPr="00A42F82">
              <w:rPr>
                <w:rFonts w:ascii="Arial" w:hAnsi="Arial" w:cs="Arial"/>
              </w:rPr>
              <w:t>/Supervisor:</w:t>
            </w:r>
          </w:p>
        </w:tc>
        <w:tc>
          <w:tcPr>
            <w:tcW w:w="2176" w:type="pct"/>
            <w:vAlign w:val="center"/>
          </w:tcPr>
          <w:p w14:paraId="01547B6A" w14:textId="77777777" w:rsidR="000A2F73" w:rsidRPr="00A42F82" w:rsidRDefault="000A2F73" w:rsidP="00A91894">
            <w:pPr>
              <w:pStyle w:val="ListParagraph"/>
              <w:ind w:left="0"/>
              <w:rPr>
                <w:rFonts w:ascii="Arial" w:hAnsi="Arial" w:cs="Arial"/>
              </w:rPr>
            </w:pPr>
            <w:r>
              <w:rPr>
                <w:rFonts w:ascii="Arial" w:hAnsi="Arial" w:cs="Arial"/>
              </w:rPr>
              <w:t>Nishi Ramsurrun</w:t>
            </w:r>
          </w:p>
        </w:tc>
        <w:tc>
          <w:tcPr>
            <w:tcW w:w="1014" w:type="pct"/>
            <w:vMerge w:val="restart"/>
          </w:tcPr>
          <w:p w14:paraId="210F5459" w14:textId="77777777" w:rsidR="000A2F73" w:rsidRPr="00A42F82" w:rsidRDefault="000A2F73" w:rsidP="00A91894">
            <w:pPr>
              <w:pStyle w:val="ListParagraph"/>
              <w:ind w:left="0"/>
              <w:rPr>
                <w:rFonts w:ascii="Arial" w:hAnsi="Arial" w:cs="Arial"/>
              </w:rPr>
            </w:pPr>
            <w:r w:rsidRPr="00A42F82">
              <w:rPr>
                <w:rFonts w:ascii="Arial" w:hAnsi="Arial" w:cs="Arial"/>
                <w:b/>
                <w:bCs/>
              </w:rPr>
              <w:t>Date:</w:t>
            </w:r>
            <w:r>
              <w:rPr>
                <w:rFonts w:ascii="Arial" w:hAnsi="Arial" w:cs="Arial"/>
                <w:b/>
                <w:bCs/>
              </w:rPr>
              <w:t xml:space="preserve"> 6</w:t>
            </w:r>
            <w:r w:rsidRPr="00834420">
              <w:rPr>
                <w:rFonts w:ascii="Arial" w:hAnsi="Arial" w:cs="Arial"/>
                <w:b/>
                <w:bCs/>
                <w:vertAlign w:val="superscript"/>
              </w:rPr>
              <w:t>th</w:t>
            </w:r>
            <w:r>
              <w:rPr>
                <w:rFonts w:ascii="Arial" w:hAnsi="Arial" w:cs="Arial"/>
                <w:b/>
                <w:bCs/>
              </w:rPr>
              <w:t xml:space="preserve"> July 2026</w:t>
            </w:r>
          </w:p>
        </w:tc>
      </w:tr>
      <w:tr w:rsidR="000A2F73" w:rsidRPr="00A42F82" w14:paraId="220E8583" w14:textId="77777777" w:rsidTr="005078BE">
        <w:trPr>
          <w:trHeight w:val="347"/>
        </w:trPr>
        <w:tc>
          <w:tcPr>
            <w:tcW w:w="365" w:type="pct"/>
            <w:shd w:val="clear" w:color="auto" w:fill="F2F2F2" w:themeFill="background1" w:themeFillShade="F2"/>
            <w:vAlign w:val="center"/>
          </w:tcPr>
          <w:p w14:paraId="432699D2" w14:textId="77777777" w:rsidR="000A2F73" w:rsidRPr="00A42F82" w:rsidRDefault="000A2F73"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AE7EA33" w14:textId="77777777" w:rsidR="000A2F73" w:rsidRPr="00A42F82" w:rsidRDefault="000A2F73" w:rsidP="00A91894">
            <w:pPr>
              <w:pStyle w:val="ListParagraph"/>
              <w:ind w:left="0"/>
              <w:rPr>
                <w:rFonts w:ascii="Arial" w:hAnsi="Arial" w:cs="Arial"/>
              </w:rPr>
            </w:pPr>
            <w:r w:rsidRPr="00A42F82">
              <w:rPr>
                <w:rFonts w:ascii="Arial" w:hAnsi="Arial" w:cs="Arial"/>
              </w:rPr>
              <w:t>Signature:</w:t>
            </w:r>
          </w:p>
        </w:tc>
        <w:tc>
          <w:tcPr>
            <w:tcW w:w="2176" w:type="pct"/>
            <w:vAlign w:val="center"/>
          </w:tcPr>
          <w:p w14:paraId="6E10895B" w14:textId="77777777" w:rsidR="000A2F73" w:rsidRPr="00834420" w:rsidRDefault="000A2F73" w:rsidP="00A91894">
            <w:pPr>
              <w:pStyle w:val="ListParagraph"/>
              <w:ind w:left="0"/>
              <w:rPr>
                <w:rFonts w:ascii="Bradley Hand ITC" w:hAnsi="Bradley Hand ITC" w:cs="Arial"/>
              </w:rPr>
            </w:pPr>
            <w:proofErr w:type="spellStart"/>
            <w:r w:rsidRPr="00834420">
              <w:rPr>
                <w:rFonts w:ascii="Bradley Hand ITC" w:hAnsi="Bradley Hand ITC" w:cs="Arial"/>
              </w:rPr>
              <w:t>NRamsurrun</w:t>
            </w:r>
            <w:proofErr w:type="spellEnd"/>
          </w:p>
          <w:p w14:paraId="0B72584E" w14:textId="77777777" w:rsidR="000A2F73" w:rsidRPr="00834420" w:rsidRDefault="000A2F73" w:rsidP="00A91894">
            <w:pPr>
              <w:pStyle w:val="ListParagraph"/>
              <w:ind w:left="0"/>
              <w:rPr>
                <w:rFonts w:ascii="Bradley Hand ITC" w:hAnsi="Bradley Hand ITC" w:cs="Arial"/>
              </w:rPr>
            </w:pPr>
          </w:p>
        </w:tc>
        <w:tc>
          <w:tcPr>
            <w:tcW w:w="1014" w:type="pct"/>
            <w:vMerge/>
            <w:vAlign w:val="center"/>
          </w:tcPr>
          <w:p w14:paraId="3CB25FB5" w14:textId="77777777" w:rsidR="000A2F73" w:rsidRPr="00A42F82" w:rsidRDefault="000A2F73" w:rsidP="00A91894">
            <w:pPr>
              <w:pStyle w:val="ListParagraph"/>
              <w:ind w:left="0"/>
              <w:rPr>
                <w:rFonts w:ascii="Arial" w:hAnsi="Arial" w:cs="Arial"/>
              </w:rPr>
            </w:pPr>
          </w:p>
        </w:tc>
      </w:tr>
    </w:tbl>
    <w:p w14:paraId="2224B581" w14:textId="77777777" w:rsidR="000A2F73" w:rsidRDefault="000A2F73" w:rsidP="00A91894">
      <w:pPr>
        <w:rPr>
          <w:rFonts w:ascii="Arial" w:hAnsi="Arial" w:cs="Arial"/>
        </w:rPr>
      </w:pPr>
    </w:p>
    <w:p w14:paraId="7553D134" w14:textId="77777777" w:rsidR="000A2F73" w:rsidRPr="00A42F82" w:rsidRDefault="000A2F73"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0A2F73" w:rsidRPr="00A42F82" w14:paraId="292EBFBF" w14:textId="77777777" w:rsidTr="005078BE">
        <w:trPr>
          <w:trHeight w:val="346"/>
        </w:trPr>
        <w:tc>
          <w:tcPr>
            <w:tcW w:w="366" w:type="pct"/>
            <w:shd w:val="clear" w:color="auto" w:fill="F2F2F2" w:themeFill="background1" w:themeFillShade="F2"/>
            <w:vAlign w:val="center"/>
          </w:tcPr>
          <w:p w14:paraId="2B8DB2B3" w14:textId="77777777" w:rsidR="000A2F73" w:rsidRPr="00A42F82" w:rsidRDefault="000A2F73"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60D4BC6" w14:textId="77777777" w:rsidR="000A2F73" w:rsidRPr="00A42F82" w:rsidRDefault="000A2F73"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7720E775" w14:textId="77777777" w:rsidR="000A2F73" w:rsidRPr="00A42F82" w:rsidRDefault="000A2F73" w:rsidP="00A91894">
            <w:pPr>
              <w:pStyle w:val="ListParagraph"/>
              <w:ind w:left="0"/>
              <w:rPr>
                <w:rFonts w:ascii="Arial" w:hAnsi="Arial" w:cs="Arial"/>
              </w:rPr>
            </w:pPr>
          </w:p>
        </w:tc>
        <w:tc>
          <w:tcPr>
            <w:tcW w:w="1013" w:type="pct"/>
            <w:vMerge w:val="restart"/>
          </w:tcPr>
          <w:p w14:paraId="445C6F83" w14:textId="77777777" w:rsidR="000A2F73" w:rsidRPr="00A42F82" w:rsidRDefault="000A2F73" w:rsidP="00A91894">
            <w:pPr>
              <w:pStyle w:val="ListParagraph"/>
              <w:ind w:left="0"/>
              <w:rPr>
                <w:rFonts w:ascii="Arial" w:hAnsi="Arial" w:cs="Arial"/>
              </w:rPr>
            </w:pPr>
            <w:r w:rsidRPr="00A42F82">
              <w:rPr>
                <w:rFonts w:ascii="Arial" w:hAnsi="Arial" w:cs="Arial"/>
                <w:b/>
                <w:bCs/>
              </w:rPr>
              <w:t>Date:</w:t>
            </w:r>
          </w:p>
        </w:tc>
      </w:tr>
      <w:tr w:rsidR="000A2F73" w:rsidRPr="00A42F82" w14:paraId="3AC005BF" w14:textId="77777777" w:rsidTr="005078BE">
        <w:trPr>
          <w:trHeight w:val="347"/>
        </w:trPr>
        <w:tc>
          <w:tcPr>
            <w:tcW w:w="366" w:type="pct"/>
            <w:shd w:val="clear" w:color="auto" w:fill="F2F2F2" w:themeFill="background1" w:themeFillShade="F2"/>
            <w:vAlign w:val="center"/>
          </w:tcPr>
          <w:p w14:paraId="017EBCFC" w14:textId="77777777" w:rsidR="000A2F73" w:rsidRPr="00A42F82" w:rsidRDefault="000A2F73"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624C4AB" w14:textId="77777777" w:rsidR="000A2F73" w:rsidRPr="00A42F82" w:rsidRDefault="000A2F73" w:rsidP="00A91894">
            <w:pPr>
              <w:pStyle w:val="ListParagraph"/>
              <w:ind w:left="0"/>
              <w:rPr>
                <w:rFonts w:ascii="Arial" w:hAnsi="Arial" w:cs="Arial"/>
              </w:rPr>
            </w:pPr>
            <w:r w:rsidRPr="00A42F82">
              <w:rPr>
                <w:rFonts w:ascii="Arial" w:hAnsi="Arial" w:cs="Arial"/>
              </w:rPr>
              <w:t>Signature:</w:t>
            </w:r>
          </w:p>
        </w:tc>
        <w:tc>
          <w:tcPr>
            <w:tcW w:w="2176" w:type="pct"/>
            <w:vAlign w:val="center"/>
          </w:tcPr>
          <w:p w14:paraId="7B99CC01" w14:textId="77777777" w:rsidR="000A2F73" w:rsidRPr="00A42F82" w:rsidRDefault="000A2F73" w:rsidP="00A91894">
            <w:pPr>
              <w:pStyle w:val="ListParagraph"/>
              <w:ind w:left="0"/>
              <w:rPr>
                <w:rFonts w:ascii="Arial" w:hAnsi="Arial" w:cs="Arial"/>
              </w:rPr>
            </w:pPr>
          </w:p>
          <w:p w14:paraId="56343FB8" w14:textId="77777777" w:rsidR="000A2F73" w:rsidRPr="00A42F82" w:rsidRDefault="000A2F73" w:rsidP="00A91894">
            <w:pPr>
              <w:pStyle w:val="ListParagraph"/>
              <w:ind w:left="0"/>
              <w:rPr>
                <w:rFonts w:ascii="Arial" w:hAnsi="Arial" w:cs="Arial"/>
              </w:rPr>
            </w:pPr>
          </w:p>
        </w:tc>
        <w:tc>
          <w:tcPr>
            <w:tcW w:w="1013" w:type="pct"/>
            <w:vMerge/>
            <w:vAlign w:val="center"/>
          </w:tcPr>
          <w:p w14:paraId="2D7D4B57" w14:textId="77777777" w:rsidR="000A2F73" w:rsidRPr="00A42F82" w:rsidRDefault="000A2F73" w:rsidP="00A91894">
            <w:pPr>
              <w:pStyle w:val="ListParagraph"/>
              <w:ind w:left="0"/>
              <w:rPr>
                <w:rFonts w:ascii="Arial" w:hAnsi="Arial" w:cs="Arial"/>
              </w:rPr>
            </w:pPr>
          </w:p>
        </w:tc>
      </w:tr>
    </w:tbl>
    <w:p w14:paraId="73A9529D" w14:textId="77777777" w:rsidR="000A2F73" w:rsidRPr="00A42F82" w:rsidRDefault="000A2F73" w:rsidP="00A91894">
      <w:pPr>
        <w:rPr>
          <w:rFonts w:ascii="Arial" w:hAnsi="Arial" w:cs="Arial"/>
          <w:b/>
        </w:rPr>
      </w:pPr>
    </w:p>
    <w:p w14:paraId="41D35642" w14:textId="77777777" w:rsidR="000A2F73" w:rsidRPr="00A42F82" w:rsidRDefault="000A2F73" w:rsidP="00A91894">
      <w:pPr>
        <w:autoSpaceDE w:val="0"/>
        <w:autoSpaceDN w:val="0"/>
        <w:adjustRightInd w:val="0"/>
        <w:spacing w:after="240"/>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0A2F73" w:rsidRPr="00A42F82" w14:paraId="41924B29"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3A0FA51" w14:textId="77777777" w:rsidR="000A2F73" w:rsidRPr="00A42F82" w:rsidRDefault="000A2F73" w:rsidP="00A91894">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31AFD52F" w14:textId="77777777" w:rsidR="000A2F73" w:rsidRPr="00A42F82" w:rsidRDefault="000A2F73" w:rsidP="00A91894">
            <w:pPr>
              <w:rPr>
                <w:rFonts w:ascii="Arial" w:eastAsia="MS Gothic" w:hAnsi="Arial" w:cs="Arial"/>
                <w:bCs/>
              </w:rPr>
            </w:pPr>
            <w:r w:rsidRPr="00A42F82">
              <w:rPr>
                <w:rFonts w:ascii="Arial" w:eastAsia="MS Gothic" w:hAnsi="Arial" w:cs="Arial"/>
                <w:bCs/>
              </w:rPr>
              <w:t>I have read the guidance notes supplied before completing the form.</w:t>
            </w:r>
          </w:p>
        </w:tc>
      </w:tr>
      <w:tr w:rsidR="000A2F73" w:rsidRPr="00A42F82" w14:paraId="6363575D"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45A2AA1" w14:textId="77777777" w:rsidR="000A2F73" w:rsidRPr="00A42F82" w:rsidRDefault="000A2F73" w:rsidP="00A91894">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322227F3" w14:textId="77777777" w:rsidR="000A2F73" w:rsidRPr="00A42F82" w:rsidRDefault="000A2F73" w:rsidP="00A91894">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0A2F73" w:rsidRPr="00A42F82" w14:paraId="5E2886E8"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751B6C90" w14:textId="77777777" w:rsidR="000A2F73" w:rsidRPr="00A42F82" w:rsidRDefault="000A2F7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3820D217" w14:textId="77777777" w:rsidR="000A2F73" w:rsidRPr="00A42F82" w:rsidRDefault="000A2F73" w:rsidP="00A91894">
            <w:pPr>
              <w:rPr>
                <w:rFonts w:ascii="Arial" w:hAnsi="Arial" w:cs="Arial"/>
              </w:rPr>
            </w:pPr>
            <w:r w:rsidRPr="00A42F82">
              <w:rPr>
                <w:rFonts w:ascii="Arial" w:hAnsi="Arial" w:cs="Arial"/>
              </w:rPr>
              <w:t>I confirm that the research activity has received approval in principle</w:t>
            </w:r>
          </w:p>
        </w:tc>
      </w:tr>
      <w:tr w:rsidR="000A2F73" w:rsidRPr="00A42F82" w14:paraId="64B55136"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3CC6838" w14:textId="77777777" w:rsidR="000A2F73" w:rsidRPr="00A42F82" w:rsidRDefault="000A2F7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63C7026F" w14:textId="77777777" w:rsidR="000A2F73" w:rsidRPr="00A42F82" w:rsidRDefault="000A2F73" w:rsidP="00A91894">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0A2F73" w:rsidRPr="00A42F82" w14:paraId="2343339F"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AF96C3F" w14:textId="77777777" w:rsidR="000A2F73" w:rsidRPr="00A42F82" w:rsidRDefault="000A2F7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6DBA6861" w14:textId="77777777" w:rsidR="000A2F73" w:rsidRPr="00A42F82" w:rsidRDefault="000A2F73" w:rsidP="00A91894">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0A2F73" w:rsidRPr="00A42F82" w14:paraId="57E2D3FF"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4202144" w14:textId="77777777" w:rsidR="000A2F73" w:rsidRPr="00A42F82" w:rsidRDefault="000A2F7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3FA92AFC" w14:textId="77777777" w:rsidR="000A2F73" w:rsidRPr="00A42F82" w:rsidRDefault="000A2F73" w:rsidP="00A91894">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0A2F73" w:rsidRPr="00A42F82" w14:paraId="196A51B7"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3EBBE4C" w14:textId="77777777" w:rsidR="000A2F73" w:rsidRPr="00A42F82" w:rsidRDefault="000A2F73"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75F02938" w14:textId="77777777" w:rsidR="000A2F73" w:rsidRPr="00A42F82" w:rsidRDefault="000A2F73" w:rsidP="00A91894">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ECDA370" w14:textId="77777777" w:rsidR="000A2F73" w:rsidRPr="00A42F82" w:rsidRDefault="000A2F73" w:rsidP="00A91894">
      <w:pPr>
        <w:tabs>
          <w:tab w:val="left" w:pos="5103"/>
        </w:tabs>
        <w:rPr>
          <w:rFonts w:ascii="Arial" w:hAnsi="Arial" w:cs="Arial"/>
          <w:b/>
          <w:bCs/>
        </w:rPr>
      </w:pPr>
    </w:p>
    <w:tbl>
      <w:tblPr>
        <w:tblW w:w="10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64"/>
      </w:tblGrid>
      <w:tr w:rsidR="000A2F73" w:rsidRPr="00A42F82" w14:paraId="4F77586A" w14:textId="77777777" w:rsidTr="000A2F73">
        <w:trPr>
          <w:trHeight w:val="1927"/>
        </w:trPr>
        <w:tc>
          <w:tcPr>
            <w:tcW w:w="10264" w:type="dxa"/>
            <w:shd w:val="clear" w:color="auto" w:fill="D9D9D9" w:themeFill="background1" w:themeFillShade="D9"/>
          </w:tcPr>
          <w:p w14:paraId="5203BDE1" w14:textId="77777777" w:rsidR="000A2F73" w:rsidRPr="00A42F82" w:rsidRDefault="000A2F73" w:rsidP="00A91894">
            <w:pPr>
              <w:rPr>
                <w:rFonts w:ascii="Arial" w:hAnsi="Arial" w:cs="Arial"/>
                <w:b/>
              </w:rPr>
            </w:pPr>
            <w:r w:rsidRPr="00A42F82">
              <w:rPr>
                <w:rFonts w:ascii="Arial" w:hAnsi="Arial" w:cs="Arial"/>
                <w:b/>
              </w:rPr>
              <w:t>RESEARCH STUDENTS ONLY</w:t>
            </w:r>
          </w:p>
          <w:p w14:paraId="7498316F" w14:textId="77777777" w:rsidR="000A2F73" w:rsidRPr="00A42F82" w:rsidRDefault="000A2F73" w:rsidP="00A91894">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46" w:history="1">
              <w:r w:rsidRPr="00A42F82">
                <w:rPr>
                  <w:rStyle w:val="Hyperlink"/>
                  <w:rFonts w:ascii="Arial" w:hAnsi="Arial" w:cs="Arial"/>
                </w:rPr>
                <w:t>https://mytsd.uwtsd.ac.uk</w:t>
              </w:r>
            </w:hyperlink>
            <w:r w:rsidRPr="00A42F82">
              <w:rPr>
                <w:rFonts w:ascii="Arial" w:hAnsi="Arial" w:cs="Arial"/>
              </w:rPr>
              <w:t>).</w:t>
            </w:r>
          </w:p>
          <w:p w14:paraId="0DAD6138" w14:textId="77777777" w:rsidR="000A2F73" w:rsidRPr="00A42F82" w:rsidRDefault="000A2F73" w:rsidP="00A91894">
            <w:pPr>
              <w:rPr>
                <w:rFonts w:ascii="Arial" w:hAnsi="Arial" w:cs="Arial"/>
              </w:rPr>
            </w:pPr>
          </w:p>
        </w:tc>
      </w:tr>
      <w:tr w:rsidR="000A2F73" w:rsidRPr="00A42F82" w14:paraId="75496DDA" w14:textId="77777777" w:rsidTr="000A2F73">
        <w:trPr>
          <w:trHeight w:val="2408"/>
        </w:trPr>
        <w:tc>
          <w:tcPr>
            <w:tcW w:w="10264" w:type="dxa"/>
            <w:shd w:val="clear" w:color="auto" w:fill="D9D9D9" w:themeFill="background1" w:themeFillShade="D9"/>
          </w:tcPr>
          <w:p w14:paraId="3087C7C1" w14:textId="77777777" w:rsidR="000A2F73" w:rsidRPr="00A42F82" w:rsidRDefault="000A2F73" w:rsidP="00D437E5">
            <w:pPr>
              <w:rPr>
                <w:rFonts w:ascii="Arial" w:hAnsi="Arial" w:cs="Arial"/>
                <w:b/>
              </w:rPr>
            </w:pPr>
            <w:r w:rsidRPr="00A42F82">
              <w:rPr>
                <w:rFonts w:ascii="Arial" w:hAnsi="Arial" w:cs="Arial"/>
                <w:b/>
              </w:rPr>
              <w:t>RESEARCH STAFF ONLY</w:t>
            </w:r>
          </w:p>
          <w:p w14:paraId="64070A82" w14:textId="77777777" w:rsidR="000A2F73" w:rsidRPr="00A42F82" w:rsidRDefault="000A2F73" w:rsidP="00D437E5">
            <w:pPr>
              <w:rPr>
                <w:rFonts w:ascii="Arial" w:hAnsi="Arial" w:cs="Arial"/>
              </w:rPr>
            </w:pPr>
            <w:r w:rsidRPr="00A42F82">
              <w:rPr>
                <w:rFonts w:ascii="Arial" w:hAnsi="Arial" w:cs="Arial"/>
              </w:rPr>
              <w:t xml:space="preserve">All communications relating to this application during its processing must be in writing and emailed to </w:t>
            </w:r>
            <w:hyperlink r:id="rId47"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7D2AFD6E" w14:textId="77777777" w:rsidR="000A2F73" w:rsidRPr="00A42F82" w:rsidRDefault="000A2F73" w:rsidP="00D437E5">
            <w:pPr>
              <w:rPr>
                <w:rFonts w:ascii="Arial" w:hAnsi="Arial" w:cs="Arial"/>
              </w:rPr>
            </w:pPr>
          </w:p>
        </w:tc>
      </w:tr>
      <w:tr w:rsidR="000A2F73" w:rsidRPr="00A42F82" w14:paraId="6065D81C" w14:textId="77777777" w:rsidTr="000A2F73">
        <w:trPr>
          <w:trHeight w:val="1185"/>
        </w:trPr>
        <w:tc>
          <w:tcPr>
            <w:tcW w:w="10264" w:type="dxa"/>
            <w:shd w:val="clear" w:color="auto" w:fill="D9D9D9" w:themeFill="background1" w:themeFillShade="D9"/>
          </w:tcPr>
          <w:p w14:paraId="1D083F01" w14:textId="1338C511" w:rsidR="000A2F73" w:rsidRPr="00A42F82" w:rsidRDefault="000A2F73"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w:t>
            </w:r>
            <w:r>
              <w:rPr>
                <w:rFonts w:ascii="Arial" w:hAnsi="Arial" w:cs="Arial"/>
                <w:bCs/>
              </w:rPr>
              <w:t>d</w:t>
            </w:r>
            <w:r w:rsidRPr="00A42F82">
              <w:rPr>
                <w:rFonts w:ascii="Arial" w:hAnsi="Arial" w:cs="Arial"/>
                <w:bCs/>
              </w:rPr>
              <w:t>er.</w:t>
            </w:r>
          </w:p>
        </w:tc>
      </w:tr>
    </w:tbl>
    <w:p w14:paraId="73C78413" w14:textId="77777777" w:rsidR="00846B19" w:rsidRPr="004247B7" w:rsidRDefault="00846B19" w:rsidP="000A2F73">
      <w:pPr>
        <w:rPr>
          <w:rFonts w:ascii="Times New Roman" w:hAnsi="Times New Roman" w:cs="Times New Roman"/>
          <w:sz w:val="24"/>
          <w:szCs w:val="24"/>
        </w:rPr>
      </w:pPr>
    </w:p>
    <w:sectPr w:rsidR="00846B19" w:rsidRPr="004247B7" w:rsidSect="009100E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B1F4D" w14:textId="77777777" w:rsidR="00801905" w:rsidRDefault="00801905" w:rsidP="006F6577">
      <w:pPr>
        <w:spacing w:after="0" w:line="240" w:lineRule="auto"/>
      </w:pPr>
      <w:r>
        <w:separator/>
      </w:r>
    </w:p>
  </w:endnote>
  <w:endnote w:type="continuationSeparator" w:id="0">
    <w:p w14:paraId="55CB3BA8" w14:textId="77777777" w:rsidR="00801905" w:rsidRDefault="00801905" w:rsidP="006F6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229568"/>
      <w:docPartObj>
        <w:docPartGallery w:val="Page Numbers (Bottom of Page)"/>
        <w:docPartUnique/>
      </w:docPartObj>
    </w:sdtPr>
    <w:sdtEndPr>
      <w:rPr>
        <w:noProof/>
      </w:rPr>
    </w:sdtEndPr>
    <w:sdtContent>
      <w:p w14:paraId="5A373C09" w14:textId="6ABACF3F" w:rsidR="006F6577" w:rsidRDefault="006F65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611CA5" w14:textId="77777777" w:rsidR="006F6577" w:rsidRDefault="006F65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A07AD" w14:textId="77777777" w:rsidR="00801905" w:rsidRDefault="00801905" w:rsidP="006F6577">
      <w:pPr>
        <w:spacing w:after="0" w:line="240" w:lineRule="auto"/>
      </w:pPr>
      <w:r>
        <w:separator/>
      </w:r>
    </w:p>
  </w:footnote>
  <w:footnote w:type="continuationSeparator" w:id="0">
    <w:p w14:paraId="679D2A73" w14:textId="77777777" w:rsidR="00801905" w:rsidRDefault="00801905" w:rsidP="006F6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E4B62" w14:textId="0A00C9D9" w:rsidR="006F6577" w:rsidRPr="006F6577" w:rsidRDefault="006F6577" w:rsidP="006F6577">
    <w:pPr>
      <w:pStyle w:val="Header"/>
      <w:jc w:val="right"/>
      <w:rPr>
        <w:lang w:val="en-US"/>
      </w:rPr>
    </w:pPr>
    <w:r>
      <w:rPr>
        <w:lang w:val="en-US"/>
      </w:rPr>
      <w:t xml:space="preserve">Independent Project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2E0"/>
    <w:multiLevelType w:val="multilevel"/>
    <w:tmpl w:val="AB5A061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9CA49F7"/>
    <w:multiLevelType w:val="multilevel"/>
    <w:tmpl w:val="AECA244E"/>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552AF1"/>
    <w:multiLevelType w:val="multilevel"/>
    <w:tmpl w:val="84E271B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DB4282"/>
    <w:multiLevelType w:val="hybridMultilevel"/>
    <w:tmpl w:val="74CC3DDC"/>
    <w:lvl w:ilvl="0" w:tplc="F198D6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2135775">
    <w:abstractNumId w:val="23"/>
  </w:num>
  <w:num w:numId="2" w16cid:durableId="1499811725">
    <w:abstractNumId w:val="0"/>
  </w:num>
  <w:num w:numId="3" w16cid:durableId="1443646741">
    <w:abstractNumId w:val="1"/>
  </w:num>
  <w:num w:numId="4" w16cid:durableId="850493201">
    <w:abstractNumId w:val="12"/>
  </w:num>
  <w:num w:numId="5" w16cid:durableId="1418014885">
    <w:abstractNumId w:val="21"/>
  </w:num>
  <w:num w:numId="6" w16cid:durableId="1351489909">
    <w:abstractNumId w:val="4"/>
  </w:num>
  <w:num w:numId="7" w16cid:durableId="996802858">
    <w:abstractNumId w:val="27"/>
  </w:num>
  <w:num w:numId="8"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5"/>
  </w:num>
  <w:num w:numId="12" w16cid:durableId="465201546">
    <w:abstractNumId w:val="9"/>
  </w:num>
  <w:num w:numId="13" w16cid:durableId="801313199">
    <w:abstractNumId w:val="10"/>
  </w:num>
  <w:num w:numId="14" w16cid:durableId="1932622472">
    <w:abstractNumId w:val="25"/>
  </w:num>
  <w:num w:numId="15" w16cid:durableId="803698313">
    <w:abstractNumId w:val="22"/>
  </w:num>
  <w:num w:numId="16" w16cid:durableId="1870216879">
    <w:abstractNumId w:val="24"/>
  </w:num>
  <w:num w:numId="17" w16cid:durableId="100340676">
    <w:abstractNumId w:val="2"/>
  </w:num>
  <w:num w:numId="18" w16cid:durableId="1557625305">
    <w:abstractNumId w:val="7"/>
  </w:num>
  <w:num w:numId="19" w16cid:durableId="1281380168">
    <w:abstractNumId w:val="8"/>
  </w:num>
  <w:num w:numId="20" w16cid:durableId="1244143853">
    <w:abstractNumId w:val="13"/>
  </w:num>
  <w:num w:numId="21" w16cid:durableId="131824218">
    <w:abstractNumId w:val="15"/>
  </w:num>
  <w:num w:numId="22" w16cid:durableId="395248324">
    <w:abstractNumId w:val="26"/>
  </w:num>
  <w:num w:numId="23" w16cid:durableId="267927197">
    <w:abstractNumId w:val="6"/>
  </w:num>
  <w:num w:numId="24" w16cid:durableId="48654765">
    <w:abstractNumId w:val="16"/>
  </w:num>
  <w:num w:numId="25" w16cid:durableId="1337196786">
    <w:abstractNumId w:val="20"/>
  </w:num>
  <w:num w:numId="26" w16cid:durableId="1755130753">
    <w:abstractNumId w:val="3"/>
  </w:num>
  <w:num w:numId="27" w16cid:durableId="726926220">
    <w:abstractNumId w:val="11"/>
  </w:num>
  <w:num w:numId="28" w16cid:durableId="2083483834">
    <w:abstractNumId w:val="14"/>
  </w:num>
  <w:num w:numId="29" w16cid:durableId="2097245557">
    <w:abstractNumId w:val="28"/>
  </w:num>
  <w:num w:numId="30" w16cid:durableId="475149258">
    <w:abstractNumId w:val="19"/>
  </w:num>
  <w:num w:numId="31" w16cid:durableId="46250186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BFA"/>
    <w:rsid w:val="00000B17"/>
    <w:rsid w:val="00000F9E"/>
    <w:rsid w:val="00005A66"/>
    <w:rsid w:val="000144B6"/>
    <w:rsid w:val="00014806"/>
    <w:rsid w:val="00025D86"/>
    <w:rsid w:val="00030ACF"/>
    <w:rsid w:val="00030EC8"/>
    <w:rsid w:val="000437ED"/>
    <w:rsid w:val="00046F8C"/>
    <w:rsid w:val="000530F3"/>
    <w:rsid w:val="0005323C"/>
    <w:rsid w:val="000548C2"/>
    <w:rsid w:val="000614F0"/>
    <w:rsid w:val="00063E8D"/>
    <w:rsid w:val="000669BC"/>
    <w:rsid w:val="00076A02"/>
    <w:rsid w:val="00084792"/>
    <w:rsid w:val="00094B5E"/>
    <w:rsid w:val="000A2F73"/>
    <w:rsid w:val="000A4BD2"/>
    <w:rsid w:val="000A4E4D"/>
    <w:rsid w:val="000A6D90"/>
    <w:rsid w:val="000A7A07"/>
    <w:rsid w:val="000A7DA8"/>
    <w:rsid w:val="000B0780"/>
    <w:rsid w:val="000B2197"/>
    <w:rsid w:val="000B5BB5"/>
    <w:rsid w:val="000B6848"/>
    <w:rsid w:val="000B7FC9"/>
    <w:rsid w:val="000C2954"/>
    <w:rsid w:val="000D137E"/>
    <w:rsid w:val="000D241A"/>
    <w:rsid w:val="000E1E49"/>
    <w:rsid w:val="000E3835"/>
    <w:rsid w:val="000E6799"/>
    <w:rsid w:val="000F304A"/>
    <w:rsid w:val="000F3259"/>
    <w:rsid w:val="000F4CA4"/>
    <w:rsid w:val="00101706"/>
    <w:rsid w:val="0011072F"/>
    <w:rsid w:val="00110813"/>
    <w:rsid w:val="00113BB6"/>
    <w:rsid w:val="00120E33"/>
    <w:rsid w:val="00121733"/>
    <w:rsid w:val="00124549"/>
    <w:rsid w:val="00125E87"/>
    <w:rsid w:val="00125FDD"/>
    <w:rsid w:val="001301C9"/>
    <w:rsid w:val="00134160"/>
    <w:rsid w:val="00140444"/>
    <w:rsid w:val="0014549D"/>
    <w:rsid w:val="00145597"/>
    <w:rsid w:val="001467ED"/>
    <w:rsid w:val="0015776D"/>
    <w:rsid w:val="001652BD"/>
    <w:rsid w:val="001660D6"/>
    <w:rsid w:val="00166F83"/>
    <w:rsid w:val="00167949"/>
    <w:rsid w:val="00184608"/>
    <w:rsid w:val="00190D11"/>
    <w:rsid w:val="00192850"/>
    <w:rsid w:val="0019342F"/>
    <w:rsid w:val="001941CE"/>
    <w:rsid w:val="001A1C7F"/>
    <w:rsid w:val="001A26CA"/>
    <w:rsid w:val="001B24D5"/>
    <w:rsid w:val="001C2431"/>
    <w:rsid w:val="001C276C"/>
    <w:rsid w:val="001C74D9"/>
    <w:rsid w:val="001D0E74"/>
    <w:rsid w:val="001D31C6"/>
    <w:rsid w:val="001D464E"/>
    <w:rsid w:val="001E026C"/>
    <w:rsid w:val="001E191B"/>
    <w:rsid w:val="001E32D7"/>
    <w:rsid w:val="001E4FB6"/>
    <w:rsid w:val="001F0DAC"/>
    <w:rsid w:val="001F10A4"/>
    <w:rsid w:val="001F4590"/>
    <w:rsid w:val="001F5010"/>
    <w:rsid w:val="00200AEB"/>
    <w:rsid w:val="00204C73"/>
    <w:rsid w:val="00204F76"/>
    <w:rsid w:val="00204FA5"/>
    <w:rsid w:val="00206A76"/>
    <w:rsid w:val="00207512"/>
    <w:rsid w:val="0022558A"/>
    <w:rsid w:val="00225D59"/>
    <w:rsid w:val="0023069C"/>
    <w:rsid w:val="00231DEE"/>
    <w:rsid w:val="002357FB"/>
    <w:rsid w:val="002404BA"/>
    <w:rsid w:val="002409F9"/>
    <w:rsid w:val="00247C1E"/>
    <w:rsid w:val="002568B9"/>
    <w:rsid w:val="00260A92"/>
    <w:rsid w:val="00262C5E"/>
    <w:rsid w:val="002738F9"/>
    <w:rsid w:val="00275860"/>
    <w:rsid w:val="002768EB"/>
    <w:rsid w:val="00283649"/>
    <w:rsid w:val="0028599B"/>
    <w:rsid w:val="00292C2E"/>
    <w:rsid w:val="00294464"/>
    <w:rsid w:val="00294D9E"/>
    <w:rsid w:val="00295BAF"/>
    <w:rsid w:val="002A35D5"/>
    <w:rsid w:val="002A547F"/>
    <w:rsid w:val="002A587B"/>
    <w:rsid w:val="002B02B1"/>
    <w:rsid w:val="002C046A"/>
    <w:rsid w:val="002C24D8"/>
    <w:rsid w:val="002C5E37"/>
    <w:rsid w:val="002C61A9"/>
    <w:rsid w:val="002D19B3"/>
    <w:rsid w:val="002D3964"/>
    <w:rsid w:val="002D5661"/>
    <w:rsid w:val="002E528B"/>
    <w:rsid w:val="002E6091"/>
    <w:rsid w:val="002F0A3A"/>
    <w:rsid w:val="002F3CE3"/>
    <w:rsid w:val="002F454B"/>
    <w:rsid w:val="00304932"/>
    <w:rsid w:val="0031162E"/>
    <w:rsid w:val="003125D1"/>
    <w:rsid w:val="0031325F"/>
    <w:rsid w:val="00313A7F"/>
    <w:rsid w:val="00314866"/>
    <w:rsid w:val="00321CAA"/>
    <w:rsid w:val="00324693"/>
    <w:rsid w:val="00332C3A"/>
    <w:rsid w:val="00333691"/>
    <w:rsid w:val="00334E78"/>
    <w:rsid w:val="003441F7"/>
    <w:rsid w:val="00346B47"/>
    <w:rsid w:val="00347705"/>
    <w:rsid w:val="00347961"/>
    <w:rsid w:val="00347B13"/>
    <w:rsid w:val="00351A31"/>
    <w:rsid w:val="003527B6"/>
    <w:rsid w:val="0035338B"/>
    <w:rsid w:val="00354B15"/>
    <w:rsid w:val="00356C1C"/>
    <w:rsid w:val="003571ED"/>
    <w:rsid w:val="00362CB6"/>
    <w:rsid w:val="00364CEE"/>
    <w:rsid w:val="003721D0"/>
    <w:rsid w:val="003765D1"/>
    <w:rsid w:val="00382D9D"/>
    <w:rsid w:val="0038624F"/>
    <w:rsid w:val="00386ACA"/>
    <w:rsid w:val="00387349"/>
    <w:rsid w:val="00387818"/>
    <w:rsid w:val="00387ACB"/>
    <w:rsid w:val="00390446"/>
    <w:rsid w:val="00390679"/>
    <w:rsid w:val="00390C9D"/>
    <w:rsid w:val="00391DEF"/>
    <w:rsid w:val="003973D0"/>
    <w:rsid w:val="003A2681"/>
    <w:rsid w:val="003A2C9D"/>
    <w:rsid w:val="003A2E1E"/>
    <w:rsid w:val="003B167C"/>
    <w:rsid w:val="003B4A06"/>
    <w:rsid w:val="003B5CE6"/>
    <w:rsid w:val="003C1858"/>
    <w:rsid w:val="003C4606"/>
    <w:rsid w:val="003C7C98"/>
    <w:rsid w:val="003D39BD"/>
    <w:rsid w:val="003D3CA6"/>
    <w:rsid w:val="003E21DB"/>
    <w:rsid w:val="003E3755"/>
    <w:rsid w:val="003E3859"/>
    <w:rsid w:val="003E450B"/>
    <w:rsid w:val="003F1A05"/>
    <w:rsid w:val="003F5F62"/>
    <w:rsid w:val="003F6F05"/>
    <w:rsid w:val="003F7A49"/>
    <w:rsid w:val="003F7D1D"/>
    <w:rsid w:val="004017E7"/>
    <w:rsid w:val="0040489D"/>
    <w:rsid w:val="00410C71"/>
    <w:rsid w:val="00411B4F"/>
    <w:rsid w:val="00412912"/>
    <w:rsid w:val="004137EC"/>
    <w:rsid w:val="00415D0E"/>
    <w:rsid w:val="004201DA"/>
    <w:rsid w:val="0042093B"/>
    <w:rsid w:val="00422255"/>
    <w:rsid w:val="00423960"/>
    <w:rsid w:val="004247B7"/>
    <w:rsid w:val="00427C71"/>
    <w:rsid w:val="004300A0"/>
    <w:rsid w:val="004336C6"/>
    <w:rsid w:val="00435E49"/>
    <w:rsid w:val="0044307B"/>
    <w:rsid w:val="00446CFF"/>
    <w:rsid w:val="00447785"/>
    <w:rsid w:val="00452F0C"/>
    <w:rsid w:val="00452FCA"/>
    <w:rsid w:val="0045441F"/>
    <w:rsid w:val="0045510A"/>
    <w:rsid w:val="004551DD"/>
    <w:rsid w:val="004602CD"/>
    <w:rsid w:val="00460D54"/>
    <w:rsid w:val="00462B37"/>
    <w:rsid w:val="004759B4"/>
    <w:rsid w:val="00476F3C"/>
    <w:rsid w:val="00477D0D"/>
    <w:rsid w:val="0048460E"/>
    <w:rsid w:val="0048535B"/>
    <w:rsid w:val="0048597F"/>
    <w:rsid w:val="00485B60"/>
    <w:rsid w:val="00486571"/>
    <w:rsid w:val="0049038B"/>
    <w:rsid w:val="00491A5B"/>
    <w:rsid w:val="004A481C"/>
    <w:rsid w:val="004A62F7"/>
    <w:rsid w:val="004B1558"/>
    <w:rsid w:val="004B44CE"/>
    <w:rsid w:val="004C0E30"/>
    <w:rsid w:val="004C4934"/>
    <w:rsid w:val="004C499F"/>
    <w:rsid w:val="004D43AB"/>
    <w:rsid w:val="004D5A43"/>
    <w:rsid w:val="004D6A87"/>
    <w:rsid w:val="004D71EA"/>
    <w:rsid w:val="004D7244"/>
    <w:rsid w:val="004E51A7"/>
    <w:rsid w:val="004E681C"/>
    <w:rsid w:val="004E6AD9"/>
    <w:rsid w:val="004E6F33"/>
    <w:rsid w:val="004E7098"/>
    <w:rsid w:val="004E76E4"/>
    <w:rsid w:val="004F025C"/>
    <w:rsid w:val="004F16B0"/>
    <w:rsid w:val="004F2DBC"/>
    <w:rsid w:val="004F53C8"/>
    <w:rsid w:val="004F74D9"/>
    <w:rsid w:val="004F751C"/>
    <w:rsid w:val="0050444F"/>
    <w:rsid w:val="00504A23"/>
    <w:rsid w:val="0050611A"/>
    <w:rsid w:val="0051409A"/>
    <w:rsid w:val="00514FF0"/>
    <w:rsid w:val="00516D8F"/>
    <w:rsid w:val="00520CAD"/>
    <w:rsid w:val="00522155"/>
    <w:rsid w:val="005222E8"/>
    <w:rsid w:val="00527B8E"/>
    <w:rsid w:val="00531088"/>
    <w:rsid w:val="00531E28"/>
    <w:rsid w:val="005401C5"/>
    <w:rsid w:val="00544081"/>
    <w:rsid w:val="005542F0"/>
    <w:rsid w:val="00554912"/>
    <w:rsid w:val="00555175"/>
    <w:rsid w:val="00555ABD"/>
    <w:rsid w:val="00561DDD"/>
    <w:rsid w:val="00564C7D"/>
    <w:rsid w:val="005652F7"/>
    <w:rsid w:val="00566DC0"/>
    <w:rsid w:val="005723C5"/>
    <w:rsid w:val="0057300F"/>
    <w:rsid w:val="005749AC"/>
    <w:rsid w:val="00576C14"/>
    <w:rsid w:val="0057795D"/>
    <w:rsid w:val="00582413"/>
    <w:rsid w:val="00585CC8"/>
    <w:rsid w:val="0059269D"/>
    <w:rsid w:val="00593F1E"/>
    <w:rsid w:val="00595C25"/>
    <w:rsid w:val="005A2C0B"/>
    <w:rsid w:val="005A6A3F"/>
    <w:rsid w:val="005A7AA9"/>
    <w:rsid w:val="005B5E52"/>
    <w:rsid w:val="005C00F7"/>
    <w:rsid w:val="005C3221"/>
    <w:rsid w:val="005C3602"/>
    <w:rsid w:val="005C3D5E"/>
    <w:rsid w:val="005C4ABE"/>
    <w:rsid w:val="005C7763"/>
    <w:rsid w:val="005D57D4"/>
    <w:rsid w:val="005E47E3"/>
    <w:rsid w:val="005E59BE"/>
    <w:rsid w:val="005E6267"/>
    <w:rsid w:val="005E6A82"/>
    <w:rsid w:val="005F023B"/>
    <w:rsid w:val="005F0A0F"/>
    <w:rsid w:val="005F3E02"/>
    <w:rsid w:val="005F5B06"/>
    <w:rsid w:val="005F6387"/>
    <w:rsid w:val="005F78F3"/>
    <w:rsid w:val="005F78F9"/>
    <w:rsid w:val="005F7A98"/>
    <w:rsid w:val="00600FBA"/>
    <w:rsid w:val="00601BF8"/>
    <w:rsid w:val="00615BD5"/>
    <w:rsid w:val="006254AF"/>
    <w:rsid w:val="00626371"/>
    <w:rsid w:val="006264F9"/>
    <w:rsid w:val="006273AA"/>
    <w:rsid w:val="00632E9E"/>
    <w:rsid w:val="00641331"/>
    <w:rsid w:val="00641990"/>
    <w:rsid w:val="00651E01"/>
    <w:rsid w:val="006531C0"/>
    <w:rsid w:val="00656DA1"/>
    <w:rsid w:val="006576F2"/>
    <w:rsid w:val="00661791"/>
    <w:rsid w:val="00662E79"/>
    <w:rsid w:val="0066567B"/>
    <w:rsid w:val="00667188"/>
    <w:rsid w:val="00671937"/>
    <w:rsid w:val="0067266C"/>
    <w:rsid w:val="00676E95"/>
    <w:rsid w:val="006773D2"/>
    <w:rsid w:val="00677DF8"/>
    <w:rsid w:val="00680018"/>
    <w:rsid w:val="006833C3"/>
    <w:rsid w:val="00683FA5"/>
    <w:rsid w:val="0068424A"/>
    <w:rsid w:val="00685A05"/>
    <w:rsid w:val="006916B7"/>
    <w:rsid w:val="00692122"/>
    <w:rsid w:val="00693CD2"/>
    <w:rsid w:val="00694F16"/>
    <w:rsid w:val="006A1675"/>
    <w:rsid w:val="006A1C25"/>
    <w:rsid w:val="006A3E67"/>
    <w:rsid w:val="006A74C4"/>
    <w:rsid w:val="006B5FD3"/>
    <w:rsid w:val="006B704C"/>
    <w:rsid w:val="006C1CDD"/>
    <w:rsid w:val="006C5725"/>
    <w:rsid w:val="006D23B9"/>
    <w:rsid w:val="006E11B5"/>
    <w:rsid w:val="006E1494"/>
    <w:rsid w:val="006E240D"/>
    <w:rsid w:val="006E2437"/>
    <w:rsid w:val="006E2A13"/>
    <w:rsid w:val="006F237C"/>
    <w:rsid w:val="006F6577"/>
    <w:rsid w:val="00704724"/>
    <w:rsid w:val="00716E76"/>
    <w:rsid w:val="00722A13"/>
    <w:rsid w:val="00725D6B"/>
    <w:rsid w:val="00727D0D"/>
    <w:rsid w:val="00734CD6"/>
    <w:rsid w:val="0073668B"/>
    <w:rsid w:val="00741E52"/>
    <w:rsid w:val="0074332A"/>
    <w:rsid w:val="00747EEA"/>
    <w:rsid w:val="00750D9A"/>
    <w:rsid w:val="0075493D"/>
    <w:rsid w:val="0076464F"/>
    <w:rsid w:val="00765894"/>
    <w:rsid w:val="00765A72"/>
    <w:rsid w:val="00765EC0"/>
    <w:rsid w:val="0076665D"/>
    <w:rsid w:val="0077073E"/>
    <w:rsid w:val="00774E79"/>
    <w:rsid w:val="0078572D"/>
    <w:rsid w:val="00785F4E"/>
    <w:rsid w:val="007A5C7A"/>
    <w:rsid w:val="007B6483"/>
    <w:rsid w:val="007B7B5F"/>
    <w:rsid w:val="007C66BB"/>
    <w:rsid w:val="007C671F"/>
    <w:rsid w:val="007D1076"/>
    <w:rsid w:val="007D1987"/>
    <w:rsid w:val="007D45C1"/>
    <w:rsid w:val="007D761E"/>
    <w:rsid w:val="007E16E5"/>
    <w:rsid w:val="007E2139"/>
    <w:rsid w:val="007E44C2"/>
    <w:rsid w:val="007E59F1"/>
    <w:rsid w:val="007E62C6"/>
    <w:rsid w:val="007F1919"/>
    <w:rsid w:val="007F2511"/>
    <w:rsid w:val="0080063F"/>
    <w:rsid w:val="00801628"/>
    <w:rsid w:val="00801905"/>
    <w:rsid w:val="00803589"/>
    <w:rsid w:val="008054D2"/>
    <w:rsid w:val="0080602F"/>
    <w:rsid w:val="0081255C"/>
    <w:rsid w:val="00813C5D"/>
    <w:rsid w:val="00821669"/>
    <w:rsid w:val="00822C36"/>
    <w:rsid w:val="00822D43"/>
    <w:rsid w:val="008241A6"/>
    <w:rsid w:val="00834003"/>
    <w:rsid w:val="00834CFD"/>
    <w:rsid w:val="00840109"/>
    <w:rsid w:val="00840C1F"/>
    <w:rsid w:val="00843181"/>
    <w:rsid w:val="00843DD2"/>
    <w:rsid w:val="008454DE"/>
    <w:rsid w:val="008467ED"/>
    <w:rsid w:val="00846B19"/>
    <w:rsid w:val="00847363"/>
    <w:rsid w:val="00847587"/>
    <w:rsid w:val="0086199A"/>
    <w:rsid w:val="00866892"/>
    <w:rsid w:val="00866B60"/>
    <w:rsid w:val="00866C88"/>
    <w:rsid w:val="008717A5"/>
    <w:rsid w:val="0088241C"/>
    <w:rsid w:val="00887AB8"/>
    <w:rsid w:val="008A3585"/>
    <w:rsid w:val="008B1B11"/>
    <w:rsid w:val="008B55C8"/>
    <w:rsid w:val="008C7993"/>
    <w:rsid w:val="008D059C"/>
    <w:rsid w:val="008D12AA"/>
    <w:rsid w:val="008D38A1"/>
    <w:rsid w:val="008D623B"/>
    <w:rsid w:val="008D74F4"/>
    <w:rsid w:val="008E04BD"/>
    <w:rsid w:val="008E10CB"/>
    <w:rsid w:val="008E1391"/>
    <w:rsid w:val="008E6958"/>
    <w:rsid w:val="008F25A9"/>
    <w:rsid w:val="008F404C"/>
    <w:rsid w:val="00902645"/>
    <w:rsid w:val="00904539"/>
    <w:rsid w:val="00905FB6"/>
    <w:rsid w:val="009060CE"/>
    <w:rsid w:val="009062CB"/>
    <w:rsid w:val="009100E8"/>
    <w:rsid w:val="00910EC8"/>
    <w:rsid w:val="00911AE1"/>
    <w:rsid w:val="00911AFA"/>
    <w:rsid w:val="00920EDD"/>
    <w:rsid w:val="0092428B"/>
    <w:rsid w:val="00925CD8"/>
    <w:rsid w:val="00927443"/>
    <w:rsid w:val="0092757A"/>
    <w:rsid w:val="009314E7"/>
    <w:rsid w:val="00931F5D"/>
    <w:rsid w:val="00935225"/>
    <w:rsid w:val="00935506"/>
    <w:rsid w:val="009376E2"/>
    <w:rsid w:val="00943240"/>
    <w:rsid w:val="009443E7"/>
    <w:rsid w:val="00946424"/>
    <w:rsid w:val="0094795F"/>
    <w:rsid w:val="0095194C"/>
    <w:rsid w:val="00952BA8"/>
    <w:rsid w:val="00953C1A"/>
    <w:rsid w:val="009662DA"/>
    <w:rsid w:val="00966912"/>
    <w:rsid w:val="009671BF"/>
    <w:rsid w:val="009721C1"/>
    <w:rsid w:val="00977C26"/>
    <w:rsid w:val="00977F75"/>
    <w:rsid w:val="0098022D"/>
    <w:rsid w:val="009829E1"/>
    <w:rsid w:val="00987D75"/>
    <w:rsid w:val="00995D60"/>
    <w:rsid w:val="009A7101"/>
    <w:rsid w:val="009A72B0"/>
    <w:rsid w:val="009B6F11"/>
    <w:rsid w:val="009C5B2F"/>
    <w:rsid w:val="009E0927"/>
    <w:rsid w:val="009E1281"/>
    <w:rsid w:val="009E3ADA"/>
    <w:rsid w:val="009E48A8"/>
    <w:rsid w:val="009E521D"/>
    <w:rsid w:val="009F09F3"/>
    <w:rsid w:val="009F0ABA"/>
    <w:rsid w:val="009F5FD5"/>
    <w:rsid w:val="00A030A7"/>
    <w:rsid w:val="00A049C1"/>
    <w:rsid w:val="00A14529"/>
    <w:rsid w:val="00A16813"/>
    <w:rsid w:val="00A176F0"/>
    <w:rsid w:val="00A210DD"/>
    <w:rsid w:val="00A21C82"/>
    <w:rsid w:val="00A31B1A"/>
    <w:rsid w:val="00A33C1D"/>
    <w:rsid w:val="00A40AC5"/>
    <w:rsid w:val="00A45104"/>
    <w:rsid w:val="00A452B9"/>
    <w:rsid w:val="00A53190"/>
    <w:rsid w:val="00A55EA4"/>
    <w:rsid w:val="00A6145A"/>
    <w:rsid w:val="00A648EA"/>
    <w:rsid w:val="00A64E3F"/>
    <w:rsid w:val="00A6610F"/>
    <w:rsid w:val="00A6755A"/>
    <w:rsid w:val="00A70936"/>
    <w:rsid w:val="00A70A25"/>
    <w:rsid w:val="00A80691"/>
    <w:rsid w:val="00A824A4"/>
    <w:rsid w:val="00A82C4E"/>
    <w:rsid w:val="00A90729"/>
    <w:rsid w:val="00A9134B"/>
    <w:rsid w:val="00AA1649"/>
    <w:rsid w:val="00AA2CDB"/>
    <w:rsid w:val="00AA408C"/>
    <w:rsid w:val="00AA7C28"/>
    <w:rsid w:val="00AB01D1"/>
    <w:rsid w:val="00AB2423"/>
    <w:rsid w:val="00AB2457"/>
    <w:rsid w:val="00AB24B9"/>
    <w:rsid w:val="00AB41DF"/>
    <w:rsid w:val="00AB5A34"/>
    <w:rsid w:val="00AB7008"/>
    <w:rsid w:val="00AC1EAA"/>
    <w:rsid w:val="00AC2116"/>
    <w:rsid w:val="00AC4D89"/>
    <w:rsid w:val="00AC6968"/>
    <w:rsid w:val="00AD181F"/>
    <w:rsid w:val="00AE71F1"/>
    <w:rsid w:val="00AF3E2B"/>
    <w:rsid w:val="00AF6CD6"/>
    <w:rsid w:val="00B00972"/>
    <w:rsid w:val="00B02815"/>
    <w:rsid w:val="00B03523"/>
    <w:rsid w:val="00B07CA7"/>
    <w:rsid w:val="00B1299F"/>
    <w:rsid w:val="00B16C8E"/>
    <w:rsid w:val="00B1713E"/>
    <w:rsid w:val="00B208D3"/>
    <w:rsid w:val="00B20987"/>
    <w:rsid w:val="00B20AD9"/>
    <w:rsid w:val="00B2166F"/>
    <w:rsid w:val="00B217A9"/>
    <w:rsid w:val="00B3203C"/>
    <w:rsid w:val="00B351CF"/>
    <w:rsid w:val="00B36334"/>
    <w:rsid w:val="00B3748B"/>
    <w:rsid w:val="00B431E0"/>
    <w:rsid w:val="00B53321"/>
    <w:rsid w:val="00B55061"/>
    <w:rsid w:val="00B60A9C"/>
    <w:rsid w:val="00B70411"/>
    <w:rsid w:val="00B711E2"/>
    <w:rsid w:val="00B71256"/>
    <w:rsid w:val="00B71998"/>
    <w:rsid w:val="00B71DBE"/>
    <w:rsid w:val="00B7650A"/>
    <w:rsid w:val="00B8028F"/>
    <w:rsid w:val="00B80955"/>
    <w:rsid w:val="00B84AAB"/>
    <w:rsid w:val="00B84CBC"/>
    <w:rsid w:val="00B85CD4"/>
    <w:rsid w:val="00B87BDE"/>
    <w:rsid w:val="00B9718E"/>
    <w:rsid w:val="00BA41BF"/>
    <w:rsid w:val="00BA6D10"/>
    <w:rsid w:val="00BA6F37"/>
    <w:rsid w:val="00BB2F96"/>
    <w:rsid w:val="00BB4A23"/>
    <w:rsid w:val="00BC1777"/>
    <w:rsid w:val="00BC5892"/>
    <w:rsid w:val="00BD034B"/>
    <w:rsid w:val="00BD66DC"/>
    <w:rsid w:val="00BE0C02"/>
    <w:rsid w:val="00BE1BB6"/>
    <w:rsid w:val="00BE1E75"/>
    <w:rsid w:val="00BE2F27"/>
    <w:rsid w:val="00BE556B"/>
    <w:rsid w:val="00BE70C5"/>
    <w:rsid w:val="00BE7946"/>
    <w:rsid w:val="00BF07EE"/>
    <w:rsid w:val="00BF17F1"/>
    <w:rsid w:val="00BF2142"/>
    <w:rsid w:val="00BF486B"/>
    <w:rsid w:val="00BF605B"/>
    <w:rsid w:val="00C0645D"/>
    <w:rsid w:val="00C13C63"/>
    <w:rsid w:val="00C15FAC"/>
    <w:rsid w:val="00C23330"/>
    <w:rsid w:val="00C23CBA"/>
    <w:rsid w:val="00C24D6A"/>
    <w:rsid w:val="00C316AA"/>
    <w:rsid w:val="00C32917"/>
    <w:rsid w:val="00C34741"/>
    <w:rsid w:val="00C459CE"/>
    <w:rsid w:val="00C4622A"/>
    <w:rsid w:val="00C46885"/>
    <w:rsid w:val="00C46F62"/>
    <w:rsid w:val="00C51F8D"/>
    <w:rsid w:val="00C63247"/>
    <w:rsid w:val="00C63C6B"/>
    <w:rsid w:val="00C641C6"/>
    <w:rsid w:val="00C65219"/>
    <w:rsid w:val="00C65805"/>
    <w:rsid w:val="00C6685F"/>
    <w:rsid w:val="00C72F75"/>
    <w:rsid w:val="00C76BFA"/>
    <w:rsid w:val="00C77BBB"/>
    <w:rsid w:val="00C806E4"/>
    <w:rsid w:val="00C831B1"/>
    <w:rsid w:val="00C86460"/>
    <w:rsid w:val="00C8796C"/>
    <w:rsid w:val="00C92B1C"/>
    <w:rsid w:val="00C93DCE"/>
    <w:rsid w:val="00C97216"/>
    <w:rsid w:val="00CA08FE"/>
    <w:rsid w:val="00CA4A0E"/>
    <w:rsid w:val="00CA4A24"/>
    <w:rsid w:val="00CB18C3"/>
    <w:rsid w:val="00CB4073"/>
    <w:rsid w:val="00CB5297"/>
    <w:rsid w:val="00CC1411"/>
    <w:rsid w:val="00CC5F13"/>
    <w:rsid w:val="00CE232C"/>
    <w:rsid w:val="00CF32D6"/>
    <w:rsid w:val="00CF3302"/>
    <w:rsid w:val="00D06294"/>
    <w:rsid w:val="00D1157B"/>
    <w:rsid w:val="00D15EA5"/>
    <w:rsid w:val="00D3195D"/>
    <w:rsid w:val="00D32038"/>
    <w:rsid w:val="00D47245"/>
    <w:rsid w:val="00D511B6"/>
    <w:rsid w:val="00D522DC"/>
    <w:rsid w:val="00D60276"/>
    <w:rsid w:val="00D62AFC"/>
    <w:rsid w:val="00D6475A"/>
    <w:rsid w:val="00D67E82"/>
    <w:rsid w:val="00D7109B"/>
    <w:rsid w:val="00D72ACB"/>
    <w:rsid w:val="00D7553F"/>
    <w:rsid w:val="00D75D52"/>
    <w:rsid w:val="00D76CDF"/>
    <w:rsid w:val="00D77571"/>
    <w:rsid w:val="00D81F25"/>
    <w:rsid w:val="00D85A6F"/>
    <w:rsid w:val="00DA0D38"/>
    <w:rsid w:val="00DA4DC4"/>
    <w:rsid w:val="00DB111D"/>
    <w:rsid w:val="00DB7B10"/>
    <w:rsid w:val="00DC014F"/>
    <w:rsid w:val="00DC13CE"/>
    <w:rsid w:val="00DC2ACE"/>
    <w:rsid w:val="00DC4743"/>
    <w:rsid w:val="00DC7178"/>
    <w:rsid w:val="00DD22F3"/>
    <w:rsid w:val="00DD59B7"/>
    <w:rsid w:val="00DD6555"/>
    <w:rsid w:val="00DD66F8"/>
    <w:rsid w:val="00DE122B"/>
    <w:rsid w:val="00DE4236"/>
    <w:rsid w:val="00DE4E51"/>
    <w:rsid w:val="00DF0395"/>
    <w:rsid w:val="00DF490C"/>
    <w:rsid w:val="00DF4BD3"/>
    <w:rsid w:val="00E07B82"/>
    <w:rsid w:val="00E10415"/>
    <w:rsid w:val="00E16579"/>
    <w:rsid w:val="00E20C76"/>
    <w:rsid w:val="00E24710"/>
    <w:rsid w:val="00E26323"/>
    <w:rsid w:val="00E277E9"/>
    <w:rsid w:val="00E335D3"/>
    <w:rsid w:val="00E3720E"/>
    <w:rsid w:val="00E42E62"/>
    <w:rsid w:val="00E43218"/>
    <w:rsid w:val="00E55D50"/>
    <w:rsid w:val="00E618D4"/>
    <w:rsid w:val="00E65E5E"/>
    <w:rsid w:val="00E670D7"/>
    <w:rsid w:val="00E71C0D"/>
    <w:rsid w:val="00E753CE"/>
    <w:rsid w:val="00E75895"/>
    <w:rsid w:val="00E75A29"/>
    <w:rsid w:val="00E875A8"/>
    <w:rsid w:val="00E877AB"/>
    <w:rsid w:val="00E91367"/>
    <w:rsid w:val="00E91BE3"/>
    <w:rsid w:val="00E91EFB"/>
    <w:rsid w:val="00E94D6F"/>
    <w:rsid w:val="00E95093"/>
    <w:rsid w:val="00EA0678"/>
    <w:rsid w:val="00EA623F"/>
    <w:rsid w:val="00EA6B25"/>
    <w:rsid w:val="00EB4D7A"/>
    <w:rsid w:val="00EC15A1"/>
    <w:rsid w:val="00EC2692"/>
    <w:rsid w:val="00EC3657"/>
    <w:rsid w:val="00EC45A5"/>
    <w:rsid w:val="00EC53D1"/>
    <w:rsid w:val="00EC5537"/>
    <w:rsid w:val="00EC7F05"/>
    <w:rsid w:val="00EE0A7C"/>
    <w:rsid w:val="00EE6311"/>
    <w:rsid w:val="00EF65BE"/>
    <w:rsid w:val="00EF6DB2"/>
    <w:rsid w:val="00F03BA5"/>
    <w:rsid w:val="00F04D2A"/>
    <w:rsid w:val="00F15F10"/>
    <w:rsid w:val="00F164D3"/>
    <w:rsid w:val="00F20CA4"/>
    <w:rsid w:val="00F2254C"/>
    <w:rsid w:val="00F2576F"/>
    <w:rsid w:val="00F271AF"/>
    <w:rsid w:val="00F32B74"/>
    <w:rsid w:val="00F40E94"/>
    <w:rsid w:val="00F42761"/>
    <w:rsid w:val="00F43A32"/>
    <w:rsid w:val="00F45317"/>
    <w:rsid w:val="00F45FD3"/>
    <w:rsid w:val="00F50B48"/>
    <w:rsid w:val="00F53FE8"/>
    <w:rsid w:val="00F54979"/>
    <w:rsid w:val="00F55B94"/>
    <w:rsid w:val="00F55E87"/>
    <w:rsid w:val="00F55ED0"/>
    <w:rsid w:val="00F5642D"/>
    <w:rsid w:val="00F56593"/>
    <w:rsid w:val="00F62549"/>
    <w:rsid w:val="00F64C2B"/>
    <w:rsid w:val="00F6561E"/>
    <w:rsid w:val="00F6635D"/>
    <w:rsid w:val="00F731CE"/>
    <w:rsid w:val="00F853A6"/>
    <w:rsid w:val="00F92745"/>
    <w:rsid w:val="00F960F5"/>
    <w:rsid w:val="00F96F1A"/>
    <w:rsid w:val="00FA032B"/>
    <w:rsid w:val="00FA2A63"/>
    <w:rsid w:val="00FA6B11"/>
    <w:rsid w:val="00FA7F5B"/>
    <w:rsid w:val="00FB2DAA"/>
    <w:rsid w:val="00FB5FB5"/>
    <w:rsid w:val="00FB647A"/>
    <w:rsid w:val="00FC2384"/>
    <w:rsid w:val="00FC2544"/>
    <w:rsid w:val="00FC2883"/>
    <w:rsid w:val="00FC3583"/>
    <w:rsid w:val="00FC6E3C"/>
    <w:rsid w:val="00FC7D3D"/>
    <w:rsid w:val="00FD1407"/>
    <w:rsid w:val="00FE164F"/>
    <w:rsid w:val="00FE3EEC"/>
    <w:rsid w:val="00FE5D37"/>
    <w:rsid w:val="00FF7C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29F4E"/>
  <w15:chartTrackingRefBased/>
  <w15:docId w15:val="{14E0CF45-70C6-4A77-BAD8-69727A805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D8F"/>
  </w:style>
  <w:style w:type="paragraph" w:styleId="Heading1">
    <w:name w:val="heading 1"/>
    <w:basedOn w:val="Normal"/>
    <w:next w:val="Normal"/>
    <w:link w:val="Heading1Char"/>
    <w:uiPriority w:val="99"/>
    <w:qFormat/>
    <w:rsid w:val="00C76B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76B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6B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C76B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6B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6B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B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B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B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6BF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76BF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6BF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C76BF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6BF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6B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B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B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BFA"/>
    <w:rPr>
      <w:rFonts w:eastAsiaTheme="majorEastAsia" w:cstheme="majorBidi"/>
      <w:color w:val="272727" w:themeColor="text1" w:themeTint="D8"/>
    </w:rPr>
  </w:style>
  <w:style w:type="paragraph" w:styleId="Title">
    <w:name w:val="Title"/>
    <w:basedOn w:val="Normal"/>
    <w:next w:val="Normal"/>
    <w:link w:val="TitleChar"/>
    <w:uiPriority w:val="10"/>
    <w:qFormat/>
    <w:rsid w:val="00C76B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B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B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B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BFA"/>
    <w:pPr>
      <w:spacing w:before="160"/>
      <w:jc w:val="center"/>
    </w:pPr>
    <w:rPr>
      <w:i/>
      <w:iCs/>
      <w:color w:val="404040" w:themeColor="text1" w:themeTint="BF"/>
    </w:rPr>
  </w:style>
  <w:style w:type="character" w:customStyle="1" w:styleId="QuoteChar">
    <w:name w:val="Quote Char"/>
    <w:basedOn w:val="DefaultParagraphFont"/>
    <w:link w:val="Quote"/>
    <w:uiPriority w:val="29"/>
    <w:rsid w:val="00C76BFA"/>
    <w:rPr>
      <w:i/>
      <w:iCs/>
      <w:color w:val="404040" w:themeColor="text1" w:themeTint="BF"/>
    </w:rPr>
  </w:style>
  <w:style w:type="paragraph" w:styleId="ListParagraph">
    <w:name w:val="List Paragraph"/>
    <w:basedOn w:val="Normal"/>
    <w:uiPriority w:val="34"/>
    <w:qFormat/>
    <w:rsid w:val="00C76BFA"/>
    <w:pPr>
      <w:ind w:left="720"/>
      <w:contextualSpacing/>
    </w:pPr>
  </w:style>
  <w:style w:type="character" w:styleId="IntenseEmphasis">
    <w:name w:val="Intense Emphasis"/>
    <w:basedOn w:val="DefaultParagraphFont"/>
    <w:uiPriority w:val="21"/>
    <w:qFormat/>
    <w:rsid w:val="00C76BFA"/>
    <w:rPr>
      <w:i/>
      <w:iCs/>
      <w:color w:val="2F5496" w:themeColor="accent1" w:themeShade="BF"/>
    </w:rPr>
  </w:style>
  <w:style w:type="paragraph" w:styleId="IntenseQuote">
    <w:name w:val="Intense Quote"/>
    <w:basedOn w:val="Normal"/>
    <w:next w:val="Normal"/>
    <w:link w:val="IntenseQuoteChar"/>
    <w:uiPriority w:val="30"/>
    <w:qFormat/>
    <w:rsid w:val="00C76B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6BFA"/>
    <w:rPr>
      <w:i/>
      <w:iCs/>
      <w:color w:val="2F5496" w:themeColor="accent1" w:themeShade="BF"/>
    </w:rPr>
  </w:style>
  <w:style w:type="character" w:styleId="IntenseReference">
    <w:name w:val="Intense Reference"/>
    <w:basedOn w:val="DefaultParagraphFont"/>
    <w:uiPriority w:val="32"/>
    <w:qFormat/>
    <w:rsid w:val="00C76BFA"/>
    <w:rPr>
      <w:b/>
      <w:bCs/>
      <w:smallCaps/>
      <w:color w:val="2F5496" w:themeColor="accent1" w:themeShade="BF"/>
      <w:spacing w:val="5"/>
    </w:rPr>
  </w:style>
  <w:style w:type="paragraph" w:styleId="Header">
    <w:name w:val="header"/>
    <w:basedOn w:val="Normal"/>
    <w:link w:val="HeaderChar"/>
    <w:uiPriority w:val="99"/>
    <w:unhideWhenUsed/>
    <w:rsid w:val="006F6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577"/>
  </w:style>
  <w:style w:type="paragraph" w:styleId="Footer">
    <w:name w:val="footer"/>
    <w:basedOn w:val="Normal"/>
    <w:link w:val="FooterChar"/>
    <w:uiPriority w:val="99"/>
    <w:unhideWhenUsed/>
    <w:rsid w:val="006F6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577"/>
  </w:style>
  <w:style w:type="paragraph" w:styleId="TOCHeading">
    <w:name w:val="TOC Heading"/>
    <w:basedOn w:val="Heading1"/>
    <w:next w:val="Normal"/>
    <w:uiPriority w:val="39"/>
    <w:unhideWhenUsed/>
    <w:qFormat/>
    <w:rsid w:val="006B704C"/>
    <w:pPr>
      <w:spacing w:before="240" w:after="0" w:line="259" w:lineRule="auto"/>
      <w:jc w:val="left"/>
      <w:outlineLvl w:val="9"/>
    </w:pPr>
    <w:rPr>
      <w:kern w:val="0"/>
      <w:sz w:val="32"/>
      <w:szCs w:val="32"/>
      <w:lang w:val="en-US"/>
      <w14:ligatures w14:val="none"/>
    </w:rPr>
  </w:style>
  <w:style w:type="paragraph" w:styleId="TOC1">
    <w:name w:val="toc 1"/>
    <w:basedOn w:val="Normal"/>
    <w:next w:val="Normal"/>
    <w:autoRedefine/>
    <w:uiPriority w:val="39"/>
    <w:unhideWhenUsed/>
    <w:rsid w:val="006B704C"/>
    <w:pPr>
      <w:spacing w:after="100"/>
    </w:pPr>
  </w:style>
  <w:style w:type="paragraph" w:styleId="TOC2">
    <w:name w:val="toc 2"/>
    <w:basedOn w:val="Normal"/>
    <w:next w:val="Normal"/>
    <w:autoRedefine/>
    <w:uiPriority w:val="39"/>
    <w:unhideWhenUsed/>
    <w:rsid w:val="006B704C"/>
    <w:pPr>
      <w:spacing w:after="100"/>
      <w:ind w:left="220"/>
    </w:pPr>
  </w:style>
  <w:style w:type="character" w:styleId="Hyperlink">
    <w:name w:val="Hyperlink"/>
    <w:basedOn w:val="DefaultParagraphFont"/>
    <w:uiPriority w:val="99"/>
    <w:unhideWhenUsed/>
    <w:rsid w:val="006B704C"/>
    <w:rPr>
      <w:color w:val="0563C1" w:themeColor="hyperlink"/>
      <w:u w:val="single"/>
    </w:rPr>
  </w:style>
  <w:style w:type="character" w:styleId="UnresolvedMention">
    <w:name w:val="Unresolved Mention"/>
    <w:basedOn w:val="DefaultParagraphFont"/>
    <w:uiPriority w:val="99"/>
    <w:semiHidden/>
    <w:unhideWhenUsed/>
    <w:rsid w:val="003C1858"/>
    <w:rPr>
      <w:color w:val="605E5C"/>
      <w:shd w:val="clear" w:color="auto" w:fill="E1DFDD"/>
    </w:rPr>
  </w:style>
  <w:style w:type="table" w:styleId="TableGrid">
    <w:name w:val="Table Grid"/>
    <w:basedOn w:val="TableNormal"/>
    <w:rsid w:val="007C67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27D0D"/>
    <w:rPr>
      <w:color w:val="954F72" w:themeColor="followedHyperlink"/>
      <w:u w:val="single"/>
    </w:rPr>
  </w:style>
  <w:style w:type="paragraph" w:styleId="BodyText2">
    <w:name w:val="Body Text 2"/>
    <w:basedOn w:val="Normal"/>
    <w:link w:val="BodyText2Char"/>
    <w:uiPriority w:val="99"/>
    <w:rsid w:val="000A2F73"/>
    <w:pPr>
      <w:spacing w:after="0" w:line="240" w:lineRule="auto"/>
      <w:ind w:left="720" w:hanging="720"/>
      <w:jc w:val="left"/>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0A2F73"/>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0A2F73"/>
    <w:pPr>
      <w:keepNext/>
      <w:spacing w:after="240" w:line="240" w:lineRule="auto"/>
      <w:jc w:val="left"/>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0A2F73"/>
    <w:pPr>
      <w:spacing w:after="0" w:line="240" w:lineRule="auto"/>
      <w:jc w:val="left"/>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0A2F73"/>
    <w:rPr>
      <w:rFonts w:ascii="Tahoma" w:eastAsia="Times New Roman" w:hAnsi="Tahoma" w:cs="Tahoma"/>
      <w:kern w:val="0"/>
      <w:sz w:val="16"/>
      <w:szCs w:val="16"/>
      <w14:ligatures w14:val="none"/>
    </w:rPr>
  </w:style>
  <w:style w:type="paragraph" w:styleId="NormalWeb">
    <w:name w:val="Normal (Web)"/>
    <w:basedOn w:val="Normal"/>
    <w:uiPriority w:val="99"/>
    <w:rsid w:val="000A2F73"/>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0A2F73"/>
    <w:rPr>
      <w:color w:val="535353"/>
      <w:u w:val="single"/>
      <w:effect w:val="none"/>
    </w:rPr>
  </w:style>
  <w:style w:type="paragraph" w:customStyle="1" w:styleId="NormalWeb1">
    <w:name w:val="Normal (Web)1"/>
    <w:basedOn w:val="Normal"/>
    <w:uiPriority w:val="99"/>
    <w:rsid w:val="000A2F73"/>
    <w:pPr>
      <w:spacing w:before="100" w:beforeAutospacing="1" w:after="300" w:line="240" w:lineRule="auto"/>
      <w:jc w:val="left"/>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0A2F73"/>
  </w:style>
  <w:style w:type="character" w:styleId="CommentReference">
    <w:name w:val="annotation reference"/>
    <w:uiPriority w:val="99"/>
    <w:semiHidden/>
    <w:unhideWhenUsed/>
    <w:rsid w:val="000A2F73"/>
    <w:rPr>
      <w:sz w:val="16"/>
      <w:szCs w:val="16"/>
    </w:rPr>
  </w:style>
  <w:style w:type="paragraph" w:styleId="CommentText">
    <w:name w:val="annotation text"/>
    <w:basedOn w:val="Normal"/>
    <w:link w:val="CommentTextChar"/>
    <w:uiPriority w:val="99"/>
    <w:semiHidden/>
    <w:unhideWhenUsed/>
    <w:rsid w:val="000A2F73"/>
    <w:pPr>
      <w:spacing w:after="0" w:line="240" w:lineRule="auto"/>
      <w:jc w:val="left"/>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0A2F7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A2F73"/>
    <w:rPr>
      <w:b/>
      <w:bCs/>
    </w:rPr>
  </w:style>
  <w:style w:type="character" w:customStyle="1" w:styleId="CommentSubjectChar">
    <w:name w:val="Comment Subject Char"/>
    <w:basedOn w:val="CommentTextChar"/>
    <w:link w:val="CommentSubject"/>
    <w:uiPriority w:val="99"/>
    <w:semiHidden/>
    <w:rsid w:val="000A2F73"/>
    <w:rPr>
      <w:rFonts w:ascii="Times New Roman" w:eastAsia="Times New Roman" w:hAnsi="Times New Roman" w:cs="Times New Roman"/>
      <w:b/>
      <w:bCs/>
      <w:kern w:val="0"/>
      <w:sz w:val="20"/>
      <w:szCs w:val="20"/>
      <w14:ligatures w14:val="none"/>
    </w:rPr>
  </w:style>
  <w:style w:type="character" w:styleId="Strong">
    <w:name w:val="Strong"/>
    <w:uiPriority w:val="22"/>
    <w:qFormat/>
    <w:rsid w:val="000A2F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lqhomes.com/" TargetMode="External"/><Relationship Id="rId26" Type="http://schemas.openxmlformats.org/officeDocument/2006/relationships/hyperlink" Target="https://pdfs.semanticscholar.org/2ce1/24b8dab038f0815f9a09dd12e81315780d8e.pdf" TargetMode="External"/><Relationship Id="rId39" Type="http://schemas.openxmlformats.org/officeDocument/2006/relationships/hyperlink" Target="https://www.placenorthwest.co.uk/lq-completes-trafford-housing-trust-takeover/" TargetMode="External"/><Relationship Id="rId21" Type="http://schemas.openxmlformats.org/officeDocument/2006/relationships/image" Target="media/image3.png"/><Relationship Id="rId34" Type="http://schemas.openxmlformats.org/officeDocument/2006/relationships/hyperlink" Target="https://housingmarketnews.co.uk/uk-residential-property-market-trends/" TargetMode="External"/><Relationship Id="rId42" Type="http://schemas.openxmlformats.org/officeDocument/2006/relationships/hyperlink" Target="file:///C:/Users/c.lohmann-hancock/AppData/Local/Microsoft/Windows/INetCache/REICoP-17-20-v3-Final.pdf" TargetMode="External"/><Relationship Id="rId47" Type="http://schemas.openxmlformats.org/officeDocument/2006/relationships/hyperlink" Target="mailto:pgresearch@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qgroup.org.uk/-/media/files/investor-updates/lq-announce-new-directorate-and-changes-to-executive-leadership---8-july-2025.pdf?utm_source=copilot.com" TargetMode="External"/><Relationship Id="rId29" Type="http://schemas.openxmlformats.org/officeDocument/2006/relationships/hyperlink" Target="https://lqhomes.com/" TargetMode="External"/><Relationship Id="rId11" Type="http://schemas.openxmlformats.org/officeDocument/2006/relationships/chart" Target="charts/chart2.xml"/><Relationship Id="rId24" Type="http://schemas.openxmlformats.org/officeDocument/2006/relationships/hyperlink" Target="https://www.housingtoday.co.uk/news/landq-completes-trafford-housing-trust-acquisition/5101926.article" TargetMode="External"/><Relationship Id="rId32" Type="http://schemas.openxmlformats.org/officeDocument/2006/relationships/hyperlink" Target="https://www.lqgroup.org.uk/-/media/files/investor-updates/lq-announce-new-directorate-and-changes-to-executive-leadership---8-july-2025.pdf?utm_source=copilot.com" TargetMode="External"/><Relationship Id="rId37" Type="http://schemas.openxmlformats.org/officeDocument/2006/relationships/hyperlink" Target="https://www.nordstar.uk/case-studies/multientity-ma-delivery-250m-merger-acquisition-delivered-ahead-of-schedule-and-under-budget/?utm_source=copilot.com" TargetMode="External"/><Relationship Id="rId40" Type="http://schemas.openxmlformats.org/officeDocument/2006/relationships/hyperlink" Target="https://mytsd.uwtsd.ac.uk" TargetMode="External"/><Relationship Id="rId45"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yperlink" Target="https://kinandco.com/clients/lq-client-impact-story/?utm_source=copilot.com" TargetMode="External"/><Relationship Id="rId23" Type="http://schemas.openxmlformats.org/officeDocument/2006/relationships/hyperlink" Target="https://doi.org/10.3390/ijerph18084051" TargetMode="External"/><Relationship Id="rId28" Type="http://schemas.openxmlformats.org/officeDocument/2006/relationships/hyperlink" Target="https://kinandco.com/clients/lq-client-impact-story/?utm_source=copilot.com" TargetMode="External"/><Relationship Id="rId36" Type="http://schemas.openxmlformats.org/officeDocument/2006/relationships/hyperlink" Target="https://www.socialhousing.co.uk/home/mergers-must-create-significant-value-for-customers-to-be-worth-it-90538?utm_source=copilot.com" TargetMode="External"/><Relationship Id="rId49"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header" Target="header1.xml"/><Relationship Id="rId31" Type="http://schemas.openxmlformats.org/officeDocument/2006/relationships/hyperlink" Target="https://www.lqgroup.org.uk/-/media/files/financial-statements/financial-statements-2025.pdf?utm_source=copilot.com" TargetMode="External"/><Relationship Id="rId4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qgroup.org.uk/-/media/files/financial-statements/financial-statements-2025.pdf?utm_source=copilot.com" TargetMode="External"/><Relationship Id="rId22" Type="http://schemas.openxmlformats.org/officeDocument/2006/relationships/hyperlink" Target="https://www.insidehousing.co.uk/comment/four-mergers-in-three-years-how-combining-forces-helps-us-go-further-at-places-for-people-97050?utm_source=copilot.com" TargetMode="External"/><Relationship Id="rId27" Type="http://schemas.openxmlformats.org/officeDocument/2006/relationships/hyperlink" Target="https://doi.org/10.1111/sipr.12018" TargetMode="External"/><Relationship Id="rId30" Type="http://schemas.openxmlformats.org/officeDocument/2006/relationships/hyperlink" Target="https://www.lqgroup.org.uk/media-centre/news/delivering-our-shared-ambitions-in-the-north-west" TargetMode="External"/><Relationship Id="rId35" Type="http://schemas.openxmlformats.org/officeDocument/2006/relationships/hyperlink" Target="https://doi.org/10.1108/JHOM-01-2021-0024" TargetMode="External"/><Relationship Id="rId4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hyperlink" Target="https://www.lqgroup.org.uk/media-centre/news/delivering-our-shared-ambitions-in-the-north-west" TargetMode="External"/><Relationship Id="rId25" Type="http://schemas.openxmlformats.org/officeDocument/2006/relationships/hyperlink" Target="https://www.ashurst.com/en/insights/cma-publishes-updated-guidance-on-uk-merger-procedure/" TargetMode="External"/><Relationship Id="rId33" Type="http://schemas.openxmlformats.org/officeDocument/2006/relationships/hyperlink" Target="https://www.lse.ac.uk/study-at-lse/executive-education/insights/articles/how-does-supply-and-demand-affect-the-housing-market" TargetMode="External"/><Relationship Id="rId38" Type="http://schemas.openxmlformats.org/officeDocument/2006/relationships/hyperlink" Target="https://www.nordstar.uk/case-studies/seamless-growth-simplifying-merger-acquisition-delivery-with-a-patientfirst-approach/?utm_source=copilot.com" TargetMode="External"/><Relationship Id="rId46" Type="http://schemas.openxmlformats.org/officeDocument/2006/relationships/hyperlink" Target="https://mytsd.uwtsd.ac.uk" TargetMode="External"/><Relationship Id="rId20" Type="http://schemas.openxmlformats.org/officeDocument/2006/relationships/footer" Target="footer1.xml"/><Relationship Id="rId41"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Pre-merger</c:v>
                </c:pt>
              </c:strCache>
            </c:strRef>
          </c:tx>
          <c:spPr>
            <a:solidFill>
              <a:schemeClr val="accent1"/>
            </a:solidFill>
            <a:ln>
              <a:noFill/>
            </a:ln>
            <a:effectLst/>
          </c:spPr>
          <c:invertIfNegative val="0"/>
          <c:cat>
            <c:strRef>
              <c:f>Sheet1!$A$2</c:f>
              <c:strCache>
                <c:ptCount val="1"/>
                <c:pt idx="0">
                  <c:v>Home deliveries</c:v>
                </c:pt>
              </c:strCache>
            </c:strRef>
          </c:cat>
          <c:val>
            <c:numRef>
              <c:f>Sheet1!$B$2</c:f>
              <c:numCache>
                <c:formatCode>General</c:formatCode>
                <c:ptCount val="1"/>
                <c:pt idx="0">
                  <c:v>2800</c:v>
                </c:pt>
              </c:numCache>
            </c:numRef>
          </c:val>
          <c:extLst>
            <c:ext xmlns:c16="http://schemas.microsoft.com/office/drawing/2014/chart" uri="{C3380CC4-5D6E-409C-BE32-E72D297353CC}">
              <c16:uniqueId val="{00000000-231C-4F1C-BEDE-69B9B1891011}"/>
            </c:ext>
          </c:extLst>
        </c:ser>
        <c:ser>
          <c:idx val="1"/>
          <c:order val="1"/>
          <c:tx>
            <c:strRef>
              <c:f>Sheet1!$C$1</c:f>
              <c:strCache>
                <c:ptCount val="1"/>
                <c:pt idx="0">
                  <c:v>Post-merger</c:v>
                </c:pt>
              </c:strCache>
            </c:strRef>
          </c:tx>
          <c:spPr>
            <a:solidFill>
              <a:schemeClr val="accent2"/>
            </a:solidFill>
            <a:ln>
              <a:noFill/>
            </a:ln>
            <a:effectLst/>
          </c:spPr>
          <c:invertIfNegative val="0"/>
          <c:cat>
            <c:strRef>
              <c:f>Sheet1!$A$2</c:f>
              <c:strCache>
                <c:ptCount val="1"/>
                <c:pt idx="0">
                  <c:v>Home deliveries</c:v>
                </c:pt>
              </c:strCache>
            </c:strRef>
          </c:cat>
          <c:val>
            <c:numRef>
              <c:f>Sheet1!$C$2</c:f>
              <c:numCache>
                <c:formatCode>General</c:formatCode>
                <c:ptCount val="1"/>
                <c:pt idx="0">
                  <c:v>3000</c:v>
                </c:pt>
              </c:numCache>
            </c:numRef>
          </c:val>
          <c:extLst>
            <c:ext xmlns:c16="http://schemas.microsoft.com/office/drawing/2014/chart" uri="{C3380CC4-5D6E-409C-BE32-E72D297353CC}">
              <c16:uniqueId val="{00000003-231C-4F1C-BEDE-69B9B1891011}"/>
            </c:ext>
          </c:extLst>
        </c:ser>
        <c:dLbls>
          <c:showLegendKey val="0"/>
          <c:showVal val="0"/>
          <c:showCatName val="0"/>
          <c:showSerName val="0"/>
          <c:showPercent val="0"/>
          <c:showBubbleSize val="0"/>
        </c:dLbls>
        <c:gapWidth val="219"/>
        <c:overlap val="-27"/>
        <c:axId val="1032106927"/>
        <c:axId val="1032107407"/>
      </c:barChart>
      <c:catAx>
        <c:axId val="10321069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2107407"/>
        <c:crosses val="autoZero"/>
        <c:auto val="1"/>
        <c:lblAlgn val="ctr"/>
        <c:lblOffset val="100"/>
        <c:noMultiLvlLbl val="0"/>
      </c:catAx>
      <c:valAx>
        <c:axId val="10321074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21069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Revenues comparison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Pre-merger</c:v>
                </c:pt>
              </c:strCache>
            </c:strRef>
          </c:tx>
          <c:spPr>
            <a:solidFill>
              <a:schemeClr val="accent1"/>
            </a:solidFill>
            <a:ln>
              <a:noFill/>
            </a:ln>
            <a:effectLst/>
          </c:spPr>
          <c:invertIfNegative val="0"/>
          <c:cat>
            <c:strRef>
              <c:f>Sheet1!$A$2</c:f>
              <c:strCache>
                <c:ptCount val="1"/>
                <c:pt idx="0">
                  <c:v>Revenues (£m)</c:v>
                </c:pt>
              </c:strCache>
            </c:strRef>
          </c:cat>
          <c:val>
            <c:numRef>
              <c:f>Sheet1!$B$2</c:f>
              <c:numCache>
                <c:formatCode>General</c:formatCode>
                <c:ptCount val="1"/>
                <c:pt idx="0">
                  <c:v>900</c:v>
                </c:pt>
              </c:numCache>
            </c:numRef>
          </c:val>
          <c:extLst>
            <c:ext xmlns:c16="http://schemas.microsoft.com/office/drawing/2014/chart" uri="{C3380CC4-5D6E-409C-BE32-E72D297353CC}">
              <c16:uniqueId val="{00000000-4194-4032-9729-09A5AFC64E78}"/>
            </c:ext>
          </c:extLst>
        </c:ser>
        <c:ser>
          <c:idx val="1"/>
          <c:order val="1"/>
          <c:tx>
            <c:strRef>
              <c:f>Sheet1!$C$1</c:f>
              <c:strCache>
                <c:ptCount val="1"/>
                <c:pt idx="0">
                  <c:v>Post-merger</c:v>
                </c:pt>
              </c:strCache>
            </c:strRef>
          </c:tx>
          <c:spPr>
            <a:solidFill>
              <a:schemeClr val="accent2"/>
            </a:solidFill>
            <a:ln>
              <a:noFill/>
            </a:ln>
            <a:effectLst/>
          </c:spPr>
          <c:invertIfNegative val="0"/>
          <c:cat>
            <c:strRef>
              <c:f>Sheet1!$A$2</c:f>
              <c:strCache>
                <c:ptCount val="1"/>
                <c:pt idx="0">
                  <c:v>Revenues (£m)</c:v>
                </c:pt>
              </c:strCache>
            </c:strRef>
          </c:cat>
          <c:val>
            <c:numRef>
              <c:f>Sheet1!$C$2</c:f>
              <c:numCache>
                <c:formatCode>#,##0</c:formatCode>
                <c:ptCount val="1"/>
                <c:pt idx="0">
                  <c:v>1030</c:v>
                </c:pt>
              </c:numCache>
            </c:numRef>
          </c:val>
          <c:extLst>
            <c:ext xmlns:c16="http://schemas.microsoft.com/office/drawing/2014/chart" uri="{C3380CC4-5D6E-409C-BE32-E72D297353CC}">
              <c16:uniqueId val="{00000001-4194-4032-9729-09A5AFC64E78}"/>
            </c:ext>
          </c:extLst>
        </c:ser>
        <c:dLbls>
          <c:showLegendKey val="0"/>
          <c:showVal val="0"/>
          <c:showCatName val="0"/>
          <c:showSerName val="0"/>
          <c:showPercent val="0"/>
          <c:showBubbleSize val="0"/>
        </c:dLbls>
        <c:gapWidth val="219"/>
        <c:overlap val="-27"/>
        <c:axId val="1032075247"/>
        <c:axId val="1032059407"/>
      </c:barChart>
      <c:catAx>
        <c:axId val="10320752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2059407"/>
        <c:crosses val="autoZero"/>
        <c:auto val="1"/>
        <c:lblAlgn val="ctr"/>
        <c:lblOffset val="100"/>
        <c:noMultiLvlLbl val="0"/>
      </c:catAx>
      <c:valAx>
        <c:axId val="10320594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2075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 of assets pre vs post-merger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Pre-merger</c:v>
                </c:pt>
              </c:strCache>
            </c:strRef>
          </c:tx>
          <c:spPr>
            <a:solidFill>
              <a:schemeClr val="accent1"/>
            </a:solidFill>
            <a:ln>
              <a:noFill/>
            </a:ln>
            <a:effectLst/>
          </c:spPr>
          <c:invertIfNegative val="0"/>
          <c:cat>
            <c:strRef>
              <c:f>Sheet1!$A$2</c:f>
              <c:strCache>
                <c:ptCount val="1"/>
                <c:pt idx="0">
                  <c:v>Assets (£b)</c:v>
                </c:pt>
              </c:strCache>
            </c:strRef>
          </c:cat>
          <c:val>
            <c:numRef>
              <c:f>Sheet1!$B$2</c:f>
              <c:numCache>
                <c:formatCode>General</c:formatCode>
                <c:ptCount val="1"/>
                <c:pt idx="0">
                  <c:v>11.5</c:v>
                </c:pt>
              </c:numCache>
            </c:numRef>
          </c:val>
          <c:extLst>
            <c:ext xmlns:c16="http://schemas.microsoft.com/office/drawing/2014/chart" uri="{C3380CC4-5D6E-409C-BE32-E72D297353CC}">
              <c16:uniqueId val="{00000000-35F6-4BBC-A62B-9AC6C2154CDC}"/>
            </c:ext>
          </c:extLst>
        </c:ser>
        <c:ser>
          <c:idx val="1"/>
          <c:order val="1"/>
          <c:tx>
            <c:strRef>
              <c:f>Sheet1!$C$1</c:f>
              <c:strCache>
                <c:ptCount val="1"/>
                <c:pt idx="0">
                  <c:v>Post-merger</c:v>
                </c:pt>
              </c:strCache>
            </c:strRef>
          </c:tx>
          <c:spPr>
            <a:solidFill>
              <a:schemeClr val="accent2"/>
            </a:solidFill>
            <a:ln>
              <a:noFill/>
            </a:ln>
            <a:effectLst/>
          </c:spPr>
          <c:invertIfNegative val="0"/>
          <c:cat>
            <c:strRef>
              <c:f>Sheet1!$A$2</c:f>
              <c:strCache>
                <c:ptCount val="1"/>
                <c:pt idx="0">
                  <c:v>Assets (£b)</c:v>
                </c:pt>
              </c:strCache>
            </c:strRef>
          </c:cat>
          <c:val>
            <c:numRef>
              <c:f>Sheet1!$C$2</c:f>
              <c:numCache>
                <c:formatCode>General</c:formatCode>
                <c:ptCount val="1"/>
                <c:pt idx="0">
                  <c:v>13.2</c:v>
                </c:pt>
              </c:numCache>
            </c:numRef>
          </c:val>
          <c:extLst>
            <c:ext xmlns:c16="http://schemas.microsoft.com/office/drawing/2014/chart" uri="{C3380CC4-5D6E-409C-BE32-E72D297353CC}">
              <c16:uniqueId val="{00000001-35F6-4BBC-A62B-9AC6C2154CDC}"/>
            </c:ext>
          </c:extLst>
        </c:ser>
        <c:dLbls>
          <c:showLegendKey val="0"/>
          <c:showVal val="0"/>
          <c:showCatName val="0"/>
          <c:showSerName val="0"/>
          <c:showPercent val="0"/>
          <c:showBubbleSize val="0"/>
        </c:dLbls>
        <c:gapWidth val="219"/>
        <c:overlap val="-27"/>
        <c:axId val="851654527"/>
        <c:axId val="851671327"/>
      </c:barChart>
      <c:catAx>
        <c:axId val="8516545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1671327"/>
        <c:crosses val="autoZero"/>
        <c:auto val="1"/>
        <c:lblAlgn val="ctr"/>
        <c:lblOffset val="100"/>
        <c:noMultiLvlLbl val="0"/>
      </c:catAx>
      <c:valAx>
        <c:axId val="8516713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1654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 of profits pre vs post-merger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Pre-merger</c:v>
                </c:pt>
              </c:strCache>
            </c:strRef>
          </c:tx>
          <c:spPr>
            <a:solidFill>
              <a:schemeClr val="accent1"/>
            </a:solidFill>
            <a:ln>
              <a:noFill/>
            </a:ln>
            <a:effectLst/>
          </c:spPr>
          <c:invertIfNegative val="0"/>
          <c:cat>
            <c:strRef>
              <c:f>Sheet1!$A$2</c:f>
              <c:strCache>
                <c:ptCount val="1"/>
                <c:pt idx="0">
                  <c:v>Profits (£m)</c:v>
                </c:pt>
              </c:strCache>
            </c:strRef>
          </c:cat>
          <c:val>
            <c:numRef>
              <c:f>Sheet1!$B$2</c:f>
              <c:numCache>
                <c:formatCode>General</c:formatCode>
                <c:ptCount val="1"/>
                <c:pt idx="0">
                  <c:v>300</c:v>
                </c:pt>
              </c:numCache>
            </c:numRef>
          </c:val>
          <c:extLst>
            <c:ext xmlns:c16="http://schemas.microsoft.com/office/drawing/2014/chart" uri="{C3380CC4-5D6E-409C-BE32-E72D297353CC}">
              <c16:uniqueId val="{00000000-2CDD-48E8-A091-6439F6899AC0}"/>
            </c:ext>
          </c:extLst>
        </c:ser>
        <c:ser>
          <c:idx val="1"/>
          <c:order val="1"/>
          <c:tx>
            <c:strRef>
              <c:f>Sheet1!$C$1</c:f>
              <c:strCache>
                <c:ptCount val="1"/>
                <c:pt idx="0">
                  <c:v>Post-merger</c:v>
                </c:pt>
              </c:strCache>
            </c:strRef>
          </c:tx>
          <c:spPr>
            <a:solidFill>
              <a:schemeClr val="accent2"/>
            </a:solidFill>
            <a:ln>
              <a:noFill/>
            </a:ln>
            <a:effectLst/>
          </c:spPr>
          <c:invertIfNegative val="0"/>
          <c:cat>
            <c:strRef>
              <c:f>Sheet1!$A$2</c:f>
              <c:strCache>
                <c:ptCount val="1"/>
                <c:pt idx="0">
                  <c:v>Profits (£m)</c:v>
                </c:pt>
              </c:strCache>
            </c:strRef>
          </c:cat>
          <c:val>
            <c:numRef>
              <c:f>Sheet1!$C$2</c:f>
              <c:numCache>
                <c:formatCode>General</c:formatCode>
                <c:ptCount val="1"/>
                <c:pt idx="0">
                  <c:v>355</c:v>
                </c:pt>
              </c:numCache>
            </c:numRef>
          </c:val>
          <c:extLst>
            <c:ext xmlns:c16="http://schemas.microsoft.com/office/drawing/2014/chart" uri="{C3380CC4-5D6E-409C-BE32-E72D297353CC}">
              <c16:uniqueId val="{00000001-2CDD-48E8-A091-6439F6899AC0}"/>
            </c:ext>
          </c:extLst>
        </c:ser>
        <c:dLbls>
          <c:showLegendKey val="0"/>
          <c:showVal val="0"/>
          <c:showCatName val="0"/>
          <c:showSerName val="0"/>
          <c:showPercent val="0"/>
          <c:showBubbleSize val="0"/>
        </c:dLbls>
        <c:gapWidth val="182"/>
        <c:axId val="851666527"/>
        <c:axId val="851655967"/>
      </c:barChart>
      <c:catAx>
        <c:axId val="8516665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1655967"/>
        <c:crosses val="autoZero"/>
        <c:auto val="1"/>
        <c:lblAlgn val="ctr"/>
        <c:lblOffset val="100"/>
        <c:noMultiLvlLbl val="0"/>
      </c:catAx>
      <c:valAx>
        <c:axId val="8516559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1666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8271A-2138-4BC6-BDA1-2EAA7FEE2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2603</TotalTime>
  <Pages>77</Pages>
  <Words>17620</Words>
  <Characters>100440</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Wesley Santos Aliprandi (Student)</cp:lastModifiedBy>
  <cp:revision>423</cp:revision>
  <dcterms:created xsi:type="dcterms:W3CDTF">2026-06-27T05:38:00Z</dcterms:created>
  <dcterms:modified xsi:type="dcterms:W3CDTF">2026-08-08T09:47:00Z</dcterms:modified>
</cp:coreProperties>
</file>