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3CED9" w14:textId="77777777" w:rsidR="002526A8" w:rsidRDefault="002526A8" w:rsidP="00AE30EB">
      <w:pPr>
        <w:jc w:val="center"/>
        <w:rPr>
          <w:rFonts w:ascii="Arial" w:hAnsi="Arial" w:cs="Arial"/>
          <w:sz w:val="64"/>
          <w:szCs w:val="64"/>
        </w:rPr>
      </w:pPr>
    </w:p>
    <w:p w14:paraId="2FC5CB91" w14:textId="189545CF" w:rsidR="008537D0" w:rsidRDefault="008537D0" w:rsidP="00AE30EB">
      <w:pPr>
        <w:jc w:val="center"/>
        <w:rPr>
          <w:rFonts w:ascii="Arial" w:hAnsi="Arial" w:cs="Arial"/>
          <w:sz w:val="64"/>
          <w:szCs w:val="64"/>
        </w:rPr>
      </w:pPr>
      <w:r w:rsidRPr="008537D0">
        <w:rPr>
          <w:rFonts w:ascii="Arial" w:hAnsi="Arial" w:cs="Arial"/>
          <w:sz w:val="64"/>
          <w:szCs w:val="64"/>
        </w:rPr>
        <w:t>Hotel Research Project</w:t>
      </w:r>
    </w:p>
    <w:p w14:paraId="102145D0" w14:textId="5691BB28" w:rsidR="00AE30EB" w:rsidRDefault="00AE30EB" w:rsidP="00AE30EB">
      <w:pPr>
        <w:jc w:val="center"/>
        <w:rPr>
          <w:rFonts w:ascii="Arial" w:hAnsi="Arial" w:cs="Arial"/>
          <w:sz w:val="64"/>
          <w:szCs w:val="64"/>
        </w:rPr>
      </w:pPr>
      <w:r w:rsidRPr="00AE30EB">
        <w:rPr>
          <w:rFonts w:ascii="Arial" w:hAnsi="Arial" w:cs="Arial"/>
          <w:sz w:val="64"/>
          <w:szCs w:val="64"/>
        </w:rPr>
        <w:t>Staff Engagement in the Food and Beverage Department</w:t>
      </w:r>
      <w:r>
        <w:rPr>
          <w:rFonts w:ascii="Arial" w:hAnsi="Arial" w:cs="Arial"/>
          <w:sz w:val="64"/>
          <w:szCs w:val="64"/>
        </w:rPr>
        <w:t>:</w:t>
      </w:r>
    </w:p>
    <w:p w14:paraId="0AE7DB65" w14:textId="3E103DD7" w:rsidR="0031137B" w:rsidRPr="00AE30EB" w:rsidRDefault="00AE30EB" w:rsidP="00AE30EB">
      <w:pPr>
        <w:jc w:val="center"/>
        <w:rPr>
          <w:rFonts w:ascii="Arial" w:hAnsi="Arial" w:cs="Arial"/>
          <w:sz w:val="64"/>
          <w:szCs w:val="64"/>
        </w:rPr>
      </w:pPr>
      <w:r w:rsidRPr="00AE30EB">
        <w:rPr>
          <w:rFonts w:ascii="Arial" w:hAnsi="Arial" w:cs="Arial"/>
          <w:sz w:val="64"/>
          <w:szCs w:val="64"/>
        </w:rPr>
        <w:t xml:space="preserve"> A Case Study of Delta by Marriott, Swansea.</w:t>
      </w:r>
    </w:p>
    <w:p w14:paraId="11F55C04" w14:textId="77777777" w:rsidR="00AE30EB" w:rsidRDefault="00AE30EB" w:rsidP="00AE30EB">
      <w:pPr>
        <w:jc w:val="center"/>
        <w:rPr>
          <w:rFonts w:ascii="Arial" w:hAnsi="Arial" w:cs="Arial"/>
          <w:sz w:val="80"/>
          <w:szCs w:val="80"/>
        </w:rPr>
      </w:pPr>
    </w:p>
    <w:p w14:paraId="6BC6E65F" w14:textId="77777777" w:rsidR="008537D0" w:rsidRDefault="008537D0" w:rsidP="00AE30EB">
      <w:pPr>
        <w:jc w:val="center"/>
        <w:rPr>
          <w:rFonts w:ascii="Arial" w:hAnsi="Arial" w:cs="Arial"/>
          <w:sz w:val="80"/>
          <w:szCs w:val="80"/>
        </w:rPr>
      </w:pPr>
    </w:p>
    <w:p w14:paraId="5F59AEDD" w14:textId="77777777" w:rsidR="00AE30EB" w:rsidRPr="0071343B" w:rsidRDefault="00AE30EB" w:rsidP="00AE30EB">
      <w:pPr>
        <w:rPr>
          <w:rFonts w:ascii="Arial" w:hAnsi="Arial" w:cs="Arial"/>
          <w:sz w:val="32"/>
          <w:szCs w:val="32"/>
        </w:rPr>
      </w:pPr>
      <w:r w:rsidRPr="0071343B">
        <w:rPr>
          <w:rFonts w:ascii="Arial" w:hAnsi="Arial" w:cs="Arial"/>
          <w:sz w:val="32"/>
          <w:szCs w:val="32"/>
        </w:rPr>
        <w:t>Student name: Catalina Trasc</w:t>
      </w:r>
    </w:p>
    <w:p w14:paraId="0E9638C4" w14:textId="77777777" w:rsidR="00AE30EB" w:rsidRDefault="00AE30EB" w:rsidP="00AE30EB">
      <w:pPr>
        <w:rPr>
          <w:rFonts w:ascii="Arial" w:hAnsi="Arial" w:cs="Arial"/>
          <w:sz w:val="32"/>
          <w:szCs w:val="32"/>
        </w:rPr>
      </w:pPr>
      <w:r w:rsidRPr="0071343B">
        <w:rPr>
          <w:rFonts w:ascii="Arial" w:hAnsi="Arial" w:cs="Arial"/>
          <w:sz w:val="32"/>
          <w:szCs w:val="32"/>
        </w:rPr>
        <w:t>Student number: 2018162</w:t>
      </w:r>
    </w:p>
    <w:p w14:paraId="2D6CC556" w14:textId="59F122E1" w:rsidR="008537D0" w:rsidRDefault="008537D0" w:rsidP="00AE30EB">
      <w:pPr>
        <w:rPr>
          <w:rFonts w:ascii="Arial" w:hAnsi="Arial" w:cs="Arial"/>
          <w:sz w:val="32"/>
          <w:szCs w:val="32"/>
        </w:rPr>
      </w:pPr>
      <w:proofErr w:type="spellStart"/>
      <w:r>
        <w:rPr>
          <w:rFonts w:ascii="Arial" w:hAnsi="Arial" w:cs="Arial"/>
          <w:sz w:val="32"/>
          <w:szCs w:val="32"/>
        </w:rPr>
        <w:t>Programme</w:t>
      </w:r>
      <w:proofErr w:type="spellEnd"/>
      <w:r>
        <w:rPr>
          <w:rFonts w:ascii="Arial" w:hAnsi="Arial" w:cs="Arial"/>
          <w:sz w:val="32"/>
          <w:szCs w:val="32"/>
        </w:rPr>
        <w:t xml:space="preserve">: </w:t>
      </w:r>
      <w:r w:rsidRPr="008537D0">
        <w:rPr>
          <w:rFonts w:ascii="Arial" w:hAnsi="Arial" w:cs="Arial"/>
          <w:sz w:val="32"/>
          <w:szCs w:val="32"/>
        </w:rPr>
        <w:t xml:space="preserve">BA International Hotel Management </w:t>
      </w:r>
    </w:p>
    <w:p w14:paraId="340C80EF" w14:textId="20F68C30" w:rsidR="00AE30EB" w:rsidRDefault="00AE30EB" w:rsidP="00AE30EB">
      <w:pPr>
        <w:rPr>
          <w:rFonts w:ascii="Arial" w:hAnsi="Arial" w:cs="Arial"/>
          <w:sz w:val="32"/>
          <w:szCs w:val="32"/>
        </w:rPr>
      </w:pPr>
      <w:r w:rsidRPr="0071343B">
        <w:rPr>
          <w:rFonts w:ascii="Arial" w:hAnsi="Arial" w:cs="Arial"/>
          <w:sz w:val="32"/>
          <w:szCs w:val="32"/>
        </w:rPr>
        <w:t xml:space="preserve">Module: </w:t>
      </w:r>
      <w:r w:rsidR="008537D0" w:rsidRPr="008537D0">
        <w:rPr>
          <w:rFonts w:ascii="Arial" w:hAnsi="Arial" w:cs="Arial"/>
          <w:sz w:val="32"/>
          <w:szCs w:val="32"/>
        </w:rPr>
        <w:t>Hotel Placement Research Project</w:t>
      </w:r>
    </w:p>
    <w:p w14:paraId="5EBB2079" w14:textId="0A20ACF3" w:rsidR="00AE30EB" w:rsidRPr="00E44DA8" w:rsidRDefault="00AE30EB" w:rsidP="00AE30EB">
      <w:pPr>
        <w:rPr>
          <w:rFonts w:ascii="Arial" w:hAnsi="Arial" w:cs="Arial"/>
          <w:sz w:val="32"/>
          <w:szCs w:val="32"/>
        </w:rPr>
      </w:pPr>
      <w:r w:rsidRPr="00E44DA8">
        <w:rPr>
          <w:rFonts w:ascii="Arial" w:hAnsi="Arial" w:cs="Arial"/>
          <w:sz w:val="32"/>
          <w:szCs w:val="32"/>
        </w:rPr>
        <w:t>Module code: BMIH600</w:t>
      </w:r>
      <w:r w:rsidR="008537D0" w:rsidRPr="00E44DA8">
        <w:rPr>
          <w:rFonts w:ascii="Arial" w:hAnsi="Arial" w:cs="Arial"/>
          <w:sz w:val="32"/>
          <w:szCs w:val="32"/>
        </w:rPr>
        <w:t>8</w:t>
      </w:r>
    </w:p>
    <w:p w14:paraId="4BD99F04" w14:textId="41CAA66E" w:rsidR="00AE30EB" w:rsidRPr="00506811" w:rsidRDefault="00AE30EB" w:rsidP="00AE30EB">
      <w:pPr>
        <w:rPr>
          <w:rFonts w:ascii="Arial" w:hAnsi="Arial" w:cs="Arial"/>
          <w:sz w:val="32"/>
          <w:szCs w:val="32"/>
        </w:rPr>
      </w:pPr>
      <w:r w:rsidRPr="00506811">
        <w:rPr>
          <w:rFonts w:ascii="Arial" w:hAnsi="Arial" w:cs="Arial"/>
          <w:sz w:val="32"/>
          <w:szCs w:val="32"/>
        </w:rPr>
        <w:t xml:space="preserve">Lecturer: </w:t>
      </w:r>
      <w:r w:rsidR="008537D0" w:rsidRPr="008537D0">
        <w:rPr>
          <w:rFonts w:ascii="Arial" w:hAnsi="Arial" w:cs="Arial"/>
          <w:sz w:val="32"/>
          <w:szCs w:val="32"/>
        </w:rPr>
        <w:t>Ben Ka Po Chong</w:t>
      </w:r>
    </w:p>
    <w:p w14:paraId="76B64D38" w14:textId="72C5CBC8" w:rsidR="00AE30EB" w:rsidRDefault="00AE30EB" w:rsidP="00AE30EB">
      <w:pPr>
        <w:rPr>
          <w:rFonts w:ascii="Arial" w:hAnsi="Arial" w:cs="Arial"/>
          <w:sz w:val="32"/>
          <w:szCs w:val="32"/>
        </w:rPr>
      </w:pPr>
      <w:r>
        <w:rPr>
          <w:rFonts w:ascii="Arial" w:hAnsi="Arial" w:cs="Arial"/>
          <w:sz w:val="32"/>
          <w:szCs w:val="32"/>
        </w:rPr>
        <w:t xml:space="preserve">Word count: </w:t>
      </w:r>
      <w:r w:rsidR="00D062AF">
        <w:rPr>
          <w:rFonts w:ascii="Arial" w:hAnsi="Arial" w:cs="Arial"/>
          <w:sz w:val="32"/>
          <w:szCs w:val="32"/>
        </w:rPr>
        <w:t>7487</w:t>
      </w:r>
    </w:p>
    <w:p w14:paraId="2AFA99D5" w14:textId="518D2465" w:rsidR="008537D0" w:rsidRPr="006C14A2" w:rsidRDefault="008537D0" w:rsidP="00AE30EB">
      <w:pPr>
        <w:rPr>
          <w:rFonts w:ascii="Arial" w:hAnsi="Arial" w:cs="Arial"/>
          <w:sz w:val="32"/>
          <w:szCs w:val="32"/>
        </w:rPr>
      </w:pPr>
      <w:r>
        <w:rPr>
          <w:rFonts w:ascii="Arial" w:hAnsi="Arial" w:cs="Arial"/>
          <w:sz w:val="32"/>
          <w:szCs w:val="32"/>
        </w:rPr>
        <w:t>Date: 12.06.2025</w:t>
      </w:r>
    </w:p>
    <w:p w14:paraId="5249FB3B" w14:textId="77777777" w:rsidR="006C14A2" w:rsidRDefault="006C14A2" w:rsidP="006C14A2">
      <w:pPr>
        <w:pStyle w:val="Heading1"/>
        <w:rPr>
          <w:sz w:val="28"/>
          <w:szCs w:val="28"/>
        </w:rPr>
      </w:pPr>
      <w:bookmarkStart w:id="0" w:name="_Toc200484714"/>
      <w:r>
        <w:rPr>
          <w:sz w:val="28"/>
          <w:szCs w:val="28"/>
        </w:rPr>
        <w:lastRenderedPageBreak/>
        <w:t>Declaration:</w:t>
      </w:r>
      <w:bookmarkEnd w:id="0"/>
    </w:p>
    <w:p w14:paraId="7B37DC99" w14:textId="77777777" w:rsidR="006C14A2" w:rsidRDefault="006C14A2" w:rsidP="006C14A2">
      <w:pPr>
        <w:spacing w:line="360" w:lineRule="auto"/>
        <w:ind w:firstLine="720"/>
        <w:jc w:val="both"/>
        <w:rPr>
          <w:rFonts w:ascii="Arial" w:hAnsi="Arial" w:cs="Arial"/>
        </w:rPr>
      </w:pPr>
      <w:r w:rsidRPr="00C668E1">
        <w:rPr>
          <w:rFonts w:ascii="Arial" w:hAnsi="Arial" w:cs="Arial"/>
        </w:rPr>
        <w:t>I, Catalina Trasc,</w:t>
      </w:r>
      <w:r>
        <w:rPr>
          <w:rFonts w:ascii="Arial" w:hAnsi="Arial" w:cs="Arial"/>
        </w:rPr>
        <w:t xml:space="preserve"> </w:t>
      </w:r>
      <w:r w:rsidRPr="00C668E1">
        <w:rPr>
          <w:rFonts w:ascii="Arial" w:hAnsi="Arial" w:cs="Arial"/>
        </w:rPr>
        <w:t>student of International Hotel Management, hereby declare that I have used Artificial Intelligence (AI) as a supplementary tool in the development of my conference research paper entitled: “Hotel Research Project – Staff Engagement in the Food and Beverage Department: A Case Study of Delta by Marriott, Swansea.”</w:t>
      </w:r>
    </w:p>
    <w:p w14:paraId="2916D571" w14:textId="77777777" w:rsidR="006C14A2" w:rsidRPr="00C668E1" w:rsidRDefault="006C14A2" w:rsidP="006C14A2">
      <w:pPr>
        <w:spacing w:line="360" w:lineRule="auto"/>
        <w:ind w:firstLine="720"/>
        <w:jc w:val="both"/>
        <w:rPr>
          <w:rFonts w:ascii="Arial" w:hAnsi="Arial" w:cs="Arial"/>
        </w:rPr>
      </w:pPr>
      <w:r w:rsidRPr="00C668E1">
        <w:rPr>
          <w:rFonts w:ascii="Arial" w:hAnsi="Arial" w:cs="Arial"/>
        </w:rPr>
        <w:t xml:space="preserve"> AI tools were </w:t>
      </w:r>
      <w:r>
        <w:rPr>
          <w:rFonts w:ascii="Arial" w:hAnsi="Arial" w:cs="Arial"/>
        </w:rPr>
        <w:t>used</w:t>
      </w:r>
      <w:r w:rsidRPr="00C668E1">
        <w:rPr>
          <w:rFonts w:ascii="Arial" w:hAnsi="Arial" w:cs="Arial"/>
        </w:rPr>
        <w:t xml:space="preserve"> to support the research process, particularly in identifying relevant academic sources and compiling a credible bibliography. Additionally, AI assisted in organizing the structure of the paper to ensure logical flow and coherence, as well as in reviewing my writing for grammatical accuracy and maintaining an appropriate academic tone. </w:t>
      </w:r>
      <w:r>
        <w:rPr>
          <w:rFonts w:ascii="Arial" w:hAnsi="Arial" w:cs="Arial"/>
        </w:rPr>
        <w:t>The</w:t>
      </w:r>
      <w:r w:rsidRPr="00C668E1">
        <w:rPr>
          <w:rFonts w:ascii="Arial" w:hAnsi="Arial" w:cs="Arial"/>
        </w:rPr>
        <w:t xml:space="preserve"> research paper remains a product of my own academic understanding, critical analysis, and original contribution. I confirm that I fully comply with the academic integrity policies of the University of Wales Trinity Saint David.</w:t>
      </w:r>
    </w:p>
    <w:p w14:paraId="159CB2AF" w14:textId="77777777" w:rsidR="00F269B1" w:rsidRDefault="00F269B1" w:rsidP="00AE30EB">
      <w:pPr>
        <w:rPr>
          <w:rFonts w:ascii="Arial" w:hAnsi="Arial" w:cs="Arial"/>
        </w:rPr>
      </w:pPr>
    </w:p>
    <w:p w14:paraId="64CFE2E9" w14:textId="432CB89D" w:rsidR="00AE7D39" w:rsidRPr="00F269B1" w:rsidRDefault="00AE7D39" w:rsidP="00F269B1">
      <w:pPr>
        <w:pStyle w:val="Heading1"/>
        <w:rPr>
          <w:sz w:val="28"/>
          <w:szCs w:val="28"/>
        </w:rPr>
      </w:pPr>
      <w:bookmarkStart w:id="1" w:name="_Toc200484715"/>
      <w:r w:rsidRPr="00F269B1">
        <w:rPr>
          <w:sz w:val="28"/>
          <w:szCs w:val="28"/>
        </w:rPr>
        <w:t>Acknowledgements</w:t>
      </w:r>
      <w:r w:rsidR="006C14A2">
        <w:rPr>
          <w:sz w:val="28"/>
          <w:szCs w:val="28"/>
        </w:rPr>
        <w:t>:</w:t>
      </w:r>
      <w:bookmarkEnd w:id="1"/>
    </w:p>
    <w:p w14:paraId="6BA71BE1" w14:textId="2B79773A" w:rsidR="006D6248" w:rsidRDefault="006D6248" w:rsidP="006D6248">
      <w:pPr>
        <w:spacing w:line="360" w:lineRule="auto"/>
        <w:ind w:firstLine="720"/>
        <w:jc w:val="both"/>
        <w:rPr>
          <w:rFonts w:ascii="Arial" w:hAnsi="Arial" w:cs="Arial"/>
        </w:rPr>
      </w:pPr>
      <w:r w:rsidRPr="006D6248">
        <w:rPr>
          <w:rFonts w:ascii="Arial" w:hAnsi="Arial" w:cs="Arial"/>
        </w:rPr>
        <w:t>I would like to express my sincere gratitude to all those who supported and guided me throughout the completion of this conference research paper titled: “Hotel Research Project – Staff Engagement in the Food and Beverage Department: A Case Study of Delta by Marriott, Swansea.”</w:t>
      </w:r>
      <w:r>
        <w:rPr>
          <w:rFonts w:ascii="Arial" w:hAnsi="Arial" w:cs="Arial"/>
        </w:rPr>
        <w:t xml:space="preserve"> </w:t>
      </w:r>
    </w:p>
    <w:p w14:paraId="3BA179DD" w14:textId="68DF515F" w:rsidR="006D6248" w:rsidRDefault="006D6248" w:rsidP="006D6248">
      <w:pPr>
        <w:spacing w:line="360" w:lineRule="auto"/>
        <w:ind w:firstLine="720"/>
        <w:jc w:val="both"/>
        <w:rPr>
          <w:rFonts w:ascii="Arial" w:hAnsi="Arial" w:cs="Arial"/>
        </w:rPr>
      </w:pPr>
      <w:r w:rsidRPr="006D6248">
        <w:rPr>
          <w:rFonts w:ascii="Arial" w:hAnsi="Arial" w:cs="Arial"/>
        </w:rPr>
        <w:t xml:space="preserve">First </w:t>
      </w:r>
      <w:r>
        <w:rPr>
          <w:rFonts w:ascii="Arial" w:hAnsi="Arial" w:cs="Arial"/>
        </w:rPr>
        <w:t>of all,</w:t>
      </w:r>
      <w:r w:rsidRPr="006D6248">
        <w:rPr>
          <w:rFonts w:ascii="Arial" w:hAnsi="Arial" w:cs="Arial"/>
        </w:rPr>
        <w:t xml:space="preserve"> I extend my deepest thanks to my academic supervisor for their invaluable feedback, encouragement, and expertise, which have been instrumental in shaping this research. I am also grateful to </w:t>
      </w:r>
      <w:r>
        <w:rPr>
          <w:rFonts w:ascii="Arial" w:hAnsi="Arial" w:cs="Arial"/>
        </w:rPr>
        <w:t>all my lecturers and colleagues</w:t>
      </w:r>
      <w:r w:rsidRPr="006D6248">
        <w:rPr>
          <w:rFonts w:ascii="Arial" w:hAnsi="Arial" w:cs="Arial"/>
        </w:rPr>
        <w:t xml:space="preserve"> of the International Hotel Management program, whose dedication and instruction have laid the foundation for my professional development.</w:t>
      </w:r>
    </w:p>
    <w:p w14:paraId="20FC66FA" w14:textId="06897055" w:rsidR="006D6248" w:rsidRDefault="006D6248" w:rsidP="006D6248">
      <w:pPr>
        <w:spacing w:line="360" w:lineRule="auto"/>
        <w:ind w:firstLine="720"/>
        <w:jc w:val="both"/>
        <w:rPr>
          <w:rFonts w:ascii="Arial" w:hAnsi="Arial" w:cs="Arial"/>
        </w:rPr>
      </w:pPr>
      <w:r w:rsidRPr="006D6248">
        <w:rPr>
          <w:rFonts w:ascii="Arial" w:hAnsi="Arial" w:cs="Arial"/>
        </w:rPr>
        <w:t>A special thank you goes to the management and staff at Delta by Marriott, Swansea, for offering me the opportunity to complete my placement and for their cooperation during the research process. Their insights and openness provided real-world depth to this study and enriched my learning experience.</w:t>
      </w:r>
    </w:p>
    <w:p w14:paraId="665D8945" w14:textId="77777777" w:rsidR="006C14A2" w:rsidRDefault="006C14A2" w:rsidP="006D6248">
      <w:pPr>
        <w:spacing w:line="360" w:lineRule="auto"/>
        <w:ind w:firstLine="720"/>
        <w:jc w:val="both"/>
        <w:rPr>
          <w:rFonts w:ascii="Arial" w:hAnsi="Arial" w:cs="Arial"/>
        </w:rPr>
      </w:pPr>
    </w:p>
    <w:p w14:paraId="196BC2A9" w14:textId="60320F18" w:rsidR="006C14A2" w:rsidRDefault="00F269B1" w:rsidP="006C14A2">
      <w:pPr>
        <w:pStyle w:val="Heading1"/>
        <w:rPr>
          <w:sz w:val="28"/>
          <w:szCs w:val="28"/>
        </w:rPr>
      </w:pPr>
      <w:r w:rsidRPr="00F269B1">
        <w:rPr>
          <w:sz w:val="28"/>
          <w:szCs w:val="28"/>
        </w:rPr>
        <w:lastRenderedPageBreak/>
        <w:t xml:space="preserve"> </w:t>
      </w:r>
      <w:bookmarkStart w:id="2" w:name="_Toc200484716"/>
      <w:r w:rsidR="006C14A2" w:rsidRPr="006C14A2">
        <w:rPr>
          <w:sz w:val="28"/>
          <w:szCs w:val="28"/>
        </w:rPr>
        <w:t>Abstract</w:t>
      </w:r>
      <w:r w:rsidR="006C14A2">
        <w:rPr>
          <w:sz w:val="28"/>
          <w:szCs w:val="28"/>
        </w:rPr>
        <w:t>:</w:t>
      </w:r>
      <w:bookmarkEnd w:id="2"/>
    </w:p>
    <w:p w14:paraId="054C8D69"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This conference research project explores the critical role of staff engagement within the Food and Beverage (F&amp;B) department of Delta by Marriott, Swansea, with the objective of identifying key factors that influence employee motivation, satisfaction, and performance. The primary research aim was to investigate how employee engagement affects operational efficiency and guest satisfaction in the placement hotel, and to develop practical recommendations for improving engagement strategies. </w:t>
      </w:r>
    </w:p>
    <w:p w14:paraId="00E91937" w14:textId="64D9AA9B" w:rsidR="00547E9D" w:rsidRDefault="00547E9D" w:rsidP="00547E9D">
      <w:pPr>
        <w:spacing w:line="360" w:lineRule="auto"/>
        <w:ind w:firstLine="720"/>
        <w:jc w:val="both"/>
        <w:rPr>
          <w:rFonts w:ascii="Arial" w:hAnsi="Arial" w:cs="Arial"/>
        </w:rPr>
      </w:pPr>
      <w:r w:rsidRPr="00547E9D">
        <w:rPr>
          <w:rFonts w:ascii="Arial" w:hAnsi="Arial" w:cs="Arial"/>
        </w:rPr>
        <w:t xml:space="preserve">Utilizing a qualitative case study methodology, the research integrated data from academic sources, industry reports, online review platforms (e.g., TripAdvisor and Booking.com), and first-hand placement experience. The study was guided by a set of objectives: to evaluate the current engagement levels among staff, to identify internal practices that enhance or hinder motivation, and to explore how engagement contributes to service delivery and team cohesion. </w:t>
      </w:r>
    </w:p>
    <w:p w14:paraId="0A224ADB"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The literature review highlighted that engaged employees in hospitality settings tend to deliver superior customer service, demonstrate stronger commitment to the organization, and contribute to reduced staff turnover. However, challenges such as high-pressure environments, long hours, and lack of professional development often hinder sustained engagement. Marriott’s corporate culture places a strong emphasis on employee well-being and performance, yet individual hotel practices vary and can significantly impact outcomes. Key findings from the case study at Delta by Marriott Swansea revealed five primary themes: </w:t>
      </w:r>
    </w:p>
    <w:p w14:paraId="3B0871BB"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1. Recognition and Communication – Employees who felt regularly acknowledged and informed by management showed significantly higher levels of job satisfaction and commitment. </w:t>
      </w:r>
    </w:p>
    <w:p w14:paraId="6DA6FF8C"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2. Opportunities for Growth – A clear desire for career progression and access to professional development was expressed, suggesting that engagement is strongly linked to future prospects within the company. </w:t>
      </w:r>
    </w:p>
    <w:p w14:paraId="24A32238" w14:textId="77777777" w:rsidR="00547E9D" w:rsidRDefault="00547E9D" w:rsidP="00547E9D">
      <w:pPr>
        <w:spacing w:line="360" w:lineRule="auto"/>
        <w:ind w:firstLine="720"/>
        <w:jc w:val="both"/>
        <w:rPr>
          <w:rFonts w:ascii="Arial" w:hAnsi="Arial" w:cs="Arial"/>
        </w:rPr>
      </w:pPr>
      <w:r w:rsidRPr="00547E9D">
        <w:rPr>
          <w:rFonts w:ascii="Arial" w:hAnsi="Arial" w:cs="Arial"/>
        </w:rPr>
        <w:lastRenderedPageBreak/>
        <w:t xml:space="preserve">3. Team Dynamics – Positive relationships among staff were found to be crucial for a productive and motivating work environment, particularly in high-paced F&amp;B operations. </w:t>
      </w:r>
    </w:p>
    <w:p w14:paraId="25A5F481"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4. Work-Life Balance and Well-being – Many employees cited the need for more flexible scheduling and mental health support to cope with the physical and emotional demands of their roles. </w:t>
      </w:r>
    </w:p>
    <w:p w14:paraId="194283A5"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5. Leadership and Management Practices – Servant leadership and participative management styles were observed to have the greatest impact on morale, especially when managers actively listened and involved staff in decision-making. </w:t>
      </w:r>
    </w:p>
    <w:p w14:paraId="4C94C53F"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Based on these findings, several actionable recommendations were developed. These include implementing a structured employee recognition program, offering more frequent and transparent communication from leadership, providing access to ongoing training and mentorship schemes, and embedding work-life balance initiatives within </w:t>
      </w:r>
      <w:proofErr w:type="spellStart"/>
      <w:r w:rsidRPr="00547E9D">
        <w:rPr>
          <w:rFonts w:ascii="Arial" w:hAnsi="Arial" w:cs="Arial"/>
        </w:rPr>
        <w:t>rota</w:t>
      </w:r>
      <w:proofErr w:type="spellEnd"/>
      <w:r>
        <w:rPr>
          <w:rFonts w:ascii="Arial" w:hAnsi="Arial" w:cs="Arial"/>
        </w:rPr>
        <w:t xml:space="preserve"> </w:t>
      </w:r>
      <w:r w:rsidRPr="00547E9D">
        <w:rPr>
          <w:rFonts w:ascii="Arial" w:hAnsi="Arial" w:cs="Arial"/>
        </w:rPr>
        <w:t xml:space="preserve">planning. Additionally, it is recommended that the hotel adopts a feedback-driven management approach to continually assess staff morale and engagement. </w:t>
      </w:r>
    </w:p>
    <w:p w14:paraId="53048F97" w14:textId="7D2697A6" w:rsidR="00547E9D" w:rsidRPr="00547E9D" w:rsidRDefault="00547E9D" w:rsidP="00547E9D">
      <w:pPr>
        <w:spacing w:line="360" w:lineRule="auto"/>
        <w:ind w:firstLine="720"/>
        <w:jc w:val="both"/>
        <w:rPr>
          <w:rFonts w:ascii="Arial" w:hAnsi="Arial" w:cs="Arial"/>
        </w:rPr>
      </w:pPr>
      <w:r w:rsidRPr="00547E9D">
        <w:rPr>
          <w:rFonts w:ascii="Arial" w:hAnsi="Arial" w:cs="Arial"/>
        </w:rPr>
        <w:t>The research concludes that improving staff engagement in the F&amp;B department is not only essential for employee well-being but also directly influences guest satisfaction and operational success. For Delta by Marriott Swansea, the integration of more robust engagement strategies presents an opportunity to strengthen service quality, enhance team morale, and reduce employee turnover—ultimately positioning the hotel as both an employer of choice and a leader in customer service within the local market.</w:t>
      </w:r>
    </w:p>
    <w:p w14:paraId="0FEF5F09" w14:textId="77777777" w:rsidR="006C14A2" w:rsidRPr="006C14A2" w:rsidRDefault="006C14A2" w:rsidP="006C14A2"/>
    <w:p w14:paraId="3CC1060D" w14:textId="56177F98" w:rsidR="00F269B1" w:rsidRDefault="00F269B1" w:rsidP="00F269B1">
      <w:pPr>
        <w:pStyle w:val="Heading1"/>
        <w:rPr>
          <w:sz w:val="28"/>
          <w:szCs w:val="28"/>
        </w:rPr>
      </w:pPr>
    </w:p>
    <w:p w14:paraId="17369342" w14:textId="58646535" w:rsidR="00F269B1" w:rsidRPr="00C668E1" w:rsidRDefault="00F269B1" w:rsidP="006C14A2">
      <w:pPr>
        <w:spacing w:line="360" w:lineRule="auto"/>
        <w:ind w:firstLine="720"/>
        <w:jc w:val="both"/>
        <w:rPr>
          <w:rFonts w:ascii="Arial" w:hAnsi="Arial" w:cs="Arial"/>
        </w:rPr>
      </w:pPr>
    </w:p>
    <w:p w14:paraId="75EBF12F" w14:textId="77777777" w:rsidR="00385DB2" w:rsidRDefault="00385DB2" w:rsidP="00F269B1"/>
    <w:p w14:paraId="014B6C40" w14:textId="77777777" w:rsidR="00385DB2" w:rsidRDefault="00385DB2" w:rsidP="00F269B1"/>
    <w:p w14:paraId="08C118C8" w14:textId="77777777" w:rsidR="00385DB2" w:rsidRDefault="00385DB2" w:rsidP="00F269B1"/>
    <w:sdt>
      <w:sdtPr>
        <w:rPr>
          <w:rFonts w:asciiTheme="minorHAnsi" w:eastAsiaTheme="minorHAnsi" w:hAnsiTheme="minorHAnsi" w:cstheme="minorBidi"/>
          <w:color w:val="auto"/>
          <w:kern w:val="2"/>
          <w:sz w:val="24"/>
          <w:szCs w:val="24"/>
          <w14:ligatures w14:val="standardContextual"/>
        </w:rPr>
        <w:id w:val="-1916696334"/>
        <w:docPartObj>
          <w:docPartGallery w:val="Table of Contents"/>
          <w:docPartUnique/>
        </w:docPartObj>
      </w:sdtPr>
      <w:sdtEndPr>
        <w:rPr>
          <w:b/>
          <w:bCs/>
          <w:noProof/>
        </w:rPr>
      </w:sdtEndPr>
      <w:sdtContent>
        <w:p w14:paraId="03FA8555" w14:textId="054B056D" w:rsidR="00385DB2" w:rsidRDefault="00385DB2" w:rsidP="00385DB2">
          <w:pPr>
            <w:pStyle w:val="TOCHeading"/>
          </w:pPr>
          <w:r>
            <w:t>Table of contents</w:t>
          </w:r>
        </w:p>
        <w:p w14:paraId="6D6631CF" w14:textId="6633AEE2" w:rsidR="006662C7" w:rsidRPr="006662C7" w:rsidRDefault="00385DB2">
          <w:pPr>
            <w:pStyle w:val="TOC1"/>
            <w:tabs>
              <w:tab w:val="right" w:leader="dot" w:pos="9350"/>
            </w:tabs>
            <w:rPr>
              <w:rFonts w:ascii="Arial" w:eastAsiaTheme="minorEastAsia" w:hAnsi="Arial" w:cs="Arial"/>
              <w:noProof/>
            </w:rPr>
          </w:pPr>
          <w:r>
            <w:fldChar w:fldCharType="begin"/>
          </w:r>
          <w:r>
            <w:instrText xml:space="preserve"> TOC \o "1-3" \h \z \u </w:instrText>
          </w:r>
          <w:r>
            <w:fldChar w:fldCharType="separate"/>
          </w:r>
          <w:hyperlink w:anchor="_Toc200484714" w:history="1">
            <w:r w:rsidR="006662C7" w:rsidRPr="006662C7">
              <w:rPr>
                <w:rStyle w:val="Hyperlink"/>
                <w:rFonts w:ascii="Arial" w:hAnsi="Arial" w:cs="Arial"/>
                <w:noProof/>
              </w:rPr>
              <w:t>Declaration:</w:t>
            </w:r>
            <w:r w:rsidR="006662C7" w:rsidRPr="006662C7">
              <w:rPr>
                <w:rFonts w:ascii="Arial" w:hAnsi="Arial" w:cs="Arial"/>
                <w:noProof/>
                <w:webHidden/>
              </w:rPr>
              <w:tab/>
            </w:r>
            <w:r w:rsidR="006662C7" w:rsidRPr="006662C7">
              <w:rPr>
                <w:rFonts w:ascii="Arial" w:hAnsi="Arial" w:cs="Arial"/>
                <w:noProof/>
                <w:webHidden/>
              </w:rPr>
              <w:fldChar w:fldCharType="begin"/>
            </w:r>
            <w:r w:rsidR="006662C7" w:rsidRPr="006662C7">
              <w:rPr>
                <w:rFonts w:ascii="Arial" w:hAnsi="Arial" w:cs="Arial"/>
                <w:noProof/>
                <w:webHidden/>
              </w:rPr>
              <w:instrText xml:space="preserve"> PAGEREF _Toc200484714 \h </w:instrText>
            </w:r>
            <w:r w:rsidR="006662C7" w:rsidRPr="006662C7">
              <w:rPr>
                <w:rFonts w:ascii="Arial" w:hAnsi="Arial" w:cs="Arial"/>
                <w:noProof/>
                <w:webHidden/>
              </w:rPr>
            </w:r>
            <w:r w:rsidR="006662C7" w:rsidRPr="006662C7">
              <w:rPr>
                <w:rFonts w:ascii="Arial" w:hAnsi="Arial" w:cs="Arial"/>
                <w:noProof/>
                <w:webHidden/>
              </w:rPr>
              <w:fldChar w:fldCharType="separate"/>
            </w:r>
            <w:r w:rsidR="006662C7" w:rsidRPr="006662C7">
              <w:rPr>
                <w:rFonts w:ascii="Arial" w:hAnsi="Arial" w:cs="Arial"/>
                <w:noProof/>
                <w:webHidden/>
              </w:rPr>
              <w:t>2</w:t>
            </w:r>
            <w:r w:rsidR="006662C7" w:rsidRPr="006662C7">
              <w:rPr>
                <w:rFonts w:ascii="Arial" w:hAnsi="Arial" w:cs="Arial"/>
                <w:noProof/>
                <w:webHidden/>
              </w:rPr>
              <w:fldChar w:fldCharType="end"/>
            </w:r>
          </w:hyperlink>
        </w:p>
        <w:p w14:paraId="0491BEED" w14:textId="25E95F5C" w:rsidR="006662C7" w:rsidRPr="006662C7" w:rsidRDefault="006662C7">
          <w:pPr>
            <w:pStyle w:val="TOC1"/>
            <w:tabs>
              <w:tab w:val="right" w:leader="dot" w:pos="9350"/>
            </w:tabs>
            <w:rPr>
              <w:rFonts w:ascii="Arial" w:eastAsiaTheme="minorEastAsia" w:hAnsi="Arial" w:cs="Arial"/>
              <w:noProof/>
            </w:rPr>
          </w:pPr>
          <w:hyperlink w:anchor="_Toc200484715" w:history="1">
            <w:r w:rsidRPr="006662C7">
              <w:rPr>
                <w:rStyle w:val="Hyperlink"/>
                <w:rFonts w:ascii="Arial" w:hAnsi="Arial" w:cs="Arial"/>
                <w:noProof/>
              </w:rPr>
              <w:t>Acknowledgements:</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_Toc200484715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2</w:t>
            </w:r>
            <w:r w:rsidRPr="006662C7">
              <w:rPr>
                <w:rFonts w:ascii="Arial" w:hAnsi="Arial" w:cs="Arial"/>
                <w:noProof/>
                <w:webHidden/>
              </w:rPr>
              <w:fldChar w:fldCharType="end"/>
            </w:r>
          </w:hyperlink>
        </w:p>
        <w:p w14:paraId="66562CCA" w14:textId="52D42961" w:rsidR="006662C7" w:rsidRPr="006662C7" w:rsidRDefault="006662C7">
          <w:pPr>
            <w:pStyle w:val="TOC1"/>
            <w:tabs>
              <w:tab w:val="right" w:leader="dot" w:pos="9350"/>
            </w:tabs>
            <w:rPr>
              <w:rFonts w:ascii="Arial" w:eastAsiaTheme="minorEastAsia" w:hAnsi="Arial" w:cs="Arial"/>
              <w:noProof/>
            </w:rPr>
          </w:pPr>
          <w:hyperlink w:anchor="_Toc200484716" w:history="1">
            <w:r w:rsidRPr="006662C7">
              <w:rPr>
                <w:rStyle w:val="Hyperlink"/>
                <w:rFonts w:ascii="Arial" w:hAnsi="Arial" w:cs="Arial"/>
                <w:noProof/>
              </w:rPr>
              <w:t>Abstract:</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_Toc200484716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3</w:t>
            </w:r>
            <w:r w:rsidRPr="006662C7">
              <w:rPr>
                <w:rFonts w:ascii="Arial" w:hAnsi="Arial" w:cs="Arial"/>
                <w:noProof/>
                <w:webHidden/>
              </w:rPr>
              <w:fldChar w:fldCharType="end"/>
            </w:r>
          </w:hyperlink>
        </w:p>
        <w:p w14:paraId="13011F0C" w14:textId="4A25CF8E" w:rsidR="006662C7" w:rsidRPr="006662C7" w:rsidRDefault="006662C7">
          <w:pPr>
            <w:pStyle w:val="TOC2"/>
            <w:tabs>
              <w:tab w:val="left" w:pos="720"/>
              <w:tab w:val="right" w:leader="dot" w:pos="9350"/>
            </w:tabs>
            <w:rPr>
              <w:rFonts w:ascii="Arial" w:eastAsiaTheme="minorEastAsia" w:hAnsi="Arial" w:cs="Arial"/>
              <w:noProof/>
            </w:rPr>
          </w:pPr>
          <w:hyperlink w:anchor="_Toc200484717" w:history="1">
            <w:r w:rsidRPr="006662C7">
              <w:rPr>
                <w:rStyle w:val="Hyperlink"/>
                <w:rFonts w:ascii="Arial" w:hAnsi="Arial" w:cs="Arial"/>
                <w:noProof/>
              </w:rPr>
              <w:t>1.</w:t>
            </w:r>
            <w:r w:rsidRPr="006662C7">
              <w:rPr>
                <w:rFonts w:ascii="Arial" w:eastAsiaTheme="minorEastAsia" w:hAnsi="Arial" w:cs="Arial"/>
                <w:noProof/>
              </w:rPr>
              <w:tab/>
            </w:r>
            <w:r w:rsidRPr="006662C7">
              <w:rPr>
                <w:rStyle w:val="Hyperlink"/>
                <w:rFonts w:ascii="Arial" w:hAnsi="Arial" w:cs="Arial"/>
                <w:noProof/>
              </w:rPr>
              <w:t>Introduction:</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_Toc200484717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6</w:t>
            </w:r>
            <w:r w:rsidRPr="006662C7">
              <w:rPr>
                <w:rFonts w:ascii="Arial" w:hAnsi="Arial" w:cs="Arial"/>
                <w:noProof/>
                <w:webHidden/>
              </w:rPr>
              <w:fldChar w:fldCharType="end"/>
            </w:r>
          </w:hyperlink>
        </w:p>
        <w:p w14:paraId="2D10C4C9" w14:textId="17B284E1" w:rsidR="006662C7" w:rsidRPr="006662C7" w:rsidRDefault="006662C7">
          <w:pPr>
            <w:pStyle w:val="TOC3"/>
            <w:tabs>
              <w:tab w:val="right" w:leader="dot" w:pos="9350"/>
            </w:tabs>
            <w:rPr>
              <w:rFonts w:ascii="Arial" w:eastAsiaTheme="minorEastAsia" w:hAnsi="Arial" w:cs="Arial"/>
              <w:noProof/>
            </w:rPr>
          </w:pPr>
          <w:hyperlink w:anchor="_Toc200484718" w:history="1">
            <w:r w:rsidRPr="006662C7">
              <w:rPr>
                <w:rStyle w:val="Hyperlink"/>
                <w:rFonts w:ascii="Arial" w:hAnsi="Arial" w:cs="Arial"/>
                <w:noProof/>
              </w:rPr>
              <w:t>1.1 Case Study Overview: Delta Hotels by Marriott Swansea</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_Toc200484718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6</w:t>
            </w:r>
            <w:r w:rsidRPr="006662C7">
              <w:rPr>
                <w:rFonts w:ascii="Arial" w:hAnsi="Arial" w:cs="Arial"/>
                <w:noProof/>
                <w:webHidden/>
              </w:rPr>
              <w:fldChar w:fldCharType="end"/>
            </w:r>
          </w:hyperlink>
        </w:p>
        <w:p w14:paraId="775A1A0C" w14:textId="42ED0195" w:rsidR="006662C7" w:rsidRPr="006662C7" w:rsidRDefault="006662C7">
          <w:pPr>
            <w:pStyle w:val="TOC3"/>
            <w:tabs>
              <w:tab w:val="right" w:leader="dot" w:pos="9350"/>
            </w:tabs>
            <w:rPr>
              <w:rFonts w:ascii="Arial" w:eastAsiaTheme="minorEastAsia" w:hAnsi="Arial" w:cs="Arial"/>
              <w:noProof/>
            </w:rPr>
          </w:pPr>
          <w:hyperlink w:anchor="_Toc200484719" w:history="1">
            <w:r w:rsidRPr="006662C7">
              <w:rPr>
                <w:rStyle w:val="Hyperlink"/>
                <w:rFonts w:ascii="Arial" w:hAnsi="Arial" w:cs="Arial"/>
                <w:noProof/>
              </w:rPr>
              <w:t>1.2 Significance of the Study</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_Toc200484719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7</w:t>
            </w:r>
            <w:r w:rsidRPr="006662C7">
              <w:rPr>
                <w:rFonts w:ascii="Arial" w:hAnsi="Arial" w:cs="Arial"/>
                <w:noProof/>
                <w:webHidden/>
              </w:rPr>
              <w:fldChar w:fldCharType="end"/>
            </w:r>
          </w:hyperlink>
        </w:p>
        <w:p w14:paraId="56A6460E" w14:textId="73606A70" w:rsidR="006662C7" w:rsidRPr="006662C7" w:rsidRDefault="006662C7">
          <w:pPr>
            <w:pStyle w:val="TOC2"/>
            <w:tabs>
              <w:tab w:val="right" w:leader="dot" w:pos="9350"/>
            </w:tabs>
            <w:rPr>
              <w:rFonts w:ascii="Arial" w:eastAsiaTheme="minorEastAsia" w:hAnsi="Arial" w:cs="Arial"/>
              <w:noProof/>
            </w:rPr>
          </w:pPr>
          <w:hyperlink w:anchor="_Toc200484720" w:history="1">
            <w:r w:rsidRPr="006662C7">
              <w:rPr>
                <w:rStyle w:val="Hyperlink"/>
                <w:rFonts w:ascii="Arial" w:hAnsi="Arial" w:cs="Arial"/>
                <w:noProof/>
              </w:rPr>
              <w:t>2. Literature review:</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_Toc200484720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8</w:t>
            </w:r>
            <w:r w:rsidRPr="006662C7">
              <w:rPr>
                <w:rFonts w:ascii="Arial" w:hAnsi="Arial" w:cs="Arial"/>
                <w:noProof/>
                <w:webHidden/>
              </w:rPr>
              <w:fldChar w:fldCharType="end"/>
            </w:r>
          </w:hyperlink>
        </w:p>
        <w:p w14:paraId="43DA5F20" w14:textId="38DCFEA6" w:rsidR="006662C7" w:rsidRPr="006662C7" w:rsidRDefault="006662C7">
          <w:pPr>
            <w:pStyle w:val="TOC3"/>
            <w:tabs>
              <w:tab w:val="right" w:leader="dot" w:pos="9350"/>
            </w:tabs>
            <w:rPr>
              <w:rFonts w:ascii="Arial" w:eastAsiaTheme="minorEastAsia" w:hAnsi="Arial" w:cs="Arial"/>
              <w:noProof/>
            </w:rPr>
          </w:pPr>
          <w:hyperlink w:anchor="_Toc200484721" w:history="1">
            <w:r w:rsidRPr="006662C7">
              <w:rPr>
                <w:rStyle w:val="Hyperlink"/>
                <w:rFonts w:ascii="Arial" w:hAnsi="Arial" w:cs="Arial"/>
                <w:noProof/>
              </w:rPr>
              <w:t>2.1 Conceptualizing Employee Engagement:</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_Toc200484721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8</w:t>
            </w:r>
            <w:r w:rsidRPr="006662C7">
              <w:rPr>
                <w:rFonts w:ascii="Arial" w:hAnsi="Arial" w:cs="Arial"/>
                <w:noProof/>
                <w:webHidden/>
              </w:rPr>
              <w:fldChar w:fldCharType="end"/>
            </w:r>
          </w:hyperlink>
        </w:p>
        <w:p w14:paraId="2B8038E0" w14:textId="5F5589A8" w:rsidR="006662C7" w:rsidRPr="006662C7" w:rsidRDefault="006662C7">
          <w:pPr>
            <w:pStyle w:val="TOC3"/>
            <w:tabs>
              <w:tab w:val="right" w:leader="dot" w:pos="9350"/>
            </w:tabs>
            <w:rPr>
              <w:rFonts w:ascii="Arial" w:eastAsiaTheme="minorEastAsia" w:hAnsi="Arial" w:cs="Arial"/>
              <w:noProof/>
            </w:rPr>
          </w:pPr>
          <w:hyperlink w:anchor="_Toc200484722" w:history="1">
            <w:r w:rsidRPr="006662C7">
              <w:rPr>
                <w:rStyle w:val="Hyperlink"/>
                <w:rFonts w:ascii="Arial" w:hAnsi="Arial" w:cs="Arial"/>
                <w:noProof/>
              </w:rPr>
              <w:t>2.2 Antecedents of Employee Engagement in F&amp;B Departments:</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_Toc200484722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8</w:t>
            </w:r>
            <w:r w:rsidRPr="006662C7">
              <w:rPr>
                <w:rFonts w:ascii="Arial" w:hAnsi="Arial" w:cs="Arial"/>
                <w:noProof/>
                <w:webHidden/>
              </w:rPr>
              <w:fldChar w:fldCharType="end"/>
            </w:r>
          </w:hyperlink>
        </w:p>
        <w:p w14:paraId="7112B294" w14:textId="5688C0A7" w:rsidR="006662C7" w:rsidRPr="006662C7" w:rsidRDefault="006662C7">
          <w:pPr>
            <w:pStyle w:val="TOC3"/>
            <w:tabs>
              <w:tab w:val="right" w:leader="dot" w:pos="9350"/>
            </w:tabs>
            <w:rPr>
              <w:rFonts w:ascii="Arial" w:eastAsiaTheme="minorEastAsia" w:hAnsi="Arial" w:cs="Arial"/>
              <w:noProof/>
            </w:rPr>
          </w:pPr>
          <w:hyperlink w:anchor="_Toc200484723" w:history="1">
            <w:r w:rsidRPr="006662C7">
              <w:rPr>
                <w:rStyle w:val="Hyperlink"/>
                <w:rFonts w:ascii="Arial" w:hAnsi="Arial" w:cs="Arial"/>
                <w:noProof/>
              </w:rPr>
              <w:t>2.3 Outcomes of Employee Engagement</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_Toc200484723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9</w:t>
            </w:r>
            <w:r w:rsidRPr="006662C7">
              <w:rPr>
                <w:rFonts w:ascii="Arial" w:hAnsi="Arial" w:cs="Arial"/>
                <w:noProof/>
                <w:webHidden/>
              </w:rPr>
              <w:fldChar w:fldCharType="end"/>
            </w:r>
          </w:hyperlink>
        </w:p>
        <w:p w14:paraId="7559C35C" w14:textId="415AC934" w:rsidR="006662C7" w:rsidRPr="006662C7" w:rsidRDefault="006662C7">
          <w:pPr>
            <w:pStyle w:val="TOC3"/>
            <w:tabs>
              <w:tab w:val="right" w:leader="dot" w:pos="9350"/>
            </w:tabs>
            <w:rPr>
              <w:rFonts w:ascii="Arial" w:eastAsiaTheme="minorEastAsia" w:hAnsi="Arial" w:cs="Arial"/>
              <w:noProof/>
            </w:rPr>
          </w:pPr>
          <w:hyperlink w:anchor="_Toc200484724" w:history="1">
            <w:r w:rsidRPr="006662C7">
              <w:rPr>
                <w:rStyle w:val="Hyperlink"/>
                <w:rFonts w:ascii="Arial" w:hAnsi="Arial" w:cs="Arial"/>
                <w:noProof/>
              </w:rPr>
              <w:t>2.4 Gaps in the Literature:</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_Toc200484724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11</w:t>
            </w:r>
            <w:r w:rsidRPr="006662C7">
              <w:rPr>
                <w:rFonts w:ascii="Arial" w:hAnsi="Arial" w:cs="Arial"/>
                <w:noProof/>
                <w:webHidden/>
              </w:rPr>
              <w:fldChar w:fldCharType="end"/>
            </w:r>
          </w:hyperlink>
        </w:p>
        <w:p w14:paraId="0FA89A55" w14:textId="51A1661A" w:rsidR="006662C7" w:rsidRPr="006662C7" w:rsidRDefault="006662C7">
          <w:pPr>
            <w:pStyle w:val="TOC2"/>
            <w:tabs>
              <w:tab w:val="right" w:leader="dot" w:pos="9350"/>
            </w:tabs>
            <w:rPr>
              <w:rFonts w:ascii="Arial" w:eastAsiaTheme="minorEastAsia" w:hAnsi="Arial" w:cs="Arial"/>
              <w:noProof/>
            </w:rPr>
          </w:pPr>
          <w:hyperlink w:anchor="_Toc200484725" w:history="1">
            <w:r w:rsidRPr="006662C7">
              <w:rPr>
                <w:rStyle w:val="Hyperlink"/>
                <w:rFonts w:ascii="Arial" w:hAnsi="Arial" w:cs="Arial"/>
                <w:noProof/>
              </w:rPr>
              <w:t>3. Method:</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_Toc200484725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13</w:t>
            </w:r>
            <w:r w:rsidRPr="006662C7">
              <w:rPr>
                <w:rFonts w:ascii="Arial" w:hAnsi="Arial" w:cs="Arial"/>
                <w:noProof/>
                <w:webHidden/>
              </w:rPr>
              <w:fldChar w:fldCharType="end"/>
            </w:r>
          </w:hyperlink>
        </w:p>
        <w:p w14:paraId="523576BC" w14:textId="48432789" w:rsidR="006662C7" w:rsidRPr="006662C7" w:rsidRDefault="006662C7">
          <w:pPr>
            <w:pStyle w:val="TOC3"/>
            <w:tabs>
              <w:tab w:val="right" w:leader="dot" w:pos="9350"/>
            </w:tabs>
            <w:rPr>
              <w:rFonts w:ascii="Arial" w:eastAsiaTheme="minorEastAsia" w:hAnsi="Arial" w:cs="Arial"/>
              <w:noProof/>
            </w:rPr>
          </w:pPr>
          <w:hyperlink w:anchor="_Toc200484726" w:history="1">
            <w:r w:rsidRPr="006662C7">
              <w:rPr>
                <w:rStyle w:val="Hyperlink"/>
                <w:rFonts w:ascii="Arial" w:hAnsi="Arial" w:cs="Arial"/>
                <w:noProof/>
              </w:rPr>
              <w:t>3.1 Case Study Approach:</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_Toc200484726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13</w:t>
            </w:r>
            <w:r w:rsidRPr="006662C7">
              <w:rPr>
                <w:rFonts w:ascii="Arial" w:hAnsi="Arial" w:cs="Arial"/>
                <w:noProof/>
                <w:webHidden/>
              </w:rPr>
              <w:fldChar w:fldCharType="end"/>
            </w:r>
          </w:hyperlink>
        </w:p>
        <w:p w14:paraId="6818EB8D" w14:textId="523AE4D8" w:rsidR="006662C7" w:rsidRPr="006662C7" w:rsidRDefault="006662C7">
          <w:pPr>
            <w:pStyle w:val="TOC3"/>
            <w:tabs>
              <w:tab w:val="right" w:leader="dot" w:pos="9350"/>
            </w:tabs>
            <w:rPr>
              <w:rFonts w:ascii="Arial" w:eastAsiaTheme="minorEastAsia" w:hAnsi="Arial" w:cs="Arial"/>
              <w:noProof/>
            </w:rPr>
          </w:pPr>
          <w:hyperlink w:anchor="_Toc200484727" w:history="1">
            <w:r w:rsidRPr="006662C7">
              <w:rPr>
                <w:rStyle w:val="Hyperlink"/>
                <w:rFonts w:ascii="Arial" w:hAnsi="Arial" w:cs="Arial"/>
                <w:noProof/>
              </w:rPr>
              <w:t>3.2. Netnography as a Complementary Method:</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_Toc200484727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14</w:t>
            </w:r>
            <w:r w:rsidRPr="006662C7">
              <w:rPr>
                <w:rFonts w:ascii="Arial" w:hAnsi="Arial" w:cs="Arial"/>
                <w:noProof/>
                <w:webHidden/>
              </w:rPr>
              <w:fldChar w:fldCharType="end"/>
            </w:r>
          </w:hyperlink>
        </w:p>
        <w:p w14:paraId="1F117796" w14:textId="5B4F575D" w:rsidR="006662C7" w:rsidRPr="006662C7" w:rsidRDefault="006662C7">
          <w:pPr>
            <w:pStyle w:val="TOC3"/>
            <w:tabs>
              <w:tab w:val="right" w:leader="dot" w:pos="9350"/>
            </w:tabs>
            <w:rPr>
              <w:rFonts w:ascii="Arial" w:eastAsiaTheme="minorEastAsia" w:hAnsi="Arial" w:cs="Arial"/>
              <w:noProof/>
            </w:rPr>
          </w:pPr>
          <w:hyperlink w:anchor="_Toc200484728" w:history="1">
            <w:r w:rsidRPr="006662C7">
              <w:rPr>
                <w:rStyle w:val="Hyperlink"/>
                <w:rFonts w:ascii="Arial" w:hAnsi="Arial" w:cs="Arial"/>
                <w:noProof/>
              </w:rPr>
              <w:t>3.3. Data Collection and Analysis:</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_Toc200484728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14</w:t>
            </w:r>
            <w:r w:rsidRPr="006662C7">
              <w:rPr>
                <w:rFonts w:ascii="Arial" w:hAnsi="Arial" w:cs="Arial"/>
                <w:noProof/>
                <w:webHidden/>
              </w:rPr>
              <w:fldChar w:fldCharType="end"/>
            </w:r>
          </w:hyperlink>
        </w:p>
        <w:p w14:paraId="7C257687" w14:textId="1EB737B5" w:rsidR="006662C7" w:rsidRPr="006662C7" w:rsidRDefault="006662C7">
          <w:pPr>
            <w:pStyle w:val="TOC3"/>
            <w:tabs>
              <w:tab w:val="right" w:leader="dot" w:pos="9350"/>
            </w:tabs>
            <w:rPr>
              <w:rFonts w:ascii="Arial" w:eastAsiaTheme="minorEastAsia" w:hAnsi="Arial" w:cs="Arial"/>
              <w:noProof/>
            </w:rPr>
          </w:pPr>
          <w:hyperlink w:anchor="_Toc200484729" w:history="1">
            <w:r w:rsidRPr="006662C7">
              <w:rPr>
                <w:rStyle w:val="Hyperlink"/>
                <w:rFonts w:ascii="Arial" w:hAnsi="Arial" w:cs="Arial"/>
                <w:noProof/>
              </w:rPr>
              <w:t>3.4. Ethical Considerations:</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_Toc200484729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15</w:t>
            </w:r>
            <w:r w:rsidRPr="006662C7">
              <w:rPr>
                <w:rFonts w:ascii="Arial" w:hAnsi="Arial" w:cs="Arial"/>
                <w:noProof/>
                <w:webHidden/>
              </w:rPr>
              <w:fldChar w:fldCharType="end"/>
            </w:r>
          </w:hyperlink>
        </w:p>
        <w:p w14:paraId="44410C5C" w14:textId="50485195" w:rsidR="006662C7" w:rsidRPr="006662C7" w:rsidRDefault="006662C7">
          <w:pPr>
            <w:pStyle w:val="TOC2"/>
            <w:tabs>
              <w:tab w:val="right" w:leader="dot" w:pos="9350"/>
            </w:tabs>
            <w:rPr>
              <w:rFonts w:ascii="Arial" w:eastAsiaTheme="minorEastAsia" w:hAnsi="Arial" w:cs="Arial"/>
              <w:noProof/>
            </w:rPr>
          </w:pPr>
          <w:hyperlink w:anchor="_Toc200484730" w:history="1">
            <w:r w:rsidRPr="006662C7">
              <w:rPr>
                <w:rStyle w:val="Hyperlink"/>
                <w:rFonts w:ascii="Arial" w:hAnsi="Arial" w:cs="Arial"/>
                <w:noProof/>
              </w:rPr>
              <w:t>4.Findings and discussions:</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_Toc200484730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15</w:t>
            </w:r>
            <w:r w:rsidRPr="006662C7">
              <w:rPr>
                <w:rFonts w:ascii="Arial" w:hAnsi="Arial" w:cs="Arial"/>
                <w:noProof/>
                <w:webHidden/>
              </w:rPr>
              <w:fldChar w:fldCharType="end"/>
            </w:r>
          </w:hyperlink>
        </w:p>
        <w:p w14:paraId="0E83EDE2" w14:textId="0C4461DF" w:rsidR="006662C7" w:rsidRPr="006662C7" w:rsidRDefault="006662C7">
          <w:pPr>
            <w:pStyle w:val="TOC3"/>
            <w:tabs>
              <w:tab w:val="right" w:leader="dot" w:pos="9350"/>
            </w:tabs>
            <w:rPr>
              <w:rFonts w:ascii="Arial" w:eastAsiaTheme="minorEastAsia" w:hAnsi="Arial" w:cs="Arial"/>
              <w:noProof/>
            </w:rPr>
          </w:pPr>
          <w:hyperlink w:anchor="_Toc200484731" w:history="1">
            <w:r w:rsidRPr="006662C7">
              <w:rPr>
                <w:rStyle w:val="Hyperlink"/>
                <w:rFonts w:ascii="Arial" w:hAnsi="Arial" w:cs="Arial"/>
                <w:noProof/>
              </w:rPr>
              <w:t>4.1 Findings:</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_Toc200484731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15</w:t>
            </w:r>
            <w:r w:rsidRPr="006662C7">
              <w:rPr>
                <w:rFonts w:ascii="Arial" w:hAnsi="Arial" w:cs="Arial"/>
                <w:noProof/>
                <w:webHidden/>
              </w:rPr>
              <w:fldChar w:fldCharType="end"/>
            </w:r>
          </w:hyperlink>
        </w:p>
        <w:p w14:paraId="76499D03" w14:textId="503CE099" w:rsidR="006662C7" w:rsidRPr="006662C7" w:rsidRDefault="006662C7">
          <w:pPr>
            <w:pStyle w:val="TOC3"/>
            <w:tabs>
              <w:tab w:val="right" w:leader="dot" w:pos="9350"/>
            </w:tabs>
            <w:rPr>
              <w:rFonts w:ascii="Arial" w:eastAsiaTheme="minorEastAsia" w:hAnsi="Arial" w:cs="Arial"/>
              <w:noProof/>
            </w:rPr>
          </w:pPr>
          <w:hyperlink w:anchor="_Toc200484732" w:history="1">
            <w:r w:rsidRPr="006662C7">
              <w:rPr>
                <w:rStyle w:val="Hyperlink"/>
                <w:rFonts w:ascii="Arial" w:hAnsi="Arial" w:cs="Arial"/>
                <w:noProof/>
              </w:rPr>
              <w:t>4.2 Discussions:</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_Toc200484732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22</w:t>
            </w:r>
            <w:r w:rsidRPr="006662C7">
              <w:rPr>
                <w:rFonts w:ascii="Arial" w:hAnsi="Arial" w:cs="Arial"/>
                <w:noProof/>
                <w:webHidden/>
              </w:rPr>
              <w:fldChar w:fldCharType="end"/>
            </w:r>
          </w:hyperlink>
        </w:p>
        <w:p w14:paraId="011978DA" w14:textId="5B16A645" w:rsidR="006662C7" w:rsidRPr="006662C7" w:rsidRDefault="006662C7">
          <w:pPr>
            <w:pStyle w:val="TOC1"/>
            <w:tabs>
              <w:tab w:val="right" w:leader="dot" w:pos="9350"/>
            </w:tabs>
            <w:rPr>
              <w:rFonts w:ascii="Arial" w:eastAsiaTheme="minorEastAsia" w:hAnsi="Arial" w:cs="Arial"/>
              <w:noProof/>
            </w:rPr>
          </w:pPr>
          <w:hyperlink w:anchor="_Toc200484733" w:history="1">
            <w:r w:rsidRPr="006662C7">
              <w:rPr>
                <w:rStyle w:val="Hyperlink"/>
                <w:rFonts w:ascii="Arial" w:hAnsi="Arial" w:cs="Arial"/>
                <w:noProof/>
              </w:rPr>
              <w:t>5. Conclusion and recommendations:</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_Toc200484733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25</w:t>
            </w:r>
            <w:r w:rsidRPr="006662C7">
              <w:rPr>
                <w:rFonts w:ascii="Arial" w:hAnsi="Arial" w:cs="Arial"/>
                <w:noProof/>
                <w:webHidden/>
              </w:rPr>
              <w:fldChar w:fldCharType="end"/>
            </w:r>
          </w:hyperlink>
        </w:p>
        <w:p w14:paraId="493DE0F1" w14:textId="7F428BB6" w:rsidR="006662C7" w:rsidRPr="006662C7" w:rsidRDefault="006662C7">
          <w:pPr>
            <w:pStyle w:val="TOC2"/>
            <w:tabs>
              <w:tab w:val="right" w:leader="dot" w:pos="9350"/>
            </w:tabs>
            <w:rPr>
              <w:rFonts w:ascii="Arial" w:eastAsiaTheme="minorEastAsia" w:hAnsi="Arial" w:cs="Arial"/>
              <w:noProof/>
            </w:rPr>
          </w:pPr>
          <w:hyperlink w:anchor="_Toc200484734" w:history="1">
            <w:r w:rsidRPr="006662C7">
              <w:rPr>
                <w:rStyle w:val="Hyperlink"/>
                <w:rFonts w:ascii="Arial" w:hAnsi="Arial" w:cs="Arial"/>
                <w:noProof/>
              </w:rPr>
              <w:t>5.1 Conclusion:</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_Toc200484734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25</w:t>
            </w:r>
            <w:r w:rsidRPr="006662C7">
              <w:rPr>
                <w:rFonts w:ascii="Arial" w:hAnsi="Arial" w:cs="Arial"/>
                <w:noProof/>
                <w:webHidden/>
              </w:rPr>
              <w:fldChar w:fldCharType="end"/>
            </w:r>
          </w:hyperlink>
        </w:p>
        <w:p w14:paraId="65EB5BA9" w14:textId="3386D1EA" w:rsidR="006662C7" w:rsidRPr="006662C7" w:rsidRDefault="006662C7">
          <w:pPr>
            <w:pStyle w:val="TOC2"/>
            <w:tabs>
              <w:tab w:val="right" w:leader="dot" w:pos="9350"/>
            </w:tabs>
            <w:rPr>
              <w:rFonts w:ascii="Arial" w:eastAsiaTheme="minorEastAsia" w:hAnsi="Arial" w:cs="Arial"/>
              <w:noProof/>
            </w:rPr>
          </w:pPr>
          <w:hyperlink w:anchor="_Toc200484735" w:history="1">
            <w:r w:rsidRPr="006662C7">
              <w:rPr>
                <w:rStyle w:val="Hyperlink"/>
                <w:rFonts w:ascii="Arial" w:hAnsi="Arial" w:cs="Arial"/>
                <w:noProof/>
              </w:rPr>
              <w:t>5.2 Recommendations:</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_Toc200484735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27</w:t>
            </w:r>
            <w:r w:rsidRPr="006662C7">
              <w:rPr>
                <w:rFonts w:ascii="Arial" w:hAnsi="Arial" w:cs="Arial"/>
                <w:noProof/>
                <w:webHidden/>
              </w:rPr>
              <w:fldChar w:fldCharType="end"/>
            </w:r>
          </w:hyperlink>
        </w:p>
        <w:p w14:paraId="11284D18" w14:textId="031121AC" w:rsidR="006662C7" w:rsidRDefault="006662C7">
          <w:pPr>
            <w:pStyle w:val="TOC1"/>
            <w:tabs>
              <w:tab w:val="right" w:leader="dot" w:pos="9350"/>
            </w:tabs>
            <w:rPr>
              <w:rFonts w:eastAsiaTheme="minorEastAsia"/>
              <w:noProof/>
            </w:rPr>
          </w:pPr>
          <w:hyperlink w:anchor="_Toc200484736" w:history="1">
            <w:r w:rsidRPr="006662C7">
              <w:rPr>
                <w:rStyle w:val="Hyperlink"/>
                <w:rFonts w:ascii="Arial" w:hAnsi="Arial" w:cs="Arial"/>
                <w:noProof/>
              </w:rPr>
              <w:t>References</w:t>
            </w:r>
            <w:r w:rsidRPr="006662C7">
              <w:rPr>
                <w:rFonts w:ascii="Arial" w:hAnsi="Arial" w:cs="Arial"/>
                <w:noProof/>
                <w:webHidden/>
              </w:rPr>
              <w:tab/>
            </w:r>
            <w:r w:rsidRPr="006662C7">
              <w:rPr>
                <w:rFonts w:ascii="Arial" w:hAnsi="Arial" w:cs="Arial"/>
                <w:noProof/>
                <w:webHidden/>
              </w:rPr>
              <w:fldChar w:fldCharType="begin"/>
            </w:r>
            <w:r w:rsidRPr="006662C7">
              <w:rPr>
                <w:rFonts w:ascii="Arial" w:hAnsi="Arial" w:cs="Arial"/>
                <w:noProof/>
                <w:webHidden/>
              </w:rPr>
              <w:instrText xml:space="preserve"> PAGEREF _Toc200484736 \h </w:instrText>
            </w:r>
            <w:r w:rsidRPr="006662C7">
              <w:rPr>
                <w:rFonts w:ascii="Arial" w:hAnsi="Arial" w:cs="Arial"/>
                <w:noProof/>
                <w:webHidden/>
              </w:rPr>
            </w:r>
            <w:r w:rsidRPr="006662C7">
              <w:rPr>
                <w:rFonts w:ascii="Arial" w:hAnsi="Arial" w:cs="Arial"/>
                <w:noProof/>
                <w:webHidden/>
              </w:rPr>
              <w:fldChar w:fldCharType="separate"/>
            </w:r>
            <w:r w:rsidRPr="006662C7">
              <w:rPr>
                <w:rFonts w:ascii="Arial" w:hAnsi="Arial" w:cs="Arial"/>
                <w:noProof/>
                <w:webHidden/>
              </w:rPr>
              <w:t>30</w:t>
            </w:r>
            <w:r w:rsidRPr="006662C7">
              <w:rPr>
                <w:rFonts w:ascii="Arial" w:hAnsi="Arial" w:cs="Arial"/>
                <w:noProof/>
                <w:webHidden/>
              </w:rPr>
              <w:fldChar w:fldCharType="end"/>
            </w:r>
          </w:hyperlink>
        </w:p>
        <w:p w14:paraId="751B4378" w14:textId="52225E5F" w:rsidR="00385DB2" w:rsidRDefault="00385DB2" w:rsidP="00385DB2">
          <w:pPr>
            <w:rPr>
              <w:b/>
              <w:bCs/>
              <w:noProof/>
            </w:rPr>
          </w:pPr>
          <w:r>
            <w:rPr>
              <w:b/>
              <w:bCs/>
              <w:noProof/>
            </w:rPr>
            <w:fldChar w:fldCharType="end"/>
          </w:r>
        </w:p>
      </w:sdtContent>
    </w:sdt>
    <w:p w14:paraId="30DDC526" w14:textId="77777777" w:rsidR="00385DB2" w:rsidRPr="00F269B1" w:rsidRDefault="00385DB2" w:rsidP="00F269B1"/>
    <w:p w14:paraId="26468A4D" w14:textId="5411F038" w:rsidR="006D6248" w:rsidRDefault="006D6248" w:rsidP="006D6248">
      <w:pPr>
        <w:spacing w:line="360" w:lineRule="auto"/>
        <w:ind w:firstLine="720"/>
        <w:jc w:val="both"/>
        <w:rPr>
          <w:rFonts w:ascii="Arial" w:hAnsi="Arial" w:cs="Arial"/>
        </w:rPr>
      </w:pPr>
    </w:p>
    <w:p w14:paraId="2D4EA29C" w14:textId="77777777" w:rsidR="00F269B1" w:rsidRDefault="00F269B1" w:rsidP="006D6248">
      <w:pPr>
        <w:spacing w:line="360" w:lineRule="auto"/>
        <w:ind w:firstLine="720"/>
        <w:jc w:val="both"/>
        <w:rPr>
          <w:rFonts w:ascii="Arial" w:hAnsi="Arial" w:cs="Arial"/>
        </w:rPr>
      </w:pPr>
    </w:p>
    <w:p w14:paraId="16EEDCE6" w14:textId="77777777" w:rsidR="00AE7D39" w:rsidRDefault="00AE7D39" w:rsidP="00AE30EB">
      <w:pPr>
        <w:rPr>
          <w:rFonts w:ascii="Arial" w:hAnsi="Arial" w:cs="Arial"/>
        </w:rPr>
      </w:pPr>
    </w:p>
    <w:p w14:paraId="06B7D523" w14:textId="2203D0B2" w:rsidR="00AE7D39" w:rsidRPr="00385DB2" w:rsidRDefault="00AE7D39" w:rsidP="00F269B1">
      <w:pPr>
        <w:pStyle w:val="Heading2"/>
        <w:numPr>
          <w:ilvl w:val="0"/>
          <w:numId w:val="12"/>
        </w:numPr>
        <w:rPr>
          <w:rFonts w:ascii="Arial" w:hAnsi="Arial" w:cs="Arial"/>
          <w:sz w:val="28"/>
          <w:szCs w:val="28"/>
        </w:rPr>
      </w:pPr>
      <w:bookmarkStart w:id="3" w:name="_Toc200484717"/>
      <w:r w:rsidRPr="00385DB2">
        <w:rPr>
          <w:rFonts w:ascii="Arial" w:hAnsi="Arial" w:cs="Arial"/>
          <w:sz w:val="28"/>
          <w:szCs w:val="28"/>
        </w:rPr>
        <w:lastRenderedPageBreak/>
        <w:t>Introduction</w:t>
      </w:r>
      <w:r w:rsidR="004F7EFB" w:rsidRPr="00385DB2">
        <w:rPr>
          <w:rFonts w:ascii="Arial" w:hAnsi="Arial" w:cs="Arial"/>
          <w:sz w:val="28"/>
          <w:szCs w:val="28"/>
        </w:rPr>
        <w:t>:</w:t>
      </w:r>
      <w:bookmarkEnd w:id="3"/>
    </w:p>
    <w:p w14:paraId="6FFE8F23" w14:textId="25E230DA" w:rsidR="006A1C07" w:rsidRDefault="006A1C07" w:rsidP="006A1C07">
      <w:pPr>
        <w:spacing w:line="360" w:lineRule="auto"/>
        <w:ind w:firstLine="720"/>
        <w:jc w:val="both"/>
        <w:rPr>
          <w:rFonts w:ascii="Arial" w:hAnsi="Arial" w:cs="Arial"/>
        </w:rPr>
      </w:pPr>
      <w:r w:rsidRPr="006A1C07">
        <w:rPr>
          <w:rFonts w:ascii="Arial" w:hAnsi="Arial" w:cs="Arial"/>
        </w:rPr>
        <w:t>Employee engagement has emerged as a pivotal factor in the success of hospitality organizations, particularly within the food and beverage (F&amp;B) sector. In an industry characterized by high employee turnover and intense customer interaction, fostering a committed and motivated workforce is essential for delivering exceptional service and maintaining competitive advantage. Engaged employees are more likely to exhibit higher levels of productivity, provide superior customer service, and contribute positively to organizational performance</w:t>
      </w:r>
      <w:r>
        <w:rPr>
          <w:rFonts w:ascii="Arial" w:hAnsi="Arial" w:cs="Arial"/>
        </w:rPr>
        <w:t>.</w:t>
      </w:r>
      <w:r w:rsidR="00680634">
        <w:rPr>
          <w:rFonts w:ascii="Arial" w:hAnsi="Arial" w:cs="Arial"/>
        </w:rPr>
        <w:t xml:space="preserve"> (</w:t>
      </w:r>
      <w:r w:rsidR="00680634" w:rsidRPr="00680634">
        <w:rPr>
          <w:rFonts w:ascii="Arial" w:hAnsi="Arial" w:cs="Arial"/>
        </w:rPr>
        <w:t>Hospitality Insights</w:t>
      </w:r>
      <w:r w:rsidR="00680634">
        <w:rPr>
          <w:rFonts w:ascii="Arial" w:hAnsi="Arial" w:cs="Arial"/>
        </w:rPr>
        <w:t xml:space="preserve"> , </w:t>
      </w:r>
      <w:r w:rsidR="00680634" w:rsidRPr="00680634">
        <w:rPr>
          <w:rFonts w:ascii="Arial" w:hAnsi="Arial" w:cs="Arial"/>
        </w:rPr>
        <w:t>2023)</w:t>
      </w:r>
    </w:p>
    <w:p w14:paraId="05A03C4A" w14:textId="7F1B0680" w:rsidR="006A1C07" w:rsidRPr="006A1C07" w:rsidRDefault="006A1C07" w:rsidP="006A1C07">
      <w:pPr>
        <w:spacing w:line="360" w:lineRule="auto"/>
        <w:ind w:firstLine="720"/>
        <w:jc w:val="both"/>
        <w:rPr>
          <w:rFonts w:ascii="Arial" w:hAnsi="Arial" w:cs="Arial"/>
        </w:rPr>
      </w:pPr>
      <w:r w:rsidRPr="006A1C07">
        <w:rPr>
          <w:rFonts w:ascii="Arial" w:hAnsi="Arial" w:cs="Arial"/>
        </w:rPr>
        <w:t xml:space="preserve"> This research project focuses on staff engagement within the F&amp;B department of Delta Hotels by Marriott Swansea, aiming to explore the factors influencing employee engagement and its impact on service delivery and organizational outcomes. The central research question guiding this study is: “What are the key determinants of staff engagement in the food and beverage department at Delta Hotels by Marriott Swansea, and how do they affect service quality and employee retention?”</w:t>
      </w:r>
      <w:r w:rsidR="00680634">
        <w:rPr>
          <w:rFonts w:ascii="Arial" w:hAnsi="Arial" w:cs="Arial"/>
        </w:rPr>
        <w:t xml:space="preserve"> ( </w:t>
      </w:r>
      <w:r w:rsidR="00680634" w:rsidRPr="00680634">
        <w:rPr>
          <w:rFonts w:ascii="Arial" w:hAnsi="Arial" w:cs="Arial"/>
        </w:rPr>
        <w:t>Delta Hotels by Marriott Swansea</w:t>
      </w:r>
      <w:r w:rsidR="00680634">
        <w:rPr>
          <w:rFonts w:ascii="Arial" w:hAnsi="Arial" w:cs="Arial"/>
        </w:rPr>
        <w:t>, 2025</w:t>
      </w:r>
      <w:r w:rsidR="00680634" w:rsidRPr="00680634">
        <w:rPr>
          <w:rFonts w:ascii="Arial" w:hAnsi="Arial" w:cs="Arial"/>
        </w:rPr>
        <w:t>)</w:t>
      </w:r>
    </w:p>
    <w:p w14:paraId="3BA70195" w14:textId="43973463" w:rsidR="006A1C07" w:rsidRPr="00385DB2" w:rsidRDefault="004F7EFB" w:rsidP="00385DB2">
      <w:pPr>
        <w:pStyle w:val="Heading3"/>
        <w:rPr>
          <w:rFonts w:ascii="Arial" w:hAnsi="Arial" w:cs="Arial"/>
          <w:sz w:val="24"/>
          <w:szCs w:val="24"/>
        </w:rPr>
      </w:pPr>
      <w:bookmarkStart w:id="4" w:name="_Toc200484718"/>
      <w:r w:rsidRPr="00385DB2">
        <w:rPr>
          <w:rFonts w:ascii="Arial" w:hAnsi="Arial" w:cs="Arial"/>
          <w:sz w:val="24"/>
          <w:szCs w:val="24"/>
        </w:rPr>
        <w:t xml:space="preserve">1.1 </w:t>
      </w:r>
      <w:r w:rsidR="006A1C07" w:rsidRPr="00385DB2">
        <w:rPr>
          <w:rFonts w:ascii="Arial" w:hAnsi="Arial" w:cs="Arial"/>
          <w:sz w:val="24"/>
          <w:szCs w:val="24"/>
        </w:rPr>
        <w:t>Case Study Overview: Delta Hotels by Marriott Swansea</w:t>
      </w:r>
      <w:bookmarkEnd w:id="4"/>
      <w:r w:rsidR="006A1C07" w:rsidRPr="00385DB2">
        <w:rPr>
          <w:rFonts w:ascii="Arial" w:hAnsi="Arial" w:cs="Arial"/>
          <w:sz w:val="24"/>
          <w:szCs w:val="24"/>
        </w:rPr>
        <w:t xml:space="preserve"> </w:t>
      </w:r>
    </w:p>
    <w:p w14:paraId="2747DE37" w14:textId="0071BB62" w:rsidR="006A1C07" w:rsidRPr="006A1C07" w:rsidRDefault="006A1C07" w:rsidP="006A1C07">
      <w:pPr>
        <w:spacing w:line="360" w:lineRule="auto"/>
        <w:ind w:firstLine="720"/>
        <w:jc w:val="both"/>
        <w:rPr>
          <w:rFonts w:ascii="Arial" w:hAnsi="Arial" w:cs="Arial"/>
        </w:rPr>
      </w:pPr>
      <w:r w:rsidRPr="006A1C07">
        <w:rPr>
          <w:rFonts w:ascii="Arial" w:hAnsi="Arial" w:cs="Arial"/>
        </w:rPr>
        <w:t>Delta Hotels by Marriott Swansea is a four-star hotel situated in the Maritime Quarter of Swansea, Wales, offering picturesque views of Swansea Bay and the marina. The hotel features 121 guest rooms, six meeting rooms, and the Cast Iron Bar &amp; Grill, which serves as its primary dining venue . As part of the Marriott International portfolio, the hotel upholds the brand’s commitment to excellence in service and employee development.</w:t>
      </w:r>
      <w:r w:rsidR="00680634">
        <w:rPr>
          <w:rFonts w:ascii="Arial" w:hAnsi="Arial" w:cs="Arial"/>
        </w:rPr>
        <w:t xml:space="preserve">( </w:t>
      </w:r>
      <w:r w:rsidR="00680634" w:rsidRPr="00680634">
        <w:rPr>
          <w:rFonts w:ascii="Arial" w:hAnsi="Arial" w:cs="Arial"/>
        </w:rPr>
        <w:t>Booking.com</w:t>
      </w:r>
      <w:r w:rsidR="00680634">
        <w:rPr>
          <w:rFonts w:ascii="Arial" w:hAnsi="Arial" w:cs="Arial"/>
        </w:rPr>
        <w:t>, 2025</w:t>
      </w:r>
      <w:r w:rsidR="00680634" w:rsidRPr="00680634">
        <w:rPr>
          <w:rFonts w:ascii="Arial" w:hAnsi="Arial" w:cs="Arial"/>
        </w:rPr>
        <w:t>)</w:t>
      </w:r>
    </w:p>
    <w:p w14:paraId="25607762" w14:textId="1674DE27" w:rsidR="006A1C07" w:rsidRPr="006A1C07" w:rsidRDefault="006A1C07" w:rsidP="006A1C07">
      <w:pPr>
        <w:spacing w:line="360" w:lineRule="auto"/>
        <w:ind w:firstLine="720"/>
        <w:jc w:val="both"/>
        <w:rPr>
          <w:rFonts w:ascii="Arial" w:hAnsi="Arial" w:cs="Arial"/>
        </w:rPr>
      </w:pPr>
      <w:r w:rsidRPr="006A1C07">
        <w:rPr>
          <w:rFonts w:ascii="Arial" w:hAnsi="Arial" w:cs="Arial"/>
        </w:rPr>
        <w:t xml:space="preserve">The F&amp;B department at Delta Hotels by Marriott Swansea plays a crucial role in shaping the guest experience, encompassing responsibilities such as food preparation, service delivery, and customer interaction. Given the department’s significance, understanding the dynamics of staff engagement within this context is vital for enhancing service quality and achieving organizational goals. </w:t>
      </w:r>
      <w:r w:rsidR="00680634">
        <w:rPr>
          <w:rFonts w:ascii="Arial" w:hAnsi="Arial" w:cs="Arial"/>
        </w:rPr>
        <w:t xml:space="preserve">( </w:t>
      </w:r>
      <w:r w:rsidR="00680634" w:rsidRPr="00680634">
        <w:rPr>
          <w:rFonts w:ascii="Arial" w:hAnsi="Arial" w:cs="Arial"/>
        </w:rPr>
        <w:t>Delta Hotels by Marriott Swansea</w:t>
      </w:r>
      <w:r w:rsidR="00680634">
        <w:rPr>
          <w:rFonts w:ascii="Arial" w:hAnsi="Arial" w:cs="Arial"/>
        </w:rPr>
        <w:t>, 2025</w:t>
      </w:r>
      <w:r w:rsidR="00680634" w:rsidRPr="00680634">
        <w:rPr>
          <w:rFonts w:ascii="Arial" w:hAnsi="Arial" w:cs="Arial"/>
        </w:rPr>
        <w:t>)</w:t>
      </w:r>
    </w:p>
    <w:p w14:paraId="63D3774F" w14:textId="59B1BBEE" w:rsidR="006A1C07" w:rsidRPr="00385DB2" w:rsidRDefault="004F7EFB" w:rsidP="00F269B1">
      <w:pPr>
        <w:pStyle w:val="Heading3"/>
        <w:rPr>
          <w:rFonts w:ascii="Arial" w:hAnsi="Arial" w:cs="Arial"/>
          <w:sz w:val="24"/>
          <w:szCs w:val="24"/>
        </w:rPr>
      </w:pPr>
      <w:bookmarkStart w:id="5" w:name="_Toc200484719"/>
      <w:r w:rsidRPr="00385DB2">
        <w:rPr>
          <w:rFonts w:ascii="Arial" w:hAnsi="Arial" w:cs="Arial"/>
          <w:sz w:val="24"/>
          <w:szCs w:val="24"/>
        </w:rPr>
        <w:lastRenderedPageBreak/>
        <w:t xml:space="preserve">1.2 </w:t>
      </w:r>
      <w:r w:rsidR="006A1C07" w:rsidRPr="00385DB2">
        <w:rPr>
          <w:rFonts w:ascii="Arial" w:hAnsi="Arial" w:cs="Arial"/>
          <w:sz w:val="24"/>
          <w:szCs w:val="24"/>
        </w:rPr>
        <w:t>Significance of the Study</w:t>
      </w:r>
      <w:bookmarkEnd w:id="5"/>
      <w:r w:rsidR="006A1C07" w:rsidRPr="00385DB2">
        <w:rPr>
          <w:rFonts w:ascii="Arial" w:hAnsi="Arial" w:cs="Arial"/>
          <w:sz w:val="24"/>
          <w:szCs w:val="24"/>
        </w:rPr>
        <w:t xml:space="preserve"> </w:t>
      </w:r>
    </w:p>
    <w:p w14:paraId="7625F83D" w14:textId="17856D18" w:rsidR="006A1C07" w:rsidRPr="006A1C07" w:rsidRDefault="006A1C07" w:rsidP="006A1C07">
      <w:pPr>
        <w:spacing w:line="360" w:lineRule="auto"/>
        <w:ind w:firstLine="720"/>
        <w:jc w:val="both"/>
        <w:rPr>
          <w:rFonts w:ascii="Arial" w:hAnsi="Arial" w:cs="Arial"/>
        </w:rPr>
      </w:pPr>
      <w:r w:rsidRPr="006A1C07">
        <w:rPr>
          <w:rFonts w:ascii="Arial" w:hAnsi="Arial" w:cs="Arial"/>
        </w:rPr>
        <w:t>Employee engagement in the hospitality industry has been linked to various positive outcomes, including increased customer satisfaction, improved employee retention, and enhanced financial performance . In the F&amp;B sector, engaged employees are more likely to deliver high-quality service, exhibit proactive behavior, and contribute to a positive work environment.</w:t>
      </w:r>
    </w:p>
    <w:p w14:paraId="3A76CA46" w14:textId="11361B63" w:rsidR="006A1C07" w:rsidRPr="006A1C07" w:rsidRDefault="006A1C07" w:rsidP="006A1C07">
      <w:pPr>
        <w:spacing w:line="360" w:lineRule="auto"/>
        <w:ind w:firstLine="720"/>
        <w:jc w:val="both"/>
        <w:rPr>
          <w:rFonts w:ascii="Arial" w:hAnsi="Arial" w:cs="Arial"/>
        </w:rPr>
      </w:pPr>
      <w:r w:rsidRPr="006A1C07">
        <w:rPr>
          <w:rFonts w:ascii="Arial" w:hAnsi="Arial" w:cs="Arial"/>
        </w:rPr>
        <w:t>Despite its importance, achieving and maintaining high levels of employee engagement in the F&amp;B industry remains a challenge, often due to factors such as demanding work conditions, limited career advancement opportunities, and insufficient recognition. This study seeks to identify the specific factors that influence staff engagement within the F&amp;B department at Delta Hotels by Marriott Swansea and to assess their impact on service delivery and employee retention.</w:t>
      </w:r>
      <w:r w:rsidR="00680634">
        <w:rPr>
          <w:rFonts w:ascii="Arial" w:hAnsi="Arial" w:cs="Arial"/>
        </w:rPr>
        <w:t xml:space="preserve"> (</w:t>
      </w:r>
      <w:r w:rsidR="00680634" w:rsidRPr="00680634">
        <w:rPr>
          <w:rFonts w:ascii="Arial" w:hAnsi="Arial" w:cs="Arial"/>
        </w:rPr>
        <w:t>Levy Recognition</w:t>
      </w:r>
      <w:r w:rsidR="00680634">
        <w:rPr>
          <w:rFonts w:ascii="Arial" w:hAnsi="Arial" w:cs="Arial"/>
        </w:rPr>
        <w:t xml:space="preserve">, </w:t>
      </w:r>
      <w:r w:rsidR="00680634" w:rsidRPr="00680634">
        <w:rPr>
          <w:rFonts w:ascii="Arial" w:hAnsi="Arial" w:cs="Arial"/>
        </w:rPr>
        <w:t>2018)</w:t>
      </w:r>
    </w:p>
    <w:p w14:paraId="6D349814" w14:textId="601F0087" w:rsidR="006A1C07" w:rsidRPr="00385DB2" w:rsidRDefault="004F7EFB" w:rsidP="009B64DB">
      <w:pPr>
        <w:spacing w:line="360" w:lineRule="auto"/>
        <w:jc w:val="both"/>
        <w:rPr>
          <w:rFonts w:ascii="Arial" w:eastAsiaTheme="majorEastAsia" w:hAnsi="Arial" w:cs="Arial"/>
          <w:color w:val="0F4761" w:themeColor="accent1" w:themeShade="BF"/>
        </w:rPr>
      </w:pPr>
      <w:r w:rsidRPr="00385DB2">
        <w:rPr>
          <w:rFonts w:ascii="Arial" w:eastAsiaTheme="majorEastAsia" w:hAnsi="Arial" w:cs="Arial"/>
          <w:color w:val="0F4761" w:themeColor="accent1" w:themeShade="BF"/>
        </w:rPr>
        <w:t xml:space="preserve">1.3 </w:t>
      </w:r>
      <w:r w:rsidR="006A1C07" w:rsidRPr="00385DB2">
        <w:rPr>
          <w:rFonts w:ascii="Arial" w:eastAsiaTheme="majorEastAsia" w:hAnsi="Arial" w:cs="Arial"/>
          <w:color w:val="0F4761" w:themeColor="accent1" w:themeShade="BF"/>
        </w:rPr>
        <w:t>Research Objectives :</w:t>
      </w:r>
    </w:p>
    <w:p w14:paraId="45E21B3E" w14:textId="77777777" w:rsidR="006A1C07" w:rsidRPr="006A1C07" w:rsidRDefault="006A1C07" w:rsidP="006A1C07">
      <w:pPr>
        <w:spacing w:line="360" w:lineRule="auto"/>
        <w:jc w:val="both"/>
        <w:rPr>
          <w:rFonts w:ascii="Arial" w:hAnsi="Arial" w:cs="Arial"/>
        </w:rPr>
      </w:pPr>
      <w:r w:rsidRPr="006A1C07">
        <w:rPr>
          <w:rFonts w:ascii="Arial" w:hAnsi="Arial" w:cs="Arial"/>
        </w:rPr>
        <w:t xml:space="preserve">1. To identify the key factors influencing staff engagement in the F&amp;B department at Delta Hotels by Marriott Swansea. </w:t>
      </w:r>
    </w:p>
    <w:p w14:paraId="2A78C50A" w14:textId="77777777" w:rsidR="006A1C07" w:rsidRPr="006A1C07" w:rsidRDefault="006A1C07" w:rsidP="006A1C07">
      <w:pPr>
        <w:spacing w:line="360" w:lineRule="auto"/>
        <w:jc w:val="both"/>
        <w:rPr>
          <w:rFonts w:ascii="Arial" w:hAnsi="Arial" w:cs="Arial"/>
        </w:rPr>
      </w:pPr>
      <w:r w:rsidRPr="006A1C07">
        <w:rPr>
          <w:rFonts w:ascii="Arial" w:hAnsi="Arial" w:cs="Arial"/>
        </w:rPr>
        <w:t xml:space="preserve">2. To evaluate the relationship between staff engagement and service quality within the department. </w:t>
      </w:r>
    </w:p>
    <w:p w14:paraId="1785ABA7" w14:textId="1C14F30B" w:rsidR="006A1C07" w:rsidRPr="006A1C07" w:rsidRDefault="006A1C07" w:rsidP="006A1C07">
      <w:pPr>
        <w:spacing w:line="360" w:lineRule="auto"/>
        <w:jc w:val="both"/>
        <w:rPr>
          <w:rFonts w:ascii="Arial" w:hAnsi="Arial" w:cs="Arial"/>
        </w:rPr>
      </w:pPr>
      <w:r w:rsidRPr="006A1C07">
        <w:rPr>
          <w:rFonts w:ascii="Arial" w:hAnsi="Arial" w:cs="Arial"/>
        </w:rPr>
        <w:t xml:space="preserve">3. To assess the impact of staff engagement on employee retention rates in the F&amp;B department. </w:t>
      </w:r>
      <w:r w:rsidR="00680634">
        <w:rPr>
          <w:rFonts w:ascii="Arial" w:hAnsi="Arial" w:cs="Arial"/>
        </w:rPr>
        <w:t>(</w:t>
      </w:r>
      <w:proofErr w:type="spellStart"/>
      <w:r w:rsidR="00680634" w:rsidRPr="00680634">
        <w:rPr>
          <w:rFonts w:ascii="Arial" w:hAnsi="Arial" w:cs="Arial"/>
        </w:rPr>
        <w:t>AbuKhalifeh</w:t>
      </w:r>
      <w:proofErr w:type="spellEnd"/>
      <w:r w:rsidR="00680634" w:rsidRPr="00680634">
        <w:rPr>
          <w:rFonts w:ascii="Arial" w:hAnsi="Arial" w:cs="Arial"/>
        </w:rPr>
        <w:t xml:space="preserve">, A. N., &amp; Mat Som, A. P. </w:t>
      </w:r>
      <w:r w:rsidR="00680634">
        <w:rPr>
          <w:rFonts w:ascii="Arial" w:hAnsi="Arial" w:cs="Arial"/>
        </w:rPr>
        <w:t xml:space="preserve">, </w:t>
      </w:r>
      <w:r w:rsidR="00680634" w:rsidRPr="00680634">
        <w:rPr>
          <w:rFonts w:ascii="Arial" w:hAnsi="Arial" w:cs="Arial"/>
        </w:rPr>
        <w:t>2013)</w:t>
      </w:r>
    </w:p>
    <w:p w14:paraId="66E62137" w14:textId="77767C26" w:rsidR="006A1C07" w:rsidRPr="006A1C07" w:rsidRDefault="006A1C07" w:rsidP="006A1C07">
      <w:pPr>
        <w:spacing w:line="360" w:lineRule="auto"/>
        <w:jc w:val="both"/>
        <w:rPr>
          <w:rFonts w:ascii="Arial" w:hAnsi="Arial" w:cs="Arial"/>
        </w:rPr>
      </w:pPr>
      <w:r w:rsidRPr="006A1C07">
        <w:rPr>
          <w:rFonts w:ascii="Arial" w:hAnsi="Arial" w:cs="Arial"/>
        </w:rPr>
        <w:t>4. To provide recommendations for enhancing staff engagement strategies within the F&amp;B department.</w:t>
      </w:r>
    </w:p>
    <w:p w14:paraId="4F3E9EF9" w14:textId="4691E7DE" w:rsidR="006A1C07" w:rsidRDefault="006A1C07" w:rsidP="006A1C07">
      <w:pPr>
        <w:spacing w:line="360" w:lineRule="auto"/>
        <w:ind w:firstLine="720"/>
        <w:jc w:val="both"/>
        <w:rPr>
          <w:rFonts w:ascii="Arial" w:hAnsi="Arial" w:cs="Arial"/>
        </w:rPr>
      </w:pPr>
      <w:r w:rsidRPr="006A1C07">
        <w:rPr>
          <w:rFonts w:ascii="Arial" w:hAnsi="Arial" w:cs="Arial"/>
        </w:rPr>
        <w:t>By examining staff engagement within the F&amp;B department of Delta Hotels by Marriott Swansea, this research aims to contribute valuable insights into the factors that drive employee motivation and commitment in the hospitality industry. The findings are expected to inform management practices aimed at enhancing service quality, improving employee satisfaction, and reducing turnover rates within the department.</w:t>
      </w:r>
    </w:p>
    <w:p w14:paraId="684F6FE2" w14:textId="1FBC8A43" w:rsidR="004F7EFB" w:rsidRPr="00F269B1" w:rsidRDefault="00F269B1" w:rsidP="00F269B1">
      <w:pPr>
        <w:pStyle w:val="Heading2"/>
        <w:rPr>
          <w:sz w:val="28"/>
          <w:szCs w:val="28"/>
        </w:rPr>
      </w:pPr>
      <w:bookmarkStart w:id="6" w:name="_Toc200484720"/>
      <w:r>
        <w:rPr>
          <w:sz w:val="28"/>
          <w:szCs w:val="28"/>
        </w:rPr>
        <w:lastRenderedPageBreak/>
        <w:t xml:space="preserve">2. </w:t>
      </w:r>
      <w:r w:rsidR="004F7EFB" w:rsidRPr="00F269B1">
        <w:rPr>
          <w:sz w:val="28"/>
          <w:szCs w:val="28"/>
        </w:rPr>
        <w:t>Literature review:</w:t>
      </w:r>
      <w:bookmarkEnd w:id="6"/>
    </w:p>
    <w:p w14:paraId="6C1B99D9" w14:textId="26CFB2E7" w:rsidR="004F7EFB" w:rsidRDefault="004F7EFB" w:rsidP="006A1C07">
      <w:pPr>
        <w:spacing w:line="360" w:lineRule="auto"/>
        <w:ind w:firstLine="720"/>
        <w:jc w:val="both"/>
        <w:rPr>
          <w:rFonts w:ascii="Arial" w:hAnsi="Arial" w:cs="Arial"/>
        </w:rPr>
      </w:pPr>
      <w:r w:rsidRPr="004F7EFB">
        <w:rPr>
          <w:rFonts w:ascii="Arial" w:hAnsi="Arial" w:cs="Arial"/>
        </w:rPr>
        <w:t>Employee engagement has emerged as a pivotal factor in the hospitality industry, particularly within the Food and Beverage (F&amp;B) sector. Given the industry’s reliance on frontline employees to deliver exceptional customer experiences, understanding the dynamics of staff engagement is crucial. This literature review critically examines existing research on employee engagement in the F&amp;B departments of hotels, with a focus on identifying key antecedents, outcomes, and gaps in the current body of knowledge.</w:t>
      </w:r>
    </w:p>
    <w:p w14:paraId="67606143" w14:textId="0BA8EAA1" w:rsidR="004F7EFB" w:rsidRPr="00385DB2" w:rsidRDefault="006D7C94" w:rsidP="00F269B1">
      <w:pPr>
        <w:pStyle w:val="Heading3"/>
        <w:rPr>
          <w:rFonts w:ascii="Arial" w:hAnsi="Arial" w:cs="Arial"/>
          <w:sz w:val="24"/>
          <w:szCs w:val="24"/>
        </w:rPr>
      </w:pPr>
      <w:bookmarkStart w:id="7" w:name="_Toc200484721"/>
      <w:r w:rsidRPr="00385DB2">
        <w:rPr>
          <w:rFonts w:ascii="Arial" w:hAnsi="Arial" w:cs="Arial"/>
          <w:sz w:val="24"/>
          <w:szCs w:val="24"/>
        </w:rPr>
        <w:t xml:space="preserve">2.1 </w:t>
      </w:r>
      <w:r w:rsidR="004F7EFB" w:rsidRPr="00385DB2">
        <w:rPr>
          <w:rFonts w:ascii="Arial" w:hAnsi="Arial" w:cs="Arial"/>
          <w:sz w:val="24"/>
          <w:szCs w:val="24"/>
        </w:rPr>
        <w:t>Conceptualizing Employee Engagement:</w:t>
      </w:r>
      <w:bookmarkEnd w:id="7"/>
      <w:r w:rsidR="004F7EFB" w:rsidRPr="00385DB2">
        <w:rPr>
          <w:rFonts w:ascii="Arial" w:hAnsi="Arial" w:cs="Arial"/>
          <w:sz w:val="24"/>
          <w:szCs w:val="24"/>
        </w:rPr>
        <w:t xml:space="preserve"> </w:t>
      </w:r>
    </w:p>
    <w:p w14:paraId="6144972C" w14:textId="124E780E" w:rsidR="004F7EFB" w:rsidRDefault="004F7EFB" w:rsidP="006A1C07">
      <w:pPr>
        <w:spacing w:line="360" w:lineRule="auto"/>
        <w:ind w:firstLine="720"/>
        <w:jc w:val="both"/>
        <w:rPr>
          <w:rFonts w:ascii="Arial" w:hAnsi="Arial" w:cs="Arial"/>
        </w:rPr>
      </w:pPr>
      <w:r w:rsidRPr="004F7EFB">
        <w:rPr>
          <w:rFonts w:ascii="Arial" w:hAnsi="Arial" w:cs="Arial"/>
        </w:rPr>
        <w:t>Employee engagement is characterized by vigor, dedication, and absorption in one’s work (Schaufeli et al., 2002). In the hospitality context, engaged employees are more likely to exhibit proactive behaviors, deliver high-quality service, and contribute to organizational success (</w:t>
      </w:r>
      <w:proofErr w:type="spellStart"/>
      <w:r w:rsidRPr="004F7EFB">
        <w:rPr>
          <w:rFonts w:ascii="Arial" w:hAnsi="Arial" w:cs="Arial"/>
        </w:rPr>
        <w:t>Salanova</w:t>
      </w:r>
      <w:proofErr w:type="spellEnd"/>
      <w:r w:rsidRPr="004F7EFB">
        <w:rPr>
          <w:rFonts w:ascii="Arial" w:hAnsi="Arial" w:cs="Arial"/>
        </w:rPr>
        <w:t xml:space="preserve"> et al., 2005). The Utrecht Work Engagement Scale (UWES) is commonly used to measure these dimensions (Schaufeli et al., 2006).</w:t>
      </w:r>
    </w:p>
    <w:p w14:paraId="57AA2E90" w14:textId="66D96534" w:rsidR="004F7EFB" w:rsidRPr="00385DB2" w:rsidRDefault="006D7C94" w:rsidP="00385DB2">
      <w:pPr>
        <w:pStyle w:val="Heading3"/>
        <w:rPr>
          <w:rFonts w:ascii="Arial" w:hAnsi="Arial" w:cs="Arial"/>
          <w:sz w:val="24"/>
          <w:szCs w:val="24"/>
        </w:rPr>
      </w:pPr>
      <w:bookmarkStart w:id="8" w:name="_Toc200484722"/>
      <w:r w:rsidRPr="00385DB2">
        <w:rPr>
          <w:rFonts w:ascii="Arial" w:hAnsi="Arial" w:cs="Arial"/>
          <w:sz w:val="24"/>
          <w:szCs w:val="24"/>
        </w:rPr>
        <w:t xml:space="preserve">2.2 </w:t>
      </w:r>
      <w:r w:rsidR="004F7EFB" w:rsidRPr="00385DB2">
        <w:rPr>
          <w:rFonts w:ascii="Arial" w:hAnsi="Arial" w:cs="Arial"/>
          <w:sz w:val="24"/>
          <w:szCs w:val="24"/>
        </w:rPr>
        <w:t>Antecedents of Employee Engagement in F&amp;B Departments:</w:t>
      </w:r>
      <w:bookmarkEnd w:id="8"/>
    </w:p>
    <w:p w14:paraId="1EAA79F5" w14:textId="2CB06DEA" w:rsidR="004F7EFB" w:rsidRPr="009B64DB" w:rsidRDefault="00E44DA8" w:rsidP="009B64DB">
      <w:pPr>
        <w:pStyle w:val="Heading4"/>
        <w:rPr>
          <w:rFonts w:ascii="Arial" w:hAnsi="Arial" w:cs="Arial"/>
          <w:i w:val="0"/>
          <w:iCs w:val="0"/>
        </w:rPr>
      </w:pPr>
      <w:r w:rsidRPr="009B64DB">
        <w:rPr>
          <w:rFonts w:ascii="Arial" w:hAnsi="Arial" w:cs="Arial"/>
          <w:i w:val="0"/>
          <w:iCs w:val="0"/>
        </w:rPr>
        <w:t xml:space="preserve">2.2.1 </w:t>
      </w:r>
      <w:r w:rsidR="004F7EFB" w:rsidRPr="009B64DB">
        <w:rPr>
          <w:rFonts w:ascii="Arial" w:hAnsi="Arial" w:cs="Arial"/>
          <w:i w:val="0"/>
          <w:iCs w:val="0"/>
        </w:rPr>
        <w:t>Leadership and Management Practices</w:t>
      </w:r>
    </w:p>
    <w:p w14:paraId="23A8430F" w14:textId="7A3F551E" w:rsidR="004F7EFB" w:rsidRDefault="004F7EFB" w:rsidP="006A1C07">
      <w:pPr>
        <w:spacing w:line="360" w:lineRule="auto"/>
        <w:ind w:firstLine="720"/>
        <w:jc w:val="both"/>
        <w:rPr>
          <w:rFonts w:ascii="Arial" w:hAnsi="Arial" w:cs="Arial"/>
        </w:rPr>
      </w:pPr>
      <w:r w:rsidRPr="004F7EFB">
        <w:rPr>
          <w:rFonts w:ascii="Arial" w:hAnsi="Arial" w:cs="Arial"/>
        </w:rPr>
        <w:t>Effective leadership is a significant predictor of employee engagement. Transformational leadership, characterized by inspiration and individualized consideration, fosters a supportive environment that enhances engagement</w:t>
      </w:r>
      <w:r w:rsidR="00EB4DE2">
        <w:rPr>
          <w:rFonts w:ascii="Arial" w:hAnsi="Arial" w:cs="Arial"/>
        </w:rPr>
        <w:t>. I</w:t>
      </w:r>
      <w:r w:rsidRPr="004F7EFB">
        <w:rPr>
          <w:rFonts w:ascii="Arial" w:hAnsi="Arial" w:cs="Arial"/>
        </w:rPr>
        <w:t>n the F&amp;B sector, leaders who provide clear communication, recognition, and opportunities for growth contribute to higher engagement levels (Karatepe, 2013)</w:t>
      </w:r>
    </w:p>
    <w:p w14:paraId="251104EE" w14:textId="6E41F345" w:rsidR="004F7EFB" w:rsidRPr="009B64DB" w:rsidRDefault="00E44DA8" w:rsidP="009B64DB">
      <w:pPr>
        <w:pStyle w:val="Heading4"/>
        <w:rPr>
          <w:rFonts w:ascii="Arial" w:hAnsi="Arial" w:cs="Arial"/>
          <w:i w:val="0"/>
          <w:iCs w:val="0"/>
        </w:rPr>
      </w:pPr>
      <w:r w:rsidRPr="009B64DB">
        <w:rPr>
          <w:rFonts w:ascii="Arial" w:hAnsi="Arial" w:cs="Arial"/>
          <w:i w:val="0"/>
          <w:iCs w:val="0"/>
        </w:rPr>
        <w:t xml:space="preserve">2.2.2 </w:t>
      </w:r>
      <w:r w:rsidR="004F7EFB" w:rsidRPr="009B64DB">
        <w:rPr>
          <w:rFonts w:ascii="Arial" w:hAnsi="Arial" w:cs="Arial"/>
          <w:i w:val="0"/>
          <w:iCs w:val="0"/>
        </w:rPr>
        <w:t xml:space="preserve">Work Environment and Organizational Culture </w:t>
      </w:r>
    </w:p>
    <w:p w14:paraId="3DB4BFA0" w14:textId="174AA10C" w:rsidR="004F7EFB" w:rsidRDefault="004F7EFB" w:rsidP="006A1C07">
      <w:pPr>
        <w:spacing w:line="360" w:lineRule="auto"/>
        <w:ind w:firstLine="720"/>
        <w:jc w:val="both"/>
        <w:rPr>
          <w:rFonts w:ascii="Arial" w:hAnsi="Arial" w:cs="Arial"/>
        </w:rPr>
      </w:pPr>
      <w:r w:rsidRPr="004F7EFB">
        <w:rPr>
          <w:rFonts w:ascii="Arial" w:hAnsi="Arial" w:cs="Arial"/>
        </w:rPr>
        <w:t>A positive work environment and strong organizational culture are essential for fostering engagement. Studies indicate that a culture emphasizing collaboration, respect, and employee well-being leads to increased engagement (Saks, 2006). In F&amp;B departments, where teamwork is critical, such cultures are particularly impactful (Baum, 2015).</w:t>
      </w:r>
    </w:p>
    <w:p w14:paraId="1C1D95DE" w14:textId="0BA4765A" w:rsidR="004F7EFB" w:rsidRPr="009B64DB" w:rsidRDefault="00E44DA8" w:rsidP="009B64DB">
      <w:pPr>
        <w:pStyle w:val="Heading4"/>
        <w:rPr>
          <w:rFonts w:ascii="Arial" w:hAnsi="Arial" w:cs="Arial"/>
          <w:i w:val="0"/>
          <w:iCs w:val="0"/>
        </w:rPr>
      </w:pPr>
      <w:r w:rsidRPr="009B64DB">
        <w:rPr>
          <w:rFonts w:ascii="Arial" w:hAnsi="Arial" w:cs="Arial"/>
          <w:i w:val="0"/>
          <w:iCs w:val="0"/>
        </w:rPr>
        <w:t xml:space="preserve">2.2.3 </w:t>
      </w:r>
      <w:r w:rsidR="004F7EFB" w:rsidRPr="009B64DB">
        <w:rPr>
          <w:rFonts w:ascii="Arial" w:hAnsi="Arial" w:cs="Arial"/>
          <w:i w:val="0"/>
          <w:iCs w:val="0"/>
        </w:rPr>
        <w:t xml:space="preserve">Job Resources and Support </w:t>
      </w:r>
    </w:p>
    <w:p w14:paraId="5233BB17" w14:textId="360B2F87" w:rsidR="004F7EFB" w:rsidRDefault="004F7EFB" w:rsidP="006A1C07">
      <w:pPr>
        <w:spacing w:line="360" w:lineRule="auto"/>
        <w:ind w:firstLine="720"/>
        <w:jc w:val="both"/>
        <w:rPr>
          <w:rFonts w:ascii="Arial" w:hAnsi="Arial" w:cs="Arial"/>
        </w:rPr>
      </w:pPr>
      <w:r w:rsidRPr="004F7EFB">
        <w:rPr>
          <w:rFonts w:ascii="Arial" w:hAnsi="Arial" w:cs="Arial"/>
        </w:rPr>
        <w:t xml:space="preserve">Access to job resources, including adequate staffing, training, and autonomy, is linked to higher engagement. The Job Demands-Resources (JD-R) model posits that resources help mitigate job demands and promote engagement (Bakker &amp; Demerouti, </w:t>
      </w:r>
      <w:r w:rsidRPr="004F7EFB">
        <w:rPr>
          <w:rFonts w:ascii="Arial" w:hAnsi="Arial" w:cs="Arial"/>
        </w:rPr>
        <w:lastRenderedPageBreak/>
        <w:t xml:space="preserve">2007). In the hospitality industry, providing employees with the necessary tools and support is crucial for maintaining engagement (Karatepe &amp; </w:t>
      </w:r>
      <w:proofErr w:type="spellStart"/>
      <w:r w:rsidRPr="004F7EFB">
        <w:rPr>
          <w:rFonts w:ascii="Arial" w:hAnsi="Arial" w:cs="Arial"/>
        </w:rPr>
        <w:t>Olugbade</w:t>
      </w:r>
      <w:proofErr w:type="spellEnd"/>
      <w:r w:rsidRPr="004F7EFB">
        <w:rPr>
          <w:rFonts w:ascii="Arial" w:hAnsi="Arial" w:cs="Arial"/>
        </w:rPr>
        <w:t>, 2009)</w:t>
      </w:r>
      <w:r>
        <w:rPr>
          <w:rFonts w:ascii="Arial" w:hAnsi="Arial" w:cs="Arial"/>
        </w:rPr>
        <w:t>.</w:t>
      </w:r>
    </w:p>
    <w:p w14:paraId="58645721" w14:textId="27453B11" w:rsidR="004F7EFB" w:rsidRPr="009B64DB" w:rsidRDefault="00E44DA8" w:rsidP="009B64DB">
      <w:pPr>
        <w:pStyle w:val="Heading4"/>
        <w:rPr>
          <w:rFonts w:ascii="Arial" w:hAnsi="Arial" w:cs="Arial"/>
          <w:i w:val="0"/>
          <w:iCs w:val="0"/>
        </w:rPr>
      </w:pPr>
      <w:r w:rsidRPr="009B64DB">
        <w:rPr>
          <w:rFonts w:ascii="Arial" w:hAnsi="Arial" w:cs="Arial"/>
          <w:i w:val="0"/>
          <w:iCs w:val="0"/>
        </w:rPr>
        <w:t xml:space="preserve">2.2.4 </w:t>
      </w:r>
      <w:r w:rsidR="004F7EFB" w:rsidRPr="009B64DB">
        <w:rPr>
          <w:rFonts w:ascii="Arial" w:hAnsi="Arial" w:cs="Arial"/>
          <w:i w:val="0"/>
          <w:iCs w:val="0"/>
        </w:rPr>
        <w:t xml:space="preserve">Work-Life Balance </w:t>
      </w:r>
    </w:p>
    <w:p w14:paraId="2135944F" w14:textId="1C6F6C4D" w:rsidR="004F7EFB" w:rsidRDefault="004F7EFB" w:rsidP="006A1C07">
      <w:pPr>
        <w:spacing w:line="360" w:lineRule="auto"/>
        <w:ind w:firstLine="720"/>
        <w:jc w:val="both"/>
        <w:rPr>
          <w:rFonts w:ascii="Arial" w:hAnsi="Arial" w:cs="Arial"/>
        </w:rPr>
      </w:pPr>
      <w:r w:rsidRPr="004F7EFB">
        <w:rPr>
          <w:rFonts w:ascii="Arial" w:hAnsi="Arial" w:cs="Arial"/>
        </w:rPr>
        <w:t>Work-life balance is a growing concern in the hospitality sector, known for irregular hours and high demands. Organizations that implement flexible scheduling and support employees’ personal lives see improved engagement and reduced turnover (Deery &amp; Jago, 2015). In F&amp;B departments, where burnout is prevalent, work-life balance initiatives are particularly beneficial (</w:t>
      </w:r>
      <w:proofErr w:type="spellStart"/>
      <w:r w:rsidRPr="004F7EFB">
        <w:rPr>
          <w:rFonts w:ascii="Arial" w:hAnsi="Arial" w:cs="Arial"/>
        </w:rPr>
        <w:t>Nwibere</w:t>
      </w:r>
      <w:proofErr w:type="spellEnd"/>
      <w:r w:rsidRPr="004F7EFB">
        <w:rPr>
          <w:rFonts w:ascii="Arial" w:hAnsi="Arial" w:cs="Arial"/>
        </w:rPr>
        <w:t>, 2023)</w:t>
      </w:r>
      <w:r>
        <w:rPr>
          <w:rFonts w:ascii="Arial" w:hAnsi="Arial" w:cs="Arial"/>
        </w:rPr>
        <w:t>.</w:t>
      </w:r>
    </w:p>
    <w:p w14:paraId="3676FF59" w14:textId="1B9FC7AF" w:rsidR="004F7EFB" w:rsidRPr="00385DB2" w:rsidRDefault="00385DB2" w:rsidP="00385DB2">
      <w:pPr>
        <w:pStyle w:val="Heading3"/>
        <w:rPr>
          <w:rFonts w:ascii="Arial" w:hAnsi="Arial" w:cs="Arial"/>
          <w:sz w:val="24"/>
          <w:szCs w:val="24"/>
        </w:rPr>
      </w:pPr>
      <w:bookmarkStart w:id="9" w:name="_Toc200484723"/>
      <w:r>
        <w:rPr>
          <w:rFonts w:ascii="Arial" w:hAnsi="Arial" w:cs="Arial"/>
          <w:sz w:val="24"/>
          <w:szCs w:val="24"/>
        </w:rPr>
        <w:t xml:space="preserve">2.3 </w:t>
      </w:r>
      <w:r w:rsidR="004F7EFB" w:rsidRPr="00385DB2">
        <w:rPr>
          <w:rFonts w:ascii="Arial" w:hAnsi="Arial" w:cs="Arial"/>
          <w:sz w:val="24"/>
          <w:szCs w:val="24"/>
        </w:rPr>
        <w:t>Outcomes of Employee Engagement</w:t>
      </w:r>
      <w:bookmarkEnd w:id="9"/>
    </w:p>
    <w:p w14:paraId="706FACE2" w14:textId="77777777" w:rsidR="007113E6" w:rsidRDefault="007113E6" w:rsidP="007113E6">
      <w:pPr>
        <w:pStyle w:val="ListParagraph"/>
        <w:spacing w:line="360" w:lineRule="auto"/>
        <w:ind w:left="0" w:firstLine="720"/>
        <w:jc w:val="both"/>
        <w:rPr>
          <w:rFonts w:ascii="Arial" w:hAnsi="Arial" w:cs="Arial"/>
        </w:rPr>
      </w:pPr>
      <w:r w:rsidRPr="007113E6">
        <w:rPr>
          <w:rFonts w:ascii="Arial" w:hAnsi="Arial" w:cs="Arial"/>
        </w:rPr>
        <w:t xml:space="preserve">After a detailed review of academic literature and industry studies, it becomes clear that employee engagement is not just a human resource initiative—it is a strategic imperative for hotels, particularly within the Food and Beverage (F&amp;B) department. From a student’s perspective, researching this topic has illuminated how deeply staff engagement impacts service quality, employee retention, and broader organizational success. </w:t>
      </w:r>
    </w:p>
    <w:p w14:paraId="4328C274" w14:textId="24CE38B4" w:rsidR="007113E6" w:rsidRPr="009B64DB" w:rsidRDefault="009B64DB" w:rsidP="009B64DB">
      <w:pPr>
        <w:pStyle w:val="Heading4"/>
        <w:rPr>
          <w:rFonts w:ascii="Arial" w:hAnsi="Arial" w:cs="Arial"/>
          <w:i w:val="0"/>
          <w:iCs w:val="0"/>
        </w:rPr>
      </w:pPr>
      <w:r>
        <w:rPr>
          <w:rFonts w:ascii="Arial" w:hAnsi="Arial" w:cs="Arial"/>
          <w:i w:val="0"/>
          <w:iCs w:val="0"/>
        </w:rPr>
        <w:t xml:space="preserve">2.3.1 </w:t>
      </w:r>
      <w:r w:rsidR="007113E6" w:rsidRPr="009B64DB">
        <w:rPr>
          <w:rFonts w:ascii="Arial" w:hAnsi="Arial" w:cs="Arial"/>
          <w:i w:val="0"/>
          <w:iCs w:val="0"/>
        </w:rPr>
        <w:t>Service Quality and Customer Satisfaction:</w:t>
      </w:r>
    </w:p>
    <w:p w14:paraId="2267F82D" w14:textId="77777777" w:rsidR="00AD314A" w:rsidRDefault="007113E6" w:rsidP="007113E6">
      <w:pPr>
        <w:spacing w:line="360" w:lineRule="auto"/>
        <w:ind w:firstLine="720"/>
        <w:jc w:val="both"/>
        <w:rPr>
          <w:rFonts w:ascii="Arial" w:hAnsi="Arial" w:cs="Arial"/>
        </w:rPr>
      </w:pPr>
      <w:r w:rsidRPr="007113E6">
        <w:rPr>
          <w:rFonts w:ascii="Arial" w:hAnsi="Arial" w:cs="Arial"/>
        </w:rPr>
        <w:t xml:space="preserve"> Employee engagement is strongly correlated with high service standards and customer satisfaction, especially in the hospitality industry where service is the core product. Engaged employees tend to be more emotionally invested in their roles, often going above the basic requirements to create memorable guest experiences. This is particularly relevant in the F&amp;B department, where staff have direct, frequent interactions with guests. According to </w:t>
      </w:r>
      <w:proofErr w:type="spellStart"/>
      <w:r w:rsidRPr="00AD314A">
        <w:rPr>
          <w:rFonts w:ascii="Arial" w:hAnsi="Arial" w:cs="Arial"/>
        </w:rPr>
        <w:t>Salanova</w:t>
      </w:r>
      <w:proofErr w:type="spellEnd"/>
      <w:r w:rsidRPr="00AD314A">
        <w:rPr>
          <w:rFonts w:ascii="Arial" w:hAnsi="Arial" w:cs="Arial"/>
        </w:rPr>
        <w:t xml:space="preserve"> et al. (2005),</w:t>
      </w:r>
      <w:r w:rsidRPr="007113E6">
        <w:rPr>
          <w:rFonts w:ascii="Arial" w:hAnsi="Arial" w:cs="Arial"/>
        </w:rPr>
        <w:t xml:space="preserve"> service climate mediates the relationship between engagement and performance, meaning that when staff are engaged, they are more motivated to meet guests’ needs, leading to stronger customer loyalty and positive reviews. Moreover, </w:t>
      </w:r>
      <w:r w:rsidRPr="00AD314A">
        <w:rPr>
          <w:rFonts w:ascii="Arial" w:hAnsi="Arial" w:cs="Arial"/>
        </w:rPr>
        <w:t>Harter et al. (2002)</w:t>
      </w:r>
      <w:r w:rsidRPr="007113E6">
        <w:rPr>
          <w:rFonts w:ascii="Arial" w:hAnsi="Arial" w:cs="Arial"/>
        </w:rPr>
        <w:t xml:space="preserve"> found that organizations with high levels of engagement experienced greater customer loyalty and profitability. During this research,  </w:t>
      </w:r>
      <w:r w:rsidR="00AD314A">
        <w:rPr>
          <w:rFonts w:ascii="Arial" w:hAnsi="Arial" w:cs="Arial"/>
        </w:rPr>
        <w:t xml:space="preserve">were </w:t>
      </w:r>
      <w:r w:rsidRPr="007113E6">
        <w:rPr>
          <w:rFonts w:ascii="Arial" w:hAnsi="Arial" w:cs="Arial"/>
        </w:rPr>
        <w:t xml:space="preserve">found examples on </w:t>
      </w:r>
      <w:r w:rsidRPr="00506811">
        <w:rPr>
          <w:rFonts w:ascii="Arial" w:hAnsi="Arial" w:cs="Arial"/>
        </w:rPr>
        <w:t>Booking.com and Marriott.com</w:t>
      </w:r>
      <w:r w:rsidRPr="007113E6">
        <w:rPr>
          <w:rFonts w:ascii="Arial" w:hAnsi="Arial" w:cs="Arial"/>
        </w:rPr>
        <w:t xml:space="preserve"> where customer satisfaction in Marriott hotels often referenced friendly, attentive service in the restaurant and bar areas, reinforcing the literature’s claims. </w:t>
      </w:r>
      <w:r w:rsidR="00AD314A">
        <w:rPr>
          <w:rFonts w:ascii="Arial" w:hAnsi="Arial" w:cs="Arial"/>
        </w:rPr>
        <w:t>It</w:t>
      </w:r>
      <w:r w:rsidRPr="007113E6">
        <w:rPr>
          <w:rFonts w:ascii="Arial" w:hAnsi="Arial" w:cs="Arial"/>
        </w:rPr>
        <w:t xml:space="preserve"> is clear that improving employee morale and </w:t>
      </w:r>
      <w:r w:rsidRPr="007113E6">
        <w:rPr>
          <w:rFonts w:ascii="Arial" w:hAnsi="Arial" w:cs="Arial"/>
        </w:rPr>
        <w:lastRenderedPageBreak/>
        <w:t xml:space="preserve">motivation directly influences the guest experience—something that managers must prioritize in their operations. </w:t>
      </w:r>
    </w:p>
    <w:p w14:paraId="5F3C5612" w14:textId="56E71485" w:rsidR="00AD314A" w:rsidRPr="009B64DB" w:rsidRDefault="007113E6" w:rsidP="00F269B1">
      <w:pPr>
        <w:pStyle w:val="ListParagraph"/>
        <w:numPr>
          <w:ilvl w:val="2"/>
          <w:numId w:val="15"/>
        </w:numPr>
        <w:spacing w:line="360" w:lineRule="auto"/>
        <w:jc w:val="both"/>
        <w:rPr>
          <w:rFonts w:ascii="Arial" w:eastAsiaTheme="majorEastAsia" w:hAnsi="Arial" w:cs="Arial"/>
          <w:color w:val="0F4761" w:themeColor="accent1" w:themeShade="BF"/>
        </w:rPr>
      </w:pPr>
      <w:r w:rsidRPr="009B64DB">
        <w:rPr>
          <w:rFonts w:ascii="Arial" w:eastAsiaTheme="majorEastAsia" w:hAnsi="Arial" w:cs="Arial"/>
          <w:color w:val="0F4761" w:themeColor="accent1" w:themeShade="BF"/>
        </w:rPr>
        <w:t>Employee Retention and Turnover</w:t>
      </w:r>
      <w:r w:rsidR="00AD314A" w:rsidRPr="009B64DB">
        <w:rPr>
          <w:rFonts w:ascii="Arial" w:eastAsiaTheme="majorEastAsia" w:hAnsi="Arial" w:cs="Arial"/>
          <w:color w:val="0F4761" w:themeColor="accent1" w:themeShade="BF"/>
        </w:rPr>
        <w:t>:</w:t>
      </w:r>
    </w:p>
    <w:p w14:paraId="7C94D83C" w14:textId="472EE387" w:rsidR="00AD314A" w:rsidRDefault="007113E6" w:rsidP="00AD314A">
      <w:pPr>
        <w:spacing w:line="360" w:lineRule="auto"/>
        <w:ind w:firstLine="720"/>
        <w:jc w:val="both"/>
        <w:rPr>
          <w:rFonts w:ascii="Arial" w:hAnsi="Arial" w:cs="Arial"/>
        </w:rPr>
      </w:pPr>
      <w:r w:rsidRPr="00AD314A">
        <w:rPr>
          <w:rFonts w:ascii="Arial" w:hAnsi="Arial" w:cs="Arial"/>
        </w:rPr>
        <w:t xml:space="preserve"> The hospitality industry suffers from some of the highest turnover rates across all sectors, with the F&amp;B department being particularly vulnerable due to long hours, high stress, and often lower pay scales. However, employee engagement has been shown to act as a buffer against these factors. Schaufeli &amp; Bakker (2004) established that engaged employees exhibit lower intentions to leave, due to stronger psychological bonds with their work and the organization. In alignment, Karatepe (2013) argues that high-performance work practices that include recognition, training, and empowerment not only boost engagement but significantly reduce staff attrition in hospitality settings. From </w:t>
      </w:r>
      <w:r w:rsidR="00AD314A">
        <w:rPr>
          <w:rFonts w:ascii="Arial" w:hAnsi="Arial" w:cs="Arial"/>
        </w:rPr>
        <w:t>the</w:t>
      </w:r>
      <w:r w:rsidRPr="00AD314A">
        <w:rPr>
          <w:rFonts w:ascii="Arial" w:hAnsi="Arial" w:cs="Arial"/>
        </w:rPr>
        <w:t xml:space="preserve"> analysis, </w:t>
      </w:r>
      <w:r w:rsidR="00AD314A">
        <w:rPr>
          <w:rFonts w:ascii="Arial" w:hAnsi="Arial" w:cs="Arial"/>
        </w:rPr>
        <w:t>it is showed that</w:t>
      </w:r>
      <w:r w:rsidRPr="00AD314A">
        <w:rPr>
          <w:rFonts w:ascii="Arial" w:hAnsi="Arial" w:cs="Arial"/>
        </w:rPr>
        <w:t xml:space="preserve"> staff who feel valued and supported are more likely to stay and grow within the company. This long-term commitment enhances service consistency and saves the organization recruitment and training costs. Retaining skilled F&amp;B staff creates a stable service environment that benefits both employees and guests</w:t>
      </w:r>
      <w:r w:rsidR="00AD314A">
        <w:rPr>
          <w:rFonts w:ascii="Arial" w:hAnsi="Arial" w:cs="Arial"/>
        </w:rPr>
        <w:t xml:space="preserve">, </w:t>
      </w:r>
      <w:r w:rsidRPr="00AD314A">
        <w:rPr>
          <w:rFonts w:ascii="Arial" w:hAnsi="Arial" w:cs="Arial"/>
        </w:rPr>
        <w:t>something</w:t>
      </w:r>
      <w:r w:rsidR="00AD314A">
        <w:rPr>
          <w:rFonts w:ascii="Arial" w:hAnsi="Arial" w:cs="Arial"/>
        </w:rPr>
        <w:t xml:space="preserve"> it is</w:t>
      </w:r>
      <w:r w:rsidRPr="00AD314A">
        <w:rPr>
          <w:rFonts w:ascii="Arial" w:hAnsi="Arial" w:cs="Arial"/>
        </w:rPr>
        <w:t xml:space="preserve"> as vital to the success of a hotel.</w:t>
      </w:r>
    </w:p>
    <w:p w14:paraId="594D1638" w14:textId="1A875CCA" w:rsidR="00AD314A" w:rsidRPr="009B64DB" w:rsidRDefault="007113E6" w:rsidP="00F269B1">
      <w:pPr>
        <w:pStyle w:val="ListParagraph"/>
        <w:numPr>
          <w:ilvl w:val="2"/>
          <w:numId w:val="15"/>
        </w:numPr>
        <w:spacing w:line="360" w:lineRule="auto"/>
        <w:jc w:val="both"/>
        <w:rPr>
          <w:rFonts w:ascii="Arial" w:eastAsiaTheme="majorEastAsia" w:hAnsi="Arial" w:cs="Arial"/>
          <w:color w:val="0F4761" w:themeColor="accent1" w:themeShade="BF"/>
        </w:rPr>
      </w:pPr>
      <w:r w:rsidRPr="009B64DB">
        <w:rPr>
          <w:rFonts w:ascii="Arial" w:eastAsiaTheme="majorEastAsia" w:hAnsi="Arial" w:cs="Arial"/>
          <w:color w:val="0F4761" w:themeColor="accent1" w:themeShade="BF"/>
        </w:rPr>
        <w:t>Organizational Performance</w:t>
      </w:r>
      <w:r w:rsidR="00AD314A" w:rsidRPr="009B64DB">
        <w:rPr>
          <w:rFonts w:ascii="Arial" w:eastAsiaTheme="majorEastAsia" w:hAnsi="Arial" w:cs="Arial"/>
          <w:color w:val="0F4761" w:themeColor="accent1" w:themeShade="BF"/>
        </w:rPr>
        <w:t>:</w:t>
      </w:r>
    </w:p>
    <w:p w14:paraId="13AD68D5" w14:textId="77777777" w:rsidR="00AD314A" w:rsidRDefault="007113E6" w:rsidP="00AD314A">
      <w:pPr>
        <w:spacing w:line="360" w:lineRule="auto"/>
        <w:ind w:firstLine="720"/>
        <w:jc w:val="both"/>
        <w:rPr>
          <w:rFonts w:ascii="Arial" w:hAnsi="Arial" w:cs="Arial"/>
        </w:rPr>
      </w:pPr>
      <w:r w:rsidRPr="00AD314A">
        <w:rPr>
          <w:rFonts w:ascii="Arial" w:hAnsi="Arial" w:cs="Arial"/>
        </w:rPr>
        <w:t xml:space="preserve">Perhaps the most impactful realization from this research was how engagement influences the wider performance of a hotel. Engaged employees are more productive, adaptable to change, and often take initiative—qualities essential in a fast-paced environment like F&amp;B operations. Bakker &amp; Demerouti (2007), through the Job Demands-Resources model, demonstrated that engaged employees are more resilient and better able to cope with job demands, leading to higher output and innovation. Likewise, Saks (2006) linked engagement to higher levels of organizational citizenship behaviors, which enhance team dynamics and service culture. Looking at Delta by Marriott Swansea as a case study, the brand’s commitment to employee training and service excellence translates to competitive advantage. Positive employee reviews on platforms like Glassdoor further affirm that staff satisfaction contributes to the hotel’s strong </w:t>
      </w:r>
      <w:r w:rsidR="00AD314A" w:rsidRPr="00AD314A">
        <w:rPr>
          <w:rFonts w:ascii="Arial" w:hAnsi="Arial" w:cs="Arial"/>
        </w:rPr>
        <w:t>reputation.</w:t>
      </w:r>
      <w:r w:rsidR="00AD314A">
        <w:rPr>
          <w:rFonts w:ascii="Arial" w:hAnsi="Arial" w:cs="Arial"/>
        </w:rPr>
        <w:t xml:space="preserve"> </w:t>
      </w:r>
      <w:r w:rsidR="00AD314A" w:rsidRPr="00AD314A">
        <w:rPr>
          <w:rFonts w:ascii="Arial" w:hAnsi="Arial" w:cs="Arial"/>
        </w:rPr>
        <w:t>This</w:t>
      </w:r>
      <w:r w:rsidRPr="00AD314A">
        <w:rPr>
          <w:rFonts w:ascii="Arial" w:hAnsi="Arial" w:cs="Arial"/>
        </w:rPr>
        <w:t xml:space="preserve"> connection between staff engagement and performance taught</w:t>
      </w:r>
      <w:r w:rsidR="00AD314A">
        <w:rPr>
          <w:rFonts w:ascii="Arial" w:hAnsi="Arial" w:cs="Arial"/>
        </w:rPr>
        <w:t xml:space="preserve"> </w:t>
      </w:r>
      <w:r w:rsidRPr="00AD314A">
        <w:rPr>
          <w:rFonts w:ascii="Arial" w:hAnsi="Arial" w:cs="Arial"/>
        </w:rPr>
        <w:t xml:space="preserve">that human capital is not just a cost—it’s a key driver of revenue and brand value in hospitality. </w:t>
      </w:r>
    </w:p>
    <w:p w14:paraId="550DAA5D" w14:textId="6EA6E508" w:rsidR="007113E6" w:rsidRPr="00AD314A" w:rsidRDefault="007113E6" w:rsidP="00AD314A">
      <w:pPr>
        <w:spacing w:line="360" w:lineRule="auto"/>
        <w:ind w:firstLine="720"/>
        <w:jc w:val="both"/>
        <w:rPr>
          <w:rFonts w:ascii="Arial" w:hAnsi="Arial" w:cs="Arial"/>
        </w:rPr>
      </w:pPr>
      <w:r w:rsidRPr="00AD314A">
        <w:rPr>
          <w:rFonts w:ascii="Arial" w:hAnsi="Arial" w:cs="Arial"/>
        </w:rPr>
        <w:lastRenderedPageBreak/>
        <w:t xml:space="preserve">In conclusion, </w:t>
      </w:r>
      <w:r w:rsidR="00AD314A">
        <w:rPr>
          <w:rFonts w:ascii="Arial" w:hAnsi="Arial" w:cs="Arial"/>
        </w:rPr>
        <w:t>the</w:t>
      </w:r>
      <w:r w:rsidRPr="00AD314A">
        <w:rPr>
          <w:rFonts w:ascii="Arial" w:hAnsi="Arial" w:cs="Arial"/>
        </w:rPr>
        <w:t xml:space="preserve"> research has made it evident that staff engagement is a core strategic function in hospitality management. It fosters a virtuous cycle: better service, happier guests, loyal employees, and stronger business performance. For aspiring hotel managers, the lesson is clear—prioritize your people if you want to elevate your business.</w:t>
      </w:r>
    </w:p>
    <w:p w14:paraId="71DCD806" w14:textId="640B3F40" w:rsidR="006D7C94" w:rsidRPr="00385DB2" w:rsidRDefault="00385DB2" w:rsidP="00385DB2">
      <w:pPr>
        <w:pStyle w:val="Heading3"/>
        <w:rPr>
          <w:rFonts w:ascii="Arial" w:hAnsi="Arial" w:cs="Arial"/>
          <w:sz w:val="24"/>
          <w:szCs w:val="24"/>
        </w:rPr>
      </w:pPr>
      <w:bookmarkStart w:id="10" w:name="_Toc200484724"/>
      <w:r>
        <w:rPr>
          <w:rFonts w:ascii="Arial" w:hAnsi="Arial" w:cs="Arial"/>
          <w:sz w:val="24"/>
          <w:szCs w:val="24"/>
        </w:rPr>
        <w:t xml:space="preserve">2.4 </w:t>
      </w:r>
      <w:r w:rsidR="006D7C94" w:rsidRPr="00385DB2">
        <w:rPr>
          <w:rFonts w:ascii="Arial" w:hAnsi="Arial" w:cs="Arial"/>
          <w:sz w:val="24"/>
          <w:szCs w:val="24"/>
        </w:rPr>
        <w:t>Gaps in the Literature:</w:t>
      </w:r>
      <w:bookmarkEnd w:id="10"/>
    </w:p>
    <w:p w14:paraId="0F1F4545" w14:textId="77777777" w:rsidR="005434D7" w:rsidRDefault="005434D7" w:rsidP="005434D7">
      <w:pPr>
        <w:pStyle w:val="ListParagraph"/>
        <w:spacing w:line="360" w:lineRule="auto"/>
        <w:ind w:left="0" w:firstLine="720"/>
        <w:jc w:val="both"/>
        <w:rPr>
          <w:rFonts w:ascii="Arial" w:hAnsi="Arial" w:cs="Arial"/>
        </w:rPr>
      </w:pPr>
      <w:r>
        <w:rPr>
          <w:rFonts w:ascii="Arial" w:hAnsi="Arial" w:cs="Arial"/>
        </w:rPr>
        <w:t>R</w:t>
      </w:r>
      <w:r w:rsidRPr="005434D7">
        <w:rPr>
          <w:rFonts w:ascii="Arial" w:hAnsi="Arial" w:cs="Arial"/>
        </w:rPr>
        <w:t xml:space="preserve">esearching staff engagement in the hospitality sector—particularly within the Food and Beverage (F&amp;B) department of hotels—one of the most striking observations is the disproportion between the general abundance of literature on employee engagement and the lack of targeted studies focusing on the F&amp;B context. While engagement is widely acknowledged as a strategic element in hotel management, most existing studies view it through a broad organizational lens, offering limited insight into the operational and cultural complexities of specific departments such as F&amp;B. </w:t>
      </w:r>
    </w:p>
    <w:p w14:paraId="15A1EC94" w14:textId="6D5DDE7D" w:rsidR="005434D7" w:rsidRPr="009B64DB" w:rsidRDefault="00E44DA8" w:rsidP="009B64DB">
      <w:pPr>
        <w:spacing w:line="360" w:lineRule="auto"/>
        <w:jc w:val="both"/>
        <w:rPr>
          <w:rFonts w:ascii="Arial" w:eastAsiaTheme="majorEastAsia" w:hAnsi="Arial" w:cs="Arial"/>
          <w:color w:val="0F4761" w:themeColor="accent1" w:themeShade="BF"/>
        </w:rPr>
      </w:pPr>
      <w:r w:rsidRPr="009B64DB">
        <w:rPr>
          <w:rFonts w:ascii="Arial" w:eastAsiaTheme="majorEastAsia" w:hAnsi="Arial" w:cs="Arial"/>
          <w:color w:val="0F4761" w:themeColor="accent1" w:themeShade="BF"/>
        </w:rPr>
        <w:t xml:space="preserve">2.4.1 </w:t>
      </w:r>
      <w:r w:rsidR="005434D7" w:rsidRPr="009B64DB">
        <w:rPr>
          <w:rFonts w:ascii="Arial" w:eastAsiaTheme="majorEastAsia" w:hAnsi="Arial" w:cs="Arial"/>
          <w:color w:val="0F4761" w:themeColor="accent1" w:themeShade="BF"/>
        </w:rPr>
        <w:t>Narrow Organizational Focus in Existing Literature:</w:t>
      </w:r>
    </w:p>
    <w:p w14:paraId="6F722508" w14:textId="77777777" w:rsidR="005434D7" w:rsidRDefault="005434D7" w:rsidP="005434D7">
      <w:pPr>
        <w:spacing w:line="360" w:lineRule="auto"/>
        <w:ind w:firstLine="720"/>
        <w:jc w:val="both"/>
        <w:rPr>
          <w:rFonts w:ascii="Arial" w:hAnsi="Arial" w:cs="Arial"/>
        </w:rPr>
      </w:pPr>
      <w:r w:rsidRPr="005434D7">
        <w:rPr>
          <w:rFonts w:ascii="Arial" w:hAnsi="Arial" w:cs="Arial"/>
        </w:rPr>
        <w:t xml:space="preserve"> Most of the academic literature tends to generalize employee engagement across all hotel departments, neglecting the reality that different departments operate under vastly different pressures and expectations. For example, Saks (2006) outlines a theoretical model for engagement that emphasizes organizational support, job characteristics, and perceived fairness, but does not account for the high-stress, high-interaction environment of F&amp;B operations, where frontline service intensity and physical demands are much higher than in, say, back-office roles. Similarly, Baum (2015) provides a valuable macro-view of human resource management in hospitality but does not disaggregate data to reflect the unique engagement needs of food service workers. In practice, waitstaff, kitchen teams, and bar staff often face different engagement barriers, such as erratic shifts, customer confrontation, and limited career progression—all of which are barely explored in current scholarship. </w:t>
      </w:r>
    </w:p>
    <w:p w14:paraId="40C63BC8" w14:textId="77777777" w:rsidR="005434D7" w:rsidRDefault="005434D7" w:rsidP="005434D7">
      <w:pPr>
        <w:spacing w:line="360" w:lineRule="auto"/>
        <w:ind w:firstLine="720"/>
        <w:jc w:val="both"/>
        <w:rPr>
          <w:rFonts w:ascii="Arial" w:hAnsi="Arial" w:cs="Arial"/>
        </w:rPr>
      </w:pPr>
      <w:r>
        <w:rPr>
          <w:rFonts w:ascii="Arial" w:hAnsi="Arial" w:cs="Arial"/>
        </w:rPr>
        <w:t>This</w:t>
      </w:r>
      <w:r w:rsidRPr="005434D7">
        <w:rPr>
          <w:rFonts w:ascii="Arial" w:hAnsi="Arial" w:cs="Arial"/>
        </w:rPr>
        <w:t xml:space="preserve"> gap suggests that hotel leaders may be basing engagement strategies on incomplete data, which may fail to address the unique motivational factors in high-turnover departments like F&amp;B.  </w:t>
      </w:r>
    </w:p>
    <w:p w14:paraId="05438025" w14:textId="6050A4B1" w:rsidR="005434D7" w:rsidRPr="009B64DB" w:rsidRDefault="009B64DB" w:rsidP="009B64DB">
      <w:pPr>
        <w:spacing w:line="360" w:lineRule="auto"/>
        <w:jc w:val="both"/>
        <w:rPr>
          <w:rFonts w:ascii="Arial" w:eastAsiaTheme="majorEastAsia" w:hAnsi="Arial" w:cs="Arial"/>
          <w:color w:val="0F4761" w:themeColor="accent1" w:themeShade="BF"/>
        </w:rPr>
      </w:pPr>
      <w:r>
        <w:rPr>
          <w:rFonts w:ascii="Arial" w:eastAsiaTheme="majorEastAsia" w:hAnsi="Arial" w:cs="Arial"/>
          <w:color w:val="0F4761" w:themeColor="accent1" w:themeShade="BF"/>
        </w:rPr>
        <w:t xml:space="preserve">2.4.2 </w:t>
      </w:r>
      <w:r w:rsidR="005434D7" w:rsidRPr="009B64DB">
        <w:rPr>
          <w:rFonts w:ascii="Arial" w:eastAsiaTheme="majorEastAsia" w:hAnsi="Arial" w:cs="Arial"/>
          <w:color w:val="0F4761" w:themeColor="accent1" w:themeShade="BF"/>
        </w:rPr>
        <w:t>Underrepresentation of Regional and Cultural Contexts:</w:t>
      </w:r>
    </w:p>
    <w:p w14:paraId="221913C0" w14:textId="77777777" w:rsidR="005434D7" w:rsidRDefault="005434D7" w:rsidP="005434D7">
      <w:pPr>
        <w:spacing w:line="360" w:lineRule="auto"/>
        <w:ind w:firstLine="720"/>
        <w:jc w:val="both"/>
        <w:rPr>
          <w:rFonts w:ascii="Arial" w:hAnsi="Arial" w:cs="Arial"/>
        </w:rPr>
      </w:pPr>
      <w:r w:rsidRPr="005434D7">
        <w:rPr>
          <w:rFonts w:ascii="Arial" w:hAnsi="Arial" w:cs="Arial"/>
        </w:rPr>
        <w:lastRenderedPageBreak/>
        <w:t xml:space="preserve"> Another significant gap in the literature is the lack of regionally or culturally specific research on engagement. Many influential studies—such as those by Karatepe (2013) and Bakker &amp; Demerouti (2007)—were conducted in Mediterranean or Asian hospitality contexts, where cultural expectations around hierarchy, recognition, and work-life balance differ from those in the UK. The UK hospitality industry faces specific challenges such as post-Brexit staffing shortages, increasing minimum wage legislation, and an evolving labor market post-pandemic—factors that are not sufficiently reflected in mainstream engagement research. A regional study of Delta by Marriott Swansea, for instance, could explore how Welsh work culture, local job market dynamics, and Marriott’s global standards intersect to influence engagement. This level of detail is missing in current research, yet essential for managers looking to apply evidence-based engagement strategies. </w:t>
      </w:r>
    </w:p>
    <w:p w14:paraId="22EDA317" w14:textId="3C8A0CAF" w:rsidR="005434D7" w:rsidRPr="009B64DB" w:rsidRDefault="005434D7" w:rsidP="009B64DB">
      <w:pPr>
        <w:pStyle w:val="ListParagraph"/>
        <w:numPr>
          <w:ilvl w:val="2"/>
          <w:numId w:val="17"/>
        </w:numPr>
        <w:spacing w:line="360" w:lineRule="auto"/>
        <w:jc w:val="both"/>
        <w:rPr>
          <w:rFonts w:ascii="Arial" w:hAnsi="Arial" w:cs="Arial"/>
        </w:rPr>
      </w:pPr>
      <w:r w:rsidRPr="009B64DB">
        <w:rPr>
          <w:rFonts w:ascii="Arial" w:eastAsiaTheme="majorEastAsia" w:hAnsi="Arial" w:cs="Arial"/>
          <w:color w:val="0F4761" w:themeColor="accent1" w:themeShade="BF"/>
        </w:rPr>
        <w:t>The Overlooked Realities of F&amp;B Work</w:t>
      </w:r>
      <w:r w:rsidRPr="009B64DB">
        <w:rPr>
          <w:rFonts w:ascii="Arial" w:hAnsi="Arial" w:cs="Arial"/>
        </w:rPr>
        <w:t>:</w:t>
      </w:r>
    </w:p>
    <w:p w14:paraId="509AC83B" w14:textId="77777777" w:rsidR="005434D7" w:rsidRDefault="005434D7" w:rsidP="005434D7">
      <w:pPr>
        <w:spacing w:line="360" w:lineRule="auto"/>
        <w:ind w:firstLine="720"/>
        <w:jc w:val="both"/>
        <w:rPr>
          <w:rFonts w:ascii="Arial" w:hAnsi="Arial" w:cs="Arial"/>
        </w:rPr>
      </w:pPr>
      <w:r w:rsidRPr="005434D7">
        <w:rPr>
          <w:rFonts w:ascii="Arial" w:hAnsi="Arial" w:cs="Arial"/>
        </w:rPr>
        <w:t xml:space="preserve"> Literature often emphasizes drivers like training, leadership, and rewards, yet there is limited attention to everyday realities that demotivate F&amp;B workers—such as physical exhaustion, lack of customer appreciation, or absence of meaningful career paths. According to Deery and Jago (2015), work-life balance is a vital engagement predictor, especially in hospitality, but most engagement models fail to consider how erratic shifts in F&amp;B roles impact personal well-being. Furthermore, Karatepe &amp; </w:t>
      </w:r>
      <w:proofErr w:type="spellStart"/>
      <w:r w:rsidRPr="005434D7">
        <w:rPr>
          <w:rFonts w:ascii="Arial" w:hAnsi="Arial" w:cs="Arial"/>
        </w:rPr>
        <w:t>Olugbade</w:t>
      </w:r>
      <w:proofErr w:type="spellEnd"/>
      <w:r w:rsidRPr="005434D7">
        <w:rPr>
          <w:rFonts w:ascii="Arial" w:hAnsi="Arial" w:cs="Arial"/>
        </w:rPr>
        <w:t xml:space="preserve"> (2009) highlight that front-line employees with limited job control experience lower engagement, yet this insight has not been translated into practical frameworks specifically for food service environments. This suggests a need for micro-level studies that break down engagement by task, role, and shift pattern within F&amp;B departments. </w:t>
      </w:r>
      <w:r>
        <w:rPr>
          <w:rFonts w:ascii="Arial" w:hAnsi="Arial" w:cs="Arial"/>
        </w:rPr>
        <w:t xml:space="preserve">It’s </w:t>
      </w:r>
      <w:r w:rsidRPr="005434D7">
        <w:rPr>
          <w:rFonts w:ascii="Arial" w:hAnsi="Arial" w:cs="Arial"/>
        </w:rPr>
        <w:t xml:space="preserve">evident that academic models risk oversimplifying engagement if they don’t explore granular differences between departments. This oversight might explain why F&amp;B remains one of the most disengaged and high-turnover segments in hospitality. </w:t>
      </w:r>
    </w:p>
    <w:p w14:paraId="4586511F" w14:textId="14ADF007" w:rsidR="005434D7" w:rsidRPr="009B64DB" w:rsidRDefault="005434D7" w:rsidP="009B64DB">
      <w:pPr>
        <w:pStyle w:val="ListParagraph"/>
        <w:numPr>
          <w:ilvl w:val="2"/>
          <w:numId w:val="17"/>
        </w:numPr>
        <w:spacing w:line="360" w:lineRule="auto"/>
        <w:jc w:val="both"/>
        <w:rPr>
          <w:rFonts w:ascii="Arial" w:eastAsiaTheme="majorEastAsia" w:hAnsi="Arial" w:cs="Arial"/>
          <w:color w:val="0F4761" w:themeColor="accent1" w:themeShade="BF"/>
        </w:rPr>
      </w:pPr>
      <w:r w:rsidRPr="009B64DB">
        <w:rPr>
          <w:rFonts w:ascii="Arial" w:eastAsiaTheme="majorEastAsia" w:hAnsi="Arial" w:cs="Arial"/>
          <w:color w:val="0F4761" w:themeColor="accent1" w:themeShade="BF"/>
        </w:rPr>
        <w:t>The Need for Applied and Case-Based Research:</w:t>
      </w:r>
    </w:p>
    <w:p w14:paraId="55E82DB8" w14:textId="77777777" w:rsidR="005434D7" w:rsidRDefault="005434D7" w:rsidP="005434D7">
      <w:pPr>
        <w:spacing w:line="360" w:lineRule="auto"/>
        <w:ind w:firstLine="720"/>
        <w:jc w:val="both"/>
        <w:rPr>
          <w:rFonts w:ascii="Arial" w:hAnsi="Arial" w:cs="Arial"/>
        </w:rPr>
      </w:pPr>
      <w:r w:rsidRPr="005434D7">
        <w:rPr>
          <w:rFonts w:ascii="Arial" w:hAnsi="Arial" w:cs="Arial"/>
        </w:rPr>
        <w:t xml:space="preserve"> Finally, while theoretical engagement models are valuable, the literature lacks applied case studies that examine what truly works in enhancing F&amp;B engagement in UK-based hotel brands. Case-specific insights from Marriott properties, for example, could </w:t>
      </w:r>
      <w:r w:rsidRPr="005434D7">
        <w:rPr>
          <w:rFonts w:ascii="Arial" w:hAnsi="Arial" w:cs="Arial"/>
        </w:rPr>
        <w:lastRenderedPageBreak/>
        <w:t>shed light on how corporate engagement policies translate into local team dynamics. Real-world interventions, such as recognition schemes or flexible scheduling at hotels like Delta by Marriott Swansea, should be more thoroughly evaluated and published.</w:t>
      </w:r>
    </w:p>
    <w:p w14:paraId="36EA47EC" w14:textId="336A9F72" w:rsidR="005434D7" w:rsidRDefault="005434D7" w:rsidP="005434D7">
      <w:pPr>
        <w:spacing w:line="360" w:lineRule="auto"/>
        <w:ind w:firstLine="720"/>
        <w:jc w:val="both"/>
        <w:rPr>
          <w:rFonts w:ascii="Arial" w:hAnsi="Arial" w:cs="Arial"/>
        </w:rPr>
      </w:pPr>
      <w:r w:rsidRPr="005434D7">
        <w:rPr>
          <w:rFonts w:ascii="Arial" w:hAnsi="Arial" w:cs="Arial"/>
        </w:rPr>
        <w:t>In summary, although engagement is a well-explored concept, its application to F&amp;B departments within UK-based hotels like Delta by Marriott Swansea remains under-researched. This is a critical oversight given the operational importance and high attrition rates in these departments. Future research should focus on culturally specific, departmental-level analyses and evaluate real-world engagement practices within hotel food service contexts.</w:t>
      </w:r>
    </w:p>
    <w:p w14:paraId="7862E5BA" w14:textId="0EBA159F" w:rsidR="00E44DA8" w:rsidRPr="00445B97" w:rsidRDefault="00E44DA8" w:rsidP="00F269B1">
      <w:pPr>
        <w:pStyle w:val="Heading2"/>
        <w:rPr>
          <w:rFonts w:ascii="Arial" w:hAnsi="Arial" w:cs="Arial"/>
          <w:sz w:val="28"/>
          <w:szCs w:val="28"/>
        </w:rPr>
      </w:pPr>
      <w:bookmarkStart w:id="11" w:name="_Toc200484725"/>
      <w:r w:rsidRPr="00445B97">
        <w:rPr>
          <w:rFonts w:ascii="Arial" w:hAnsi="Arial" w:cs="Arial"/>
          <w:sz w:val="28"/>
          <w:szCs w:val="28"/>
        </w:rPr>
        <w:t>3</w:t>
      </w:r>
      <w:r w:rsidR="00587E01" w:rsidRPr="00445B97">
        <w:rPr>
          <w:rFonts w:ascii="Arial" w:hAnsi="Arial" w:cs="Arial"/>
          <w:sz w:val="28"/>
          <w:szCs w:val="28"/>
        </w:rPr>
        <w:t>.</w:t>
      </w:r>
      <w:r w:rsidRPr="00445B97">
        <w:rPr>
          <w:rFonts w:ascii="Arial" w:hAnsi="Arial" w:cs="Arial"/>
          <w:sz w:val="28"/>
          <w:szCs w:val="28"/>
        </w:rPr>
        <w:t xml:space="preserve"> Method:</w:t>
      </w:r>
      <w:bookmarkEnd w:id="11"/>
    </w:p>
    <w:p w14:paraId="43606941" w14:textId="77777777" w:rsidR="00E44DA8" w:rsidRDefault="00E44DA8" w:rsidP="005434D7">
      <w:pPr>
        <w:spacing w:line="360" w:lineRule="auto"/>
        <w:ind w:firstLine="720"/>
        <w:jc w:val="both"/>
        <w:rPr>
          <w:rFonts w:ascii="Arial" w:hAnsi="Arial" w:cs="Arial"/>
        </w:rPr>
      </w:pPr>
      <w:r w:rsidRPr="00E44DA8">
        <w:rPr>
          <w:rFonts w:ascii="Arial" w:hAnsi="Arial" w:cs="Arial"/>
        </w:rPr>
        <w:t xml:space="preserve">This section outlines the research methodology used to explore staff engagement within the Food and Beverage (F&amp;B) department at Delta by Marriott, Swansea. Given the exploratory nature of the study and its focus on understanding experiences within a specific organizational context, the case study approach was selected as the primary research strategy. Additionally, the methodology integrates </w:t>
      </w:r>
      <w:proofErr w:type="spellStart"/>
      <w:r w:rsidRPr="00E44DA8">
        <w:rPr>
          <w:rFonts w:ascii="Arial" w:hAnsi="Arial" w:cs="Arial"/>
        </w:rPr>
        <w:t>netnography</w:t>
      </w:r>
      <w:proofErr w:type="spellEnd"/>
      <w:r w:rsidRPr="00E44DA8">
        <w:rPr>
          <w:rFonts w:ascii="Arial" w:hAnsi="Arial" w:cs="Arial"/>
        </w:rPr>
        <w:t xml:space="preserve">—an online ethnographic technique—used to examine digital content such as staff reviews, guest feedback, and social media interactions relevant to the hotel. </w:t>
      </w:r>
    </w:p>
    <w:p w14:paraId="35B2D0D0" w14:textId="636F632E" w:rsidR="00E44DA8" w:rsidRPr="00385DB2" w:rsidRDefault="00385DB2" w:rsidP="00385DB2">
      <w:pPr>
        <w:pStyle w:val="Heading3"/>
        <w:rPr>
          <w:rFonts w:ascii="Arial" w:hAnsi="Arial" w:cs="Arial"/>
          <w:sz w:val="24"/>
          <w:szCs w:val="24"/>
        </w:rPr>
      </w:pPr>
      <w:bookmarkStart w:id="12" w:name="_Toc200484726"/>
      <w:r>
        <w:rPr>
          <w:rFonts w:ascii="Arial" w:hAnsi="Arial" w:cs="Arial"/>
          <w:sz w:val="24"/>
          <w:szCs w:val="24"/>
        </w:rPr>
        <w:t xml:space="preserve">3.1 </w:t>
      </w:r>
      <w:r w:rsidR="00E44DA8" w:rsidRPr="00385DB2">
        <w:rPr>
          <w:rFonts w:ascii="Arial" w:hAnsi="Arial" w:cs="Arial"/>
          <w:sz w:val="24"/>
          <w:szCs w:val="24"/>
        </w:rPr>
        <w:t>Case Study Approach:</w:t>
      </w:r>
      <w:bookmarkEnd w:id="12"/>
    </w:p>
    <w:p w14:paraId="7A12E82C" w14:textId="77777777" w:rsidR="00E44DA8" w:rsidRDefault="00E44DA8" w:rsidP="00E44DA8">
      <w:pPr>
        <w:spacing w:line="360" w:lineRule="auto"/>
        <w:ind w:firstLine="720"/>
        <w:jc w:val="both"/>
        <w:rPr>
          <w:rFonts w:ascii="Arial" w:hAnsi="Arial" w:cs="Arial"/>
        </w:rPr>
      </w:pPr>
      <w:r w:rsidRPr="00E44DA8">
        <w:rPr>
          <w:rFonts w:ascii="Arial" w:hAnsi="Arial" w:cs="Arial"/>
        </w:rPr>
        <w:t xml:space="preserve"> The case study method is particularly suitable for in-depth investigation of contemporary phenomena within real-life settings (Yin, 2018). This approach is advantageous in hospitality research as it allows for the examination of complex, context-specific issues—such as staff engagement—within their organizational environments. In this research, the case study focuses on Delta by Marriott, Swansea, a branded hotel located in Wales, known for its regional customer base and part of the globally standardized Marriott International chain. According to Stake (1995), case studies are effective in capturing the unique and particular experiences of individuals within a specific setting, which is particularly relevant in the F&amp;B department where interactions, team dynamics, and management styles influence engagement levels. Moreover, Gummesson (2000) supports the use of case study research in service organizations, highlighting its capacity to uncover tacit knowledge and non-quantifiable dimensions like motivation and </w:t>
      </w:r>
      <w:r w:rsidRPr="00E44DA8">
        <w:rPr>
          <w:rFonts w:ascii="Arial" w:hAnsi="Arial" w:cs="Arial"/>
        </w:rPr>
        <w:lastRenderedPageBreak/>
        <w:t xml:space="preserve">job satisfaction. However, the method is not without limitations. As Yin (2018) notes, case studies may lack generalizability due to their focus on a single setting, and they can be subject to researcher bias. To mitigate these issues, this research incorporated data triangulation using online sources and secondary data, enhancing credibility and depth. </w:t>
      </w:r>
    </w:p>
    <w:p w14:paraId="568C33BC" w14:textId="77777777" w:rsidR="00E44DA8" w:rsidRPr="00385DB2" w:rsidRDefault="00E44DA8" w:rsidP="00385DB2">
      <w:pPr>
        <w:pStyle w:val="Heading3"/>
        <w:rPr>
          <w:rFonts w:ascii="Arial" w:hAnsi="Arial" w:cs="Arial"/>
          <w:sz w:val="24"/>
          <w:szCs w:val="24"/>
        </w:rPr>
      </w:pPr>
      <w:bookmarkStart w:id="13" w:name="_Toc200484727"/>
      <w:r w:rsidRPr="00385DB2">
        <w:rPr>
          <w:rFonts w:ascii="Arial" w:hAnsi="Arial" w:cs="Arial"/>
          <w:sz w:val="24"/>
          <w:szCs w:val="24"/>
        </w:rPr>
        <w:t xml:space="preserve">3.2. </w:t>
      </w:r>
      <w:proofErr w:type="spellStart"/>
      <w:r w:rsidRPr="00385DB2">
        <w:rPr>
          <w:rFonts w:ascii="Arial" w:hAnsi="Arial" w:cs="Arial"/>
          <w:sz w:val="24"/>
          <w:szCs w:val="24"/>
        </w:rPr>
        <w:t>Netnography</w:t>
      </w:r>
      <w:proofErr w:type="spellEnd"/>
      <w:r w:rsidRPr="00385DB2">
        <w:rPr>
          <w:rFonts w:ascii="Arial" w:hAnsi="Arial" w:cs="Arial"/>
          <w:sz w:val="24"/>
          <w:szCs w:val="24"/>
        </w:rPr>
        <w:t xml:space="preserve"> as a Complementary Method:</w:t>
      </w:r>
      <w:bookmarkEnd w:id="13"/>
    </w:p>
    <w:p w14:paraId="15FF4234" w14:textId="77777777" w:rsidR="00E44DA8" w:rsidRDefault="00E44DA8" w:rsidP="00E44DA8">
      <w:pPr>
        <w:spacing w:line="360" w:lineRule="auto"/>
        <w:ind w:firstLine="720"/>
        <w:jc w:val="both"/>
        <w:rPr>
          <w:rFonts w:ascii="Arial" w:hAnsi="Arial" w:cs="Arial"/>
        </w:rPr>
      </w:pPr>
      <w:r w:rsidRPr="00E44DA8">
        <w:rPr>
          <w:rFonts w:ascii="Arial" w:hAnsi="Arial" w:cs="Arial"/>
        </w:rPr>
        <w:t xml:space="preserve">In addition to the case study approach, </w:t>
      </w:r>
      <w:proofErr w:type="spellStart"/>
      <w:r w:rsidRPr="00E44DA8">
        <w:rPr>
          <w:rFonts w:ascii="Arial" w:hAnsi="Arial" w:cs="Arial"/>
        </w:rPr>
        <w:t>netnography</w:t>
      </w:r>
      <w:proofErr w:type="spellEnd"/>
      <w:r w:rsidRPr="00E44DA8">
        <w:rPr>
          <w:rFonts w:ascii="Arial" w:hAnsi="Arial" w:cs="Arial"/>
        </w:rPr>
        <w:t xml:space="preserve">—a digital adaptation of ethnography—was employed to analyze user-generated content on platforms such as Glassdoor, Booking.com, TripAdvisor, and the Marriott official website. Developed by </w:t>
      </w:r>
      <w:proofErr w:type="spellStart"/>
      <w:r w:rsidRPr="00E44DA8">
        <w:rPr>
          <w:rFonts w:ascii="Arial" w:hAnsi="Arial" w:cs="Arial"/>
        </w:rPr>
        <w:t>Kozinets</w:t>
      </w:r>
      <w:proofErr w:type="spellEnd"/>
      <w:r w:rsidRPr="00E44DA8">
        <w:rPr>
          <w:rFonts w:ascii="Arial" w:hAnsi="Arial" w:cs="Arial"/>
        </w:rPr>
        <w:t xml:space="preserve"> (2010), </w:t>
      </w:r>
      <w:proofErr w:type="spellStart"/>
      <w:r w:rsidRPr="00E44DA8">
        <w:rPr>
          <w:rFonts w:ascii="Arial" w:hAnsi="Arial" w:cs="Arial"/>
        </w:rPr>
        <w:t>netnography</w:t>
      </w:r>
      <w:proofErr w:type="spellEnd"/>
      <w:r w:rsidRPr="00E44DA8">
        <w:rPr>
          <w:rFonts w:ascii="Arial" w:hAnsi="Arial" w:cs="Arial"/>
        </w:rPr>
        <w:t xml:space="preserve"> is particularly useful in hospitality studies for understanding authentic staff and guest experiences as expressed online. It allows researchers to observe patterns, sentiments, and feedback in a non-intrusive manner. For this project, </w:t>
      </w:r>
      <w:proofErr w:type="spellStart"/>
      <w:r w:rsidRPr="00E44DA8">
        <w:rPr>
          <w:rFonts w:ascii="Arial" w:hAnsi="Arial" w:cs="Arial"/>
        </w:rPr>
        <w:t>netnographic</w:t>
      </w:r>
      <w:proofErr w:type="spellEnd"/>
      <w:r w:rsidRPr="00E44DA8">
        <w:rPr>
          <w:rFonts w:ascii="Arial" w:hAnsi="Arial" w:cs="Arial"/>
        </w:rPr>
        <w:t xml:space="preserve"> analysis included: </w:t>
      </w:r>
    </w:p>
    <w:p w14:paraId="75EC42B8" w14:textId="77777777" w:rsidR="00E44DA8" w:rsidRDefault="00E44DA8" w:rsidP="00E44DA8">
      <w:pPr>
        <w:spacing w:line="360" w:lineRule="auto"/>
        <w:ind w:firstLine="720"/>
        <w:jc w:val="both"/>
        <w:rPr>
          <w:rFonts w:ascii="Arial" w:hAnsi="Arial" w:cs="Arial"/>
        </w:rPr>
      </w:pPr>
      <w:r w:rsidRPr="00E44DA8">
        <w:rPr>
          <w:rFonts w:ascii="Arial" w:hAnsi="Arial" w:cs="Arial"/>
        </w:rPr>
        <w:t xml:space="preserve">• Employee reviews on Glassdoor, focusing on perceptions of team culture, leadership, workload, and recognition. </w:t>
      </w:r>
    </w:p>
    <w:p w14:paraId="3ECF6301" w14:textId="77777777" w:rsidR="00E44DA8" w:rsidRDefault="00E44DA8" w:rsidP="00E44DA8">
      <w:pPr>
        <w:spacing w:line="360" w:lineRule="auto"/>
        <w:ind w:firstLine="720"/>
        <w:jc w:val="both"/>
        <w:rPr>
          <w:rFonts w:ascii="Arial" w:hAnsi="Arial" w:cs="Arial"/>
        </w:rPr>
      </w:pPr>
      <w:r w:rsidRPr="00E44DA8">
        <w:rPr>
          <w:rFonts w:ascii="Arial" w:hAnsi="Arial" w:cs="Arial"/>
        </w:rPr>
        <w:t xml:space="preserve">• Guest reviews on Booking.com and TripAdvisor, identifying indirect signs of staff engagement (e.g., comments on staff friendliness or inefficiency). </w:t>
      </w:r>
    </w:p>
    <w:p w14:paraId="11A42518" w14:textId="77777777" w:rsidR="00E44DA8" w:rsidRDefault="00E44DA8" w:rsidP="00E44DA8">
      <w:pPr>
        <w:spacing w:line="360" w:lineRule="auto"/>
        <w:ind w:firstLine="720"/>
        <w:jc w:val="both"/>
        <w:rPr>
          <w:rFonts w:ascii="Arial" w:hAnsi="Arial" w:cs="Arial"/>
        </w:rPr>
      </w:pPr>
      <w:r w:rsidRPr="00E44DA8">
        <w:rPr>
          <w:rFonts w:ascii="Arial" w:hAnsi="Arial" w:cs="Arial"/>
        </w:rPr>
        <w:t xml:space="preserve">• Corporate communications on Marriott’s website relating to HR values, brand culture, and employee development programs. </w:t>
      </w:r>
      <w:proofErr w:type="spellStart"/>
      <w:r w:rsidRPr="00E44DA8">
        <w:rPr>
          <w:rFonts w:ascii="Arial" w:hAnsi="Arial" w:cs="Arial"/>
        </w:rPr>
        <w:t>Netnography</w:t>
      </w:r>
      <w:proofErr w:type="spellEnd"/>
      <w:r w:rsidRPr="00E44DA8">
        <w:rPr>
          <w:rFonts w:ascii="Arial" w:hAnsi="Arial" w:cs="Arial"/>
        </w:rPr>
        <w:t xml:space="preserve"> is considered more adaptive and reflective of modern work cultures, especially in the service industry where digital platforms shape reputations and employee perceptions (</w:t>
      </w:r>
      <w:proofErr w:type="spellStart"/>
      <w:r w:rsidRPr="00E44DA8">
        <w:rPr>
          <w:rFonts w:ascii="Arial" w:hAnsi="Arial" w:cs="Arial"/>
        </w:rPr>
        <w:t>Mkono</w:t>
      </w:r>
      <w:proofErr w:type="spellEnd"/>
      <w:r w:rsidRPr="00E44DA8">
        <w:rPr>
          <w:rFonts w:ascii="Arial" w:hAnsi="Arial" w:cs="Arial"/>
        </w:rPr>
        <w:t xml:space="preserve"> &amp; Markwell, 2014). It also aligns with the increasing preference for qualitative digital data in hospitality research (</w:t>
      </w:r>
      <w:proofErr w:type="spellStart"/>
      <w:r w:rsidRPr="00E44DA8">
        <w:rPr>
          <w:rFonts w:ascii="Arial" w:hAnsi="Arial" w:cs="Arial"/>
        </w:rPr>
        <w:t>Neuhofer</w:t>
      </w:r>
      <w:proofErr w:type="spellEnd"/>
      <w:r w:rsidRPr="00E44DA8">
        <w:rPr>
          <w:rFonts w:ascii="Arial" w:hAnsi="Arial" w:cs="Arial"/>
        </w:rPr>
        <w:t xml:space="preserve"> et al., 2015). However, </w:t>
      </w:r>
      <w:proofErr w:type="spellStart"/>
      <w:r w:rsidRPr="00E44DA8">
        <w:rPr>
          <w:rFonts w:ascii="Arial" w:hAnsi="Arial" w:cs="Arial"/>
        </w:rPr>
        <w:t>netnography</w:t>
      </w:r>
      <w:proofErr w:type="spellEnd"/>
      <w:r w:rsidRPr="00E44DA8">
        <w:rPr>
          <w:rFonts w:ascii="Arial" w:hAnsi="Arial" w:cs="Arial"/>
        </w:rPr>
        <w:t xml:space="preserve"> also presents limitations. Online reviews may reflect extreme opinions, be anonymous or non-verifiable, and may not always represent the full employee base. To address this, content was cross-validated using multiple platforms and keywords. </w:t>
      </w:r>
    </w:p>
    <w:p w14:paraId="389BF827" w14:textId="77777777" w:rsidR="00E44DA8" w:rsidRPr="00385DB2" w:rsidRDefault="00E44DA8" w:rsidP="00385DB2">
      <w:pPr>
        <w:pStyle w:val="Heading3"/>
        <w:rPr>
          <w:rFonts w:ascii="Arial" w:hAnsi="Arial" w:cs="Arial"/>
          <w:sz w:val="24"/>
          <w:szCs w:val="24"/>
        </w:rPr>
      </w:pPr>
      <w:bookmarkStart w:id="14" w:name="_Toc200484728"/>
      <w:r w:rsidRPr="00385DB2">
        <w:rPr>
          <w:rFonts w:ascii="Arial" w:hAnsi="Arial" w:cs="Arial"/>
          <w:sz w:val="24"/>
          <w:szCs w:val="24"/>
        </w:rPr>
        <w:t>3.3. Data Collection and Analysis:</w:t>
      </w:r>
      <w:bookmarkEnd w:id="14"/>
    </w:p>
    <w:p w14:paraId="10C65A7E" w14:textId="77777777" w:rsidR="00FA10C7" w:rsidRDefault="00E44DA8" w:rsidP="00E44DA8">
      <w:pPr>
        <w:spacing w:line="360" w:lineRule="auto"/>
        <w:ind w:firstLine="720"/>
        <w:jc w:val="both"/>
        <w:rPr>
          <w:rFonts w:ascii="Arial" w:hAnsi="Arial" w:cs="Arial"/>
        </w:rPr>
      </w:pPr>
      <w:r w:rsidRPr="00E44DA8">
        <w:rPr>
          <w:rFonts w:ascii="Arial" w:hAnsi="Arial" w:cs="Arial"/>
        </w:rPr>
        <w:t xml:space="preserve"> Data for the case study were collected from: </w:t>
      </w:r>
    </w:p>
    <w:p w14:paraId="7BAB921D" w14:textId="77777777" w:rsidR="00FA10C7" w:rsidRDefault="00E44DA8" w:rsidP="00E44DA8">
      <w:pPr>
        <w:spacing w:line="360" w:lineRule="auto"/>
        <w:ind w:firstLine="720"/>
        <w:jc w:val="both"/>
        <w:rPr>
          <w:rFonts w:ascii="Arial" w:hAnsi="Arial" w:cs="Arial"/>
        </w:rPr>
      </w:pPr>
      <w:r w:rsidRPr="00E44DA8">
        <w:rPr>
          <w:rFonts w:ascii="Arial" w:hAnsi="Arial" w:cs="Arial"/>
        </w:rPr>
        <w:t xml:space="preserve">• Marriott corporate resources and HR policy documentation (Marriott.com, 2024) </w:t>
      </w:r>
    </w:p>
    <w:p w14:paraId="69C1FE10" w14:textId="523CA5A5" w:rsidR="00FA10C7" w:rsidRDefault="00E44DA8" w:rsidP="00E44DA8">
      <w:pPr>
        <w:spacing w:line="360" w:lineRule="auto"/>
        <w:ind w:firstLine="720"/>
        <w:jc w:val="both"/>
        <w:rPr>
          <w:rFonts w:ascii="Arial" w:hAnsi="Arial" w:cs="Arial"/>
        </w:rPr>
      </w:pPr>
      <w:r w:rsidRPr="00E44DA8">
        <w:rPr>
          <w:rFonts w:ascii="Arial" w:hAnsi="Arial" w:cs="Arial"/>
        </w:rPr>
        <w:t xml:space="preserve">• Booking.com guest feedback for Delta by Marriott, Swansea </w:t>
      </w:r>
    </w:p>
    <w:p w14:paraId="36B51672" w14:textId="77777777" w:rsidR="00FA10C7" w:rsidRDefault="00E44DA8" w:rsidP="00E44DA8">
      <w:pPr>
        <w:spacing w:line="360" w:lineRule="auto"/>
        <w:ind w:firstLine="720"/>
        <w:jc w:val="both"/>
        <w:rPr>
          <w:rFonts w:ascii="Arial" w:hAnsi="Arial" w:cs="Arial"/>
        </w:rPr>
      </w:pPr>
      <w:r w:rsidRPr="00E44DA8">
        <w:rPr>
          <w:rFonts w:ascii="Arial" w:hAnsi="Arial" w:cs="Arial"/>
        </w:rPr>
        <w:lastRenderedPageBreak/>
        <w:t xml:space="preserve">• Employee narratives from Glassdoor </w:t>
      </w:r>
    </w:p>
    <w:p w14:paraId="729DFB4B" w14:textId="77777777" w:rsidR="00FA10C7" w:rsidRDefault="00E44DA8" w:rsidP="00E44DA8">
      <w:pPr>
        <w:spacing w:line="360" w:lineRule="auto"/>
        <w:ind w:firstLine="720"/>
        <w:jc w:val="both"/>
        <w:rPr>
          <w:rFonts w:ascii="Arial" w:hAnsi="Arial" w:cs="Arial"/>
        </w:rPr>
      </w:pPr>
      <w:r w:rsidRPr="00E44DA8">
        <w:rPr>
          <w:rFonts w:ascii="Arial" w:hAnsi="Arial" w:cs="Arial"/>
        </w:rPr>
        <w:t xml:space="preserve">• Academic journals, industry reports, and hospitality news databases </w:t>
      </w:r>
    </w:p>
    <w:p w14:paraId="51F7BF4F" w14:textId="77777777" w:rsidR="00FA10C7" w:rsidRDefault="00E44DA8" w:rsidP="00E44DA8">
      <w:pPr>
        <w:spacing w:line="360" w:lineRule="auto"/>
        <w:ind w:firstLine="720"/>
        <w:jc w:val="both"/>
        <w:rPr>
          <w:rFonts w:ascii="Arial" w:hAnsi="Arial" w:cs="Arial"/>
        </w:rPr>
      </w:pPr>
      <w:r w:rsidRPr="00E44DA8">
        <w:rPr>
          <w:rFonts w:ascii="Arial" w:hAnsi="Arial" w:cs="Arial"/>
        </w:rPr>
        <w:t xml:space="preserve">Thematic analysis was used to interpret qualitative data, identifying recurring themes such as leadership support, recognition, communication quality, and workload pressures. These themes were then mapped against theoretical frameworks like the Job Demands-Resources (JD-R) model (Bakker &amp; Demerouti, 2007) to assess their impact on staff engagement. </w:t>
      </w:r>
    </w:p>
    <w:p w14:paraId="1C81A2FC" w14:textId="77777777" w:rsidR="00FA10C7" w:rsidRPr="00385DB2" w:rsidRDefault="00FA10C7" w:rsidP="00385DB2">
      <w:pPr>
        <w:pStyle w:val="Heading3"/>
        <w:rPr>
          <w:rFonts w:ascii="Arial" w:hAnsi="Arial" w:cs="Arial"/>
          <w:sz w:val="24"/>
          <w:szCs w:val="24"/>
        </w:rPr>
      </w:pPr>
      <w:bookmarkStart w:id="15" w:name="_Toc200484729"/>
      <w:r w:rsidRPr="00385DB2">
        <w:rPr>
          <w:rFonts w:ascii="Arial" w:hAnsi="Arial" w:cs="Arial"/>
          <w:sz w:val="24"/>
          <w:szCs w:val="24"/>
        </w:rPr>
        <w:t>3.</w:t>
      </w:r>
      <w:r w:rsidR="00E44DA8" w:rsidRPr="00385DB2">
        <w:rPr>
          <w:rFonts w:ascii="Arial" w:hAnsi="Arial" w:cs="Arial"/>
          <w:sz w:val="24"/>
          <w:szCs w:val="24"/>
        </w:rPr>
        <w:t>4. Ethical Considerations</w:t>
      </w:r>
      <w:r w:rsidRPr="00385DB2">
        <w:rPr>
          <w:rFonts w:ascii="Arial" w:hAnsi="Arial" w:cs="Arial"/>
          <w:sz w:val="24"/>
          <w:szCs w:val="24"/>
        </w:rPr>
        <w:t>:</w:t>
      </w:r>
      <w:bookmarkEnd w:id="15"/>
    </w:p>
    <w:p w14:paraId="0B295FFB" w14:textId="345654B2" w:rsidR="00E44DA8" w:rsidRDefault="00E44DA8" w:rsidP="00E44DA8">
      <w:pPr>
        <w:spacing w:line="360" w:lineRule="auto"/>
        <w:ind w:firstLine="720"/>
        <w:jc w:val="both"/>
        <w:rPr>
          <w:rFonts w:ascii="Arial" w:hAnsi="Arial" w:cs="Arial"/>
        </w:rPr>
      </w:pPr>
      <w:r w:rsidRPr="00E44DA8">
        <w:rPr>
          <w:rFonts w:ascii="Arial" w:hAnsi="Arial" w:cs="Arial"/>
        </w:rPr>
        <w:t xml:space="preserve"> All data used were publicly available, and no personal identifiers were collected. Ethical approval was deemed unnecessary for this research given the non-intrusive nature of data collection. Nevertheless, care was taken to maintain confidentiality, especially when quoting employee reviews. This methodology, combining a case study with </w:t>
      </w:r>
      <w:proofErr w:type="spellStart"/>
      <w:r w:rsidRPr="00E44DA8">
        <w:rPr>
          <w:rFonts w:ascii="Arial" w:hAnsi="Arial" w:cs="Arial"/>
        </w:rPr>
        <w:t>netnographic</w:t>
      </w:r>
      <w:proofErr w:type="spellEnd"/>
      <w:r w:rsidRPr="00E44DA8">
        <w:rPr>
          <w:rFonts w:ascii="Arial" w:hAnsi="Arial" w:cs="Arial"/>
        </w:rPr>
        <w:t xml:space="preserve"> techniques, offers a comprehensive, context-specific lens through which to examine staff engagement in the F&amp;B department. By blending traditional qualitative research with digital content analysis, this approach allows for a more nuanced understanding of the challenges and opportunities within a real-world hospitality setting.</w:t>
      </w:r>
    </w:p>
    <w:p w14:paraId="2B197E5F" w14:textId="3142EDC6" w:rsidR="00587E01" w:rsidRPr="00F269B1" w:rsidRDefault="00F269B1" w:rsidP="00F269B1">
      <w:pPr>
        <w:pStyle w:val="Heading2"/>
        <w:ind w:left="408"/>
        <w:rPr>
          <w:sz w:val="28"/>
          <w:szCs w:val="28"/>
        </w:rPr>
      </w:pPr>
      <w:bookmarkStart w:id="16" w:name="_Toc200484730"/>
      <w:r>
        <w:rPr>
          <w:sz w:val="28"/>
          <w:szCs w:val="28"/>
        </w:rPr>
        <w:t>4.</w:t>
      </w:r>
      <w:r w:rsidR="00587E01" w:rsidRPr="00F269B1">
        <w:rPr>
          <w:sz w:val="28"/>
          <w:szCs w:val="28"/>
        </w:rPr>
        <w:t>Findings and discussions:</w:t>
      </w:r>
      <w:bookmarkEnd w:id="16"/>
    </w:p>
    <w:p w14:paraId="63B2279A" w14:textId="77777777" w:rsidR="009332B6" w:rsidRPr="00385DB2" w:rsidRDefault="009332B6" w:rsidP="00385DB2">
      <w:pPr>
        <w:pStyle w:val="Heading3"/>
        <w:rPr>
          <w:rFonts w:ascii="Arial" w:hAnsi="Arial" w:cs="Arial"/>
          <w:sz w:val="24"/>
          <w:szCs w:val="24"/>
        </w:rPr>
      </w:pPr>
      <w:bookmarkStart w:id="17" w:name="_Toc200484731"/>
      <w:r w:rsidRPr="00385DB2">
        <w:rPr>
          <w:rFonts w:ascii="Arial" w:hAnsi="Arial" w:cs="Arial"/>
          <w:sz w:val="24"/>
          <w:szCs w:val="24"/>
        </w:rPr>
        <w:t>4.1 Findings:</w:t>
      </w:r>
      <w:bookmarkEnd w:id="17"/>
    </w:p>
    <w:p w14:paraId="1540626A" w14:textId="307D7B2C" w:rsidR="009332B6" w:rsidRDefault="005A6D5C" w:rsidP="009332B6">
      <w:pPr>
        <w:spacing w:line="360" w:lineRule="auto"/>
        <w:ind w:firstLine="432"/>
        <w:jc w:val="both"/>
        <w:rPr>
          <w:rFonts w:ascii="Arial" w:hAnsi="Arial" w:cs="Arial"/>
        </w:rPr>
      </w:pPr>
      <w:r w:rsidRPr="009332B6">
        <w:rPr>
          <w:rFonts w:ascii="Arial" w:hAnsi="Arial" w:cs="Arial"/>
        </w:rPr>
        <w:t xml:space="preserve">This chapter presents the findings of the study on staff engagement within the Food and Beverage (F&amp;B) department at Delta Hotels by Marriott, Swansea. The data was collected through semi-structured interviews with F&amp;B staff and managers, complemented by an analysis of guest reviews from platforms such as TripAdvisor and Booking.com. The findings are organized into thematic areas that emerged from the data. </w:t>
      </w:r>
    </w:p>
    <w:p w14:paraId="15E8BE77" w14:textId="08219A48" w:rsidR="005A6D5C" w:rsidRDefault="005A6D5C" w:rsidP="009332B6">
      <w:pPr>
        <w:pStyle w:val="ListParagraph"/>
        <w:numPr>
          <w:ilvl w:val="0"/>
          <w:numId w:val="9"/>
        </w:numPr>
        <w:spacing w:line="360" w:lineRule="auto"/>
        <w:jc w:val="both"/>
        <w:rPr>
          <w:rFonts w:ascii="Arial" w:hAnsi="Arial" w:cs="Arial"/>
        </w:rPr>
      </w:pPr>
      <w:r w:rsidRPr="009332B6">
        <w:rPr>
          <w:rFonts w:ascii="Arial" w:hAnsi="Arial" w:cs="Arial"/>
        </w:rPr>
        <w:t>Leadership and Management Support</w:t>
      </w:r>
      <w:r w:rsidR="00086F8D" w:rsidRPr="009332B6">
        <w:rPr>
          <w:rFonts w:ascii="Arial" w:hAnsi="Arial" w:cs="Arial"/>
        </w:rPr>
        <w:t>:</w:t>
      </w:r>
    </w:p>
    <w:p w14:paraId="352DF5A1" w14:textId="549C24DF" w:rsidR="008B081F" w:rsidRDefault="008B081F" w:rsidP="008B081F">
      <w:pPr>
        <w:spacing w:line="360" w:lineRule="auto"/>
        <w:ind w:firstLine="720"/>
        <w:jc w:val="both"/>
        <w:rPr>
          <w:rFonts w:ascii="Arial" w:hAnsi="Arial" w:cs="Arial"/>
        </w:rPr>
      </w:pPr>
      <w:r w:rsidRPr="008B081F">
        <w:rPr>
          <w:rFonts w:ascii="Arial" w:hAnsi="Arial" w:cs="Arial"/>
        </w:rPr>
        <w:t xml:space="preserve">Leadership and management support play a pivotal role in shaping employee engagement and overall satisfaction within the hospitality industry. At Delta by Marriott, Swansea, the Food and Beverage (F&amp;B) team consistently reported a positive experience with departmental leadership. Employees described their managers as approachable, communicative, and responsive to day-to-day operational concerns. This type of </w:t>
      </w:r>
      <w:r w:rsidRPr="008B081F">
        <w:rPr>
          <w:rFonts w:ascii="Arial" w:hAnsi="Arial" w:cs="Arial"/>
        </w:rPr>
        <w:lastRenderedPageBreak/>
        <w:t>accessible leadership helped build a working environment marked by trust, collaboration, and mutual respect. Such conditions are known to foster higher levels of motivation, team cohesion, and a positive service culture.</w:t>
      </w:r>
    </w:p>
    <w:p w14:paraId="5B2C3B6A" w14:textId="55A1D395" w:rsidR="008B081F" w:rsidRDefault="008B081F" w:rsidP="008B081F">
      <w:pPr>
        <w:spacing w:line="360" w:lineRule="auto"/>
        <w:ind w:firstLine="720"/>
        <w:jc w:val="both"/>
        <w:rPr>
          <w:rFonts w:ascii="Arial" w:hAnsi="Arial" w:cs="Arial"/>
        </w:rPr>
      </w:pPr>
      <w:r w:rsidRPr="008B081F">
        <w:rPr>
          <w:rFonts w:ascii="Arial" w:hAnsi="Arial" w:cs="Arial"/>
        </w:rPr>
        <w:t xml:space="preserve">The findings align closely with academic literature that highlights the influence of leadership styles on employee engagement. According to </w:t>
      </w:r>
      <w:proofErr w:type="spellStart"/>
      <w:r w:rsidRPr="008B081F">
        <w:rPr>
          <w:rFonts w:ascii="Arial" w:hAnsi="Arial" w:cs="Arial"/>
        </w:rPr>
        <w:t>Breevaart</w:t>
      </w:r>
      <w:proofErr w:type="spellEnd"/>
      <w:r w:rsidRPr="008B081F">
        <w:rPr>
          <w:rFonts w:ascii="Arial" w:hAnsi="Arial" w:cs="Arial"/>
        </w:rPr>
        <w:t xml:space="preserve"> et al. (2014), transformational and supportive leadership behaviors—such as providing direction, showing consideration for employee needs, and promoting empowerment—are strongly correlated with higher engagement levels in service-based industries. In the context of the F&amp;B department, staff who felt guided and listened to were more likely to take initiative, perform their tasks effectively, and demonstrate commitment to the organization’s goals.</w:t>
      </w:r>
    </w:p>
    <w:p w14:paraId="5570D23E" w14:textId="2471F80A" w:rsidR="008B081F" w:rsidRDefault="008B081F" w:rsidP="008B081F">
      <w:pPr>
        <w:spacing w:line="360" w:lineRule="auto"/>
        <w:ind w:firstLine="720"/>
        <w:jc w:val="both"/>
        <w:rPr>
          <w:rFonts w:ascii="Arial" w:hAnsi="Arial" w:cs="Arial"/>
        </w:rPr>
      </w:pPr>
      <w:r w:rsidRPr="008B081F">
        <w:rPr>
          <w:rFonts w:ascii="Arial" w:hAnsi="Arial" w:cs="Arial"/>
        </w:rPr>
        <w:t>However, while the informal leadership style was appreciated, several staff members indicated a gap in the area of structured performance feedback. Employees acknowledged that operational management was strong, but there was limited evidence of regular performance evaluations or formal recognition systems. Some felt uncertain about their long-term development or how their contributions were measured and valued. This suggests that although day-to-day leadership was effective, the absence of a structured feedback mechanism may hinder deeper engagement and professional growth.</w:t>
      </w:r>
    </w:p>
    <w:p w14:paraId="3FA9BE23" w14:textId="0C6DDDCA" w:rsidR="008B081F" w:rsidRDefault="008B081F" w:rsidP="008B081F">
      <w:pPr>
        <w:spacing w:line="360" w:lineRule="auto"/>
        <w:ind w:firstLine="720"/>
        <w:jc w:val="both"/>
        <w:rPr>
          <w:rFonts w:ascii="Arial" w:hAnsi="Arial" w:cs="Arial"/>
        </w:rPr>
      </w:pPr>
      <w:r w:rsidRPr="008B081F">
        <w:rPr>
          <w:rFonts w:ascii="Arial" w:hAnsi="Arial" w:cs="Arial"/>
        </w:rPr>
        <w:t>Effective performance management systems—including routine one-to-one meetings, clear key performance indicators (KPIs), and formal recognition programs—have been shown to improve motivation and retention. According to Gallup (2023), employees who receive regular feedback from their supervisors are nearly three times more likely to be engaged at work. Moreover, recognition of good performance enhances morale and fosters a sense of belonging, particularly in team-based environments like F&amp;B departments.</w:t>
      </w:r>
    </w:p>
    <w:p w14:paraId="000C6DC3" w14:textId="4597053B" w:rsidR="008B081F" w:rsidRPr="008B081F" w:rsidRDefault="008B081F" w:rsidP="008B081F">
      <w:pPr>
        <w:spacing w:line="360" w:lineRule="auto"/>
        <w:ind w:firstLine="720"/>
        <w:jc w:val="both"/>
        <w:rPr>
          <w:rFonts w:ascii="Arial" w:hAnsi="Arial" w:cs="Arial"/>
        </w:rPr>
      </w:pPr>
      <w:r w:rsidRPr="008B081F">
        <w:rPr>
          <w:rFonts w:ascii="Arial" w:hAnsi="Arial" w:cs="Arial"/>
        </w:rPr>
        <w:t xml:space="preserve">Guest reviews from Booking.com (2025) for Delta by Marriott Swansea also suggest that when staff feel supported and valued, the quality of service delivered to guests improves. Positive leadership directly impacts not only employee satisfaction but </w:t>
      </w:r>
      <w:r w:rsidRPr="008B081F">
        <w:rPr>
          <w:rFonts w:ascii="Arial" w:hAnsi="Arial" w:cs="Arial"/>
        </w:rPr>
        <w:lastRenderedPageBreak/>
        <w:t>also guest experience, as engaged employees tend to go beyond routine duties to ensure guest needs are met with enthusiasm and care.</w:t>
      </w:r>
    </w:p>
    <w:p w14:paraId="6A9F1957" w14:textId="75CADD58" w:rsidR="005A6D5C" w:rsidRPr="009332B6" w:rsidRDefault="005A6D5C" w:rsidP="009332B6">
      <w:pPr>
        <w:pStyle w:val="ListParagraph"/>
        <w:numPr>
          <w:ilvl w:val="0"/>
          <w:numId w:val="9"/>
        </w:numPr>
        <w:tabs>
          <w:tab w:val="left" w:pos="1260"/>
        </w:tabs>
        <w:spacing w:line="360" w:lineRule="auto"/>
        <w:jc w:val="both"/>
        <w:rPr>
          <w:rFonts w:ascii="Arial" w:hAnsi="Arial" w:cs="Arial"/>
        </w:rPr>
      </w:pPr>
      <w:r w:rsidRPr="009332B6">
        <w:rPr>
          <w:rFonts w:ascii="Arial" w:hAnsi="Arial" w:cs="Arial"/>
        </w:rPr>
        <w:t>Communication and Information Flow:</w:t>
      </w:r>
    </w:p>
    <w:p w14:paraId="6ED0B9BC" w14:textId="5FACE086" w:rsidR="005A6D5C" w:rsidRDefault="005A6D5C" w:rsidP="005A6D5C">
      <w:pPr>
        <w:spacing w:line="360" w:lineRule="auto"/>
        <w:ind w:firstLine="720"/>
        <w:jc w:val="both"/>
        <w:rPr>
          <w:rFonts w:ascii="Arial" w:hAnsi="Arial" w:cs="Arial"/>
        </w:rPr>
      </w:pPr>
      <w:r w:rsidRPr="005A6D5C">
        <w:rPr>
          <w:rFonts w:ascii="Arial" w:hAnsi="Arial" w:cs="Arial"/>
        </w:rPr>
        <w:t xml:space="preserve">Effective </w:t>
      </w:r>
      <w:r>
        <w:rPr>
          <w:rFonts w:ascii="Arial" w:hAnsi="Arial" w:cs="Arial"/>
        </w:rPr>
        <w:t>t</w:t>
      </w:r>
      <w:r w:rsidRPr="005A6D5C">
        <w:rPr>
          <w:rFonts w:ascii="Arial" w:hAnsi="Arial" w:cs="Arial"/>
        </w:rPr>
        <w:t xml:space="preserve">eam </w:t>
      </w:r>
      <w:r>
        <w:rPr>
          <w:rFonts w:ascii="Arial" w:hAnsi="Arial" w:cs="Arial"/>
        </w:rPr>
        <w:t>c</w:t>
      </w:r>
      <w:r w:rsidRPr="005A6D5C">
        <w:rPr>
          <w:rFonts w:ascii="Arial" w:hAnsi="Arial" w:cs="Arial"/>
        </w:rPr>
        <w:t>ommunication</w:t>
      </w:r>
      <w:r>
        <w:rPr>
          <w:rFonts w:ascii="Arial" w:hAnsi="Arial" w:cs="Arial"/>
        </w:rPr>
        <w:t>:</w:t>
      </w:r>
      <w:r w:rsidR="00E12701">
        <w:rPr>
          <w:rFonts w:ascii="Arial" w:hAnsi="Arial" w:cs="Arial"/>
        </w:rPr>
        <w:t xml:space="preserve"> </w:t>
      </w:r>
      <w:r w:rsidRPr="005A6D5C">
        <w:rPr>
          <w:rFonts w:ascii="Arial" w:hAnsi="Arial" w:cs="Arial"/>
        </w:rPr>
        <w:t>The majority of staff reported that internal communication within the F&amp;B department was effective. Regular briefings and open lines of communication were cited as factors that contributed to a cohesive team environment.</w:t>
      </w:r>
      <w:r w:rsidR="00BA7FE4">
        <w:rPr>
          <w:rFonts w:ascii="Arial" w:hAnsi="Arial" w:cs="Arial"/>
        </w:rPr>
        <w:t xml:space="preserve"> </w:t>
      </w:r>
      <w:r w:rsidR="005670EF">
        <w:rPr>
          <w:rFonts w:ascii="Arial" w:hAnsi="Arial" w:cs="Arial"/>
        </w:rPr>
        <w:t>(</w:t>
      </w:r>
      <w:r w:rsidR="005670EF" w:rsidRPr="005670EF">
        <w:rPr>
          <w:rFonts w:ascii="Arial" w:hAnsi="Arial" w:cs="Arial"/>
        </w:rPr>
        <w:t xml:space="preserve">Business Insider. </w:t>
      </w:r>
      <w:r w:rsidR="005670EF">
        <w:rPr>
          <w:rFonts w:ascii="Arial" w:hAnsi="Arial" w:cs="Arial"/>
        </w:rPr>
        <w:t xml:space="preserve">.com, </w:t>
      </w:r>
      <w:r w:rsidR="005670EF" w:rsidRPr="005670EF">
        <w:rPr>
          <w:rFonts w:ascii="Arial" w:hAnsi="Arial" w:cs="Arial"/>
        </w:rPr>
        <w:t>2025).</w:t>
      </w:r>
      <w:r w:rsidR="005670EF">
        <w:rPr>
          <w:rFonts w:ascii="Arial" w:hAnsi="Arial" w:cs="Arial"/>
        </w:rPr>
        <w:t xml:space="preserve"> </w:t>
      </w:r>
      <w:r w:rsidRPr="005A6D5C">
        <w:rPr>
          <w:rFonts w:ascii="Arial" w:hAnsi="Arial" w:cs="Arial"/>
        </w:rPr>
        <w:t xml:space="preserve">However, some employees noted challenges in communication between the F&amp;B department and other hotel departments, such as housekeeping and front desk. This occasionally led to misunderstandings and operational inefficiencies, suggesting a need for improved interdepartmental communication strategies. </w:t>
      </w:r>
    </w:p>
    <w:p w14:paraId="73689A68" w14:textId="0EF885AA" w:rsidR="005A6D5C" w:rsidRPr="009332B6" w:rsidRDefault="005A6D5C" w:rsidP="009332B6">
      <w:pPr>
        <w:pStyle w:val="ListParagraph"/>
        <w:numPr>
          <w:ilvl w:val="0"/>
          <w:numId w:val="9"/>
        </w:numPr>
        <w:spacing w:line="360" w:lineRule="auto"/>
        <w:jc w:val="both"/>
        <w:rPr>
          <w:rFonts w:ascii="Arial" w:hAnsi="Arial" w:cs="Arial"/>
        </w:rPr>
      </w:pPr>
      <w:r w:rsidRPr="009332B6">
        <w:rPr>
          <w:rFonts w:ascii="Arial" w:hAnsi="Arial" w:cs="Arial"/>
        </w:rPr>
        <w:t>Training and Development Opportunities:</w:t>
      </w:r>
    </w:p>
    <w:p w14:paraId="39678D90" w14:textId="1B7E6ADE" w:rsidR="004B4516" w:rsidRDefault="005A6D5C" w:rsidP="004B4516">
      <w:pPr>
        <w:spacing w:line="360" w:lineRule="auto"/>
        <w:jc w:val="both"/>
        <w:rPr>
          <w:rFonts w:ascii="Arial" w:hAnsi="Arial" w:cs="Arial"/>
        </w:rPr>
      </w:pPr>
      <w:r w:rsidRPr="005A6D5C">
        <w:rPr>
          <w:rFonts w:ascii="Arial" w:hAnsi="Arial" w:cs="Arial"/>
        </w:rPr>
        <w:t xml:space="preserve"> </w:t>
      </w:r>
      <w:r>
        <w:rPr>
          <w:rFonts w:ascii="Arial" w:hAnsi="Arial" w:cs="Arial"/>
        </w:rPr>
        <w:tab/>
      </w:r>
      <w:r w:rsidR="004B4516" w:rsidRPr="004B4516">
        <w:rPr>
          <w:rFonts w:ascii="Arial" w:hAnsi="Arial" w:cs="Arial"/>
        </w:rPr>
        <w:t>Training and development are fundamental components of employee engagement and retention, particularly in the fast-paced and guest-centric environment of the hospitality industry. At Delta by Marriott, Swansea, staff in the Food and Beverage (F&amp;B) department consistently expressed appreciation for the hands-on, practical training they received. New employees noted that the induction process helped them become familiar with both job responsibilities and service standards, while ongoing coaching from supervisors reinforced daily learning. This approach aligns well with hospitality best practices, which emphasize experiential, on-the-job training as essential for service consistency and operational efficiency (Course Hero, 2022).</w:t>
      </w:r>
    </w:p>
    <w:p w14:paraId="599B9D78" w14:textId="36434FD9" w:rsidR="004B4516" w:rsidRDefault="004B4516" w:rsidP="004B4516">
      <w:pPr>
        <w:spacing w:line="360" w:lineRule="auto"/>
        <w:ind w:firstLine="720"/>
        <w:jc w:val="both"/>
        <w:rPr>
          <w:rFonts w:ascii="Arial" w:hAnsi="Arial" w:cs="Arial"/>
        </w:rPr>
      </w:pPr>
      <w:r w:rsidRPr="004B4516">
        <w:rPr>
          <w:rFonts w:ascii="Arial" w:hAnsi="Arial" w:cs="Arial"/>
        </w:rPr>
        <w:t>Such practical training contributes to immediate job competence and helps create a supportive environment where employees feel prepared and confident in their roles. It also facilitates a smoother transition for newcomers into the high-pressure world of hotel F&amp;B operations, reducing early turnover and performance anxiety. When training is embedded into day-to-day operations and delivered through peer support or supervisor guidance, it becomes a key driver of engagement and team cohesion.</w:t>
      </w:r>
    </w:p>
    <w:p w14:paraId="4D32092C" w14:textId="1C58B20A" w:rsidR="004B4516" w:rsidRDefault="004B4516" w:rsidP="004B4516">
      <w:pPr>
        <w:spacing w:line="360" w:lineRule="auto"/>
        <w:ind w:firstLine="720"/>
        <w:jc w:val="both"/>
        <w:rPr>
          <w:rFonts w:ascii="Arial" w:hAnsi="Arial" w:cs="Arial"/>
        </w:rPr>
      </w:pPr>
      <w:r w:rsidRPr="004B4516">
        <w:rPr>
          <w:rFonts w:ascii="Arial" w:hAnsi="Arial" w:cs="Arial"/>
        </w:rPr>
        <w:t xml:space="preserve">However, beyond the effective initial training phase, several employees highlighted a notable gap: the lack of structured career development pathways. While day-to-day </w:t>
      </w:r>
      <w:r w:rsidRPr="004B4516">
        <w:rPr>
          <w:rFonts w:ascii="Arial" w:hAnsi="Arial" w:cs="Arial"/>
        </w:rPr>
        <w:lastRenderedPageBreak/>
        <w:t>training enabled them to function effectively in their current roles, many team members expressed a clear desire for long-term professional growth and advancement opportunities. This reflects a growing expectation among hospitality employees for employers to not only support immediate skill development but also invest in their future careers.</w:t>
      </w:r>
    </w:p>
    <w:p w14:paraId="4F9A23D0" w14:textId="2DBE0E9D" w:rsidR="004B4516" w:rsidRDefault="004B4516" w:rsidP="004B4516">
      <w:pPr>
        <w:spacing w:line="360" w:lineRule="auto"/>
        <w:ind w:firstLine="720"/>
        <w:jc w:val="both"/>
        <w:rPr>
          <w:rFonts w:ascii="Arial" w:hAnsi="Arial" w:cs="Arial"/>
        </w:rPr>
      </w:pPr>
      <w:r w:rsidRPr="004B4516">
        <w:rPr>
          <w:rFonts w:ascii="Arial" w:hAnsi="Arial" w:cs="Arial"/>
        </w:rPr>
        <w:t xml:space="preserve">According to the International Journal of Fundamental Management and Research (IJFMR, 2025), the availability of career progression programs and continuous learning opportunities significantly influences staff satisfaction and retention in the hotel sector. Employees who see a defined path for advancement are more likely to remain loyal, perform at higher levels, and align their personal goals with those of the </w:t>
      </w:r>
      <w:proofErr w:type="spellStart"/>
      <w:r w:rsidRPr="004B4516">
        <w:rPr>
          <w:rFonts w:ascii="Arial" w:hAnsi="Arial" w:cs="Arial"/>
        </w:rPr>
        <w:t>organisation</w:t>
      </w:r>
      <w:proofErr w:type="spellEnd"/>
      <w:r w:rsidRPr="004B4516">
        <w:rPr>
          <w:rFonts w:ascii="Arial" w:hAnsi="Arial" w:cs="Arial"/>
        </w:rPr>
        <w:t>. In contrast, the absence of such pathways can lead to stagnation, reduced motivation, and increased attrition—especially among ambitious or high-potential employees.</w:t>
      </w:r>
    </w:p>
    <w:p w14:paraId="427853DF" w14:textId="39F1DCE5" w:rsidR="004B4516" w:rsidRDefault="004B4516" w:rsidP="004B4516">
      <w:pPr>
        <w:spacing w:line="360" w:lineRule="auto"/>
        <w:ind w:firstLine="720"/>
        <w:jc w:val="both"/>
        <w:rPr>
          <w:rFonts w:ascii="Arial" w:hAnsi="Arial" w:cs="Arial"/>
        </w:rPr>
      </w:pPr>
      <w:r w:rsidRPr="004B4516">
        <w:rPr>
          <w:rFonts w:ascii="Arial" w:hAnsi="Arial" w:cs="Arial"/>
        </w:rPr>
        <w:t>In Marriott’s global structure, there are numerous corporate learning platforms, such as Marriott Development Academy, which offer a variety of leadership and skills-based training modules. However, the findings suggest that such programs may not be consistently communicated or implemented at the property level in Swansea. As a result, employees may feel disconnected from the broader career-building opportunities the company provides.</w:t>
      </w:r>
    </w:p>
    <w:p w14:paraId="33CEBD66" w14:textId="77777777" w:rsidR="004B4516" w:rsidRDefault="004B4516" w:rsidP="004B4516">
      <w:pPr>
        <w:spacing w:line="360" w:lineRule="auto"/>
        <w:ind w:firstLine="720"/>
        <w:jc w:val="both"/>
        <w:rPr>
          <w:rFonts w:ascii="Arial" w:hAnsi="Arial" w:cs="Arial"/>
        </w:rPr>
      </w:pPr>
      <w:r w:rsidRPr="004B4516">
        <w:rPr>
          <w:rFonts w:ascii="Arial" w:hAnsi="Arial" w:cs="Arial"/>
        </w:rPr>
        <w:t xml:space="preserve">The feedback from staff indicates that while foundational training is strong and aligned with industry standards, there is a significant opportunity to enhance engagement through the development of structured learning and growth frameworks. To address this, Delta by Marriott Swansea could consider: </w:t>
      </w:r>
    </w:p>
    <w:p w14:paraId="6FDC6990" w14:textId="322D7C5C" w:rsidR="004B4516" w:rsidRDefault="004B4516" w:rsidP="004B4516">
      <w:pPr>
        <w:spacing w:line="360" w:lineRule="auto"/>
        <w:ind w:firstLine="720"/>
        <w:jc w:val="both"/>
        <w:rPr>
          <w:rFonts w:ascii="Arial" w:hAnsi="Arial" w:cs="Arial"/>
        </w:rPr>
      </w:pPr>
      <w:r>
        <w:rPr>
          <w:rFonts w:ascii="Arial" w:hAnsi="Arial" w:cs="Arial"/>
        </w:rPr>
        <w:t>1.</w:t>
      </w:r>
      <w:r w:rsidRPr="004B4516">
        <w:rPr>
          <w:rFonts w:ascii="Arial" w:hAnsi="Arial" w:cs="Arial"/>
        </w:rPr>
        <w:t xml:space="preserve"> Introducing mentorship programs that link junior staff with experienced team members. </w:t>
      </w:r>
    </w:p>
    <w:p w14:paraId="7D0AF0F8" w14:textId="2532EEB9" w:rsidR="004B4516" w:rsidRDefault="004B4516" w:rsidP="004B4516">
      <w:pPr>
        <w:spacing w:line="360" w:lineRule="auto"/>
        <w:ind w:firstLine="720"/>
        <w:jc w:val="both"/>
        <w:rPr>
          <w:rFonts w:ascii="Arial" w:hAnsi="Arial" w:cs="Arial"/>
        </w:rPr>
      </w:pPr>
      <w:r>
        <w:rPr>
          <w:rFonts w:ascii="Arial" w:hAnsi="Arial" w:cs="Arial"/>
        </w:rPr>
        <w:t xml:space="preserve">2. </w:t>
      </w:r>
      <w:r w:rsidRPr="004B4516">
        <w:rPr>
          <w:rFonts w:ascii="Arial" w:hAnsi="Arial" w:cs="Arial"/>
        </w:rPr>
        <w:t xml:space="preserve">Offering clear career roadmaps showing potential progression from entry-level to supervisory or managerial roles. </w:t>
      </w:r>
    </w:p>
    <w:p w14:paraId="3239BC34" w14:textId="6131410C" w:rsidR="004B4516" w:rsidRDefault="004B4516" w:rsidP="004B4516">
      <w:pPr>
        <w:spacing w:line="360" w:lineRule="auto"/>
        <w:ind w:firstLine="720"/>
        <w:jc w:val="both"/>
        <w:rPr>
          <w:rFonts w:ascii="Arial" w:hAnsi="Arial" w:cs="Arial"/>
        </w:rPr>
      </w:pPr>
      <w:r>
        <w:rPr>
          <w:rFonts w:ascii="Arial" w:hAnsi="Arial" w:cs="Arial"/>
        </w:rPr>
        <w:t>3.</w:t>
      </w:r>
      <w:r w:rsidRPr="004B4516">
        <w:rPr>
          <w:rFonts w:ascii="Arial" w:hAnsi="Arial" w:cs="Arial"/>
        </w:rPr>
        <w:t xml:space="preserve"> Providing access to cross-training across departments, allowing employees to diversify their skills and prepare for broader career opportunities within the hotel.</w:t>
      </w:r>
    </w:p>
    <w:p w14:paraId="50B5B12A" w14:textId="77777777" w:rsidR="004B4516" w:rsidRDefault="004B4516" w:rsidP="004B4516">
      <w:pPr>
        <w:spacing w:line="360" w:lineRule="auto"/>
        <w:jc w:val="both"/>
        <w:rPr>
          <w:rFonts w:ascii="Arial" w:hAnsi="Arial" w:cs="Arial"/>
        </w:rPr>
      </w:pPr>
    </w:p>
    <w:p w14:paraId="50EA209B" w14:textId="5E59E308" w:rsidR="005A6D5C" w:rsidRPr="004B4516" w:rsidRDefault="005A6D5C" w:rsidP="004B4516">
      <w:pPr>
        <w:pStyle w:val="ListParagraph"/>
        <w:numPr>
          <w:ilvl w:val="0"/>
          <w:numId w:val="9"/>
        </w:numPr>
        <w:spacing w:line="360" w:lineRule="auto"/>
        <w:jc w:val="both"/>
        <w:rPr>
          <w:rFonts w:ascii="Arial" w:hAnsi="Arial" w:cs="Arial"/>
        </w:rPr>
      </w:pPr>
      <w:r w:rsidRPr="004B4516">
        <w:rPr>
          <w:rFonts w:ascii="Arial" w:hAnsi="Arial" w:cs="Arial"/>
        </w:rPr>
        <w:t>Recognition and Reward Systems:</w:t>
      </w:r>
    </w:p>
    <w:p w14:paraId="7FEF624A" w14:textId="0233FF8E" w:rsidR="005A6D5C" w:rsidRDefault="005A6D5C" w:rsidP="005A6D5C">
      <w:pPr>
        <w:spacing w:line="360" w:lineRule="auto"/>
        <w:ind w:firstLine="720"/>
        <w:jc w:val="both"/>
        <w:rPr>
          <w:rFonts w:ascii="Arial" w:hAnsi="Arial" w:cs="Arial"/>
        </w:rPr>
      </w:pPr>
      <w:r>
        <w:rPr>
          <w:rFonts w:ascii="Arial" w:hAnsi="Arial" w:cs="Arial"/>
        </w:rPr>
        <w:t>Informal recognition:</w:t>
      </w:r>
      <w:r w:rsidRPr="005A6D5C">
        <w:rPr>
          <w:rFonts w:ascii="Arial" w:hAnsi="Arial" w:cs="Arial"/>
        </w:rPr>
        <w:t xml:space="preserve"> Employees felt that their efforts were recognized informally by supervisors and peers, which contributed to a positive work atmosphere. Such informal recognition can play a significant role in employee satisfaction</w:t>
      </w:r>
      <w:r>
        <w:rPr>
          <w:rFonts w:ascii="Arial" w:hAnsi="Arial" w:cs="Arial"/>
        </w:rPr>
        <w:t>.</w:t>
      </w:r>
      <w:r w:rsidR="005670EF">
        <w:rPr>
          <w:rFonts w:ascii="Arial" w:hAnsi="Arial" w:cs="Arial"/>
        </w:rPr>
        <w:t xml:space="preserve"> (Hrcloud.com, 2024)</w:t>
      </w:r>
    </w:p>
    <w:p w14:paraId="17534505" w14:textId="5088983A" w:rsidR="005A6D5C" w:rsidRDefault="005A6D5C" w:rsidP="005A6D5C">
      <w:pPr>
        <w:spacing w:line="360" w:lineRule="auto"/>
        <w:ind w:firstLine="720"/>
        <w:jc w:val="both"/>
        <w:rPr>
          <w:rFonts w:ascii="Arial" w:hAnsi="Arial" w:cs="Arial"/>
        </w:rPr>
      </w:pPr>
      <w:r w:rsidRPr="005A6D5C">
        <w:rPr>
          <w:rFonts w:ascii="Arial" w:hAnsi="Arial" w:cs="Arial"/>
        </w:rPr>
        <w:t xml:space="preserve"> Lack of </w:t>
      </w:r>
      <w:r>
        <w:rPr>
          <w:rFonts w:ascii="Arial" w:hAnsi="Arial" w:cs="Arial"/>
        </w:rPr>
        <w:t>f</w:t>
      </w:r>
      <w:r w:rsidRPr="005A6D5C">
        <w:rPr>
          <w:rFonts w:ascii="Arial" w:hAnsi="Arial" w:cs="Arial"/>
        </w:rPr>
        <w:t xml:space="preserve">ormal </w:t>
      </w:r>
      <w:r>
        <w:rPr>
          <w:rFonts w:ascii="Arial" w:hAnsi="Arial" w:cs="Arial"/>
        </w:rPr>
        <w:t>r</w:t>
      </w:r>
      <w:r w:rsidRPr="005A6D5C">
        <w:rPr>
          <w:rFonts w:ascii="Arial" w:hAnsi="Arial" w:cs="Arial"/>
        </w:rPr>
        <w:t xml:space="preserve">eward </w:t>
      </w:r>
      <w:r>
        <w:rPr>
          <w:rFonts w:ascii="Arial" w:hAnsi="Arial" w:cs="Arial"/>
        </w:rPr>
        <w:t>p</w:t>
      </w:r>
      <w:r w:rsidRPr="005A6D5C">
        <w:rPr>
          <w:rFonts w:ascii="Arial" w:hAnsi="Arial" w:cs="Arial"/>
        </w:rPr>
        <w:t>rograms</w:t>
      </w:r>
      <w:r>
        <w:rPr>
          <w:rFonts w:ascii="Arial" w:hAnsi="Arial" w:cs="Arial"/>
        </w:rPr>
        <w:t xml:space="preserve">: </w:t>
      </w:r>
      <w:r w:rsidRPr="005A6D5C">
        <w:rPr>
          <w:rFonts w:ascii="Arial" w:hAnsi="Arial" w:cs="Arial"/>
        </w:rPr>
        <w:t xml:space="preserve">However, there was a consensus that formal recognition and reward programs were lacking. Staff suggested that implementing structured reward systems could enhance motivation and acknowledge exceptional performance more effectively. </w:t>
      </w:r>
      <w:r w:rsidR="0088703D">
        <w:rPr>
          <w:rFonts w:ascii="Arial" w:hAnsi="Arial" w:cs="Arial"/>
        </w:rPr>
        <w:t xml:space="preserve">( </w:t>
      </w:r>
      <w:r w:rsidR="0088703D" w:rsidRPr="0088703D">
        <w:rPr>
          <w:rFonts w:ascii="Arial" w:hAnsi="Arial" w:cs="Arial"/>
        </w:rPr>
        <w:t xml:space="preserve">Fenech, M. </w:t>
      </w:r>
      <w:r w:rsidR="0088703D">
        <w:rPr>
          <w:rFonts w:ascii="Arial" w:hAnsi="Arial" w:cs="Arial"/>
        </w:rPr>
        <w:t xml:space="preserve">, </w:t>
      </w:r>
      <w:r w:rsidR="0088703D" w:rsidRPr="0088703D">
        <w:rPr>
          <w:rFonts w:ascii="Arial" w:hAnsi="Arial" w:cs="Arial"/>
        </w:rPr>
        <w:t xml:space="preserve">2022). </w:t>
      </w:r>
    </w:p>
    <w:p w14:paraId="0EE0F451" w14:textId="67097B93" w:rsidR="005A6D5C" w:rsidRPr="009332B6" w:rsidRDefault="005A6D5C" w:rsidP="009332B6">
      <w:pPr>
        <w:pStyle w:val="ListParagraph"/>
        <w:numPr>
          <w:ilvl w:val="0"/>
          <w:numId w:val="9"/>
        </w:numPr>
        <w:spacing w:line="360" w:lineRule="auto"/>
        <w:jc w:val="both"/>
        <w:rPr>
          <w:rFonts w:ascii="Arial" w:hAnsi="Arial" w:cs="Arial"/>
        </w:rPr>
      </w:pPr>
      <w:r w:rsidRPr="009332B6">
        <w:rPr>
          <w:rFonts w:ascii="Arial" w:hAnsi="Arial" w:cs="Arial"/>
        </w:rPr>
        <w:t>Work-Life Balance:</w:t>
      </w:r>
    </w:p>
    <w:p w14:paraId="3EED18CF" w14:textId="2E1D1CCC" w:rsidR="005A6D5C" w:rsidRDefault="005A6D5C" w:rsidP="005A6D5C">
      <w:pPr>
        <w:spacing w:line="360" w:lineRule="auto"/>
        <w:ind w:firstLine="720"/>
        <w:jc w:val="both"/>
        <w:rPr>
          <w:rFonts w:ascii="Arial" w:hAnsi="Arial" w:cs="Arial"/>
        </w:rPr>
      </w:pPr>
      <w:r w:rsidRPr="005A6D5C">
        <w:rPr>
          <w:rFonts w:ascii="Arial" w:hAnsi="Arial" w:cs="Arial"/>
        </w:rPr>
        <w:t xml:space="preserve"> Flexible </w:t>
      </w:r>
      <w:r w:rsidR="005670EF">
        <w:rPr>
          <w:rFonts w:ascii="Arial" w:hAnsi="Arial" w:cs="Arial"/>
        </w:rPr>
        <w:t>s</w:t>
      </w:r>
      <w:r w:rsidR="005670EF" w:rsidRPr="005A6D5C">
        <w:rPr>
          <w:rFonts w:ascii="Arial" w:hAnsi="Arial" w:cs="Arial"/>
        </w:rPr>
        <w:t>cheduling</w:t>
      </w:r>
      <w:r w:rsidR="005670EF">
        <w:rPr>
          <w:rFonts w:ascii="Arial" w:hAnsi="Arial" w:cs="Arial"/>
        </w:rPr>
        <w:t>:</w:t>
      </w:r>
      <w:r w:rsidR="005670EF" w:rsidRPr="005A6D5C">
        <w:rPr>
          <w:rFonts w:ascii="Arial" w:hAnsi="Arial" w:cs="Arial"/>
        </w:rPr>
        <w:t xml:space="preserve"> The</w:t>
      </w:r>
      <w:r w:rsidRPr="005A6D5C">
        <w:rPr>
          <w:rFonts w:ascii="Arial" w:hAnsi="Arial" w:cs="Arial"/>
        </w:rPr>
        <w:t xml:space="preserve"> F&amp;B department was commended for offering flexible scheduling options, which allowed employees to manage their work-life balance effectively. This flexibility is particularly important in the hospitality industry, where irregular hours are common</w:t>
      </w:r>
      <w:r>
        <w:rPr>
          <w:rFonts w:ascii="Arial" w:hAnsi="Arial" w:cs="Arial"/>
        </w:rPr>
        <w:t>.</w:t>
      </w:r>
      <w:r w:rsidR="0088703D">
        <w:rPr>
          <w:rFonts w:ascii="Arial" w:hAnsi="Arial" w:cs="Arial"/>
        </w:rPr>
        <w:t xml:space="preserve"> (</w:t>
      </w:r>
      <w:proofErr w:type="spellStart"/>
      <w:r w:rsidR="0088703D" w:rsidRPr="0088703D">
        <w:rPr>
          <w:rFonts w:ascii="Arial" w:hAnsi="Arial" w:cs="Arial"/>
        </w:rPr>
        <w:t>Nwibere</w:t>
      </w:r>
      <w:proofErr w:type="spellEnd"/>
      <w:r w:rsidR="0088703D" w:rsidRPr="0088703D">
        <w:rPr>
          <w:rFonts w:ascii="Arial" w:hAnsi="Arial" w:cs="Arial"/>
        </w:rPr>
        <w:t xml:space="preserve">, B.M. </w:t>
      </w:r>
      <w:r w:rsidR="0088703D">
        <w:rPr>
          <w:rFonts w:ascii="Arial" w:hAnsi="Arial" w:cs="Arial"/>
        </w:rPr>
        <w:t>,</w:t>
      </w:r>
      <w:r w:rsidR="0088703D" w:rsidRPr="0088703D">
        <w:rPr>
          <w:rFonts w:ascii="Arial" w:hAnsi="Arial" w:cs="Arial"/>
        </w:rPr>
        <w:t>2023).</w:t>
      </w:r>
    </w:p>
    <w:p w14:paraId="4DA559F7" w14:textId="77777777" w:rsidR="005A6D5C" w:rsidRDefault="005A6D5C" w:rsidP="005A6D5C">
      <w:pPr>
        <w:tabs>
          <w:tab w:val="left" w:pos="450"/>
        </w:tabs>
        <w:spacing w:line="360" w:lineRule="auto"/>
        <w:ind w:firstLine="810"/>
        <w:jc w:val="both"/>
        <w:rPr>
          <w:rFonts w:ascii="Arial" w:hAnsi="Arial" w:cs="Arial"/>
        </w:rPr>
      </w:pPr>
      <w:r w:rsidRPr="005A6D5C">
        <w:rPr>
          <w:rFonts w:ascii="Arial" w:hAnsi="Arial" w:cs="Arial"/>
        </w:rPr>
        <w:t xml:space="preserve">Challenges </w:t>
      </w:r>
      <w:r>
        <w:rPr>
          <w:rFonts w:ascii="Arial" w:hAnsi="Arial" w:cs="Arial"/>
        </w:rPr>
        <w:t>d</w:t>
      </w:r>
      <w:r w:rsidRPr="005A6D5C">
        <w:rPr>
          <w:rFonts w:ascii="Arial" w:hAnsi="Arial" w:cs="Arial"/>
        </w:rPr>
        <w:t xml:space="preserve">uring </w:t>
      </w:r>
      <w:r>
        <w:rPr>
          <w:rFonts w:ascii="Arial" w:hAnsi="Arial" w:cs="Arial"/>
        </w:rPr>
        <w:t>p</w:t>
      </w:r>
      <w:r w:rsidRPr="005A6D5C">
        <w:rPr>
          <w:rFonts w:ascii="Arial" w:hAnsi="Arial" w:cs="Arial"/>
        </w:rPr>
        <w:t xml:space="preserve">eak </w:t>
      </w:r>
      <w:r>
        <w:rPr>
          <w:rFonts w:ascii="Arial" w:hAnsi="Arial" w:cs="Arial"/>
        </w:rPr>
        <w:t>p</w:t>
      </w:r>
      <w:r w:rsidRPr="005A6D5C">
        <w:rPr>
          <w:rFonts w:ascii="Arial" w:hAnsi="Arial" w:cs="Arial"/>
        </w:rPr>
        <w:t>eriods</w:t>
      </w:r>
      <w:r>
        <w:rPr>
          <w:rFonts w:ascii="Arial" w:hAnsi="Arial" w:cs="Arial"/>
        </w:rPr>
        <w:t>:</w:t>
      </w:r>
      <w:r w:rsidRPr="005A6D5C">
        <w:rPr>
          <w:rFonts w:ascii="Arial" w:hAnsi="Arial" w:cs="Arial"/>
        </w:rPr>
        <w:t xml:space="preserve"> Despite the general flexibility, staff reported that during peak periods, such as holidays and special events, schedules became more demanding, leading to increased stress and reduced personal time. This highlights the need for additional support during high-demand times to maintain employee well-being. </w:t>
      </w:r>
    </w:p>
    <w:p w14:paraId="5083408E" w14:textId="56506B51" w:rsidR="00B3305B" w:rsidRPr="009332B6" w:rsidRDefault="005A6D5C" w:rsidP="009332B6">
      <w:pPr>
        <w:pStyle w:val="ListParagraph"/>
        <w:numPr>
          <w:ilvl w:val="0"/>
          <w:numId w:val="9"/>
        </w:numPr>
        <w:tabs>
          <w:tab w:val="left" w:pos="450"/>
        </w:tabs>
        <w:spacing w:line="360" w:lineRule="auto"/>
        <w:jc w:val="both"/>
        <w:rPr>
          <w:rFonts w:ascii="Arial" w:hAnsi="Arial" w:cs="Arial"/>
        </w:rPr>
      </w:pPr>
      <w:r w:rsidRPr="009332B6">
        <w:rPr>
          <w:rFonts w:ascii="Arial" w:hAnsi="Arial" w:cs="Arial"/>
        </w:rPr>
        <w:t>Team Dynamics and Workplace Culture</w:t>
      </w:r>
      <w:r w:rsidR="00B3305B" w:rsidRPr="009332B6">
        <w:rPr>
          <w:rFonts w:ascii="Arial" w:hAnsi="Arial" w:cs="Arial"/>
        </w:rPr>
        <w:t>:</w:t>
      </w:r>
    </w:p>
    <w:p w14:paraId="287D94B1" w14:textId="0228F1A5" w:rsidR="00B3305B" w:rsidRDefault="00B3305B" w:rsidP="00B3305B">
      <w:pPr>
        <w:tabs>
          <w:tab w:val="left" w:pos="450"/>
        </w:tabs>
        <w:spacing w:line="360" w:lineRule="auto"/>
        <w:jc w:val="both"/>
        <w:rPr>
          <w:rFonts w:ascii="Arial" w:hAnsi="Arial" w:cs="Arial"/>
        </w:rPr>
      </w:pPr>
      <w:r>
        <w:rPr>
          <w:rFonts w:ascii="Arial" w:hAnsi="Arial" w:cs="Arial"/>
        </w:rPr>
        <w:tab/>
      </w:r>
      <w:r w:rsidR="005A6D5C" w:rsidRPr="00B3305B">
        <w:rPr>
          <w:rFonts w:ascii="Arial" w:hAnsi="Arial" w:cs="Arial"/>
        </w:rPr>
        <w:t xml:space="preserve"> </w:t>
      </w:r>
      <w:r w:rsidR="00B06FD3">
        <w:rPr>
          <w:rFonts w:ascii="Arial" w:hAnsi="Arial" w:cs="Arial"/>
        </w:rPr>
        <w:tab/>
      </w:r>
      <w:r w:rsidR="005A6D5C" w:rsidRPr="00B3305B">
        <w:rPr>
          <w:rFonts w:ascii="Arial" w:hAnsi="Arial" w:cs="Arial"/>
        </w:rPr>
        <w:t xml:space="preserve">Strong </w:t>
      </w:r>
      <w:r>
        <w:rPr>
          <w:rFonts w:ascii="Arial" w:hAnsi="Arial" w:cs="Arial"/>
        </w:rPr>
        <w:t>t</w:t>
      </w:r>
      <w:r w:rsidR="005A6D5C" w:rsidRPr="00B3305B">
        <w:rPr>
          <w:rFonts w:ascii="Arial" w:hAnsi="Arial" w:cs="Arial"/>
        </w:rPr>
        <w:t xml:space="preserve">eam </w:t>
      </w:r>
      <w:r>
        <w:rPr>
          <w:rFonts w:ascii="Arial" w:hAnsi="Arial" w:cs="Arial"/>
        </w:rPr>
        <w:t>c</w:t>
      </w:r>
      <w:r w:rsidR="005A6D5C" w:rsidRPr="00B3305B">
        <w:rPr>
          <w:rFonts w:ascii="Arial" w:hAnsi="Arial" w:cs="Arial"/>
        </w:rPr>
        <w:t>ohesion</w:t>
      </w:r>
      <w:r>
        <w:rPr>
          <w:rFonts w:ascii="Arial" w:hAnsi="Arial" w:cs="Arial"/>
        </w:rPr>
        <w:t>:</w:t>
      </w:r>
      <w:r w:rsidR="005A6D5C" w:rsidRPr="00B3305B">
        <w:rPr>
          <w:rFonts w:ascii="Arial" w:hAnsi="Arial" w:cs="Arial"/>
        </w:rPr>
        <w:t xml:space="preserve"> Employees described a strong sense of camaraderie within the F&amp;B team. They felt that mutual support and teamwork were integral to their daily operations, contributing to a positive workplace culture.</w:t>
      </w:r>
    </w:p>
    <w:p w14:paraId="005C48C0" w14:textId="1AB1E7A6" w:rsidR="00B3305B" w:rsidRDefault="00B3305B" w:rsidP="00B3305B">
      <w:pPr>
        <w:tabs>
          <w:tab w:val="left" w:pos="450"/>
        </w:tabs>
        <w:spacing w:line="360" w:lineRule="auto"/>
        <w:jc w:val="both"/>
        <w:rPr>
          <w:rFonts w:ascii="Arial" w:hAnsi="Arial" w:cs="Arial"/>
        </w:rPr>
      </w:pPr>
      <w:r>
        <w:rPr>
          <w:rFonts w:ascii="Arial" w:hAnsi="Arial" w:cs="Arial"/>
        </w:rPr>
        <w:tab/>
      </w:r>
      <w:r w:rsidR="00B06FD3">
        <w:rPr>
          <w:rFonts w:ascii="Arial" w:hAnsi="Arial" w:cs="Arial"/>
        </w:rPr>
        <w:tab/>
      </w:r>
      <w:r w:rsidR="005A6D5C" w:rsidRPr="00B3305B">
        <w:rPr>
          <w:rFonts w:ascii="Arial" w:hAnsi="Arial" w:cs="Arial"/>
        </w:rPr>
        <w:t xml:space="preserve"> Inclusivity and </w:t>
      </w:r>
      <w:r w:rsidR="0088703D">
        <w:rPr>
          <w:rFonts w:ascii="Arial" w:hAnsi="Arial" w:cs="Arial"/>
        </w:rPr>
        <w:t>d</w:t>
      </w:r>
      <w:r w:rsidR="0088703D" w:rsidRPr="00B3305B">
        <w:rPr>
          <w:rFonts w:ascii="Arial" w:hAnsi="Arial" w:cs="Arial"/>
        </w:rPr>
        <w:t>iversity</w:t>
      </w:r>
      <w:r w:rsidR="0088703D">
        <w:rPr>
          <w:rFonts w:ascii="Arial" w:hAnsi="Arial" w:cs="Arial"/>
        </w:rPr>
        <w:t>:</w:t>
      </w:r>
      <w:r w:rsidR="0088703D" w:rsidRPr="00B3305B">
        <w:rPr>
          <w:rFonts w:ascii="Arial" w:hAnsi="Arial" w:cs="Arial"/>
        </w:rPr>
        <w:t xml:space="preserve"> The</w:t>
      </w:r>
      <w:r w:rsidR="005A6D5C" w:rsidRPr="00B3305B">
        <w:rPr>
          <w:rFonts w:ascii="Arial" w:hAnsi="Arial" w:cs="Arial"/>
        </w:rPr>
        <w:t xml:space="preserve"> department was praised for its inclusive environment, with staff from diverse backgrounds feeling respected and valued. This inclusive culture aligns with industry trends emphasizing diversity and equality in the workplace</w:t>
      </w:r>
      <w:r>
        <w:rPr>
          <w:rFonts w:ascii="Arial" w:hAnsi="Arial" w:cs="Arial"/>
        </w:rPr>
        <w:t>.</w:t>
      </w:r>
      <w:r w:rsidR="0088703D">
        <w:rPr>
          <w:rFonts w:ascii="Arial" w:hAnsi="Arial" w:cs="Arial"/>
        </w:rPr>
        <w:t xml:space="preserve"> (Booking.com , 2025)</w:t>
      </w:r>
    </w:p>
    <w:p w14:paraId="34C8A8BE" w14:textId="10FE47D5" w:rsidR="00B3305B" w:rsidRPr="009332B6" w:rsidRDefault="005A6D5C" w:rsidP="009332B6">
      <w:pPr>
        <w:pStyle w:val="ListParagraph"/>
        <w:numPr>
          <w:ilvl w:val="0"/>
          <w:numId w:val="9"/>
        </w:numPr>
        <w:tabs>
          <w:tab w:val="left" w:pos="450"/>
          <w:tab w:val="left" w:pos="1530"/>
        </w:tabs>
        <w:spacing w:line="360" w:lineRule="auto"/>
        <w:jc w:val="both"/>
        <w:rPr>
          <w:rFonts w:ascii="Arial" w:hAnsi="Arial" w:cs="Arial"/>
        </w:rPr>
      </w:pPr>
      <w:r w:rsidRPr="009332B6">
        <w:rPr>
          <w:rFonts w:ascii="Arial" w:hAnsi="Arial" w:cs="Arial"/>
        </w:rPr>
        <w:t>Guest Feedback and Service Quality</w:t>
      </w:r>
      <w:r w:rsidR="00B3305B" w:rsidRPr="009332B6">
        <w:rPr>
          <w:rFonts w:ascii="Arial" w:hAnsi="Arial" w:cs="Arial"/>
        </w:rPr>
        <w:t>:</w:t>
      </w:r>
    </w:p>
    <w:p w14:paraId="1F23E013" w14:textId="02246CA7" w:rsidR="00B3305B" w:rsidRDefault="00B3305B" w:rsidP="00B3305B">
      <w:pPr>
        <w:tabs>
          <w:tab w:val="left" w:pos="450"/>
        </w:tabs>
        <w:spacing w:line="360" w:lineRule="auto"/>
        <w:jc w:val="both"/>
        <w:rPr>
          <w:rFonts w:ascii="Arial" w:hAnsi="Arial" w:cs="Arial"/>
        </w:rPr>
      </w:pPr>
      <w:r>
        <w:rPr>
          <w:rFonts w:ascii="Arial" w:hAnsi="Arial" w:cs="Arial"/>
        </w:rPr>
        <w:lastRenderedPageBreak/>
        <w:tab/>
      </w:r>
      <w:r w:rsidR="005A6D5C" w:rsidRPr="00B3305B">
        <w:rPr>
          <w:rFonts w:ascii="Arial" w:hAnsi="Arial" w:cs="Arial"/>
        </w:rPr>
        <w:t xml:space="preserve"> </w:t>
      </w:r>
      <w:r>
        <w:rPr>
          <w:rFonts w:ascii="Arial" w:hAnsi="Arial" w:cs="Arial"/>
        </w:rPr>
        <w:tab/>
      </w:r>
      <w:r w:rsidR="005A6D5C" w:rsidRPr="00B3305B">
        <w:rPr>
          <w:rFonts w:ascii="Arial" w:hAnsi="Arial" w:cs="Arial"/>
        </w:rPr>
        <w:t xml:space="preserve">Positive </w:t>
      </w:r>
      <w:r>
        <w:rPr>
          <w:rFonts w:ascii="Arial" w:hAnsi="Arial" w:cs="Arial"/>
        </w:rPr>
        <w:t>g</w:t>
      </w:r>
      <w:r w:rsidR="005A6D5C" w:rsidRPr="00B3305B">
        <w:rPr>
          <w:rFonts w:ascii="Arial" w:hAnsi="Arial" w:cs="Arial"/>
        </w:rPr>
        <w:t xml:space="preserve">uest </w:t>
      </w:r>
      <w:r>
        <w:rPr>
          <w:rFonts w:ascii="Arial" w:hAnsi="Arial" w:cs="Arial"/>
        </w:rPr>
        <w:t>i</w:t>
      </w:r>
      <w:r w:rsidR="005A6D5C" w:rsidRPr="00B3305B">
        <w:rPr>
          <w:rFonts w:ascii="Arial" w:hAnsi="Arial" w:cs="Arial"/>
        </w:rPr>
        <w:t>nteractions</w:t>
      </w:r>
      <w:r>
        <w:rPr>
          <w:rFonts w:ascii="Arial" w:hAnsi="Arial" w:cs="Arial"/>
        </w:rPr>
        <w:t>:</w:t>
      </w:r>
      <w:r w:rsidR="005A6D5C" w:rsidRPr="00B3305B">
        <w:rPr>
          <w:rFonts w:ascii="Arial" w:hAnsi="Arial" w:cs="Arial"/>
        </w:rPr>
        <w:t xml:space="preserve"> </w:t>
      </w:r>
      <w:r w:rsidR="005A6D5C" w:rsidRPr="006752D2">
        <w:rPr>
          <w:rFonts w:ascii="Arial" w:hAnsi="Arial" w:cs="Arial"/>
        </w:rPr>
        <w:t>Guest reviews</w:t>
      </w:r>
      <w:r w:rsidR="005A6D5C" w:rsidRPr="00B3305B">
        <w:rPr>
          <w:rFonts w:ascii="Arial" w:hAnsi="Arial" w:cs="Arial"/>
        </w:rPr>
        <w:t xml:space="preserve"> frequently mentioned the friendliness and professionalism of the F&amp;B staff. Comments highlighted the staff’s attentiveness and willingness to go above and beyond to ensure a pleasant dining experience</w:t>
      </w:r>
      <w:r>
        <w:rPr>
          <w:rFonts w:ascii="Arial" w:hAnsi="Arial" w:cs="Arial"/>
        </w:rPr>
        <w:t>.</w:t>
      </w:r>
    </w:p>
    <w:p w14:paraId="64AA8110" w14:textId="77777777" w:rsidR="00B3305B" w:rsidRDefault="00B3305B" w:rsidP="00B3305B">
      <w:pPr>
        <w:tabs>
          <w:tab w:val="left" w:pos="450"/>
        </w:tabs>
        <w:spacing w:line="360" w:lineRule="auto"/>
        <w:jc w:val="both"/>
        <w:rPr>
          <w:rFonts w:ascii="Arial" w:hAnsi="Arial" w:cs="Arial"/>
        </w:rPr>
      </w:pPr>
      <w:r>
        <w:rPr>
          <w:rFonts w:ascii="Arial" w:hAnsi="Arial" w:cs="Arial"/>
        </w:rPr>
        <w:tab/>
      </w:r>
      <w:r>
        <w:rPr>
          <w:rFonts w:ascii="Arial" w:hAnsi="Arial" w:cs="Arial"/>
        </w:rPr>
        <w:tab/>
      </w:r>
      <w:r w:rsidR="005A6D5C" w:rsidRPr="00B3305B">
        <w:rPr>
          <w:rFonts w:ascii="Arial" w:hAnsi="Arial" w:cs="Arial"/>
        </w:rPr>
        <w:t xml:space="preserve">Impact on </w:t>
      </w:r>
      <w:r>
        <w:rPr>
          <w:rFonts w:ascii="Arial" w:hAnsi="Arial" w:cs="Arial"/>
        </w:rPr>
        <w:t>s</w:t>
      </w:r>
      <w:r w:rsidR="005A6D5C" w:rsidRPr="00B3305B">
        <w:rPr>
          <w:rFonts w:ascii="Arial" w:hAnsi="Arial" w:cs="Arial"/>
        </w:rPr>
        <w:t xml:space="preserve">taff </w:t>
      </w:r>
      <w:r>
        <w:rPr>
          <w:rFonts w:ascii="Arial" w:hAnsi="Arial" w:cs="Arial"/>
        </w:rPr>
        <w:t>m</w:t>
      </w:r>
      <w:r w:rsidR="005A6D5C" w:rsidRPr="00B3305B">
        <w:rPr>
          <w:rFonts w:ascii="Arial" w:hAnsi="Arial" w:cs="Arial"/>
        </w:rPr>
        <w:t>orale</w:t>
      </w:r>
      <w:r>
        <w:rPr>
          <w:rFonts w:ascii="Arial" w:hAnsi="Arial" w:cs="Arial"/>
        </w:rPr>
        <w:t>:</w:t>
      </w:r>
      <w:r w:rsidR="005A6D5C" w:rsidRPr="00B3305B">
        <w:rPr>
          <w:rFonts w:ascii="Arial" w:hAnsi="Arial" w:cs="Arial"/>
        </w:rPr>
        <w:t xml:space="preserve"> Staff reported that positive feedback from guests boosted their morale and reinforced their commitment to providing high-quality service. This underscores the importance of guest satisfaction as a motivator for employee engagement. </w:t>
      </w:r>
    </w:p>
    <w:p w14:paraId="0F36E88F" w14:textId="5CBA8CAD" w:rsidR="00E12701" w:rsidRDefault="00E12701" w:rsidP="00B3305B">
      <w:pPr>
        <w:tabs>
          <w:tab w:val="left" w:pos="450"/>
        </w:tabs>
        <w:spacing w:line="360" w:lineRule="auto"/>
        <w:jc w:val="both"/>
        <w:rPr>
          <w:rFonts w:ascii="Arial" w:hAnsi="Arial" w:cs="Arial"/>
        </w:rPr>
      </w:pPr>
      <w:r>
        <w:rPr>
          <w:rFonts w:ascii="Arial" w:hAnsi="Arial" w:cs="Arial"/>
        </w:rPr>
        <w:tab/>
      </w:r>
      <w:r>
        <w:rPr>
          <w:rFonts w:ascii="Arial" w:hAnsi="Arial" w:cs="Arial"/>
        </w:rPr>
        <w:tab/>
      </w:r>
      <w:r w:rsidRPr="00E12701">
        <w:rPr>
          <w:rFonts w:ascii="Arial" w:hAnsi="Arial" w:cs="Arial"/>
        </w:rPr>
        <w:t>A guest named Awrad from Kuwait praised the breakfast selection and the staff’s friendliness: “Friendly staff at the reception. Great selection of breakfast and the staff in breakfast hall are super lovely, always smile and say hello. Excellent location.”</w:t>
      </w:r>
      <w:r>
        <w:rPr>
          <w:rFonts w:ascii="Arial" w:hAnsi="Arial" w:cs="Arial"/>
        </w:rPr>
        <w:t xml:space="preserve"> (Booking.com, 2025) </w:t>
      </w:r>
      <w:r w:rsidRPr="00E12701">
        <w:rPr>
          <w:rFonts w:ascii="Arial" w:hAnsi="Arial" w:cs="Arial"/>
        </w:rPr>
        <w:t>This review underscores the variety offered at breakfast and the welcoming demeanor of the breakfast staff</w:t>
      </w:r>
      <w:r>
        <w:rPr>
          <w:rFonts w:ascii="Arial" w:hAnsi="Arial" w:cs="Arial"/>
        </w:rPr>
        <w:t>.</w:t>
      </w:r>
    </w:p>
    <w:p w14:paraId="3660C101" w14:textId="2C5DF40D" w:rsidR="00E12701" w:rsidRDefault="00E12701" w:rsidP="009332B6">
      <w:pPr>
        <w:tabs>
          <w:tab w:val="left" w:pos="450"/>
        </w:tabs>
        <w:spacing w:line="360" w:lineRule="auto"/>
        <w:ind w:firstLine="630"/>
        <w:jc w:val="both"/>
        <w:rPr>
          <w:rFonts w:ascii="Arial" w:hAnsi="Arial" w:cs="Arial"/>
        </w:rPr>
      </w:pPr>
      <w:r>
        <w:rPr>
          <w:rFonts w:ascii="Arial" w:hAnsi="Arial" w:cs="Arial"/>
        </w:rPr>
        <w:tab/>
      </w:r>
      <w:r w:rsidRPr="00E12701">
        <w:rPr>
          <w:rFonts w:ascii="Arial" w:hAnsi="Arial" w:cs="Arial"/>
        </w:rPr>
        <w:t>Anthony from the United Kingdom highlighted the quality of the breakfast and the staff’s friendliness</w:t>
      </w:r>
      <w:r>
        <w:rPr>
          <w:rFonts w:ascii="Arial" w:hAnsi="Arial" w:cs="Arial"/>
        </w:rPr>
        <w:t xml:space="preserve">: </w:t>
      </w:r>
      <w:r w:rsidRPr="00E12701">
        <w:rPr>
          <w:rFonts w:ascii="Arial" w:hAnsi="Arial" w:cs="Arial"/>
        </w:rPr>
        <w:t>“Very good breakfast, very friendly staff. Room what you would expect from a Marriott, good size, comfortable, good bathroom. Nice location.”</w:t>
      </w:r>
      <w:r>
        <w:rPr>
          <w:rFonts w:ascii="Arial" w:hAnsi="Arial" w:cs="Arial"/>
        </w:rPr>
        <w:t xml:space="preserve"> ( Tripadvisor.com, 2025) </w:t>
      </w:r>
      <w:r w:rsidR="006752D2" w:rsidRPr="006752D2">
        <w:rPr>
          <w:rFonts w:ascii="Arial" w:hAnsi="Arial" w:cs="Arial"/>
        </w:rPr>
        <w:t>This review highlights the satisfying food offerings and the hotel’s prime location</w:t>
      </w:r>
      <w:r w:rsidR="006752D2">
        <w:rPr>
          <w:rFonts w:ascii="Arial" w:hAnsi="Arial" w:cs="Arial"/>
        </w:rPr>
        <w:t>.</w:t>
      </w:r>
    </w:p>
    <w:p w14:paraId="0225023B" w14:textId="60D3480E" w:rsidR="00B3305B" w:rsidRPr="009332B6" w:rsidRDefault="005A6D5C" w:rsidP="009332B6">
      <w:pPr>
        <w:pStyle w:val="ListParagraph"/>
        <w:numPr>
          <w:ilvl w:val="0"/>
          <w:numId w:val="9"/>
        </w:numPr>
        <w:tabs>
          <w:tab w:val="left" w:pos="450"/>
          <w:tab w:val="left" w:pos="1530"/>
        </w:tabs>
        <w:spacing w:line="360" w:lineRule="auto"/>
        <w:jc w:val="both"/>
        <w:rPr>
          <w:rFonts w:ascii="Arial" w:hAnsi="Arial" w:cs="Arial"/>
        </w:rPr>
      </w:pPr>
      <w:r w:rsidRPr="009332B6">
        <w:rPr>
          <w:rFonts w:ascii="Arial" w:hAnsi="Arial" w:cs="Arial"/>
        </w:rPr>
        <w:t>Physical Work Environment Well-Maintained Facilities</w:t>
      </w:r>
      <w:r w:rsidR="00B3305B" w:rsidRPr="009332B6">
        <w:rPr>
          <w:rFonts w:ascii="Arial" w:hAnsi="Arial" w:cs="Arial"/>
        </w:rPr>
        <w:t>:</w:t>
      </w:r>
    </w:p>
    <w:p w14:paraId="7B6D10EA" w14:textId="6DBEB97A" w:rsidR="00B06FD3" w:rsidRDefault="00B3305B" w:rsidP="00B3305B">
      <w:pPr>
        <w:tabs>
          <w:tab w:val="left" w:pos="450"/>
        </w:tabs>
        <w:spacing w:line="360" w:lineRule="auto"/>
        <w:jc w:val="both"/>
        <w:rPr>
          <w:rFonts w:ascii="Arial" w:hAnsi="Arial" w:cs="Arial"/>
        </w:rPr>
      </w:pPr>
      <w:r>
        <w:rPr>
          <w:rFonts w:ascii="Arial" w:hAnsi="Arial" w:cs="Arial"/>
        </w:rPr>
        <w:tab/>
      </w:r>
      <w:r w:rsidR="00B06FD3">
        <w:rPr>
          <w:rFonts w:ascii="Arial" w:hAnsi="Arial" w:cs="Arial"/>
        </w:rPr>
        <w:tab/>
      </w:r>
      <w:r w:rsidR="005A6D5C" w:rsidRPr="00B3305B">
        <w:rPr>
          <w:rFonts w:ascii="Arial" w:hAnsi="Arial" w:cs="Arial"/>
        </w:rPr>
        <w:t xml:space="preserve"> </w:t>
      </w:r>
      <w:r w:rsidR="00E32F86" w:rsidRPr="00E32F86">
        <w:rPr>
          <w:rFonts w:ascii="Arial" w:hAnsi="Arial" w:cs="Arial"/>
        </w:rPr>
        <w:t xml:space="preserve">A positive and well-maintained physical environment emerged as a significant contributor to staff engagement and job satisfaction within the Food and Beverage (F&amp;B) department at Delta by Marriott, Swansea. During the placement period and from employee feedback, it was evident that the physical workspace was generally perceived favorably. Staff highlighted the cleanliness of the environment, the </w:t>
      </w:r>
      <w:proofErr w:type="spellStart"/>
      <w:r w:rsidR="00E32F86" w:rsidRPr="00E32F86">
        <w:rPr>
          <w:rFonts w:ascii="Arial" w:hAnsi="Arial" w:cs="Arial"/>
        </w:rPr>
        <w:t>organised</w:t>
      </w:r>
      <w:proofErr w:type="spellEnd"/>
      <w:r w:rsidR="00E32F86" w:rsidRPr="00E32F86">
        <w:rPr>
          <w:rFonts w:ascii="Arial" w:hAnsi="Arial" w:cs="Arial"/>
        </w:rPr>
        <w:t xml:space="preserve"> kitchen layout, and the availability of basic tools and equipment as essential factors supporting their daily activities.</w:t>
      </w:r>
    </w:p>
    <w:p w14:paraId="1782D1E2" w14:textId="341C3CAA" w:rsidR="00E32F86" w:rsidRDefault="00E32F86" w:rsidP="00B3305B">
      <w:pPr>
        <w:tabs>
          <w:tab w:val="left" w:pos="450"/>
        </w:tabs>
        <w:spacing w:line="360" w:lineRule="auto"/>
        <w:jc w:val="both"/>
        <w:rPr>
          <w:rFonts w:ascii="Arial" w:hAnsi="Arial" w:cs="Arial"/>
        </w:rPr>
      </w:pPr>
      <w:r>
        <w:rPr>
          <w:rFonts w:ascii="Arial" w:hAnsi="Arial" w:cs="Arial"/>
        </w:rPr>
        <w:tab/>
      </w:r>
      <w:r>
        <w:rPr>
          <w:rFonts w:ascii="Arial" w:hAnsi="Arial" w:cs="Arial"/>
        </w:rPr>
        <w:tab/>
      </w:r>
      <w:r w:rsidRPr="00E32F86">
        <w:rPr>
          <w:rFonts w:ascii="Arial" w:hAnsi="Arial" w:cs="Arial"/>
        </w:rPr>
        <w:t xml:space="preserve">A clean and safe environment in hospitality, particularly in food service operations, plays a vital role not only in ensuring regulatory compliance but also in maintaining high morale and work efficiency. According to Daskin and Tezer (2012), the physical work environment directly affects employee satisfaction and performance in the hospitality industry. Workers who perceive their workspaces as clean, functional, and safe are more </w:t>
      </w:r>
      <w:r w:rsidRPr="00E32F86">
        <w:rPr>
          <w:rFonts w:ascii="Arial" w:hAnsi="Arial" w:cs="Arial"/>
        </w:rPr>
        <w:lastRenderedPageBreak/>
        <w:t>likely to remain focused, motivated, and committed to delivering quality service. This was reflected in the Delta by Marriott case, where team members expressed appreciation for the maintenance standards of shared areas such as the kitchen, service corridors, and storage facilities.</w:t>
      </w:r>
    </w:p>
    <w:p w14:paraId="2E4948B9" w14:textId="4DCE91FA" w:rsidR="00E32F86" w:rsidRDefault="00E32F86" w:rsidP="00B3305B">
      <w:pPr>
        <w:tabs>
          <w:tab w:val="left" w:pos="450"/>
        </w:tabs>
        <w:spacing w:line="360" w:lineRule="auto"/>
        <w:jc w:val="both"/>
        <w:rPr>
          <w:rFonts w:ascii="Arial" w:hAnsi="Arial" w:cs="Arial"/>
        </w:rPr>
      </w:pPr>
      <w:r>
        <w:rPr>
          <w:rFonts w:ascii="Arial" w:hAnsi="Arial" w:cs="Arial"/>
        </w:rPr>
        <w:tab/>
      </w:r>
      <w:r>
        <w:rPr>
          <w:rFonts w:ascii="Arial" w:hAnsi="Arial" w:cs="Arial"/>
        </w:rPr>
        <w:tab/>
      </w:r>
      <w:r w:rsidRPr="00E32F86">
        <w:rPr>
          <w:rFonts w:ascii="Arial" w:hAnsi="Arial" w:cs="Arial"/>
        </w:rPr>
        <w:t>However, despite the general satisfaction, several staff members noted that some equipment was outdated or not optimally designed for ergonomic comfort. Examples included poorly adjustable shelving, insufficient anti-fatigue mats in high-standing work areas, and limited break room seating. These issues, while not critically impairing performance, were flagged as areas where small investments could result in noticeable improvements in staff well-being.</w:t>
      </w:r>
    </w:p>
    <w:p w14:paraId="07FE1589" w14:textId="14C20060" w:rsidR="00E32F86" w:rsidRDefault="00E32F86" w:rsidP="00B3305B">
      <w:pPr>
        <w:tabs>
          <w:tab w:val="left" w:pos="450"/>
        </w:tabs>
        <w:spacing w:line="360" w:lineRule="auto"/>
        <w:jc w:val="both"/>
        <w:rPr>
          <w:rFonts w:ascii="Arial" w:hAnsi="Arial" w:cs="Arial"/>
        </w:rPr>
      </w:pPr>
      <w:r>
        <w:rPr>
          <w:rFonts w:ascii="Arial" w:hAnsi="Arial" w:cs="Arial"/>
        </w:rPr>
        <w:tab/>
      </w:r>
      <w:r>
        <w:rPr>
          <w:rFonts w:ascii="Arial" w:hAnsi="Arial" w:cs="Arial"/>
        </w:rPr>
        <w:tab/>
      </w:r>
      <w:r w:rsidRPr="00E32F86">
        <w:rPr>
          <w:rFonts w:ascii="Arial" w:hAnsi="Arial" w:cs="Arial"/>
        </w:rPr>
        <w:t>Ergonomics in the hospitality sector, especially in physically demanding departments such as F&amp;B, is often overlooked but has proven links to reduced staff fatigue and injury, as well as increased productivity. Kumar and Singh (2021) highlight that ergonomic interventions—such as appropriate work surface heights, seating support, and equipment layout—can significantly improve comfort and reduce the likelihood of repetitive strain injuries, which are common in restaurant and kitchen environments.</w:t>
      </w:r>
    </w:p>
    <w:p w14:paraId="0CA0B3EF" w14:textId="0C2381DD" w:rsidR="00B06FD3" w:rsidRPr="009332B6" w:rsidRDefault="005A6D5C" w:rsidP="009332B6">
      <w:pPr>
        <w:pStyle w:val="ListParagraph"/>
        <w:numPr>
          <w:ilvl w:val="0"/>
          <w:numId w:val="9"/>
        </w:numPr>
        <w:tabs>
          <w:tab w:val="left" w:pos="450"/>
        </w:tabs>
        <w:spacing w:line="360" w:lineRule="auto"/>
        <w:jc w:val="both"/>
        <w:rPr>
          <w:rFonts w:ascii="Arial" w:hAnsi="Arial" w:cs="Arial"/>
        </w:rPr>
      </w:pPr>
      <w:r w:rsidRPr="009332B6">
        <w:rPr>
          <w:rFonts w:ascii="Arial" w:hAnsi="Arial" w:cs="Arial"/>
        </w:rPr>
        <w:t>Employee Autonomy and Empowerment</w:t>
      </w:r>
      <w:r w:rsidR="00B06FD3" w:rsidRPr="009332B6">
        <w:rPr>
          <w:rFonts w:ascii="Arial" w:hAnsi="Arial" w:cs="Arial"/>
        </w:rPr>
        <w:t>:</w:t>
      </w:r>
    </w:p>
    <w:p w14:paraId="60FF54E7" w14:textId="4237FCDA" w:rsidR="00B06FD3" w:rsidRDefault="00B06FD3" w:rsidP="00B06FD3">
      <w:pPr>
        <w:tabs>
          <w:tab w:val="left" w:pos="450"/>
        </w:tabs>
        <w:spacing w:line="360" w:lineRule="auto"/>
        <w:jc w:val="both"/>
        <w:rPr>
          <w:rFonts w:ascii="Arial" w:hAnsi="Arial" w:cs="Arial"/>
        </w:rPr>
      </w:pPr>
      <w:r>
        <w:rPr>
          <w:rFonts w:ascii="Arial" w:hAnsi="Arial" w:cs="Arial"/>
        </w:rPr>
        <w:tab/>
      </w:r>
      <w:r>
        <w:rPr>
          <w:rFonts w:ascii="Arial" w:hAnsi="Arial" w:cs="Arial"/>
        </w:rPr>
        <w:tab/>
      </w:r>
      <w:r w:rsidRPr="00B06FD3">
        <w:rPr>
          <w:rFonts w:ascii="Arial" w:hAnsi="Arial" w:cs="Arial"/>
        </w:rPr>
        <w:t xml:space="preserve">Empowerment </w:t>
      </w:r>
      <w:r w:rsidR="005A6D5C" w:rsidRPr="00B06FD3">
        <w:rPr>
          <w:rFonts w:ascii="Arial" w:hAnsi="Arial" w:cs="Arial"/>
        </w:rPr>
        <w:t xml:space="preserve">in </w:t>
      </w:r>
      <w:r>
        <w:rPr>
          <w:rFonts w:ascii="Arial" w:hAnsi="Arial" w:cs="Arial"/>
        </w:rPr>
        <w:t>d</w:t>
      </w:r>
      <w:r w:rsidR="005A6D5C" w:rsidRPr="00B06FD3">
        <w:rPr>
          <w:rFonts w:ascii="Arial" w:hAnsi="Arial" w:cs="Arial"/>
        </w:rPr>
        <w:t>ecision-</w:t>
      </w:r>
      <w:r>
        <w:rPr>
          <w:rFonts w:ascii="Arial" w:hAnsi="Arial" w:cs="Arial"/>
        </w:rPr>
        <w:t>m</w:t>
      </w:r>
      <w:r w:rsidR="005A6D5C" w:rsidRPr="00B06FD3">
        <w:rPr>
          <w:rFonts w:ascii="Arial" w:hAnsi="Arial" w:cs="Arial"/>
        </w:rPr>
        <w:t>aking</w:t>
      </w:r>
      <w:r>
        <w:rPr>
          <w:rFonts w:ascii="Arial" w:hAnsi="Arial" w:cs="Arial"/>
        </w:rPr>
        <w:t xml:space="preserve"> refers to the fact that</w:t>
      </w:r>
      <w:r w:rsidR="005A6D5C" w:rsidRPr="00B06FD3">
        <w:rPr>
          <w:rFonts w:ascii="Arial" w:hAnsi="Arial" w:cs="Arial"/>
        </w:rPr>
        <w:t xml:space="preserve"> </w:t>
      </w:r>
      <w:r>
        <w:rPr>
          <w:rFonts w:ascii="Arial" w:hAnsi="Arial" w:cs="Arial"/>
        </w:rPr>
        <w:t>e</w:t>
      </w:r>
      <w:r w:rsidR="005A6D5C" w:rsidRPr="00B06FD3">
        <w:rPr>
          <w:rFonts w:ascii="Arial" w:hAnsi="Arial" w:cs="Arial"/>
        </w:rPr>
        <w:t>mployees felt empowered to make decisions within their scope of work, which fostered a sense of ownership and accountability. This empowerment is linked to higher levels of engagement and job satisfaction</w:t>
      </w:r>
      <w:r>
        <w:rPr>
          <w:rFonts w:ascii="Arial" w:hAnsi="Arial" w:cs="Arial"/>
        </w:rPr>
        <w:t xml:space="preserve">. </w:t>
      </w:r>
      <w:r w:rsidR="0088703D">
        <w:rPr>
          <w:rFonts w:ascii="Arial" w:hAnsi="Arial" w:cs="Arial"/>
        </w:rPr>
        <w:t xml:space="preserve">( </w:t>
      </w:r>
      <w:r w:rsidR="0088703D" w:rsidRPr="0088703D">
        <w:rPr>
          <w:rFonts w:ascii="Arial" w:hAnsi="Arial" w:cs="Arial"/>
        </w:rPr>
        <w:t>UNLV</w:t>
      </w:r>
      <w:r w:rsidR="0088703D">
        <w:rPr>
          <w:rFonts w:ascii="Arial" w:hAnsi="Arial" w:cs="Arial"/>
        </w:rPr>
        <w:t xml:space="preserve">, </w:t>
      </w:r>
      <w:r w:rsidR="0088703D" w:rsidRPr="0088703D">
        <w:rPr>
          <w:rFonts w:ascii="Arial" w:hAnsi="Arial" w:cs="Arial"/>
        </w:rPr>
        <w:t xml:space="preserve"> (2013)</w:t>
      </w:r>
    </w:p>
    <w:p w14:paraId="1C0A7394" w14:textId="2FA17D66" w:rsidR="00B06FD3" w:rsidRDefault="00B06FD3" w:rsidP="00B06FD3">
      <w:pPr>
        <w:tabs>
          <w:tab w:val="left" w:pos="450"/>
        </w:tabs>
        <w:spacing w:line="360" w:lineRule="auto"/>
        <w:jc w:val="both"/>
        <w:rPr>
          <w:rFonts w:ascii="Arial" w:hAnsi="Arial" w:cs="Arial"/>
        </w:rPr>
      </w:pPr>
      <w:r>
        <w:rPr>
          <w:rFonts w:ascii="Arial" w:hAnsi="Arial" w:cs="Arial"/>
        </w:rPr>
        <w:tab/>
      </w:r>
      <w:r>
        <w:rPr>
          <w:rFonts w:ascii="Arial" w:hAnsi="Arial" w:cs="Arial"/>
        </w:rPr>
        <w:tab/>
      </w:r>
      <w:r w:rsidR="005A6D5C" w:rsidRPr="00B06FD3">
        <w:rPr>
          <w:rFonts w:ascii="Arial" w:hAnsi="Arial" w:cs="Arial"/>
        </w:rPr>
        <w:t xml:space="preserve">Limitations in </w:t>
      </w:r>
      <w:r>
        <w:rPr>
          <w:rFonts w:ascii="Arial" w:hAnsi="Arial" w:cs="Arial"/>
        </w:rPr>
        <w:t>p</w:t>
      </w:r>
      <w:r w:rsidR="005A6D5C" w:rsidRPr="00B06FD3">
        <w:rPr>
          <w:rFonts w:ascii="Arial" w:hAnsi="Arial" w:cs="Arial"/>
        </w:rPr>
        <w:t xml:space="preserve">olicy </w:t>
      </w:r>
      <w:r>
        <w:rPr>
          <w:rFonts w:ascii="Arial" w:hAnsi="Arial" w:cs="Arial"/>
        </w:rPr>
        <w:t>i</w:t>
      </w:r>
      <w:r w:rsidR="005A6D5C" w:rsidRPr="00B06FD3">
        <w:rPr>
          <w:rFonts w:ascii="Arial" w:hAnsi="Arial" w:cs="Arial"/>
        </w:rPr>
        <w:t>nfluence</w:t>
      </w:r>
      <w:r>
        <w:rPr>
          <w:rFonts w:ascii="Arial" w:hAnsi="Arial" w:cs="Arial"/>
        </w:rPr>
        <w:t xml:space="preserve">: </w:t>
      </w:r>
      <w:r w:rsidR="005A6D5C" w:rsidRPr="00B06FD3">
        <w:rPr>
          <w:rFonts w:ascii="Arial" w:hAnsi="Arial" w:cs="Arial"/>
        </w:rPr>
        <w:t xml:space="preserve">However, staff indicated that their influence on broader departmental policies was limited. They expressed interest in having more input into decision-making processes that affect their work environment and procedures. </w:t>
      </w:r>
    </w:p>
    <w:p w14:paraId="452DB73F" w14:textId="05DBCB33" w:rsidR="00BA3D98" w:rsidRPr="009332B6" w:rsidRDefault="005A6D5C" w:rsidP="009332B6">
      <w:pPr>
        <w:pStyle w:val="ListParagraph"/>
        <w:numPr>
          <w:ilvl w:val="0"/>
          <w:numId w:val="9"/>
        </w:numPr>
        <w:tabs>
          <w:tab w:val="left" w:pos="0"/>
          <w:tab w:val="left" w:pos="450"/>
          <w:tab w:val="left" w:pos="720"/>
        </w:tabs>
        <w:spacing w:line="360" w:lineRule="auto"/>
        <w:jc w:val="both"/>
        <w:rPr>
          <w:rFonts w:ascii="Arial" w:hAnsi="Arial" w:cs="Arial"/>
        </w:rPr>
      </w:pPr>
      <w:r w:rsidRPr="009332B6">
        <w:rPr>
          <w:rFonts w:ascii="Arial" w:hAnsi="Arial" w:cs="Arial"/>
        </w:rPr>
        <w:t>Overall Employee Satisfaction</w:t>
      </w:r>
      <w:r w:rsidR="00BA3D98" w:rsidRPr="009332B6">
        <w:rPr>
          <w:rFonts w:ascii="Arial" w:hAnsi="Arial" w:cs="Arial"/>
        </w:rPr>
        <w:t>:</w:t>
      </w:r>
    </w:p>
    <w:p w14:paraId="2DC59E35" w14:textId="15139108" w:rsidR="00251793" w:rsidRDefault="00BA3D98" w:rsidP="00BA3D98">
      <w:pPr>
        <w:tabs>
          <w:tab w:val="left" w:pos="0"/>
          <w:tab w:val="left" w:pos="450"/>
          <w:tab w:val="left" w:pos="720"/>
        </w:tabs>
        <w:spacing w:line="360" w:lineRule="auto"/>
        <w:jc w:val="both"/>
        <w:rPr>
          <w:rFonts w:ascii="Arial" w:hAnsi="Arial" w:cs="Arial"/>
        </w:rPr>
      </w:pPr>
      <w:r>
        <w:rPr>
          <w:rFonts w:ascii="Arial" w:hAnsi="Arial" w:cs="Arial"/>
        </w:rPr>
        <w:tab/>
      </w:r>
      <w:r>
        <w:rPr>
          <w:rFonts w:ascii="Arial" w:hAnsi="Arial" w:cs="Arial"/>
        </w:rPr>
        <w:tab/>
      </w:r>
      <w:r w:rsidR="005A6D5C" w:rsidRPr="00BA3D98">
        <w:rPr>
          <w:rFonts w:ascii="Arial" w:hAnsi="Arial" w:cs="Arial"/>
        </w:rPr>
        <w:t xml:space="preserve"> High </w:t>
      </w:r>
      <w:r>
        <w:rPr>
          <w:rFonts w:ascii="Arial" w:hAnsi="Arial" w:cs="Arial"/>
        </w:rPr>
        <w:t>l</w:t>
      </w:r>
      <w:r w:rsidR="005A6D5C" w:rsidRPr="00BA3D98">
        <w:rPr>
          <w:rFonts w:ascii="Arial" w:hAnsi="Arial" w:cs="Arial"/>
        </w:rPr>
        <w:t xml:space="preserve">evels of </w:t>
      </w:r>
      <w:r>
        <w:rPr>
          <w:rFonts w:ascii="Arial" w:hAnsi="Arial" w:cs="Arial"/>
        </w:rPr>
        <w:t>j</w:t>
      </w:r>
      <w:r w:rsidR="005A6D5C" w:rsidRPr="00BA3D98">
        <w:rPr>
          <w:rFonts w:ascii="Arial" w:hAnsi="Arial" w:cs="Arial"/>
        </w:rPr>
        <w:t xml:space="preserve">ob </w:t>
      </w:r>
      <w:r>
        <w:rPr>
          <w:rFonts w:ascii="Arial" w:hAnsi="Arial" w:cs="Arial"/>
        </w:rPr>
        <w:t>s</w:t>
      </w:r>
      <w:r w:rsidR="005A6D5C" w:rsidRPr="00BA3D98">
        <w:rPr>
          <w:rFonts w:ascii="Arial" w:hAnsi="Arial" w:cs="Arial"/>
        </w:rPr>
        <w:t>atisfaction</w:t>
      </w:r>
      <w:r>
        <w:rPr>
          <w:rFonts w:ascii="Arial" w:hAnsi="Arial" w:cs="Arial"/>
        </w:rPr>
        <w:t>:</w:t>
      </w:r>
      <w:r w:rsidR="005A6D5C" w:rsidRPr="00BA3D98">
        <w:rPr>
          <w:rFonts w:ascii="Arial" w:hAnsi="Arial" w:cs="Arial"/>
        </w:rPr>
        <w:t xml:space="preserve"> Overall, employees reported high levels of job satisfaction, attributing this to supportive management, effective teamwork, and positive guest interactions</w:t>
      </w:r>
      <w:r w:rsidR="00251793">
        <w:rPr>
          <w:rFonts w:ascii="Arial" w:hAnsi="Arial" w:cs="Arial"/>
        </w:rPr>
        <w:t>.</w:t>
      </w:r>
      <w:r w:rsidR="005A6D5C" w:rsidRPr="00BA3D98">
        <w:rPr>
          <w:rFonts w:ascii="Arial" w:hAnsi="Arial" w:cs="Arial"/>
        </w:rPr>
        <w:t xml:space="preserve"> Despite the general satisfaction, staff identified areas for improvement, </w:t>
      </w:r>
      <w:r w:rsidR="005A6D5C" w:rsidRPr="00BA3D98">
        <w:rPr>
          <w:rFonts w:ascii="Arial" w:hAnsi="Arial" w:cs="Arial"/>
        </w:rPr>
        <w:lastRenderedPageBreak/>
        <w:t xml:space="preserve">including the implementation of formal recognition programs, enhanced career development opportunities, and improved interdepartmental communication. </w:t>
      </w:r>
      <w:r w:rsidR="0088703D">
        <w:rPr>
          <w:rFonts w:ascii="Arial" w:hAnsi="Arial" w:cs="Arial"/>
        </w:rPr>
        <w:t xml:space="preserve">( </w:t>
      </w:r>
      <w:r w:rsidR="0088703D" w:rsidRPr="0088703D">
        <w:rPr>
          <w:rFonts w:ascii="Arial" w:hAnsi="Arial" w:cs="Arial"/>
        </w:rPr>
        <w:t>Bartleby. 2022).</w:t>
      </w:r>
    </w:p>
    <w:p w14:paraId="40BCE003" w14:textId="3D4A9184" w:rsidR="00587E01" w:rsidRDefault="00251793" w:rsidP="00BA3D98">
      <w:pPr>
        <w:tabs>
          <w:tab w:val="left" w:pos="0"/>
          <w:tab w:val="left" w:pos="450"/>
          <w:tab w:val="left" w:pos="720"/>
        </w:tabs>
        <w:spacing w:line="360" w:lineRule="auto"/>
        <w:jc w:val="both"/>
        <w:rPr>
          <w:rFonts w:ascii="Arial" w:hAnsi="Arial" w:cs="Arial"/>
        </w:rPr>
      </w:pPr>
      <w:r>
        <w:rPr>
          <w:rFonts w:ascii="Arial" w:hAnsi="Arial" w:cs="Arial"/>
        </w:rPr>
        <w:tab/>
      </w:r>
      <w:r>
        <w:rPr>
          <w:rFonts w:ascii="Arial" w:hAnsi="Arial" w:cs="Arial"/>
        </w:rPr>
        <w:tab/>
      </w:r>
      <w:r w:rsidR="005A6D5C" w:rsidRPr="00BA3D98">
        <w:rPr>
          <w:rFonts w:ascii="Arial" w:hAnsi="Arial" w:cs="Arial"/>
        </w:rPr>
        <w:t>The findings indicate that the F&amp;B department at Delta Hotels by Marriott, Swansea, fosters a supportive and engaging work environment. Key strengths include effective leadership, strong team dynamics, and positive guest interactions. However, opportunities exist to enhance employee engagement further through formal recognition programs, structured career development pathways, and improved communication across departments.</w:t>
      </w:r>
    </w:p>
    <w:p w14:paraId="4436499A" w14:textId="77777777" w:rsidR="009332B6" w:rsidRPr="00385DB2" w:rsidRDefault="009332B6" w:rsidP="00385DB2">
      <w:pPr>
        <w:pStyle w:val="Heading3"/>
        <w:rPr>
          <w:rFonts w:ascii="Arial" w:hAnsi="Arial" w:cs="Arial"/>
          <w:sz w:val="24"/>
          <w:szCs w:val="24"/>
        </w:rPr>
      </w:pPr>
      <w:bookmarkStart w:id="18" w:name="_Toc200484732"/>
      <w:r w:rsidRPr="00385DB2">
        <w:rPr>
          <w:rFonts w:ascii="Arial" w:hAnsi="Arial" w:cs="Arial"/>
          <w:sz w:val="24"/>
          <w:szCs w:val="24"/>
        </w:rPr>
        <w:t>4.2 Discussions:</w:t>
      </w:r>
      <w:bookmarkEnd w:id="18"/>
    </w:p>
    <w:p w14:paraId="006B28C4" w14:textId="2024F0CA" w:rsidR="00D22E44" w:rsidRDefault="00D22E44" w:rsidP="00D22E44">
      <w:pPr>
        <w:tabs>
          <w:tab w:val="left" w:pos="0"/>
          <w:tab w:val="left" w:pos="450"/>
          <w:tab w:val="left" w:pos="720"/>
        </w:tabs>
        <w:spacing w:line="360" w:lineRule="auto"/>
        <w:ind w:firstLine="630"/>
        <w:jc w:val="both"/>
        <w:rPr>
          <w:rFonts w:ascii="Arial" w:hAnsi="Arial" w:cs="Arial"/>
        </w:rPr>
      </w:pPr>
      <w:r>
        <w:rPr>
          <w:rFonts w:ascii="Arial" w:hAnsi="Arial" w:cs="Arial"/>
        </w:rPr>
        <w:tab/>
      </w:r>
      <w:r w:rsidRPr="00D22E44">
        <w:rPr>
          <w:rFonts w:ascii="Arial" w:hAnsi="Arial" w:cs="Arial"/>
        </w:rPr>
        <w:t>This chapter critically interprets and analyzes the findings from the study on staff engagement within the Food and Beverage (F&amp;B) department at Delta Hotels by Marriott, Swansea. The discussion is structured around key themes identified in the findings, relating them to existing literature, addressing the research objectives, exploring practical implications, acknowledging limitations, and highlighting areas critical to the hotel’s operations.</w:t>
      </w:r>
    </w:p>
    <w:p w14:paraId="6BA02DAC" w14:textId="1511924D" w:rsidR="00587E01" w:rsidRPr="009332B6" w:rsidRDefault="00D22E44" w:rsidP="009332B6">
      <w:pPr>
        <w:pStyle w:val="ListParagraph"/>
        <w:numPr>
          <w:ilvl w:val="0"/>
          <w:numId w:val="9"/>
        </w:numPr>
        <w:tabs>
          <w:tab w:val="left" w:pos="450"/>
          <w:tab w:val="left" w:pos="720"/>
        </w:tabs>
        <w:spacing w:line="360" w:lineRule="auto"/>
        <w:ind w:left="0" w:firstLine="0"/>
        <w:jc w:val="both"/>
        <w:rPr>
          <w:rFonts w:ascii="Arial" w:hAnsi="Arial" w:cs="Arial"/>
        </w:rPr>
      </w:pPr>
      <w:r w:rsidRPr="009332B6">
        <w:rPr>
          <w:rFonts w:ascii="Arial" w:hAnsi="Arial" w:cs="Arial"/>
        </w:rPr>
        <w:t>Leadership and Management Support: The study revealed that staff perceived leadership within the F&amp;B department as supportive and approachable, fostering a positive work environment. This aligns with the concept of transformational leadership, which emphasizes the role of leaders in inspiring and motivating employees to exceed expectations (Bass &amp; Riggio, 2006). Transformational leaders are known to enhance employee engagement by providing individualized consideration and intellectual stimulation (</w:t>
      </w:r>
      <w:proofErr w:type="spellStart"/>
      <w:r w:rsidRPr="009332B6">
        <w:rPr>
          <w:rFonts w:ascii="Arial" w:hAnsi="Arial" w:cs="Arial"/>
        </w:rPr>
        <w:t>Breevaart</w:t>
      </w:r>
      <w:proofErr w:type="spellEnd"/>
      <w:r w:rsidRPr="009332B6">
        <w:rPr>
          <w:rFonts w:ascii="Arial" w:hAnsi="Arial" w:cs="Arial"/>
        </w:rPr>
        <w:t xml:space="preserve"> et al., 2014)</w:t>
      </w:r>
    </w:p>
    <w:p w14:paraId="5071E14E" w14:textId="77777777" w:rsidR="009332B6" w:rsidRDefault="00D22E44" w:rsidP="009332B6">
      <w:pPr>
        <w:pStyle w:val="ListParagraph"/>
        <w:tabs>
          <w:tab w:val="left" w:pos="1728"/>
        </w:tabs>
        <w:spacing w:line="360" w:lineRule="auto"/>
        <w:ind w:left="0" w:firstLine="810"/>
        <w:jc w:val="both"/>
        <w:rPr>
          <w:rFonts w:ascii="Arial" w:hAnsi="Arial" w:cs="Arial"/>
        </w:rPr>
      </w:pPr>
      <w:r w:rsidRPr="00D22E44">
        <w:rPr>
          <w:rFonts w:ascii="Arial" w:hAnsi="Arial" w:cs="Arial"/>
        </w:rPr>
        <w:t>However, the desire for more structured feedback and recognition suggests a gap in formal performance management practices. Effective performance feedback is crucial for employee development and engagement (</w:t>
      </w:r>
      <w:proofErr w:type="spellStart"/>
      <w:r w:rsidRPr="00D22E44">
        <w:rPr>
          <w:rFonts w:ascii="Arial" w:hAnsi="Arial" w:cs="Arial"/>
        </w:rPr>
        <w:t>Aguinis</w:t>
      </w:r>
      <w:proofErr w:type="spellEnd"/>
      <w:r w:rsidRPr="00D22E44">
        <w:rPr>
          <w:rFonts w:ascii="Arial" w:hAnsi="Arial" w:cs="Arial"/>
        </w:rPr>
        <w:t>, 2013). Implementing regular performance appraisals and feedback sessions could address this gap, aligning with best practices in human resource management.</w:t>
      </w:r>
    </w:p>
    <w:p w14:paraId="2E99C57F" w14:textId="58124870" w:rsidR="00D22E44" w:rsidRPr="00D22E44" w:rsidRDefault="00D22E44" w:rsidP="000C6201">
      <w:pPr>
        <w:pStyle w:val="ListParagraph"/>
        <w:numPr>
          <w:ilvl w:val="0"/>
          <w:numId w:val="9"/>
        </w:numPr>
        <w:tabs>
          <w:tab w:val="left" w:pos="0"/>
          <w:tab w:val="left" w:pos="1728"/>
        </w:tabs>
        <w:spacing w:line="360" w:lineRule="auto"/>
        <w:ind w:left="0" w:firstLine="0"/>
        <w:jc w:val="both"/>
        <w:rPr>
          <w:rFonts w:ascii="Arial" w:hAnsi="Arial" w:cs="Arial"/>
        </w:rPr>
      </w:pPr>
      <w:r w:rsidRPr="00D22E44">
        <w:rPr>
          <w:rFonts w:ascii="Arial" w:hAnsi="Arial" w:cs="Arial"/>
        </w:rPr>
        <w:t>Communication and Information Flow</w:t>
      </w:r>
      <w:r>
        <w:rPr>
          <w:rFonts w:ascii="Arial" w:hAnsi="Arial" w:cs="Arial"/>
        </w:rPr>
        <w:t xml:space="preserve">: </w:t>
      </w:r>
      <w:r w:rsidRPr="00D22E44">
        <w:rPr>
          <w:rFonts w:ascii="Arial" w:hAnsi="Arial" w:cs="Arial"/>
        </w:rPr>
        <w:t xml:space="preserve">Effective internal communication was highlighted as a strength within the F&amp;B team, contributing to a cohesive work </w:t>
      </w:r>
      <w:r w:rsidRPr="00D22E44">
        <w:rPr>
          <w:rFonts w:ascii="Arial" w:hAnsi="Arial" w:cs="Arial"/>
        </w:rPr>
        <w:lastRenderedPageBreak/>
        <w:t>environment. Open and transparent communication channels are essential for fostering trust and collaboration among team members (Men, 2014</w:t>
      </w:r>
      <w:r>
        <w:rPr>
          <w:rFonts w:ascii="Arial" w:hAnsi="Arial" w:cs="Arial"/>
        </w:rPr>
        <w:t xml:space="preserve">) </w:t>
      </w:r>
      <w:r w:rsidRPr="00D22E44">
        <w:rPr>
          <w:rFonts w:ascii="Arial" w:hAnsi="Arial" w:cs="Arial"/>
        </w:rPr>
        <w:t>Conversely, challenges in interdepartmental communication were noted, leading to operational inefficiencies. Cross-functional communication is vital in hospitality settings, where coordination between departments ensures seamless service delivery (Jones &amp; Lockwood, 2004). Implementing interdepartmental meetings and integrated communication platforms could enhance coordination and efficiency</w:t>
      </w:r>
      <w:r>
        <w:rPr>
          <w:rFonts w:ascii="Arial" w:hAnsi="Arial" w:cs="Arial"/>
        </w:rPr>
        <w:t>.</w:t>
      </w:r>
    </w:p>
    <w:p w14:paraId="156C485E" w14:textId="4E51EB55" w:rsidR="00D22E44" w:rsidRDefault="00D22E44" w:rsidP="009332B6">
      <w:pPr>
        <w:pStyle w:val="ListParagraph"/>
        <w:numPr>
          <w:ilvl w:val="0"/>
          <w:numId w:val="9"/>
        </w:numPr>
        <w:tabs>
          <w:tab w:val="left" w:pos="1728"/>
        </w:tabs>
        <w:spacing w:line="360" w:lineRule="auto"/>
        <w:ind w:left="0" w:firstLine="0"/>
        <w:jc w:val="both"/>
        <w:rPr>
          <w:rFonts w:ascii="Arial" w:hAnsi="Arial" w:cs="Arial"/>
        </w:rPr>
      </w:pPr>
      <w:r w:rsidRPr="00D22E44">
        <w:rPr>
          <w:rFonts w:ascii="Arial" w:hAnsi="Arial" w:cs="Arial"/>
        </w:rPr>
        <w:t>Training and Development Opportunities</w:t>
      </w:r>
      <w:r>
        <w:rPr>
          <w:rFonts w:ascii="Arial" w:hAnsi="Arial" w:cs="Arial"/>
        </w:rPr>
        <w:t xml:space="preserve">: </w:t>
      </w:r>
      <w:r w:rsidRPr="00D22E44">
        <w:rPr>
          <w:rFonts w:ascii="Arial" w:hAnsi="Arial" w:cs="Arial"/>
        </w:rPr>
        <w:t>Staff appreciated the hands-on training provided, which equipped them with necessary skills for their roles. On-the-job training is effective in the hospitality industry, where practical skills are paramount (Baum, 2007).However, the expressed desire for structured career development programs indicates a need for formalized training pathways. Career development opportunities are linked to increased employee engagement and retention (Deery &amp; Jago, 2015). Establishing clear progression routes and offering professional development programs could enhance employee satisfaction and loyalty.</w:t>
      </w:r>
    </w:p>
    <w:p w14:paraId="37C15E87" w14:textId="7182F6C3" w:rsidR="00D22E44" w:rsidRDefault="00D22E44" w:rsidP="009332B6">
      <w:pPr>
        <w:pStyle w:val="ListParagraph"/>
        <w:numPr>
          <w:ilvl w:val="0"/>
          <w:numId w:val="9"/>
        </w:numPr>
        <w:tabs>
          <w:tab w:val="left" w:pos="1728"/>
        </w:tabs>
        <w:spacing w:line="360" w:lineRule="auto"/>
        <w:ind w:left="0" w:firstLine="0"/>
        <w:jc w:val="both"/>
        <w:rPr>
          <w:rFonts w:ascii="Arial" w:hAnsi="Arial" w:cs="Arial"/>
        </w:rPr>
      </w:pPr>
      <w:r w:rsidRPr="00D22E44">
        <w:rPr>
          <w:rFonts w:ascii="Arial" w:hAnsi="Arial" w:cs="Arial"/>
        </w:rPr>
        <w:t>Recognition and Reward Systems</w:t>
      </w:r>
      <w:r>
        <w:rPr>
          <w:rFonts w:ascii="Arial" w:hAnsi="Arial" w:cs="Arial"/>
        </w:rPr>
        <w:t xml:space="preserve">: </w:t>
      </w:r>
      <w:r w:rsidR="009F6F06" w:rsidRPr="009F6F06">
        <w:rPr>
          <w:rFonts w:ascii="Arial" w:hAnsi="Arial" w:cs="Arial"/>
        </w:rPr>
        <w:t>Informal recognition from supervisors and peers was noted as a positive aspect of the work environment. Recognition is a powerful motivator and contributes to employee engagement (Brun &amp; Dugas, 2008).</w:t>
      </w:r>
      <w:r w:rsidR="009F6F06">
        <w:rPr>
          <w:rFonts w:ascii="Arial" w:hAnsi="Arial" w:cs="Arial"/>
        </w:rPr>
        <w:t xml:space="preserve"> </w:t>
      </w:r>
      <w:r w:rsidR="009F6F06" w:rsidRPr="009F6F06">
        <w:rPr>
          <w:rFonts w:ascii="Arial" w:hAnsi="Arial" w:cs="Arial"/>
        </w:rPr>
        <w:t>Nonetheless, the absence of formal reward programs suggests an area for improvement. Structured recognition systems, including employee of the month awards and performance bonuses, can reinforce desired behaviors and outcomes (Nelson, 2005). Implementing such programs could further motivate staff and acknowledge their contributions.</w:t>
      </w:r>
    </w:p>
    <w:p w14:paraId="5B804788" w14:textId="5BE3D033" w:rsid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t>Work-Life Balance</w:t>
      </w:r>
      <w:r>
        <w:rPr>
          <w:rFonts w:ascii="Arial" w:hAnsi="Arial" w:cs="Arial"/>
        </w:rPr>
        <w:t xml:space="preserve">: </w:t>
      </w:r>
      <w:r w:rsidRPr="009F6F06">
        <w:rPr>
          <w:rFonts w:ascii="Arial" w:hAnsi="Arial" w:cs="Arial"/>
        </w:rPr>
        <w:t>Flexible scheduling was appreciated by staff, allowing for better work-life balance. Work-life balance is a significant factor in employee well-being and engagement (Greenhaus &amp; Allen, 2011)</w:t>
      </w:r>
      <w:r>
        <w:rPr>
          <w:rFonts w:ascii="Arial" w:hAnsi="Arial" w:cs="Arial"/>
        </w:rPr>
        <w:t xml:space="preserve"> </w:t>
      </w:r>
      <w:r w:rsidRPr="009F6F06">
        <w:rPr>
          <w:rFonts w:ascii="Arial" w:hAnsi="Arial" w:cs="Arial"/>
        </w:rPr>
        <w:t xml:space="preserve">However, increased demands during peak periods led to stress and reduced personal time. The hospitality industry often requires irregular hours, which can impact work-life balance (Karatepe &amp; </w:t>
      </w:r>
      <w:proofErr w:type="spellStart"/>
      <w:r w:rsidRPr="009F6F06">
        <w:rPr>
          <w:rFonts w:ascii="Arial" w:hAnsi="Arial" w:cs="Arial"/>
        </w:rPr>
        <w:t>Uludag</w:t>
      </w:r>
      <w:proofErr w:type="spellEnd"/>
      <w:r w:rsidRPr="009F6F06">
        <w:rPr>
          <w:rFonts w:ascii="Arial" w:hAnsi="Arial" w:cs="Arial"/>
        </w:rPr>
        <w:t>, 2008). Implementing strategies such as additional staffing during busy periods and promoting time-off policies could mitigate these challenges.</w:t>
      </w:r>
    </w:p>
    <w:p w14:paraId="35823382" w14:textId="54B28FA6" w:rsid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lastRenderedPageBreak/>
        <w:t>Team Dynamics and Workplace Culture</w:t>
      </w:r>
      <w:r>
        <w:rPr>
          <w:rFonts w:ascii="Arial" w:hAnsi="Arial" w:cs="Arial"/>
        </w:rPr>
        <w:t xml:space="preserve">: </w:t>
      </w:r>
      <w:r w:rsidRPr="009F6F06">
        <w:rPr>
          <w:rFonts w:ascii="Arial" w:hAnsi="Arial" w:cs="Arial"/>
        </w:rPr>
        <w:t>A strong sense of camaraderie and inclusivity was reported within the F&amp;B team. Positive team dynamics and an inclusive culture are associated with higher employee engagement and satisfaction (Salas et al., 2015).</w:t>
      </w:r>
      <w:r>
        <w:rPr>
          <w:rFonts w:ascii="Arial" w:hAnsi="Arial" w:cs="Arial"/>
        </w:rPr>
        <w:t xml:space="preserve"> </w:t>
      </w:r>
      <w:r w:rsidRPr="009F6F06">
        <w:rPr>
          <w:rFonts w:ascii="Arial" w:hAnsi="Arial" w:cs="Arial"/>
        </w:rPr>
        <w:t>Maintaining and nurturing this culture is essential, as it contributes to a supportive work environment and enhances service quality. Regular team-building activities and diversity training can reinforce these positive dynamics (Shen et al., 2009).</w:t>
      </w:r>
    </w:p>
    <w:p w14:paraId="6EF6C6A2" w14:textId="1CD19701" w:rsid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t>Guest Feedback and Service Quality</w:t>
      </w:r>
      <w:r>
        <w:rPr>
          <w:rFonts w:ascii="Arial" w:hAnsi="Arial" w:cs="Arial"/>
        </w:rPr>
        <w:t xml:space="preserve">: </w:t>
      </w:r>
      <w:r w:rsidRPr="009F6F06">
        <w:rPr>
          <w:rFonts w:ascii="Arial" w:hAnsi="Arial" w:cs="Arial"/>
        </w:rPr>
        <w:t>Positive guest interactions and feedback were found to boost staff morale and commitment to service excellence. Employee engagement is closely linked to customer satisfaction in the hospitality industry (Harter et al., 2002).</w:t>
      </w:r>
      <w:r>
        <w:rPr>
          <w:rFonts w:ascii="Arial" w:hAnsi="Arial" w:cs="Arial"/>
        </w:rPr>
        <w:t xml:space="preserve"> </w:t>
      </w:r>
      <w:r w:rsidRPr="009F6F06">
        <w:rPr>
          <w:rFonts w:ascii="Arial" w:hAnsi="Arial" w:cs="Arial"/>
        </w:rPr>
        <w:t>Encouraging staff to view guest feedback as a source of motivation can reinforce the importance of their roles in delivering exceptional service. Implementing systems to share positive guest comments with staff can further enhance this effect (</w:t>
      </w:r>
      <w:proofErr w:type="spellStart"/>
      <w:r w:rsidRPr="009F6F06">
        <w:rPr>
          <w:rFonts w:ascii="Arial" w:hAnsi="Arial" w:cs="Arial"/>
        </w:rPr>
        <w:t>Salanova</w:t>
      </w:r>
      <w:proofErr w:type="spellEnd"/>
      <w:r w:rsidRPr="009F6F06">
        <w:rPr>
          <w:rFonts w:ascii="Arial" w:hAnsi="Arial" w:cs="Arial"/>
        </w:rPr>
        <w:t xml:space="preserve"> et al., 2005).</w:t>
      </w:r>
    </w:p>
    <w:p w14:paraId="2033612B" w14:textId="2EEBB396" w:rsid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t>Physical Work Environment</w:t>
      </w:r>
      <w:r>
        <w:rPr>
          <w:rFonts w:ascii="Arial" w:hAnsi="Arial" w:cs="Arial"/>
        </w:rPr>
        <w:t xml:space="preserve">: </w:t>
      </w:r>
      <w:r w:rsidRPr="009F6F06">
        <w:rPr>
          <w:rFonts w:ascii="Arial" w:hAnsi="Arial" w:cs="Arial"/>
        </w:rPr>
        <w:t>The well-maintained facilities were appreciated by staff, contributing to a comfortable working environment. The physical work environment significantly impacts employee satisfaction and performance (Davis et al., 2011).</w:t>
      </w:r>
      <w:r>
        <w:rPr>
          <w:rFonts w:ascii="Arial" w:hAnsi="Arial" w:cs="Arial"/>
        </w:rPr>
        <w:t xml:space="preserve"> </w:t>
      </w:r>
      <w:r w:rsidRPr="009F6F06">
        <w:rPr>
          <w:rFonts w:ascii="Arial" w:hAnsi="Arial" w:cs="Arial"/>
        </w:rPr>
        <w:t>Suggestions for equipment updates and ergonomic improvements indicate areas where investment could further enhance staff comfort and efficiency. Regular assessments of the physical workspace can identify opportunities for improvements that support employee well-being (Vischer, 2007).</w:t>
      </w:r>
    </w:p>
    <w:p w14:paraId="002016F9" w14:textId="45135A3C" w:rsidR="009F6F06" w:rsidRP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t>Employee Autonomy and Empowerment</w:t>
      </w:r>
      <w:r>
        <w:rPr>
          <w:rFonts w:ascii="Arial" w:hAnsi="Arial" w:cs="Arial"/>
        </w:rPr>
        <w:t xml:space="preserve">: </w:t>
      </w:r>
      <w:r w:rsidRPr="009F6F06">
        <w:rPr>
          <w:rFonts w:ascii="Arial" w:hAnsi="Arial" w:cs="Arial"/>
        </w:rPr>
        <w:t>Staff felt empowered to make decisions within their roles, fostering a sense of ownership and accountability. Employee empowerment is associated with increased job satisfaction and performance (Spreitzer, 1995).</w:t>
      </w:r>
      <w:r>
        <w:rPr>
          <w:rFonts w:ascii="Arial" w:hAnsi="Arial" w:cs="Arial"/>
        </w:rPr>
        <w:t xml:space="preserve"> </w:t>
      </w:r>
      <w:r w:rsidRPr="009F6F06">
        <w:rPr>
          <w:rFonts w:ascii="Arial" w:hAnsi="Arial" w:cs="Arial"/>
        </w:rPr>
        <w:t>However, limited influence on broader departmental policies was noted. Involving employees in decision-making processes can enhance engagement and innovation (Kim, 2002). Creating forums for staff input on departmental policies could address this limitation.</w:t>
      </w:r>
      <w:r w:rsidRPr="009F6F06">
        <w:rPr>
          <w:rFonts w:ascii="Arial" w:hAnsi="Arial" w:cs="Arial"/>
        </w:rPr>
        <w:tab/>
      </w:r>
    </w:p>
    <w:p w14:paraId="06F219B9" w14:textId="318DAD39" w:rsid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t>Overall Employee Satisfaction</w:t>
      </w:r>
      <w:r>
        <w:rPr>
          <w:rFonts w:ascii="Arial" w:hAnsi="Arial" w:cs="Arial"/>
        </w:rPr>
        <w:t xml:space="preserve">: </w:t>
      </w:r>
      <w:r w:rsidRPr="009F6F06">
        <w:rPr>
          <w:rFonts w:ascii="Arial" w:hAnsi="Arial" w:cs="Arial"/>
        </w:rPr>
        <w:t>High levels of job satisfaction were reported, attributed to supportive management, effective teamwork, and positive guest interactions. Job satisfaction is a key predictor of employee retention and performance (Locke, 1976).</w:t>
      </w:r>
      <w:r w:rsidRPr="009F6F06">
        <w:rPr>
          <w:rFonts w:ascii="Segoe UI Historic" w:hAnsi="Segoe UI Historic" w:cs="Segoe UI Historic"/>
          <w:color w:val="080809"/>
          <w:sz w:val="23"/>
          <w:szCs w:val="23"/>
          <w:shd w:val="clear" w:color="auto" w:fill="F0F0F0"/>
        </w:rPr>
        <w:t xml:space="preserve"> </w:t>
      </w:r>
      <w:r w:rsidRPr="009F6F06">
        <w:rPr>
          <w:rFonts w:ascii="Arial" w:hAnsi="Arial" w:cs="Arial"/>
        </w:rPr>
        <w:t xml:space="preserve">Identified areas for enhancement, such as formal recognition programs </w:t>
      </w:r>
      <w:r w:rsidRPr="009F6F06">
        <w:rPr>
          <w:rFonts w:ascii="Arial" w:hAnsi="Arial" w:cs="Arial"/>
        </w:rPr>
        <w:lastRenderedPageBreak/>
        <w:t>and career development opportunities, present avenues for further increasing employee satisfaction and engagement.</w:t>
      </w:r>
    </w:p>
    <w:p w14:paraId="162B6832" w14:textId="44D4E036" w:rsidR="009F6F06" w:rsidRDefault="009F6F06" w:rsidP="009332B6">
      <w:pPr>
        <w:pStyle w:val="ListParagraph"/>
        <w:tabs>
          <w:tab w:val="left" w:pos="1728"/>
        </w:tabs>
        <w:spacing w:line="360" w:lineRule="auto"/>
        <w:ind w:left="0" w:firstLine="810"/>
        <w:jc w:val="both"/>
        <w:rPr>
          <w:rFonts w:ascii="Arial" w:hAnsi="Arial" w:cs="Arial"/>
        </w:rPr>
      </w:pPr>
      <w:r w:rsidRPr="009F6F06">
        <w:rPr>
          <w:rFonts w:ascii="Arial" w:hAnsi="Arial" w:cs="Arial"/>
        </w:rPr>
        <w:t>The findings suggest that while the F&amp;B department at Delta Hotels by Marriott, Swansea, exhibits several strengths in staff engagement, there are opportunities for improvement. Implementing structured performance feedback mechanisms, formal recognition programs, and career development pathways can enhance employee engagement further. Addressing interdepartmental communication challenges and investing in the physical work environment will also contribute to a more supportive and efficient workplace.</w:t>
      </w:r>
      <w:r>
        <w:rPr>
          <w:rFonts w:ascii="Arial" w:hAnsi="Arial" w:cs="Arial"/>
        </w:rPr>
        <w:t xml:space="preserve"> </w:t>
      </w:r>
      <w:r w:rsidRPr="009F6F06">
        <w:rPr>
          <w:rFonts w:ascii="Arial" w:hAnsi="Arial" w:cs="Arial"/>
        </w:rPr>
        <w:t>This study’s findings are based on qualitative data from a single hotel’s F&amp;B department, which may limit the generalizability of the results. Future research could include multiple departments and hotels to provide a more comprehensive understanding of staff engagement in the hospitality industry.</w:t>
      </w:r>
      <w:r>
        <w:rPr>
          <w:rFonts w:ascii="Arial" w:hAnsi="Arial" w:cs="Arial"/>
        </w:rPr>
        <w:t xml:space="preserve"> </w:t>
      </w:r>
      <w:r w:rsidR="008A752E">
        <w:rPr>
          <w:rFonts w:ascii="Arial" w:hAnsi="Arial" w:cs="Arial"/>
        </w:rPr>
        <w:t>E</w:t>
      </w:r>
      <w:r w:rsidR="008A752E" w:rsidRPr="009F6F06">
        <w:rPr>
          <w:rFonts w:ascii="Arial" w:hAnsi="Arial" w:cs="Arial"/>
        </w:rPr>
        <w:t>nhancing</w:t>
      </w:r>
      <w:r w:rsidRPr="009F6F06">
        <w:rPr>
          <w:rFonts w:ascii="Arial" w:hAnsi="Arial" w:cs="Arial"/>
        </w:rPr>
        <w:t xml:space="preserve"> staff engagement in the F&amp;B department is critical to hotel operations, as it directly impacts service quality and customer satisfaction. Investing in employee development, recognition, and well-being not only improves staff morale but also contributes to the hotel’s reputation and financial performance. Continuous assessment and improvement of engagement strategies are essential for sustaining high levels of service excellence</w:t>
      </w:r>
      <w:r w:rsidRPr="009332B6">
        <w:rPr>
          <w:rFonts w:ascii="Arial" w:hAnsi="Arial" w:cs="Arial"/>
        </w:rPr>
        <w:t>.</w:t>
      </w:r>
    </w:p>
    <w:p w14:paraId="1EFA289B" w14:textId="28A44DFE" w:rsidR="009332B6" w:rsidRPr="00F269B1" w:rsidRDefault="00385DB2" w:rsidP="00F269B1">
      <w:pPr>
        <w:pStyle w:val="Heading1"/>
        <w:rPr>
          <w:sz w:val="28"/>
          <w:szCs w:val="28"/>
        </w:rPr>
      </w:pPr>
      <w:bookmarkStart w:id="19" w:name="_Toc200484733"/>
      <w:r>
        <w:rPr>
          <w:sz w:val="28"/>
          <w:szCs w:val="28"/>
        </w:rPr>
        <w:t xml:space="preserve">5. </w:t>
      </w:r>
      <w:r w:rsidR="009332B6" w:rsidRPr="00F269B1">
        <w:rPr>
          <w:sz w:val="28"/>
          <w:szCs w:val="28"/>
        </w:rPr>
        <w:t>Conclusion and recommendations:</w:t>
      </w:r>
      <w:bookmarkEnd w:id="19"/>
    </w:p>
    <w:p w14:paraId="62F007D0" w14:textId="77777777" w:rsidR="009044A4" w:rsidRPr="00385DB2" w:rsidRDefault="009044A4" w:rsidP="00385DB2">
      <w:pPr>
        <w:pStyle w:val="Heading2"/>
        <w:rPr>
          <w:rFonts w:ascii="Arial" w:hAnsi="Arial" w:cs="Arial"/>
          <w:sz w:val="24"/>
          <w:szCs w:val="24"/>
        </w:rPr>
      </w:pPr>
      <w:bookmarkStart w:id="20" w:name="_Toc200484734"/>
      <w:r w:rsidRPr="00385DB2">
        <w:rPr>
          <w:rFonts w:ascii="Arial" w:hAnsi="Arial" w:cs="Arial"/>
          <w:sz w:val="24"/>
          <w:szCs w:val="24"/>
        </w:rPr>
        <w:t>5.1 Conclusion:</w:t>
      </w:r>
      <w:bookmarkEnd w:id="20"/>
    </w:p>
    <w:p w14:paraId="45866D76" w14:textId="445DF0EA" w:rsidR="009332B6" w:rsidRDefault="00C656B0" w:rsidP="00C656B0">
      <w:pPr>
        <w:spacing w:line="360" w:lineRule="auto"/>
        <w:ind w:firstLine="720"/>
        <w:jc w:val="both"/>
        <w:rPr>
          <w:rFonts w:ascii="Arial" w:hAnsi="Arial" w:cs="Arial"/>
        </w:rPr>
      </w:pPr>
      <w:r w:rsidRPr="00C656B0">
        <w:rPr>
          <w:rFonts w:ascii="Arial" w:hAnsi="Arial" w:cs="Arial"/>
        </w:rPr>
        <w:t>This research has explored staff engagement within the Food and Beverage (F&amp;B) department at Delta Hotels by Marriott, Swansea, highlighting its critical role in operational success and employee satisfaction. Through a combination of qualitative and quantitative methods, including staff surveys and managerial interviews, the study has identified key factors influencing engagement and provided actionable insights for enhancing employee involvement and performance.</w:t>
      </w:r>
    </w:p>
    <w:p w14:paraId="5BBF0E51" w14:textId="519DF626" w:rsidR="00C656B0" w:rsidRDefault="00C656B0" w:rsidP="00C656B0">
      <w:pPr>
        <w:pStyle w:val="ListParagraph"/>
        <w:numPr>
          <w:ilvl w:val="0"/>
          <w:numId w:val="11"/>
        </w:numPr>
        <w:spacing w:line="360" w:lineRule="auto"/>
        <w:ind w:left="0" w:firstLine="0"/>
        <w:jc w:val="both"/>
        <w:rPr>
          <w:rFonts w:ascii="Arial" w:hAnsi="Arial" w:cs="Arial"/>
        </w:rPr>
      </w:pPr>
      <w:r w:rsidRPr="00C656B0">
        <w:rPr>
          <w:rFonts w:ascii="Arial" w:hAnsi="Arial" w:cs="Arial"/>
        </w:rPr>
        <w:t>Recognition and Communication</w:t>
      </w:r>
      <w:r>
        <w:rPr>
          <w:rFonts w:ascii="Arial" w:hAnsi="Arial" w:cs="Arial"/>
        </w:rPr>
        <w:t>:</w:t>
      </w:r>
      <w:r w:rsidRPr="00C656B0">
        <w:rPr>
          <w:rFonts w:ascii="Arial" w:hAnsi="Arial" w:cs="Arial"/>
        </w:rPr>
        <w:t xml:space="preserve"> Recognition and communication stood out as foundational pillars of employee engagement. Consistent with Fenech’s (2022) study, employees who received regular acknowledgment for their contributions felt more valued and were more likely to remain loyal to the organization. In the context of the Delta Hotel, informal observations and feedback revealed that team members appreciated both public </w:t>
      </w:r>
      <w:r w:rsidRPr="00C656B0">
        <w:rPr>
          <w:rFonts w:ascii="Arial" w:hAnsi="Arial" w:cs="Arial"/>
        </w:rPr>
        <w:lastRenderedPageBreak/>
        <w:t>praise and private acknowledgments, such as handwritten notes or verbal appreciation during team briefings. Effective communication—defined as clear, timely, and transparent information sharing—enabled staff to understand their roles, expectations, and how their efforts contributed to wider departmental goals. A lack of communication was often linked to confusion, errors in service delivery, and staff dissatisfaction. For instance, when shift schedules or changes in F&amp;B service formats were not clearly communicated, team morale declined due to the stress of unexpected duties. Conversely, inclusive communication methods, such as involving team members in briefings or updates, increased their sense of control and engagement.</w:t>
      </w:r>
    </w:p>
    <w:p w14:paraId="7A334857" w14:textId="7369D5D0" w:rsidR="00C656B0" w:rsidRDefault="00C656B0" w:rsidP="00C656B0">
      <w:pPr>
        <w:pStyle w:val="ListParagraph"/>
        <w:numPr>
          <w:ilvl w:val="0"/>
          <w:numId w:val="11"/>
        </w:numPr>
        <w:spacing w:line="360" w:lineRule="auto"/>
        <w:ind w:left="0" w:firstLine="0"/>
        <w:jc w:val="both"/>
        <w:rPr>
          <w:rFonts w:ascii="Arial" w:hAnsi="Arial" w:cs="Arial"/>
        </w:rPr>
      </w:pPr>
      <w:r w:rsidRPr="00C656B0">
        <w:rPr>
          <w:rFonts w:ascii="Arial" w:hAnsi="Arial" w:cs="Arial"/>
        </w:rPr>
        <w:t>Opportunities for Growth</w:t>
      </w:r>
      <w:r>
        <w:rPr>
          <w:rFonts w:ascii="Arial" w:hAnsi="Arial" w:cs="Arial"/>
        </w:rPr>
        <w:t xml:space="preserve">: </w:t>
      </w:r>
      <w:r w:rsidRPr="00C656B0">
        <w:rPr>
          <w:rFonts w:ascii="Arial" w:hAnsi="Arial" w:cs="Arial"/>
        </w:rPr>
        <w:t>Employees consistently indicated that a lack of development opportunities led to feelings of stagnation. Conversely, those who had access to training programs, cross-departmental learning, or pathways to supervisory roles were significantly more motivated. This mirrors wider hospitality trends where training and development are closely linked with employee retention (Taylor, 2019).</w:t>
      </w:r>
      <w:r>
        <w:rPr>
          <w:rFonts w:ascii="Arial" w:hAnsi="Arial" w:cs="Arial"/>
        </w:rPr>
        <w:t xml:space="preserve"> </w:t>
      </w:r>
      <w:r w:rsidRPr="00C656B0">
        <w:rPr>
          <w:rFonts w:ascii="Arial" w:hAnsi="Arial" w:cs="Arial"/>
        </w:rPr>
        <w:t>At Delta by Marriott, Swansea, employees expressed interest in Marriott’s internal training platforms, but many felt they were underutilized or not sufficiently tailored to their job roles. Some junior staff also highlighted uncertainty about how to progress from waitstaff to supervisory or management positions. These insights align with HSMAI’s (n.d.) findings that structured career development programs not only upskill staff but also foster emotional investment in the organization.</w:t>
      </w:r>
    </w:p>
    <w:p w14:paraId="5F0D4C2B" w14:textId="344AF2ED" w:rsidR="00C656B0" w:rsidRDefault="00C656B0" w:rsidP="00C656B0">
      <w:pPr>
        <w:pStyle w:val="ListParagraph"/>
        <w:numPr>
          <w:ilvl w:val="0"/>
          <w:numId w:val="11"/>
        </w:numPr>
        <w:spacing w:line="360" w:lineRule="auto"/>
        <w:ind w:left="0" w:firstLine="0"/>
        <w:jc w:val="both"/>
        <w:rPr>
          <w:rFonts w:ascii="Arial" w:hAnsi="Arial" w:cs="Arial"/>
        </w:rPr>
      </w:pPr>
      <w:r w:rsidRPr="00C656B0">
        <w:rPr>
          <w:rFonts w:ascii="Arial" w:hAnsi="Arial" w:cs="Arial"/>
        </w:rPr>
        <w:t>Team Dynamics</w:t>
      </w:r>
      <w:r>
        <w:rPr>
          <w:rFonts w:ascii="Arial" w:hAnsi="Arial" w:cs="Arial"/>
        </w:rPr>
        <w:t xml:space="preserve">: </w:t>
      </w:r>
      <w:r w:rsidRPr="00C656B0">
        <w:rPr>
          <w:rFonts w:ascii="Arial" w:hAnsi="Arial" w:cs="Arial"/>
        </w:rPr>
        <w:t>Positive team dynamics were a crucial driver of staff engagement in the F&amp;B department. The team environment at Delta Hotel was described by many staff as collaborative, but dependent on individual personalities and managerial influence. In shifts where team leaders fostered inclusivity, cooperation, and fair task distribution, employees reported higher job satisfaction.</w:t>
      </w:r>
      <w:r>
        <w:rPr>
          <w:rFonts w:ascii="Arial" w:hAnsi="Arial" w:cs="Arial"/>
        </w:rPr>
        <w:t xml:space="preserve"> </w:t>
      </w:r>
      <w:r w:rsidRPr="00C656B0">
        <w:rPr>
          <w:rFonts w:ascii="Arial" w:hAnsi="Arial" w:cs="Arial"/>
        </w:rPr>
        <w:t>Conversely, teams where interpersonal conflict or favoritism was perceived experienced drops in morale and service quality. The close-knit nature of F&amp;B operations means that staff rely heavily on one another, and the emotional climate of the team can directly affect guest experience. TripAdvisor reviews praising “friendly and professional staff” often stemmed from cohesive team operations, suggesting that positive internal dynamics translate directly to external service outcomes.</w:t>
      </w:r>
    </w:p>
    <w:p w14:paraId="3DDF80FD" w14:textId="4F235AA7" w:rsidR="00C656B0" w:rsidRDefault="00C656B0" w:rsidP="00C656B0">
      <w:pPr>
        <w:pStyle w:val="ListParagraph"/>
        <w:numPr>
          <w:ilvl w:val="0"/>
          <w:numId w:val="11"/>
        </w:numPr>
        <w:spacing w:line="360" w:lineRule="auto"/>
        <w:ind w:left="0" w:firstLine="0"/>
        <w:jc w:val="both"/>
        <w:rPr>
          <w:rFonts w:ascii="Arial" w:hAnsi="Arial" w:cs="Arial"/>
        </w:rPr>
      </w:pPr>
      <w:r w:rsidRPr="00C656B0">
        <w:rPr>
          <w:rFonts w:ascii="Arial" w:hAnsi="Arial" w:cs="Arial"/>
        </w:rPr>
        <w:lastRenderedPageBreak/>
        <w:t>Work-Life Balance and Well-being</w:t>
      </w:r>
      <w:r>
        <w:rPr>
          <w:rFonts w:ascii="Arial" w:hAnsi="Arial" w:cs="Arial"/>
        </w:rPr>
        <w:t xml:space="preserve">: </w:t>
      </w:r>
      <w:r w:rsidRPr="00C656B0">
        <w:rPr>
          <w:rFonts w:ascii="Arial" w:hAnsi="Arial" w:cs="Arial"/>
        </w:rPr>
        <w:t>Work-life balance emerged as a major concern among employees, particularly due to long shifts, unpredictable scheduling, and limited flexibility. The high pace of F&amp;B operations, especially during weekends or event-heavy periods, contributed to physical and mental fatigue. Some employees mentioned experiencing burnout, aligning with hospitality industry studies that identify the sector as high-risk for stress-related disengagement (Qualee, n.d.).</w:t>
      </w:r>
      <w:r>
        <w:rPr>
          <w:rFonts w:ascii="Arial" w:hAnsi="Arial" w:cs="Arial"/>
        </w:rPr>
        <w:t xml:space="preserve"> </w:t>
      </w:r>
      <w:r w:rsidRPr="00C656B0">
        <w:rPr>
          <w:rFonts w:ascii="Arial" w:hAnsi="Arial" w:cs="Arial"/>
        </w:rPr>
        <w:t>Several staff appreciated when management offered schedule adjustments for personal commitments, yet this was inconsistently applied. Additionally, mental health support was largely absent from formal procedures, despite its growing importance in post-pandemic hospitality environments.</w:t>
      </w:r>
    </w:p>
    <w:p w14:paraId="273E6A8E" w14:textId="69AEBF98" w:rsidR="00C656B0" w:rsidRDefault="00C656B0" w:rsidP="00C656B0">
      <w:pPr>
        <w:pStyle w:val="ListParagraph"/>
        <w:numPr>
          <w:ilvl w:val="0"/>
          <w:numId w:val="11"/>
        </w:numPr>
        <w:spacing w:line="360" w:lineRule="auto"/>
        <w:ind w:left="0" w:firstLine="0"/>
        <w:jc w:val="both"/>
        <w:rPr>
          <w:rFonts w:ascii="Arial" w:hAnsi="Arial" w:cs="Arial"/>
        </w:rPr>
      </w:pPr>
      <w:r w:rsidRPr="00C656B0">
        <w:rPr>
          <w:rFonts w:ascii="Arial" w:hAnsi="Arial" w:cs="Arial"/>
        </w:rPr>
        <w:t>Leadership and Management Practices</w:t>
      </w:r>
      <w:r>
        <w:rPr>
          <w:rFonts w:ascii="Arial" w:hAnsi="Arial" w:cs="Arial"/>
        </w:rPr>
        <w:t xml:space="preserve">: </w:t>
      </w:r>
      <w:r w:rsidRPr="00C656B0">
        <w:rPr>
          <w:rFonts w:ascii="Arial" w:hAnsi="Arial" w:cs="Arial"/>
        </w:rPr>
        <w:t>Leadership was one of the most influential factors in staff engagement. The research revealed that employees thrived under managers who practiced servant leadership—focusing on support, empathy, and employee development. Managers who actively listened, acted on feedback, and involved staff in operational decisions were seen as more effective.</w:t>
      </w:r>
      <w:r>
        <w:rPr>
          <w:rFonts w:ascii="Arial" w:hAnsi="Arial" w:cs="Arial"/>
        </w:rPr>
        <w:t xml:space="preserve"> </w:t>
      </w:r>
      <w:r w:rsidRPr="00C656B0">
        <w:rPr>
          <w:rFonts w:ascii="Arial" w:hAnsi="Arial" w:cs="Arial"/>
        </w:rPr>
        <w:t xml:space="preserve">Participative management also encouraged a sense of ownership among employees. When staff felt their opinions mattered—such as contributing to menu ideas or suggesting workflow improvements—they were more invested in the department’s success. This is consistent with the findings of </w:t>
      </w:r>
      <w:proofErr w:type="spellStart"/>
      <w:r w:rsidRPr="00C656B0">
        <w:rPr>
          <w:rFonts w:ascii="Arial" w:hAnsi="Arial" w:cs="Arial"/>
        </w:rPr>
        <w:t>Wiyono</w:t>
      </w:r>
      <w:proofErr w:type="spellEnd"/>
      <w:r w:rsidRPr="00C656B0">
        <w:rPr>
          <w:rFonts w:ascii="Arial" w:hAnsi="Arial" w:cs="Arial"/>
        </w:rPr>
        <w:t xml:space="preserve"> et al. (2024), who emphasized the motivational impact of empathetic and collaborative leadership styles in hospitality settings</w:t>
      </w:r>
      <w:r>
        <w:rPr>
          <w:rFonts w:ascii="Arial" w:hAnsi="Arial" w:cs="Arial"/>
        </w:rPr>
        <w:t xml:space="preserve">. </w:t>
      </w:r>
      <w:r w:rsidRPr="00C656B0">
        <w:rPr>
          <w:rFonts w:ascii="Arial" w:hAnsi="Arial" w:cs="Arial"/>
        </w:rPr>
        <w:t>However, inconsistent leadership practices across shifts led to varying engagement levels, suggesting a need for standardized management training. Guests’ feedback on review platforms often reflected team energy and leadership, indicating that effective managers indirectly elevate guest satisfaction.</w:t>
      </w:r>
    </w:p>
    <w:p w14:paraId="19B6E384" w14:textId="527659C0" w:rsidR="00C656B0" w:rsidRDefault="00C656B0" w:rsidP="00C656B0">
      <w:pPr>
        <w:pStyle w:val="ListParagraph"/>
        <w:spacing w:line="360" w:lineRule="auto"/>
        <w:ind w:left="0" w:firstLine="720"/>
        <w:jc w:val="both"/>
        <w:rPr>
          <w:rFonts w:ascii="Arial" w:hAnsi="Arial" w:cs="Arial"/>
        </w:rPr>
      </w:pPr>
      <w:r w:rsidRPr="00C656B0">
        <w:rPr>
          <w:rFonts w:ascii="Arial" w:hAnsi="Arial" w:cs="Arial"/>
        </w:rPr>
        <w:t>By addressing these key findings in a strategic and structured manner, Delta by Marriott, Swansea, can not only enhance engagement in its F&amp;B department but also establish a stronger service culture aligned with Marriott’s brand values.</w:t>
      </w:r>
    </w:p>
    <w:p w14:paraId="2335C607" w14:textId="6FA6C993" w:rsidR="009044A4" w:rsidRPr="00385DB2" w:rsidRDefault="009044A4" w:rsidP="00385DB2">
      <w:pPr>
        <w:pStyle w:val="Heading2"/>
        <w:rPr>
          <w:rFonts w:ascii="Arial" w:hAnsi="Arial" w:cs="Arial"/>
          <w:sz w:val="24"/>
          <w:szCs w:val="24"/>
        </w:rPr>
      </w:pPr>
      <w:bookmarkStart w:id="21" w:name="_Toc200484735"/>
      <w:r w:rsidRPr="00385DB2">
        <w:rPr>
          <w:rFonts w:ascii="Arial" w:hAnsi="Arial" w:cs="Arial"/>
          <w:sz w:val="24"/>
          <w:szCs w:val="24"/>
        </w:rPr>
        <w:t>5.2 Recommendations:</w:t>
      </w:r>
      <w:bookmarkEnd w:id="21"/>
    </w:p>
    <w:p w14:paraId="6C323436" w14:textId="14C7625F" w:rsidR="009044A4" w:rsidRDefault="009044A4" w:rsidP="00C656B0">
      <w:pPr>
        <w:pStyle w:val="ListParagraph"/>
        <w:spacing w:line="360" w:lineRule="auto"/>
        <w:ind w:left="0" w:firstLine="720"/>
        <w:jc w:val="both"/>
        <w:rPr>
          <w:rFonts w:ascii="Arial" w:hAnsi="Arial" w:cs="Arial"/>
        </w:rPr>
      </w:pPr>
      <w:r w:rsidRPr="009044A4">
        <w:rPr>
          <w:rFonts w:ascii="Arial" w:hAnsi="Arial" w:cs="Arial"/>
        </w:rPr>
        <w:t xml:space="preserve">Based on the findings from this research and insights gained during the placement, the following recommendations are proposed to enhance staff engagement within the Food and Beverage (F&amp;B) department at Delta by Marriott, Swansea. These strategies </w:t>
      </w:r>
      <w:r w:rsidRPr="009044A4">
        <w:rPr>
          <w:rFonts w:ascii="Arial" w:hAnsi="Arial" w:cs="Arial"/>
        </w:rPr>
        <w:lastRenderedPageBreak/>
        <w:t>aim to improve employee satisfaction, operational efficiency, and overall guest experience.</w:t>
      </w:r>
    </w:p>
    <w:p w14:paraId="2EABE32A" w14:textId="60C0FB46" w:rsidR="009044A4" w:rsidRP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Implement Structured Recognition and Feedback Systems:</w:t>
      </w:r>
    </w:p>
    <w:p w14:paraId="51C28599" w14:textId="3517DA7B" w:rsidR="009044A4" w:rsidRDefault="009044A4" w:rsidP="00C656B0">
      <w:pPr>
        <w:pStyle w:val="ListParagraph"/>
        <w:spacing w:line="360" w:lineRule="auto"/>
        <w:ind w:left="0" w:firstLine="720"/>
        <w:jc w:val="both"/>
        <w:rPr>
          <w:rFonts w:ascii="Arial" w:hAnsi="Arial" w:cs="Arial"/>
        </w:rPr>
      </w:pPr>
      <w:r w:rsidRPr="009044A4">
        <w:rPr>
          <w:rFonts w:ascii="Arial" w:hAnsi="Arial" w:cs="Arial"/>
        </w:rPr>
        <w:t>Regular and meaningful recognition can significantly boost employee morale and engagement. Introducing a structured recognition program, such as “Employee of the Month” or peer-nominated awards, can acknowledge outstanding performance. Additionally, establishing consistent feedback mechanisms, including one-on-one meetings and anonymous surveys, allows employees to voice concerns and suggestions, fostering a culture of open communication</w:t>
      </w:r>
      <w:r>
        <w:rPr>
          <w:rFonts w:ascii="Arial" w:hAnsi="Arial" w:cs="Arial"/>
        </w:rPr>
        <w:t>.</w:t>
      </w:r>
      <w:r w:rsidR="00B30230">
        <w:rPr>
          <w:rFonts w:ascii="Arial" w:hAnsi="Arial" w:cs="Arial"/>
        </w:rPr>
        <w:t xml:space="preserve"> (</w:t>
      </w:r>
      <w:r w:rsidR="00B30230" w:rsidRPr="00B30230">
        <w:rPr>
          <w:rFonts w:ascii="Arial" w:hAnsi="Arial" w:cs="Arial"/>
        </w:rPr>
        <w:t xml:space="preserve">Baum, T. </w:t>
      </w:r>
      <w:r w:rsidR="00B30230">
        <w:rPr>
          <w:rFonts w:ascii="Arial" w:hAnsi="Arial" w:cs="Arial"/>
        </w:rPr>
        <w:t>,</w:t>
      </w:r>
      <w:r w:rsidR="00B30230" w:rsidRPr="00B30230">
        <w:rPr>
          <w:rFonts w:ascii="Arial" w:hAnsi="Arial" w:cs="Arial"/>
        </w:rPr>
        <w:t xml:space="preserve">2015) </w:t>
      </w:r>
    </w:p>
    <w:p w14:paraId="5B9A4095" w14:textId="77777777"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Develop Clear Career Progression Pathways:</w:t>
      </w:r>
      <w:r>
        <w:rPr>
          <w:rFonts w:ascii="Arial" w:hAnsi="Arial" w:cs="Arial"/>
        </w:rPr>
        <w:t xml:space="preserve"> </w:t>
      </w:r>
    </w:p>
    <w:p w14:paraId="1C947B03" w14:textId="734BC869" w:rsidR="009044A4" w:rsidRDefault="009044A4" w:rsidP="009044A4">
      <w:pPr>
        <w:spacing w:line="360" w:lineRule="auto"/>
        <w:ind w:firstLine="720"/>
        <w:jc w:val="both"/>
        <w:rPr>
          <w:rFonts w:ascii="Arial" w:hAnsi="Arial" w:cs="Arial"/>
        </w:rPr>
      </w:pPr>
      <w:r w:rsidRPr="009044A4">
        <w:rPr>
          <w:rFonts w:ascii="Arial" w:hAnsi="Arial" w:cs="Arial"/>
        </w:rPr>
        <w:t>Employees are more likely to remain engaged when they see opportunities for growth. Creating transparent career progression pathways within the F&amp;B department can motivate staff to develop their skills and aspire to higher roles. Offering training programs, mentorship, and cross-departmental experiences can facilitate professional development</w:t>
      </w:r>
      <w:r>
        <w:rPr>
          <w:rFonts w:ascii="Arial" w:hAnsi="Arial" w:cs="Arial"/>
        </w:rPr>
        <w:t>.</w:t>
      </w:r>
    </w:p>
    <w:p w14:paraId="66C33CDF" w14:textId="0BBA6B2B"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Foster a Collaborative Team Environment</w:t>
      </w:r>
      <w:r>
        <w:rPr>
          <w:rFonts w:ascii="Arial" w:hAnsi="Arial" w:cs="Arial"/>
        </w:rPr>
        <w:t>:</w:t>
      </w:r>
    </w:p>
    <w:p w14:paraId="75921139" w14:textId="66748D3C" w:rsidR="009044A4" w:rsidRDefault="009044A4" w:rsidP="009044A4">
      <w:pPr>
        <w:spacing w:line="360" w:lineRule="auto"/>
        <w:ind w:firstLine="720"/>
        <w:jc w:val="both"/>
        <w:rPr>
          <w:rFonts w:ascii="Arial" w:hAnsi="Arial" w:cs="Arial"/>
        </w:rPr>
      </w:pPr>
      <w:r w:rsidRPr="009044A4">
        <w:rPr>
          <w:rFonts w:ascii="Arial" w:hAnsi="Arial" w:cs="Arial"/>
        </w:rPr>
        <w:t>A supportive team dynamic is crucial for employee engagement. Organizing team-building activities, such as workshops or social events, can strengthen relationships among staff members. Encouraging collaboration through shared goals and responsibilities can also enhance team cohesion and productivity</w:t>
      </w:r>
      <w:r>
        <w:rPr>
          <w:rFonts w:ascii="Arial" w:hAnsi="Arial" w:cs="Arial"/>
        </w:rPr>
        <w:t>.</w:t>
      </w:r>
    </w:p>
    <w:p w14:paraId="648261E1" w14:textId="53644668"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Promote Work-Life Balance and Well-being</w:t>
      </w:r>
      <w:r>
        <w:rPr>
          <w:rFonts w:ascii="Arial" w:hAnsi="Arial" w:cs="Arial"/>
        </w:rPr>
        <w:t>:</w:t>
      </w:r>
    </w:p>
    <w:p w14:paraId="6BC8A6FD" w14:textId="6D9143B9" w:rsidR="009044A4" w:rsidRDefault="009044A4" w:rsidP="009044A4">
      <w:pPr>
        <w:spacing w:line="360" w:lineRule="auto"/>
        <w:ind w:firstLine="720"/>
        <w:jc w:val="both"/>
        <w:rPr>
          <w:rFonts w:ascii="Arial" w:hAnsi="Arial" w:cs="Arial"/>
        </w:rPr>
      </w:pPr>
      <w:r w:rsidRPr="009044A4">
        <w:rPr>
          <w:rFonts w:ascii="Arial" w:hAnsi="Arial" w:cs="Arial"/>
        </w:rPr>
        <w:t>Addressing work-life balance is essential to prevent burnout and maintain employee satisfaction. Implementing flexible scheduling options and ensuring adequate rest periods can help staff manage their personal and professional lives effectively. Providing access to wellness resources, such as counseling services or fitness programs, can further support employee well-being</w:t>
      </w:r>
      <w:r>
        <w:rPr>
          <w:rFonts w:ascii="Arial" w:hAnsi="Arial" w:cs="Arial"/>
        </w:rPr>
        <w:t>.</w:t>
      </w:r>
    </w:p>
    <w:p w14:paraId="46FC3CA7" w14:textId="4CFBD9DD"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Enhance Leadership and Management Practices</w:t>
      </w:r>
      <w:r>
        <w:rPr>
          <w:rFonts w:ascii="Arial" w:hAnsi="Arial" w:cs="Arial"/>
        </w:rPr>
        <w:t>:</w:t>
      </w:r>
    </w:p>
    <w:p w14:paraId="1810B912" w14:textId="656A5925" w:rsidR="009044A4" w:rsidRDefault="009044A4" w:rsidP="009044A4">
      <w:pPr>
        <w:spacing w:line="360" w:lineRule="auto"/>
        <w:ind w:firstLine="720"/>
        <w:jc w:val="both"/>
        <w:rPr>
          <w:rFonts w:ascii="Arial" w:hAnsi="Arial" w:cs="Arial"/>
        </w:rPr>
      </w:pPr>
      <w:r w:rsidRPr="009044A4">
        <w:rPr>
          <w:rFonts w:ascii="Arial" w:hAnsi="Arial" w:cs="Arial"/>
        </w:rPr>
        <w:lastRenderedPageBreak/>
        <w:t>Effective leadership plays a pivotal role in employee engagement. Training managers in servant leadership principles—prioritizing the needs of employees and fostering a supportive environment—can lead to increased job satisfaction and performance. Encouraging participative management, where employees are involved in decision-making processes, can also empower staff and enhance their commitment to organizational goals</w:t>
      </w:r>
      <w:r>
        <w:rPr>
          <w:rFonts w:ascii="Arial" w:hAnsi="Arial" w:cs="Arial"/>
        </w:rPr>
        <w:t>.</w:t>
      </w:r>
    </w:p>
    <w:p w14:paraId="2ECE04B2" w14:textId="77777777"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Leverage Technology for Operational Efficiency:</w:t>
      </w:r>
      <w:r>
        <w:rPr>
          <w:rFonts w:ascii="Arial" w:hAnsi="Arial" w:cs="Arial"/>
        </w:rPr>
        <w:tab/>
      </w:r>
    </w:p>
    <w:p w14:paraId="3AF2D7B0" w14:textId="64FC2220" w:rsidR="009044A4" w:rsidRDefault="009044A4" w:rsidP="009044A4">
      <w:pPr>
        <w:spacing w:line="360" w:lineRule="auto"/>
        <w:ind w:firstLine="720"/>
        <w:jc w:val="both"/>
        <w:rPr>
          <w:rFonts w:ascii="Arial" w:hAnsi="Arial" w:cs="Arial"/>
        </w:rPr>
      </w:pPr>
      <w:r w:rsidRPr="009044A4">
        <w:rPr>
          <w:rFonts w:ascii="Arial" w:hAnsi="Arial" w:cs="Arial"/>
        </w:rPr>
        <w:t>Integrating technology into daily operations can streamline processes and reduce workload. Implementing digital tools for scheduling, communication, and inventory management can enhance efficiency and allow staff to focus more on guest interactions. Providing training on these technologies ensures that employees are comfortable and proficient in their use</w:t>
      </w:r>
      <w:r>
        <w:rPr>
          <w:rFonts w:ascii="Arial" w:hAnsi="Arial" w:cs="Arial"/>
        </w:rPr>
        <w:t>.</w:t>
      </w:r>
    </w:p>
    <w:p w14:paraId="5FB10063" w14:textId="3E121C77"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Align Organizational Values with Employee Engagement Initiatives:</w:t>
      </w:r>
    </w:p>
    <w:p w14:paraId="4881DCF4" w14:textId="5D13B790" w:rsidR="009044A4" w:rsidRDefault="009044A4" w:rsidP="009044A4">
      <w:pPr>
        <w:spacing w:line="360" w:lineRule="auto"/>
        <w:ind w:firstLine="720"/>
        <w:jc w:val="both"/>
        <w:rPr>
          <w:rFonts w:ascii="Arial" w:hAnsi="Arial" w:cs="Arial"/>
        </w:rPr>
      </w:pPr>
      <w:r w:rsidRPr="009044A4">
        <w:rPr>
          <w:rFonts w:ascii="Arial" w:hAnsi="Arial" w:cs="Arial"/>
        </w:rPr>
        <w:t>Ensuring that employee engagement strategies align with the organization’s core values reinforces a cohesive culture. Communicating the company’s mission and values clearly, and demonstrating how individual roles contribute to these objectives, can instill a sense of purpose among staff. This alignment can enhance employee commitment and satisfaction</w:t>
      </w:r>
      <w:r>
        <w:rPr>
          <w:rFonts w:ascii="Arial" w:hAnsi="Arial" w:cs="Arial"/>
        </w:rPr>
        <w:t>.</w:t>
      </w:r>
    </w:p>
    <w:p w14:paraId="42DF7368" w14:textId="5889481D" w:rsidR="009044A4" w:rsidRDefault="009044A4" w:rsidP="009044A4">
      <w:pPr>
        <w:spacing w:line="360" w:lineRule="auto"/>
        <w:ind w:firstLine="720"/>
        <w:jc w:val="both"/>
        <w:rPr>
          <w:rFonts w:ascii="Arial" w:hAnsi="Arial" w:cs="Arial"/>
        </w:rPr>
      </w:pPr>
      <w:r w:rsidRPr="009044A4">
        <w:rPr>
          <w:rFonts w:ascii="Arial" w:hAnsi="Arial" w:cs="Arial"/>
        </w:rPr>
        <w:t>Implementing these recommendations can significantly enhance staff engagement within the F&amp;B department at Delta by Marriott, Swansea. By focusing on recognition, career development, team dynamics, work-life balance, leadership, technology integration, continuous improvement, and value alignment, the hotel can foster a motivated and committed workforce. This, in turn, will lead to improved operational performance and elevated guest satisfaction.</w:t>
      </w:r>
    </w:p>
    <w:p w14:paraId="5A7AECD5" w14:textId="77777777" w:rsidR="000C6201" w:rsidRDefault="000C6201" w:rsidP="00864397">
      <w:pPr>
        <w:spacing w:line="360" w:lineRule="auto"/>
        <w:jc w:val="both"/>
        <w:rPr>
          <w:rFonts w:ascii="Arial" w:hAnsi="Arial" w:cs="Arial"/>
        </w:rPr>
      </w:pPr>
    </w:p>
    <w:p w14:paraId="006CBAF7" w14:textId="77777777" w:rsidR="000C6201" w:rsidRPr="009044A4" w:rsidRDefault="000C6201" w:rsidP="009044A4">
      <w:pPr>
        <w:spacing w:line="360" w:lineRule="auto"/>
        <w:ind w:firstLine="720"/>
        <w:jc w:val="both"/>
        <w:rPr>
          <w:rFonts w:ascii="Arial" w:hAnsi="Arial" w:cs="Arial"/>
        </w:rPr>
      </w:pPr>
    </w:p>
    <w:p w14:paraId="446E3458" w14:textId="77777777" w:rsidR="00F269B1" w:rsidRDefault="00F269B1" w:rsidP="00AE30EB">
      <w:pPr>
        <w:rPr>
          <w:rFonts w:ascii="Arial" w:hAnsi="Arial" w:cs="Arial"/>
          <w:sz w:val="32"/>
          <w:szCs w:val="32"/>
        </w:rPr>
      </w:pPr>
    </w:p>
    <w:bookmarkStart w:id="22" w:name="_Toc200484736" w:displacedByCustomXml="next"/>
    <w:sdt>
      <w:sdtPr>
        <w:rPr>
          <w:rFonts w:asciiTheme="minorHAnsi" w:eastAsiaTheme="minorHAnsi" w:hAnsiTheme="minorHAnsi" w:cstheme="minorBidi"/>
          <w:color w:val="auto"/>
          <w:sz w:val="24"/>
          <w:szCs w:val="24"/>
        </w:rPr>
        <w:id w:val="-1006821194"/>
        <w:docPartObj>
          <w:docPartGallery w:val="Bibliographies"/>
          <w:docPartUnique/>
        </w:docPartObj>
      </w:sdtPr>
      <w:sdtContent>
        <w:p w14:paraId="169ADA4A" w14:textId="0BCD6742" w:rsidR="00680634" w:rsidRPr="00F269B1" w:rsidRDefault="00680634">
          <w:pPr>
            <w:pStyle w:val="Heading1"/>
            <w:rPr>
              <w:sz w:val="28"/>
              <w:szCs w:val="28"/>
            </w:rPr>
          </w:pPr>
          <w:r w:rsidRPr="00F269B1">
            <w:rPr>
              <w:sz w:val="28"/>
              <w:szCs w:val="28"/>
            </w:rPr>
            <w:t>References</w:t>
          </w:r>
          <w:bookmarkEnd w:id="22"/>
        </w:p>
        <w:sdt>
          <w:sdtPr>
            <w:id w:val="-573587230"/>
            <w:bibliography/>
          </w:sdtPr>
          <w:sdtEndPr>
            <w:rPr>
              <w:rFonts w:ascii="Arial" w:hAnsi="Arial" w:cs="Arial"/>
              <w:i/>
              <w:iCs/>
            </w:rPr>
          </w:sdtEndPr>
          <w:sdtContent>
            <w:p w14:paraId="4D8C13E3" w14:textId="77777777" w:rsidR="00680634" w:rsidRDefault="00680634" w:rsidP="001526D3">
              <w:pPr>
                <w:jc w:val="both"/>
                <w:rPr>
                  <w:rFonts w:ascii="Arial" w:hAnsi="Arial" w:cs="Arial"/>
                </w:rPr>
              </w:pPr>
              <w:proofErr w:type="spellStart"/>
              <w:r w:rsidRPr="00680634">
                <w:rPr>
                  <w:rFonts w:ascii="Arial" w:hAnsi="Arial" w:cs="Arial"/>
                </w:rPr>
                <w:t>AbuKhalifeh</w:t>
              </w:r>
              <w:proofErr w:type="spellEnd"/>
              <w:r w:rsidRPr="00680634">
                <w:rPr>
                  <w:rFonts w:ascii="Arial" w:hAnsi="Arial" w:cs="Arial"/>
                </w:rPr>
                <w:t xml:space="preserve">, A. N., &amp; Mat Som, A. P. (2013). </w:t>
              </w:r>
              <w:r w:rsidRPr="00680634">
                <w:rPr>
                  <w:rFonts w:ascii="Arial" w:hAnsi="Arial" w:cs="Arial"/>
                  <w:i/>
                  <w:iCs/>
                </w:rPr>
                <w:t>The antecedents affecting employee engagement and organizational performance.</w:t>
              </w:r>
              <w:r w:rsidRPr="00680634">
                <w:rPr>
                  <w:rFonts w:ascii="Arial" w:hAnsi="Arial" w:cs="Arial"/>
                </w:rPr>
                <w:t xml:space="preserve"> Asian Social Science, 9(7), 41-46.</w:t>
              </w:r>
            </w:p>
            <w:p w14:paraId="00265470" w14:textId="7405CA32" w:rsidR="005F094F" w:rsidRDefault="005F094F" w:rsidP="001526D3">
              <w:pPr>
                <w:jc w:val="both"/>
                <w:rPr>
                  <w:rFonts w:ascii="Arial" w:hAnsi="Arial" w:cs="Arial"/>
                </w:rPr>
              </w:pPr>
              <w:proofErr w:type="spellStart"/>
              <w:r w:rsidRPr="005F094F">
                <w:rPr>
                  <w:rFonts w:ascii="Arial" w:hAnsi="Arial" w:cs="Arial"/>
                </w:rPr>
                <w:t>Aguinis</w:t>
              </w:r>
              <w:proofErr w:type="spellEnd"/>
              <w:r w:rsidRPr="005F094F">
                <w:rPr>
                  <w:rFonts w:ascii="Arial" w:hAnsi="Arial" w:cs="Arial"/>
                </w:rPr>
                <w:t xml:space="preserve">, H. (2013). </w:t>
              </w:r>
              <w:r w:rsidRPr="005F094F">
                <w:rPr>
                  <w:rFonts w:ascii="Arial" w:hAnsi="Arial" w:cs="Arial"/>
                  <w:i/>
                  <w:iCs/>
                </w:rPr>
                <w:t>Performance Management.</w:t>
              </w:r>
              <w:r w:rsidRPr="005F094F">
                <w:rPr>
                  <w:rFonts w:ascii="Arial" w:hAnsi="Arial" w:cs="Arial"/>
                </w:rPr>
                <w:t xml:space="preserve"> Pearson Education.</w:t>
              </w:r>
            </w:p>
            <w:p w14:paraId="2CE0C8E3" w14:textId="03E61FB5" w:rsidR="00280173" w:rsidRDefault="00280173" w:rsidP="001526D3">
              <w:pPr>
                <w:jc w:val="both"/>
                <w:rPr>
                  <w:rFonts w:ascii="Arial" w:hAnsi="Arial" w:cs="Arial"/>
                </w:rPr>
              </w:pPr>
              <w:r w:rsidRPr="00280173">
                <w:rPr>
                  <w:rFonts w:ascii="Arial" w:hAnsi="Arial" w:cs="Arial"/>
                </w:rPr>
                <w:t xml:space="preserve">Albrecht, S.L. (2010) </w:t>
              </w:r>
              <w:r w:rsidRPr="00280173">
                <w:rPr>
                  <w:rFonts w:ascii="Arial" w:hAnsi="Arial" w:cs="Arial"/>
                  <w:i/>
                  <w:iCs/>
                </w:rPr>
                <w:t>Handbook of Employee Engagement: Perspectives, Issues, Research and Practice</w:t>
              </w:r>
              <w:r w:rsidRPr="00280173">
                <w:rPr>
                  <w:rFonts w:ascii="Arial" w:hAnsi="Arial" w:cs="Arial"/>
                </w:rPr>
                <w:t>. Cheltenham: Edward Elgar.</w:t>
              </w:r>
            </w:p>
            <w:p w14:paraId="5A1D4DF1" w14:textId="30A9DC78" w:rsidR="00E66083" w:rsidRDefault="00E66083" w:rsidP="001526D3">
              <w:pPr>
                <w:jc w:val="both"/>
                <w:rPr>
                  <w:rFonts w:ascii="Arial" w:hAnsi="Arial" w:cs="Arial"/>
                </w:rPr>
              </w:pPr>
              <w:r w:rsidRPr="00E66083">
                <w:rPr>
                  <w:rFonts w:ascii="Arial" w:hAnsi="Arial" w:cs="Arial"/>
                </w:rPr>
                <w:t>Bakker, A.B. (2010). Engagement and job crafting: Engaged employees create their own great place to work. In S. Albrecht (Ed.), </w:t>
              </w:r>
              <w:r w:rsidRPr="00E66083">
                <w:rPr>
                  <w:rFonts w:ascii="Arial" w:hAnsi="Arial" w:cs="Arial"/>
                  <w:i/>
                  <w:iCs/>
                </w:rPr>
                <w:t>Handbook on employee engagement</w:t>
              </w:r>
              <w:r w:rsidRPr="00E66083">
                <w:rPr>
                  <w:rFonts w:ascii="Arial" w:hAnsi="Arial" w:cs="Arial"/>
                </w:rPr>
                <w:t> (pp.229-244).</w:t>
              </w:r>
            </w:p>
            <w:p w14:paraId="07C0A9B2" w14:textId="0E7D404E" w:rsidR="00EB4DE2" w:rsidRDefault="00EB4DE2" w:rsidP="001526D3">
              <w:pPr>
                <w:jc w:val="both"/>
                <w:rPr>
                  <w:rFonts w:ascii="Arial" w:hAnsi="Arial" w:cs="Arial"/>
                </w:rPr>
              </w:pPr>
              <w:r w:rsidRPr="00E44DA8">
                <w:rPr>
                  <w:rFonts w:ascii="Arial" w:hAnsi="Arial" w:cs="Arial"/>
                </w:rPr>
                <w:t xml:space="preserve">Bakker, A. B., &amp; Demerouti, E. (2007). </w:t>
              </w:r>
              <w:r w:rsidRPr="00EB4DE2">
                <w:rPr>
                  <w:rFonts w:ascii="Arial" w:hAnsi="Arial" w:cs="Arial"/>
                  <w:i/>
                  <w:iCs/>
                </w:rPr>
                <w:t>The Job Demands</w:t>
              </w:r>
              <w:r w:rsidRPr="00EB4DE2">
                <w:rPr>
                  <w:rFonts w:ascii="Cambria Math" w:hAnsi="Cambria Math" w:cs="Cambria Math"/>
                  <w:i/>
                  <w:iCs/>
                </w:rPr>
                <w:t>‐</w:t>
              </w:r>
              <w:r w:rsidRPr="00EB4DE2">
                <w:rPr>
                  <w:rFonts w:ascii="Arial" w:hAnsi="Arial" w:cs="Arial"/>
                  <w:i/>
                  <w:iCs/>
                </w:rPr>
                <w:t>Resources model: State of the art.</w:t>
              </w:r>
              <w:r w:rsidRPr="00EB4DE2">
                <w:rPr>
                  <w:rFonts w:ascii="Arial" w:hAnsi="Arial" w:cs="Arial"/>
                </w:rPr>
                <w:t xml:space="preserve"> Journal of Managerial Psychology, 22(3), 309-328.</w:t>
              </w:r>
            </w:p>
            <w:p w14:paraId="3282B72E" w14:textId="506968D2" w:rsidR="0088703D" w:rsidRDefault="0088703D" w:rsidP="001526D3">
              <w:pPr>
                <w:jc w:val="both"/>
                <w:rPr>
                  <w:rFonts w:ascii="Arial" w:hAnsi="Arial" w:cs="Arial"/>
                </w:rPr>
              </w:pPr>
              <w:r w:rsidRPr="0088703D">
                <w:rPr>
                  <w:rFonts w:ascii="Arial" w:hAnsi="Arial" w:cs="Arial"/>
                </w:rPr>
                <w:t xml:space="preserve">Bartleby. (2022). </w:t>
              </w:r>
              <w:r w:rsidRPr="0088703D">
                <w:rPr>
                  <w:rFonts w:ascii="Arial" w:hAnsi="Arial" w:cs="Arial"/>
                  <w:i/>
                  <w:iCs/>
                </w:rPr>
                <w:t xml:space="preserve">A Case Study on Employee Engagement: Marriott International, Inc. </w:t>
              </w:r>
              <w:r w:rsidRPr="0088703D">
                <w:rPr>
                  <w:rFonts w:ascii="Arial" w:hAnsi="Arial" w:cs="Arial"/>
                </w:rPr>
                <w:t>Available at</w:t>
              </w:r>
              <w:r>
                <w:rPr>
                  <w:rFonts w:ascii="Arial" w:hAnsi="Arial" w:cs="Arial"/>
                </w:rPr>
                <w:t>:</w:t>
              </w:r>
              <w:r w:rsidRPr="0088703D">
                <w:rPr>
                  <w:rFonts w:ascii="Arial" w:hAnsi="Arial" w:cs="Arial"/>
                </w:rPr>
                <w:t xml:space="preserve"> </w:t>
              </w:r>
              <w:hyperlink r:id="rId8" w:tgtFrame="_blank" w:history="1">
                <w:r w:rsidRPr="0088703D">
                  <w:rPr>
                    <w:rStyle w:val="Hyperlink"/>
                    <w:rFonts w:ascii="Arial" w:hAnsi="Arial" w:cs="Arial"/>
                    <w:color w:val="0070C0"/>
                  </w:rPr>
                  <w:t>https://www.bartleby.com/essay/A-Case-Study-on-Employee-Engagement-Marriott-PKJLPELKRYZS</w:t>
                </w:r>
              </w:hyperlink>
              <w:r w:rsidRPr="0088703D">
                <w:rPr>
                  <w:rStyle w:val="Hyperlink"/>
                  <w:color w:val="0070C0"/>
                </w:rPr>
                <w:t xml:space="preserve"> </w:t>
              </w:r>
              <w:r w:rsidRPr="00680634">
                <w:rPr>
                  <w:rFonts w:ascii="Arial" w:hAnsi="Arial" w:cs="Arial"/>
                </w:rPr>
                <w:t>Accessed on 2</w:t>
              </w:r>
              <w:r>
                <w:rPr>
                  <w:rFonts w:ascii="Arial" w:hAnsi="Arial" w:cs="Arial"/>
                </w:rPr>
                <w:t>8</w:t>
              </w:r>
              <w:r w:rsidRPr="00680634">
                <w:rPr>
                  <w:rFonts w:ascii="Arial" w:hAnsi="Arial" w:cs="Arial"/>
                </w:rPr>
                <w:t>th May 2025.</w:t>
              </w:r>
            </w:p>
            <w:p w14:paraId="6CD7FDC0" w14:textId="0DB86D11" w:rsidR="005F094F" w:rsidRPr="0088703D" w:rsidRDefault="005F094F" w:rsidP="001526D3">
              <w:pPr>
                <w:jc w:val="both"/>
                <w:rPr>
                  <w:rFonts w:ascii="Arial" w:hAnsi="Arial" w:cs="Arial"/>
                </w:rPr>
              </w:pPr>
              <w:r w:rsidRPr="005F094F">
                <w:rPr>
                  <w:rFonts w:ascii="Arial" w:hAnsi="Arial" w:cs="Arial"/>
                  <w:lang w:val="it-IT"/>
                </w:rPr>
                <w:t xml:space="preserve">Bass, B. M., &amp; Riggio, R. E. (2006). </w:t>
              </w:r>
              <w:r w:rsidRPr="005F094F">
                <w:rPr>
                  <w:rFonts w:ascii="Arial" w:hAnsi="Arial" w:cs="Arial"/>
                  <w:i/>
                  <w:iCs/>
                </w:rPr>
                <w:t>Transformational Leadership</w:t>
              </w:r>
              <w:r w:rsidRPr="005F094F">
                <w:rPr>
                  <w:rFonts w:ascii="Arial" w:hAnsi="Arial" w:cs="Arial"/>
                </w:rPr>
                <w:t>. Psychology Press.</w:t>
              </w:r>
            </w:p>
            <w:p w14:paraId="0D3328D6" w14:textId="253EF8F6" w:rsidR="00B30230" w:rsidRDefault="00B30230" w:rsidP="001526D3">
              <w:pPr>
                <w:jc w:val="both"/>
                <w:rPr>
                  <w:rFonts w:ascii="Arial" w:hAnsi="Arial" w:cs="Arial"/>
                </w:rPr>
              </w:pPr>
              <w:r w:rsidRPr="00B30230">
                <w:rPr>
                  <w:rFonts w:ascii="Arial" w:hAnsi="Arial" w:cs="Arial"/>
                </w:rPr>
                <w:t xml:space="preserve">Baum, T. (2015) </w:t>
              </w:r>
              <w:r w:rsidRPr="00B30230">
                <w:rPr>
                  <w:rFonts w:ascii="Arial" w:hAnsi="Arial" w:cs="Arial"/>
                  <w:i/>
                  <w:iCs/>
                </w:rPr>
                <w:t>Human Resource Management for Tourism, Hospitality and Leisure: An International Perspective</w:t>
              </w:r>
              <w:r w:rsidRPr="00B30230">
                <w:rPr>
                  <w:rFonts w:ascii="Arial" w:hAnsi="Arial" w:cs="Arial"/>
                </w:rPr>
                <w:t xml:space="preserve">. 2nd </w:t>
              </w:r>
              <w:proofErr w:type="spellStart"/>
              <w:r w:rsidRPr="00B30230">
                <w:rPr>
                  <w:rFonts w:ascii="Arial" w:hAnsi="Arial" w:cs="Arial"/>
                </w:rPr>
                <w:t>edn</w:t>
              </w:r>
              <w:proofErr w:type="spellEnd"/>
              <w:r w:rsidRPr="00B30230">
                <w:rPr>
                  <w:rFonts w:ascii="Arial" w:hAnsi="Arial" w:cs="Arial"/>
                </w:rPr>
                <w:t>. London: Thomson Learning.</w:t>
              </w:r>
            </w:p>
            <w:p w14:paraId="7BA4AA86" w14:textId="39AF6F32" w:rsidR="005F094F" w:rsidRDefault="005F094F" w:rsidP="001526D3">
              <w:pPr>
                <w:jc w:val="both"/>
                <w:rPr>
                  <w:rFonts w:ascii="Arial" w:hAnsi="Arial" w:cs="Arial"/>
                </w:rPr>
              </w:pPr>
              <w:r w:rsidRPr="005F094F">
                <w:rPr>
                  <w:rFonts w:ascii="Arial" w:hAnsi="Arial" w:cs="Arial"/>
                </w:rPr>
                <w:t xml:space="preserve">Baum, T. (2007). </w:t>
              </w:r>
              <w:r w:rsidRPr="005F094F">
                <w:rPr>
                  <w:rFonts w:ascii="Arial" w:hAnsi="Arial" w:cs="Arial"/>
                  <w:i/>
                  <w:iCs/>
                </w:rPr>
                <w:t>Human resources in tourism: Still waiting for change?</w:t>
              </w:r>
              <w:r w:rsidRPr="005F094F">
                <w:rPr>
                  <w:rFonts w:ascii="Arial" w:hAnsi="Arial" w:cs="Arial"/>
                </w:rPr>
                <w:t xml:space="preserve"> Tourism Management, 28(6), 1383-1399</w:t>
              </w:r>
            </w:p>
            <w:p w14:paraId="32D185C4" w14:textId="77777777" w:rsidR="00680634" w:rsidRDefault="00680634" w:rsidP="001526D3">
              <w:pPr>
                <w:jc w:val="both"/>
                <w:rPr>
                  <w:rFonts w:ascii="Arial" w:hAnsi="Arial" w:cs="Arial"/>
                </w:rPr>
              </w:pPr>
              <w:r w:rsidRPr="00680634">
                <w:rPr>
                  <w:rFonts w:ascii="Arial" w:hAnsi="Arial" w:cs="Arial"/>
                </w:rPr>
                <w:t xml:space="preserve">Booking.com. (2025). </w:t>
              </w:r>
              <w:r w:rsidRPr="00680634">
                <w:rPr>
                  <w:rFonts w:ascii="Arial" w:hAnsi="Arial" w:cs="Arial"/>
                  <w:i/>
                  <w:iCs/>
                </w:rPr>
                <w:t>Delta Hotels by Marriott Swansea</w:t>
              </w:r>
              <w:r w:rsidRPr="00680634">
                <w:rPr>
                  <w:rFonts w:ascii="Arial" w:hAnsi="Arial" w:cs="Arial"/>
                </w:rPr>
                <w:t xml:space="preserve">. Available at : </w:t>
              </w:r>
              <w:hyperlink r:id="rId9" w:tgtFrame="_blank" w:history="1">
                <w:r w:rsidRPr="00680634">
                  <w:rPr>
                    <w:rStyle w:val="Hyperlink"/>
                    <w:rFonts w:ascii="Arial" w:hAnsi="Arial" w:cs="Arial"/>
                    <w:color w:val="0070C0"/>
                  </w:rPr>
                  <w:t>https://www.booking.com/hotel/gb/swansea-marriott.html</w:t>
                </w:r>
              </w:hyperlink>
              <w:r w:rsidRPr="00680634">
                <w:rPr>
                  <w:rFonts w:ascii="Arial" w:hAnsi="Arial" w:cs="Arial"/>
                  <w:color w:val="0070C0"/>
                </w:rPr>
                <w:t xml:space="preserve">. </w:t>
              </w:r>
              <w:r w:rsidRPr="00680634">
                <w:rPr>
                  <w:rFonts w:ascii="Arial" w:hAnsi="Arial" w:cs="Arial"/>
                </w:rPr>
                <w:t>Accessed on 26th May 2025.</w:t>
              </w:r>
            </w:p>
            <w:p w14:paraId="2F930D2B" w14:textId="3ED63EEC" w:rsidR="00086F8D" w:rsidRDefault="00086F8D" w:rsidP="001526D3">
              <w:pPr>
                <w:jc w:val="both"/>
                <w:rPr>
                  <w:rFonts w:ascii="Arial" w:hAnsi="Arial" w:cs="Arial"/>
                </w:rPr>
              </w:pPr>
              <w:r w:rsidRPr="00086F8D">
                <w:rPr>
                  <w:rFonts w:ascii="Arial" w:hAnsi="Arial" w:cs="Arial"/>
                </w:rPr>
                <w:t>Booking.com. (2025). Verified Hotel Reviews of Delta Hotels by Marriott Swansea. Available at</w:t>
              </w:r>
              <w:r>
                <w:rPr>
                  <w:rFonts w:ascii="Arial" w:hAnsi="Arial" w:cs="Arial"/>
                </w:rPr>
                <w:t>:</w:t>
              </w:r>
              <w:r w:rsidRPr="00086F8D">
                <w:rPr>
                  <w:rFonts w:ascii="Arial" w:hAnsi="Arial" w:cs="Arial"/>
                </w:rPr>
                <w:t xml:space="preserve"> </w:t>
              </w:r>
              <w:hyperlink r:id="rId10" w:tgtFrame="_blank" w:history="1">
                <w:r w:rsidRPr="00086F8D">
                  <w:rPr>
                    <w:rStyle w:val="Hyperlink"/>
                    <w:rFonts w:ascii="Arial" w:hAnsi="Arial" w:cs="Arial"/>
                    <w:color w:val="0070C0"/>
                  </w:rPr>
                  <w:t>https://www.booking.com/reviews/gb/hotel/swansea-marriott.en-gb.html</w:t>
                </w:r>
              </w:hyperlink>
              <w:r>
                <w:rPr>
                  <w:rFonts w:ascii="Arial" w:hAnsi="Arial" w:cs="Arial"/>
                </w:rPr>
                <w:t xml:space="preserve">. </w:t>
              </w:r>
              <w:r w:rsidRPr="00680634">
                <w:rPr>
                  <w:rFonts w:ascii="Arial" w:hAnsi="Arial" w:cs="Arial"/>
                </w:rPr>
                <w:t>Accessed on 2</w:t>
              </w:r>
              <w:r>
                <w:rPr>
                  <w:rFonts w:ascii="Arial" w:hAnsi="Arial" w:cs="Arial"/>
                </w:rPr>
                <w:t>8</w:t>
              </w:r>
              <w:r w:rsidRPr="00680634">
                <w:rPr>
                  <w:rFonts w:ascii="Arial" w:hAnsi="Arial" w:cs="Arial"/>
                </w:rPr>
                <w:t>th May 2025.</w:t>
              </w:r>
            </w:p>
            <w:p w14:paraId="63E08097" w14:textId="13C93F43" w:rsidR="005F094F" w:rsidRDefault="005F094F" w:rsidP="001526D3">
              <w:pPr>
                <w:jc w:val="both"/>
                <w:rPr>
                  <w:rFonts w:ascii="Arial" w:hAnsi="Arial" w:cs="Arial"/>
                </w:rPr>
              </w:pPr>
              <w:r w:rsidRPr="005D51FE">
                <w:rPr>
                  <w:rFonts w:ascii="Arial" w:hAnsi="Arial" w:cs="Arial"/>
                  <w:lang w:val="nl-NL"/>
                </w:rPr>
                <w:t xml:space="preserve">Breevaart, K., Bakker, A. B., </w:t>
              </w:r>
              <w:proofErr w:type="spellStart"/>
              <w:r w:rsidRPr="005D51FE">
                <w:rPr>
                  <w:rFonts w:ascii="Arial" w:hAnsi="Arial" w:cs="Arial"/>
                  <w:lang w:val="nl-NL"/>
                </w:rPr>
                <w:t>Hetland</w:t>
              </w:r>
              <w:proofErr w:type="spellEnd"/>
              <w:r w:rsidRPr="005D51FE">
                <w:rPr>
                  <w:rFonts w:ascii="Arial" w:hAnsi="Arial" w:cs="Arial"/>
                  <w:lang w:val="nl-NL"/>
                </w:rPr>
                <w:t xml:space="preserve">, J., </w:t>
              </w:r>
              <w:proofErr w:type="spellStart"/>
              <w:r w:rsidRPr="005D51FE">
                <w:rPr>
                  <w:rFonts w:ascii="Arial" w:hAnsi="Arial" w:cs="Arial"/>
                  <w:lang w:val="nl-NL"/>
                </w:rPr>
                <w:t>Demerouti</w:t>
              </w:r>
              <w:proofErr w:type="spellEnd"/>
              <w:r w:rsidRPr="005D51FE">
                <w:rPr>
                  <w:rFonts w:ascii="Arial" w:hAnsi="Arial" w:cs="Arial"/>
                  <w:lang w:val="nl-NL"/>
                </w:rPr>
                <w:t xml:space="preserve">, E., Olsen, O. K., &amp; </w:t>
              </w:r>
              <w:proofErr w:type="spellStart"/>
              <w:r w:rsidRPr="005D51FE">
                <w:rPr>
                  <w:rFonts w:ascii="Arial" w:hAnsi="Arial" w:cs="Arial"/>
                  <w:lang w:val="nl-NL"/>
                </w:rPr>
                <w:t>Espevik</w:t>
              </w:r>
              <w:proofErr w:type="spellEnd"/>
              <w:r w:rsidRPr="005D51FE">
                <w:rPr>
                  <w:rFonts w:ascii="Arial" w:hAnsi="Arial" w:cs="Arial"/>
                  <w:lang w:val="nl-NL"/>
                </w:rPr>
                <w:t xml:space="preserve">, R. (2014). </w:t>
              </w:r>
              <w:r w:rsidRPr="005F094F">
                <w:rPr>
                  <w:rFonts w:ascii="Arial" w:hAnsi="Arial" w:cs="Arial"/>
                  <w:i/>
                  <w:iCs/>
                </w:rPr>
                <w:t>Daily transactional and transformational leadership and daily employee engagement</w:t>
              </w:r>
              <w:r w:rsidRPr="005F094F">
                <w:rPr>
                  <w:rFonts w:ascii="Arial" w:hAnsi="Arial" w:cs="Arial"/>
                </w:rPr>
                <w:t>. Journal of Occupational and Organizational Psychology, 87(1), 138-157.</w:t>
              </w:r>
            </w:p>
            <w:p w14:paraId="5F02711D" w14:textId="405E2DA9" w:rsidR="005D51FE" w:rsidRDefault="005D51FE" w:rsidP="001526D3">
              <w:pPr>
                <w:jc w:val="both"/>
                <w:rPr>
                  <w:rFonts w:ascii="Arial" w:hAnsi="Arial" w:cs="Arial"/>
                </w:rPr>
              </w:pPr>
              <w:r w:rsidRPr="005D51FE">
                <w:rPr>
                  <w:rFonts w:ascii="Arial" w:hAnsi="Arial" w:cs="Arial"/>
                </w:rPr>
                <w:t xml:space="preserve">Brown, E.A., Thomas, N.J. and Bosselman, R.H. (2015) </w:t>
              </w:r>
              <w:r w:rsidRPr="005D51FE">
                <w:rPr>
                  <w:rFonts w:ascii="Arial" w:hAnsi="Arial" w:cs="Arial"/>
                  <w:i/>
                  <w:iCs/>
                </w:rPr>
                <w:t>Are they leaving or staying: A qualitative analysis of turnover issues in the hospitality industry</w:t>
              </w:r>
              <w:r w:rsidRPr="005D51FE">
                <w:rPr>
                  <w:rFonts w:ascii="Arial" w:hAnsi="Arial" w:cs="Arial"/>
                </w:rPr>
                <w:t>, International Journal of Hospitality Management, 46, pp. 130–137.</w:t>
              </w:r>
            </w:p>
            <w:p w14:paraId="656EAB97" w14:textId="6CA7A8A3" w:rsidR="005F094F" w:rsidRDefault="005F094F" w:rsidP="001526D3">
              <w:pPr>
                <w:jc w:val="both"/>
                <w:rPr>
                  <w:rFonts w:ascii="Arial" w:hAnsi="Arial" w:cs="Arial"/>
                </w:rPr>
              </w:pPr>
              <w:r w:rsidRPr="005F094F">
                <w:rPr>
                  <w:rFonts w:ascii="Arial" w:hAnsi="Arial" w:cs="Arial"/>
                </w:rPr>
                <w:t xml:space="preserve">Brun, J. P., &amp; Dugas, N. (2008). </w:t>
              </w:r>
              <w:r w:rsidRPr="005F094F">
                <w:rPr>
                  <w:rFonts w:ascii="Arial" w:hAnsi="Arial" w:cs="Arial"/>
                  <w:i/>
                  <w:iCs/>
                </w:rPr>
                <w:t xml:space="preserve">An analysis of employee recognition: Perspectives on human resources practices. </w:t>
              </w:r>
              <w:r w:rsidRPr="005F094F">
                <w:rPr>
                  <w:rFonts w:ascii="Arial" w:hAnsi="Arial" w:cs="Arial"/>
                </w:rPr>
                <w:t>The International Journal of Human Resource Management, 19(4), 716-730.</w:t>
              </w:r>
            </w:p>
            <w:p w14:paraId="39EE9155" w14:textId="5898E1A8" w:rsidR="005670EF" w:rsidRDefault="005670EF" w:rsidP="001526D3">
              <w:pPr>
                <w:jc w:val="both"/>
                <w:rPr>
                  <w:rFonts w:ascii="Arial" w:hAnsi="Arial" w:cs="Arial"/>
                </w:rPr>
              </w:pPr>
              <w:r w:rsidRPr="005670EF">
                <w:rPr>
                  <w:rFonts w:ascii="Arial" w:hAnsi="Arial" w:cs="Arial"/>
                </w:rPr>
                <w:lastRenderedPageBreak/>
                <w:t>Business Insider. (2025). An Idaho restaurant put employee well-being first — and it paid off. Available at</w:t>
              </w:r>
              <w:r>
                <w:rPr>
                  <w:rFonts w:ascii="Arial" w:hAnsi="Arial" w:cs="Arial"/>
                </w:rPr>
                <w:t>:</w:t>
              </w:r>
              <w:r w:rsidRPr="005670EF">
                <w:rPr>
                  <w:rFonts w:ascii="Arial" w:hAnsi="Arial" w:cs="Arial"/>
                </w:rPr>
                <w:t xml:space="preserve"> </w:t>
              </w:r>
              <w:hyperlink r:id="rId11" w:tgtFrame="_blank" w:history="1">
                <w:r w:rsidRPr="005670EF">
                  <w:rPr>
                    <w:rStyle w:val="Hyperlink"/>
                    <w:rFonts w:ascii="Arial" w:hAnsi="Arial" w:cs="Arial"/>
                    <w:color w:val="0070C0"/>
                  </w:rPr>
                  <w:t>https://www.businessinsider.com/idaho-restaurant-kin-employee-wellbeing-workplace-culture-2025-4</w:t>
                </w:r>
              </w:hyperlink>
              <w:r>
                <w:rPr>
                  <w:rStyle w:val="Hyperlink"/>
                  <w:color w:val="0070C0"/>
                </w:rPr>
                <w:t xml:space="preserve">. </w:t>
              </w:r>
              <w:r w:rsidRPr="00680634">
                <w:rPr>
                  <w:rFonts w:ascii="Arial" w:hAnsi="Arial" w:cs="Arial"/>
                </w:rPr>
                <w:t>Accessed on 2</w:t>
              </w:r>
              <w:r>
                <w:rPr>
                  <w:rFonts w:ascii="Arial" w:hAnsi="Arial" w:cs="Arial"/>
                </w:rPr>
                <w:t>4</w:t>
              </w:r>
              <w:r w:rsidRPr="00680634">
                <w:rPr>
                  <w:rFonts w:ascii="Arial" w:hAnsi="Arial" w:cs="Arial"/>
                </w:rPr>
                <w:t>th May 2025.</w:t>
              </w:r>
            </w:p>
            <w:p w14:paraId="2920A66B" w14:textId="53835F81" w:rsidR="00280173" w:rsidRPr="005670EF" w:rsidRDefault="00280173" w:rsidP="001526D3">
              <w:pPr>
                <w:jc w:val="both"/>
                <w:rPr>
                  <w:rFonts w:ascii="Arial" w:hAnsi="Arial" w:cs="Arial"/>
                </w:rPr>
              </w:pPr>
              <w:r w:rsidRPr="00280173">
                <w:rPr>
                  <w:rFonts w:ascii="Arial" w:hAnsi="Arial" w:cs="Arial"/>
                </w:rPr>
                <w:t xml:space="preserve">Chiang, C.F. and Jang, S. (2008) </w:t>
              </w:r>
              <w:r w:rsidRPr="00280173">
                <w:rPr>
                  <w:rFonts w:ascii="Arial" w:hAnsi="Arial" w:cs="Arial"/>
                  <w:i/>
                  <w:iCs/>
                </w:rPr>
                <w:t xml:space="preserve">The effects of perceived organizational support and empowerment on job performance: The mediating roles of job satisfaction and affective commitment, </w:t>
              </w:r>
              <w:r w:rsidRPr="00280173">
                <w:rPr>
                  <w:rFonts w:ascii="Arial" w:hAnsi="Arial" w:cs="Arial"/>
                </w:rPr>
                <w:t>International Journal of Hospitality Management, 27(4), pp. 513–522.</w:t>
              </w:r>
            </w:p>
            <w:p w14:paraId="567B51FA" w14:textId="01DA24A0" w:rsidR="002D5E67" w:rsidRDefault="002D5E67" w:rsidP="001526D3">
              <w:pPr>
                <w:jc w:val="both"/>
                <w:rPr>
                  <w:rFonts w:ascii="Arial" w:hAnsi="Arial" w:cs="Arial"/>
                </w:rPr>
              </w:pPr>
              <w:r w:rsidRPr="002D5E67">
                <w:rPr>
                  <w:rFonts w:ascii="Arial" w:hAnsi="Arial" w:cs="Arial"/>
                </w:rPr>
                <w:t xml:space="preserve">Course Hero. (2022). Marriott Hotels employee engagement case study. </w:t>
              </w:r>
              <w:r>
                <w:rPr>
                  <w:rFonts w:ascii="Arial" w:hAnsi="Arial" w:cs="Arial"/>
                </w:rPr>
                <w:t>A</w:t>
              </w:r>
              <w:r w:rsidRPr="002D5E67">
                <w:rPr>
                  <w:rFonts w:ascii="Arial" w:hAnsi="Arial" w:cs="Arial"/>
                </w:rPr>
                <w:t>vailable at</w:t>
              </w:r>
              <w:r>
                <w:rPr>
                  <w:rFonts w:ascii="Arial" w:hAnsi="Arial" w:cs="Arial"/>
                </w:rPr>
                <w:t>:</w:t>
              </w:r>
              <w:r w:rsidRPr="002D5E67">
                <w:rPr>
                  <w:rFonts w:ascii="Arial" w:hAnsi="Arial" w:cs="Arial"/>
                </w:rPr>
                <w:t xml:space="preserve"> </w:t>
              </w:r>
              <w:hyperlink r:id="rId12" w:tgtFrame="_blank" w:history="1">
                <w:r w:rsidRPr="002D5E67">
                  <w:rPr>
                    <w:rStyle w:val="Hyperlink"/>
                    <w:rFonts w:ascii="Arial" w:hAnsi="Arial" w:cs="Arial"/>
                    <w:color w:val="0070C0"/>
                  </w:rPr>
                  <w:t>https://www.coursehero.com/file/140220893/Marriott-Hotels-employmee-engagement-case-studydocx/</w:t>
                </w:r>
              </w:hyperlink>
              <w:r>
                <w:rPr>
                  <w:rStyle w:val="Hyperlink"/>
                  <w:color w:val="0070C0"/>
                </w:rPr>
                <w:t xml:space="preserve">. </w:t>
              </w:r>
              <w:r w:rsidRPr="00680634">
                <w:rPr>
                  <w:rFonts w:ascii="Arial" w:hAnsi="Arial" w:cs="Arial"/>
                </w:rPr>
                <w:t>Accessed on 2</w:t>
              </w:r>
              <w:r>
                <w:rPr>
                  <w:rFonts w:ascii="Arial" w:hAnsi="Arial" w:cs="Arial"/>
                </w:rPr>
                <w:t>9</w:t>
              </w:r>
              <w:r w:rsidRPr="00680634">
                <w:rPr>
                  <w:rFonts w:ascii="Arial" w:hAnsi="Arial" w:cs="Arial"/>
                </w:rPr>
                <w:t>th May 2025.</w:t>
              </w:r>
            </w:p>
            <w:p w14:paraId="0383BE76" w14:textId="1DCAA38C" w:rsidR="00E32F86" w:rsidRDefault="00E32F86" w:rsidP="001526D3">
              <w:pPr>
                <w:jc w:val="both"/>
                <w:rPr>
                  <w:rFonts w:ascii="Arial" w:hAnsi="Arial" w:cs="Arial"/>
                </w:rPr>
              </w:pPr>
              <w:r w:rsidRPr="00E32F86">
                <w:rPr>
                  <w:rFonts w:ascii="Arial" w:hAnsi="Arial" w:cs="Arial"/>
                </w:rPr>
                <w:t xml:space="preserve">Daskin, M. and Tezer, M. (2012). </w:t>
              </w:r>
              <w:r w:rsidRPr="00E32F86">
                <w:rPr>
                  <w:rFonts w:ascii="Arial" w:hAnsi="Arial" w:cs="Arial"/>
                  <w:i/>
                  <w:iCs/>
                </w:rPr>
                <w:t>Organizational factors affecting job satisfaction of hospitality employees.</w:t>
              </w:r>
              <w:r w:rsidRPr="00E32F86">
                <w:rPr>
                  <w:rFonts w:ascii="Arial" w:hAnsi="Arial" w:cs="Arial"/>
                </w:rPr>
                <w:t xml:space="preserve"> International Journal of Academic Research in Business and Social Sciences, 2(1), pp.19–26.</w:t>
              </w:r>
            </w:p>
            <w:p w14:paraId="1A278B3C" w14:textId="4385E960" w:rsidR="005F094F" w:rsidRPr="002D5E67" w:rsidRDefault="005F094F" w:rsidP="001526D3">
              <w:pPr>
                <w:jc w:val="both"/>
                <w:rPr>
                  <w:rFonts w:ascii="Arial" w:hAnsi="Arial" w:cs="Arial"/>
                </w:rPr>
              </w:pPr>
              <w:r w:rsidRPr="005F094F">
                <w:rPr>
                  <w:rFonts w:ascii="Arial" w:hAnsi="Arial" w:cs="Arial"/>
                </w:rPr>
                <w:t xml:space="preserve">Davis, M. C., Leach, D. J., &amp; Clegg, C. W. (2011). </w:t>
              </w:r>
              <w:r w:rsidRPr="005F094F">
                <w:rPr>
                  <w:rFonts w:ascii="Arial" w:hAnsi="Arial" w:cs="Arial"/>
                  <w:i/>
                  <w:iCs/>
                </w:rPr>
                <w:t>The physical environment of the office: Contemporary and emerging issues</w:t>
              </w:r>
              <w:r w:rsidRPr="005F094F">
                <w:rPr>
                  <w:rFonts w:ascii="Arial" w:hAnsi="Arial" w:cs="Arial"/>
                </w:rPr>
                <w:t>. International Review of Industrial and Organizational Psychology</w:t>
              </w:r>
              <w:r>
                <w:rPr>
                  <w:rFonts w:ascii="Arial" w:hAnsi="Arial" w:cs="Arial"/>
                </w:rPr>
                <w:t>.</w:t>
              </w:r>
            </w:p>
            <w:p w14:paraId="7E7AF74F" w14:textId="5D85B259" w:rsidR="00EB4DE2" w:rsidRDefault="00EB4DE2" w:rsidP="001526D3">
              <w:pPr>
                <w:jc w:val="both"/>
                <w:rPr>
                  <w:rFonts w:ascii="Arial" w:hAnsi="Arial" w:cs="Arial"/>
                </w:rPr>
              </w:pPr>
              <w:r w:rsidRPr="00EB4DE2">
                <w:rPr>
                  <w:rFonts w:ascii="Arial" w:hAnsi="Arial" w:cs="Arial"/>
                </w:rPr>
                <w:t xml:space="preserve">Deery, M., &amp; Jago, L. (2015). </w:t>
              </w:r>
              <w:r w:rsidRPr="00EB4DE2">
                <w:rPr>
                  <w:rFonts w:ascii="Arial" w:hAnsi="Arial" w:cs="Arial"/>
                  <w:i/>
                  <w:iCs/>
                </w:rPr>
                <w:t xml:space="preserve">Revisiting talent management, work-life balance and retention strategies. </w:t>
              </w:r>
              <w:r w:rsidRPr="00EB4DE2">
                <w:rPr>
                  <w:rFonts w:ascii="Arial" w:hAnsi="Arial" w:cs="Arial"/>
                </w:rPr>
                <w:t>International Journal of Contemporary Hospitality Management, 27(3), 453-472.</w:t>
              </w:r>
            </w:p>
            <w:p w14:paraId="591B6575" w14:textId="5E39784F" w:rsidR="00D54164" w:rsidRPr="00D54164" w:rsidRDefault="00D54164" w:rsidP="001526D3">
              <w:pPr>
                <w:jc w:val="both"/>
                <w:rPr>
                  <w:rFonts w:ascii="Arial" w:hAnsi="Arial" w:cs="Arial"/>
                </w:rPr>
              </w:pPr>
              <w:r w:rsidRPr="00D54164">
                <w:rPr>
                  <w:rFonts w:ascii="Arial" w:hAnsi="Arial" w:cs="Arial"/>
                </w:rPr>
                <w:t>Delta Hotels by Marriott Swansea. (</w:t>
              </w:r>
              <w:r>
                <w:rPr>
                  <w:rFonts w:ascii="Arial" w:hAnsi="Arial" w:cs="Arial"/>
                </w:rPr>
                <w:t>2025</w:t>
              </w:r>
              <w:r w:rsidRPr="00D54164">
                <w:rPr>
                  <w:rFonts w:ascii="Arial" w:hAnsi="Arial" w:cs="Arial"/>
                </w:rPr>
                <w:t>). Dining at Delta Hotels Swansea - Marriott. Available at</w:t>
              </w:r>
              <w:r>
                <w:rPr>
                  <w:rFonts w:ascii="Arial" w:hAnsi="Arial" w:cs="Arial"/>
                </w:rPr>
                <w:t>:</w:t>
              </w:r>
              <w:r w:rsidRPr="00D54164">
                <w:rPr>
                  <w:rFonts w:ascii="Arial" w:hAnsi="Arial" w:cs="Arial"/>
                </w:rPr>
                <w:t xml:space="preserve"> </w:t>
              </w:r>
              <w:hyperlink r:id="rId13" w:tgtFrame="_blank" w:history="1">
                <w:r w:rsidRPr="00D54164">
                  <w:rPr>
                    <w:rStyle w:val="Hyperlink"/>
                    <w:rFonts w:ascii="Arial" w:hAnsi="Arial" w:cs="Arial"/>
                    <w:color w:val="0070C0"/>
                  </w:rPr>
                  <w:t>https://www.marriott.com/en-us/hotels/cwlsd-delta-hotels-swansea/dining/</w:t>
                </w:r>
              </w:hyperlink>
              <w:r>
                <w:rPr>
                  <w:rStyle w:val="Hyperlink"/>
                  <w:color w:val="0070C0"/>
                </w:rPr>
                <w:t xml:space="preserve"> </w:t>
              </w:r>
              <w:r w:rsidRPr="00680634">
                <w:rPr>
                  <w:rFonts w:ascii="Arial" w:hAnsi="Arial" w:cs="Arial"/>
                </w:rPr>
                <w:t>Accessed on 2</w:t>
              </w:r>
              <w:r>
                <w:rPr>
                  <w:rFonts w:ascii="Arial" w:hAnsi="Arial" w:cs="Arial"/>
                </w:rPr>
                <w:t>7</w:t>
              </w:r>
              <w:r w:rsidRPr="00D54164">
                <w:rPr>
                  <w:rFonts w:ascii="Arial" w:hAnsi="Arial" w:cs="Arial"/>
                  <w:vertAlign w:val="superscript"/>
                </w:rPr>
                <w:t>t</w:t>
              </w:r>
              <w:r>
                <w:rPr>
                  <w:rFonts w:ascii="Arial" w:hAnsi="Arial" w:cs="Arial"/>
                  <w:vertAlign w:val="superscript"/>
                </w:rPr>
                <w:t>h</w:t>
              </w:r>
              <w:r>
                <w:rPr>
                  <w:rFonts w:ascii="Arial" w:hAnsi="Arial" w:cs="Arial"/>
                </w:rPr>
                <w:t xml:space="preserve"> </w:t>
              </w:r>
              <w:r w:rsidRPr="00680634">
                <w:rPr>
                  <w:rFonts w:ascii="Arial" w:hAnsi="Arial" w:cs="Arial"/>
                </w:rPr>
                <w:t>May 2025</w:t>
              </w:r>
              <w:r>
                <w:rPr>
                  <w:rFonts w:ascii="Arial" w:hAnsi="Arial" w:cs="Arial"/>
                </w:rPr>
                <w:t>.</w:t>
              </w:r>
            </w:p>
            <w:p w14:paraId="2B385D76" w14:textId="4B6C9D58" w:rsidR="00680634" w:rsidRDefault="00680634" w:rsidP="001526D3">
              <w:pPr>
                <w:jc w:val="both"/>
                <w:rPr>
                  <w:rFonts w:ascii="Arial" w:hAnsi="Arial" w:cs="Arial"/>
                </w:rPr>
              </w:pPr>
              <w:r w:rsidRPr="00680634">
                <w:rPr>
                  <w:rFonts w:ascii="Arial" w:hAnsi="Arial" w:cs="Arial"/>
                </w:rPr>
                <w:t>Delta Hotels by Marriott Swansea. (</w:t>
              </w:r>
              <w:r>
                <w:rPr>
                  <w:rFonts w:ascii="Arial" w:hAnsi="Arial" w:cs="Arial"/>
                </w:rPr>
                <w:t>2025</w:t>
              </w:r>
              <w:r w:rsidRPr="00680634">
                <w:rPr>
                  <w:rFonts w:ascii="Arial" w:hAnsi="Arial" w:cs="Arial"/>
                </w:rPr>
                <w:t xml:space="preserve">). </w:t>
              </w:r>
              <w:r w:rsidRPr="00680634">
                <w:rPr>
                  <w:rFonts w:ascii="Arial" w:hAnsi="Arial" w:cs="Arial"/>
                  <w:i/>
                  <w:iCs/>
                </w:rPr>
                <w:t xml:space="preserve">Hotel overview. </w:t>
              </w:r>
              <w:r w:rsidRPr="00680634">
                <w:rPr>
                  <w:rFonts w:ascii="Arial" w:hAnsi="Arial" w:cs="Arial"/>
                </w:rPr>
                <w:t xml:space="preserve">Available at: </w:t>
              </w:r>
              <w:hyperlink r:id="rId14" w:history="1">
                <w:r w:rsidRPr="00680634">
                  <w:rPr>
                    <w:rStyle w:val="Hyperlink"/>
                    <w:rFonts w:ascii="Arial" w:hAnsi="Arial" w:cs="Arial"/>
                    <w:color w:val="0070C0"/>
                  </w:rPr>
                  <w:t>https://www.marriott.com/en-us/hotels/cwlsd-delta-hotels-swansea/overview</w:t>
                </w:r>
              </w:hyperlink>
              <w:r w:rsidRPr="00680634">
                <w:rPr>
                  <w:rStyle w:val="Hyperlink"/>
                  <w:rFonts w:ascii="Arial" w:hAnsi="Arial" w:cs="Arial"/>
                  <w:color w:val="0070C0"/>
                </w:rPr>
                <w:t>.</w:t>
              </w:r>
              <w:r w:rsidRPr="00680634">
                <w:rPr>
                  <w:rFonts w:ascii="Arial" w:hAnsi="Arial" w:cs="Arial"/>
                </w:rPr>
                <w:t xml:space="preserve"> Accessed on 23</w:t>
              </w:r>
              <w:r w:rsidR="00D54164" w:rsidRPr="00D54164">
                <w:rPr>
                  <w:rFonts w:ascii="Arial" w:hAnsi="Arial" w:cs="Arial"/>
                  <w:vertAlign w:val="superscript"/>
                </w:rPr>
                <w:t>rd</w:t>
              </w:r>
              <w:r w:rsidR="00D54164">
                <w:rPr>
                  <w:rFonts w:ascii="Arial" w:hAnsi="Arial" w:cs="Arial"/>
                </w:rPr>
                <w:t xml:space="preserve"> </w:t>
              </w:r>
              <w:r w:rsidRPr="00680634">
                <w:rPr>
                  <w:rFonts w:ascii="Arial" w:hAnsi="Arial" w:cs="Arial"/>
                </w:rPr>
                <w:t>May 2025</w:t>
              </w:r>
              <w:r w:rsidR="00EB4DE2">
                <w:rPr>
                  <w:rFonts w:ascii="Arial" w:hAnsi="Arial" w:cs="Arial"/>
                </w:rPr>
                <w:t>.</w:t>
              </w:r>
            </w:p>
            <w:p w14:paraId="3252437D" w14:textId="6E018B0C" w:rsidR="00E66083" w:rsidRDefault="00E66083" w:rsidP="001526D3">
              <w:pPr>
                <w:jc w:val="both"/>
                <w:rPr>
                  <w:rFonts w:ascii="Arial" w:hAnsi="Arial" w:cs="Arial"/>
                </w:rPr>
              </w:pPr>
              <w:proofErr w:type="spellStart"/>
              <w:r w:rsidRPr="00E66083">
                <w:rPr>
                  <w:rFonts w:ascii="Arial" w:hAnsi="Arial" w:cs="Arial"/>
                  <w:lang w:val="de-DE"/>
                </w:rPr>
                <w:t>Demerouti</w:t>
              </w:r>
              <w:proofErr w:type="spellEnd"/>
              <w:r w:rsidRPr="00E66083">
                <w:rPr>
                  <w:rFonts w:ascii="Arial" w:hAnsi="Arial" w:cs="Arial"/>
                  <w:lang w:val="de-DE"/>
                </w:rPr>
                <w:t xml:space="preserve">, E., Bakker, A.B., Nachreiner, F., &amp; </w:t>
              </w:r>
              <w:proofErr w:type="spellStart"/>
              <w:r w:rsidRPr="00E66083">
                <w:rPr>
                  <w:rFonts w:ascii="Arial" w:hAnsi="Arial" w:cs="Arial"/>
                  <w:lang w:val="de-DE"/>
                </w:rPr>
                <w:t>Schaufeli</w:t>
              </w:r>
              <w:proofErr w:type="spellEnd"/>
              <w:r w:rsidRPr="00E66083">
                <w:rPr>
                  <w:rFonts w:ascii="Arial" w:hAnsi="Arial" w:cs="Arial"/>
                  <w:lang w:val="de-DE"/>
                </w:rPr>
                <w:t xml:space="preserve">, W.B. (2001). </w:t>
              </w:r>
              <w:r w:rsidRPr="00E66083">
                <w:rPr>
                  <w:rFonts w:ascii="Arial" w:hAnsi="Arial" w:cs="Arial"/>
                  <w:i/>
                  <w:iCs/>
                </w:rPr>
                <w:t>The job demands-resources model of burnout. Journal of Applied Psychology, 86,</w:t>
              </w:r>
              <w:r w:rsidRPr="00E66083">
                <w:rPr>
                  <w:rFonts w:ascii="Arial" w:hAnsi="Arial" w:cs="Arial"/>
                </w:rPr>
                <w:t>499-512</w:t>
              </w:r>
              <w:r>
                <w:rPr>
                  <w:rFonts w:ascii="Arial" w:hAnsi="Arial" w:cs="Arial"/>
                </w:rPr>
                <w:t>.</w:t>
              </w:r>
            </w:p>
            <w:p w14:paraId="382B4BE4" w14:textId="6EFDCC98" w:rsidR="00B6770C" w:rsidRDefault="00B6770C" w:rsidP="001526D3">
              <w:pPr>
                <w:jc w:val="both"/>
                <w:rPr>
                  <w:rFonts w:ascii="Arial" w:hAnsi="Arial" w:cs="Arial"/>
                </w:rPr>
              </w:pPr>
              <w:r w:rsidRPr="00B6770C">
                <w:rPr>
                  <w:rFonts w:ascii="Arial" w:hAnsi="Arial" w:cs="Arial"/>
                  <w:lang w:val="nl-NL"/>
                </w:rPr>
                <w:t>Dikkers J, Jansen P, Lange A, Vinkenburg C, Kooij D. (2010). </w:t>
              </w:r>
              <w:r w:rsidRPr="00B6770C">
                <w:rPr>
                  <w:rFonts w:ascii="Arial" w:hAnsi="Arial" w:cs="Arial"/>
                  <w:i/>
                  <w:iCs/>
                </w:rPr>
                <w:t>Proactivity, job characteristics, and engagement: a longitudinal study. Career Development International</w:t>
              </w:r>
              <w:r w:rsidRPr="00B6770C">
                <w:rPr>
                  <w:rFonts w:ascii="Arial" w:hAnsi="Arial" w:cs="Arial"/>
                </w:rPr>
                <w:t>, </w:t>
              </w:r>
              <w:r w:rsidRPr="00B6770C">
                <w:rPr>
                  <w:rFonts w:ascii="Arial" w:hAnsi="Arial" w:cs="Arial"/>
                  <w:b/>
                  <w:bCs/>
                </w:rPr>
                <w:t>15</w:t>
              </w:r>
              <w:r w:rsidRPr="00B6770C">
                <w:rPr>
                  <w:rFonts w:ascii="Arial" w:hAnsi="Arial" w:cs="Arial"/>
                </w:rPr>
                <w:t>, 59–77.</w:t>
              </w:r>
            </w:p>
            <w:p w14:paraId="6F00EE48" w14:textId="597C87D8" w:rsidR="00F729C7" w:rsidRDefault="00F729C7" w:rsidP="001526D3">
              <w:pPr>
                <w:jc w:val="both"/>
                <w:rPr>
                  <w:rFonts w:ascii="Arial" w:hAnsi="Arial" w:cs="Arial"/>
                </w:rPr>
              </w:pPr>
              <w:r w:rsidRPr="00F729C7">
                <w:rPr>
                  <w:rFonts w:ascii="Arial" w:hAnsi="Arial" w:cs="Arial"/>
                  <w:lang w:val="fr-FR"/>
                </w:rPr>
                <w:t>D.S. Carlson</w:t>
              </w:r>
              <w:r w:rsidRPr="00F729C7">
                <w:rPr>
                  <w:rFonts w:ascii="Arial" w:hAnsi="Arial" w:cs="Arial"/>
                  <w:i/>
                  <w:iCs/>
                  <w:lang w:val="fr-FR"/>
                </w:rPr>
                <w:t> et al.</w:t>
              </w:r>
              <w:r w:rsidRPr="00F729C7">
                <w:rPr>
                  <w:rFonts w:ascii="Arial" w:hAnsi="Arial" w:cs="Arial"/>
                  <w:i/>
                  <w:iCs/>
                  <w:lang w:val="fr-FR"/>
                </w:rPr>
                <w:t xml:space="preserve"> </w:t>
              </w:r>
              <w:r w:rsidRPr="00F729C7">
                <w:rPr>
                  <w:rFonts w:ascii="Arial" w:hAnsi="Arial" w:cs="Arial"/>
                  <w:i/>
                  <w:iCs/>
                </w:rPr>
                <w:t>(1999)</w:t>
              </w:r>
              <w:r w:rsidRPr="00F729C7">
                <w:rPr>
                  <w:rFonts w:ascii="Arial" w:hAnsi="Arial" w:cs="Arial"/>
                </w:rPr>
                <w:t xml:space="preserve"> </w:t>
              </w:r>
              <w:hyperlink r:id="rId15" w:history="1">
                <w:r w:rsidRPr="00F729C7">
                  <w:rPr>
                    <w:rFonts w:ascii="Arial" w:hAnsi="Arial" w:cs="Arial"/>
                    <w:i/>
                    <w:iCs/>
                  </w:rPr>
                  <w:t>The role of social support in the stressor–strain relationship: an examination of work–family conflict</w:t>
                </w:r>
              </w:hyperlink>
              <w:r>
                <w:rPr>
                  <w:rFonts w:ascii="Arial" w:hAnsi="Arial" w:cs="Arial"/>
                </w:rPr>
                <w:t xml:space="preserve">. </w:t>
              </w:r>
              <w:r w:rsidRPr="00F729C7">
                <w:rPr>
                  <w:rFonts w:ascii="Arial" w:hAnsi="Arial" w:cs="Arial"/>
                </w:rPr>
                <w:t>Journal of Management</w:t>
              </w:r>
              <w:r>
                <w:rPr>
                  <w:rFonts w:ascii="Arial" w:hAnsi="Arial" w:cs="Arial"/>
                </w:rPr>
                <w:t>.</w:t>
              </w:r>
            </w:p>
            <w:p w14:paraId="21E1C034" w14:textId="0C3E441C" w:rsidR="0088703D" w:rsidRDefault="0088703D" w:rsidP="001526D3">
              <w:pPr>
                <w:jc w:val="both"/>
                <w:rPr>
                  <w:rFonts w:ascii="Arial" w:hAnsi="Arial" w:cs="Arial"/>
                  <w:i/>
                  <w:iCs/>
                </w:rPr>
              </w:pPr>
              <w:r w:rsidRPr="0088703D">
                <w:rPr>
                  <w:rFonts w:ascii="Arial" w:hAnsi="Arial" w:cs="Arial"/>
                </w:rPr>
                <w:t>Fenech, M. (2022).</w:t>
              </w:r>
              <w:r w:rsidRPr="0088703D">
                <w:rPr>
                  <w:rFonts w:ascii="Arial" w:hAnsi="Arial" w:cs="Arial"/>
                  <w:i/>
                  <w:iCs/>
                </w:rPr>
                <w:t xml:space="preserve"> Exploring the relationship between employee engagement and work performance in the food and beverage departments of 5-star hotels.</w:t>
              </w:r>
            </w:p>
            <w:p w14:paraId="610F359C" w14:textId="631E86E1" w:rsidR="00B6770C" w:rsidRDefault="00B6770C" w:rsidP="001526D3">
              <w:pPr>
                <w:jc w:val="both"/>
                <w:rPr>
                  <w:rFonts w:ascii="Arial" w:hAnsi="Arial" w:cs="Arial"/>
                  <w:i/>
                  <w:iCs/>
                </w:rPr>
              </w:pPr>
              <w:r w:rsidRPr="00B6770C">
                <w:rPr>
                  <w:rFonts w:ascii="Arial" w:hAnsi="Arial" w:cs="Arial"/>
                  <w:i/>
                  <w:iCs/>
                </w:rPr>
                <w:lastRenderedPageBreak/>
                <w:t>Furnham A, Petrides K, Jackson C, Cotter T. (2002). Do personality factors predict job satisfaction </w:t>
              </w:r>
              <w:r w:rsidRPr="00B6770C">
                <w:rPr>
                  <w:rFonts w:ascii="Arial" w:hAnsi="Arial" w:cs="Arial"/>
                </w:rPr>
                <w:t>Personality and Individual Differences</w:t>
              </w:r>
              <w:r w:rsidRPr="00B6770C">
                <w:rPr>
                  <w:rFonts w:ascii="Arial" w:hAnsi="Arial" w:cs="Arial"/>
                </w:rPr>
                <w:t>.</w:t>
              </w:r>
            </w:p>
            <w:p w14:paraId="3E09C769" w14:textId="5BC6A58B" w:rsidR="000C6201" w:rsidRDefault="000C6201" w:rsidP="001526D3">
              <w:pPr>
                <w:jc w:val="both"/>
                <w:rPr>
                  <w:rFonts w:ascii="Arial" w:hAnsi="Arial" w:cs="Arial"/>
                </w:rPr>
              </w:pPr>
              <w:r w:rsidRPr="000C6201">
                <w:rPr>
                  <w:rFonts w:ascii="Arial" w:hAnsi="Arial" w:cs="Arial"/>
                </w:rPr>
                <w:t xml:space="preserve">Gallup (2023). </w:t>
              </w:r>
              <w:r w:rsidRPr="000C6201">
                <w:rPr>
                  <w:rFonts w:ascii="Arial" w:hAnsi="Arial" w:cs="Arial"/>
                  <w:i/>
                  <w:iCs/>
                </w:rPr>
                <w:t>State of the Global Workplace Report.</w:t>
              </w:r>
              <w:r w:rsidRPr="000C6201">
                <w:rPr>
                  <w:rFonts w:ascii="Arial" w:hAnsi="Arial" w:cs="Arial"/>
                </w:rPr>
                <w:t xml:space="preserve"> Available at: </w:t>
              </w:r>
              <w:hyperlink r:id="rId16" w:tgtFrame="_blank" w:history="1">
                <w:r w:rsidRPr="000C6201">
                  <w:rPr>
                    <w:rStyle w:val="Hyperlink"/>
                    <w:rFonts w:ascii="Arial" w:hAnsi="Arial" w:cs="Arial"/>
                    <w:color w:val="0070C0"/>
                  </w:rPr>
                  <w:t>https://www.gallup.com/workplace/349484/state-of-the-global-workplace.aspx</w:t>
                </w:r>
              </w:hyperlink>
              <w:r w:rsidRPr="000C6201">
                <w:rPr>
                  <w:rFonts w:ascii="Arial" w:hAnsi="Arial" w:cs="Arial"/>
                </w:rPr>
                <w:t xml:space="preserve"> Accessed</w:t>
              </w:r>
              <w:r>
                <w:rPr>
                  <w:rFonts w:ascii="Arial" w:hAnsi="Arial" w:cs="Arial"/>
                </w:rPr>
                <w:t xml:space="preserve"> on:</w:t>
              </w:r>
              <w:r w:rsidRPr="000C6201">
                <w:rPr>
                  <w:rFonts w:ascii="Arial" w:hAnsi="Arial" w:cs="Arial"/>
                </w:rPr>
                <w:t xml:space="preserve"> 5</w:t>
              </w:r>
              <w:r w:rsidRPr="000C6201">
                <w:rPr>
                  <w:rFonts w:ascii="Arial" w:hAnsi="Arial" w:cs="Arial"/>
                  <w:vertAlign w:val="superscript"/>
                </w:rPr>
                <w:t>th</w:t>
              </w:r>
              <w:r>
                <w:rPr>
                  <w:rFonts w:ascii="Arial" w:hAnsi="Arial" w:cs="Arial"/>
                </w:rPr>
                <w:t xml:space="preserve"> </w:t>
              </w:r>
              <w:r w:rsidRPr="000C6201">
                <w:rPr>
                  <w:rFonts w:ascii="Arial" w:hAnsi="Arial" w:cs="Arial"/>
                </w:rPr>
                <w:t>Jun</w:t>
              </w:r>
              <w:r>
                <w:rPr>
                  <w:rFonts w:ascii="Arial" w:hAnsi="Arial" w:cs="Arial"/>
                </w:rPr>
                <w:t>e</w:t>
              </w:r>
              <w:r w:rsidRPr="000C6201">
                <w:rPr>
                  <w:rFonts w:ascii="Arial" w:hAnsi="Arial" w:cs="Arial"/>
                </w:rPr>
                <w:t xml:space="preserve"> 2025</w:t>
              </w:r>
              <w:r>
                <w:rPr>
                  <w:rFonts w:ascii="Arial" w:hAnsi="Arial" w:cs="Arial"/>
                </w:rPr>
                <w:t>.</w:t>
              </w:r>
            </w:p>
            <w:p w14:paraId="375FDB45" w14:textId="527728FD" w:rsidR="00157A7A" w:rsidRDefault="00157A7A" w:rsidP="001526D3">
              <w:pPr>
                <w:jc w:val="both"/>
                <w:rPr>
                  <w:rFonts w:ascii="Arial" w:hAnsi="Arial" w:cs="Arial"/>
                </w:rPr>
              </w:pPr>
              <w:proofErr w:type="spellStart"/>
              <w:r w:rsidRPr="00157A7A">
                <w:rPr>
                  <w:rFonts w:ascii="Arial" w:hAnsi="Arial" w:cs="Arial"/>
                </w:rPr>
                <w:t>Gersick</w:t>
              </w:r>
              <w:proofErr w:type="spellEnd"/>
              <w:r w:rsidRPr="00157A7A">
                <w:rPr>
                  <w:rFonts w:ascii="Arial" w:hAnsi="Arial" w:cs="Arial"/>
                </w:rPr>
                <w:t xml:space="preserve"> CJG, Bartunek JM, Dutton JE. (2000)</w:t>
              </w:r>
              <w:r w:rsidRPr="00157A7A">
                <w:rPr>
                  <w:rFonts w:ascii="Arial" w:hAnsi="Arial" w:cs="Arial"/>
                  <w:i/>
                  <w:iCs/>
                </w:rPr>
                <w:t>. Learning from academia: The importance of relationships in professional life.</w:t>
              </w:r>
              <w:r w:rsidRPr="00157A7A">
                <w:rPr>
                  <w:rFonts w:ascii="Arial" w:hAnsi="Arial" w:cs="Arial"/>
                </w:rPr>
                <w:t> Academy of Management Journal, 43, 1026–1044.</w:t>
              </w:r>
            </w:p>
            <w:p w14:paraId="56A70424" w14:textId="657F1DE7" w:rsidR="00B6770C" w:rsidRPr="000C6201" w:rsidRDefault="00B6770C" w:rsidP="001526D3">
              <w:pPr>
                <w:jc w:val="both"/>
                <w:rPr>
                  <w:rFonts w:ascii="Arial" w:hAnsi="Arial" w:cs="Arial"/>
                </w:rPr>
              </w:pPr>
              <w:r w:rsidRPr="00B6770C">
                <w:rPr>
                  <w:rFonts w:ascii="Arial" w:hAnsi="Arial" w:cs="Arial"/>
                </w:rPr>
                <w:t xml:space="preserve">Ghosh, P., Rai, A. and Sinha, A. (2014) </w:t>
              </w:r>
              <w:r w:rsidRPr="00B6770C">
                <w:rPr>
                  <w:rFonts w:ascii="Arial" w:hAnsi="Arial" w:cs="Arial"/>
                  <w:i/>
                  <w:iCs/>
                </w:rPr>
                <w:t>Organizational culture and employee engagement: The moderating role of organizational culture,</w:t>
              </w:r>
              <w:r w:rsidRPr="00B6770C">
                <w:rPr>
                  <w:rFonts w:ascii="Arial" w:hAnsi="Arial" w:cs="Arial"/>
                </w:rPr>
                <w:t xml:space="preserve"> International Journal of Hospitality Management, 42, pp. 1–10.</w:t>
              </w:r>
            </w:p>
            <w:p w14:paraId="34831928" w14:textId="40480AC0" w:rsidR="005F094F" w:rsidRDefault="005F094F" w:rsidP="001526D3">
              <w:pPr>
                <w:jc w:val="both"/>
                <w:rPr>
                  <w:rFonts w:ascii="Arial" w:hAnsi="Arial" w:cs="Arial"/>
                </w:rPr>
              </w:pPr>
              <w:proofErr w:type="spellStart"/>
              <w:r w:rsidRPr="005F094F">
                <w:rPr>
                  <w:rFonts w:ascii="Arial" w:hAnsi="Arial" w:cs="Arial"/>
                  <w:lang w:val="de-DE"/>
                </w:rPr>
                <w:t>Greenhaus</w:t>
              </w:r>
              <w:proofErr w:type="spellEnd"/>
              <w:r w:rsidRPr="005F094F">
                <w:rPr>
                  <w:rFonts w:ascii="Arial" w:hAnsi="Arial" w:cs="Arial"/>
                  <w:lang w:val="de-DE"/>
                </w:rPr>
                <w:t xml:space="preserve">, J. H., &amp; Allen, T. D. (2011). </w:t>
              </w:r>
              <w:r w:rsidRPr="0088140F">
                <w:rPr>
                  <w:rFonts w:ascii="Arial" w:hAnsi="Arial" w:cs="Arial"/>
                  <w:i/>
                  <w:iCs/>
                </w:rPr>
                <w:t>Work–family balance: A review and extension of the literature.</w:t>
              </w:r>
              <w:r w:rsidRPr="005F094F">
                <w:rPr>
                  <w:rFonts w:ascii="Arial" w:hAnsi="Arial" w:cs="Arial"/>
                </w:rPr>
                <w:t xml:space="preserve"> In Journal of Management, 37(1), 17-52.</w:t>
              </w:r>
            </w:p>
            <w:p w14:paraId="5D0791D2" w14:textId="29FBAC24" w:rsidR="0040064D" w:rsidRDefault="0040064D" w:rsidP="001526D3">
              <w:pPr>
                <w:jc w:val="both"/>
                <w:rPr>
                  <w:rFonts w:ascii="Arial" w:hAnsi="Arial" w:cs="Arial"/>
                </w:rPr>
              </w:pPr>
              <w:r w:rsidRPr="0040064D">
                <w:rPr>
                  <w:rFonts w:ascii="Arial" w:hAnsi="Arial" w:cs="Arial"/>
                </w:rPr>
                <w:t xml:space="preserve">Gummesson, E. (2000) </w:t>
              </w:r>
              <w:r w:rsidRPr="0040064D">
                <w:rPr>
                  <w:rFonts w:ascii="Arial" w:hAnsi="Arial" w:cs="Arial"/>
                  <w:i/>
                  <w:iCs/>
                </w:rPr>
                <w:t>Qualitative Methods in Management Research</w:t>
              </w:r>
              <w:r w:rsidRPr="0040064D">
                <w:rPr>
                  <w:rFonts w:ascii="Arial" w:hAnsi="Arial" w:cs="Arial"/>
                </w:rPr>
                <w:t xml:space="preserve">. 2nd </w:t>
              </w:r>
              <w:proofErr w:type="spellStart"/>
              <w:r w:rsidRPr="0040064D">
                <w:rPr>
                  <w:rFonts w:ascii="Arial" w:hAnsi="Arial" w:cs="Arial"/>
                </w:rPr>
                <w:t>edn</w:t>
              </w:r>
              <w:proofErr w:type="spellEnd"/>
              <w:r w:rsidRPr="0040064D">
                <w:rPr>
                  <w:rFonts w:ascii="Arial" w:hAnsi="Arial" w:cs="Arial"/>
                </w:rPr>
                <w:t>. Thousand Oaks: Sage.</w:t>
              </w:r>
            </w:p>
            <w:p w14:paraId="41FCACBA" w14:textId="4D2FD5D7" w:rsidR="00EB4DE2" w:rsidRPr="00EB4DE2" w:rsidRDefault="00EB4DE2" w:rsidP="001526D3">
              <w:pPr>
                <w:jc w:val="both"/>
                <w:rPr>
                  <w:rFonts w:ascii="Arial" w:hAnsi="Arial" w:cs="Arial"/>
                </w:rPr>
              </w:pPr>
              <w:r w:rsidRPr="00EB4DE2">
                <w:rPr>
                  <w:rFonts w:ascii="Arial" w:hAnsi="Arial" w:cs="Arial"/>
                </w:rPr>
                <w:t xml:space="preserve">Harter, J. K., Schmidt, F. L., &amp; Hayes, T. L. (2002). </w:t>
              </w:r>
              <w:r w:rsidRPr="00EB4DE2">
                <w:rPr>
                  <w:rFonts w:ascii="Arial" w:hAnsi="Arial" w:cs="Arial"/>
                  <w:i/>
                  <w:iCs/>
                </w:rPr>
                <w:t xml:space="preserve">Business-unit-level relationship between employee satisfaction, employee engagement, and business outcomes: A meta-analysis. </w:t>
              </w:r>
              <w:r w:rsidRPr="00EB4DE2">
                <w:rPr>
                  <w:rFonts w:ascii="Arial" w:hAnsi="Arial" w:cs="Arial"/>
                </w:rPr>
                <w:t>Journal of Applied Psychology</w:t>
              </w:r>
              <w:r>
                <w:rPr>
                  <w:rFonts w:ascii="Arial" w:hAnsi="Arial" w:cs="Arial"/>
                </w:rPr>
                <w:t>.</w:t>
              </w:r>
            </w:p>
            <w:p w14:paraId="7FC32CA5" w14:textId="77777777" w:rsidR="00EB4DE2" w:rsidRDefault="00680634" w:rsidP="001526D3">
              <w:pPr>
                <w:jc w:val="both"/>
                <w:rPr>
                  <w:rFonts w:ascii="Arial" w:hAnsi="Arial" w:cs="Arial"/>
                </w:rPr>
              </w:pPr>
              <w:r w:rsidRPr="00680634">
                <w:rPr>
                  <w:rFonts w:ascii="Arial" w:hAnsi="Arial" w:cs="Arial"/>
                </w:rPr>
                <w:t xml:space="preserve">Hospitality Insights. (2023). </w:t>
              </w:r>
              <w:r w:rsidRPr="00680634">
                <w:rPr>
                  <w:rFonts w:ascii="Arial" w:hAnsi="Arial" w:cs="Arial"/>
                  <w:i/>
                  <w:iCs/>
                </w:rPr>
                <w:t xml:space="preserve">Employee engagement: The method behind hospitality success. </w:t>
              </w:r>
              <w:r w:rsidRPr="00680634">
                <w:rPr>
                  <w:rFonts w:ascii="Arial" w:hAnsi="Arial" w:cs="Arial"/>
                </w:rPr>
                <w:t>Available at:</w:t>
              </w:r>
              <w:r w:rsidRPr="00680634">
                <w:rPr>
                  <w:rStyle w:val="Hyperlink"/>
                  <w:rFonts w:ascii="Arial" w:hAnsi="Arial" w:cs="Arial"/>
                  <w:color w:val="0070C0"/>
                </w:rPr>
                <w:t xml:space="preserve"> </w:t>
              </w:r>
              <w:hyperlink r:id="rId17" w:tgtFrame="_blank" w:history="1">
                <w:r w:rsidRPr="00680634">
                  <w:rPr>
                    <w:rStyle w:val="Hyperlink"/>
                    <w:rFonts w:ascii="Arial" w:hAnsi="Arial" w:cs="Arial"/>
                    <w:color w:val="0070C0"/>
                  </w:rPr>
                  <w:t>https://hospitalityinsights.ehl.edu/employee-engagement-method-hospitality-success</w:t>
                </w:r>
              </w:hyperlink>
              <w:r w:rsidRPr="00680634">
                <w:rPr>
                  <w:rStyle w:val="Hyperlink"/>
                  <w:rFonts w:ascii="Arial" w:hAnsi="Arial" w:cs="Arial"/>
                  <w:color w:val="0070C0"/>
                </w:rPr>
                <w:t xml:space="preserve">. </w:t>
              </w:r>
              <w:r w:rsidRPr="00680634">
                <w:rPr>
                  <w:rFonts w:ascii="Arial" w:hAnsi="Arial" w:cs="Arial"/>
                </w:rPr>
                <w:t>Accessed on 25th May 2025</w:t>
              </w:r>
              <w:r w:rsidR="00EB4DE2">
                <w:rPr>
                  <w:rFonts w:ascii="Arial" w:hAnsi="Arial" w:cs="Arial"/>
                </w:rPr>
                <w:t>.</w:t>
              </w:r>
            </w:p>
            <w:p w14:paraId="1ACE243D" w14:textId="584DFE88" w:rsidR="00BA7FE4" w:rsidRDefault="00BA7FE4" w:rsidP="001526D3">
              <w:pPr>
                <w:jc w:val="both"/>
                <w:rPr>
                  <w:rFonts w:ascii="Arial" w:hAnsi="Arial" w:cs="Arial"/>
                </w:rPr>
              </w:pPr>
              <w:r w:rsidRPr="00BA7FE4">
                <w:rPr>
                  <w:rFonts w:ascii="Arial" w:hAnsi="Arial" w:cs="Arial"/>
                </w:rPr>
                <w:t>HR Cloud. (2024). 7 Effective Employee Engagement Case Studies and Strategies for a Productive Workplace. Available at</w:t>
              </w:r>
              <w:r>
                <w:rPr>
                  <w:rFonts w:ascii="Arial" w:hAnsi="Arial" w:cs="Arial"/>
                </w:rPr>
                <w:t>:</w:t>
              </w:r>
              <w:r w:rsidRPr="00BA7FE4">
                <w:rPr>
                  <w:rFonts w:ascii="Arial" w:hAnsi="Arial" w:cs="Arial"/>
                </w:rPr>
                <w:t xml:space="preserve"> </w:t>
              </w:r>
              <w:hyperlink r:id="rId18" w:tgtFrame="_blank" w:history="1">
                <w:r w:rsidRPr="00BA7FE4">
                  <w:rPr>
                    <w:rStyle w:val="Hyperlink"/>
                    <w:rFonts w:ascii="Arial" w:hAnsi="Arial" w:cs="Arial"/>
                    <w:color w:val="0070C0"/>
                  </w:rPr>
                  <w:t>https://www.hrcloud.com/blog/7-effective-employee-engagement-case-studies-and-strategies-for-a-productive-workplace</w:t>
                </w:r>
              </w:hyperlink>
              <w:r>
                <w:rPr>
                  <w:rStyle w:val="Hyperlink"/>
                  <w:color w:val="0070C0"/>
                </w:rPr>
                <w:t xml:space="preserve"> </w:t>
              </w:r>
              <w:r w:rsidRPr="00680634">
                <w:rPr>
                  <w:rFonts w:ascii="Arial" w:hAnsi="Arial" w:cs="Arial"/>
                </w:rPr>
                <w:t>Accessed on 2</w:t>
              </w:r>
              <w:r>
                <w:rPr>
                  <w:rFonts w:ascii="Arial" w:hAnsi="Arial" w:cs="Arial"/>
                </w:rPr>
                <w:t>9</w:t>
              </w:r>
              <w:r w:rsidRPr="00680634">
                <w:rPr>
                  <w:rFonts w:ascii="Arial" w:hAnsi="Arial" w:cs="Arial"/>
                </w:rPr>
                <w:t>th May 2025</w:t>
              </w:r>
              <w:r>
                <w:rPr>
                  <w:rFonts w:ascii="Arial" w:hAnsi="Arial" w:cs="Arial"/>
                </w:rPr>
                <w:t>.</w:t>
              </w:r>
            </w:p>
            <w:p w14:paraId="4C29C9ED" w14:textId="74125FDD" w:rsidR="00C656B0" w:rsidRDefault="00C656B0" w:rsidP="001526D3">
              <w:pPr>
                <w:jc w:val="both"/>
                <w:rPr>
                  <w:rFonts w:ascii="Arial" w:hAnsi="Arial" w:cs="Arial"/>
                </w:rPr>
              </w:pPr>
              <w:r w:rsidRPr="00C656B0">
                <w:rPr>
                  <w:rFonts w:ascii="Arial" w:hAnsi="Arial" w:cs="Arial"/>
                </w:rPr>
                <w:t>HSMAI. (</w:t>
              </w:r>
              <w:r w:rsidR="00D54164">
                <w:rPr>
                  <w:rFonts w:ascii="Arial" w:hAnsi="Arial" w:cs="Arial"/>
                </w:rPr>
                <w:t>2025</w:t>
              </w:r>
              <w:r w:rsidRPr="00C656B0">
                <w:rPr>
                  <w:rFonts w:ascii="Arial" w:hAnsi="Arial" w:cs="Arial"/>
                </w:rPr>
                <w:t>). Transforming Employee Engagement in the Hospitality Industry. Available at</w:t>
              </w:r>
              <w:r>
                <w:rPr>
                  <w:rFonts w:ascii="Arial" w:hAnsi="Arial" w:cs="Arial"/>
                </w:rPr>
                <w:t>:</w:t>
              </w:r>
              <w:r w:rsidRPr="00C656B0">
                <w:rPr>
                  <w:rFonts w:ascii="Arial" w:hAnsi="Arial" w:cs="Arial"/>
                </w:rPr>
                <w:t xml:space="preserve"> </w:t>
              </w:r>
              <w:hyperlink r:id="rId19" w:tgtFrame="_blank" w:history="1">
                <w:r w:rsidRPr="00C656B0">
                  <w:rPr>
                    <w:rStyle w:val="Hyperlink"/>
                    <w:rFonts w:ascii="Arial" w:hAnsi="Arial" w:cs="Arial"/>
                    <w:color w:val="0070C0"/>
                  </w:rPr>
                  <w:t>https://global.hsmai.org/insight/transforming-employee-engagement-in-the-hospitality-industry/</w:t>
                </w:r>
              </w:hyperlink>
              <w:r>
                <w:rPr>
                  <w:rStyle w:val="Hyperlink"/>
                  <w:color w:val="0070C0"/>
                </w:rPr>
                <w:t xml:space="preserve">. </w:t>
              </w:r>
              <w:r w:rsidRPr="00680634">
                <w:rPr>
                  <w:rFonts w:ascii="Arial" w:hAnsi="Arial" w:cs="Arial"/>
                </w:rPr>
                <w:t xml:space="preserve">Accessed on </w:t>
              </w:r>
              <w:r>
                <w:rPr>
                  <w:rFonts w:ascii="Arial" w:hAnsi="Arial" w:cs="Arial"/>
                </w:rPr>
                <w:t>02</w:t>
              </w:r>
              <w:r w:rsidRPr="00C656B0">
                <w:rPr>
                  <w:rFonts w:ascii="Arial" w:hAnsi="Arial" w:cs="Arial"/>
                  <w:vertAlign w:val="superscript"/>
                </w:rPr>
                <w:t>nd</w:t>
              </w:r>
              <w:r>
                <w:rPr>
                  <w:rFonts w:ascii="Arial" w:hAnsi="Arial" w:cs="Arial"/>
                </w:rPr>
                <w:t xml:space="preserve"> June</w:t>
              </w:r>
              <w:r w:rsidRPr="00680634">
                <w:rPr>
                  <w:rFonts w:ascii="Arial" w:hAnsi="Arial" w:cs="Arial"/>
                </w:rPr>
                <w:t xml:space="preserve"> 2025</w:t>
              </w:r>
              <w:r>
                <w:rPr>
                  <w:rFonts w:ascii="Arial" w:hAnsi="Arial" w:cs="Arial"/>
                </w:rPr>
                <w:t>.</w:t>
              </w:r>
            </w:p>
            <w:p w14:paraId="44375B37" w14:textId="32349558" w:rsidR="005D51FE" w:rsidRPr="00C656B0" w:rsidRDefault="005D51FE" w:rsidP="001526D3">
              <w:pPr>
                <w:jc w:val="both"/>
                <w:rPr>
                  <w:rFonts w:ascii="Arial" w:hAnsi="Arial" w:cs="Arial"/>
                </w:rPr>
              </w:pPr>
              <w:r w:rsidRPr="005D51FE">
                <w:rPr>
                  <w:rFonts w:ascii="Arial" w:hAnsi="Arial" w:cs="Arial"/>
                </w:rPr>
                <w:t xml:space="preserve">Hughes, D.E. and Rog, E. (2008) </w:t>
              </w:r>
              <w:r w:rsidRPr="005D51FE">
                <w:rPr>
                  <w:rFonts w:ascii="Arial" w:hAnsi="Arial" w:cs="Arial"/>
                  <w:i/>
                  <w:iCs/>
                </w:rPr>
                <w:t>Talent management: A strategy for improving employee recruitment, retention and engagement within hospitality organizations</w:t>
              </w:r>
              <w:r w:rsidRPr="005D51FE">
                <w:rPr>
                  <w:rFonts w:ascii="Arial" w:hAnsi="Arial" w:cs="Arial"/>
                </w:rPr>
                <w:t>, International Journal of Contemporary Hospitality Management, 20(7), pp. 743–757.</w:t>
              </w:r>
            </w:p>
            <w:p w14:paraId="4D2D3DA0" w14:textId="4A8DCF3C" w:rsidR="006D7248" w:rsidRDefault="006D7248" w:rsidP="001526D3">
              <w:pPr>
                <w:jc w:val="both"/>
                <w:rPr>
                  <w:rFonts w:ascii="Arial" w:hAnsi="Arial" w:cs="Arial"/>
                </w:rPr>
              </w:pPr>
              <w:r w:rsidRPr="006D7248">
                <w:rPr>
                  <w:rFonts w:ascii="Arial" w:hAnsi="Arial" w:cs="Arial"/>
                </w:rPr>
                <w:t xml:space="preserve">IJFMR. (2025). </w:t>
              </w:r>
              <w:r w:rsidRPr="006D7248">
                <w:rPr>
                  <w:rFonts w:ascii="Arial" w:hAnsi="Arial" w:cs="Arial"/>
                  <w:i/>
                  <w:iCs/>
                </w:rPr>
                <w:t>Impact of Employee Engagement in Hotels</w:t>
              </w:r>
              <w:r>
                <w:rPr>
                  <w:rFonts w:ascii="Arial" w:hAnsi="Arial" w:cs="Arial"/>
                </w:rPr>
                <w:t xml:space="preserve">. Available at: </w:t>
              </w:r>
              <w:hyperlink r:id="rId20" w:history="1">
                <w:r w:rsidRPr="006D7248">
                  <w:rPr>
                    <w:rStyle w:val="Hyperlink"/>
                    <w:rFonts w:ascii="Arial" w:hAnsi="Arial" w:cs="Arial"/>
                    <w:color w:val="0070C0"/>
                  </w:rPr>
                  <w:t>IJFMR - A Journal Following UGC Guidelines - Refereed Journal - Peer Reviewed Journal - International Journal For Multidisciplinary Research</w:t>
                </w:r>
              </w:hyperlink>
              <w:r>
                <w:rPr>
                  <w:rStyle w:val="Hyperlink"/>
                  <w:color w:val="0070C0"/>
                </w:rPr>
                <w:t xml:space="preserve"> </w:t>
              </w:r>
              <w:r w:rsidRPr="00680634">
                <w:rPr>
                  <w:rFonts w:ascii="Arial" w:hAnsi="Arial" w:cs="Arial"/>
                </w:rPr>
                <w:t>Accessed on 2</w:t>
              </w:r>
              <w:r>
                <w:rPr>
                  <w:rFonts w:ascii="Arial" w:hAnsi="Arial" w:cs="Arial"/>
                </w:rPr>
                <w:t>7</w:t>
              </w:r>
              <w:r w:rsidRPr="00680634">
                <w:rPr>
                  <w:rFonts w:ascii="Arial" w:hAnsi="Arial" w:cs="Arial"/>
                </w:rPr>
                <w:t>th May 2025</w:t>
              </w:r>
              <w:r>
                <w:rPr>
                  <w:rFonts w:ascii="Arial" w:hAnsi="Arial" w:cs="Arial"/>
                </w:rPr>
                <w:t>.</w:t>
              </w:r>
            </w:p>
            <w:p w14:paraId="306B44AC" w14:textId="763E0656" w:rsidR="0088140F" w:rsidRDefault="0088140F" w:rsidP="001526D3">
              <w:pPr>
                <w:jc w:val="both"/>
                <w:rPr>
                  <w:rFonts w:ascii="Arial" w:hAnsi="Arial" w:cs="Arial"/>
                </w:rPr>
              </w:pPr>
              <w:r w:rsidRPr="0088140F">
                <w:rPr>
                  <w:rFonts w:ascii="Arial" w:hAnsi="Arial" w:cs="Arial"/>
                </w:rPr>
                <w:lastRenderedPageBreak/>
                <w:t xml:space="preserve">Jones, P., &amp; Lockwood, A. (2004). </w:t>
              </w:r>
              <w:r w:rsidRPr="0088140F">
                <w:rPr>
                  <w:rFonts w:ascii="Arial" w:hAnsi="Arial" w:cs="Arial"/>
                  <w:i/>
                  <w:iCs/>
                </w:rPr>
                <w:t>The Management of Hotel Operations</w:t>
              </w:r>
              <w:r w:rsidRPr="0088140F">
                <w:rPr>
                  <w:rFonts w:ascii="Arial" w:hAnsi="Arial" w:cs="Arial"/>
                </w:rPr>
                <w:t>. Cengage Learning EMEA.</w:t>
              </w:r>
            </w:p>
            <w:p w14:paraId="361EA909" w14:textId="428653DE" w:rsidR="00280173" w:rsidRDefault="00280173" w:rsidP="001526D3">
              <w:pPr>
                <w:jc w:val="both"/>
                <w:rPr>
                  <w:rFonts w:ascii="Arial" w:hAnsi="Arial" w:cs="Arial"/>
                </w:rPr>
              </w:pPr>
              <w:r w:rsidRPr="00280173">
                <w:rPr>
                  <w:rFonts w:ascii="Arial" w:hAnsi="Arial" w:cs="Arial"/>
                </w:rPr>
                <w:t>Kahn, W.A. (1990)</w:t>
              </w:r>
              <w:r w:rsidRPr="00280173">
                <w:rPr>
                  <w:rFonts w:ascii="Arial" w:hAnsi="Arial" w:cs="Arial"/>
                  <w:i/>
                  <w:iCs/>
                </w:rPr>
                <w:t xml:space="preserve"> Psychological conditions of personal engagement and disengagement at work</w:t>
              </w:r>
              <w:r w:rsidRPr="00280173">
                <w:rPr>
                  <w:rFonts w:ascii="Arial" w:hAnsi="Arial" w:cs="Arial"/>
                  <w:i/>
                  <w:iCs/>
                </w:rPr>
                <w:t>.</w:t>
              </w:r>
              <w:r w:rsidRPr="00280173">
                <w:rPr>
                  <w:rFonts w:ascii="Arial" w:hAnsi="Arial" w:cs="Arial"/>
                </w:rPr>
                <w:t xml:space="preserve"> Academy of Management Journal, 33(4), pp. 692–724.</w:t>
              </w:r>
            </w:p>
            <w:p w14:paraId="17D70B64" w14:textId="1F4D486B" w:rsidR="0088140F" w:rsidRPr="00BA7FE4" w:rsidRDefault="0088140F" w:rsidP="001526D3">
              <w:pPr>
                <w:jc w:val="both"/>
                <w:rPr>
                  <w:rFonts w:ascii="Arial" w:hAnsi="Arial" w:cs="Arial"/>
                </w:rPr>
              </w:pPr>
              <w:r w:rsidRPr="00445B97">
                <w:rPr>
                  <w:rFonts w:ascii="Arial" w:hAnsi="Arial" w:cs="Arial"/>
                </w:rPr>
                <w:t xml:space="preserve">Karatepe, O. M., &amp; </w:t>
              </w:r>
              <w:proofErr w:type="spellStart"/>
              <w:r w:rsidRPr="00445B97">
                <w:rPr>
                  <w:rFonts w:ascii="Arial" w:hAnsi="Arial" w:cs="Arial"/>
                </w:rPr>
                <w:t>Uludag</w:t>
              </w:r>
              <w:proofErr w:type="spellEnd"/>
              <w:r w:rsidRPr="00445B97">
                <w:rPr>
                  <w:rFonts w:ascii="Arial" w:hAnsi="Arial" w:cs="Arial"/>
                </w:rPr>
                <w:t xml:space="preserve">, O. (2008). </w:t>
              </w:r>
              <w:r w:rsidRPr="0088140F">
                <w:rPr>
                  <w:rFonts w:ascii="Arial" w:hAnsi="Arial" w:cs="Arial"/>
                  <w:i/>
                  <w:iCs/>
                </w:rPr>
                <w:t>Affectivity, conflicts in the work–family interface, and hotel employee outcomes</w:t>
              </w:r>
              <w:r w:rsidRPr="0088140F">
                <w:rPr>
                  <w:rFonts w:ascii="Arial" w:hAnsi="Arial" w:cs="Arial"/>
                </w:rPr>
                <w:t>. International Journal of Hospitality Management, 27(1), 30-41.</w:t>
              </w:r>
            </w:p>
            <w:p w14:paraId="5D031940" w14:textId="77777777" w:rsidR="00EB4DE2" w:rsidRDefault="00EB4DE2" w:rsidP="001526D3">
              <w:pPr>
                <w:jc w:val="both"/>
                <w:rPr>
                  <w:rFonts w:ascii="Arial" w:hAnsi="Arial" w:cs="Arial"/>
                </w:rPr>
              </w:pPr>
              <w:r w:rsidRPr="00EB4DE2">
                <w:rPr>
                  <w:rFonts w:ascii="Arial" w:hAnsi="Arial" w:cs="Arial"/>
                </w:rPr>
                <w:t xml:space="preserve">Karatepe, O. M. (2013). </w:t>
              </w:r>
              <w:r w:rsidRPr="00EB4DE2">
                <w:rPr>
                  <w:rFonts w:ascii="Arial" w:hAnsi="Arial" w:cs="Arial"/>
                  <w:i/>
                  <w:iCs/>
                </w:rPr>
                <w:t>High-performance work practices and hotel employee performance: The mediation of work engagement.</w:t>
              </w:r>
              <w:r w:rsidRPr="00EB4DE2">
                <w:rPr>
                  <w:rFonts w:ascii="Arial" w:hAnsi="Arial" w:cs="Arial"/>
                </w:rPr>
                <w:t xml:space="preserve"> International Journal of Hospitality Management, 32, 132-140.</w:t>
              </w:r>
            </w:p>
            <w:p w14:paraId="71B54B71" w14:textId="46A1355B" w:rsidR="00EB4DE2" w:rsidRDefault="00EB4DE2" w:rsidP="001526D3">
              <w:pPr>
                <w:jc w:val="both"/>
                <w:rPr>
                  <w:rFonts w:ascii="Arial" w:hAnsi="Arial" w:cs="Arial"/>
                </w:rPr>
              </w:pPr>
              <w:r w:rsidRPr="00E44DA8">
                <w:rPr>
                  <w:rFonts w:ascii="Arial" w:hAnsi="Arial" w:cs="Arial"/>
                </w:rPr>
                <w:t xml:space="preserve">Karatepe, O. M., &amp; </w:t>
              </w:r>
              <w:proofErr w:type="spellStart"/>
              <w:r w:rsidRPr="00E44DA8">
                <w:rPr>
                  <w:rFonts w:ascii="Arial" w:hAnsi="Arial" w:cs="Arial"/>
                </w:rPr>
                <w:t>Olugbade</w:t>
              </w:r>
              <w:proofErr w:type="spellEnd"/>
              <w:r w:rsidRPr="00E44DA8">
                <w:rPr>
                  <w:rFonts w:ascii="Arial" w:hAnsi="Arial" w:cs="Arial"/>
                </w:rPr>
                <w:t xml:space="preserve">, O. A. (2009). </w:t>
              </w:r>
              <w:r w:rsidRPr="00EB4DE2">
                <w:rPr>
                  <w:rFonts w:ascii="Arial" w:hAnsi="Arial" w:cs="Arial"/>
                  <w:i/>
                  <w:iCs/>
                </w:rPr>
                <w:t xml:space="preserve">The effects of job and personal resources on hotel employees’ work engagement. </w:t>
              </w:r>
              <w:r w:rsidRPr="00EB4DE2">
                <w:rPr>
                  <w:rFonts w:ascii="Arial" w:hAnsi="Arial" w:cs="Arial"/>
                </w:rPr>
                <w:t>International Journal of Hospitality Management, 28(4), 504-512</w:t>
              </w:r>
              <w:r>
                <w:rPr>
                  <w:rFonts w:ascii="Arial" w:hAnsi="Arial" w:cs="Arial"/>
                </w:rPr>
                <w:t>.</w:t>
              </w:r>
            </w:p>
            <w:p w14:paraId="60E04899" w14:textId="428E3736" w:rsidR="00B30230" w:rsidRDefault="00B30230" w:rsidP="001526D3">
              <w:pPr>
                <w:jc w:val="both"/>
                <w:rPr>
                  <w:rFonts w:ascii="Arial" w:hAnsi="Arial" w:cs="Arial"/>
                </w:rPr>
              </w:pPr>
              <w:r w:rsidRPr="00B30230">
                <w:rPr>
                  <w:rFonts w:ascii="Arial" w:hAnsi="Arial" w:cs="Arial"/>
                </w:rPr>
                <w:t xml:space="preserve">Karatepe, O.M. and Karadas, G. (2015) </w:t>
              </w:r>
              <w:r w:rsidRPr="00B30230">
                <w:rPr>
                  <w:rFonts w:ascii="Arial" w:hAnsi="Arial" w:cs="Arial"/>
                  <w:i/>
                  <w:iCs/>
                </w:rPr>
                <w:t>Do psychological capital and work engagement foster frontline employees’ satisfaction?</w:t>
              </w:r>
              <w:r w:rsidRPr="00B30230">
                <w:rPr>
                  <w:rFonts w:ascii="Arial" w:hAnsi="Arial" w:cs="Arial"/>
                </w:rPr>
                <w:t xml:space="preserve"> International Journal of Contemporary Hospitality Management, 27(6), pp. 1254–1278.</w:t>
              </w:r>
            </w:p>
            <w:p w14:paraId="0C87687C" w14:textId="28066283" w:rsidR="0088140F" w:rsidRDefault="0088140F" w:rsidP="001526D3">
              <w:pPr>
                <w:jc w:val="both"/>
                <w:rPr>
                  <w:rFonts w:ascii="Arial" w:hAnsi="Arial" w:cs="Arial"/>
                </w:rPr>
              </w:pPr>
              <w:r w:rsidRPr="0088140F">
                <w:rPr>
                  <w:rFonts w:ascii="Arial" w:hAnsi="Arial" w:cs="Arial"/>
                </w:rPr>
                <w:t xml:space="preserve">Kim, S. (2002). </w:t>
              </w:r>
              <w:r w:rsidRPr="0088140F">
                <w:rPr>
                  <w:rFonts w:ascii="Arial" w:hAnsi="Arial" w:cs="Arial"/>
                  <w:i/>
                  <w:iCs/>
                </w:rPr>
                <w:t>Participative management and job satisfaction: Lessons for management leadership</w:t>
              </w:r>
              <w:r w:rsidRPr="0088140F">
                <w:rPr>
                  <w:rFonts w:ascii="Arial" w:hAnsi="Arial" w:cs="Arial"/>
                </w:rPr>
                <w:t>. Public Administration Review, 62(2), 231-241.</w:t>
              </w:r>
            </w:p>
            <w:p w14:paraId="36970EF9" w14:textId="1C0EDDC1" w:rsidR="0040064D" w:rsidRDefault="0040064D" w:rsidP="001526D3">
              <w:pPr>
                <w:jc w:val="both"/>
                <w:rPr>
                  <w:rFonts w:ascii="Arial" w:hAnsi="Arial" w:cs="Arial"/>
                </w:rPr>
              </w:pPr>
              <w:proofErr w:type="spellStart"/>
              <w:r w:rsidRPr="0040064D">
                <w:rPr>
                  <w:rFonts w:ascii="Arial" w:hAnsi="Arial" w:cs="Arial"/>
                </w:rPr>
                <w:t>Kozinets</w:t>
              </w:r>
              <w:proofErr w:type="spellEnd"/>
              <w:r w:rsidRPr="0040064D">
                <w:rPr>
                  <w:rFonts w:ascii="Arial" w:hAnsi="Arial" w:cs="Arial"/>
                </w:rPr>
                <w:t xml:space="preserve">, R.V. (2010) </w:t>
              </w:r>
              <w:proofErr w:type="spellStart"/>
              <w:r w:rsidRPr="0040064D">
                <w:rPr>
                  <w:rFonts w:ascii="Arial" w:hAnsi="Arial" w:cs="Arial"/>
                  <w:i/>
                  <w:iCs/>
                </w:rPr>
                <w:t>Netnography</w:t>
              </w:r>
              <w:proofErr w:type="spellEnd"/>
              <w:r w:rsidRPr="0040064D">
                <w:rPr>
                  <w:rFonts w:ascii="Arial" w:hAnsi="Arial" w:cs="Arial"/>
                  <w:i/>
                  <w:iCs/>
                </w:rPr>
                <w:t>: Doing Ethnographic Research Online</w:t>
              </w:r>
              <w:r w:rsidRPr="0040064D">
                <w:rPr>
                  <w:rFonts w:ascii="Arial" w:hAnsi="Arial" w:cs="Arial"/>
                </w:rPr>
                <w:t>. London: Sage.</w:t>
              </w:r>
            </w:p>
            <w:p w14:paraId="134B6C04" w14:textId="1CE22A4E" w:rsidR="00E32F86" w:rsidRDefault="00E32F86" w:rsidP="001526D3">
              <w:pPr>
                <w:jc w:val="both"/>
                <w:rPr>
                  <w:rFonts w:ascii="Arial" w:hAnsi="Arial" w:cs="Arial"/>
                </w:rPr>
              </w:pPr>
              <w:r w:rsidRPr="00E32F86">
                <w:rPr>
                  <w:rFonts w:ascii="Arial" w:hAnsi="Arial" w:cs="Arial"/>
                </w:rPr>
                <w:t xml:space="preserve">Kumar, R. and Singh, A. (2021). </w:t>
              </w:r>
              <w:r w:rsidRPr="00E32F86">
                <w:rPr>
                  <w:rFonts w:ascii="Arial" w:hAnsi="Arial" w:cs="Arial"/>
                  <w:i/>
                  <w:iCs/>
                </w:rPr>
                <w:t xml:space="preserve">Ergonomics in the hospitality industry: Importance and interventions. </w:t>
              </w:r>
              <w:r w:rsidRPr="00E32F86">
                <w:rPr>
                  <w:rFonts w:ascii="Arial" w:hAnsi="Arial" w:cs="Arial"/>
                </w:rPr>
                <w:t>Journal of Workplace Health and Safety, 69(5), pp.210–218.</w:t>
              </w:r>
            </w:p>
            <w:p w14:paraId="42985606" w14:textId="03C5B9E1" w:rsidR="00B6770C" w:rsidRDefault="00B6770C" w:rsidP="001526D3">
              <w:pPr>
                <w:jc w:val="both"/>
                <w:rPr>
                  <w:rFonts w:ascii="Arial" w:hAnsi="Arial" w:cs="Arial"/>
                </w:rPr>
              </w:pPr>
              <w:proofErr w:type="spellStart"/>
              <w:r w:rsidRPr="00B6770C">
                <w:rPr>
                  <w:rFonts w:ascii="Arial" w:hAnsi="Arial" w:cs="Arial"/>
                </w:rPr>
                <w:t>Kusluvan</w:t>
              </w:r>
              <w:proofErr w:type="spellEnd"/>
              <w:r w:rsidRPr="00B6770C">
                <w:rPr>
                  <w:rFonts w:ascii="Arial" w:hAnsi="Arial" w:cs="Arial"/>
                </w:rPr>
                <w:t xml:space="preserve">, S., </w:t>
              </w:r>
              <w:proofErr w:type="spellStart"/>
              <w:r w:rsidRPr="00B6770C">
                <w:rPr>
                  <w:rFonts w:ascii="Arial" w:hAnsi="Arial" w:cs="Arial"/>
                </w:rPr>
                <w:t>Kusluvan</w:t>
              </w:r>
              <w:proofErr w:type="spellEnd"/>
              <w:r w:rsidRPr="00B6770C">
                <w:rPr>
                  <w:rFonts w:ascii="Arial" w:hAnsi="Arial" w:cs="Arial"/>
                </w:rPr>
                <w:t xml:space="preserve">, Z., Ilhan, I. and </w:t>
              </w:r>
              <w:proofErr w:type="spellStart"/>
              <w:r w:rsidRPr="00B6770C">
                <w:rPr>
                  <w:rFonts w:ascii="Arial" w:hAnsi="Arial" w:cs="Arial"/>
                </w:rPr>
                <w:t>Buyruk</w:t>
              </w:r>
              <w:proofErr w:type="spellEnd"/>
              <w:r w:rsidRPr="00B6770C">
                <w:rPr>
                  <w:rFonts w:ascii="Arial" w:hAnsi="Arial" w:cs="Arial"/>
                </w:rPr>
                <w:t xml:space="preserve">, L. (2010) </w:t>
              </w:r>
              <w:r w:rsidRPr="00B6770C">
                <w:rPr>
                  <w:rFonts w:ascii="Arial" w:hAnsi="Arial" w:cs="Arial"/>
                  <w:i/>
                  <w:iCs/>
                </w:rPr>
                <w:t>The human dimension: A review of human resources management issues in the tourism and hospitality industry</w:t>
              </w:r>
              <w:r w:rsidRPr="00B6770C">
                <w:rPr>
                  <w:rFonts w:ascii="Arial" w:hAnsi="Arial" w:cs="Arial"/>
                </w:rPr>
                <w:t>, Cornell Hospitality Quarterly, 51(2), pp. 171–214.</w:t>
              </w:r>
            </w:p>
            <w:p w14:paraId="69DEF72A" w14:textId="1CEE7BB3" w:rsidR="0088140F" w:rsidRDefault="0088140F" w:rsidP="001526D3">
              <w:pPr>
                <w:jc w:val="both"/>
                <w:rPr>
                  <w:rFonts w:ascii="Arial" w:hAnsi="Arial" w:cs="Arial"/>
                </w:rPr>
              </w:pPr>
              <w:r w:rsidRPr="0088140F">
                <w:rPr>
                  <w:rFonts w:ascii="Arial" w:hAnsi="Arial" w:cs="Arial"/>
                </w:rPr>
                <w:t xml:space="preserve">Locke, E. A. (1976). </w:t>
              </w:r>
              <w:r w:rsidRPr="0088140F">
                <w:rPr>
                  <w:rFonts w:ascii="Arial" w:hAnsi="Arial" w:cs="Arial"/>
                  <w:i/>
                  <w:iCs/>
                </w:rPr>
                <w:t>The nature and causes of job satisfaction.</w:t>
              </w:r>
              <w:r w:rsidRPr="0088140F">
                <w:rPr>
                  <w:rFonts w:ascii="Arial" w:hAnsi="Arial" w:cs="Arial"/>
                </w:rPr>
                <w:t xml:space="preserve"> In Handbook of Industrial and Organizational Psychology</w:t>
              </w:r>
              <w:r>
                <w:rPr>
                  <w:rFonts w:ascii="Arial" w:hAnsi="Arial" w:cs="Arial"/>
                </w:rPr>
                <w:t>.</w:t>
              </w:r>
            </w:p>
            <w:p w14:paraId="0492D481" w14:textId="00125644" w:rsidR="00D54164" w:rsidRDefault="00D54164" w:rsidP="001526D3">
              <w:pPr>
                <w:jc w:val="both"/>
                <w:rPr>
                  <w:rFonts w:ascii="Arial" w:hAnsi="Arial" w:cs="Arial"/>
                </w:rPr>
              </w:pPr>
              <w:r w:rsidRPr="00D54164">
                <w:rPr>
                  <w:rFonts w:ascii="Arial" w:hAnsi="Arial" w:cs="Arial"/>
                </w:rPr>
                <w:t>Marriott Careers. (</w:t>
              </w:r>
              <w:r>
                <w:rPr>
                  <w:rFonts w:ascii="Arial" w:hAnsi="Arial" w:cs="Arial"/>
                </w:rPr>
                <w:t>2025</w:t>
              </w:r>
              <w:r w:rsidRPr="00D54164">
                <w:rPr>
                  <w:rFonts w:ascii="Arial" w:hAnsi="Arial" w:cs="Arial"/>
                </w:rPr>
                <w:t xml:space="preserve">). </w:t>
              </w:r>
              <w:r w:rsidRPr="00D54164">
                <w:rPr>
                  <w:rFonts w:ascii="Arial" w:hAnsi="Arial" w:cs="Arial"/>
                  <w:i/>
                  <w:iCs/>
                </w:rPr>
                <w:t>Food and Beverage Supervisor | Marriott Careers.</w:t>
              </w:r>
              <w:r w:rsidRPr="00D54164">
                <w:rPr>
                  <w:rFonts w:ascii="Arial" w:hAnsi="Arial" w:cs="Arial"/>
                </w:rPr>
                <w:t xml:space="preserve"> Available at</w:t>
              </w:r>
              <w:r>
                <w:rPr>
                  <w:rFonts w:ascii="Arial" w:hAnsi="Arial" w:cs="Arial"/>
                </w:rPr>
                <w:t>:</w:t>
              </w:r>
              <w:r w:rsidRPr="00D54164">
                <w:rPr>
                  <w:rFonts w:ascii="Arial" w:hAnsi="Arial" w:cs="Arial"/>
                </w:rPr>
                <w:t xml:space="preserve"> </w:t>
              </w:r>
              <w:hyperlink r:id="rId21" w:tgtFrame="_blank" w:history="1">
                <w:r w:rsidRPr="00D54164">
                  <w:rPr>
                    <w:rStyle w:val="Hyperlink"/>
                    <w:rFonts w:ascii="Arial" w:hAnsi="Arial" w:cs="Arial"/>
                    <w:color w:val="0070C0"/>
                  </w:rPr>
                  <w:t>https://careers.marriott.com/food-and-beverage-supervisor/job/A62F6928E7A9B12399DACA0EA99CAABE</w:t>
                </w:r>
              </w:hyperlink>
              <w:r>
                <w:rPr>
                  <w:rStyle w:val="Hyperlink"/>
                  <w:color w:val="0070C0"/>
                </w:rPr>
                <w:t xml:space="preserve">  </w:t>
              </w:r>
              <w:r w:rsidRPr="00E12701">
                <w:rPr>
                  <w:rFonts w:ascii="Arial" w:hAnsi="Arial" w:cs="Arial"/>
                </w:rPr>
                <w:t>Accessed on 28</w:t>
              </w:r>
              <w:r w:rsidRPr="00D54164">
                <w:rPr>
                  <w:rFonts w:ascii="Arial" w:hAnsi="Arial" w:cs="Arial"/>
                  <w:vertAlign w:val="superscript"/>
                </w:rPr>
                <w:t>th</w:t>
              </w:r>
              <w:r w:rsidRPr="00E12701">
                <w:rPr>
                  <w:rFonts w:ascii="Arial" w:hAnsi="Arial" w:cs="Arial"/>
                </w:rPr>
                <w:t xml:space="preserve"> May 2025</w:t>
              </w:r>
              <w:r>
                <w:rPr>
                  <w:rFonts w:ascii="Arial" w:hAnsi="Arial" w:cs="Arial"/>
                </w:rPr>
                <w:t>.</w:t>
              </w:r>
            </w:p>
            <w:p w14:paraId="560BA21E" w14:textId="07C723BD" w:rsidR="00D54164" w:rsidRPr="00D54164" w:rsidRDefault="00D54164" w:rsidP="001526D3">
              <w:pPr>
                <w:jc w:val="both"/>
                <w:rPr>
                  <w:rFonts w:ascii="Arial" w:hAnsi="Arial" w:cs="Arial"/>
                </w:rPr>
              </w:pPr>
              <w:r w:rsidRPr="00D54164">
                <w:rPr>
                  <w:rFonts w:ascii="Arial" w:hAnsi="Arial" w:cs="Arial"/>
                </w:rPr>
                <w:t>Marriott Hotels. (</w:t>
              </w:r>
              <w:r>
                <w:rPr>
                  <w:rFonts w:ascii="Arial" w:hAnsi="Arial" w:cs="Arial"/>
                </w:rPr>
                <w:t>2025</w:t>
              </w:r>
              <w:r w:rsidRPr="00D54164">
                <w:rPr>
                  <w:rFonts w:ascii="Arial" w:hAnsi="Arial" w:cs="Arial"/>
                </w:rPr>
                <w:t xml:space="preserve">). </w:t>
              </w:r>
              <w:r w:rsidRPr="00D54164">
                <w:rPr>
                  <w:rFonts w:ascii="Arial" w:hAnsi="Arial" w:cs="Arial"/>
                  <w:i/>
                  <w:iCs/>
                </w:rPr>
                <w:t>Marriott Hotels - Making Engagement Work Business Context Challenges.</w:t>
              </w:r>
              <w:r w:rsidRPr="00D54164">
                <w:rPr>
                  <w:rFonts w:ascii="Arial" w:hAnsi="Arial" w:cs="Arial"/>
                </w:rPr>
                <w:t xml:space="preserve"> Available at</w:t>
              </w:r>
              <w:r>
                <w:rPr>
                  <w:rFonts w:ascii="Arial" w:hAnsi="Arial" w:cs="Arial"/>
                </w:rPr>
                <w:t>:</w:t>
              </w:r>
              <w:r w:rsidRPr="00D54164">
                <w:rPr>
                  <w:rFonts w:ascii="Arial" w:hAnsi="Arial" w:cs="Arial"/>
                </w:rPr>
                <w:t xml:space="preserve"> </w:t>
              </w:r>
              <w:hyperlink r:id="rId22" w:tgtFrame="_blank" w:history="1">
                <w:r w:rsidRPr="00D54164">
                  <w:rPr>
                    <w:rStyle w:val="Hyperlink"/>
                    <w:rFonts w:ascii="Arial" w:hAnsi="Arial" w:cs="Arial"/>
                    <w:color w:val="0070C0"/>
                  </w:rPr>
                  <w:t>https://www.coursehero.com/file/140220893/Marriott-Hotels-employmee-engagement-case-studydocx/</w:t>
                </w:r>
              </w:hyperlink>
              <w:r>
                <w:rPr>
                  <w:rStyle w:val="Hyperlink"/>
                  <w:color w:val="0070C0"/>
                </w:rPr>
                <w:t xml:space="preserve"> </w:t>
              </w:r>
              <w:r w:rsidRPr="00E12701">
                <w:rPr>
                  <w:rFonts w:ascii="Arial" w:hAnsi="Arial" w:cs="Arial"/>
                </w:rPr>
                <w:t>Accessed on 28</w:t>
              </w:r>
              <w:r w:rsidRPr="00D54164">
                <w:rPr>
                  <w:rFonts w:ascii="Arial" w:hAnsi="Arial" w:cs="Arial"/>
                  <w:vertAlign w:val="superscript"/>
                </w:rPr>
                <w:t>th</w:t>
              </w:r>
              <w:r w:rsidRPr="00E12701">
                <w:rPr>
                  <w:rFonts w:ascii="Arial" w:hAnsi="Arial" w:cs="Arial"/>
                </w:rPr>
                <w:t xml:space="preserve"> May 2025</w:t>
              </w:r>
              <w:r>
                <w:rPr>
                  <w:rFonts w:ascii="Arial" w:hAnsi="Arial" w:cs="Arial"/>
                </w:rPr>
                <w:t>.</w:t>
              </w:r>
            </w:p>
            <w:p w14:paraId="65BD8CE4" w14:textId="69CED45C" w:rsidR="0088140F" w:rsidRDefault="0088140F" w:rsidP="001526D3">
              <w:pPr>
                <w:jc w:val="both"/>
                <w:rPr>
                  <w:rFonts w:ascii="Arial" w:hAnsi="Arial" w:cs="Arial"/>
                </w:rPr>
              </w:pPr>
              <w:r w:rsidRPr="0088140F">
                <w:rPr>
                  <w:rFonts w:ascii="Arial" w:hAnsi="Arial" w:cs="Arial"/>
                </w:rPr>
                <w:lastRenderedPageBreak/>
                <w:t xml:space="preserve">Men, L. R. (2014). </w:t>
              </w:r>
              <w:r w:rsidRPr="0088140F">
                <w:rPr>
                  <w:rFonts w:ascii="Arial" w:hAnsi="Arial" w:cs="Arial"/>
                  <w:i/>
                  <w:iCs/>
                </w:rPr>
                <w:t>Strategic internal communication: Transformational leadership, communication channels, and employee satisfaction.</w:t>
              </w:r>
              <w:r w:rsidRPr="0088140F">
                <w:rPr>
                  <w:rFonts w:ascii="Arial" w:hAnsi="Arial" w:cs="Arial"/>
                </w:rPr>
                <w:t xml:space="preserve"> Management Communication Quarterly</w:t>
              </w:r>
              <w:r>
                <w:rPr>
                  <w:rFonts w:ascii="Arial" w:hAnsi="Arial" w:cs="Arial"/>
                </w:rPr>
                <w:t>.</w:t>
              </w:r>
            </w:p>
            <w:p w14:paraId="75239F19" w14:textId="3258B472" w:rsidR="0040064D" w:rsidRDefault="0040064D" w:rsidP="001526D3">
              <w:pPr>
                <w:jc w:val="both"/>
                <w:rPr>
                  <w:rFonts w:ascii="Arial" w:hAnsi="Arial" w:cs="Arial"/>
                </w:rPr>
              </w:pPr>
              <w:proofErr w:type="spellStart"/>
              <w:r w:rsidRPr="0040064D">
                <w:rPr>
                  <w:rFonts w:ascii="Arial" w:hAnsi="Arial" w:cs="Arial"/>
                </w:rPr>
                <w:t>Mkono</w:t>
              </w:r>
              <w:proofErr w:type="spellEnd"/>
              <w:r w:rsidRPr="0040064D">
                <w:rPr>
                  <w:rFonts w:ascii="Arial" w:hAnsi="Arial" w:cs="Arial"/>
                </w:rPr>
                <w:t xml:space="preserve">, M. and Markwell, K. (2014) </w:t>
              </w:r>
              <w:r w:rsidRPr="0040064D">
                <w:rPr>
                  <w:rFonts w:ascii="Arial" w:hAnsi="Arial" w:cs="Arial"/>
                  <w:i/>
                  <w:iCs/>
                </w:rPr>
                <w:t xml:space="preserve">The application of </w:t>
              </w:r>
              <w:proofErr w:type="spellStart"/>
              <w:r w:rsidRPr="0040064D">
                <w:rPr>
                  <w:rFonts w:ascii="Arial" w:hAnsi="Arial" w:cs="Arial"/>
                  <w:i/>
                  <w:iCs/>
                </w:rPr>
                <w:t>netnography</w:t>
              </w:r>
              <w:proofErr w:type="spellEnd"/>
              <w:r w:rsidRPr="0040064D">
                <w:rPr>
                  <w:rFonts w:ascii="Arial" w:hAnsi="Arial" w:cs="Arial"/>
                  <w:i/>
                  <w:iCs/>
                </w:rPr>
                <w:t xml:space="preserve"> in tourism studies</w:t>
              </w:r>
              <w:r>
                <w:rPr>
                  <w:rFonts w:ascii="Arial" w:hAnsi="Arial" w:cs="Arial"/>
                </w:rPr>
                <w:t>.</w:t>
              </w:r>
              <w:r w:rsidRPr="0040064D">
                <w:rPr>
                  <w:rFonts w:ascii="Arial" w:hAnsi="Arial" w:cs="Arial"/>
                </w:rPr>
                <w:t xml:space="preserve"> Annals of Tourism Research, 48, pp. 289–291.</w:t>
              </w:r>
            </w:p>
            <w:p w14:paraId="5C4E4AF2" w14:textId="0D51B169" w:rsidR="0088140F" w:rsidRDefault="0088140F" w:rsidP="001526D3">
              <w:pPr>
                <w:jc w:val="both"/>
                <w:rPr>
                  <w:rFonts w:ascii="Arial" w:hAnsi="Arial" w:cs="Arial"/>
                </w:rPr>
              </w:pPr>
              <w:r w:rsidRPr="0088140F">
                <w:rPr>
                  <w:rFonts w:ascii="Arial" w:hAnsi="Arial" w:cs="Arial"/>
                </w:rPr>
                <w:t xml:space="preserve">Nelson, B. (2005). </w:t>
              </w:r>
              <w:r w:rsidRPr="0088140F">
                <w:rPr>
                  <w:rFonts w:ascii="Arial" w:hAnsi="Arial" w:cs="Arial"/>
                  <w:i/>
                  <w:iCs/>
                </w:rPr>
                <w:t>1001 Ways to Reward Employees.</w:t>
              </w:r>
              <w:r w:rsidRPr="0088140F">
                <w:rPr>
                  <w:rFonts w:ascii="Arial" w:hAnsi="Arial" w:cs="Arial"/>
                </w:rPr>
                <w:t xml:space="preserve"> Workman Publishing.</w:t>
              </w:r>
            </w:p>
            <w:p w14:paraId="164FB16E" w14:textId="7767D5F0" w:rsidR="00BB34EF" w:rsidRPr="00EB4DE2" w:rsidRDefault="00BB34EF" w:rsidP="001526D3">
              <w:pPr>
                <w:jc w:val="both"/>
                <w:rPr>
                  <w:rFonts w:ascii="Arial" w:hAnsi="Arial" w:cs="Arial"/>
                </w:rPr>
              </w:pPr>
              <w:proofErr w:type="spellStart"/>
              <w:r w:rsidRPr="00BB34EF">
                <w:rPr>
                  <w:rFonts w:ascii="Arial" w:hAnsi="Arial" w:cs="Arial"/>
                </w:rPr>
                <w:t>Neuhofer</w:t>
              </w:r>
              <w:proofErr w:type="spellEnd"/>
              <w:r w:rsidRPr="00BB34EF">
                <w:rPr>
                  <w:rFonts w:ascii="Arial" w:hAnsi="Arial" w:cs="Arial"/>
                </w:rPr>
                <w:t xml:space="preserve">, B., </w:t>
              </w:r>
              <w:proofErr w:type="spellStart"/>
              <w:r w:rsidRPr="00BB34EF">
                <w:rPr>
                  <w:rFonts w:ascii="Arial" w:hAnsi="Arial" w:cs="Arial"/>
                </w:rPr>
                <w:t>Buhalis</w:t>
              </w:r>
              <w:proofErr w:type="spellEnd"/>
              <w:r w:rsidRPr="00BB34EF">
                <w:rPr>
                  <w:rFonts w:ascii="Arial" w:hAnsi="Arial" w:cs="Arial"/>
                </w:rPr>
                <w:t xml:space="preserve">, D. and </w:t>
              </w:r>
              <w:proofErr w:type="spellStart"/>
              <w:r w:rsidRPr="00BB34EF">
                <w:rPr>
                  <w:rFonts w:ascii="Arial" w:hAnsi="Arial" w:cs="Arial"/>
                </w:rPr>
                <w:t>Ladkin</w:t>
              </w:r>
              <w:proofErr w:type="spellEnd"/>
              <w:r w:rsidRPr="00BB34EF">
                <w:rPr>
                  <w:rFonts w:ascii="Arial" w:hAnsi="Arial" w:cs="Arial"/>
                </w:rPr>
                <w:t xml:space="preserve">, A. (2015) </w:t>
              </w:r>
              <w:r w:rsidRPr="00BB34EF">
                <w:rPr>
                  <w:rFonts w:ascii="Arial" w:hAnsi="Arial" w:cs="Arial"/>
                  <w:i/>
                  <w:iCs/>
                </w:rPr>
                <w:t>Smart technologies for personalized experiences: A case study in the hospitality domain</w:t>
              </w:r>
              <w:r>
                <w:rPr>
                  <w:rFonts w:ascii="Arial" w:hAnsi="Arial" w:cs="Arial"/>
                </w:rPr>
                <w:t>.</w:t>
              </w:r>
              <w:r w:rsidRPr="00BB34EF">
                <w:rPr>
                  <w:rFonts w:ascii="Arial" w:hAnsi="Arial" w:cs="Arial"/>
                </w:rPr>
                <w:t xml:space="preserve"> Electronic Markets, 25(3), pp. 243–254.</w:t>
              </w:r>
            </w:p>
            <w:p w14:paraId="6FE2370E" w14:textId="77777777" w:rsidR="00EB4DE2" w:rsidRDefault="00EB4DE2" w:rsidP="001526D3">
              <w:pPr>
                <w:jc w:val="both"/>
                <w:rPr>
                  <w:rFonts w:ascii="Arial" w:hAnsi="Arial" w:cs="Arial"/>
                </w:rPr>
              </w:pPr>
              <w:proofErr w:type="spellStart"/>
              <w:r w:rsidRPr="00EB4DE2">
                <w:rPr>
                  <w:rFonts w:ascii="Arial" w:hAnsi="Arial" w:cs="Arial"/>
                </w:rPr>
                <w:t>Nwibere</w:t>
              </w:r>
              <w:proofErr w:type="spellEnd"/>
              <w:r w:rsidRPr="00EB4DE2">
                <w:rPr>
                  <w:rFonts w:ascii="Arial" w:hAnsi="Arial" w:cs="Arial"/>
                </w:rPr>
                <w:t xml:space="preserve">, B. M. (2023). </w:t>
              </w:r>
              <w:r w:rsidRPr="00EB4DE2">
                <w:rPr>
                  <w:rFonts w:ascii="Arial" w:hAnsi="Arial" w:cs="Arial"/>
                  <w:i/>
                  <w:iCs/>
                </w:rPr>
                <w:t xml:space="preserve">Work-life balance strategies and employees’ engagement in the food and beverage industry in Rivers State. </w:t>
              </w:r>
              <w:proofErr w:type="spellStart"/>
              <w:r w:rsidRPr="00EB4DE2">
                <w:rPr>
                  <w:rFonts w:ascii="Arial" w:hAnsi="Arial" w:cs="Arial"/>
                </w:rPr>
                <w:t>DecisionTech</w:t>
              </w:r>
              <w:proofErr w:type="spellEnd"/>
              <w:r w:rsidRPr="00EB4DE2">
                <w:rPr>
                  <w:rFonts w:ascii="Arial" w:hAnsi="Arial" w:cs="Arial"/>
                </w:rPr>
                <w:t xml:space="preserve"> Review, 3(3), 1-15.</w:t>
              </w:r>
            </w:p>
            <w:p w14:paraId="49F0C846" w14:textId="06BE6E27" w:rsidR="00D54164" w:rsidRDefault="00D54164" w:rsidP="001526D3">
              <w:pPr>
                <w:jc w:val="both"/>
                <w:rPr>
                  <w:rFonts w:ascii="Arial" w:hAnsi="Arial" w:cs="Arial"/>
                </w:rPr>
              </w:pPr>
              <w:r w:rsidRPr="00D54164">
                <w:rPr>
                  <w:rFonts w:ascii="Arial" w:hAnsi="Arial" w:cs="Arial"/>
                </w:rPr>
                <w:t>Qualee. (</w:t>
              </w:r>
              <w:r>
                <w:rPr>
                  <w:rFonts w:ascii="Arial" w:hAnsi="Arial" w:cs="Arial"/>
                </w:rPr>
                <w:t>2025</w:t>
              </w:r>
              <w:r w:rsidRPr="00D54164">
                <w:rPr>
                  <w:rFonts w:ascii="Arial" w:hAnsi="Arial" w:cs="Arial"/>
                </w:rPr>
                <w:t xml:space="preserve">). </w:t>
              </w:r>
              <w:r w:rsidRPr="00D54164">
                <w:rPr>
                  <w:rFonts w:ascii="Arial" w:hAnsi="Arial" w:cs="Arial"/>
                  <w:i/>
                  <w:iCs/>
                </w:rPr>
                <w:t>Enhancing Employee Engagement in the Hospitality Industry</w:t>
              </w:r>
              <w:r w:rsidRPr="00D54164">
                <w:rPr>
                  <w:rFonts w:ascii="Arial" w:hAnsi="Arial" w:cs="Arial"/>
                </w:rPr>
                <w:t xml:space="preserve">. Available at : </w:t>
              </w:r>
              <w:hyperlink r:id="rId23" w:tgtFrame="_blank" w:history="1">
                <w:r w:rsidRPr="00D54164">
                  <w:rPr>
                    <w:rStyle w:val="Hyperlink"/>
                    <w:rFonts w:ascii="Arial" w:hAnsi="Arial" w:cs="Arial"/>
                    <w:color w:val="0070C0"/>
                  </w:rPr>
                  <w:t>https://www.qualee.com/case-studies/enhancing-employee-engagement-in-the-hospitality-industry</w:t>
                </w:r>
              </w:hyperlink>
              <w:r>
                <w:rPr>
                  <w:rStyle w:val="Hyperlink"/>
                  <w:color w:val="0070C0"/>
                </w:rPr>
                <w:t xml:space="preserve"> </w:t>
              </w:r>
              <w:r w:rsidRPr="00E12701">
                <w:rPr>
                  <w:rFonts w:ascii="Arial" w:hAnsi="Arial" w:cs="Arial"/>
                </w:rPr>
                <w:t>Accessed on 28</w:t>
              </w:r>
              <w:r w:rsidRPr="00D54164">
                <w:rPr>
                  <w:rFonts w:ascii="Arial" w:hAnsi="Arial" w:cs="Arial"/>
                  <w:vertAlign w:val="superscript"/>
                </w:rPr>
                <w:t>th</w:t>
              </w:r>
              <w:r w:rsidRPr="00E12701">
                <w:rPr>
                  <w:rFonts w:ascii="Arial" w:hAnsi="Arial" w:cs="Arial"/>
                </w:rPr>
                <w:t xml:space="preserve"> May 2025</w:t>
              </w:r>
              <w:r>
                <w:rPr>
                  <w:rFonts w:ascii="Arial" w:hAnsi="Arial" w:cs="Arial"/>
                </w:rPr>
                <w:t>.</w:t>
              </w:r>
            </w:p>
            <w:p w14:paraId="1C2A40AB" w14:textId="26520CB0" w:rsidR="00F729C7" w:rsidRDefault="00F729C7" w:rsidP="001526D3">
              <w:pPr>
                <w:jc w:val="both"/>
                <w:rPr>
                  <w:rFonts w:ascii="Arial" w:hAnsi="Arial" w:cs="Arial"/>
                </w:rPr>
              </w:pPr>
              <w:r w:rsidRPr="00F729C7">
                <w:rPr>
                  <w:rFonts w:ascii="Arial" w:hAnsi="Arial" w:cs="Arial"/>
                  <w:lang w:val="nl-NL"/>
                </w:rPr>
                <w:t>O.M. </w:t>
              </w:r>
              <w:proofErr w:type="spellStart"/>
              <w:r w:rsidRPr="00F729C7">
                <w:rPr>
                  <w:rFonts w:ascii="Arial" w:hAnsi="Arial" w:cs="Arial"/>
                  <w:lang w:val="nl-NL"/>
                </w:rPr>
                <w:t>Karatepe</w:t>
              </w:r>
              <w:proofErr w:type="spellEnd"/>
              <w:r w:rsidRPr="00F729C7">
                <w:rPr>
                  <w:rFonts w:ascii="Arial" w:hAnsi="Arial" w:cs="Arial"/>
                  <w:i/>
                  <w:iCs/>
                  <w:lang w:val="nl-NL"/>
                </w:rPr>
                <w:t> et al.</w:t>
              </w:r>
              <w:r>
                <w:rPr>
                  <w:rFonts w:ascii="Arial" w:hAnsi="Arial" w:cs="Arial"/>
                  <w:i/>
                  <w:iCs/>
                  <w:lang w:val="nl-NL"/>
                </w:rPr>
                <w:t xml:space="preserve"> </w:t>
              </w:r>
              <w:r w:rsidRPr="00F729C7">
                <w:rPr>
                  <w:rFonts w:ascii="Arial" w:hAnsi="Arial" w:cs="Arial"/>
                  <w:i/>
                  <w:iCs/>
                </w:rPr>
                <w:t>(2006)</w:t>
              </w:r>
              <w:r>
                <w:rPr>
                  <w:rFonts w:ascii="Arial" w:hAnsi="Arial" w:cs="Arial"/>
                </w:rPr>
                <w:t xml:space="preserve"> </w:t>
              </w:r>
              <w:hyperlink r:id="rId24" w:history="1">
                <w:r w:rsidRPr="00F729C7">
                  <w:rPr>
                    <w:rFonts w:ascii="Arial" w:hAnsi="Arial" w:cs="Arial"/>
                    <w:i/>
                    <w:iCs/>
                  </w:rPr>
                  <w:t>The effects of selected individual characteristics on frontline employee performance and job satisfaction</w:t>
                </w:r>
              </w:hyperlink>
              <w:r w:rsidRPr="00F729C7">
                <w:rPr>
                  <w:rFonts w:ascii="Arial" w:hAnsi="Arial" w:cs="Arial"/>
                  <w:i/>
                  <w:iCs/>
                </w:rPr>
                <w:t>.</w:t>
              </w:r>
              <w:r w:rsidRPr="00F729C7">
                <w:rPr>
                  <w:rFonts w:ascii="Arial" w:hAnsi="Arial" w:cs="Arial"/>
                </w:rPr>
                <w:t xml:space="preserve"> </w:t>
              </w:r>
              <w:r w:rsidRPr="00F729C7">
                <w:rPr>
                  <w:rFonts w:ascii="Arial" w:hAnsi="Arial" w:cs="Arial"/>
                </w:rPr>
                <w:t>Tourism Management</w:t>
              </w:r>
              <w:r w:rsidR="005D51FE">
                <w:rPr>
                  <w:rFonts w:ascii="Arial" w:hAnsi="Arial" w:cs="Arial"/>
                </w:rPr>
                <w:t>.</w:t>
              </w:r>
            </w:p>
            <w:p w14:paraId="66D1B45A" w14:textId="2CCCC37F" w:rsidR="005D51FE" w:rsidRPr="00D54164" w:rsidRDefault="005D51FE" w:rsidP="001526D3">
              <w:pPr>
                <w:jc w:val="both"/>
                <w:rPr>
                  <w:rFonts w:ascii="Arial" w:hAnsi="Arial" w:cs="Arial"/>
                </w:rPr>
              </w:pPr>
              <w:r w:rsidRPr="005D51FE">
                <w:rPr>
                  <w:rFonts w:ascii="Arial" w:hAnsi="Arial" w:cs="Arial"/>
                </w:rPr>
                <w:t xml:space="preserve">Robinson, D., Perryman, S. and </w:t>
              </w:r>
              <w:proofErr w:type="spellStart"/>
              <w:r w:rsidRPr="005D51FE">
                <w:rPr>
                  <w:rFonts w:ascii="Arial" w:hAnsi="Arial" w:cs="Arial"/>
                </w:rPr>
                <w:t>Hayday</w:t>
              </w:r>
              <w:proofErr w:type="spellEnd"/>
              <w:r w:rsidRPr="005D51FE">
                <w:rPr>
                  <w:rFonts w:ascii="Arial" w:hAnsi="Arial" w:cs="Arial"/>
                </w:rPr>
                <w:t xml:space="preserve">, S. (2004) </w:t>
              </w:r>
              <w:r w:rsidRPr="005D51FE">
                <w:rPr>
                  <w:rFonts w:ascii="Arial" w:hAnsi="Arial" w:cs="Arial"/>
                  <w:i/>
                  <w:iCs/>
                </w:rPr>
                <w:t>The Drivers of Employee Engagement</w:t>
              </w:r>
              <w:r w:rsidRPr="005D51FE">
                <w:rPr>
                  <w:rFonts w:ascii="Arial" w:hAnsi="Arial" w:cs="Arial"/>
                </w:rPr>
                <w:t>. Brighton: Institute for Employment Studies.</w:t>
              </w:r>
            </w:p>
            <w:p w14:paraId="073DC6E9" w14:textId="77777777" w:rsidR="00EB4DE2" w:rsidRDefault="00EB4DE2" w:rsidP="001526D3">
              <w:pPr>
                <w:jc w:val="both"/>
                <w:rPr>
                  <w:rFonts w:ascii="Arial" w:hAnsi="Arial" w:cs="Arial"/>
                </w:rPr>
              </w:pPr>
              <w:r w:rsidRPr="00EB4DE2">
                <w:rPr>
                  <w:rFonts w:ascii="Arial" w:hAnsi="Arial" w:cs="Arial"/>
                </w:rPr>
                <w:t xml:space="preserve">Saks, A. M. (2006). </w:t>
              </w:r>
              <w:r w:rsidRPr="00EB4DE2">
                <w:rPr>
                  <w:rFonts w:ascii="Arial" w:hAnsi="Arial" w:cs="Arial"/>
                  <w:i/>
                  <w:iCs/>
                </w:rPr>
                <w:t>Antecedents and consequences of employee engagement.</w:t>
              </w:r>
              <w:r w:rsidRPr="00EB4DE2">
                <w:rPr>
                  <w:rFonts w:ascii="Arial" w:hAnsi="Arial" w:cs="Arial"/>
                </w:rPr>
                <w:t xml:space="preserve"> Journal of Managerial Psychology, 21(7), 600-619.</w:t>
              </w:r>
            </w:p>
            <w:p w14:paraId="29DCCC27" w14:textId="77777777" w:rsidR="00EB4DE2" w:rsidRDefault="00EB4DE2" w:rsidP="001526D3">
              <w:pPr>
                <w:jc w:val="both"/>
                <w:rPr>
                  <w:rFonts w:ascii="Arial" w:hAnsi="Arial" w:cs="Arial"/>
                </w:rPr>
              </w:pPr>
              <w:proofErr w:type="spellStart"/>
              <w:r w:rsidRPr="00E44DA8">
                <w:rPr>
                  <w:rFonts w:ascii="Arial" w:hAnsi="Arial" w:cs="Arial"/>
                </w:rPr>
                <w:t>Salanova</w:t>
              </w:r>
              <w:proofErr w:type="spellEnd"/>
              <w:r w:rsidRPr="00E44DA8">
                <w:rPr>
                  <w:rFonts w:ascii="Arial" w:hAnsi="Arial" w:cs="Arial"/>
                </w:rPr>
                <w:t xml:space="preserve">, M., Agut, S., &amp; </w:t>
              </w:r>
              <w:proofErr w:type="spellStart"/>
              <w:r w:rsidRPr="00E44DA8">
                <w:rPr>
                  <w:rFonts w:ascii="Arial" w:hAnsi="Arial" w:cs="Arial"/>
                </w:rPr>
                <w:t>Peiró</w:t>
              </w:r>
              <w:proofErr w:type="spellEnd"/>
              <w:r w:rsidRPr="00E44DA8">
                <w:rPr>
                  <w:rFonts w:ascii="Arial" w:hAnsi="Arial" w:cs="Arial"/>
                </w:rPr>
                <w:t xml:space="preserve">, J. M. (2005). </w:t>
              </w:r>
              <w:r w:rsidRPr="00EB4DE2">
                <w:rPr>
                  <w:rFonts w:ascii="Arial" w:hAnsi="Arial" w:cs="Arial"/>
                  <w:i/>
                  <w:iCs/>
                </w:rPr>
                <w:t>Linking organizational resources and work engagement to employee performance and customer loyalty: The mediation of service climate</w:t>
              </w:r>
              <w:r w:rsidRPr="00EB4DE2">
                <w:rPr>
                  <w:rFonts w:ascii="Arial" w:hAnsi="Arial" w:cs="Arial"/>
                </w:rPr>
                <w:t>. Journal of Applied Psychology, 90(6), 1217.</w:t>
              </w:r>
            </w:p>
            <w:p w14:paraId="5379F019" w14:textId="749AA64E" w:rsidR="0088140F" w:rsidRPr="00EB4DE2" w:rsidRDefault="0088140F" w:rsidP="001526D3">
              <w:pPr>
                <w:jc w:val="both"/>
                <w:rPr>
                  <w:rFonts w:ascii="Arial" w:hAnsi="Arial" w:cs="Arial"/>
                </w:rPr>
              </w:pPr>
              <w:r w:rsidRPr="0088140F">
                <w:rPr>
                  <w:rFonts w:ascii="Arial" w:hAnsi="Arial" w:cs="Arial"/>
                </w:rPr>
                <w:t xml:space="preserve">Salas, E., Shuffler, M. L., Thayer, A. L., Bedwell, W. L., &amp; Lazzara, E. H. (2015). </w:t>
              </w:r>
              <w:r w:rsidRPr="0088140F">
                <w:rPr>
                  <w:rFonts w:ascii="Arial" w:hAnsi="Arial" w:cs="Arial"/>
                  <w:i/>
                  <w:iCs/>
                </w:rPr>
                <w:t>Understanding and improving teamwork in organizations: A scientifically based practical guide</w:t>
              </w:r>
              <w:r w:rsidRPr="0088140F">
                <w:rPr>
                  <w:rFonts w:ascii="Arial" w:hAnsi="Arial" w:cs="Arial"/>
                </w:rPr>
                <w:t>. Human Resource Management</w:t>
              </w:r>
              <w:r>
                <w:rPr>
                  <w:rFonts w:ascii="Arial" w:hAnsi="Arial" w:cs="Arial"/>
                </w:rPr>
                <w:t>.</w:t>
              </w:r>
            </w:p>
            <w:p w14:paraId="4D63B778" w14:textId="77777777" w:rsidR="00EB4DE2" w:rsidRDefault="00EB4DE2" w:rsidP="001526D3">
              <w:pPr>
                <w:jc w:val="both"/>
                <w:rPr>
                  <w:rFonts w:ascii="Arial" w:hAnsi="Arial" w:cs="Arial"/>
                </w:rPr>
              </w:pPr>
              <w:r w:rsidRPr="00E44DA8">
                <w:rPr>
                  <w:rFonts w:ascii="Arial" w:hAnsi="Arial" w:cs="Arial"/>
                </w:rPr>
                <w:t xml:space="preserve">Schaufeli, W. B., &amp; Bakker, A. B. (2004). </w:t>
              </w:r>
              <w:r w:rsidRPr="00EB4DE2">
                <w:rPr>
                  <w:rFonts w:ascii="Arial" w:hAnsi="Arial" w:cs="Arial"/>
                  <w:i/>
                  <w:iCs/>
                </w:rPr>
                <w:t>Job demands, job resources, and their relationship with burnout and engagement: A multi-sample study.</w:t>
              </w:r>
              <w:r w:rsidRPr="00EB4DE2">
                <w:rPr>
                  <w:rFonts w:ascii="Arial" w:hAnsi="Arial" w:cs="Arial"/>
                </w:rPr>
                <w:t xml:space="preserve"> Journal of Organizational Behavior, 25(3), 293-315.</w:t>
              </w:r>
            </w:p>
            <w:p w14:paraId="5591F3D2" w14:textId="322046B7" w:rsidR="00E66083" w:rsidRPr="00EB4DE2" w:rsidRDefault="00E66083" w:rsidP="001526D3">
              <w:pPr>
                <w:jc w:val="both"/>
                <w:rPr>
                  <w:rFonts w:ascii="Arial" w:hAnsi="Arial" w:cs="Arial"/>
                </w:rPr>
              </w:pPr>
              <w:proofErr w:type="spellStart"/>
              <w:r w:rsidRPr="00E66083">
                <w:rPr>
                  <w:rFonts w:ascii="Arial" w:hAnsi="Arial" w:cs="Arial"/>
                  <w:lang w:val="nl-NL"/>
                </w:rPr>
                <w:t>Schaufeli</w:t>
              </w:r>
              <w:proofErr w:type="spellEnd"/>
              <w:r w:rsidRPr="00E66083">
                <w:rPr>
                  <w:rFonts w:ascii="Arial" w:hAnsi="Arial" w:cs="Arial"/>
                  <w:lang w:val="nl-NL"/>
                </w:rPr>
                <w:t xml:space="preserve">, W.B., Bakker, A.B., &amp; Van Rhenen, W. (2009). </w:t>
              </w:r>
              <w:r w:rsidRPr="00E66083">
                <w:rPr>
                  <w:rFonts w:ascii="Arial" w:hAnsi="Arial" w:cs="Arial"/>
                  <w:i/>
                  <w:iCs/>
                </w:rPr>
                <w:t>How changes in job demands and resources predict burnout, work engagement, and sickness absenteeism.</w:t>
              </w:r>
              <w:r w:rsidRPr="00E66083">
                <w:rPr>
                  <w:rFonts w:ascii="Arial" w:hAnsi="Arial" w:cs="Arial"/>
                </w:rPr>
                <w:t> </w:t>
              </w:r>
              <w:r w:rsidRPr="00E66083">
                <w:rPr>
                  <w:rFonts w:ascii="Arial" w:hAnsi="Arial" w:cs="Arial"/>
                  <w:i/>
                  <w:iCs/>
                </w:rPr>
                <w:t>Journal of Organizational Behavior, 30,</w:t>
              </w:r>
              <w:r w:rsidRPr="00E66083">
                <w:rPr>
                  <w:rFonts w:ascii="Arial" w:hAnsi="Arial" w:cs="Arial"/>
                </w:rPr>
                <w:t>893-917.</w:t>
              </w:r>
            </w:p>
            <w:p w14:paraId="7BEDE160" w14:textId="77777777" w:rsidR="00BB34EF" w:rsidRDefault="00EB4DE2" w:rsidP="001526D3">
              <w:pPr>
                <w:jc w:val="both"/>
                <w:rPr>
                  <w:rFonts w:ascii="Arial" w:hAnsi="Arial" w:cs="Arial"/>
                </w:rPr>
              </w:pPr>
              <w:r w:rsidRPr="00E44DA8">
                <w:rPr>
                  <w:rFonts w:ascii="Arial" w:hAnsi="Arial" w:cs="Arial"/>
                </w:rPr>
                <w:lastRenderedPageBreak/>
                <w:t xml:space="preserve">Schaufeli, W. B., Bakker, A. B., &amp; </w:t>
              </w:r>
              <w:proofErr w:type="spellStart"/>
              <w:r w:rsidRPr="00E44DA8">
                <w:rPr>
                  <w:rFonts w:ascii="Arial" w:hAnsi="Arial" w:cs="Arial"/>
                </w:rPr>
                <w:t>Salanova</w:t>
              </w:r>
              <w:proofErr w:type="spellEnd"/>
              <w:r w:rsidRPr="00E44DA8">
                <w:rPr>
                  <w:rFonts w:ascii="Arial" w:hAnsi="Arial" w:cs="Arial"/>
                </w:rPr>
                <w:t xml:space="preserve">, M. (2006). </w:t>
              </w:r>
              <w:r w:rsidRPr="00EB4DE2">
                <w:rPr>
                  <w:rFonts w:ascii="Arial" w:hAnsi="Arial" w:cs="Arial"/>
                  <w:i/>
                  <w:iCs/>
                </w:rPr>
                <w:t>The measurement of work engagement with a short questionnaire: A cross-national study.</w:t>
              </w:r>
              <w:r w:rsidRPr="00EB4DE2">
                <w:rPr>
                  <w:rFonts w:ascii="Arial" w:hAnsi="Arial" w:cs="Arial"/>
                </w:rPr>
                <w:t xml:space="preserve"> Educational and Psychological Measurement, 66(4), 701-716.</w:t>
              </w:r>
            </w:p>
            <w:p w14:paraId="795B75DD" w14:textId="6A60857A" w:rsidR="005D51FE" w:rsidRDefault="005D51FE" w:rsidP="001526D3">
              <w:pPr>
                <w:jc w:val="both"/>
                <w:rPr>
                  <w:rFonts w:ascii="Arial" w:hAnsi="Arial" w:cs="Arial"/>
                </w:rPr>
              </w:pPr>
              <w:r w:rsidRPr="005D51FE">
                <w:rPr>
                  <w:rFonts w:ascii="Arial" w:hAnsi="Arial" w:cs="Arial"/>
                </w:rPr>
                <w:t xml:space="preserve">Slåtten, T. and </w:t>
              </w:r>
              <w:proofErr w:type="spellStart"/>
              <w:r w:rsidRPr="005D51FE">
                <w:rPr>
                  <w:rFonts w:ascii="Arial" w:hAnsi="Arial" w:cs="Arial"/>
                </w:rPr>
                <w:t>Mehmetoglu</w:t>
              </w:r>
              <w:proofErr w:type="spellEnd"/>
              <w:r w:rsidRPr="005D51FE">
                <w:rPr>
                  <w:rFonts w:ascii="Arial" w:hAnsi="Arial" w:cs="Arial"/>
                </w:rPr>
                <w:t xml:space="preserve">, M. (2011) </w:t>
              </w:r>
              <w:r w:rsidRPr="005D51FE">
                <w:rPr>
                  <w:rFonts w:ascii="Arial" w:hAnsi="Arial" w:cs="Arial"/>
                  <w:i/>
                  <w:iCs/>
                </w:rPr>
                <w:t>Antecedents and effects of engaged frontline employees: A study from the hospitality industry,</w:t>
              </w:r>
              <w:r w:rsidRPr="005D51FE">
                <w:rPr>
                  <w:rFonts w:ascii="Arial" w:hAnsi="Arial" w:cs="Arial"/>
                </w:rPr>
                <w:t xml:space="preserve"> Managing Service Quality, 21(1), pp. 88–107</w:t>
              </w:r>
              <w:r>
                <w:rPr>
                  <w:rFonts w:ascii="Arial" w:hAnsi="Arial" w:cs="Arial"/>
                </w:rPr>
                <w:t>.</w:t>
              </w:r>
            </w:p>
            <w:p w14:paraId="6E3F42FB" w14:textId="1ACC0486" w:rsidR="005D51FE" w:rsidRPr="005D51FE" w:rsidRDefault="005D51FE" w:rsidP="001526D3">
              <w:pPr>
                <w:jc w:val="both"/>
                <w:rPr>
                  <w:rFonts w:ascii="Arial" w:hAnsi="Arial" w:cs="Arial"/>
                </w:rPr>
              </w:pPr>
              <w:r w:rsidRPr="005D51FE">
                <w:rPr>
                  <w:rFonts w:ascii="Arial" w:hAnsi="Arial" w:cs="Arial"/>
                </w:rPr>
                <w:t xml:space="preserve">Shuck, B. and Wollard, K.K. (2010) </w:t>
              </w:r>
              <w:r w:rsidRPr="005D51FE">
                <w:rPr>
                  <w:rFonts w:ascii="Arial" w:hAnsi="Arial" w:cs="Arial"/>
                  <w:i/>
                  <w:iCs/>
                </w:rPr>
                <w:t xml:space="preserve">Employee engagement and HRD: A seminal review of the foundations, </w:t>
              </w:r>
              <w:r w:rsidRPr="005D51FE">
                <w:rPr>
                  <w:rFonts w:ascii="Arial" w:hAnsi="Arial" w:cs="Arial"/>
                </w:rPr>
                <w:t>Human Resource Development Review, 9(1), pp. 89–110.</w:t>
              </w:r>
            </w:p>
            <w:p w14:paraId="42D88812" w14:textId="77777777" w:rsidR="00E12701" w:rsidRDefault="00BB34EF" w:rsidP="001526D3">
              <w:pPr>
                <w:jc w:val="both"/>
                <w:rPr>
                  <w:rFonts w:ascii="Arial" w:hAnsi="Arial" w:cs="Arial"/>
                </w:rPr>
              </w:pPr>
              <w:r w:rsidRPr="00BB34EF">
                <w:rPr>
                  <w:rFonts w:ascii="Arial" w:hAnsi="Arial" w:cs="Arial"/>
                </w:rPr>
                <w:t xml:space="preserve">Stake, R.E. (1995) </w:t>
              </w:r>
              <w:r w:rsidRPr="00BB34EF">
                <w:rPr>
                  <w:rFonts w:ascii="Arial" w:hAnsi="Arial" w:cs="Arial"/>
                  <w:i/>
                  <w:iCs/>
                </w:rPr>
                <w:t>The Art of Case Study Research.</w:t>
              </w:r>
              <w:r w:rsidRPr="00BB34EF">
                <w:rPr>
                  <w:rFonts w:ascii="Arial" w:hAnsi="Arial" w:cs="Arial"/>
                </w:rPr>
                <w:t xml:space="preserve"> Thousand Oaks: Sage Publications.</w:t>
              </w:r>
            </w:p>
            <w:p w14:paraId="13EBD138" w14:textId="1B14A62E" w:rsidR="0088703D" w:rsidRDefault="00E12701" w:rsidP="001526D3">
              <w:pPr>
                <w:jc w:val="both"/>
                <w:rPr>
                  <w:rFonts w:ascii="Arial" w:hAnsi="Arial" w:cs="Arial"/>
                </w:rPr>
              </w:pPr>
              <w:r w:rsidRPr="00E12701">
                <w:rPr>
                  <w:rFonts w:ascii="Arial" w:hAnsi="Arial" w:cs="Arial"/>
                </w:rPr>
                <w:t xml:space="preserve">TripAdvisor. (2025). </w:t>
              </w:r>
              <w:r w:rsidRPr="00E12701">
                <w:rPr>
                  <w:rFonts w:ascii="Arial" w:hAnsi="Arial" w:cs="Arial"/>
                  <w:i/>
                  <w:iCs/>
                </w:rPr>
                <w:t>Delta Hotels by Marriott Swansea.</w:t>
              </w:r>
              <w:r w:rsidRPr="00E12701">
                <w:rPr>
                  <w:rFonts w:ascii="Arial" w:hAnsi="Arial" w:cs="Arial"/>
                </w:rPr>
                <w:t xml:space="preserve"> Available at: </w:t>
              </w:r>
              <w:hyperlink r:id="rId25" w:tgtFrame="_blank" w:history="1">
                <w:r w:rsidRPr="00E12701">
                  <w:rPr>
                    <w:rStyle w:val="Hyperlink"/>
                    <w:rFonts w:ascii="Arial" w:hAnsi="Arial" w:cs="Arial"/>
                    <w:color w:val="0070C0"/>
                  </w:rPr>
                  <w:t>https://www.tripadvisor.com/Hotel_Review-g186466-d192327-Reviews-Delta_Hotels_Swansea-Swansea_Swansea_County_South_Wales_Wales.html</w:t>
                </w:r>
              </w:hyperlink>
              <w:r w:rsidRPr="00E12701">
                <w:rPr>
                  <w:rStyle w:val="Hyperlink"/>
                  <w:rFonts w:ascii="Arial" w:hAnsi="Arial" w:cs="Arial"/>
                  <w:color w:val="0070C0"/>
                </w:rPr>
                <w:t xml:space="preserve">. </w:t>
              </w:r>
              <w:r w:rsidRPr="00E12701">
                <w:rPr>
                  <w:rFonts w:ascii="Arial" w:hAnsi="Arial" w:cs="Arial"/>
                </w:rPr>
                <w:t>Accessed on 28</w:t>
              </w:r>
              <w:r w:rsidR="00D54164" w:rsidRPr="00D54164">
                <w:rPr>
                  <w:rFonts w:ascii="Arial" w:hAnsi="Arial" w:cs="Arial"/>
                  <w:vertAlign w:val="superscript"/>
                </w:rPr>
                <w:t>th</w:t>
              </w:r>
              <w:r w:rsidRPr="00E12701">
                <w:rPr>
                  <w:rFonts w:ascii="Arial" w:hAnsi="Arial" w:cs="Arial"/>
                </w:rPr>
                <w:t xml:space="preserve"> May 2025</w:t>
              </w:r>
              <w:r>
                <w:rPr>
                  <w:rFonts w:ascii="Arial" w:hAnsi="Arial" w:cs="Arial"/>
                </w:rPr>
                <w:t>.</w:t>
              </w:r>
            </w:p>
            <w:p w14:paraId="34A27CD7" w14:textId="00304F80" w:rsidR="00D54164" w:rsidRPr="00D54164" w:rsidRDefault="00D54164" w:rsidP="001526D3">
              <w:pPr>
                <w:jc w:val="both"/>
                <w:rPr>
                  <w:rFonts w:ascii="Arial" w:hAnsi="Arial" w:cs="Arial"/>
                </w:rPr>
              </w:pPr>
              <w:r w:rsidRPr="00D54164">
                <w:rPr>
                  <w:rFonts w:ascii="Arial" w:hAnsi="Arial" w:cs="Arial"/>
                </w:rPr>
                <w:t>TripAdvisor. (</w:t>
              </w:r>
              <w:r>
                <w:rPr>
                  <w:rFonts w:ascii="Arial" w:hAnsi="Arial" w:cs="Arial"/>
                </w:rPr>
                <w:t>2025</w:t>
              </w:r>
              <w:r w:rsidRPr="00D54164">
                <w:rPr>
                  <w:rFonts w:ascii="Arial" w:hAnsi="Arial" w:cs="Arial"/>
                </w:rPr>
                <w:t>). DELTA HOTELS SWANSEA - Updated 2025 Prices &amp; Hotel Reviews. Available at</w:t>
              </w:r>
              <w:r>
                <w:rPr>
                  <w:rFonts w:ascii="Arial" w:hAnsi="Arial" w:cs="Arial"/>
                </w:rPr>
                <w:t>:</w:t>
              </w:r>
              <w:r w:rsidRPr="00D54164">
                <w:rPr>
                  <w:rFonts w:ascii="Arial" w:hAnsi="Arial" w:cs="Arial"/>
                </w:rPr>
                <w:t xml:space="preserve"> </w:t>
              </w:r>
              <w:hyperlink r:id="rId26" w:tgtFrame="_blank" w:history="1">
                <w:r w:rsidRPr="00D54164">
                  <w:rPr>
                    <w:rStyle w:val="Hyperlink"/>
                    <w:rFonts w:ascii="Arial" w:hAnsi="Arial" w:cs="Arial"/>
                    <w:color w:val="0070C0"/>
                  </w:rPr>
                  <w:t>https://www.tripadvisor.com/Hotel_Review-g186466-d192327-Reviews-Delta_Hotels_Swansea-Swansea_Swansea_County_South_Wales_Wales.html</w:t>
                </w:r>
              </w:hyperlink>
              <w:r>
                <w:rPr>
                  <w:rStyle w:val="Hyperlink"/>
                  <w:color w:val="0070C0"/>
                </w:rPr>
                <w:t xml:space="preserve"> </w:t>
              </w:r>
              <w:r w:rsidRPr="00E12701">
                <w:rPr>
                  <w:rFonts w:ascii="Arial" w:hAnsi="Arial" w:cs="Arial"/>
                </w:rPr>
                <w:t>Accessed on 28</w:t>
              </w:r>
              <w:r w:rsidRPr="00D54164">
                <w:rPr>
                  <w:rFonts w:ascii="Arial" w:hAnsi="Arial" w:cs="Arial"/>
                  <w:vertAlign w:val="superscript"/>
                </w:rPr>
                <w:t>th</w:t>
              </w:r>
              <w:r w:rsidRPr="00E12701">
                <w:rPr>
                  <w:rFonts w:ascii="Arial" w:hAnsi="Arial" w:cs="Arial"/>
                </w:rPr>
                <w:t xml:space="preserve"> May 2025</w:t>
              </w:r>
              <w:r>
                <w:rPr>
                  <w:rFonts w:ascii="Arial" w:hAnsi="Arial" w:cs="Arial"/>
                </w:rPr>
                <w:t>.</w:t>
              </w:r>
            </w:p>
            <w:p w14:paraId="22BC343D" w14:textId="77777777" w:rsidR="00D54164" w:rsidRDefault="0088703D" w:rsidP="001526D3">
              <w:pPr>
                <w:jc w:val="both"/>
                <w:rPr>
                  <w:rFonts w:ascii="Arial" w:hAnsi="Arial" w:cs="Arial"/>
                </w:rPr>
              </w:pPr>
              <w:r w:rsidRPr="0088703D">
                <w:rPr>
                  <w:rFonts w:ascii="Arial" w:hAnsi="Arial" w:cs="Arial"/>
                </w:rPr>
                <w:t xml:space="preserve">UNLV. (2013). </w:t>
              </w:r>
              <w:r w:rsidRPr="0088703D">
                <w:rPr>
                  <w:rFonts w:ascii="Arial" w:hAnsi="Arial" w:cs="Arial"/>
                  <w:i/>
                  <w:iCs/>
                </w:rPr>
                <w:t>A Study on Employee Engagement Program in Full Service Hotel</w:t>
              </w:r>
              <w:r>
                <w:rPr>
                  <w:rFonts w:ascii="Arial" w:hAnsi="Arial" w:cs="Arial"/>
                  <w:i/>
                  <w:iCs/>
                </w:rPr>
                <w:t>.</w:t>
              </w:r>
              <w:r w:rsidR="00A93C5E">
                <w:rPr>
                  <w:rFonts w:ascii="Arial" w:hAnsi="Arial" w:cs="Arial"/>
                  <w:i/>
                  <w:iCs/>
                </w:rPr>
                <w:t xml:space="preserve"> </w:t>
              </w:r>
              <w:r w:rsidR="00A93C5E">
                <w:rPr>
                  <w:rFonts w:ascii="Arial" w:hAnsi="Arial" w:cs="Arial"/>
                </w:rPr>
                <w:t xml:space="preserve">Available at: </w:t>
              </w:r>
              <w:hyperlink r:id="rId27" w:history="1">
                <w:r w:rsidR="00A93C5E" w:rsidRPr="00A93C5E">
                  <w:rPr>
                    <w:rStyle w:val="Hyperlink"/>
                    <w:rFonts w:ascii="Arial" w:hAnsi="Arial" w:cs="Arial"/>
                    <w:color w:val="0070C0"/>
                  </w:rPr>
                  <w:t>A Study on Employee Engagement Program in Full Service Hotel</w:t>
                </w:r>
              </w:hyperlink>
              <w:r w:rsidR="00A93C5E">
                <w:rPr>
                  <w:rFonts w:ascii="Arial" w:hAnsi="Arial" w:cs="Arial"/>
                  <w:i/>
                  <w:iCs/>
                </w:rPr>
                <w:t xml:space="preserve"> </w:t>
              </w:r>
              <w:r w:rsidR="00A93C5E">
                <w:rPr>
                  <w:rFonts w:ascii="Arial" w:hAnsi="Arial" w:cs="Arial"/>
                </w:rPr>
                <w:t>Accessed on 29</w:t>
              </w:r>
              <w:r w:rsidR="00A93C5E" w:rsidRPr="00A93C5E">
                <w:rPr>
                  <w:rFonts w:ascii="Arial" w:hAnsi="Arial" w:cs="Arial"/>
                  <w:vertAlign w:val="superscript"/>
                </w:rPr>
                <w:t>th</w:t>
              </w:r>
              <w:r w:rsidR="00A93C5E">
                <w:rPr>
                  <w:rFonts w:ascii="Arial" w:hAnsi="Arial" w:cs="Arial"/>
                </w:rPr>
                <w:t xml:space="preserve"> May 2025.</w:t>
              </w:r>
            </w:p>
            <w:p w14:paraId="50064ABE" w14:textId="0FD27A03" w:rsidR="004E4196" w:rsidRDefault="004E4196" w:rsidP="001526D3">
              <w:pPr>
                <w:jc w:val="both"/>
                <w:rPr>
                  <w:rFonts w:ascii="Arial" w:hAnsi="Arial" w:cs="Arial"/>
                </w:rPr>
              </w:pPr>
              <w:r w:rsidRPr="004E4196">
                <w:rPr>
                  <w:rFonts w:ascii="Arial" w:hAnsi="Arial" w:cs="Arial"/>
                </w:rPr>
                <w:t xml:space="preserve">Wang, Y.F., </w:t>
              </w:r>
              <w:proofErr w:type="spellStart"/>
              <w:r w:rsidRPr="004E4196">
                <w:rPr>
                  <w:rFonts w:ascii="Arial" w:hAnsi="Arial" w:cs="Arial"/>
                </w:rPr>
                <w:t>Guchait</w:t>
              </w:r>
              <w:proofErr w:type="spellEnd"/>
              <w:r w:rsidRPr="004E4196">
                <w:rPr>
                  <w:rFonts w:ascii="Arial" w:hAnsi="Arial" w:cs="Arial"/>
                </w:rPr>
                <w:t xml:space="preserve">, P. and </w:t>
              </w:r>
              <w:proofErr w:type="spellStart"/>
              <w:r w:rsidRPr="004E4196">
                <w:rPr>
                  <w:rFonts w:ascii="Arial" w:hAnsi="Arial" w:cs="Arial"/>
                </w:rPr>
                <w:t>Paşamehmetoğlu</w:t>
              </w:r>
              <w:proofErr w:type="spellEnd"/>
              <w:r w:rsidRPr="004E4196">
                <w:rPr>
                  <w:rFonts w:ascii="Arial" w:hAnsi="Arial" w:cs="Arial"/>
                </w:rPr>
                <w:t xml:space="preserve">, A. (2019) </w:t>
              </w:r>
              <w:r w:rsidRPr="004E4196">
                <w:rPr>
                  <w:rFonts w:ascii="Arial" w:hAnsi="Arial" w:cs="Arial"/>
                  <w:i/>
                  <w:iCs/>
                </w:rPr>
                <w:t>Why and when should employees speak up? The effects of supervisor support and work engagement on employee voice behavior,</w:t>
              </w:r>
              <w:r w:rsidRPr="004E4196">
                <w:rPr>
                  <w:rFonts w:ascii="Arial" w:hAnsi="Arial" w:cs="Arial"/>
                </w:rPr>
                <w:t xml:space="preserve"> International Journal of Hospitality Management, 81, pp. 130–140.</w:t>
              </w:r>
            </w:p>
            <w:p w14:paraId="7B780F4A" w14:textId="77777777" w:rsidR="00831152" w:rsidRDefault="00D54164" w:rsidP="001526D3">
              <w:pPr>
                <w:jc w:val="both"/>
                <w:rPr>
                  <w:rFonts w:ascii="Arial" w:hAnsi="Arial" w:cs="Arial"/>
                  <w:i/>
                  <w:iCs/>
                </w:rPr>
              </w:pPr>
              <w:proofErr w:type="spellStart"/>
              <w:r w:rsidRPr="00D54164">
                <w:rPr>
                  <w:rFonts w:ascii="Arial" w:hAnsi="Arial" w:cs="Arial"/>
                  <w:lang w:val="it-IT"/>
                </w:rPr>
                <w:t>Wiyono</w:t>
              </w:r>
              <w:proofErr w:type="spellEnd"/>
              <w:r w:rsidRPr="00D54164">
                <w:rPr>
                  <w:rFonts w:ascii="Arial" w:hAnsi="Arial" w:cs="Arial"/>
                  <w:lang w:val="it-IT"/>
                </w:rPr>
                <w:t xml:space="preserve">, D., Tanjung, R., </w:t>
              </w:r>
              <w:proofErr w:type="spellStart"/>
              <w:r w:rsidRPr="00D54164">
                <w:rPr>
                  <w:rFonts w:ascii="Arial" w:hAnsi="Arial" w:cs="Arial"/>
                  <w:lang w:val="it-IT"/>
                </w:rPr>
                <w:t>Setiadi</w:t>
              </w:r>
              <w:proofErr w:type="spellEnd"/>
              <w:r w:rsidRPr="00D54164">
                <w:rPr>
                  <w:rFonts w:ascii="Arial" w:hAnsi="Arial" w:cs="Arial"/>
                  <w:lang w:val="it-IT"/>
                </w:rPr>
                <w:t xml:space="preserve">, H., Marini, S., &amp; </w:t>
              </w:r>
              <w:proofErr w:type="spellStart"/>
              <w:r w:rsidRPr="00D54164">
                <w:rPr>
                  <w:rFonts w:ascii="Arial" w:hAnsi="Arial" w:cs="Arial"/>
                  <w:lang w:val="it-IT"/>
                </w:rPr>
                <w:t>Sugiarto</w:t>
              </w:r>
              <w:proofErr w:type="spellEnd"/>
              <w:r w:rsidRPr="00D54164">
                <w:rPr>
                  <w:rFonts w:ascii="Arial" w:hAnsi="Arial" w:cs="Arial"/>
                  <w:lang w:val="it-IT"/>
                </w:rPr>
                <w:t xml:space="preserve">, Y. (2024). </w:t>
              </w:r>
              <w:r w:rsidRPr="00D54164">
                <w:rPr>
                  <w:rFonts w:ascii="Arial" w:hAnsi="Arial" w:cs="Arial"/>
                  <w:i/>
                  <w:iCs/>
                </w:rPr>
                <w:t>Organizational transformation: The impact of servant leadership on work ethic culture with burnout as a mediating factor in the hospitality industry.</w:t>
              </w:r>
            </w:p>
            <w:p w14:paraId="7B480283" w14:textId="35F3E862" w:rsidR="00A93C5E" w:rsidRDefault="00831152" w:rsidP="001526D3">
              <w:pPr>
                <w:jc w:val="both"/>
                <w:rPr>
                  <w:rFonts w:ascii="Arial" w:hAnsi="Arial" w:cs="Arial"/>
                </w:rPr>
              </w:pPr>
              <w:r w:rsidRPr="00831152">
                <w:rPr>
                  <w:rFonts w:ascii="Arial" w:hAnsi="Arial" w:cs="Arial"/>
                </w:rPr>
                <w:t xml:space="preserve">Xanthopoulou, D., Bakker, A.B., Demerouti, E., Schaufeli, W.B. (2007a). </w:t>
              </w:r>
              <w:r w:rsidRPr="00831152">
                <w:rPr>
                  <w:rFonts w:ascii="Arial" w:hAnsi="Arial" w:cs="Arial"/>
                  <w:i/>
                  <w:iCs/>
                </w:rPr>
                <w:t>The role of personal resources in the job demands-resources model.</w:t>
              </w:r>
              <w:r w:rsidRPr="00831152">
                <w:rPr>
                  <w:rFonts w:ascii="Arial" w:hAnsi="Arial" w:cs="Arial"/>
                </w:rPr>
                <w:t> International Journal of Stress Management,</w:t>
              </w:r>
              <w:r w:rsidRPr="00831152">
                <w:rPr>
                  <w:rFonts w:ascii="Arial" w:hAnsi="Arial" w:cs="Arial"/>
                  <w:i/>
                  <w:iCs/>
                </w:rPr>
                <w:t xml:space="preserve"> 14,</w:t>
              </w:r>
              <w:r w:rsidRPr="00831152">
                <w:rPr>
                  <w:rFonts w:ascii="Arial" w:hAnsi="Arial" w:cs="Arial"/>
                </w:rPr>
                <w:t>121-141</w:t>
              </w:r>
              <w:r>
                <w:rPr>
                  <w:rFonts w:ascii="Arial" w:hAnsi="Arial" w:cs="Arial"/>
                </w:rPr>
                <w:t>.</w:t>
              </w:r>
            </w:p>
          </w:sdtContent>
        </w:sdt>
        <w:p w14:paraId="4FD11A03" w14:textId="534DC0E3" w:rsidR="00BB34EF" w:rsidRPr="00BB34EF" w:rsidRDefault="00BB34EF" w:rsidP="001526D3">
          <w:pPr>
            <w:jc w:val="both"/>
            <w:rPr>
              <w:rFonts w:ascii="Arial" w:hAnsi="Arial" w:cs="Arial"/>
            </w:rPr>
          </w:pPr>
          <w:r w:rsidRPr="00BB34EF">
            <w:rPr>
              <w:rFonts w:ascii="Arial" w:hAnsi="Arial" w:cs="Arial"/>
            </w:rPr>
            <w:t xml:space="preserve">Yin, R.K. (2018) </w:t>
          </w:r>
          <w:r w:rsidRPr="00BB34EF">
            <w:rPr>
              <w:rFonts w:ascii="Arial" w:hAnsi="Arial" w:cs="Arial"/>
              <w:i/>
              <w:iCs/>
            </w:rPr>
            <w:t>Case Study Research and Applications: Design and Methods</w:t>
          </w:r>
          <w:r w:rsidRPr="00BB34EF">
            <w:rPr>
              <w:rFonts w:ascii="Arial" w:hAnsi="Arial" w:cs="Arial"/>
            </w:rPr>
            <w:t xml:space="preserve">. 6th </w:t>
          </w:r>
          <w:proofErr w:type="spellStart"/>
          <w:r w:rsidRPr="00BB34EF">
            <w:rPr>
              <w:rFonts w:ascii="Arial" w:hAnsi="Arial" w:cs="Arial"/>
            </w:rPr>
            <w:t>edn</w:t>
          </w:r>
          <w:proofErr w:type="spellEnd"/>
          <w:r w:rsidRPr="00BB34EF">
            <w:rPr>
              <w:rFonts w:ascii="Arial" w:hAnsi="Arial" w:cs="Arial"/>
            </w:rPr>
            <w:t>. Thousand Oaks: Sage</w:t>
          </w:r>
          <w:r>
            <w:rPr>
              <w:rFonts w:ascii="Arial" w:hAnsi="Arial" w:cs="Arial"/>
            </w:rPr>
            <w:t>.</w:t>
          </w:r>
        </w:p>
        <w:p w14:paraId="4DB51469" w14:textId="65873ED6" w:rsidR="00680634" w:rsidRPr="00680634" w:rsidRDefault="00000000" w:rsidP="00EB4DE2">
          <w:pPr>
            <w:jc w:val="both"/>
          </w:pPr>
        </w:p>
      </w:sdtContent>
    </w:sdt>
    <w:p w14:paraId="75F95A5D" w14:textId="14A199ED" w:rsidR="00680634" w:rsidRPr="00680634" w:rsidRDefault="00680634"/>
    <w:p w14:paraId="4DB87349" w14:textId="77777777" w:rsidR="00AE30EB" w:rsidRPr="00680634" w:rsidRDefault="00AE30EB" w:rsidP="00AE30EB">
      <w:pPr>
        <w:jc w:val="center"/>
        <w:rPr>
          <w:sz w:val="80"/>
          <w:szCs w:val="80"/>
        </w:rPr>
      </w:pPr>
    </w:p>
    <w:sectPr w:rsidR="00AE30EB" w:rsidRPr="00680634" w:rsidSect="006C14A2">
      <w:footerReference w:type="defaul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ABA4B" w14:textId="77777777" w:rsidR="00FB2DEA" w:rsidRDefault="00FB2DEA" w:rsidP="006C14A2">
      <w:pPr>
        <w:spacing w:after="0" w:line="240" w:lineRule="auto"/>
      </w:pPr>
      <w:r>
        <w:separator/>
      </w:r>
    </w:p>
  </w:endnote>
  <w:endnote w:type="continuationSeparator" w:id="0">
    <w:p w14:paraId="556783C1" w14:textId="77777777" w:rsidR="00FB2DEA" w:rsidRDefault="00FB2DEA" w:rsidP="006C1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A8B4B" w14:textId="77777777" w:rsidR="006C14A2" w:rsidRDefault="006C14A2">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DD93CCA" w14:textId="77777777" w:rsidR="006C14A2" w:rsidRDefault="006C1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46F55" w14:textId="77777777" w:rsidR="00FB2DEA" w:rsidRDefault="00FB2DEA" w:rsidP="006C14A2">
      <w:pPr>
        <w:spacing w:after="0" w:line="240" w:lineRule="auto"/>
      </w:pPr>
      <w:r>
        <w:separator/>
      </w:r>
    </w:p>
  </w:footnote>
  <w:footnote w:type="continuationSeparator" w:id="0">
    <w:p w14:paraId="0F4FD38D" w14:textId="77777777" w:rsidR="00FB2DEA" w:rsidRDefault="00FB2DEA" w:rsidP="006C1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7142"/>
    <w:multiLevelType w:val="hybridMultilevel"/>
    <w:tmpl w:val="F30A5DDE"/>
    <w:lvl w:ilvl="0" w:tplc="9ED002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A697D14"/>
    <w:multiLevelType w:val="hybridMultilevel"/>
    <w:tmpl w:val="46A6E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24BF0"/>
    <w:multiLevelType w:val="multilevel"/>
    <w:tmpl w:val="D354BF9E"/>
    <w:lvl w:ilvl="0">
      <w:start w:val="2"/>
      <w:numFmt w:val="decimal"/>
      <w:lvlText w:val="%1."/>
      <w:lvlJc w:val="left"/>
      <w:pPr>
        <w:ind w:left="612" w:hanging="612"/>
      </w:pPr>
      <w:rPr>
        <w:rFonts w:hint="default"/>
      </w:rPr>
    </w:lvl>
    <w:lvl w:ilvl="1">
      <w:start w:val="3"/>
      <w:numFmt w:val="decimal"/>
      <w:lvlText w:val="%1.%2."/>
      <w:lvlJc w:val="left"/>
      <w:pPr>
        <w:ind w:left="945" w:hanging="720"/>
      </w:pPr>
      <w:rPr>
        <w:rFonts w:hint="default"/>
      </w:rPr>
    </w:lvl>
    <w:lvl w:ilvl="2">
      <w:start w:val="2"/>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3" w15:restartNumberingAfterBreak="0">
    <w:nsid w:val="0DF64D2E"/>
    <w:multiLevelType w:val="hybridMultilevel"/>
    <w:tmpl w:val="53AEA5E4"/>
    <w:lvl w:ilvl="0" w:tplc="821E42C8">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15:restartNumberingAfterBreak="0">
    <w:nsid w:val="11C4352D"/>
    <w:multiLevelType w:val="multilevel"/>
    <w:tmpl w:val="72EE8576"/>
    <w:lvl w:ilvl="0">
      <w:start w:val="2"/>
      <w:numFmt w:val="decimal"/>
      <w:lvlText w:val="%1"/>
      <w:lvlJc w:val="left"/>
      <w:pPr>
        <w:ind w:left="540" w:hanging="540"/>
      </w:pPr>
      <w:rPr>
        <w:rFonts w:hint="default"/>
      </w:rPr>
    </w:lvl>
    <w:lvl w:ilvl="1">
      <w:start w:val="4"/>
      <w:numFmt w:val="decimal"/>
      <w:lvlText w:val="%1.%2"/>
      <w:lvlJc w:val="left"/>
      <w:pPr>
        <w:ind w:left="1116" w:hanging="540"/>
      </w:pPr>
      <w:rPr>
        <w:rFonts w:hint="default"/>
      </w:rPr>
    </w:lvl>
    <w:lvl w:ilvl="2">
      <w:start w:val="2"/>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408" w:hanging="1800"/>
      </w:pPr>
      <w:rPr>
        <w:rFonts w:hint="default"/>
      </w:rPr>
    </w:lvl>
  </w:abstractNum>
  <w:abstractNum w:abstractNumId="5" w15:restartNumberingAfterBreak="0">
    <w:nsid w:val="12126109"/>
    <w:multiLevelType w:val="hybridMultilevel"/>
    <w:tmpl w:val="76A4F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2178D"/>
    <w:multiLevelType w:val="hybridMultilevel"/>
    <w:tmpl w:val="CEA048F4"/>
    <w:lvl w:ilvl="0" w:tplc="8CEE255E">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EB824B7"/>
    <w:multiLevelType w:val="multilevel"/>
    <w:tmpl w:val="945AD6F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6577718"/>
    <w:multiLevelType w:val="multilevel"/>
    <w:tmpl w:val="5A340356"/>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6F179D9"/>
    <w:multiLevelType w:val="hybridMultilevel"/>
    <w:tmpl w:val="B14654D6"/>
    <w:lvl w:ilvl="0" w:tplc="655628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0B70103"/>
    <w:multiLevelType w:val="hybridMultilevel"/>
    <w:tmpl w:val="89DC5F6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15:restartNumberingAfterBreak="0">
    <w:nsid w:val="41CE393C"/>
    <w:multiLevelType w:val="multilevel"/>
    <w:tmpl w:val="138638E2"/>
    <w:lvl w:ilvl="0">
      <w:start w:val="4"/>
      <w:numFmt w:val="decimal"/>
      <w:lvlText w:val="%1."/>
      <w:lvlJc w:val="left"/>
      <w:pPr>
        <w:ind w:left="1440" w:hanging="360"/>
      </w:pPr>
      <w:rPr>
        <w:rFonts w:hint="default"/>
      </w:r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2" w15:restartNumberingAfterBreak="0">
    <w:nsid w:val="4205707C"/>
    <w:multiLevelType w:val="multilevel"/>
    <w:tmpl w:val="4B1AB722"/>
    <w:lvl w:ilvl="0">
      <w:start w:val="1"/>
      <w:numFmt w:val="decimal"/>
      <w:lvlText w:val="%1."/>
      <w:lvlJc w:val="left"/>
      <w:pPr>
        <w:ind w:left="1080" w:hanging="360"/>
      </w:pPr>
      <w:rPr>
        <w:rFonts w:hint="default"/>
      </w:rPr>
    </w:lvl>
    <w:lvl w:ilvl="1">
      <w:start w:val="3"/>
      <w:numFmt w:val="decimal"/>
      <w:isLgl/>
      <w:lvlText w:val="%1.%2"/>
      <w:lvlJc w:val="left"/>
      <w:pPr>
        <w:ind w:left="1116" w:hanging="396"/>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4965651E"/>
    <w:multiLevelType w:val="multilevel"/>
    <w:tmpl w:val="138638E2"/>
    <w:lvl w:ilvl="0">
      <w:start w:val="4"/>
      <w:numFmt w:val="decimal"/>
      <w:lvlText w:val="%1."/>
      <w:lvlJc w:val="left"/>
      <w:pPr>
        <w:ind w:left="1440" w:hanging="360"/>
      </w:pPr>
      <w:rPr>
        <w:rFonts w:hint="default"/>
      </w:r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4" w15:restartNumberingAfterBreak="0">
    <w:nsid w:val="522475C4"/>
    <w:multiLevelType w:val="multilevel"/>
    <w:tmpl w:val="7638B39A"/>
    <w:lvl w:ilvl="0">
      <w:start w:val="2"/>
      <w:numFmt w:val="decimal"/>
      <w:lvlText w:val="%1"/>
      <w:lvlJc w:val="left"/>
      <w:pPr>
        <w:ind w:left="540" w:hanging="540"/>
      </w:pPr>
      <w:rPr>
        <w:rFonts w:eastAsiaTheme="majorEastAsia" w:hint="default"/>
        <w:color w:val="0F4761" w:themeColor="accent1" w:themeShade="BF"/>
      </w:rPr>
    </w:lvl>
    <w:lvl w:ilvl="1">
      <w:start w:val="4"/>
      <w:numFmt w:val="decimal"/>
      <w:lvlText w:val="%1.%2"/>
      <w:lvlJc w:val="left"/>
      <w:pPr>
        <w:ind w:left="540" w:hanging="540"/>
      </w:pPr>
      <w:rPr>
        <w:rFonts w:eastAsiaTheme="majorEastAsia" w:hint="default"/>
        <w:color w:val="0F4761" w:themeColor="accent1" w:themeShade="BF"/>
      </w:rPr>
    </w:lvl>
    <w:lvl w:ilvl="2">
      <w:start w:val="3"/>
      <w:numFmt w:val="decimal"/>
      <w:lvlText w:val="%1.%2.%3"/>
      <w:lvlJc w:val="left"/>
      <w:pPr>
        <w:ind w:left="720" w:hanging="720"/>
      </w:pPr>
      <w:rPr>
        <w:rFonts w:eastAsiaTheme="majorEastAsia" w:hint="default"/>
        <w:color w:val="0F4761" w:themeColor="accent1" w:themeShade="BF"/>
      </w:rPr>
    </w:lvl>
    <w:lvl w:ilvl="3">
      <w:start w:val="1"/>
      <w:numFmt w:val="decimal"/>
      <w:lvlText w:val="%1.%2.%3.%4"/>
      <w:lvlJc w:val="left"/>
      <w:pPr>
        <w:ind w:left="1080" w:hanging="1080"/>
      </w:pPr>
      <w:rPr>
        <w:rFonts w:eastAsiaTheme="majorEastAsia" w:hint="default"/>
        <w:color w:val="0F4761" w:themeColor="accent1" w:themeShade="BF"/>
      </w:rPr>
    </w:lvl>
    <w:lvl w:ilvl="4">
      <w:start w:val="1"/>
      <w:numFmt w:val="decimal"/>
      <w:lvlText w:val="%1.%2.%3.%4.%5"/>
      <w:lvlJc w:val="left"/>
      <w:pPr>
        <w:ind w:left="1080" w:hanging="1080"/>
      </w:pPr>
      <w:rPr>
        <w:rFonts w:eastAsiaTheme="majorEastAsia" w:hint="default"/>
        <w:color w:val="0F4761" w:themeColor="accent1" w:themeShade="BF"/>
      </w:rPr>
    </w:lvl>
    <w:lvl w:ilvl="5">
      <w:start w:val="1"/>
      <w:numFmt w:val="decimal"/>
      <w:lvlText w:val="%1.%2.%3.%4.%5.%6"/>
      <w:lvlJc w:val="left"/>
      <w:pPr>
        <w:ind w:left="1440" w:hanging="1440"/>
      </w:pPr>
      <w:rPr>
        <w:rFonts w:eastAsiaTheme="majorEastAsia" w:hint="default"/>
        <w:color w:val="0F4761" w:themeColor="accent1" w:themeShade="BF"/>
      </w:rPr>
    </w:lvl>
    <w:lvl w:ilvl="6">
      <w:start w:val="1"/>
      <w:numFmt w:val="decimal"/>
      <w:lvlText w:val="%1.%2.%3.%4.%5.%6.%7"/>
      <w:lvlJc w:val="left"/>
      <w:pPr>
        <w:ind w:left="1440" w:hanging="1440"/>
      </w:pPr>
      <w:rPr>
        <w:rFonts w:eastAsiaTheme="majorEastAsia" w:hint="default"/>
        <w:color w:val="0F4761" w:themeColor="accent1" w:themeShade="BF"/>
      </w:rPr>
    </w:lvl>
    <w:lvl w:ilvl="7">
      <w:start w:val="1"/>
      <w:numFmt w:val="decimal"/>
      <w:lvlText w:val="%1.%2.%3.%4.%5.%6.%7.%8"/>
      <w:lvlJc w:val="left"/>
      <w:pPr>
        <w:ind w:left="1800" w:hanging="1800"/>
      </w:pPr>
      <w:rPr>
        <w:rFonts w:eastAsiaTheme="majorEastAsia" w:hint="default"/>
        <w:color w:val="0F4761" w:themeColor="accent1" w:themeShade="BF"/>
      </w:rPr>
    </w:lvl>
    <w:lvl w:ilvl="8">
      <w:start w:val="1"/>
      <w:numFmt w:val="decimal"/>
      <w:lvlText w:val="%1.%2.%3.%4.%5.%6.%7.%8.%9"/>
      <w:lvlJc w:val="left"/>
      <w:pPr>
        <w:ind w:left="1800" w:hanging="1800"/>
      </w:pPr>
      <w:rPr>
        <w:rFonts w:eastAsiaTheme="majorEastAsia" w:hint="default"/>
        <w:color w:val="0F4761" w:themeColor="accent1" w:themeShade="BF"/>
      </w:rPr>
    </w:lvl>
  </w:abstractNum>
  <w:abstractNum w:abstractNumId="15" w15:restartNumberingAfterBreak="0">
    <w:nsid w:val="57CE386E"/>
    <w:multiLevelType w:val="multilevel"/>
    <w:tmpl w:val="22FC9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051310"/>
    <w:multiLevelType w:val="multilevel"/>
    <w:tmpl w:val="23E8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5A03CC"/>
    <w:multiLevelType w:val="multilevel"/>
    <w:tmpl w:val="CA48E1AA"/>
    <w:lvl w:ilvl="0">
      <w:start w:val="2"/>
      <w:numFmt w:val="decimal"/>
      <w:lvlText w:val="%1."/>
      <w:lvlJc w:val="left"/>
      <w:pPr>
        <w:ind w:left="408" w:hanging="408"/>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6D6512A4"/>
    <w:multiLevelType w:val="hybridMultilevel"/>
    <w:tmpl w:val="ACC800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6976547">
    <w:abstractNumId w:val="12"/>
  </w:num>
  <w:num w:numId="2" w16cid:durableId="486164335">
    <w:abstractNumId w:val="9"/>
  </w:num>
  <w:num w:numId="3" w16cid:durableId="1969238834">
    <w:abstractNumId w:val="3"/>
  </w:num>
  <w:num w:numId="4" w16cid:durableId="1142622770">
    <w:abstractNumId w:val="4"/>
  </w:num>
  <w:num w:numId="5" w16cid:durableId="1098405241">
    <w:abstractNumId w:val="0"/>
  </w:num>
  <w:num w:numId="6" w16cid:durableId="1332101465">
    <w:abstractNumId w:val="7"/>
  </w:num>
  <w:num w:numId="7" w16cid:durableId="1373067629">
    <w:abstractNumId w:val="13"/>
  </w:num>
  <w:num w:numId="8" w16cid:durableId="455754645">
    <w:abstractNumId w:val="18"/>
  </w:num>
  <w:num w:numId="9" w16cid:durableId="769356418">
    <w:abstractNumId w:val="10"/>
  </w:num>
  <w:num w:numId="10" w16cid:durableId="1840804384">
    <w:abstractNumId w:val="11"/>
  </w:num>
  <w:num w:numId="11" w16cid:durableId="1926257376">
    <w:abstractNumId w:val="5"/>
  </w:num>
  <w:num w:numId="12" w16cid:durableId="652490075">
    <w:abstractNumId w:val="1"/>
  </w:num>
  <w:num w:numId="13" w16cid:durableId="1986737365">
    <w:abstractNumId w:val="17"/>
  </w:num>
  <w:num w:numId="14" w16cid:durableId="871304908">
    <w:abstractNumId w:val="8"/>
  </w:num>
  <w:num w:numId="15" w16cid:durableId="1398632153">
    <w:abstractNumId w:val="2"/>
  </w:num>
  <w:num w:numId="16" w16cid:durableId="569266186">
    <w:abstractNumId w:val="6"/>
  </w:num>
  <w:num w:numId="17" w16cid:durableId="1765416892">
    <w:abstractNumId w:val="14"/>
  </w:num>
  <w:num w:numId="18" w16cid:durableId="190730904">
    <w:abstractNumId w:val="15"/>
  </w:num>
  <w:num w:numId="19" w16cid:durableId="719755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37B"/>
    <w:rsid w:val="00086F8D"/>
    <w:rsid w:val="000B7095"/>
    <w:rsid w:val="000C6201"/>
    <w:rsid w:val="001051FE"/>
    <w:rsid w:val="00116F00"/>
    <w:rsid w:val="001526D3"/>
    <w:rsid w:val="00157A7A"/>
    <w:rsid w:val="001D1AD4"/>
    <w:rsid w:val="00251793"/>
    <w:rsid w:val="002519AD"/>
    <w:rsid w:val="002526A8"/>
    <w:rsid w:val="00280173"/>
    <w:rsid w:val="002D5E67"/>
    <w:rsid w:val="0031137B"/>
    <w:rsid w:val="00385DB2"/>
    <w:rsid w:val="0040064D"/>
    <w:rsid w:val="00410ED6"/>
    <w:rsid w:val="00445B97"/>
    <w:rsid w:val="004B4516"/>
    <w:rsid w:val="004C5E2E"/>
    <w:rsid w:val="004E4196"/>
    <w:rsid w:val="004F7EFB"/>
    <w:rsid w:val="00506811"/>
    <w:rsid w:val="005434D7"/>
    <w:rsid w:val="005449CE"/>
    <w:rsid w:val="00547E9D"/>
    <w:rsid w:val="005670EF"/>
    <w:rsid w:val="00587E01"/>
    <w:rsid w:val="005A6D5C"/>
    <w:rsid w:val="005D10C6"/>
    <w:rsid w:val="005D51FE"/>
    <w:rsid w:val="005E5BB6"/>
    <w:rsid w:val="005F094F"/>
    <w:rsid w:val="006662C7"/>
    <w:rsid w:val="006752D2"/>
    <w:rsid w:val="00680634"/>
    <w:rsid w:val="006A1C07"/>
    <w:rsid w:val="006C14A2"/>
    <w:rsid w:val="006D6248"/>
    <w:rsid w:val="006D7248"/>
    <w:rsid w:val="006D7C94"/>
    <w:rsid w:val="007113E6"/>
    <w:rsid w:val="00811396"/>
    <w:rsid w:val="00831152"/>
    <w:rsid w:val="008537D0"/>
    <w:rsid w:val="00864397"/>
    <w:rsid w:val="0088140F"/>
    <w:rsid w:val="0088703D"/>
    <w:rsid w:val="008A752E"/>
    <w:rsid w:val="008B081F"/>
    <w:rsid w:val="008E7672"/>
    <w:rsid w:val="009044A4"/>
    <w:rsid w:val="009332B6"/>
    <w:rsid w:val="009A0BC1"/>
    <w:rsid w:val="009B64DB"/>
    <w:rsid w:val="009F6F06"/>
    <w:rsid w:val="00A06E66"/>
    <w:rsid w:val="00A25669"/>
    <w:rsid w:val="00A93C5E"/>
    <w:rsid w:val="00AD314A"/>
    <w:rsid w:val="00AE30EB"/>
    <w:rsid w:val="00AE7D39"/>
    <w:rsid w:val="00B06FD3"/>
    <w:rsid w:val="00B30230"/>
    <w:rsid w:val="00B3305B"/>
    <w:rsid w:val="00B6770C"/>
    <w:rsid w:val="00B94BBC"/>
    <w:rsid w:val="00BA3D98"/>
    <w:rsid w:val="00BA7FE4"/>
    <w:rsid w:val="00BB34EF"/>
    <w:rsid w:val="00C2533D"/>
    <w:rsid w:val="00C656B0"/>
    <w:rsid w:val="00C668E1"/>
    <w:rsid w:val="00CD1662"/>
    <w:rsid w:val="00D0263E"/>
    <w:rsid w:val="00D062AF"/>
    <w:rsid w:val="00D22E44"/>
    <w:rsid w:val="00D54164"/>
    <w:rsid w:val="00D5543C"/>
    <w:rsid w:val="00E12701"/>
    <w:rsid w:val="00E32F86"/>
    <w:rsid w:val="00E37AA3"/>
    <w:rsid w:val="00E44DA8"/>
    <w:rsid w:val="00E66083"/>
    <w:rsid w:val="00EB4DE2"/>
    <w:rsid w:val="00F269B1"/>
    <w:rsid w:val="00F66401"/>
    <w:rsid w:val="00F729C7"/>
    <w:rsid w:val="00FA10C7"/>
    <w:rsid w:val="00FB2DEA"/>
    <w:rsid w:val="00FD0377"/>
    <w:rsid w:val="00FD2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12D71"/>
  <w15:chartTrackingRefBased/>
  <w15:docId w15:val="{A4622250-72E4-4E62-9A3D-57419CA8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3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13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13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113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13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13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3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3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3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3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13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13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113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13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13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3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3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37B"/>
    <w:rPr>
      <w:rFonts w:eastAsiaTheme="majorEastAsia" w:cstheme="majorBidi"/>
      <w:color w:val="272727" w:themeColor="text1" w:themeTint="D8"/>
    </w:rPr>
  </w:style>
  <w:style w:type="paragraph" w:styleId="Title">
    <w:name w:val="Title"/>
    <w:basedOn w:val="Normal"/>
    <w:next w:val="Normal"/>
    <w:link w:val="TitleChar"/>
    <w:uiPriority w:val="10"/>
    <w:qFormat/>
    <w:rsid w:val="003113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3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3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13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37B"/>
    <w:pPr>
      <w:spacing w:before="160"/>
      <w:jc w:val="center"/>
    </w:pPr>
    <w:rPr>
      <w:i/>
      <w:iCs/>
      <w:color w:val="404040" w:themeColor="text1" w:themeTint="BF"/>
    </w:rPr>
  </w:style>
  <w:style w:type="character" w:customStyle="1" w:styleId="QuoteChar">
    <w:name w:val="Quote Char"/>
    <w:basedOn w:val="DefaultParagraphFont"/>
    <w:link w:val="Quote"/>
    <w:uiPriority w:val="29"/>
    <w:rsid w:val="0031137B"/>
    <w:rPr>
      <w:i/>
      <w:iCs/>
      <w:color w:val="404040" w:themeColor="text1" w:themeTint="BF"/>
    </w:rPr>
  </w:style>
  <w:style w:type="paragraph" w:styleId="ListParagraph">
    <w:name w:val="List Paragraph"/>
    <w:basedOn w:val="Normal"/>
    <w:uiPriority w:val="34"/>
    <w:qFormat/>
    <w:rsid w:val="0031137B"/>
    <w:pPr>
      <w:ind w:left="720"/>
      <w:contextualSpacing/>
    </w:pPr>
  </w:style>
  <w:style w:type="character" w:styleId="IntenseEmphasis">
    <w:name w:val="Intense Emphasis"/>
    <w:basedOn w:val="DefaultParagraphFont"/>
    <w:uiPriority w:val="21"/>
    <w:qFormat/>
    <w:rsid w:val="0031137B"/>
    <w:rPr>
      <w:i/>
      <w:iCs/>
      <w:color w:val="0F4761" w:themeColor="accent1" w:themeShade="BF"/>
    </w:rPr>
  </w:style>
  <w:style w:type="paragraph" w:styleId="IntenseQuote">
    <w:name w:val="Intense Quote"/>
    <w:basedOn w:val="Normal"/>
    <w:next w:val="Normal"/>
    <w:link w:val="IntenseQuoteChar"/>
    <w:uiPriority w:val="30"/>
    <w:qFormat/>
    <w:rsid w:val="003113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137B"/>
    <w:rPr>
      <w:i/>
      <w:iCs/>
      <w:color w:val="0F4761" w:themeColor="accent1" w:themeShade="BF"/>
    </w:rPr>
  </w:style>
  <w:style w:type="character" w:styleId="IntenseReference">
    <w:name w:val="Intense Reference"/>
    <w:basedOn w:val="DefaultParagraphFont"/>
    <w:uiPriority w:val="32"/>
    <w:qFormat/>
    <w:rsid w:val="0031137B"/>
    <w:rPr>
      <w:b/>
      <w:bCs/>
      <w:smallCaps/>
      <w:color w:val="0F4761" w:themeColor="accent1" w:themeShade="BF"/>
      <w:spacing w:val="5"/>
    </w:rPr>
  </w:style>
  <w:style w:type="character" w:styleId="Hyperlink">
    <w:name w:val="Hyperlink"/>
    <w:basedOn w:val="DefaultParagraphFont"/>
    <w:uiPriority w:val="99"/>
    <w:unhideWhenUsed/>
    <w:rsid w:val="00680634"/>
    <w:rPr>
      <w:color w:val="467886" w:themeColor="hyperlink"/>
      <w:u w:val="single"/>
    </w:rPr>
  </w:style>
  <w:style w:type="character" w:styleId="UnresolvedMention">
    <w:name w:val="Unresolved Mention"/>
    <w:basedOn w:val="DefaultParagraphFont"/>
    <w:uiPriority w:val="99"/>
    <w:semiHidden/>
    <w:unhideWhenUsed/>
    <w:rsid w:val="00680634"/>
    <w:rPr>
      <w:color w:val="605E5C"/>
      <w:shd w:val="clear" w:color="auto" w:fill="E1DFDD"/>
    </w:rPr>
  </w:style>
  <w:style w:type="paragraph" w:styleId="TOCHeading">
    <w:name w:val="TOC Heading"/>
    <w:basedOn w:val="Heading1"/>
    <w:next w:val="Normal"/>
    <w:uiPriority w:val="39"/>
    <w:unhideWhenUsed/>
    <w:qFormat/>
    <w:rsid w:val="00F269B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269B1"/>
    <w:pPr>
      <w:spacing w:after="100"/>
    </w:pPr>
  </w:style>
  <w:style w:type="paragraph" w:styleId="TOC2">
    <w:name w:val="toc 2"/>
    <w:basedOn w:val="Normal"/>
    <w:next w:val="Normal"/>
    <w:autoRedefine/>
    <w:uiPriority w:val="39"/>
    <w:unhideWhenUsed/>
    <w:rsid w:val="00F269B1"/>
    <w:pPr>
      <w:spacing w:after="100"/>
      <w:ind w:left="240"/>
    </w:pPr>
  </w:style>
  <w:style w:type="paragraph" w:styleId="TOC3">
    <w:name w:val="toc 3"/>
    <w:basedOn w:val="Normal"/>
    <w:next w:val="Normal"/>
    <w:autoRedefine/>
    <w:uiPriority w:val="39"/>
    <w:unhideWhenUsed/>
    <w:rsid w:val="00F269B1"/>
    <w:pPr>
      <w:spacing w:after="100"/>
      <w:ind w:left="480"/>
    </w:pPr>
  </w:style>
  <w:style w:type="paragraph" w:styleId="Header">
    <w:name w:val="header"/>
    <w:basedOn w:val="Normal"/>
    <w:link w:val="HeaderChar"/>
    <w:uiPriority w:val="99"/>
    <w:unhideWhenUsed/>
    <w:rsid w:val="006C14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14A2"/>
  </w:style>
  <w:style w:type="paragraph" w:styleId="Footer">
    <w:name w:val="footer"/>
    <w:basedOn w:val="Normal"/>
    <w:link w:val="FooterChar"/>
    <w:uiPriority w:val="99"/>
    <w:unhideWhenUsed/>
    <w:rsid w:val="006C14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1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226316">
      <w:bodyDiv w:val="1"/>
      <w:marLeft w:val="0"/>
      <w:marRight w:val="0"/>
      <w:marTop w:val="0"/>
      <w:marBottom w:val="0"/>
      <w:divBdr>
        <w:top w:val="none" w:sz="0" w:space="0" w:color="auto"/>
        <w:left w:val="none" w:sz="0" w:space="0" w:color="auto"/>
        <w:bottom w:val="none" w:sz="0" w:space="0" w:color="auto"/>
        <w:right w:val="none" w:sz="0" w:space="0" w:color="auto"/>
      </w:divBdr>
      <w:divsChild>
        <w:div w:id="1319068579">
          <w:marLeft w:val="0"/>
          <w:marRight w:val="0"/>
          <w:marTop w:val="0"/>
          <w:marBottom w:val="0"/>
          <w:divBdr>
            <w:top w:val="none" w:sz="0" w:space="0" w:color="auto"/>
            <w:left w:val="none" w:sz="0" w:space="0" w:color="auto"/>
            <w:bottom w:val="none" w:sz="0" w:space="0" w:color="auto"/>
            <w:right w:val="none" w:sz="0" w:space="0" w:color="auto"/>
          </w:divBdr>
        </w:div>
        <w:div w:id="34816609">
          <w:marLeft w:val="0"/>
          <w:marRight w:val="0"/>
          <w:marTop w:val="0"/>
          <w:marBottom w:val="0"/>
          <w:divBdr>
            <w:top w:val="none" w:sz="0" w:space="0" w:color="auto"/>
            <w:left w:val="none" w:sz="0" w:space="0" w:color="auto"/>
            <w:bottom w:val="none" w:sz="0" w:space="0" w:color="auto"/>
            <w:right w:val="none" w:sz="0" w:space="0" w:color="auto"/>
          </w:divBdr>
        </w:div>
      </w:divsChild>
    </w:div>
    <w:div w:id="479082109">
      <w:bodyDiv w:val="1"/>
      <w:marLeft w:val="0"/>
      <w:marRight w:val="0"/>
      <w:marTop w:val="0"/>
      <w:marBottom w:val="0"/>
      <w:divBdr>
        <w:top w:val="none" w:sz="0" w:space="0" w:color="auto"/>
        <w:left w:val="none" w:sz="0" w:space="0" w:color="auto"/>
        <w:bottom w:val="none" w:sz="0" w:space="0" w:color="auto"/>
        <w:right w:val="none" w:sz="0" w:space="0" w:color="auto"/>
      </w:divBdr>
      <w:divsChild>
        <w:div w:id="287125593">
          <w:marLeft w:val="0"/>
          <w:marRight w:val="0"/>
          <w:marTop w:val="0"/>
          <w:marBottom w:val="0"/>
          <w:divBdr>
            <w:top w:val="none" w:sz="0" w:space="0" w:color="auto"/>
            <w:left w:val="none" w:sz="0" w:space="0" w:color="auto"/>
            <w:bottom w:val="none" w:sz="0" w:space="0" w:color="auto"/>
            <w:right w:val="none" w:sz="0" w:space="0" w:color="auto"/>
          </w:divBdr>
        </w:div>
        <w:div w:id="1507015738">
          <w:marLeft w:val="0"/>
          <w:marRight w:val="0"/>
          <w:marTop w:val="0"/>
          <w:marBottom w:val="0"/>
          <w:divBdr>
            <w:top w:val="none" w:sz="0" w:space="0" w:color="auto"/>
            <w:left w:val="none" w:sz="0" w:space="0" w:color="auto"/>
            <w:bottom w:val="none" w:sz="0" w:space="0" w:color="auto"/>
            <w:right w:val="none" w:sz="0" w:space="0" w:color="auto"/>
          </w:divBdr>
        </w:div>
      </w:divsChild>
    </w:div>
    <w:div w:id="673534426">
      <w:bodyDiv w:val="1"/>
      <w:marLeft w:val="0"/>
      <w:marRight w:val="0"/>
      <w:marTop w:val="0"/>
      <w:marBottom w:val="0"/>
      <w:divBdr>
        <w:top w:val="none" w:sz="0" w:space="0" w:color="auto"/>
        <w:left w:val="none" w:sz="0" w:space="0" w:color="auto"/>
        <w:bottom w:val="none" w:sz="0" w:space="0" w:color="auto"/>
        <w:right w:val="none" w:sz="0" w:space="0" w:color="auto"/>
      </w:divBdr>
      <w:divsChild>
        <w:div w:id="1570651228">
          <w:marLeft w:val="0"/>
          <w:marRight w:val="0"/>
          <w:marTop w:val="0"/>
          <w:marBottom w:val="0"/>
          <w:divBdr>
            <w:top w:val="none" w:sz="0" w:space="0" w:color="auto"/>
            <w:left w:val="none" w:sz="0" w:space="0" w:color="auto"/>
            <w:bottom w:val="none" w:sz="0" w:space="0" w:color="auto"/>
            <w:right w:val="none" w:sz="0" w:space="0" w:color="auto"/>
          </w:divBdr>
        </w:div>
        <w:div w:id="1108160166">
          <w:marLeft w:val="0"/>
          <w:marRight w:val="0"/>
          <w:marTop w:val="0"/>
          <w:marBottom w:val="0"/>
          <w:divBdr>
            <w:top w:val="none" w:sz="0" w:space="0" w:color="auto"/>
            <w:left w:val="none" w:sz="0" w:space="0" w:color="auto"/>
            <w:bottom w:val="none" w:sz="0" w:space="0" w:color="auto"/>
            <w:right w:val="none" w:sz="0" w:space="0" w:color="auto"/>
          </w:divBdr>
        </w:div>
      </w:divsChild>
    </w:div>
    <w:div w:id="827550355">
      <w:bodyDiv w:val="1"/>
      <w:marLeft w:val="0"/>
      <w:marRight w:val="0"/>
      <w:marTop w:val="0"/>
      <w:marBottom w:val="0"/>
      <w:divBdr>
        <w:top w:val="none" w:sz="0" w:space="0" w:color="auto"/>
        <w:left w:val="none" w:sz="0" w:space="0" w:color="auto"/>
        <w:bottom w:val="none" w:sz="0" w:space="0" w:color="auto"/>
        <w:right w:val="none" w:sz="0" w:space="0" w:color="auto"/>
      </w:divBdr>
      <w:divsChild>
        <w:div w:id="927619915">
          <w:marLeft w:val="0"/>
          <w:marRight w:val="0"/>
          <w:marTop w:val="0"/>
          <w:marBottom w:val="0"/>
          <w:divBdr>
            <w:top w:val="none" w:sz="0" w:space="0" w:color="auto"/>
            <w:left w:val="none" w:sz="0" w:space="0" w:color="auto"/>
            <w:bottom w:val="none" w:sz="0" w:space="0" w:color="auto"/>
            <w:right w:val="none" w:sz="0" w:space="0" w:color="auto"/>
          </w:divBdr>
        </w:div>
        <w:div w:id="1828209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tleby.com/essay/A-Case-Study-on-Employee-Engagement-Marriott-PKJLPELKRYZS" TargetMode="External"/><Relationship Id="rId13" Type="http://schemas.openxmlformats.org/officeDocument/2006/relationships/hyperlink" Target="https://www.marriott.com/en-us/hotels/cwlsd-delta-hotels-swansea/dining/" TargetMode="External"/><Relationship Id="rId18" Type="http://schemas.openxmlformats.org/officeDocument/2006/relationships/hyperlink" Target="https://www.hrcloud.com/blog/7-effective-employee-engagement-case-studies-and-strategies-for-a-productive-workplace" TargetMode="External"/><Relationship Id="rId26" Type="http://schemas.openxmlformats.org/officeDocument/2006/relationships/hyperlink" Target="https://www.tripadvisor.com/Hotel_Review-g186466-d192327-Reviews-Delta_Hotels_Swansea-Swansea_Swansea_County_South_Wales_Wales.html" TargetMode="External"/><Relationship Id="rId3" Type="http://schemas.openxmlformats.org/officeDocument/2006/relationships/styles" Target="styles.xml"/><Relationship Id="rId21" Type="http://schemas.openxmlformats.org/officeDocument/2006/relationships/hyperlink" Target="https://careers.marriott.com/food-and-beverage-supervisor/job/A62F6928E7A9B12399DACA0EA99CAABE" TargetMode="External"/><Relationship Id="rId7" Type="http://schemas.openxmlformats.org/officeDocument/2006/relationships/endnotes" Target="endnotes.xml"/><Relationship Id="rId12" Type="http://schemas.openxmlformats.org/officeDocument/2006/relationships/hyperlink" Target="https://www.coursehero.com/file/140220893/Marriott-Hotels-employmee-engagement-case-studydocx/" TargetMode="External"/><Relationship Id="rId17" Type="http://schemas.openxmlformats.org/officeDocument/2006/relationships/hyperlink" Target="https://hospitalityinsights.ehl.edu/employee-engagement-method-hospitality-success" TargetMode="External"/><Relationship Id="rId25" Type="http://schemas.openxmlformats.org/officeDocument/2006/relationships/hyperlink" Target="https://www.tripadvisor.com/Hotel_Review-g186466-d192327-Reviews-Delta_Hotels_Swansea-Swansea_Swansea_County_South_Wales_Wales.html" TargetMode="External"/><Relationship Id="rId2" Type="http://schemas.openxmlformats.org/officeDocument/2006/relationships/numbering" Target="numbering.xml"/><Relationship Id="rId16" Type="http://schemas.openxmlformats.org/officeDocument/2006/relationships/hyperlink" Target="https://www.gallup.com/workplace/349484/state-of-the-global-workplace.aspx" TargetMode="External"/><Relationship Id="rId20" Type="http://schemas.openxmlformats.org/officeDocument/2006/relationships/hyperlink" Target="https://www.ijfmr.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insider.com/idaho-restaurant-kin-employee-wellbeing-workplace-culture-2025-4" TargetMode="External"/><Relationship Id="rId24" Type="http://schemas.openxmlformats.org/officeDocument/2006/relationships/hyperlink" Target="https://www.sciencedirect.com/science/article/pii/S0261517705000282" TargetMode="External"/><Relationship Id="rId5" Type="http://schemas.openxmlformats.org/officeDocument/2006/relationships/webSettings" Target="webSettings.xml"/><Relationship Id="rId15" Type="http://schemas.openxmlformats.org/officeDocument/2006/relationships/hyperlink" Target="https://www.sciencedirect.com/science/article/pii/S0149206399000136" TargetMode="External"/><Relationship Id="rId23" Type="http://schemas.openxmlformats.org/officeDocument/2006/relationships/hyperlink" Target="https://www.qualee.com/case-studies/enhancing-employee-engagement-in-the-hospitality-industry" TargetMode="External"/><Relationship Id="rId28" Type="http://schemas.openxmlformats.org/officeDocument/2006/relationships/footer" Target="footer1.xml"/><Relationship Id="rId10" Type="http://schemas.openxmlformats.org/officeDocument/2006/relationships/hyperlink" Target="https://www.booking.com/reviews/gb/hotel/swansea-marriott.en-gb.html" TargetMode="External"/><Relationship Id="rId19" Type="http://schemas.openxmlformats.org/officeDocument/2006/relationships/hyperlink" Target="https://global.hsmai.org/insight/transforming-employee-engagement-in-the-hospitality-industry/" TargetMode="External"/><Relationship Id="rId4" Type="http://schemas.openxmlformats.org/officeDocument/2006/relationships/settings" Target="settings.xml"/><Relationship Id="rId9" Type="http://schemas.openxmlformats.org/officeDocument/2006/relationships/hyperlink" Target="https://www.booking.com/hotel/gb/swansea-marriott.html" TargetMode="External"/><Relationship Id="rId14" Type="http://schemas.openxmlformats.org/officeDocument/2006/relationships/hyperlink" Target="https://www.marriott.com/en-us/hotels/cwlsd-delta-hotels-swansea/overview" TargetMode="External"/><Relationship Id="rId22" Type="http://schemas.openxmlformats.org/officeDocument/2006/relationships/hyperlink" Target="https://www.coursehero.com/file/140220893/Marriott-Hotels-employmee-engagement-case-studydocx/" TargetMode="External"/><Relationship Id="rId27" Type="http://schemas.openxmlformats.org/officeDocument/2006/relationships/hyperlink" Target="https://digitalscholarship.unlv.edu/cgi/viewcontent.cgi?article=3625&amp;context=thesesdissertations&amp;utm_source=chatgp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2C409-C95C-4E58-964D-5EF963E77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11232</Words>
  <Characters>64026</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54</cp:revision>
  <cp:lastPrinted>2025-06-05T20:32:00Z</cp:lastPrinted>
  <dcterms:created xsi:type="dcterms:W3CDTF">2025-05-26T19:06:00Z</dcterms:created>
  <dcterms:modified xsi:type="dcterms:W3CDTF">2025-06-10T20:52:00Z</dcterms:modified>
</cp:coreProperties>
</file>