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CCB6A" w14:textId="77777777" w:rsidR="00F525D2" w:rsidRPr="00F525D2" w:rsidRDefault="00F525D2" w:rsidP="00F525D2">
      <w:pPr>
        <w:spacing w:before="240" w:after="200"/>
        <w:jc w:val="center"/>
      </w:pPr>
      <w:r w:rsidRPr="00F525D2">
        <w:rPr>
          <w:noProof/>
        </w:rPr>
        <w:drawing>
          <wp:inline distT="0" distB="0" distL="0" distR="0" wp14:anchorId="5D772F21" wp14:editId="4057F070">
            <wp:extent cx="28575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952500"/>
                    </a:xfrm>
                    <a:prstGeom prst="rect">
                      <a:avLst/>
                    </a:prstGeom>
                  </pic:spPr>
                </pic:pic>
              </a:graphicData>
            </a:graphic>
          </wp:inline>
        </w:drawing>
      </w:r>
    </w:p>
    <w:p w14:paraId="5AD9C88D" w14:textId="77777777" w:rsidR="00F525D2" w:rsidRPr="00F525D2" w:rsidRDefault="00F525D2" w:rsidP="00F525D2">
      <w:pPr>
        <w:pBdr>
          <w:top w:val="single" w:sz="6" w:space="0" w:color="2A9D8F"/>
          <w:bottom w:val="single" w:sz="6" w:space="0" w:color="2A9D8F"/>
        </w:pBdr>
        <w:spacing w:before="200" w:after="60"/>
        <w:jc w:val="center"/>
      </w:pPr>
      <w:r w:rsidRPr="00F525D2">
        <w:rPr>
          <w:b/>
          <w:bCs/>
          <w:sz w:val="32"/>
          <w:szCs w:val="32"/>
        </w:rPr>
        <w:t>Designing a Human Capital Architecture for Strategic Renewal</w:t>
      </w:r>
    </w:p>
    <w:p w14:paraId="6FEFB172" w14:textId="77777777" w:rsidR="00F525D2" w:rsidRPr="00F525D2" w:rsidRDefault="00F525D2" w:rsidP="00F525D2">
      <w:pPr>
        <w:spacing w:before="60" w:after="500"/>
        <w:jc w:val="center"/>
      </w:pPr>
      <w:r w:rsidRPr="00F525D2">
        <w:rPr>
          <w:i/>
          <w:iCs/>
        </w:rPr>
        <w:t>A Strategic Human Capital Advisory Report for Helios Urban Mobility (HUM)</w:t>
      </w:r>
    </w:p>
    <w:tbl>
      <w:tblPr>
        <w:tblW w:w="8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5000"/>
      </w:tblGrid>
      <w:tr w:rsidR="00F525D2" w:rsidRPr="00F525D2" w14:paraId="5CB1D195"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597755A7" w14:textId="77777777" w:rsidR="00F525D2" w:rsidRPr="00F525D2" w:rsidRDefault="00F525D2" w:rsidP="00152A39">
            <w:r w:rsidRPr="00F525D2">
              <w:rPr>
                <w:b/>
                <w:bCs/>
                <w:sz w:val="22"/>
                <w:szCs w:val="22"/>
              </w:rPr>
              <w:t>Assignment title</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521DCF98" w14:textId="77777777" w:rsidR="00F525D2" w:rsidRPr="00F525D2" w:rsidRDefault="00F525D2" w:rsidP="00152A39">
            <w:r w:rsidRPr="00F525D2">
              <w:rPr>
                <w:sz w:val="22"/>
                <w:szCs w:val="22"/>
              </w:rPr>
              <w:t>Individual Report – Assessment Component 1</w:t>
            </w:r>
          </w:p>
        </w:tc>
      </w:tr>
      <w:tr w:rsidR="00F525D2" w:rsidRPr="00F525D2" w14:paraId="22D8C134"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2CC23964" w14:textId="77777777" w:rsidR="00F525D2" w:rsidRPr="00F525D2" w:rsidRDefault="00F525D2" w:rsidP="00152A39">
            <w:r w:rsidRPr="00F525D2">
              <w:rPr>
                <w:b/>
                <w:bCs/>
                <w:sz w:val="22"/>
                <w:szCs w:val="22"/>
              </w:rPr>
              <w:t>Module</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32207943" w14:textId="77777777" w:rsidR="00F525D2" w:rsidRPr="00F525D2" w:rsidRDefault="00F525D2" w:rsidP="00152A39">
            <w:r w:rsidRPr="00F525D2">
              <w:rPr>
                <w:sz w:val="22"/>
                <w:szCs w:val="22"/>
              </w:rPr>
              <w:t>Human Capital Management (LCMB7023)</w:t>
            </w:r>
          </w:p>
        </w:tc>
      </w:tr>
      <w:tr w:rsidR="00F525D2" w:rsidRPr="00F525D2" w14:paraId="779B28AF"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7078B4C4" w14:textId="77777777" w:rsidR="00F525D2" w:rsidRPr="00F525D2" w:rsidRDefault="00F525D2" w:rsidP="00152A39">
            <w:proofErr w:type="spellStart"/>
            <w:r w:rsidRPr="00F525D2">
              <w:rPr>
                <w:b/>
                <w:bCs/>
                <w:sz w:val="22"/>
                <w:szCs w:val="22"/>
              </w:rPr>
              <w:t>Programme</w:t>
            </w:r>
            <w:proofErr w:type="spellEnd"/>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61BBAAFA" w14:textId="77777777" w:rsidR="00F525D2" w:rsidRPr="00F525D2" w:rsidRDefault="00F525D2" w:rsidP="00152A39">
            <w:r w:rsidRPr="00F525D2">
              <w:rPr>
                <w:sz w:val="22"/>
                <w:szCs w:val="22"/>
              </w:rPr>
              <w:t>Master of Business Administration</w:t>
            </w:r>
          </w:p>
        </w:tc>
      </w:tr>
      <w:tr w:rsidR="00F525D2" w:rsidRPr="00F525D2" w14:paraId="69B7BC83"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1674C90C" w14:textId="77777777" w:rsidR="00F525D2" w:rsidRPr="00F525D2" w:rsidRDefault="00F525D2" w:rsidP="00152A39">
            <w:r w:rsidRPr="00F525D2">
              <w:rPr>
                <w:b/>
                <w:bCs/>
                <w:sz w:val="22"/>
                <w:szCs w:val="22"/>
              </w:rPr>
              <w:t>Lecturer</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1951946C" w14:textId="77777777" w:rsidR="00F525D2" w:rsidRPr="00F525D2" w:rsidRDefault="00F525D2" w:rsidP="00152A39">
            <w:r w:rsidRPr="00F525D2">
              <w:rPr>
                <w:sz w:val="22"/>
                <w:szCs w:val="22"/>
              </w:rPr>
              <w:t xml:space="preserve">Gladius </w:t>
            </w:r>
            <w:proofErr w:type="spellStart"/>
            <w:r w:rsidRPr="00F525D2">
              <w:rPr>
                <w:sz w:val="22"/>
                <w:szCs w:val="22"/>
              </w:rPr>
              <w:t>Kulothungan</w:t>
            </w:r>
            <w:proofErr w:type="spellEnd"/>
            <w:r w:rsidRPr="00F525D2">
              <w:rPr>
                <w:sz w:val="22"/>
                <w:szCs w:val="22"/>
              </w:rPr>
              <w:t xml:space="preserve"> / </w:t>
            </w:r>
            <w:proofErr w:type="spellStart"/>
            <w:r w:rsidRPr="00F525D2">
              <w:rPr>
                <w:sz w:val="22"/>
                <w:szCs w:val="22"/>
              </w:rPr>
              <w:t>Eno</w:t>
            </w:r>
            <w:proofErr w:type="spellEnd"/>
            <w:r w:rsidRPr="00F525D2">
              <w:rPr>
                <w:sz w:val="22"/>
                <w:szCs w:val="22"/>
              </w:rPr>
              <w:t xml:space="preserve"> </w:t>
            </w:r>
            <w:proofErr w:type="spellStart"/>
            <w:r w:rsidRPr="00F525D2">
              <w:rPr>
                <w:sz w:val="22"/>
                <w:szCs w:val="22"/>
              </w:rPr>
              <w:t>Maycock</w:t>
            </w:r>
            <w:proofErr w:type="spellEnd"/>
          </w:p>
        </w:tc>
      </w:tr>
      <w:tr w:rsidR="00F525D2" w:rsidRPr="00F525D2" w14:paraId="10C2D82A"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48C7E028" w14:textId="77777777" w:rsidR="00F525D2" w:rsidRPr="00F525D2" w:rsidRDefault="00F525D2" w:rsidP="00152A39">
            <w:r w:rsidRPr="00F525D2">
              <w:rPr>
                <w:b/>
                <w:bCs/>
                <w:sz w:val="22"/>
                <w:szCs w:val="22"/>
              </w:rPr>
              <w:t>Student name</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36EF2DF5" w14:textId="6FB6B3E3" w:rsidR="00F525D2" w:rsidRPr="00F525D2" w:rsidRDefault="00510783" w:rsidP="00152A39">
            <w:proofErr w:type="spellStart"/>
            <w:r>
              <w:t>D</w:t>
            </w:r>
            <w:r w:rsidRPr="00510783">
              <w:t>ishaben</w:t>
            </w:r>
            <w:proofErr w:type="spellEnd"/>
            <w:r w:rsidRPr="00510783">
              <w:t xml:space="preserve"> </w:t>
            </w:r>
            <w:proofErr w:type="spellStart"/>
            <w:r w:rsidRPr="00510783">
              <w:t>nirav</w:t>
            </w:r>
            <w:proofErr w:type="spellEnd"/>
            <w:r w:rsidRPr="00510783">
              <w:t xml:space="preserve"> </w:t>
            </w:r>
            <w:proofErr w:type="spellStart"/>
            <w:r w:rsidRPr="00510783">
              <w:t>goyani</w:t>
            </w:r>
            <w:proofErr w:type="spellEnd"/>
          </w:p>
        </w:tc>
      </w:tr>
      <w:tr w:rsidR="00F525D2" w:rsidRPr="00F525D2" w14:paraId="435A9CF7"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1DEB73AA" w14:textId="77777777" w:rsidR="00F525D2" w:rsidRPr="00F525D2" w:rsidRDefault="00F525D2" w:rsidP="00152A39">
            <w:r w:rsidRPr="00F525D2">
              <w:rPr>
                <w:b/>
                <w:bCs/>
                <w:sz w:val="22"/>
                <w:szCs w:val="22"/>
              </w:rPr>
              <w:t>Student ID number</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6CC10145" w14:textId="11C15E67" w:rsidR="00F525D2" w:rsidRPr="00F525D2" w:rsidRDefault="00510783" w:rsidP="00152A39">
            <w:r w:rsidRPr="00510783">
              <w:t>2536657</w:t>
            </w:r>
          </w:p>
        </w:tc>
      </w:tr>
      <w:tr w:rsidR="00F525D2" w:rsidRPr="00F525D2" w14:paraId="52F239E3"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064494F6" w14:textId="77777777" w:rsidR="00F525D2" w:rsidRPr="00F525D2" w:rsidRDefault="00F525D2" w:rsidP="00152A39">
            <w:r w:rsidRPr="00F525D2">
              <w:rPr>
                <w:b/>
                <w:bCs/>
                <w:sz w:val="22"/>
                <w:szCs w:val="22"/>
              </w:rPr>
              <w:t>Word count</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1013640E" w14:textId="2A80E186" w:rsidR="00F525D2" w:rsidRPr="00F525D2" w:rsidRDefault="00F525D2" w:rsidP="00152A39">
            <w:r w:rsidRPr="00F525D2">
              <w:rPr>
                <w:sz w:val="22"/>
                <w:szCs w:val="22"/>
              </w:rPr>
              <w:t>2</w:t>
            </w:r>
            <w:r>
              <w:rPr>
                <w:sz w:val="22"/>
                <w:szCs w:val="22"/>
              </w:rPr>
              <w:t>500</w:t>
            </w:r>
            <w:r w:rsidRPr="00F525D2">
              <w:rPr>
                <w:sz w:val="22"/>
                <w:szCs w:val="22"/>
              </w:rPr>
              <w:t xml:space="preserve"> words </w:t>
            </w:r>
          </w:p>
        </w:tc>
      </w:tr>
      <w:tr w:rsidR="00F525D2" w:rsidRPr="00F525D2" w14:paraId="0FCA42F3" w14:textId="77777777" w:rsidTr="00152A39">
        <w:trPr>
          <w:jc w:val="center"/>
        </w:trPr>
        <w:tc>
          <w:tcPr>
            <w:tcW w:w="3000" w:type="dxa"/>
            <w:tcBorders>
              <w:top w:val="single" w:sz="4" w:space="0" w:color="B7C0CC"/>
              <w:left w:val="single" w:sz="4" w:space="0" w:color="B7C0CC"/>
              <w:bottom w:val="single" w:sz="4" w:space="0" w:color="B7C0CC"/>
              <w:right w:val="single" w:sz="4" w:space="0" w:color="B7C0CC"/>
            </w:tcBorders>
            <w:shd w:val="clear" w:color="auto" w:fill="E7ECF2"/>
            <w:tcMar>
              <w:top w:w="70" w:type="dxa"/>
              <w:left w:w="120" w:type="dxa"/>
              <w:bottom w:w="70" w:type="dxa"/>
              <w:right w:w="120" w:type="dxa"/>
            </w:tcMar>
          </w:tcPr>
          <w:p w14:paraId="31A39A46" w14:textId="77777777" w:rsidR="00F525D2" w:rsidRPr="00F525D2" w:rsidRDefault="00F525D2" w:rsidP="00152A39">
            <w:r w:rsidRPr="00F525D2">
              <w:rPr>
                <w:b/>
                <w:bCs/>
                <w:sz w:val="22"/>
                <w:szCs w:val="22"/>
              </w:rPr>
              <w:t>Submission date</w:t>
            </w:r>
          </w:p>
        </w:tc>
        <w:tc>
          <w:tcPr>
            <w:tcW w:w="5000" w:type="dxa"/>
            <w:tcBorders>
              <w:top w:val="single" w:sz="4" w:space="0" w:color="B7C0CC"/>
              <w:left w:val="single" w:sz="4" w:space="0" w:color="B7C0CC"/>
              <w:bottom w:val="single" w:sz="4" w:space="0" w:color="B7C0CC"/>
              <w:right w:val="single" w:sz="4" w:space="0" w:color="B7C0CC"/>
            </w:tcBorders>
            <w:tcMar>
              <w:top w:w="70" w:type="dxa"/>
              <w:left w:w="120" w:type="dxa"/>
              <w:bottom w:w="70" w:type="dxa"/>
              <w:right w:w="120" w:type="dxa"/>
            </w:tcMar>
          </w:tcPr>
          <w:p w14:paraId="6C623CFA" w14:textId="77777777" w:rsidR="00F525D2" w:rsidRPr="00F525D2" w:rsidRDefault="00F525D2" w:rsidP="00152A39">
            <w:r w:rsidRPr="00F525D2">
              <w:rPr>
                <w:sz w:val="22"/>
                <w:szCs w:val="22"/>
              </w:rPr>
              <w:t>17 July 2026</w:t>
            </w:r>
          </w:p>
        </w:tc>
      </w:tr>
    </w:tbl>
    <w:p w14:paraId="09A46F40" w14:textId="77777777" w:rsidR="00F525D2" w:rsidRDefault="00F525D2" w:rsidP="00F525D2">
      <w:pPr>
        <w:jc w:val="both"/>
        <w:rPr>
          <w:rFonts w:ascii="Times New Roman" w:hAnsi="Times New Roman" w:cs="Times New Roman"/>
        </w:rPr>
      </w:pPr>
    </w:p>
    <w:p w14:paraId="0A4BBA3F" w14:textId="77777777" w:rsidR="00F525D2" w:rsidRDefault="00F525D2" w:rsidP="00F525D2">
      <w:pPr>
        <w:jc w:val="both"/>
        <w:rPr>
          <w:rFonts w:ascii="Times New Roman" w:hAnsi="Times New Roman" w:cs="Times New Roman"/>
        </w:rPr>
      </w:pPr>
    </w:p>
    <w:p w14:paraId="7F33A03B" w14:textId="77777777" w:rsidR="00F525D2" w:rsidRDefault="00F525D2" w:rsidP="00F525D2">
      <w:pPr>
        <w:jc w:val="both"/>
        <w:rPr>
          <w:rFonts w:ascii="Times New Roman" w:hAnsi="Times New Roman" w:cs="Times New Roman"/>
        </w:rPr>
      </w:pPr>
    </w:p>
    <w:p w14:paraId="0A8A9247" w14:textId="77777777" w:rsidR="00F525D2" w:rsidRDefault="00F525D2" w:rsidP="00F525D2">
      <w:pPr>
        <w:jc w:val="both"/>
        <w:rPr>
          <w:rFonts w:ascii="Times New Roman" w:hAnsi="Times New Roman" w:cs="Times New Roman"/>
        </w:rPr>
      </w:pPr>
    </w:p>
    <w:p w14:paraId="6E2ECD6C" w14:textId="77777777" w:rsidR="00F525D2" w:rsidRDefault="00F525D2" w:rsidP="00F525D2">
      <w:pPr>
        <w:jc w:val="both"/>
        <w:rPr>
          <w:rFonts w:ascii="Times New Roman" w:hAnsi="Times New Roman" w:cs="Times New Roman"/>
        </w:rPr>
      </w:pPr>
    </w:p>
    <w:p w14:paraId="4B98FBAE" w14:textId="77777777" w:rsidR="00F525D2" w:rsidRDefault="00F525D2" w:rsidP="00F525D2">
      <w:pPr>
        <w:jc w:val="both"/>
        <w:rPr>
          <w:rFonts w:ascii="Times New Roman" w:hAnsi="Times New Roman" w:cs="Times New Roman"/>
        </w:rPr>
      </w:pPr>
    </w:p>
    <w:p w14:paraId="53D7ED59" w14:textId="77777777" w:rsidR="00F525D2" w:rsidRDefault="00F525D2" w:rsidP="00F525D2">
      <w:pPr>
        <w:jc w:val="both"/>
        <w:rPr>
          <w:rFonts w:ascii="Times New Roman" w:hAnsi="Times New Roman" w:cs="Times New Roman"/>
        </w:rPr>
      </w:pPr>
    </w:p>
    <w:p w14:paraId="6783D6CD" w14:textId="77777777" w:rsidR="00F525D2" w:rsidRDefault="00F525D2" w:rsidP="00F525D2">
      <w:pPr>
        <w:jc w:val="both"/>
        <w:rPr>
          <w:rFonts w:ascii="Times New Roman" w:hAnsi="Times New Roman" w:cs="Times New Roman"/>
        </w:rPr>
      </w:pPr>
    </w:p>
    <w:p w14:paraId="3B724CB0" w14:textId="77777777" w:rsidR="00F525D2" w:rsidRDefault="00F525D2" w:rsidP="00F525D2">
      <w:pPr>
        <w:jc w:val="both"/>
        <w:rPr>
          <w:rFonts w:ascii="Times New Roman" w:hAnsi="Times New Roman" w:cs="Times New Roman"/>
        </w:rPr>
      </w:pPr>
    </w:p>
    <w:p w14:paraId="0A5E8BA3" w14:textId="77777777" w:rsidR="00F525D2" w:rsidRDefault="00F525D2" w:rsidP="00F525D2">
      <w:pPr>
        <w:jc w:val="both"/>
        <w:rPr>
          <w:rFonts w:ascii="Times New Roman" w:hAnsi="Times New Roman" w:cs="Times New Roman"/>
        </w:rPr>
      </w:pPr>
    </w:p>
    <w:p w14:paraId="33D5DD36" w14:textId="77777777" w:rsidR="00F525D2" w:rsidRDefault="00F525D2" w:rsidP="00F525D2">
      <w:pPr>
        <w:jc w:val="both"/>
        <w:rPr>
          <w:rFonts w:ascii="Times New Roman" w:hAnsi="Times New Roman" w:cs="Times New Roman"/>
        </w:rPr>
      </w:pPr>
    </w:p>
    <w:sdt>
      <w:sdtPr>
        <w:rPr>
          <w:rFonts w:ascii="Arial" w:eastAsia="Arial" w:hAnsi="Arial" w:cs="Arial"/>
          <w:color w:val="auto"/>
          <w:sz w:val="24"/>
          <w:szCs w:val="24"/>
        </w:rPr>
        <w:id w:val="-508749989"/>
        <w:docPartObj>
          <w:docPartGallery w:val="Table of Contents"/>
          <w:docPartUnique/>
        </w:docPartObj>
      </w:sdtPr>
      <w:sdtEndPr>
        <w:rPr>
          <w:rFonts w:ascii="Times New Roman" w:hAnsi="Times New Roman" w:cs="Times New Roman"/>
          <w:b/>
          <w:bCs/>
          <w:noProof/>
        </w:rPr>
      </w:sdtEndPr>
      <w:sdtContent>
        <w:p w14:paraId="6C110B24" w14:textId="615B9693" w:rsidR="00F525D2" w:rsidRPr="0073781F" w:rsidRDefault="0073781F" w:rsidP="0073781F">
          <w:pPr>
            <w:pStyle w:val="TOCHeading"/>
            <w:jc w:val="center"/>
            <w:rPr>
              <w:rFonts w:ascii="Times New Roman" w:hAnsi="Times New Roman" w:cs="Times New Roman"/>
              <w:b/>
              <w:bCs/>
              <w:color w:val="auto"/>
              <w:sz w:val="28"/>
              <w:szCs w:val="28"/>
            </w:rPr>
          </w:pPr>
          <w:r w:rsidRPr="0073781F">
            <w:rPr>
              <w:rFonts w:ascii="Times New Roman" w:hAnsi="Times New Roman" w:cs="Times New Roman"/>
              <w:b/>
              <w:bCs/>
              <w:color w:val="auto"/>
              <w:sz w:val="28"/>
              <w:szCs w:val="28"/>
            </w:rPr>
            <w:t xml:space="preserve">Table of </w:t>
          </w:r>
          <w:r w:rsidR="00F525D2" w:rsidRPr="0073781F">
            <w:rPr>
              <w:rFonts w:ascii="Times New Roman" w:hAnsi="Times New Roman" w:cs="Times New Roman"/>
              <w:b/>
              <w:bCs/>
              <w:color w:val="auto"/>
              <w:sz w:val="28"/>
              <w:szCs w:val="28"/>
            </w:rPr>
            <w:t>Contents</w:t>
          </w:r>
        </w:p>
        <w:p w14:paraId="24E639C5" w14:textId="1F74565F" w:rsidR="00F525D2" w:rsidRPr="0073781F" w:rsidRDefault="00F525D2" w:rsidP="0073781F">
          <w:pPr>
            <w:pStyle w:val="TOC1"/>
            <w:tabs>
              <w:tab w:val="left" w:pos="480"/>
              <w:tab w:val="right" w:leader="dot" w:pos="9350"/>
            </w:tabs>
            <w:rPr>
              <w:rFonts w:ascii="Times New Roman" w:hAnsi="Times New Roman" w:cs="Times New Roman"/>
              <w:noProof/>
            </w:rPr>
          </w:pPr>
          <w:r w:rsidRPr="0073781F">
            <w:rPr>
              <w:rFonts w:ascii="Times New Roman" w:hAnsi="Times New Roman" w:cs="Times New Roman"/>
            </w:rPr>
            <w:fldChar w:fldCharType="begin"/>
          </w:r>
          <w:r w:rsidRPr="0073781F">
            <w:rPr>
              <w:rFonts w:ascii="Times New Roman" w:hAnsi="Times New Roman" w:cs="Times New Roman"/>
            </w:rPr>
            <w:instrText xml:space="preserve"> TOC \o "1-3" \h \z \u </w:instrText>
          </w:r>
          <w:r w:rsidRPr="0073781F">
            <w:rPr>
              <w:rFonts w:ascii="Times New Roman" w:hAnsi="Times New Roman" w:cs="Times New Roman"/>
            </w:rPr>
            <w:fldChar w:fldCharType="separate"/>
          </w:r>
          <w:hyperlink w:anchor="_Toc234971370" w:history="1">
            <w:r w:rsidRPr="0073781F">
              <w:rPr>
                <w:rStyle w:val="Hyperlink"/>
                <w:rFonts w:ascii="Times New Roman" w:hAnsi="Times New Roman" w:cs="Times New Roman"/>
                <w:noProof/>
              </w:rPr>
              <w:t>1</w:t>
            </w:r>
            <w:r w:rsidRPr="0073781F">
              <w:rPr>
                <w:rFonts w:ascii="Times New Roman" w:hAnsi="Times New Roman" w:cs="Times New Roman"/>
                <w:noProof/>
              </w:rPr>
              <w:tab/>
            </w:r>
            <w:r w:rsidRPr="0073781F">
              <w:rPr>
                <w:rStyle w:val="Hyperlink"/>
                <w:rFonts w:ascii="Times New Roman" w:hAnsi="Times New Roman" w:cs="Times New Roman"/>
                <w:noProof/>
              </w:rPr>
              <w:t>Introduction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_Toc234971370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3</w:t>
            </w:r>
            <w:r w:rsidRPr="0073781F">
              <w:rPr>
                <w:rFonts w:ascii="Times New Roman" w:hAnsi="Times New Roman" w:cs="Times New Roman"/>
                <w:noProof/>
                <w:webHidden/>
              </w:rPr>
              <w:fldChar w:fldCharType="end"/>
            </w:r>
          </w:hyperlink>
        </w:p>
        <w:p w14:paraId="2F42FD1B" w14:textId="3792434F" w:rsidR="00F525D2" w:rsidRPr="0073781F" w:rsidRDefault="00F525D2" w:rsidP="0073781F">
          <w:pPr>
            <w:pStyle w:val="TOC1"/>
            <w:tabs>
              <w:tab w:val="left" w:pos="480"/>
              <w:tab w:val="right" w:leader="dot" w:pos="9350"/>
            </w:tabs>
            <w:rPr>
              <w:rFonts w:ascii="Times New Roman" w:hAnsi="Times New Roman" w:cs="Times New Roman"/>
              <w:noProof/>
            </w:rPr>
          </w:pPr>
          <w:hyperlink w:anchor="_Toc234971371" w:history="1">
            <w:r w:rsidRPr="0073781F">
              <w:rPr>
                <w:rStyle w:val="Hyperlink"/>
                <w:rFonts w:ascii="Times New Roman" w:hAnsi="Times New Roman" w:cs="Times New Roman"/>
                <w:noProof/>
              </w:rPr>
              <w:t>2</w:t>
            </w:r>
            <w:r w:rsidRPr="0073781F">
              <w:rPr>
                <w:rFonts w:ascii="Times New Roman" w:hAnsi="Times New Roman" w:cs="Times New Roman"/>
                <w:noProof/>
              </w:rPr>
              <w:tab/>
            </w:r>
            <w:r w:rsidRPr="0073781F">
              <w:rPr>
                <w:rStyle w:val="Hyperlink"/>
                <w:rFonts w:ascii="Times New Roman" w:hAnsi="Times New Roman" w:cs="Times New Roman"/>
                <w:noProof/>
              </w:rPr>
              <w:t>Task A: Socialisation, Identity and Business Activism</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_Toc234971371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3</w:t>
            </w:r>
            <w:r w:rsidRPr="0073781F">
              <w:rPr>
                <w:rFonts w:ascii="Times New Roman" w:hAnsi="Times New Roman" w:cs="Times New Roman"/>
                <w:noProof/>
                <w:webHidden/>
              </w:rPr>
              <w:fldChar w:fldCharType="end"/>
            </w:r>
          </w:hyperlink>
        </w:p>
        <w:p w14:paraId="37F4B3AD" w14:textId="37E026CC"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2" w:history="1">
            <w:r w:rsidRPr="0073781F">
              <w:rPr>
                <w:rStyle w:val="Hyperlink"/>
                <w:rFonts w:ascii="Times New Roman" w:hAnsi="Times New Roman" w:cs="Times New Roman"/>
                <w:noProof/>
              </w:rPr>
              <w:t>2.1</w:t>
            </w:r>
            <w:r w:rsidRPr="0073781F">
              <w:rPr>
                <w:rFonts w:ascii="Times New Roman" w:hAnsi="Times New Roman" w:cs="Times New Roman"/>
                <w:noProof/>
              </w:rPr>
              <w:tab/>
            </w:r>
            <w:r w:rsidRPr="0073781F">
              <w:rPr>
                <w:rStyle w:val="Hyperlink"/>
                <w:rFonts w:ascii="Times New Roman" w:hAnsi="Times New Roman" w:cs="Times New Roman"/>
                <w:noProof/>
              </w:rPr>
              <w:t>Traditional onboarding versus strategic organisational socialisation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_Toc234971372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3</w:t>
            </w:r>
            <w:r w:rsidRPr="0073781F">
              <w:rPr>
                <w:rFonts w:ascii="Times New Roman" w:hAnsi="Times New Roman" w:cs="Times New Roman"/>
                <w:noProof/>
                <w:webHidden/>
              </w:rPr>
              <w:fldChar w:fldCharType="end"/>
            </w:r>
          </w:hyperlink>
        </w:p>
        <w:p w14:paraId="419DB689" w14:textId="1EEDF30C"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3" w:history="1">
            <w:r w:rsidRPr="0073781F">
              <w:rPr>
                <w:rStyle w:val="Hyperlink"/>
                <w:rFonts w:ascii="Times New Roman" w:hAnsi="Times New Roman" w:cs="Times New Roman"/>
                <w:noProof/>
              </w:rPr>
              <w:t>2.2</w:t>
            </w:r>
            <w:r w:rsidRPr="0073781F">
              <w:rPr>
                <w:rFonts w:ascii="Times New Roman" w:hAnsi="Times New Roman" w:cs="Times New Roman"/>
                <w:noProof/>
              </w:rPr>
              <w:tab/>
            </w:r>
            <w:r w:rsidRPr="0073781F">
              <w:rPr>
                <w:rStyle w:val="Hyperlink"/>
                <w:rFonts w:ascii="Times New Roman" w:hAnsi="Times New Roman" w:cs="Times New Roman"/>
                <w:noProof/>
              </w:rPr>
              <w:t>A structured socialisation framework for Helios</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_Toc234971373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5</w:t>
            </w:r>
            <w:r w:rsidRPr="0073781F">
              <w:rPr>
                <w:rFonts w:ascii="Times New Roman" w:hAnsi="Times New Roman" w:cs="Times New Roman"/>
                <w:noProof/>
                <w:webHidden/>
              </w:rPr>
              <w:fldChar w:fldCharType="end"/>
            </w:r>
          </w:hyperlink>
        </w:p>
        <w:p w14:paraId="5A707292" w14:textId="5BD8AB22"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4" w:history="1">
            <w:r w:rsidRPr="0073781F">
              <w:rPr>
                <w:rStyle w:val="Hyperlink"/>
                <w:rFonts w:ascii="Times New Roman" w:hAnsi="Times New Roman" w:cs="Times New Roman"/>
                <w:noProof/>
              </w:rPr>
              <w:t>2.3</w:t>
            </w:r>
            <w:r w:rsidRPr="0073781F">
              <w:rPr>
                <w:rFonts w:ascii="Times New Roman" w:hAnsi="Times New Roman" w:cs="Times New Roman"/>
                <w:noProof/>
              </w:rPr>
              <w:tab/>
            </w:r>
            <w:r w:rsidRPr="0073781F">
              <w:rPr>
                <w:rStyle w:val="Hyperlink"/>
                <w:rFonts w:ascii="Times New Roman" w:hAnsi="Times New Roman" w:cs="Times New Roman"/>
                <w:noProof/>
              </w:rPr>
              <w:t>Cultivating identification, ethical professionalism and the business-activist mindset</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_Toc234971374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6</w:t>
            </w:r>
            <w:r w:rsidRPr="0073781F">
              <w:rPr>
                <w:rFonts w:ascii="Times New Roman" w:hAnsi="Times New Roman" w:cs="Times New Roman"/>
                <w:noProof/>
                <w:webHidden/>
              </w:rPr>
              <w:fldChar w:fldCharType="end"/>
            </w:r>
          </w:hyperlink>
        </w:p>
        <w:p w14:paraId="26E82BD9" w14:textId="43FC09CC" w:rsidR="00F525D2" w:rsidRPr="0073781F" w:rsidRDefault="00F525D2" w:rsidP="0073781F">
          <w:pPr>
            <w:pStyle w:val="TOC1"/>
            <w:tabs>
              <w:tab w:val="left" w:pos="480"/>
              <w:tab w:val="right" w:leader="dot" w:pos="9350"/>
            </w:tabs>
            <w:rPr>
              <w:rFonts w:ascii="Times New Roman" w:hAnsi="Times New Roman" w:cs="Times New Roman"/>
              <w:noProof/>
            </w:rPr>
          </w:pPr>
          <w:hyperlink w:anchor="_Toc234971375" w:history="1">
            <w:r w:rsidRPr="0073781F">
              <w:rPr>
                <w:rStyle w:val="Hyperlink"/>
                <w:rFonts w:ascii="Times New Roman" w:hAnsi="Times New Roman" w:cs="Times New Roman"/>
                <w:noProof/>
              </w:rPr>
              <w:t>3</w:t>
            </w:r>
            <w:r w:rsidRPr="0073781F">
              <w:rPr>
                <w:rFonts w:ascii="Times New Roman" w:hAnsi="Times New Roman" w:cs="Times New Roman"/>
                <w:noProof/>
              </w:rPr>
              <w:tab/>
            </w:r>
            <w:r w:rsidRPr="0073781F">
              <w:rPr>
                <w:rStyle w:val="Hyperlink"/>
                <w:rFonts w:ascii="Times New Roman" w:hAnsi="Times New Roman" w:cs="Times New Roman"/>
                <w:noProof/>
              </w:rPr>
              <w:t>Task B: Innovative Job Design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_Toc234971375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7</w:t>
            </w:r>
            <w:r w:rsidRPr="0073781F">
              <w:rPr>
                <w:rFonts w:ascii="Times New Roman" w:hAnsi="Times New Roman" w:cs="Times New Roman"/>
                <w:noProof/>
                <w:webHidden/>
              </w:rPr>
              <w:fldChar w:fldCharType="end"/>
            </w:r>
          </w:hyperlink>
        </w:p>
        <w:p w14:paraId="33E6F162" w14:textId="19078D6E"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6" w:history="1">
            <w:r w:rsidRPr="0073781F">
              <w:rPr>
                <w:rStyle w:val="Hyperlink"/>
                <w:rFonts w:ascii="Times New Roman" w:hAnsi="Times New Roman" w:cs="Times New Roman"/>
                <w:noProof/>
              </w:rPr>
              <w:t>3.1</w:t>
            </w:r>
            <w:r w:rsidRPr="0073781F">
              <w:rPr>
                <w:rFonts w:ascii="Times New Roman" w:hAnsi="Times New Roman" w:cs="Times New Roman"/>
                <w:noProof/>
              </w:rPr>
              <w:tab/>
            </w:r>
            <w:r w:rsidRPr="0073781F">
              <w:rPr>
                <w:rStyle w:val="Hyperlink"/>
                <w:rFonts w:ascii="Times New Roman" w:hAnsi="Times New Roman" w:cs="Times New Roman"/>
                <w:noProof/>
              </w:rPr>
              <w:t>An integrated job-design strategy</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_Toc234971376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7</w:t>
            </w:r>
            <w:r w:rsidRPr="0073781F">
              <w:rPr>
                <w:rFonts w:ascii="Times New Roman" w:hAnsi="Times New Roman" w:cs="Times New Roman"/>
                <w:noProof/>
                <w:webHidden/>
              </w:rPr>
              <w:fldChar w:fldCharType="end"/>
            </w:r>
          </w:hyperlink>
        </w:p>
        <w:p w14:paraId="3DC7165E" w14:textId="3A617833"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7" w:history="1">
            <w:r w:rsidRPr="0073781F">
              <w:rPr>
                <w:rStyle w:val="Hyperlink"/>
                <w:rFonts w:ascii="Times New Roman" w:hAnsi="Times New Roman" w:cs="Times New Roman"/>
                <w:noProof/>
              </w:rPr>
              <w:t>3.2</w:t>
            </w:r>
            <w:r w:rsidRPr="0073781F">
              <w:rPr>
                <w:rFonts w:ascii="Times New Roman" w:hAnsi="Times New Roman" w:cs="Times New Roman"/>
                <w:noProof/>
              </w:rPr>
              <w:tab/>
            </w:r>
            <w:r w:rsidRPr="0073781F">
              <w:rPr>
                <w:rStyle w:val="Hyperlink"/>
                <w:rFonts w:ascii="Times New Roman" w:hAnsi="Times New Roman" w:cs="Times New Roman"/>
                <w:noProof/>
              </w:rPr>
              <w:t>Stimulating intrinsic motivation and innovation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_Toc234971377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9</w:t>
            </w:r>
            <w:r w:rsidRPr="0073781F">
              <w:rPr>
                <w:rFonts w:ascii="Times New Roman" w:hAnsi="Times New Roman" w:cs="Times New Roman"/>
                <w:noProof/>
                <w:webHidden/>
              </w:rPr>
              <w:fldChar w:fldCharType="end"/>
            </w:r>
          </w:hyperlink>
        </w:p>
        <w:p w14:paraId="19B1DEDB" w14:textId="5031E7E4" w:rsidR="00F525D2" w:rsidRPr="0073781F" w:rsidRDefault="00F525D2" w:rsidP="0073781F">
          <w:pPr>
            <w:pStyle w:val="TOC1"/>
            <w:tabs>
              <w:tab w:val="left" w:pos="480"/>
              <w:tab w:val="right" w:leader="dot" w:pos="9350"/>
            </w:tabs>
            <w:rPr>
              <w:rFonts w:ascii="Times New Roman" w:hAnsi="Times New Roman" w:cs="Times New Roman"/>
              <w:noProof/>
            </w:rPr>
          </w:pPr>
          <w:hyperlink w:anchor="_Toc234971378" w:history="1">
            <w:r w:rsidRPr="0073781F">
              <w:rPr>
                <w:rStyle w:val="Hyperlink"/>
                <w:rFonts w:ascii="Times New Roman" w:hAnsi="Times New Roman" w:cs="Times New Roman"/>
                <w:noProof/>
              </w:rPr>
              <w:t>4</w:t>
            </w:r>
            <w:r w:rsidRPr="0073781F">
              <w:rPr>
                <w:rFonts w:ascii="Times New Roman" w:hAnsi="Times New Roman" w:cs="Times New Roman"/>
                <w:noProof/>
              </w:rPr>
              <w:tab/>
            </w:r>
            <w:r w:rsidRPr="0073781F">
              <w:rPr>
                <w:rStyle w:val="Hyperlink"/>
                <w:rFonts w:ascii="Times New Roman" w:hAnsi="Times New Roman" w:cs="Times New Roman"/>
                <w:noProof/>
              </w:rPr>
              <w:t>Task C: Reflective Report</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_Toc234971378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10</w:t>
            </w:r>
            <w:r w:rsidRPr="0073781F">
              <w:rPr>
                <w:rFonts w:ascii="Times New Roman" w:hAnsi="Times New Roman" w:cs="Times New Roman"/>
                <w:noProof/>
                <w:webHidden/>
              </w:rPr>
              <w:fldChar w:fldCharType="end"/>
            </w:r>
          </w:hyperlink>
        </w:p>
        <w:p w14:paraId="57BF2EB4" w14:textId="1BDD1832"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79" w:history="1">
            <w:r w:rsidRPr="0073781F">
              <w:rPr>
                <w:rStyle w:val="Hyperlink"/>
                <w:rFonts w:ascii="Times New Roman" w:hAnsi="Times New Roman" w:cs="Times New Roman"/>
                <w:noProof/>
              </w:rPr>
              <w:t>4.1</w:t>
            </w:r>
            <w:r w:rsidRPr="0073781F">
              <w:rPr>
                <w:rFonts w:ascii="Times New Roman" w:hAnsi="Times New Roman" w:cs="Times New Roman"/>
                <w:noProof/>
              </w:rPr>
              <w:tab/>
            </w:r>
            <w:r w:rsidRPr="0073781F">
              <w:rPr>
                <w:rStyle w:val="Hyperlink"/>
                <w:rFonts w:ascii="Times New Roman" w:hAnsi="Times New Roman" w:cs="Times New Roman"/>
                <w:noProof/>
              </w:rPr>
              <w:t>Using AI as decision-support without eroding human judgement</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_Toc234971379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10</w:t>
            </w:r>
            <w:r w:rsidRPr="0073781F">
              <w:rPr>
                <w:rFonts w:ascii="Times New Roman" w:hAnsi="Times New Roman" w:cs="Times New Roman"/>
                <w:noProof/>
                <w:webHidden/>
              </w:rPr>
              <w:fldChar w:fldCharType="end"/>
            </w:r>
          </w:hyperlink>
        </w:p>
        <w:p w14:paraId="5C6FA39A" w14:textId="74A68386" w:rsidR="00F525D2" w:rsidRPr="0073781F" w:rsidRDefault="00F525D2" w:rsidP="0073781F">
          <w:pPr>
            <w:pStyle w:val="TOC2"/>
            <w:tabs>
              <w:tab w:val="left" w:pos="960"/>
              <w:tab w:val="right" w:leader="dot" w:pos="9350"/>
            </w:tabs>
            <w:rPr>
              <w:rFonts w:ascii="Times New Roman" w:hAnsi="Times New Roman" w:cs="Times New Roman"/>
              <w:noProof/>
            </w:rPr>
          </w:pPr>
          <w:hyperlink w:anchor="_Toc234971380" w:history="1">
            <w:r w:rsidRPr="0073781F">
              <w:rPr>
                <w:rStyle w:val="Hyperlink"/>
                <w:rFonts w:ascii="Times New Roman" w:hAnsi="Times New Roman" w:cs="Times New Roman"/>
                <w:noProof/>
              </w:rPr>
              <w:t>4.2</w:t>
            </w:r>
            <w:r w:rsidRPr="0073781F">
              <w:rPr>
                <w:rFonts w:ascii="Times New Roman" w:hAnsi="Times New Roman" w:cs="Times New Roman"/>
                <w:noProof/>
              </w:rPr>
              <w:tab/>
            </w:r>
            <w:r w:rsidRPr="0073781F">
              <w:rPr>
                <w:rStyle w:val="Hyperlink"/>
                <w:rFonts w:ascii="Times New Roman" w:hAnsi="Times New Roman" w:cs="Times New Roman"/>
                <w:noProof/>
              </w:rPr>
              <w:t>Personal capability development plan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_Toc234971380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10</w:t>
            </w:r>
            <w:r w:rsidRPr="0073781F">
              <w:rPr>
                <w:rFonts w:ascii="Times New Roman" w:hAnsi="Times New Roman" w:cs="Times New Roman"/>
                <w:noProof/>
                <w:webHidden/>
              </w:rPr>
              <w:fldChar w:fldCharType="end"/>
            </w:r>
          </w:hyperlink>
        </w:p>
        <w:p w14:paraId="41E44095" w14:textId="1E2F366D" w:rsidR="00F525D2" w:rsidRPr="0073781F" w:rsidRDefault="00F525D2" w:rsidP="0073781F">
          <w:pPr>
            <w:pStyle w:val="TOC1"/>
            <w:tabs>
              <w:tab w:val="left" w:pos="480"/>
              <w:tab w:val="right" w:leader="dot" w:pos="9350"/>
            </w:tabs>
            <w:rPr>
              <w:rFonts w:ascii="Times New Roman" w:hAnsi="Times New Roman" w:cs="Times New Roman"/>
              <w:noProof/>
            </w:rPr>
          </w:pPr>
          <w:hyperlink w:anchor="_Toc234971381" w:history="1">
            <w:r w:rsidRPr="0073781F">
              <w:rPr>
                <w:rStyle w:val="Hyperlink"/>
                <w:rFonts w:ascii="Times New Roman" w:hAnsi="Times New Roman" w:cs="Times New Roman"/>
                <w:noProof/>
              </w:rPr>
              <w:t>5</w:t>
            </w:r>
            <w:r w:rsidRPr="0073781F">
              <w:rPr>
                <w:rFonts w:ascii="Times New Roman" w:hAnsi="Times New Roman" w:cs="Times New Roman"/>
                <w:noProof/>
              </w:rPr>
              <w:tab/>
            </w:r>
            <w:r w:rsidRPr="0073781F">
              <w:rPr>
                <w:rStyle w:val="Hyperlink"/>
                <w:rFonts w:ascii="Times New Roman" w:hAnsi="Times New Roman" w:cs="Times New Roman"/>
                <w:noProof/>
              </w:rPr>
              <w:t>Conclusion</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_Toc234971381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11</w:t>
            </w:r>
            <w:r w:rsidRPr="0073781F">
              <w:rPr>
                <w:rFonts w:ascii="Times New Roman" w:hAnsi="Times New Roman" w:cs="Times New Roman"/>
                <w:noProof/>
                <w:webHidden/>
              </w:rPr>
              <w:fldChar w:fldCharType="end"/>
            </w:r>
          </w:hyperlink>
        </w:p>
        <w:p w14:paraId="6C8E74B6" w14:textId="1C1DB2DC" w:rsidR="00F525D2" w:rsidRPr="0073781F" w:rsidRDefault="00F525D2" w:rsidP="0073781F">
          <w:pPr>
            <w:pStyle w:val="TOC1"/>
            <w:tabs>
              <w:tab w:val="left" w:pos="480"/>
              <w:tab w:val="right" w:leader="dot" w:pos="9350"/>
            </w:tabs>
            <w:rPr>
              <w:rFonts w:ascii="Times New Roman" w:hAnsi="Times New Roman" w:cs="Times New Roman"/>
              <w:noProof/>
            </w:rPr>
          </w:pPr>
          <w:hyperlink w:anchor="_Toc234971382" w:history="1">
            <w:r w:rsidRPr="0073781F">
              <w:rPr>
                <w:rStyle w:val="Hyperlink"/>
                <w:rFonts w:ascii="Times New Roman" w:hAnsi="Times New Roman" w:cs="Times New Roman"/>
                <w:noProof/>
              </w:rPr>
              <w:t>6</w:t>
            </w:r>
            <w:r w:rsidRPr="0073781F">
              <w:rPr>
                <w:rFonts w:ascii="Times New Roman" w:hAnsi="Times New Roman" w:cs="Times New Roman"/>
                <w:noProof/>
              </w:rPr>
              <w:tab/>
            </w:r>
            <w:r w:rsidRPr="0073781F">
              <w:rPr>
                <w:rStyle w:val="Hyperlink"/>
                <w:rFonts w:ascii="Times New Roman" w:hAnsi="Times New Roman" w:cs="Times New Roman"/>
                <w:noProof/>
              </w:rPr>
              <w:t>References</w:t>
            </w:r>
            <w:r w:rsidRPr="0073781F">
              <w:rPr>
                <w:rFonts w:ascii="Times New Roman" w:hAnsi="Times New Roman" w:cs="Times New Roman"/>
                <w:noProof/>
                <w:webHidden/>
              </w:rPr>
              <w:tab/>
            </w:r>
            <w:r w:rsidRPr="0073781F">
              <w:rPr>
                <w:rFonts w:ascii="Times New Roman" w:hAnsi="Times New Roman" w:cs="Times New Roman"/>
                <w:noProof/>
                <w:webHidden/>
              </w:rPr>
              <w:fldChar w:fldCharType="begin"/>
            </w:r>
            <w:r w:rsidRPr="0073781F">
              <w:rPr>
                <w:rFonts w:ascii="Times New Roman" w:hAnsi="Times New Roman" w:cs="Times New Roman"/>
                <w:noProof/>
                <w:webHidden/>
              </w:rPr>
              <w:instrText xml:space="preserve"> PAGEREF _Toc234971382 \h </w:instrText>
            </w:r>
            <w:r w:rsidRPr="0073781F">
              <w:rPr>
                <w:rFonts w:ascii="Times New Roman" w:hAnsi="Times New Roman" w:cs="Times New Roman"/>
                <w:noProof/>
                <w:webHidden/>
              </w:rPr>
            </w:r>
            <w:r w:rsidRPr="0073781F">
              <w:rPr>
                <w:rFonts w:ascii="Times New Roman" w:hAnsi="Times New Roman" w:cs="Times New Roman"/>
                <w:noProof/>
                <w:webHidden/>
              </w:rPr>
              <w:fldChar w:fldCharType="separate"/>
            </w:r>
            <w:r w:rsidR="0073781F">
              <w:rPr>
                <w:rFonts w:ascii="Times New Roman" w:hAnsi="Times New Roman" w:cs="Times New Roman"/>
                <w:noProof/>
                <w:webHidden/>
              </w:rPr>
              <w:t>12</w:t>
            </w:r>
            <w:r w:rsidRPr="0073781F">
              <w:rPr>
                <w:rFonts w:ascii="Times New Roman" w:hAnsi="Times New Roman" w:cs="Times New Roman"/>
                <w:noProof/>
                <w:webHidden/>
              </w:rPr>
              <w:fldChar w:fldCharType="end"/>
            </w:r>
          </w:hyperlink>
        </w:p>
        <w:p w14:paraId="64E56361" w14:textId="03D05B3F" w:rsidR="00F525D2" w:rsidRPr="0073781F" w:rsidRDefault="00F525D2" w:rsidP="0073781F">
          <w:pPr>
            <w:rPr>
              <w:rFonts w:ascii="Times New Roman" w:hAnsi="Times New Roman" w:cs="Times New Roman"/>
            </w:rPr>
          </w:pPr>
          <w:r w:rsidRPr="0073781F">
            <w:rPr>
              <w:rFonts w:ascii="Times New Roman" w:hAnsi="Times New Roman" w:cs="Times New Roman"/>
              <w:b/>
              <w:bCs/>
              <w:noProof/>
            </w:rPr>
            <w:fldChar w:fldCharType="end"/>
          </w:r>
        </w:p>
      </w:sdtContent>
    </w:sdt>
    <w:p w14:paraId="3B0CBDC5" w14:textId="77777777" w:rsidR="00F525D2" w:rsidRDefault="00F525D2" w:rsidP="00F525D2">
      <w:pPr>
        <w:jc w:val="both"/>
        <w:rPr>
          <w:rFonts w:ascii="Times New Roman" w:hAnsi="Times New Roman" w:cs="Times New Roman"/>
        </w:rPr>
      </w:pPr>
    </w:p>
    <w:p w14:paraId="052F27BA" w14:textId="77777777" w:rsidR="00F525D2" w:rsidRDefault="00F525D2" w:rsidP="00F525D2">
      <w:pPr>
        <w:jc w:val="both"/>
        <w:rPr>
          <w:rFonts w:ascii="Times New Roman" w:hAnsi="Times New Roman" w:cs="Times New Roman"/>
        </w:rPr>
      </w:pPr>
    </w:p>
    <w:p w14:paraId="78AE0CB1" w14:textId="77777777" w:rsidR="00F525D2" w:rsidRDefault="00F525D2" w:rsidP="00F525D2">
      <w:pPr>
        <w:jc w:val="both"/>
        <w:rPr>
          <w:rFonts w:ascii="Times New Roman" w:hAnsi="Times New Roman" w:cs="Times New Roman"/>
        </w:rPr>
      </w:pPr>
    </w:p>
    <w:p w14:paraId="0AF73433" w14:textId="77777777" w:rsidR="00F525D2" w:rsidRDefault="00F525D2" w:rsidP="00F525D2">
      <w:pPr>
        <w:jc w:val="both"/>
        <w:rPr>
          <w:rFonts w:ascii="Times New Roman" w:hAnsi="Times New Roman" w:cs="Times New Roman"/>
        </w:rPr>
      </w:pPr>
    </w:p>
    <w:p w14:paraId="5F2AED79" w14:textId="77777777" w:rsidR="00F525D2" w:rsidRDefault="00F525D2" w:rsidP="00F525D2">
      <w:pPr>
        <w:jc w:val="both"/>
        <w:rPr>
          <w:rFonts w:ascii="Times New Roman" w:hAnsi="Times New Roman" w:cs="Times New Roman"/>
        </w:rPr>
      </w:pPr>
    </w:p>
    <w:p w14:paraId="502150D1" w14:textId="77777777" w:rsidR="00F525D2" w:rsidRDefault="00F525D2" w:rsidP="00F525D2">
      <w:pPr>
        <w:jc w:val="both"/>
        <w:rPr>
          <w:rFonts w:ascii="Times New Roman" w:hAnsi="Times New Roman" w:cs="Times New Roman"/>
        </w:rPr>
      </w:pPr>
    </w:p>
    <w:p w14:paraId="3CBB29C3" w14:textId="77777777" w:rsidR="00F525D2" w:rsidRDefault="00F525D2" w:rsidP="00F525D2">
      <w:pPr>
        <w:jc w:val="both"/>
        <w:rPr>
          <w:rFonts w:ascii="Times New Roman" w:hAnsi="Times New Roman" w:cs="Times New Roman"/>
        </w:rPr>
      </w:pPr>
    </w:p>
    <w:p w14:paraId="2923191A" w14:textId="77777777" w:rsidR="00F525D2" w:rsidRDefault="00F525D2" w:rsidP="00F525D2">
      <w:pPr>
        <w:jc w:val="both"/>
        <w:rPr>
          <w:rFonts w:ascii="Times New Roman" w:hAnsi="Times New Roman" w:cs="Times New Roman"/>
        </w:rPr>
      </w:pPr>
    </w:p>
    <w:p w14:paraId="492ECA54" w14:textId="77777777" w:rsidR="00F525D2" w:rsidRDefault="00F525D2" w:rsidP="00F525D2">
      <w:pPr>
        <w:jc w:val="both"/>
        <w:rPr>
          <w:rFonts w:ascii="Times New Roman" w:hAnsi="Times New Roman" w:cs="Times New Roman"/>
        </w:rPr>
      </w:pPr>
    </w:p>
    <w:p w14:paraId="73496289" w14:textId="77777777" w:rsidR="00F525D2" w:rsidRDefault="00F525D2" w:rsidP="00F525D2">
      <w:pPr>
        <w:jc w:val="both"/>
        <w:rPr>
          <w:rFonts w:ascii="Times New Roman" w:hAnsi="Times New Roman" w:cs="Times New Roman"/>
        </w:rPr>
      </w:pPr>
    </w:p>
    <w:p w14:paraId="3DE9BBA8" w14:textId="77777777" w:rsidR="00F525D2" w:rsidRDefault="00F525D2" w:rsidP="00F525D2">
      <w:pPr>
        <w:jc w:val="both"/>
        <w:rPr>
          <w:rFonts w:ascii="Times New Roman" w:hAnsi="Times New Roman" w:cs="Times New Roman"/>
        </w:rPr>
      </w:pPr>
    </w:p>
    <w:p w14:paraId="4C52EABF" w14:textId="77777777" w:rsidR="00F525D2" w:rsidRDefault="00F525D2" w:rsidP="00F525D2">
      <w:pPr>
        <w:jc w:val="both"/>
        <w:rPr>
          <w:rFonts w:ascii="Times New Roman" w:hAnsi="Times New Roman" w:cs="Times New Roman"/>
        </w:rPr>
      </w:pPr>
    </w:p>
    <w:p w14:paraId="5A099C7A" w14:textId="77777777" w:rsidR="00F525D2" w:rsidRDefault="00F525D2" w:rsidP="00F525D2">
      <w:pPr>
        <w:jc w:val="both"/>
        <w:rPr>
          <w:rFonts w:ascii="Times New Roman" w:hAnsi="Times New Roman" w:cs="Times New Roman"/>
        </w:rPr>
      </w:pPr>
    </w:p>
    <w:p w14:paraId="7CBDC1DF" w14:textId="07844FF3" w:rsidR="00F525D2" w:rsidRPr="00F525D2" w:rsidRDefault="00F525D2" w:rsidP="00F525D2">
      <w:pPr>
        <w:pStyle w:val="Heading1"/>
      </w:pPr>
      <w:bookmarkStart w:id="0" w:name="_Toc234971370"/>
      <w:r w:rsidRPr="00F525D2">
        <w:rPr>
          <w:rFonts w:eastAsia="Arial"/>
        </w:rPr>
        <w:t>Introduction</w:t>
      </w:r>
      <w:bookmarkEnd w:id="0"/>
    </w:p>
    <w:p w14:paraId="16C39182" w14:textId="07B862DF" w:rsidR="00F525D2" w:rsidRPr="00F525D2" w:rsidRDefault="00F525D2" w:rsidP="00F525D2">
      <w:pPr>
        <w:jc w:val="both"/>
        <w:rPr>
          <w:rFonts w:ascii="Times New Roman" w:hAnsi="Times New Roman" w:cs="Times New Roman"/>
        </w:rPr>
      </w:pPr>
      <w:r w:rsidRPr="00F525D2">
        <w:rPr>
          <w:rFonts w:ascii="Times New Roman" w:hAnsi="Times New Roman" w:cs="Times New Roman"/>
        </w:rPr>
        <w:t>Helios Urban Mobility (HUM) is a 450-employee European smart-transport start-up whose five years of rapid expansion have outpaced its people architecture. Three symptoms now threaten strategic renewal: prolonged newcomer ramp-up of eight months, employee engagement of 54%, and the loss of high-potential graduates. While 54% appears high against the 23% global benchmark reported by Gallup (2024), the comparison is misleading; Gallup measures a stricter definition of active engagement, and European engagement is the lowest of any world region, so Helios’s trajectory – not its absolute score</w:t>
      </w:r>
      <w:r>
        <w:rPr>
          <w:rFonts w:ascii="Times New Roman" w:hAnsi="Times New Roman" w:cs="Times New Roman"/>
        </w:rPr>
        <w:t xml:space="preserve">, </w:t>
      </w:r>
      <w:r w:rsidRPr="00F525D2">
        <w:rPr>
          <w:rFonts w:ascii="Times New Roman" w:hAnsi="Times New Roman" w:cs="Times New Roman"/>
        </w:rPr>
        <w:t xml:space="preserve">is the concern (Figure 2). This report, written from the position of an external Strategic Human Capital Advisor, designs an integrated human capital architecture across three linked domains: </w:t>
      </w:r>
      <w:proofErr w:type="spellStart"/>
      <w:r w:rsidRPr="00F525D2">
        <w:rPr>
          <w:rFonts w:ascii="Times New Roman" w:hAnsi="Times New Roman" w:cs="Times New Roman"/>
        </w:rPr>
        <w:t>organisational</w:t>
      </w:r>
      <w:proofErr w:type="spellEnd"/>
      <w:r w:rsidRPr="00F525D2">
        <w:rPr>
          <w:rFonts w:ascii="Times New Roman" w:hAnsi="Times New Roman" w:cs="Times New Roman"/>
        </w:rPr>
        <w:t xml:space="preserve">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and identity (Task A), innovative job design (Task B), and a reflective account of AI-augmented judgement and personal capability development (Task C).</w:t>
      </w:r>
    </w:p>
    <w:p w14:paraId="67B1E7B0" w14:textId="6743EC92" w:rsidR="00F525D2" w:rsidRPr="00F525D2" w:rsidRDefault="00F525D2" w:rsidP="00F525D2">
      <w:pPr>
        <w:pStyle w:val="Heading1"/>
      </w:pPr>
      <w:bookmarkStart w:id="1" w:name="_Toc234969486"/>
      <w:bookmarkStart w:id="2" w:name="_Toc234971371"/>
      <w:r w:rsidRPr="00F525D2">
        <w:rPr>
          <w:rFonts w:eastAsia="Arial"/>
        </w:rPr>
        <w:t xml:space="preserve">Task A: </w:t>
      </w:r>
      <w:proofErr w:type="spellStart"/>
      <w:r w:rsidRPr="00F525D2">
        <w:rPr>
          <w:rFonts w:eastAsia="Arial"/>
        </w:rPr>
        <w:t>Socialisation</w:t>
      </w:r>
      <w:proofErr w:type="spellEnd"/>
      <w:r w:rsidRPr="00F525D2">
        <w:rPr>
          <w:rFonts w:eastAsia="Arial"/>
        </w:rPr>
        <w:t>, Identity and Business Activism</w:t>
      </w:r>
      <w:bookmarkEnd w:id="1"/>
      <w:bookmarkEnd w:id="2"/>
    </w:p>
    <w:p w14:paraId="2F12455F" w14:textId="338B722E" w:rsidR="00F525D2" w:rsidRPr="00F525D2" w:rsidRDefault="00F525D2" w:rsidP="00F525D2">
      <w:pPr>
        <w:pStyle w:val="Heading2"/>
      </w:pPr>
      <w:bookmarkStart w:id="3" w:name="_Toc234969487"/>
      <w:bookmarkStart w:id="4" w:name="_Toc234971372"/>
      <w:r>
        <w:t>T</w:t>
      </w:r>
      <w:r w:rsidRPr="00F525D2">
        <w:rPr>
          <w:rFonts w:eastAsia="Arial"/>
        </w:rPr>
        <w:t xml:space="preserve">raditional onboarding versus strategic </w:t>
      </w:r>
      <w:proofErr w:type="spellStart"/>
      <w:r w:rsidRPr="00F525D2">
        <w:rPr>
          <w:rFonts w:eastAsia="Arial"/>
        </w:rPr>
        <w:t>organisational</w:t>
      </w:r>
      <w:proofErr w:type="spellEnd"/>
      <w:r w:rsidRPr="00F525D2">
        <w:rPr>
          <w:rFonts w:eastAsia="Arial"/>
        </w:rPr>
        <w:t xml:space="preserve"> </w:t>
      </w:r>
      <w:proofErr w:type="spellStart"/>
      <w:r w:rsidRPr="00F525D2">
        <w:rPr>
          <w:rFonts w:eastAsia="Arial"/>
        </w:rPr>
        <w:t>socialisation</w:t>
      </w:r>
      <w:bookmarkEnd w:id="3"/>
      <w:bookmarkEnd w:id="4"/>
      <w:proofErr w:type="spellEnd"/>
    </w:p>
    <w:p w14:paraId="6AFC1FB5" w14:textId="6622CA5B"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Onboarding and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are often used interchangeably, but they have different goals and scope. Traditional onboarding is a transactional, administrative process (induction paperwork, access to systems, compliance training) which is usually completed in days. Strategic </w:t>
      </w:r>
      <w:proofErr w:type="spellStart"/>
      <w:r w:rsidRPr="00F525D2">
        <w:rPr>
          <w:rFonts w:ascii="Times New Roman" w:hAnsi="Times New Roman" w:cs="Times New Roman"/>
        </w:rPr>
        <w:t>organisational</w:t>
      </w:r>
      <w:proofErr w:type="spellEnd"/>
      <w:r w:rsidRPr="00F525D2">
        <w:rPr>
          <w:rFonts w:ascii="Times New Roman" w:hAnsi="Times New Roman" w:cs="Times New Roman"/>
        </w:rPr>
        <w:t xml:space="preserve">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however, is a process that unfolds over time as new members learn attitudes, </w:t>
      </w:r>
      <w:proofErr w:type="spellStart"/>
      <w:r w:rsidRPr="00F525D2">
        <w:rPr>
          <w:rFonts w:ascii="Times New Roman" w:hAnsi="Times New Roman" w:cs="Times New Roman"/>
        </w:rPr>
        <w:t>behaviours</w:t>
      </w:r>
      <w:proofErr w:type="spellEnd"/>
      <w:r w:rsidRPr="00F525D2">
        <w:rPr>
          <w:rFonts w:ascii="Times New Roman" w:hAnsi="Times New Roman" w:cs="Times New Roman"/>
        </w:rPr>
        <w:t xml:space="preserve"> and knowledge that enable them to function effectively as members of an </w:t>
      </w:r>
      <w:proofErr w:type="spellStart"/>
      <w:r w:rsidRPr="00F525D2">
        <w:rPr>
          <w:rFonts w:ascii="Times New Roman" w:hAnsi="Times New Roman" w:cs="Times New Roman"/>
        </w:rPr>
        <w:t>organisation</w:t>
      </w:r>
      <w:proofErr w:type="spellEnd"/>
      <w:r w:rsidRPr="00F525D2">
        <w:rPr>
          <w:rFonts w:ascii="Times New Roman" w:hAnsi="Times New Roman" w:cs="Times New Roman"/>
        </w:rPr>
        <w:t xml:space="preserve"> (Van </w:t>
      </w:r>
      <w:proofErr w:type="spellStart"/>
      <w:r w:rsidRPr="00F525D2">
        <w:rPr>
          <w:rFonts w:ascii="Times New Roman" w:hAnsi="Times New Roman" w:cs="Times New Roman"/>
        </w:rPr>
        <w:t>Maanen</w:t>
      </w:r>
      <w:proofErr w:type="spellEnd"/>
      <w:r w:rsidRPr="00F525D2">
        <w:rPr>
          <w:rFonts w:ascii="Times New Roman" w:hAnsi="Times New Roman" w:cs="Times New Roman"/>
        </w:rPr>
        <w:t xml:space="preserve"> and Schein, 1979). Van </w:t>
      </w:r>
      <w:proofErr w:type="spellStart"/>
      <w:r w:rsidRPr="00F525D2">
        <w:rPr>
          <w:rFonts w:ascii="Times New Roman" w:hAnsi="Times New Roman" w:cs="Times New Roman"/>
        </w:rPr>
        <w:t>Maanen</w:t>
      </w:r>
      <w:proofErr w:type="spellEnd"/>
      <w:r w:rsidRPr="00F525D2">
        <w:rPr>
          <w:rFonts w:ascii="Times New Roman" w:hAnsi="Times New Roman" w:cs="Times New Roman"/>
        </w:rPr>
        <w:t xml:space="preserve"> and Schein (1979) identified six tactical dimensions ranging on an </w:t>
      </w:r>
      <w:r>
        <w:rPr>
          <w:rFonts w:ascii="Times New Roman" w:hAnsi="Times New Roman" w:cs="Times New Roman"/>
        </w:rPr>
        <w:t xml:space="preserve">institutionalized, </w:t>
      </w:r>
      <w:r w:rsidRPr="00F525D2">
        <w:rPr>
          <w:rFonts w:ascii="Times New Roman" w:hAnsi="Times New Roman" w:cs="Times New Roman"/>
        </w:rPr>
        <w:t xml:space="preserve"> </w:t>
      </w:r>
      <w:proofErr w:type="spellStart"/>
      <w:r w:rsidRPr="00F525D2">
        <w:rPr>
          <w:rFonts w:ascii="Times New Roman" w:hAnsi="Times New Roman" w:cs="Times New Roman"/>
        </w:rPr>
        <w:t>individualised</w:t>
      </w:r>
      <w:proofErr w:type="spellEnd"/>
      <w:r w:rsidRPr="00F525D2">
        <w:rPr>
          <w:rFonts w:ascii="Times New Roman" w:hAnsi="Times New Roman" w:cs="Times New Roman"/>
        </w:rPr>
        <w:t xml:space="preserve"> continuum: collective, formal, sequential, fixed, serial and investiture tactics. Jones (1986) later found that </w:t>
      </w:r>
      <w:proofErr w:type="spellStart"/>
      <w:r w:rsidRPr="00F525D2">
        <w:rPr>
          <w:rFonts w:ascii="Times New Roman" w:hAnsi="Times New Roman" w:cs="Times New Roman"/>
        </w:rPr>
        <w:t>institutionalised</w:t>
      </w:r>
      <w:proofErr w:type="spellEnd"/>
      <w:r w:rsidRPr="00F525D2">
        <w:rPr>
          <w:rFonts w:ascii="Times New Roman" w:hAnsi="Times New Roman" w:cs="Times New Roman"/>
        </w:rPr>
        <w:t xml:space="preserve"> tactics (collective, formal, sequential, fixed, serial and investiture) are associated with lower role ambiguity and lower turnover intentions, while </w:t>
      </w:r>
      <w:proofErr w:type="spellStart"/>
      <w:r w:rsidRPr="00F525D2">
        <w:rPr>
          <w:rFonts w:ascii="Times New Roman" w:hAnsi="Times New Roman" w:cs="Times New Roman"/>
        </w:rPr>
        <w:t>individualised</w:t>
      </w:r>
      <w:proofErr w:type="spellEnd"/>
      <w:r w:rsidRPr="00F525D2">
        <w:rPr>
          <w:rFonts w:ascii="Times New Roman" w:hAnsi="Times New Roman" w:cs="Times New Roman"/>
        </w:rPr>
        <w:t xml:space="preserve"> tactics are associated with higher role innovativeness. Helios took eight months to get up and running, indicating a lack of any real institutional structure, and newcomers are left to ‘sink or swim’. It is now well documented: in a meta-study of 70 samples it was found that </w:t>
      </w:r>
      <w:proofErr w:type="spellStart"/>
      <w:r w:rsidRPr="00F525D2">
        <w:rPr>
          <w:rFonts w:ascii="Times New Roman" w:hAnsi="Times New Roman" w:cs="Times New Roman"/>
        </w:rPr>
        <w:t>institutionalised</w:t>
      </w:r>
      <w:proofErr w:type="spellEnd"/>
      <w:r w:rsidRPr="00F525D2">
        <w:rPr>
          <w:rFonts w:ascii="Times New Roman" w:hAnsi="Times New Roman" w:cs="Times New Roman"/>
        </w:rPr>
        <w:t xml:space="preserve"> tactics and proactive information-seeking contribute to newcomers' role clarity, self-efficacy and social acceptance, and that this has a positive effect on newcomer job satisfaction, commitment, job performance and retention – outcomes Helios will not achieve</w:t>
      </w:r>
      <w:r>
        <w:rPr>
          <w:rFonts w:ascii="Times New Roman" w:hAnsi="Times New Roman" w:cs="Times New Roman"/>
        </w:rPr>
        <w:t xml:space="preserve"> (</w:t>
      </w:r>
      <w:r w:rsidRPr="00F525D2">
        <w:rPr>
          <w:rFonts w:ascii="Times New Roman" w:hAnsi="Times New Roman" w:cs="Times New Roman"/>
        </w:rPr>
        <w:t>Bauer et al.</w:t>
      </w:r>
      <w:r>
        <w:rPr>
          <w:rFonts w:ascii="Times New Roman" w:hAnsi="Times New Roman" w:cs="Times New Roman"/>
        </w:rPr>
        <w:t xml:space="preserve">, </w:t>
      </w:r>
      <w:r w:rsidRPr="00F525D2">
        <w:rPr>
          <w:rFonts w:ascii="Times New Roman" w:hAnsi="Times New Roman" w:cs="Times New Roman"/>
        </w:rPr>
        <w:t>2007)</w:t>
      </w:r>
      <w:r>
        <w:rPr>
          <w:rFonts w:ascii="Times New Roman" w:hAnsi="Times New Roman" w:cs="Times New Roman"/>
        </w:rPr>
        <w:t>.</w:t>
      </w:r>
    </w:p>
    <w:p w14:paraId="6559468E" w14:textId="4D12847D" w:rsidR="00F525D2" w:rsidRPr="00F525D2" w:rsidRDefault="00F525D2" w:rsidP="00F525D2">
      <w:pPr>
        <w:jc w:val="both"/>
        <w:rPr>
          <w:rFonts w:ascii="Times New Roman" w:hAnsi="Times New Roman" w:cs="Times New Roman"/>
        </w:rPr>
      </w:pP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also takes place via the psychological contract, which is the new employee's set of beliefs concerning wagers of reciprocal obligations between the individual and the employer (Rousseau, 1989). Helios's graduate flight is likely due to unmet expectations set during the recruitment process that led to early turnover. The second lens is identity, based on social identity theory, </w:t>
      </w:r>
      <w:proofErr w:type="spellStart"/>
      <w:r w:rsidRPr="00F525D2">
        <w:rPr>
          <w:rFonts w:ascii="Times New Roman" w:hAnsi="Times New Roman" w:cs="Times New Roman"/>
        </w:rPr>
        <w:t>Tajfel</w:t>
      </w:r>
      <w:proofErr w:type="spellEnd"/>
      <w:r w:rsidRPr="00F525D2">
        <w:rPr>
          <w:rFonts w:ascii="Times New Roman" w:hAnsi="Times New Roman" w:cs="Times New Roman"/>
        </w:rPr>
        <w:t xml:space="preserve"> and Turner (1979) suggest that people have a self-concept that comes from being part of groups, and that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which is geared toward </w:t>
      </w:r>
      <w:proofErr w:type="spellStart"/>
      <w:r w:rsidRPr="00F525D2">
        <w:rPr>
          <w:rFonts w:ascii="Times New Roman" w:hAnsi="Times New Roman" w:cs="Times New Roman"/>
        </w:rPr>
        <w:t>internalising</w:t>
      </w:r>
      <w:proofErr w:type="spellEnd"/>
      <w:r w:rsidRPr="00F525D2">
        <w:rPr>
          <w:rFonts w:ascii="Times New Roman" w:hAnsi="Times New Roman" w:cs="Times New Roman"/>
        </w:rPr>
        <w:t xml:space="preserve"> a positive </w:t>
      </w:r>
      <w:proofErr w:type="spellStart"/>
      <w:r w:rsidRPr="00F525D2">
        <w:rPr>
          <w:rFonts w:ascii="Times New Roman" w:hAnsi="Times New Roman" w:cs="Times New Roman"/>
        </w:rPr>
        <w:t>organisational</w:t>
      </w:r>
      <w:proofErr w:type="spellEnd"/>
      <w:r w:rsidRPr="00F525D2">
        <w:rPr>
          <w:rFonts w:ascii="Times New Roman" w:hAnsi="Times New Roman" w:cs="Times New Roman"/>
        </w:rPr>
        <w:t xml:space="preserve"> identity contributes to people’s commitment. </w:t>
      </w:r>
      <w:proofErr w:type="spellStart"/>
      <w:r w:rsidRPr="00F525D2">
        <w:rPr>
          <w:rFonts w:ascii="Times New Roman" w:hAnsi="Times New Roman" w:cs="Times New Roman"/>
        </w:rPr>
        <w:t>Ashforth</w:t>
      </w:r>
      <w:proofErr w:type="spellEnd"/>
      <w:r w:rsidRPr="00F525D2">
        <w:rPr>
          <w:rFonts w:ascii="Times New Roman" w:hAnsi="Times New Roman" w:cs="Times New Roman"/>
        </w:rPr>
        <w:t xml:space="preserve"> and </w:t>
      </w:r>
      <w:proofErr w:type="spellStart"/>
      <w:r w:rsidRPr="00F525D2">
        <w:rPr>
          <w:rFonts w:ascii="Times New Roman" w:hAnsi="Times New Roman" w:cs="Times New Roman"/>
        </w:rPr>
        <w:t>Mael</w:t>
      </w:r>
      <w:proofErr w:type="spellEnd"/>
      <w:r w:rsidRPr="00F525D2">
        <w:rPr>
          <w:rFonts w:ascii="Times New Roman" w:hAnsi="Times New Roman" w:cs="Times New Roman"/>
        </w:rPr>
        <w:t xml:space="preserve"> (1989) have done the same in the context of the workplace and conclude that </w:t>
      </w:r>
      <w:proofErr w:type="spellStart"/>
      <w:r w:rsidRPr="00F525D2">
        <w:rPr>
          <w:rFonts w:ascii="Times New Roman" w:hAnsi="Times New Roman" w:cs="Times New Roman"/>
        </w:rPr>
        <w:t>organisational</w:t>
      </w:r>
      <w:proofErr w:type="spellEnd"/>
      <w:r w:rsidRPr="00F525D2">
        <w:rPr>
          <w:rFonts w:ascii="Times New Roman" w:hAnsi="Times New Roman" w:cs="Times New Roman"/>
        </w:rPr>
        <w:t xml:space="preserve"> identification (a sense of oneness with the </w:t>
      </w:r>
      <w:proofErr w:type="spellStart"/>
      <w:r w:rsidRPr="00F525D2">
        <w:rPr>
          <w:rFonts w:ascii="Times New Roman" w:hAnsi="Times New Roman" w:cs="Times New Roman"/>
        </w:rPr>
        <w:t>organisation</w:t>
      </w:r>
      <w:proofErr w:type="spellEnd"/>
      <w:r w:rsidRPr="00F525D2">
        <w:rPr>
          <w:rFonts w:ascii="Times New Roman" w:hAnsi="Times New Roman" w:cs="Times New Roman"/>
        </w:rPr>
        <w:t xml:space="preserve">) increases as the group becomes more distinctive and prestigious and leads to </w:t>
      </w:r>
      <w:proofErr w:type="spellStart"/>
      <w:r w:rsidRPr="00F525D2">
        <w:rPr>
          <w:rFonts w:ascii="Times New Roman" w:hAnsi="Times New Roman" w:cs="Times New Roman"/>
        </w:rPr>
        <w:t>behaviour</w:t>
      </w:r>
      <w:proofErr w:type="spellEnd"/>
      <w:r w:rsidRPr="00F525D2">
        <w:rPr>
          <w:rFonts w:ascii="Times New Roman" w:hAnsi="Times New Roman" w:cs="Times New Roman"/>
        </w:rPr>
        <w:t xml:space="preserve"> that is consistent with the goals of the </w:t>
      </w:r>
      <w:proofErr w:type="spellStart"/>
      <w:r w:rsidRPr="00F525D2">
        <w:rPr>
          <w:rFonts w:ascii="Times New Roman" w:hAnsi="Times New Roman" w:cs="Times New Roman"/>
        </w:rPr>
        <w:t>organisation</w:t>
      </w:r>
      <w:proofErr w:type="spellEnd"/>
      <w:r w:rsidRPr="00F525D2">
        <w:rPr>
          <w:rFonts w:ascii="Times New Roman" w:hAnsi="Times New Roman" w:cs="Times New Roman"/>
        </w:rPr>
        <w:t xml:space="preserve"> – an identity is a practical factor rather than an abstract one for Helios. Importantly, a field experiment by Cable, Gino and </w:t>
      </w:r>
      <w:proofErr w:type="spellStart"/>
      <w:r w:rsidRPr="00F525D2">
        <w:rPr>
          <w:rFonts w:ascii="Times New Roman" w:hAnsi="Times New Roman" w:cs="Times New Roman"/>
        </w:rPr>
        <w:t>Staats</w:t>
      </w:r>
      <w:proofErr w:type="spellEnd"/>
      <w:r w:rsidRPr="00F525D2">
        <w:rPr>
          <w:rFonts w:ascii="Times New Roman" w:hAnsi="Times New Roman" w:cs="Times New Roman"/>
        </w:rPr>
        <w:t xml:space="preserve"> (2013) has demonstrated that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based on sincere expression of the newcomer’s true identity</w:t>
      </w:r>
      <w:r>
        <w:rPr>
          <w:rFonts w:ascii="Times New Roman" w:hAnsi="Times New Roman" w:cs="Times New Roman"/>
        </w:rPr>
        <w:t xml:space="preserve">, </w:t>
      </w:r>
      <w:r w:rsidRPr="00F525D2">
        <w:rPr>
          <w:rFonts w:ascii="Times New Roman" w:hAnsi="Times New Roman" w:cs="Times New Roman"/>
        </w:rPr>
        <w:t xml:space="preserve">as opposed to conforming to the </w:t>
      </w:r>
      <w:r>
        <w:rPr>
          <w:rFonts w:ascii="Times New Roman" w:hAnsi="Times New Roman" w:cs="Times New Roman"/>
        </w:rPr>
        <w:t xml:space="preserve">organization, </w:t>
      </w:r>
      <w:r w:rsidRPr="00F525D2">
        <w:rPr>
          <w:rFonts w:ascii="Times New Roman" w:hAnsi="Times New Roman" w:cs="Times New Roman"/>
        </w:rPr>
        <w:t>positively impacts retention and customer satisfaction, as reframing best practice to focus on assimilation.</w:t>
      </w:r>
    </w:p>
    <w:p w14:paraId="2CF4B3B1" w14:textId="2187351E"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However, the Van </w:t>
      </w:r>
      <w:proofErr w:type="spellStart"/>
      <w:r w:rsidRPr="00F525D2">
        <w:rPr>
          <w:rFonts w:ascii="Times New Roman" w:hAnsi="Times New Roman" w:cs="Times New Roman"/>
        </w:rPr>
        <w:t>Maanen</w:t>
      </w:r>
      <w:proofErr w:type="spellEnd"/>
      <w:r w:rsidRPr="00F525D2">
        <w:rPr>
          <w:rFonts w:ascii="Times New Roman" w:hAnsi="Times New Roman" w:cs="Times New Roman"/>
        </w:rPr>
        <w:t xml:space="preserve"> and Schein framework is not perfect for a company such as Helios. It was created in a time when jobs were fixed in one location, with little consideration to the multi-located workforce Helios has in London, Berlin and Singapore, in which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needs to happen virtually, and across varying national norms. More recent scholarship focused on this</w:t>
      </w:r>
      <w:r>
        <w:rPr>
          <w:rFonts w:ascii="Times New Roman" w:hAnsi="Times New Roman" w:cs="Times New Roman"/>
        </w:rPr>
        <w:t xml:space="preserve">, </w:t>
      </w:r>
      <w:r w:rsidRPr="00F525D2">
        <w:rPr>
          <w:rFonts w:ascii="Times New Roman" w:hAnsi="Times New Roman" w:cs="Times New Roman"/>
        </w:rPr>
        <w:t xml:space="preserve">Saks and </w:t>
      </w:r>
      <w:proofErr w:type="spellStart"/>
      <w:r w:rsidRPr="00F525D2">
        <w:rPr>
          <w:rFonts w:ascii="Times New Roman" w:hAnsi="Times New Roman" w:cs="Times New Roman"/>
        </w:rPr>
        <w:t>Gruman</w:t>
      </w:r>
      <w:proofErr w:type="spellEnd"/>
      <w:r w:rsidRPr="00F525D2">
        <w:rPr>
          <w:rFonts w:ascii="Times New Roman" w:hAnsi="Times New Roman" w:cs="Times New Roman"/>
        </w:rPr>
        <w:t xml:space="preserve"> (2018) suggest that, rather than the tactics that an </w:t>
      </w:r>
      <w:proofErr w:type="spellStart"/>
      <w:r w:rsidRPr="00F525D2">
        <w:rPr>
          <w:rFonts w:ascii="Times New Roman" w:hAnsi="Times New Roman" w:cs="Times New Roman"/>
        </w:rPr>
        <w:t>organisation</w:t>
      </w:r>
      <w:proofErr w:type="spellEnd"/>
      <w:r w:rsidRPr="00F525D2">
        <w:rPr>
          <w:rFonts w:ascii="Times New Roman" w:hAnsi="Times New Roman" w:cs="Times New Roman"/>
        </w:rPr>
        <w:t xml:space="preserve"> uses, the entry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resources that are provided (feedback, social support, role clarity, autonomy) better explain newcomer engagement. For Helios, it changes the focus of the design question from ‘which tactics?', to ‘which resources does a graduate require in month one to be productive by month three?', which is an attack on the eight-month ramp-up, directly. This framework is thus a combination of </w:t>
      </w:r>
      <w:proofErr w:type="spellStart"/>
      <w:r w:rsidRPr="00F525D2">
        <w:rPr>
          <w:rFonts w:ascii="Times New Roman" w:hAnsi="Times New Roman" w:cs="Times New Roman"/>
        </w:rPr>
        <w:t>institutionalised</w:t>
      </w:r>
      <w:proofErr w:type="spellEnd"/>
      <w:r w:rsidRPr="00F525D2">
        <w:rPr>
          <w:rFonts w:ascii="Times New Roman" w:hAnsi="Times New Roman" w:cs="Times New Roman"/>
        </w:rPr>
        <w:t xml:space="preserve"> structure and provision of resources, and not tactics.</w:t>
      </w:r>
    </w:p>
    <w:p w14:paraId="429E5BAD" w14:textId="77777777" w:rsidR="00F525D2" w:rsidRPr="00F525D2" w:rsidRDefault="00F525D2" w:rsidP="00F525D2">
      <w:pPr>
        <w:jc w:val="center"/>
        <w:rPr>
          <w:rFonts w:ascii="Times New Roman" w:hAnsi="Times New Roman" w:cs="Times New Roman"/>
          <w:b/>
          <w:bCs/>
        </w:rPr>
      </w:pPr>
      <w:bookmarkStart w:id="5" w:name="_Toc234969488"/>
      <w:r w:rsidRPr="00F525D2">
        <w:rPr>
          <w:rFonts w:ascii="Times New Roman" w:hAnsi="Times New Roman" w:cs="Times New Roman"/>
          <w:b/>
          <w:bCs/>
        </w:rPr>
        <w:t xml:space="preserve">Table 1: Traditional onboarding versus strategic </w:t>
      </w:r>
      <w:proofErr w:type="spellStart"/>
      <w:r w:rsidRPr="00F525D2">
        <w:rPr>
          <w:rFonts w:ascii="Times New Roman" w:hAnsi="Times New Roman" w:cs="Times New Roman"/>
          <w:b/>
          <w:bCs/>
        </w:rPr>
        <w:t>socialisation</w:t>
      </w:r>
      <w:bookmarkEnd w:id="5"/>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3450"/>
        <w:gridCol w:w="3450"/>
      </w:tblGrid>
      <w:tr w:rsidR="00F525D2" w:rsidRPr="00F525D2" w14:paraId="1F8547A2" w14:textId="77777777" w:rsidTr="00152A39">
        <w:trPr>
          <w:tblHeader/>
        </w:trPr>
        <w:tc>
          <w:tcPr>
            <w:tcW w:w="210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502FD589" w14:textId="77777777" w:rsidR="00F525D2" w:rsidRPr="00F525D2" w:rsidRDefault="00F525D2" w:rsidP="00F525D2">
            <w:pPr>
              <w:jc w:val="center"/>
              <w:rPr>
                <w:rFonts w:ascii="Times New Roman" w:hAnsi="Times New Roman" w:cs="Times New Roman"/>
                <w:b/>
                <w:bCs/>
              </w:rPr>
            </w:pPr>
            <w:r w:rsidRPr="00F525D2">
              <w:rPr>
                <w:rFonts w:ascii="Times New Roman" w:hAnsi="Times New Roman" w:cs="Times New Roman"/>
                <w:b/>
                <w:bCs/>
              </w:rPr>
              <w:t>Dimension</w:t>
            </w:r>
          </w:p>
        </w:tc>
        <w:tc>
          <w:tcPr>
            <w:tcW w:w="34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561FD2DE" w14:textId="77777777" w:rsidR="00F525D2" w:rsidRPr="00F525D2" w:rsidRDefault="00F525D2" w:rsidP="00F525D2">
            <w:pPr>
              <w:jc w:val="center"/>
              <w:rPr>
                <w:rFonts w:ascii="Times New Roman" w:hAnsi="Times New Roman" w:cs="Times New Roman"/>
                <w:b/>
                <w:bCs/>
              </w:rPr>
            </w:pPr>
            <w:r w:rsidRPr="00F525D2">
              <w:rPr>
                <w:rFonts w:ascii="Times New Roman" w:hAnsi="Times New Roman" w:cs="Times New Roman"/>
                <w:b/>
                <w:bCs/>
              </w:rPr>
              <w:t>Traditional onboarding</w:t>
            </w:r>
          </w:p>
        </w:tc>
        <w:tc>
          <w:tcPr>
            <w:tcW w:w="34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1DE97048" w14:textId="77777777" w:rsidR="00F525D2" w:rsidRPr="00F525D2" w:rsidRDefault="00F525D2" w:rsidP="00F525D2">
            <w:pPr>
              <w:jc w:val="center"/>
              <w:rPr>
                <w:rFonts w:ascii="Times New Roman" w:hAnsi="Times New Roman" w:cs="Times New Roman"/>
                <w:b/>
                <w:bCs/>
              </w:rPr>
            </w:pPr>
            <w:r w:rsidRPr="00F525D2">
              <w:rPr>
                <w:rFonts w:ascii="Times New Roman" w:hAnsi="Times New Roman" w:cs="Times New Roman"/>
                <w:b/>
                <w:bCs/>
              </w:rPr>
              <w:t xml:space="preserve">Strategic </w:t>
            </w:r>
            <w:proofErr w:type="spellStart"/>
            <w:r w:rsidRPr="00F525D2">
              <w:rPr>
                <w:rFonts w:ascii="Times New Roman" w:hAnsi="Times New Roman" w:cs="Times New Roman"/>
                <w:b/>
                <w:bCs/>
              </w:rPr>
              <w:t>socialisation</w:t>
            </w:r>
            <w:proofErr w:type="spellEnd"/>
          </w:p>
        </w:tc>
      </w:tr>
      <w:tr w:rsidR="00F525D2" w:rsidRPr="00F525D2" w14:paraId="22AEAB00" w14:textId="77777777" w:rsidTr="00152A39">
        <w:tc>
          <w:tcPr>
            <w:tcW w:w="21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5719E4A5"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Time horizon</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17658322"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Days to weeks</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2C64662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Pre-boarding to year one</w:t>
            </w:r>
          </w:p>
        </w:tc>
      </w:tr>
      <w:tr w:rsidR="00F525D2" w:rsidRPr="00F525D2" w14:paraId="208AA328" w14:textId="77777777" w:rsidTr="00152A39">
        <w:tc>
          <w:tcPr>
            <w:tcW w:w="210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21E2DC85"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Purpose</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173292AA"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Compliance and administration</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0A314E04"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Identity, commitment and adjustment</w:t>
            </w:r>
          </w:p>
        </w:tc>
      </w:tr>
      <w:tr w:rsidR="00F525D2" w:rsidRPr="00F525D2" w14:paraId="31B3A693" w14:textId="77777777" w:rsidTr="00152A39">
        <w:tc>
          <w:tcPr>
            <w:tcW w:w="21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01A1F5C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Tactics</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3D5D6D6A" w14:textId="77777777" w:rsidR="00F525D2" w:rsidRPr="00F525D2" w:rsidRDefault="00F525D2" w:rsidP="00F525D2">
            <w:pPr>
              <w:jc w:val="both"/>
              <w:rPr>
                <w:rFonts w:ascii="Times New Roman" w:hAnsi="Times New Roman" w:cs="Times New Roman"/>
              </w:rPr>
            </w:pPr>
            <w:proofErr w:type="spellStart"/>
            <w:r w:rsidRPr="00F525D2">
              <w:rPr>
                <w:rFonts w:ascii="Times New Roman" w:hAnsi="Times New Roman" w:cs="Times New Roman"/>
                <w:color w:val="1A1A1A"/>
              </w:rPr>
              <w:t>Individualised</w:t>
            </w:r>
            <w:proofErr w:type="spellEnd"/>
            <w:r w:rsidRPr="00F525D2">
              <w:rPr>
                <w:rFonts w:ascii="Times New Roman" w:hAnsi="Times New Roman" w:cs="Times New Roman"/>
                <w:color w:val="1A1A1A"/>
              </w:rPr>
              <w:t xml:space="preserve">, informal (Van </w:t>
            </w:r>
            <w:proofErr w:type="spellStart"/>
            <w:r w:rsidRPr="00F525D2">
              <w:rPr>
                <w:rFonts w:ascii="Times New Roman" w:hAnsi="Times New Roman" w:cs="Times New Roman"/>
                <w:color w:val="1A1A1A"/>
              </w:rPr>
              <w:t>Maanen</w:t>
            </w:r>
            <w:proofErr w:type="spellEnd"/>
            <w:r w:rsidRPr="00F525D2">
              <w:rPr>
                <w:rFonts w:ascii="Times New Roman" w:hAnsi="Times New Roman" w:cs="Times New Roman"/>
                <w:color w:val="1A1A1A"/>
              </w:rPr>
              <w:t xml:space="preserve"> and Schein, 1979)</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443B4ADC" w14:textId="77777777" w:rsidR="00F525D2" w:rsidRPr="00F525D2" w:rsidRDefault="00F525D2" w:rsidP="00F525D2">
            <w:pPr>
              <w:jc w:val="both"/>
              <w:rPr>
                <w:rFonts w:ascii="Times New Roman" w:hAnsi="Times New Roman" w:cs="Times New Roman"/>
              </w:rPr>
            </w:pPr>
            <w:proofErr w:type="spellStart"/>
            <w:r w:rsidRPr="00F525D2">
              <w:rPr>
                <w:rFonts w:ascii="Times New Roman" w:hAnsi="Times New Roman" w:cs="Times New Roman"/>
                <w:color w:val="1A1A1A"/>
              </w:rPr>
              <w:t>Institutionalised</w:t>
            </w:r>
            <w:proofErr w:type="spellEnd"/>
            <w:r w:rsidRPr="00F525D2">
              <w:rPr>
                <w:rFonts w:ascii="Times New Roman" w:hAnsi="Times New Roman" w:cs="Times New Roman"/>
                <w:color w:val="1A1A1A"/>
              </w:rPr>
              <w:t>, sequential, serial</w:t>
            </w:r>
          </w:p>
        </w:tc>
      </w:tr>
      <w:tr w:rsidR="00F525D2" w:rsidRPr="00F525D2" w14:paraId="14A974F5" w14:textId="77777777" w:rsidTr="00152A39">
        <w:tc>
          <w:tcPr>
            <w:tcW w:w="210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540A2846"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Psychological basis</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24B7DB39"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Transactional contract</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3C61F2B9"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Relational contract (Rousseau, 1989)</w:t>
            </w:r>
          </w:p>
        </w:tc>
      </w:tr>
      <w:tr w:rsidR="00F525D2" w:rsidRPr="00F525D2" w14:paraId="2BA85DA5" w14:textId="77777777" w:rsidTr="00152A39">
        <w:tc>
          <w:tcPr>
            <w:tcW w:w="21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43F8950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Typical outcome</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3278EB1B"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Role ambiguity, slow ramp-up</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63E036EF"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Faster adjustment, lower attrition (Jones, 1986)</w:t>
            </w:r>
          </w:p>
        </w:tc>
      </w:tr>
    </w:tbl>
    <w:p w14:paraId="751D4F37" w14:textId="0D55EEE2" w:rsidR="00F525D2" w:rsidRPr="00F525D2" w:rsidRDefault="00F525D2" w:rsidP="00F525D2">
      <w:pPr>
        <w:jc w:val="center"/>
        <w:rPr>
          <w:rFonts w:ascii="Times New Roman" w:hAnsi="Times New Roman" w:cs="Times New Roman"/>
        </w:rPr>
      </w:pPr>
      <w:r w:rsidRPr="00F525D2">
        <w:rPr>
          <w:rFonts w:ascii="Times New Roman" w:hAnsi="Times New Roman" w:cs="Times New Roman"/>
          <w:i/>
          <w:iCs/>
        </w:rPr>
        <w:t xml:space="preserve">Source: </w:t>
      </w:r>
      <w:proofErr w:type="spellStart"/>
      <w:r w:rsidRPr="00F525D2">
        <w:rPr>
          <w:rFonts w:ascii="Times New Roman" w:hAnsi="Times New Roman" w:cs="Times New Roman"/>
          <w:i/>
          <w:iCs/>
        </w:rPr>
        <w:t>Maanen</w:t>
      </w:r>
      <w:proofErr w:type="spellEnd"/>
      <w:r w:rsidRPr="00F525D2">
        <w:rPr>
          <w:rFonts w:ascii="Times New Roman" w:hAnsi="Times New Roman" w:cs="Times New Roman"/>
          <w:i/>
          <w:iCs/>
        </w:rPr>
        <w:t xml:space="preserve"> and Schein (1979), Jones (1986) and Rousseau (1989).</w:t>
      </w:r>
    </w:p>
    <w:p w14:paraId="0074EDBE" w14:textId="443CBF18" w:rsidR="00F525D2" w:rsidRPr="00F525D2" w:rsidRDefault="00F525D2" w:rsidP="00F525D2">
      <w:pPr>
        <w:pStyle w:val="Heading2"/>
      </w:pPr>
      <w:bookmarkStart w:id="6" w:name="_Toc234969489"/>
      <w:bookmarkStart w:id="7" w:name="_Toc234971373"/>
      <w:r w:rsidRPr="00F525D2">
        <w:rPr>
          <w:rFonts w:eastAsia="Arial"/>
        </w:rPr>
        <w:t xml:space="preserve">A structured </w:t>
      </w:r>
      <w:proofErr w:type="spellStart"/>
      <w:r w:rsidRPr="00F525D2">
        <w:rPr>
          <w:rFonts w:eastAsia="Arial"/>
        </w:rPr>
        <w:t>socialisation</w:t>
      </w:r>
      <w:proofErr w:type="spellEnd"/>
      <w:r w:rsidRPr="00F525D2">
        <w:rPr>
          <w:rFonts w:eastAsia="Arial"/>
        </w:rPr>
        <w:t xml:space="preserve"> framework for Helios</w:t>
      </w:r>
      <w:bookmarkEnd w:id="6"/>
      <w:bookmarkEnd w:id="7"/>
    </w:p>
    <w:p w14:paraId="20D12FC6" w14:textId="0E5D77A2"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The suggested framework consists of three phases of </w:t>
      </w:r>
      <w:proofErr w:type="spellStart"/>
      <w:r w:rsidRPr="00F525D2">
        <w:rPr>
          <w:rFonts w:ascii="Times New Roman" w:hAnsi="Times New Roman" w:cs="Times New Roman"/>
        </w:rPr>
        <w:t>institutionalisation</w:t>
      </w:r>
      <w:proofErr w:type="spellEnd"/>
      <w:r w:rsidRPr="00F525D2">
        <w:rPr>
          <w:rFonts w:ascii="Times New Roman" w:hAnsi="Times New Roman" w:cs="Times New Roman"/>
        </w:rPr>
        <w:t xml:space="preserve"> (Figure 1). To narrow the psychological-contract gap, pre-boarding (offer to day one) is provided such as a digital welcome portal, buddy system and a pre-arranged IT access, which turns abstract expectations into concrete reciprocity (Rousseau, 1989). The first 90 days contain collective, sequential and fixed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 structured induction curriculum, cohort-based learning, 30/60/90 day check-ins – to ‘ramp up' and </w:t>
      </w:r>
      <w:proofErr w:type="spellStart"/>
      <w:r w:rsidRPr="00F525D2">
        <w:rPr>
          <w:rFonts w:ascii="Times New Roman" w:hAnsi="Times New Roman" w:cs="Times New Roman"/>
        </w:rPr>
        <w:t>minimise</w:t>
      </w:r>
      <w:proofErr w:type="spellEnd"/>
      <w:r w:rsidRPr="00F525D2">
        <w:rPr>
          <w:rFonts w:ascii="Times New Roman" w:hAnsi="Times New Roman" w:cs="Times New Roman"/>
        </w:rPr>
        <w:t xml:space="preserve"> ambiguity, in line with </w:t>
      </w:r>
      <w:proofErr w:type="spellStart"/>
      <w:r w:rsidRPr="00F525D2">
        <w:rPr>
          <w:rFonts w:ascii="Times New Roman" w:hAnsi="Times New Roman" w:cs="Times New Roman"/>
        </w:rPr>
        <w:t>institutionalised</w:t>
      </w:r>
      <w:proofErr w:type="spellEnd"/>
      <w:r w:rsidRPr="00F525D2">
        <w:rPr>
          <w:rFonts w:ascii="Times New Roman" w:hAnsi="Times New Roman" w:cs="Times New Roman"/>
        </w:rPr>
        <w:t xml:space="preserve"> strategies proven by Jones (1986). The year-one phase uses identity and values logic of Cable, Gino and </w:t>
      </w:r>
      <w:proofErr w:type="spellStart"/>
      <w:r w:rsidRPr="00F525D2">
        <w:rPr>
          <w:rFonts w:ascii="Times New Roman" w:hAnsi="Times New Roman" w:cs="Times New Roman"/>
        </w:rPr>
        <w:t>Staats</w:t>
      </w:r>
      <w:proofErr w:type="spellEnd"/>
      <w:r w:rsidRPr="00F525D2">
        <w:rPr>
          <w:rFonts w:ascii="Times New Roman" w:hAnsi="Times New Roman" w:cs="Times New Roman"/>
        </w:rPr>
        <w:t xml:space="preserve"> (2013) to embed identity and values using a serial mentoring approach and stretch assignments and ‘authentic best-self’ reflection exercises. The rationale for this design is that it directly addresses Helios's three symptoms: cohort structure attacks the eight-month ramp-up, early relational contracting attacks graduate attrition and identity work attacks disengagement.</w:t>
      </w:r>
    </w:p>
    <w:p w14:paraId="142276AE" w14:textId="77777777" w:rsidR="00F525D2" w:rsidRPr="00F525D2" w:rsidRDefault="00F525D2" w:rsidP="00F525D2">
      <w:pPr>
        <w:jc w:val="both"/>
        <w:rPr>
          <w:rFonts w:ascii="Times New Roman" w:hAnsi="Times New Roman" w:cs="Times New Roman"/>
        </w:rPr>
      </w:pPr>
    </w:p>
    <w:p w14:paraId="092FB596"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noProof/>
        </w:rPr>
        <w:drawing>
          <wp:inline distT="0" distB="0" distL="0" distR="0" wp14:anchorId="46706926" wp14:editId="617EA481">
            <wp:extent cx="6305550" cy="2838450"/>
            <wp:effectExtent l="0" t="0" r="0" b="0"/>
            <wp:docPr id="1407488204" name="Picture 140748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305550" cy="2838450"/>
                    </a:xfrm>
                    <a:prstGeom prst="rect">
                      <a:avLst/>
                    </a:prstGeom>
                  </pic:spPr>
                </pic:pic>
              </a:graphicData>
            </a:graphic>
          </wp:inline>
        </w:drawing>
      </w:r>
    </w:p>
    <w:p w14:paraId="0655F873" w14:textId="0BECE1CB" w:rsidR="00F525D2" w:rsidRPr="00F525D2" w:rsidRDefault="00F525D2" w:rsidP="00F525D2">
      <w:pPr>
        <w:jc w:val="center"/>
        <w:rPr>
          <w:rFonts w:ascii="Times New Roman" w:hAnsi="Times New Roman" w:cs="Times New Roman"/>
          <w:b/>
          <w:bCs/>
        </w:rPr>
      </w:pPr>
      <w:r w:rsidRPr="00F525D2">
        <w:rPr>
          <w:rFonts w:ascii="Times New Roman" w:hAnsi="Times New Roman" w:cs="Times New Roman"/>
          <w:b/>
          <w:bCs/>
          <w:i/>
          <w:iCs/>
        </w:rPr>
        <w:t xml:space="preserve">Figure 1. Structured three-phase </w:t>
      </w:r>
      <w:proofErr w:type="spellStart"/>
      <w:r w:rsidRPr="00F525D2">
        <w:rPr>
          <w:rFonts w:ascii="Times New Roman" w:hAnsi="Times New Roman" w:cs="Times New Roman"/>
          <w:b/>
          <w:bCs/>
          <w:i/>
          <w:iCs/>
        </w:rPr>
        <w:t>socialisation</w:t>
      </w:r>
      <w:proofErr w:type="spellEnd"/>
      <w:r w:rsidRPr="00F525D2">
        <w:rPr>
          <w:rFonts w:ascii="Times New Roman" w:hAnsi="Times New Roman" w:cs="Times New Roman"/>
          <w:b/>
          <w:bCs/>
          <w:i/>
          <w:iCs/>
        </w:rPr>
        <w:t xml:space="preserve"> framework for Helios (Van </w:t>
      </w:r>
      <w:proofErr w:type="spellStart"/>
      <w:r w:rsidRPr="00F525D2">
        <w:rPr>
          <w:rFonts w:ascii="Times New Roman" w:hAnsi="Times New Roman" w:cs="Times New Roman"/>
          <w:b/>
          <w:bCs/>
          <w:i/>
          <w:iCs/>
        </w:rPr>
        <w:t>Maanen</w:t>
      </w:r>
      <w:proofErr w:type="spellEnd"/>
      <w:r w:rsidRPr="00F525D2">
        <w:rPr>
          <w:rFonts w:ascii="Times New Roman" w:hAnsi="Times New Roman" w:cs="Times New Roman"/>
          <w:b/>
          <w:bCs/>
          <w:i/>
          <w:iCs/>
        </w:rPr>
        <w:t xml:space="preserve"> and Schein, 1979; Jones, 1986).</w:t>
      </w:r>
    </w:p>
    <w:p w14:paraId="2B291168"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noProof/>
        </w:rPr>
        <w:drawing>
          <wp:inline distT="0" distB="0" distL="0" distR="0" wp14:anchorId="5279D090" wp14:editId="26430D24">
            <wp:extent cx="5581650" cy="3105150"/>
            <wp:effectExtent l="0" t="0" r="0" b="0"/>
            <wp:docPr id="839504869" name="Picture 83950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581650" cy="3105150"/>
                    </a:xfrm>
                    <a:prstGeom prst="rect">
                      <a:avLst/>
                    </a:prstGeom>
                  </pic:spPr>
                </pic:pic>
              </a:graphicData>
            </a:graphic>
          </wp:inline>
        </w:drawing>
      </w:r>
    </w:p>
    <w:p w14:paraId="618D98C2" w14:textId="199ED75B" w:rsidR="00F525D2" w:rsidRPr="00F525D2" w:rsidRDefault="00F525D2" w:rsidP="00F525D2">
      <w:pPr>
        <w:jc w:val="center"/>
        <w:rPr>
          <w:rFonts w:ascii="Times New Roman" w:hAnsi="Times New Roman" w:cs="Times New Roman"/>
          <w:b/>
          <w:bCs/>
        </w:rPr>
      </w:pPr>
      <w:r w:rsidRPr="00F525D2">
        <w:rPr>
          <w:rFonts w:ascii="Times New Roman" w:hAnsi="Times New Roman" w:cs="Times New Roman"/>
          <w:b/>
          <w:bCs/>
          <w:i/>
          <w:iCs/>
        </w:rPr>
        <w:t>Figure 2. Employee engagement: Helios versus global and European benchmarks (Gallup, 2024).</w:t>
      </w:r>
    </w:p>
    <w:p w14:paraId="102A4819" w14:textId="426A5940" w:rsidR="00F525D2" w:rsidRPr="00F525D2" w:rsidRDefault="00F525D2" w:rsidP="00F525D2">
      <w:pPr>
        <w:pStyle w:val="Heading2"/>
      </w:pPr>
      <w:bookmarkStart w:id="8" w:name="_Toc234969490"/>
      <w:bookmarkStart w:id="9" w:name="_Toc234971374"/>
      <w:r w:rsidRPr="00F525D2">
        <w:rPr>
          <w:rFonts w:eastAsia="Arial"/>
        </w:rPr>
        <w:t>Cultivating identification, ethical professionalism and the business-activist mindset</w:t>
      </w:r>
      <w:bookmarkEnd w:id="8"/>
      <w:bookmarkEnd w:id="9"/>
    </w:p>
    <w:p w14:paraId="411C9B62"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rPr>
        <w:t>There are three mechanisms proposed. Cohort rituals, purpose linking (seeing the everyday work as part of the civic mission of cleaner cities) and storytelling provide an opportunity for building the group-membership dimension of self-concept (</w:t>
      </w:r>
      <w:proofErr w:type="spellStart"/>
      <w:r w:rsidRPr="00F525D2">
        <w:rPr>
          <w:rFonts w:ascii="Times New Roman" w:hAnsi="Times New Roman" w:cs="Times New Roman"/>
        </w:rPr>
        <w:t>Tajfel</w:t>
      </w:r>
      <w:proofErr w:type="spellEnd"/>
      <w:r w:rsidRPr="00F525D2">
        <w:rPr>
          <w:rFonts w:ascii="Times New Roman" w:hAnsi="Times New Roman" w:cs="Times New Roman"/>
        </w:rPr>
        <w:t xml:space="preserve"> and Turner, 1979; </w:t>
      </w:r>
      <w:proofErr w:type="spellStart"/>
      <w:r w:rsidRPr="00F525D2">
        <w:rPr>
          <w:rFonts w:ascii="Times New Roman" w:hAnsi="Times New Roman" w:cs="Times New Roman"/>
        </w:rPr>
        <w:t>Ashforth</w:t>
      </w:r>
      <w:proofErr w:type="spellEnd"/>
      <w:r w:rsidRPr="00F525D2">
        <w:rPr>
          <w:rFonts w:ascii="Times New Roman" w:hAnsi="Times New Roman" w:cs="Times New Roman"/>
        </w:rPr>
        <w:t xml:space="preserve"> and </w:t>
      </w:r>
      <w:proofErr w:type="spellStart"/>
      <w:r w:rsidRPr="00F525D2">
        <w:rPr>
          <w:rFonts w:ascii="Times New Roman" w:hAnsi="Times New Roman" w:cs="Times New Roman"/>
        </w:rPr>
        <w:t>Mael</w:t>
      </w:r>
      <w:proofErr w:type="spellEnd"/>
      <w:r w:rsidRPr="00F525D2">
        <w:rPr>
          <w:rFonts w:ascii="Times New Roman" w:hAnsi="Times New Roman" w:cs="Times New Roman"/>
        </w:rPr>
        <w:t xml:space="preserve">, 1989) and enhancing affective commitment (Meyer and Allen, 1991). Embedded through a values-based code, ethics scenarios during induction and psychological safety to raise concerns – vital for an AI company to serve city governments. Psychological safety is not just a pleasant thing to have, it is a prerequisite for engagement: Meaningfulness, safety and availability are the three conditions that Kahn (1990) says are necessary for employees to be engaged in their work and relate it to Helios's engagement problem. The business-activist mindset is associated with the shift in HR's role from being an administrator to becoming a strategic partner and a HR change agent (Ulrich, 1997), and with a stakeholder-capitalism orientation, in which value is created for all stakeholders and not just shareholders (Freeman, 1984). This can be </w:t>
      </w:r>
      <w:proofErr w:type="spellStart"/>
      <w:r w:rsidRPr="00F525D2">
        <w:rPr>
          <w:rFonts w:ascii="Times New Roman" w:hAnsi="Times New Roman" w:cs="Times New Roman"/>
        </w:rPr>
        <w:t>realised</w:t>
      </w:r>
      <w:proofErr w:type="spellEnd"/>
      <w:r w:rsidRPr="00F525D2">
        <w:rPr>
          <w:rFonts w:ascii="Times New Roman" w:hAnsi="Times New Roman" w:cs="Times New Roman"/>
        </w:rPr>
        <w:t xml:space="preserve"> at Helios by providing employees with mandates to be active players in the sustainability and community outcomes, and not passive employees. There should be a balanced assessment which recognizes the risks. The model of authentic self-expression (Cable, Gino and </w:t>
      </w:r>
      <w:proofErr w:type="spellStart"/>
      <w:r w:rsidRPr="00F525D2">
        <w:rPr>
          <w:rFonts w:ascii="Times New Roman" w:hAnsi="Times New Roman" w:cs="Times New Roman"/>
        </w:rPr>
        <w:t>Staats</w:t>
      </w:r>
      <w:proofErr w:type="spellEnd"/>
      <w:r w:rsidRPr="00F525D2">
        <w:rPr>
          <w:rFonts w:ascii="Times New Roman" w:hAnsi="Times New Roman" w:cs="Times New Roman"/>
        </w:rPr>
        <w:t xml:space="preserve">, 2013) is more appealing than assimilationist induction to an AI company because identity-driven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can become assimilationist and stifle dissent and cognitive diversity. The same applies for an activist's role in the business: the mandate must be real, not </w:t>
      </w:r>
      <w:proofErr w:type="spellStart"/>
      <w:r w:rsidRPr="00F525D2">
        <w:rPr>
          <w:rFonts w:ascii="Times New Roman" w:hAnsi="Times New Roman" w:cs="Times New Roman"/>
        </w:rPr>
        <w:t>performative</w:t>
      </w:r>
      <w:proofErr w:type="spellEnd"/>
      <w:r w:rsidRPr="00F525D2">
        <w:rPr>
          <w:rFonts w:ascii="Times New Roman" w:hAnsi="Times New Roman" w:cs="Times New Roman"/>
        </w:rPr>
        <w:t>, so that employees feel a sense of ownership when making decisions that have an impact on their civic life, but when that is not the case, cynicism sets in (Rousseau, 1989). The mechanisms above are then complemented by real decision rights and psychological safety, ensuring that identification, ethics and activism are complemented by an affective and normative commitment that is translated into a lasting bond that curtails the graduate attrition problem that is plaguing Helios, but doesn't simply make it go away with a rubber stamp.</w:t>
      </w:r>
    </w:p>
    <w:p w14:paraId="0181D034" w14:textId="42E14B64" w:rsidR="00F525D2" w:rsidRPr="00F525D2" w:rsidRDefault="00F525D2" w:rsidP="00F525D2">
      <w:pPr>
        <w:pStyle w:val="Heading1"/>
      </w:pPr>
      <w:bookmarkStart w:id="10" w:name="_Toc234969491"/>
      <w:bookmarkStart w:id="11" w:name="_Toc234971375"/>
      <w:r w:rsidRPr="00F525D2">
        <w:rPr>
          <w:rFonts w:eastAsia="Arial"/>
        </w:rPr>
        <w:t>Task B: Innovative Job Design</w:t>
      </w:r>
      <w:bookmarkEnd w:id="10"/>
      <w:bookmarkEnd w:id="11"/>
    </w:p>
    <w:p w14:paraId="6C1D06F2" w14:textId="6CDACED7" w:rsidR="00F525D2" w:rsidRPr="00F525D2" w:rsidRDefault="00F525D2" w:rsidP="00F525D2">
      <w:pPr>
        <w:pStyle w:val="Heading2"/>
      </w:pPr>
      <w:bookmarkStart w:id="12" w:name="_Toc234969492"/>
      <w:bookmarkStart w:id="13" w:name="_Toc234971376"/>
      <w:r w:rsidRPr="00F525D2">
        <w:rPr>
          <w:rFonts w:eastAsia="Arial"/>
        </w:rPr>
        <w:t>An integrated job-design strategy</w:t>
      </w:r>
      <w:bookmarkEnd w:id="12"/>
      <w:bookmarkEnd w:id="13"/>
    </w:p>
    <w:p w14:paraId="30A06AA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rPr>
        <w:t>The suggested framework is an integrated framework of three complementary frameworks. The key components of the Job Characteristics Model (JCM) of Hackman and Oldham (1976) are skill variety, task identity, task significance, autonomy and feedback, which create three psychological states – experienced meaningfulness, experienced responsibility and knowledge of results – that lead to increased intrinsic motivation and performance (Figure 3). The results of this study are backed by later research conducted by meta-analysis that shows autonomy and feedback are the most powerful motivating factors for knowledge workers at Helios.</w:t>
      </w:r>
    </w:p>
    <w:p w14:paraId="1527531F" w14:textId="77777777" w:rsidR="00F525D2" w:rsidRPr="00F525D2" w:rsidRDefault="00F525D2" w:rsidP="00F525D2">
      <w:pPr>
        <w:jc w:val="both"/>
        <w:rPr>
          <w:rFonts w:ascii="Times New Roman" w:hAnsi="Times New Roman" w:cs="Times New Roman"/>
        </w:rPr>
      </w:pPr>
    </w:p>
    <w:p w14:paraId="20AC7B52"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noProof/>
        </w:rPr>
        <w:drawing>
          <wp:inline distT="0" distB="0" distL="0" distR="0" wp14:anchorId="755BD5F9" wp14:editId="5F2C9EA0">
            <wp:extent cx="6400800" cy="3381375"/>
            <wp:effectExtent l="0" t="0" r="0" b="0"/>
            <wp:docPr id="1575351568" name="Picture 157535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400800" cy="3381375"/>
                    </a:xfrm>
                    <a:prstGeom prst="rect">
                      <a:avLst/>
                    </a:prstGeom>
                  </pic:spPr>
                </pic:pic>
              </a:graphicData>
            </a:graphic>
          </wp:inline>
        </w:drawing>
      </w:r>
    </w:p>
    <w:p w14:paraId="1403AEF7" w14:textId="4EEF9E24" w:rsidR="00F525D2" w:rsidRPr="00F525D2" w:rsidRDefault="00F525D2" w:rsidP="00F525D2">
      <w:pPr>
        <w:jc w:val="center"/>
        <w:rPr>
          <w:rFonts w:ascii="Times New Roman" w:hAnsi="Times New Roman" w:cs="Times New Roman"/>
          <w:b/>
          <w:bCs/>
          <w:i/>
          <w:iCs/>
        </w:rPr>
      </w:pPr>
      <w:r w:rsidRPr="00F525D2">
        <w:rPr>
          <w:rFonts w:ascii="Times New Roman" w:hAnsi="Times New Roman" w:cs="Times New Roman"/>
          <w:b/>
          <w:bCs/>
          <w:i/>
          <w:iCs/>
        </w:rPr>
        <w:t>Figure 3. The Job Characteristics Model applied to Helios (Hackman and Oldham, 1976).</w:t>
      </w:r>
    </w:p>
    <w:p w14:paraId="6C5BF9B8"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Job crafting is the second layer. </w:t>
      </w:r>
      <w:proofErr w:type="spellStart"/>
      <w:r w:rsidRPr="00F525D2">
        <w:rPr>
          <w:rFonts w:ascii="Times New Roman" w:hAnsi="Times New Roman" w:cs="Times New Roman"/>
        </w:rPr>
        <w:t>Wrzesniewski</w:t>
      </w:r>
      <w:proofErr w:type="spellEnd"/>
      <w:r w:rsidRPr="00F525D2">
        <w:rPr>
          <w:rFonts w:ascii="Times New Roman" w:hAnsi="Times New Roman" w:cs="Times New Roman"/>
        </w:rPr>
        <w:t xml:space="preserve"> and Dutton (2001) reframe employees as active creators who change the nature of their tasks, relational and cognitive frameworks of their work, and consequently the meaning and identity of their work. </w:t>
      </w:r>
      <w:proofErr w:type="spellStart"/>
      <w:r w:rsidRPr="00F525D2">
        <w:rPr>
          <w:rFonts w:ascii="Times New Roman" w:hAnsi="Times New Roman" w:cs="Times New Roman"/>
        </w:rPr>
        <w:t>Tims</w:t>
      </w:r>
      <w:proofErr w:type="spellEnd"/>
      <w:r w:rsidRPr="00F525D2">
        <w:rPr>
          <w:rFonts w:ascii="Times New Roman" w:hAnsi="Times New Roman" w:cs="Times New Roman"/>
        </w:rPr>
        <w:t xml:space="preserve"> and Bakker (2010) </w:t>
      </w:r>
      <w:proofErr w:type="spellStart"/>
      <w:r w:rsidRPr="00F525D2">
        <w:rPr>
          <w:rFonts w:ascii="Times New Roman" w:hAnsi="Times New Roman" w:cs="Times New Roman"/>
        </w:rPr>
        <w:t>operationalise</w:t>
      </w:r>
      <w:proofErr w:type="spellEnd"/>
      <w:r w:rsidRPr="00F525D2">
        <w:rPr>
          <w:rFonts w:ascii="Times New Roman" w:hAnsi="Times New Roman" w:cs="Times New Roman"/>
        </w:rPr>
        <w:t xml:space="preserve"> this in the job demands–resources model as employees' need to gain resources and to </w:t>
      </w:r>
      <w:proofErr w:type="spellStart"/>
      <w:r w:rsidRPr="00F525D2">
        <w:rPr>
          <w:rFonts w:ascii="Times New Roman" w:hAnsi="Times New Roman" w:cs="Times New Roman"/>
        </w:rPr>
        <w:t>optimise</w:t>
      </w:r>
      <w:proofErr w:type="spellEnd"/>
      <w:r w:rsidRPr="00F525D2">
        <w:rPr>
          <w:rFonts w:ascii="Times New Roman" w:hAnsi="Times New Roman" w:cs="Times New Roman"/>
        </w:rPr>
        <w:t xml:space="preserve"> challenges. Quarterly ‘craft your role' conversations should be used to </w:t>
      </w:r>
      <w:proofErr w:type="spellStart"/>
      <w:r w:rsidRPr="00F525D2">
        <w:rPr>
          <w:rFonts w:ascii="Times New Roman" w:hAnsi="Times New Roman" w:cs="Times New Roman"/>
        </w:rPr>
        <w:t>legitimise</w:t>
      </w:r>
      <w:proofErr w:type="spellEnd"/>
      <w:r w:rsidRPr="00F525D2">
        <w:rPr>
          <w:rFonts w:ascii="Times New Roman" w:hAnsi="Times New Roman" w:cs="Times New Roman"/>
        </w:rPr>
        <w:t xml:space="preserve"> bottom-up crafting, alongside the top-down JCM redesign. The third is a skills-based architecture and internal talent marketplace: roles are broken down into skills, and an internal platform connects employees to projects, gigs and mentoring at all three of the company's locations (London, Berlin and Singapore). The direct link to high-potential retention, because the World Economic Forum (2023) has found that internal mobility and continuous reskilling are key in keeping scarce analytical talent.</w:t>
      </w:r>
    </w:p>
    <w:p w14:paraId="1F87E655" w14:textId="77777777" w:rsidR="00F525D2" w:rsidRPr="00F525D2" w:rsidRDefault="00F525D2" w:rsidP="00F525D2">
      <w:pPr>
        <w:jc w:val="center"/>
        <w:rPr>
          <w:rFonts w:ascii="Times New Roman" w:hAnsi="Times New Roman" w:cs="Times New Roman"/>
          <w:b/>
          <w:bCs/>
        </w:rPr>
      </w:pPr>
      <w:bookmarkStart w:id="14" w:name="_Toc234969493"/>
      <w:r w:rsidRPr="00F525D2">
        <w:rPr>
          <w:rFonts w:ascii="Times New Roman" w:hAnsi="Times New Roman" w:cs="Times New Roman"/>
          <w:b/>
          <w:bCs/>
        </w:rPr>
        <w:t>Table 2: Three-layer job-design strategy for Helios</w:t>
      </w:r>
      <w:bookmarkEnd w:id="14"/>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3350"/>
        <w:gridCol w:w="3350"/>
      </w:tblGrid>
      <w:tr w:rsidR="00F525D2" w:rsidRPr="00F525D2" w14:paraId="1DB170BA" w14:textId="77777777" w:rsidTr="00152A39">
        <w:trPr>
          <w:tblHeader/>
        </w:trPr>
        <w:tc>
          <w:tcPr>
            <w:tcW w:w="230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3B9C004E"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Layer</w:t>
            </w:r>
          </w:p>
        </w:tc>
        <w:tc>
          <w:tcPr>
            <w:tcW w:w="33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6AC4775E"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Theoretical basis</w:t>
            </w:r>
          </w:p>
        </w:tc>
        <w:tc>
          <w:tcPr>
            <w:tcW w:w="33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0E24327C"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Application at Helios</w:t>
            </w:r>
          </w:p>
        </w:tc>
      </w:tr>
      <w:tr w:rsidR="00F525D2" w:rsidRPr="00F525D2" w14:paraId="47F2873D" w14:textId="77777777" w:rsidTr="00152A39">
        <w:tc>
          <w:tcPr>
            <w:tcW w:w="23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3B3E5375"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Structural redesign</w:t>
            </w:r>
          </w:p>
        </w:tc>
        <w:tc>
          <w:tcPr>
            <w:tcW w:w="33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611478B5"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Job Characteristics Model (Hackman and Oldham, 1976)</w:t>
            </w:r>
          </w:p>
        </w:tc>
        <w:tc>
          <w:tcPr>
            <w:tcW w:w="33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6967A359"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Enrich roles: raise autonomy and embed real-time feedback loops</w:t>
            </w:r>
          </w:p>
        </w:tc>
      </w:tr>
      <w:tr w:rsidR="00F525D2" w:rsidRPr="00F525D2" w14:paraId="15254F8E" w14:textId="77777777" w:rsidTr="00152A39">
        <w:tc>
          <w:tcPr>
            <w:tcW w:w="230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3E3B1D4E"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Bottom-up crafting</w:t>
            </w:r>
          </w:p>
        </w:tc>
        <w:tc>
          <w:tcPr>
            <w:tcW w:w="33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7CE0139F"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Job crafting (</w:t>
            </w:r>
            <w:proofErr w:type="spellStart"/>
            <w:r w:rsidRPr="00F525D2">
              <w:rPr>
                <w:rFonts w:ascii="Times New Roman" w:hAnsi="Times New Roman" w:cs="Times New Roman"/>
                <w:color w:val="1A1A1A"/>
              </w:rPr>
              <w:t>Wrzesniewski</w:t>
            </w:r>
            <w:proofErr w:type="spellEnd"/>
            <w:r w:rsidRPr="00F525D2">
              <w:rPr>
                <w:rFonts w:ascii="Times New Roman" w:hAnsi="Times New Roman" w:cs="Times New Roman"/>
                <w:color w:val="1A1A1A"/>
              </w:rPr>
              <w:t xml:space="preserve"> and Dutton, 2001; </w:t>
            </w:r>
            <w:proofErr w:type="spellStart"/>
            <w:r w:rsidRPr="00F525D2">
              <w:rPr>
                <w:rFonts w:ascii="Times New Roman" w:hAnsi="Times New Roman" w:cs="Times New Roman"/>
                <w:color w:val="1A1A1A"/>
              </w:rPr>
              <w:t>Tims</w:t>
            </w:r>
            <w:proofErr w:type="spellEnd"/>
            <w:r w:rsidRPr="00F525D2">
              <w:rPr>
                <w:rFonts w:ascii="Times New Roman" w:hAnsi="Times New Roman" w:cs="Times New Roman"/>
                <w:color w:val="1A1A1A"/>
              </w:rPr>
              <w:t xml:space="preserve"> and Bakker, 2010)</w:t>
            </w:r>
          </w:p>
        </w:tc>
        <w:tc>
          <w:tcPr>
            <w:tcW w:w="33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3B5DB63F"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Quarterly role-crafting conversations; resource-seeking encouraged</w:t>
            </w:r>
          </w:p>
        </w:tc>
      </w:tr>
      <w:tr w:rsidR="00F525D2" w:rsidRPr="00F525D2" w14:paraId="2226F892" w14:textId="77777777" w:rsidTr="00152A39">
        <w:tc>
          <w:tcPr>
            <w:tcW w:w="23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5369A4B2"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Skills architecture</w:t>
            </w:r>
          </w:p>
        </w:tc>
        <w:tc>
          <w:tcPr>
            <w:tcW w:w="33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16E01DA7"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Internal talent marketplace (World Economic Forum, 2023)</w:t>
            </w:r>
          </w:p>
        </w:tc>
        <w:tc>
          <w:tcPr>
            <w:tcW w:w="33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2EDE531B"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Skills-based profiles; cross-site gig and project matching</w:t>
            </w:r>
          </w:p>
        </w:tc>
      </w:tr>
    </w:tbl>
    <w:p w14:paraId="36F72E83" w14:textId="1C2FF135" w:rsidR="00F525D2" w:rsidRPr="00F525D2" w:rsidRDefault="00F525D2" w:rsidP="00F525D2">
      <w:pPr>
        <w:pStyle w:val="Heading2"/>
      </w:pPr>
      <w:bookmarkStart w:id="15" w:name="_Toc234969494"/>
      <w:bookmarkStart w:id="16" w:name="_Toc234971377"/>
      <w:r w:rsidRPr="00F525D2">
        <w:rPr>
          <w:rFonts w:eastAsia="Arial"/>
        </w:rPr>
        <w:t>Stimulating intrinsic motivation and innovation</w:t>
      </w:r>
      <w:bookmarkEnd w:id="15"/>
      <w:bookmarkEnd w:id="16"/>
    </w:p>
    <w:p w14:paraId="43C03480" w14:textId="67027AEA"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The design encourages intrinsic motivation by creating experienced responsibility through an increase of autonomy, and knowledge of results through an increase of feedback, which both lead to increases in internal work motivation (Hackman and Oldham, 1976). It is supported by self-determination theory, which Ryan and </w:t>
      </w:r>
      <w:proofErr w:type="spellStart"/>
      <w:r w:rsidRPr="00F525D2">
        <w:rPr>
          <w:rFonts w:ascii="Times New Roman" w:hAnsi="Times New Roman" w:cs="Times New Roman"/>
        </w:rPr>
        <w:t>Deci</w:t>
      </w:r>
      <w:proofErr w:type="spellEnd"/>
      <w:r w:rsidRPr="00F525D2">
        <w:rPr>
          <w:rFonts w:ascii="Times New Roman" w:hAnsi="Times New Roman" w:cs="Times New Roman"/>
        </w:rPr>
        <w:t xml:space="preserve"> (2000) demonstrate is a precondition for the flourishing of intrinsic motivation that when people's basic psychological needs for autonomy, competence, and relatedness are satisfied, their motivation is intrinsic. The proposed architecture is designed intentionally to address autonomy, competence, and relatedness – the autonomy is addressed through enrichment and crafting, competence is addressed through a skills marketplace, and relatedness is addressed through cohort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Increasingly, job crafting provides an opportunity for employees to contribute in ways that lead to meaningfulness on their own terms: employees who craft cognitively re-frame their contribution to Helios's civic mission (</w:t>
      </w:r>
      <w:proofErr w:type="spellStart"/>
      <w:r w:rsidRPr="00F525D2">
        <w:rPr>
          <w:rFonts w:ascii="Times New Roman" w:hAnsi="Times New Roman" w:cs="Times New Roman"/>
        </w:rPr>
        <w:t>Wrzesniewski</w:t>
      </w:r>
      <w:proofErr w:type="spellEnd"/>
      <w:r w:rsidRPr="00F525D2">
        <w:rPr>
          <w:rFonts w:ascii="Times New Roman" w:hAnsi="Times New Roman" w:cs="Times New Roman"/>
        </w:rPr>
        <w:t xml:space="preserve"> and Dutton, 2001). The structuring of innovation includes an internal talent marketplace for sharing information about a variety of problems, as well as cross-functional teams, and proactivity as part of the job demands-resources theory (Bakker and </w:t>
      </w:r>
      <w:proofErr w:type="spellStart"/>
      <w:r w:rsidRPr="00F525D2">
        <w:rPr>
          <w:rFonts w:ascii="Times New Roman" w:hAnsi="Times New Roman" w:cs="Times New Roman"/>
        </w:rPr>
        <w:t>Demerouti</w:t>
      </w:r>
      <w:proofErr w:type="spellEnd"/>
      <w:r w:rsidRPr="00F525D2">
        <w:rPr>
          <w:rFonts w:ascii="Times New Roman" w:hAnsi="Times New Roman" w:cs="Times New Roman"/>
        </w:rPr>
        <w:t xml:space="preserve">, 2017) is linked to the quest for resources. The system, as a whole, transforms something that is just 54% engagement into a self-reinforcing motivational system rather than a compliance program. There are two caveats to this optimism. The reason is that the JCM makes the assumption that all employees are of high ‘growth-need strength' and not all of Helios' 450 staff will be affected equally by enrichment and the redesign should be offered flexibly, rather than imposed uniformly. Second, job crafting can have a double-sided effect: employees can craft jobs that are not aligned with </w:t>
      </w:r>
      <w:proofErr w:type="spellStart"/>
      <w:r w:rsidRPr="00F525D2">
        <w:rPr>
          <w:rFonts w:ascii="Times New Roman" w:hAnsi="Times New Roman" w:cs="Times New Roman"/>
        </w:rPr>
        <w:t>organisations'</w:t>
      </w:r>
      <w:proofErr w:type="spellEnd"/>
      <w:r w:rsidRPr="00F525D2">
        <w:rPr>
          <w:rFonts w:ascii="Times New Roman" w:hAnsi="Times New Roman" w:cs="Times New Roman"/>
        </w:rPr>
        <w:t xml:space="preserve"> priorities, hence, it is recommended to have bounded and supported job crafting conversations rather than giving employees a free rein (</w:t>
      </w:r>
      <w:proofErr w:type="spellStart"/>
      <w:r w:rsidRPr="00F525D2">
        <w:rPr>
          <w:rFonts w:ascii="Times New Roman" w:hAnsi="Times New Roman" w:cs="Times New Roman"/>
        </w:rPr>
        <w:t>Tims</w:t>
      </w:r>
      <w:proofErr w:type="spellEnd"/>
      <w:r w:rsidRPr="00F525D2">
        <w:rPr>
          <w:rFonts w:ascii="Times New Roman" w:hAnsi="Times New Roman" w:cs="Times New Roman"/>
        </w:rPr>
        <w:t xml:space="preserve"> and Bakker, 2010). Governance is also essential for a skills-based marketplace to ensure that managers don't control the limited skills available. These qualifications are not really a dilution of the strategy but discipline the delivery of it to ensure that the design remains evidence-based and not a fashionable overlay.</w:t>
      </w:r>
    </w:p>
    <w:p w14:paraId="3FAAF555" w14:textId="68610965" w:rsidR="00F525D2" w:rsidRPr="00F525D2" w:rsidRDefault="00F525D2" w:rsidP="00F525D2">
      <w:pPr>
        <w:pStyle w:val="Heading1"/>
      </w:pPr>
      <w:bookmarkStart w:id="17" w:name="_Toc234969495"/>
      <w:bookmarkStart w:id="18" w:name="_Toc234971378"/>
      <w:r w:rsidRPr="00F525D2">
        <w:rPr>
          <w:rFonts w:eastAsia="Arial"/>
        </w:rPr>
        <w:t>Task C: Reflective Report</w:t>
      </w:r>
      <w:bookmarkEnd w:id="17"/>
      <w:bookmarkEnd w:id="18"/>
    </w:p>
    <w:p w14:paraId="1C9287C3" w14:textId="53A38317" w:rsidR="00F525D2" w:rsidRPr="00F525D2" w:rsidRDefault="00F525D2" w:rsidP="00F525D2">
      <w:pPr>
        <w:pStyle w:val="Heading2"/>
      </w:pPr>
      <w:bookmarkStart w:id="19" w:name="_Toc234969496"/>
      <w:bookmarkStart w:id="20" w:name="_Toc234971379"/>
      <w:r w:rsidRPr="00F525D2">
        <w:rPr>
          <w:rFonts w:eastAsia="Arial"/>
        </w:rPr>
        <w:t>Using AI as decision-support without eroding human judgement</w:t>
      </w:r>
      <w:bookmarkEnd w:id="19"/>
      <w:bookmarkEnd w:id="20"/>
    </w:p>
    <w:p w14:paraId="3C6EFB10" w14:textId="783DF671" w:rsidR="00F525D2" w:rsidRPr="00F525D2" w:rsidRDefault="00F525D2" w:rsidP="00F525D2">
      <w:pPr>
        <w:jc w:val="both"/>
        <w:rPr>
          <w:rFonts w:ascii="Times New Roman" w:hAnsi="Times New Roman" w:cs="Times New Roman"/>
        </w:rPr>
      </w:pPr>
      <w:r w:rsidRPr="00F525D2">
        <w:rPr>
          <w:rFonts w:ascii="Times New Roman" w:hAnsi="Times New Roman" w:cs="Times New Roman"/>
        </w:rPr>
        <w:t>As a practitioner, I believe that AI should be used to enhance human judgment rather than replace it. At Helios, I would say that most successful enterprise AI is ‘assisted’ and ‘augmented’ intelligence</w:t>
      </w:r>
      <w:r>
        <w:rPr>
          <w:rFonts w:ascii="Times New Roman" w:hAnsi="Times New Roman" w:cs="Times New Roman"/>
        </w:rPr>
        <w:t xml:space="preserve">, </w:t>
      </w:r>
      <w:r w:rsidRPr="00F525D2">
        <w:rPr>
          <w:rFonts w:ascii="Times New Roman" w:hAnsi="Times New Roman" w:cs="Times New Roman"/>
        </w:rPr>
        <w:t>it helps people make better decisions, it does not replace them. The specific risks in HR are well documented</w:t>
      </w:r>
      <w:r>
        <w:rPr>
          <w:rFonts w:ascii="Times New Roman" w:hAnsi="Times New Roman" w:cs="Times New Roman"/>
        </w:rPr>
        <w:t xml:space="preserve">, </w:t>
      </w:r>
      <w:proofErr w:type="spellStart"/>
      <w:r w:rsidRPr="00F525D2">
        <w:rPr>
          <w:rFonts w:ascii="Times New Roman" w:hAnsi="Times New Roman" w:cs="Times New Roman"/>
        </w:rPr>
        <w:t>Tambe</w:t>
      </w:r>
      <w:proofErr w:type="spellEnd"/>
      <w:r>
        <w:rPr>
          <w:rFonts w:ascii="Times New Roman" w:hAnsi="Times New Roman" w:cs="Times New Roman"/>
        </w:rPr>
        <w:t xml:space="preserve"> et al. </w:t>
      </w:r>
      <w:r w:rsidRPr="00F525D2">
        <w:rPr>
          <w:rFonts w:ascii="Times New Roman" w:hAnsi="Times New Roman" w:cs="Times New Roman"/>
        </w:rPr>
        <w:t>(2019) list four, which I would consider to be safeguards to include in any HR deployment: Complexity of HR phenomena; Small and unrepresentative data sets; Fairness and Accountability constraints; Adverse reactions from employees to algorithmic decision making. While I'm aware of the dangers of automation bias, hidden algorithms, and flawed algorithm training, I see the potential of AI to expose patterns of attrition or to pre-screen candidates based on patterns. The algorithmic output is in fact one of several inputs, so I should demand a good explanation of the output before I act on the recommendation, and for any people decisions</w:t>
      </w:r>
      <w:r>
        <w:rPr>
          <w:rFonts w:ascii="Times New Roman" w:hAnsi="Times New Roman" w:cs="Times New Roman"/>
        </w:rPr>
        <w:t xml:space="preserve">: </w:t>
      </w:r>
      <w:r w:rsidRPr="00F525D2">
        <w:rPr>
          <w:rFonts w:ascii="Times New Roman" w:hAnsi="Times New Roman" w:cs="Times New Roman"/>
        </w:rPr>
        <w:t>promotion, exit, discipline</w:t>
      </w:r>
      <w:r>
        <w:rPr>
          <w:rFonts w:ascii="Times New Roman" w:hAnsi="Times New Roman" w:cs="Times New Roman"/>
        </w:rPr>
        <w:t xml:space="preserve">, </w:t>
      </w:r>
      <w:r w:rsidRPr="00F525D2">
        <w:rPr>
          <w:rFonts w:ascii="Times New Roman" w:hAnsi="Times New Roman" w:cs="Times New Roman"/>
        </w:rPr>
        <w:t xml:space="preserve">I should withhold my final judgment until a human has considered the algorithm's output. This ensures that critical human judgment, empathy, and contextual ethics remain at the heart, while the use of AI extends the evidence base, not restrict responsibility. </w:t>
      </w:r>
    </w:p>
    <w:p w14:paraId="08A269A3" w14:textId="4CB27009" w:rsidR="00F525D2" w:rsidRPr="00F525D2" w:rsidRDefault="00F525D2" w:rsidP="00F525D2">
      <w:pPr>
        <w:pStyle w:val="Heading2"/>
      </w:pPr>
      <w:bookmarkStart w:id="21" w:name="_Toc234971380"/>
      <w:r w:rsidRPr="00F525D2">
        <w:t>Personal capability development plan</w:t>
      </w:r>
      <w:bookmarkEnd w:id="21"/>
      <w:r w:rsidRPr="00F525D2">
        <w:t xml:space="preserve"> </w:t>
      </w:r>
    </w:p>
    <w:p w14:paraId="59BB3701"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rPr>
        <w:t xml:space="preserve"> I have identified 4 priorities for my development as a person to increase my future employability; these are the skills which are on the rise as identified by the World Economic Forum (2023), and the professional standards as outlined by the CIPD (2023). These are </w:t>
      </w:r>
      <w:proofErr w:type="spellStart"/>
      <w:r w:rsidRPr="00F525D2">
        <w:rPr>
          <w:rFonts w:ascii="Times New Roman" w:hAnsi="Times New Roman" w:cs="Times New Roman"/>
        </w:rPr>
        <w:t>summarised</w:t>
      </w:r>
      <w:proofErr w:type="spellEnd"/>
      <w:r w:rsidRPr="00F525D2">
        <w:rPr>
          <w:rFonts w:ascii="Times New Roman" w:hAnsi="Times New Roman" w:cs="Times New Roman"/>
        </w:rPr>
        <w:t xml:space="preserve"> in Table 3.</w:t>
      </w:r>
    </w:p>
    <w:p w14:paraId="7E3A0251" w14:textId="77777777" w:rsidR="00F525D2" w:rsidRPr="00F525D2" w:rsidRDefault="00F525D2" w:rsidP="00F525D2">
      <w:pPr>
        <w:jc w:val="center"/>
        <w:rPr>
          <w:rFonts w:ascii="Times New Roman" w:hAnsi="Times New Roman" w:cs="Times New Roman"/>
          <w:b/>
          <w:bCs/>
        </w:rPr>
      </w:pPr>
      <w:bookmarkStart w:id="22" w:name="_Toc234969498"/>
      <w:r w:rsidRPr="00F525D2">
        <w:rPr>
          <w:rFonts w:ascii="Times New Roman" w:hAnsi="Times New Roman" w:cs="Times New Roman"/>
          <w:b/>
          <w:bCs/>
        </w:rPr>
        <w:t>Table 3: Personal capability development plan</w:t>
      </w:r>
      <w:bookmarkEnd w:id="22"/>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3450"/>
        <w:gridCol w:w="3050"/>
      </w:tblGrid>
      <w:tr w:rsidR="00F525D2" w:rsidRPr="00F525D2" w14:paraId="4632A619" w14:textId="77777777" w:rsidTr="00152A39">
        <w:trPr>
          <w:tblHeader/>
        </w:trPr>
        <w:tc>
          <w:tcPr>
            <w:tcW w:w="250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1277DF48"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Capability</w:t>
            </w:r>
          </w:p>
        </w:tc>
        <w:tc>
          <w:tcPr>
            <w:tcW w:w="34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1BBD7864"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Development action</w:t>
            </w:r>
          </w:p>
        </w:tc>
        <w:tc>
          <w:tcPr>
            <w:tcW w:w="3050" w:type="dxa"/>
            <w:tcBorders>
              <w:top w:val="single" w:sz="4" w:space="0" w:color="B7C0CC"/>
              <w:left w:val="single" w:sz="4" w:space="0" w:color="B7C0CC"/>
              <w:bottom w:val="single" w:sz="4" w:space="0" w:color="B7C0CC"/>
              <w:right w:val="single" w:sz="4" w:space="0" w:color="B7C0CC"/>
            </w:tcBorders>
            <w:shd w:val="clear" w:color="auto" w:fill="1F3A5F"/>
            <w:tcMar>
              <w:top w:w="60" w:type="dxa"/>
              <w:left w:w="90" w:type="dxa"/>
              <w:bottom w:w="60" w:type="dxa"/>
              <w:right w:w="90" w:type="dxa"/>
            </w:tcMar>
          </w:tcPr>
          <w:p w14:paraId="4EC066C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FFFFFF"/>
              </w:rPr>
              <w:t>Evidence of progress</w:t>
            </w:r>
          </w:p>
        </w:tc>
      </w:tr>
      <w:tr w:rsidR="00F525D2" w:rsidRPr="00F525D2" w14:paraId="6317A713" w14:textId="77777777" w:rsidTr="00152A39">
        <w:tc>
          <w:tcPr>
            <w:tcW w:w="25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201AD876"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Data literacy</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40EEF65E"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 xml:space="preserve">Complete HR analytics course; </w:t>
            </w:r>
            <w:proofErr w:type="spellStart"/>
            <w:r w:rsidRPr="00F525D2">
              <w:rPr>
                <w:rFonts w:ascii="Times New Roman" w:hAnsi="Times New Roman" w:cs="Times New Roman"/>
                <w:color w:val="1A1A1A"/>
              </w:rPr>
              <w:t>practise</w:t>
            </w:r>
            <w:proofErr w:type="spellEnd"/>
            <w:r w:rsidRPr="00F525D2">
              <w:rPr>
                <w:rFonts w:ascii="Times New Roman" w:hAnsi="Times New Roman" w:cs="Times New Roman"/>
                <w:color w:val="1A1A1A"/>
              </w:rPr>
              <w:t xml:space="preserve"> dashboard interpretation</w:t>
            </w:r>
          </w:p>
        </w:tc>
        <w:tc>
          <w:tcPr>
            <w:tcW w:w="30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2A6E4346"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Portfolio of people-analytics analyses (6 months)</w:t>
            </w:r>
          </w:p>
        </w:tc>
      </w:tr>
      <w:tr w:rsidR="00F525D2" w:rsidRPr="00F525D2" w14:paraId="7496949A" w14:textId="77777777" w:rsidTr="00152A39">
        <w:tc>
          <w:tcPr>
            <w:tcW w:w="250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1D716B28"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AI augmentation in HR</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23289C8C"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Pilot AI screening tool with bias audit; study responsible-AI guidance</w:t>
            </w:r>
          </w:p>
        </w:tc>
        <w:tc>
          <w:tcPr>
            <w:tcW w:w="30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680A777B"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Documented bias-audit protocol (9 months)</w:t>
            </w:r>
          </w:p>
        </w:tc>
      </w:tr>
      <w:tr w:rsidR="00F525D2" w:rsidRPr="00F525D2" w14:paraId="65AD3D28" w14:textId="77777777" w:rsidTr="00152A39">
        <w:tc>
          <w:tcPr>
            <w:tcW w:w="250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4FCFDFDD"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Strategic influencing</w:t>
            </w:r>
          </w:p>
        </w:tc>
        <w:tc>
          <w:tcPr>
            <w:tcW w:w="34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74CC0E4E" w14:textId="77777777" w:rsidR="00F525D2" w:rsidRPr="00F525D2" w:rsidRDefault="00F525D2" w:rsidP="00F525D2">
            <w:pPr>
              <w:jc w:val="both"/>
              <w:rPr>
                <w:rFonts w:ascii="Times New Roman" w:hAnsi="Times New Roman" w:cs="Times New Roman"/>
              </w:rPr>
            </w:pPr>
            <w:proofErr w:type="spellStart"/>
            <w:r w:rsidRPr="00F525D2">
              <w:rPr>
                <w:rFonts w:ascii="Times New Roman" w:hAnsi="Times New Roman" w:cs="Times New Roman"/>
                <w:color w:val="1A1A1A"/>
              </w:rPr>
              <w:t>Practise</w:t>
            </w:r>
            <w:proofErr w:type="spellEnd"/>
            <w:r w:rsidRPr="00F525D2">
              <w:rPr>
                <w:rFonts w:ascii="Times New Roman" w:hAnsi="Times New Roman" w:cs="Times New Roman"/>
                <w:color w:val="1A1A1A"/>
              </w:rPr>
              <w:t xml:space="preserve"> board-level advisory writing; seek stakeholder feedback</w:t>
            </w:r>
          </w:p>
        </w:tc>
        <w:tc>
          <w:tcPr>
            <w:tcW w:w="3050" w:type="dxa"/>
            <w:tcBorders>
              <w:top w:val="single" w:sz="4" w:space="0" w:color="B7C0CC"/>
              <w:left w:val="single" w:sz="4" w:space="0" w:color="B7C0CC"/>
              <w:bottom w:val="single" w:sz="4" w:space="0" w:color="B7C0CC"/>
              <w:right w:val="single" w:sz="4" w:space="0" w:color="B7C0CC"/>
            </w:tcBorders>
            <w:tcMar>
              <w:top w:w="60" w:type="dxa"/>
              <w:left w:w="90" w:type="dxa"/>
              <w:bottom w:w="60" w:type="dxa"/>
              <w:right w:w="90" w:type="dxa"/>
            </w:tcMar>
          </w:tcPr>
          <w:p w14:paraId="534DAB3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Peer/mentor 360 feedback (ongoing)</w:t>
            </w:r>
          </w:p>
        </w:tc>
      </w:tr>
      <w:tr w:rsidR="00F525D2" w:rsidRPr="00F525D2" w14:paraId="696A64A6" w14:textId="77777777" w:rsidTr="00152A39">
        <w:tc>
          <w:tcPr>
            <w:tcW w:w="250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421016E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Global mobility awareness</w:t>
            </w:r>
          </w:p>
        </w:tc>
        <w:tc>
          <w:tcPr>
            <w:tcW w:w="34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7E4A6610"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Study cross-cultural HRM across UK, Germany, Singapore</w:t>
            </w:r>
          </w:p>
        </w:tc>
        <w:tc>
          <w:tcPr>
            <w:tcW w:w="3050" w:type="dxa"/>
            <w:tcBorders>
              <w:top w:val="single" w:sz="4" w:space="0" w:color="B7C0CC"/>
              <w:left w:val="single" w:sz="4" w:space="0" w:color="B7C0CC"/>
              <w:bottom w:val="single" w:sz="4" w:space="0" w:color="B7C0CC"/>
              <w:right w:val="single" w:sz="4" w:space="0" w:color="B7C0CC"/>
            </w:tcBorders>
            <w:shd w:val="clear" w:color="auto" w:fill="E7ECF2"/>
            <w:tcMar>
              <w:top w:w="60" w:type="dxa"/>
              <w:left w:w="90" w:type="dxa"/>
              <w:bottom w:w="60" w:type="dxa"/>
              <w:right w:w="90" w:type="dxa"/>
            </w:tcMar>
          </w:tcPr>
          <w:p w14:paraId="073A7A16"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color w:val="1A1A1A"/>
              </w:rPr>
              <w:t>Comparative policy briefing (12 months)</w:t>
            </w:r>
          </w:p>
        </w:tc>
      </w:tr>
    </w:tbl>
    <w:p w14:paraId="31A41929" w14:textId="6CADD5BF" w:rsidR="00F525D2" w:rsidRPr="00F525D2" w:rsidRDefault="00F525D2" w:rsidP="00F525D2">
      <w:pPr>
        <w:jc w:val="center"/>
        <w:rPr>
          <w:rFonts w:ascii="Times New Roman" w:hAnsi="Times New Roman" w:cs="Times New Roman"/>
          <w:b/>
          <w:bCs/>
          <w:i/>
          <w:iCs/>
        </w:rPr>
      </w:pPr>
      <w:r w:rsidRPr="00F525D2">
        <w:rPr>
          <w:rFonts w:ascii="Times New Roman" w:hAnsi="Times New Roman" w:cs="Times New Roman"/>
          <w:b/>
          <w:bCs/>
          <w:i/>
          <w:iCs/>
        </w:rPr>
        <w:t>Table 3. Personal capability development plan (Forum (2023) and CIPD (2023).</w:t>
      </w:r>
    </w:p>
    <w:p w14:paraId="7F660019" w14:textId="77777777" w:rsidR="00F525D2" w:rsidRPr="00F525D2" w:rsidRDefault="00F525D2" w:rsidP="00F525D2">
      <w:pPr>
        <w:jc w:val="both"/>
        <w:rPr>
          <w:rFonts w:ascii="Times New Roman" w:hAnsi="Times New Roman" w:cs="Times New Roman"/>
        </w:rPr>
      </w:pPr>
      <w:r w:rsidRPr="00F525D2">
        <w:rPr>
          <w:rFonts w:ascii="Times New Roman" w:hAnsi="Times New Roman" w:cs="Times New Roman"/>
        </w:rPr>
        <w:t>I'll use this reflection to review and measure progress against the evidence milestones that are listed above, and the influencing and data-literacy actions above are directly addressing my principal limitation: taking theoretical models and converting them into actions for the board in the face of uncertainty.</w:t>
      </w:r>
    </w:p>
    <w:p w14:paraId="071EC6DB" w14:textId="0FD2E256" w:rsidR="00F525D2" w:rsidRPr="00F525D2" w:rsidRDefault="00F525D2" w:rsidP="00F525D2">
      <w:pPr>
        <w:pStyle w:val="Heading1"/>
      </w:pPr>
      <w:r w:rsidRPr="00F525D2">
        <w:t xml:space="preserve"> </w:t>
      </w:r>
      <w:bookmarkStart w:id="23" w:name="_Toc234971381"/>
      <w:r w:rsidRPr="00F525D2">
        <w:t>Conclusion</w:t>
      </w:r>
      <w:bookmarkEnd w:id="23"/>
      <w:r w:rsidRPr="00F525D2">
        <w:t xml:space="preserve"> </w:t>
      </w:r>
    </w:p>
    <w:p w14:paraId="42BF7821" w14:textId="3196EA87" w:rsidR="00F525D2" w:rsidRDefault="00F525D2" w:rsidP="00F525D2">
      <w:pPr>
        <w:jc w:val="both"/>
        <w:rPr>
          <w:rFonts w:ascii="Times New Roman" w:hAnsi="Times New Roman" w:cs="Times New Roman"/>
        </w:rPr>
      </w:pPr>
      <w:r w:rsidRPr="00F525D2">
        <w:rPr>
          <w:rFonts w:ascii="Times New Roman" w:hAnsi="Times New Roman" w:cs="Times New Roman"/>
        </w:rPr>
        <w:t xml:space="preserve">This report has developed integrated human capital architecture to support Helios' strategic renewal. In addition to a three-phase </w:t>
      </w:r>
      <w:proofErr w:type="spellStart"/>
      <w:r w:rsidRPr="00F525D2">
        <w:rPr>
          <w:rFonts w:ascii="Times New Roman" w:hAnsi="Times New Roman" w:cs="Times New Roman"/>
        </w:rPr>
        <w:t>institutionalised</w:t>
      </w:r>
      <w:proofErr w:type="spellEnd"/>
      <w:r w:rsidRPr="00F525D2">
        <w:rPr>
          <w:rFonts w:ascii="Times New Roman" w:hAnsi="Times New Roman" w:cs="Times New Roman"/>
        </w:rPr>
        <w:t xml:space="preserve"> </w:t>
      </w:r>
      <w:proofErr w:type="spellStart"/>
      <w:r w:rsidRPr="00F525D2">
        <w:rPr>
          <w:rFonts w:ascii="Times New Roman" w:hAnsi="Times New Roman" w:cs="Times New Roman"/>
        </w:rPr>
        <w:t>socialisation</w:t>
      </w:r>
      <w:proofErr w:type="spellEnd"/>
      <w:r w:rsidRPr="00F525D2">
        <w:rPr>
          <w:rFonts w:ascii="Times New Roman" w:hAnsi="Times New Roman" w:cs="Times New Roman"/>
        </w:rPr>
        <w:t xml:space="preserve"> process, a three-phase identity, ethics and business-activism process transform newcomers into committed citizens, and a three-layer job-design process – the JCM enrichment, job crafting and the skills-based talent marketplace – re-</w:t>
      </w:r>
      <w:proofErr w:type="spellStart"/>
      <w:r w:rsidRPr="00F525D2">
        <w:rPr>
          <w:rFonts w:ascii="Times New Roman" w:hAnsi="Times New Roman" w:cs="Times New Roman"/>
        </w:rPr>
        <w:t>energises</w:t>
      </w:r>
      <w:proofErr w:type="spellEnd"/>
      <w:r w:rsidRPr="00F525D2">
        <w:rPr>
          <w:rFonts w:ascii="Times New Roman" w:hAnsi="Times New Roman" w:cs="Times New Roman"/>
        </w:rPr>
        <w:t xml:space="preserve"> intrinsic motivation and innovation capacity, all of which address ramp-up time and graduate attrition. Reflective account places emphasis on AI as an Augmentation and establishes a personal development plan for employability in Postgraduate Studies. These interventions combine to view Helios's people as strategic assets, not operating expenses, and align human capital design with the </w:t>
      </w:r>
      <w:proofErr w:type="spellStart"/>
      <w:r w:rsidRPr="00F525D2">
        <w:rPr>
          <w:rFonts w:ascii="Times New Roman" w:hAnsi="Times New Roman" w:cs="Times New Roman"/>
        </w:rPr>
        <w:t>organisation's</w:t>
      </w:r>
      <w:proofErr w:type="spellEnd"/>
      <w:r w:rsidRPr="00F525D2">
        <w:rPr>
          <w:rFonts w:ascii="Times New Roman" w:hAnsi="Times New Roman" w:cs="Times New Roman"/>
        </w:rPr>
        <w:t xml:space="preserve"> civic mission.</w:t>
      </w:r>
    </w:p>
    <w:p w14:paraId="3EBBF8E4" w14:textId="77777777" w:rsidR="00F525D2" w:rsidRDefault="00F525D2" w:rsidP="00F525D2">
      <w:pPr>
        <w:jc w:val="both"/>
        <w:rPr>
          <w:rFonts w:ascii="Times New Roman" w:hAnsi="Times New Roman" w:cs="Times New Roman"/>
        </w:rPr>
      </w:pPr>
    </w:p>
    <w:p w14:paraId="03C8D195" w14:textId="77777777" w:rsidR="00F525D2" w:rsidRDefault="00F525D2" w:rsidP="00F525D2">
      <w:pPr>
        <w:jc w:val="both"/>
        <w:rPr>
          <w:rFonts w:ascii="Times New Roman" w:hAnsi="Times New Roman" w:cs="Times New Roman"/>
        </w:rPr>
      </w:pPr>
    </w:p>
    <w:p w14:paraId="6EB71F85" w14:textId="77777777" w:rsidR="00F525D2" w:rsidRDefault="00F525D2" w:rsidP="00F525D2">
      <w:pPr>
        <w:jc w:val="both"/>
        <w:rPr>
          <w:rFonts w:ascii="Times New Roman" w:hAnsi="Times New Roman" w:cs="Times New Roman"/>
        </w:rPr>
      </w:pPr>
    </w:p>
    <w:p w14:paraId="16A0B932" w14:textId="77777777" w:rsidR="00F525D2" w:rsidRDefault="00F525D2" w:rsidP="00F525D2">
      <w:pPr>
        <w:jc w:val="both"/>
        <w:rPr>
          <w:rFonts w:ascii="Times New Roman" w:hAnsi="Times New Roman" w:cs="Times New Roman"/>
        </w:rPr>
      </w:pPr>
    </w:p>
    <w:p w14:paraId="35BF1AC6" w14:textId="77777777" w:rsidR="00F525D2" w:rsidRPr="00F525D2" w:rsidRDefault="00F525D2" w:rsidP="00F525D2">
      <w:pPr>
        <w:jc w:val="both"/>
        <w:rPr>
          <w:rFonts w:ascii="Times New Roman" w:hAnsi="Times New Roman" w:cs="Times New Roman"/>
        </w:rPr>
      </w:pPr>
    </w:p>
    <w:p w14:paraId="5C3FC227" w14:textId="77777777" w:rsidR="00F525D2" w:rsidRPr="00F525D2" w:rsidRDefault="00F525D2" w:rsidP="00F525D2">
      <w:pPr>
        <w:pStyle w:val="Heading1"/>
      </w:pPr>
      <w:bookmarkStart w:id="24" w:name="_Toc234969500"/>
      <w:bookmarkStart w:id="25" w:name="_Toc234971382"/>
      <w:r w:rsidRPr="00F525D2">
        <w:rPr>
          <w:rFonts w:eastAsia="Arial"/>
        </w:rPr>
        <w:t>References</w:t>
      </w:r>
      <w:bookmarkEnd w:id="24"/>
      <w:bookmarkEnd w:id="25"/>
    </w:p>
    <w:p w14:paraId="0DA87FAA" w14:textId="77777777" w:rsidR="007D3812" w:rsidRDefault="00F525D2" w:rsidP="007D3812">
      <w:pPr>
        <w:ind w:left="720" w:hanging="720"/>
        <w:rPr>
          <w:rFonts w:ascii="Times New Roman" w:hAnsi="Times New Roman" w:cs="Times New Roman"/>
        </w:rPr>
      </w:pPr>
      <w:proofErr w:type="spellStart"/>
      <w:r w:rsidRPr="00F525D2">
        <w:rPr>
          <w:rFonts w:ascii="Times New Roman" w:hAnsi="Times New Roman" w:cs="Times New Roman"/>
        </w:rPr>
        <w:t>Ashforth</w:t>
      </w:r>
      <w:proofErr w:type="spellEnd"/>
      <w:r w:rsidRPr="00F525D2">
        <w:rPr>
          <w:rFonts w:ascii="Times New Roman" w:hAnsi="Times New Roman" w:cs="Times New Roman"/>
        </w:rPr>
        <w:t xml:space="preserve">, B.E. and </w:t>
      </w:r>
      <w:proofErr w:type="spellStart"/>
      <w:r w:rsidRPr="00F525D2">
        <w:rPr>
          <w:rFonts w:ascii="Times New Roman" w:hAnsi="Times New Roman" w:cs="Times New Roman"/>
        </w:rPr>
        <w:t>Mael</w:t>
      </w:r>
      <w:proofErr w:type="spellEnd"/>
      <w:r w:rsidRPr="00F525D2">
        <w:rPr>
          <w:rFonts w:ascii="Times New Roman" w:hAnsi="Times New Roman" w:cs="Times New Roman"/>
        </w:rPr>
        <w:t>, F. (1989) 'Social identity theory and the organization', Academy of Management Review, 14(1), pp. 20–39.</w:t>
      </w:r>
      <w:r w:rsidR="007D3812">
        <w:rPr>
          <w:rFonts w:ascii="Times New Roman" w:hAnsi="Times New Roman" w:cs="Times New Roman"/>
        </w:rPr>
        <w:t xml:space="preserve"> </w:t>
      </w:r>
      <w:hyperlink r:id="rId12" w:history="1">
        <w:r w:rsidR="007D3812" w:rsidRPr="00027EBC">
          <w:rPr>
            <w:rStyle w:val="Hyperlink"/>
            <w:rFonts w:ascii="Times New Roman" w:hAnsi="Times New Roman" w:cs="Times New Roman"/>
          </w:rPr>
          <w:t>https://journals.aom.org/doi/abs/10.5465/amr.1989.4278999</w:t>
        </w:r>
      </w:hyperlink>
    </w:p>
    <w:p w14:paraId="78B6965F"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 xml:space="preserve">Bakker, A.B. and </w:t>
      </w:r>
      <w:proofErr w:type="spellStart"/>
      <w:r w:rsidRPr="00F525D2">
        <w:rPr>
          <w:rFonts w:ascii="Times New Roman" w:hAnsi="Times New Roman" w:cs="Times New Roman"/>
        </w:rPr>
        <w:t>Demerouti</w:t>
      </w:r>
      <w:proofErr w:type="spellEnd"/>
      <w:r w:rsidRPr="00F525D2">
        <w:rPr>
          <w:rFonts w:ascii="Times New Roman" w:hAnsi="Times New Roman" w:cs="Times New Roman"/>
        </w:rPr>
        <w:t>, E. (2017) 'Job demands–resources theory: Taking stock and looking forward', Journal of Occupational Health Psychology, 22(3), pp. 273–285.</w:t>
      </w:r>
      <w:r w:rsidR="007D3812">
        <w:rPr>
          <w:rFonts w:ascii="Times New Roman" w:hAnsi="Times New Roman" w:cs="Times New Roman"/>
        </w:rPr>
        <w:t xml:space="preserve"> </w:t>
      </w:r>
      <w:hyperlink r:id="rId13" w:history="1">
        <w:r w:rsidR="007D3812" w:rsidRPr="00027EBC">
          <w:rPr>
            <w:rStyle w:val="Hyperlink"/>
            <w:rFonts w:ascii="Times New Roman" w:hAnsi="Times New Roman" w:cs="Times New Roman"/>
          </w:rPr>
          <w:t>https://psycnet.apa.org/fulltext/2016-48454-001.html</w:t>
        </w:r>
      </w:hyperlink>
    </w:p>
    <w:p w14:paraId="7BA2A2B1"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 xml:space="preserve">Bauer, T.N., </w:t>
      </w:r>
      <w:proofErr w:type="spellStart"/>
      <w:r w:rsidRPr="00F525D2">
        <w:rPr>
          <w:rFonts w:ascii="Times New Roman" w:hAnsi="Times New Roman" w:cs="Times New Roman"/>
        </w:rPr>
        <w:t>Bodner</w:t>
      </w:r>
      <w:proofErr w:type="spellEnd"/>
      <w:r w:rsidRPr="00F525D2">
        <w:rPr>
          <w:rFonts w:ascii="Times New Roman" w:hAnsi="Times New Roman" w:cs="Times New Roman"/>
        </w:rPr>
        <w:t xml:space="preserve">, T., Erdogan, B., </w:t>
      </w:r>
      <w:proofErr w:type="spellStart"/>
      <w:r w:rsidRPr="00F525D2">
        <w:rPr>
          <w:rFonts w:ascii="Times New Roman" w:hAnsi="Times New Roman" w:cs="Times New Roman"/>
        </w:rPr>
        <w:t>Truxillo</w:t>
      </w:r>
      <w:proofErr w:type="spellEnd"/>
      <w:r w:rsidRPr="00F525D2">
        <w:rPr>
          <w:rFonts w:ascii="Times New Roman" w:hAnsi="Times New Roman" w:cs="Times New Roman"/>
        </w:rPr>
        <w:t>, D.M. and Tucker, J.S. (2007) 'Newcomer adjustment during organizational socialization: A meta-analytic review of antecedents, outcomes, and methods', Journal of Applied Psychology, 92(3), pp. 707–721.</w:t>
      </w:r>
      <w:r w:rsidR="007D3812">
        <w:rPr>
          <w:rFonts w:ascii="Times New Roman" w:hAnsi="Times New Roman" w:cs="Times New Roman"/>
        </w:rPr>
        <w:t xml:space="preserve"> </w:t>
      </w:r>
      <w:hyperlink r:id="rId14" w:history="1">
        <w:r w:rsidR="007D3812" w:rsidRPr="00027EBC">
          <w:rPr>
            <w:rStyle w:val="Hyperlink"/>
            <w:rFonts w:ascii="Times New Roman" w:hAnsi="Times New Roman" w:cs="Times New Roman"/>
          </w:rPr>
          <w:t>https://psycnet.apa.org/fulltext/2007-06438-009.html</w:t>
        </w:r>
      </w:hyperlink>
    </w:p>
    <w:p w14:paraId="3A9012B4" w14:textId="0F918578" w:rsidR="00F525D2" w:rsidRDefault="00F525D2" w:rsidP="007D3812">
      <w:pPr>
        <w:ind w:left="720" w:hanging="720"/>
        <w:rPr>
          <w:rFonts w:ascii="Times New Roman" w:hAnsi="Times New Roman" w:cs="Times New Roman"/>
        </w:rPr>
      </w:pPr>
      <w:r w:rsidRPr="00F525D2">
        <w:rPr>
          <w:rFonts w:ascii="Times New Roman" w:hAnsi="Times New Roman" w:cs="Times New Roman"/>
        </w:rPr>
        <w:t xml:space="preserve">Cable, D.M., Gino, F. and </w:t>
      </w:r>
      <w:proofErr w:type="spellStart"/>
      <w:r w:rsidRPr="00F525D2">
        <w:rPr>
          <w:rFonts w:ascii="Times New Roman" w:hAnsi="Times New Roman" w:cs="Times New Roman"/>
        </w:rPr>
        <w:t>Staats</w:t>
      </w:r>
      <w:proofErr w:type="spellEnd"/>
      <w:r w:rsidRPr="00F525D2">
        <w:rPr>
          <w:rFonts w:ascii="Times New Roman" w:hAnsi="Times New Roman" w:cs="Times New Roman"/>
        </w:rPr>
        <w:t>, B.R. (2013) 'Breaking them in or eliciting their best? Reframing socialization around newcomers’ authentic self-expression', Administrative Science Quarterly, 58(1), pp. 1–36.</w:t>
      </w:r>
      <w:r w:rsidR="007D3812">
        <w:rPr>
          <w:rFonts w:ascii="Times New Roman" w:hAnsi="Times New Roman" w:cs="Times New Roman"/>
        </w:rPr>
        <w:t xml:space="preserve"> </w:t>
      </w:r>
      <w:hyperlink r:id="rId15" w:history="1">
        <w:r w:rsidR="007D3812" w:rsidRPr="00027EBC">
          <w:rPr>
            <w:rStyle w:val="Hyperlink"/>
            <w:rFonts w:ascii="Times New Roman" w:hAnsi="Times New Roman" w:cs="Times New Roman"/>
          </w:rPr>
          <w:t>https://psycnet.apa.org/fulltext/2007-06438-009.html</w:t>
        </w:r>
      </w:hyperlink>
    </w:p>
    <w:p w14:paraId="442A446E" w14:textId="3CA1837D" w:rsidR="00F525D2" w:rsidRDefault="00F525D2" w:rsidP="00F525D2">
      <w:pPr>
        <w:ind w:left="720" w:hanging="720"/>
        <w:rPr>
          <w:rFonts w:ascii="Times New Roman" w:hAnsi="Times New Roman" w:cs="Times New Roman"/>
        </w:rPr>
      </w:pPr>
      <w:r w:rsidRPr="00F525D2">
        <w:rPr>
          <w:rFonts w:ascii="Times New Roman" w:hAnsi="Times New Roman" w:cs="Times New Roman"/>
        </w:rPr>
        <w:t>Chartered Institute of Personnel and Development (CIPD) (2023) People Profession 2023: International Survey Report. London: CIPD.</w:t>
      </w:r>
      <w:r w:rsidR="007D3812">
        <w:rPr>
          <w:rFonts w:ascii="Times New Roman" w:hAnsi="Times New Roman" w:cs="Times New Roman"/>
        </w:rPr>
        <w:t xml:space="preserve"> </w:t>
      </w:r>
      <w:hyperlink r:id="rId16" w:history="1">
        <w:r w:rsidR="007D3812" w:rsidRPr="00027EBC">
          <w:rPr>
            <w:rStyle w:val="Hyperlink"/>
            <w:rFonts w:ascii="Times New Roman" w:hAnsi="Times New Roman" w:cs="Times New Roman"/>
          </w:rPr>
          <w:t>https://www.cipd.org/en/knowledge/reports/people-profession-survey-2023/</w:t>
        </w:r>
      </w:hyperlink>
    </w:p>
    <w:p w14:paraId="248FFCEA" w14:textId="2C49A516" w:rsidR="00F525D2" w:rsidRDefault="00F525D2" w:rsidP="00F525D2">
      <w:pPr>
        <w:ind w:left="720" w:hanging="720"/>
        <w:rPr>
          <w:rFonts w:ascii="Times New Roman" w:hAnsi="Times New Roman" w:cs="Times New Roman"/>
        </w:rPr>
      </w:pPr>
      <w:r w:rsidRPr="00F525D2">
        <w:rPr>
          <w:rFonts w:ascii="Times New Roman" w:hAnsi="Times New Roman" w:cs="Times New Roman"/>
        </w:rPr>
        <w:t xml:space="preserve">Davenport, T.H. and </w:t>
      </w:r>
      <w:proofErr w:type="spellStart"/>
      <w:r w:rsidRPr="00F525D2">
        <w:rPr>
          <w:rFonts w:ascii="Times New Roman" w:hAnsi="Times New Roman" w:cs="Times New Roman"/>
        </w:rPr>
        <w:t>Ronanki</w:t>
      </w:r>
      <w:proofErr w:type="spellEnd"/>
      <w:r w:rsidRPr="00F525D2">
        <w:rPr>
          <w:rFonts w:ascii="Times New Roman" w:hAnsi="Times New Roman" w:cs="Times New Roman"/>
        </w:rPr>
        <w:t>, R. (2018) 'Artificial intelligence for the real world', Harvard Business Review, 96(1), pp. 108–116.</w:t>
      </w:r>
      <w:r w:rsidR="007D3812">
        <w:rPr>
          <w:rFonts w:ascii="Times New Roman" w:hAnsi="Times New Roman" w:cs="Times New Roman"/>
        </w:rPr>
        <w:t xml:space="preserve"> </w:t>
      </w:r>
      <w:hyperlink r:id="rId17" w:history="1">
        <w:r w:rsidR="007D3812" w:rsidRPr="00027EBC">
          <w:rPr>
            <w:rStyle w:val="Hyperlink"/>
            <w:rFonts w:ascii="Times New Roman" w:hAnsi="Times New Roman" w:cs="Times New Roman"/>
          </w:rPr>
          <w:t>https://academichelptoday.com/assets/documents/Artificial_Intelligence_for_the_Real_World_-_HBR.pdf</w:t>
        </w:r>
      </w:hyperlink>
    </w:p>
    <w:p w14:paraId="42E66564" w14:textId="14E8D345" w:rsidR="00F525D2" w:rsidRDefault="00F525D2" w:rsidP="00F525D2">
      <w:pPr>
        <w:ind w:left="720" w:hanging="720"/>
        <w:rPr>
          <w:rFonts w:ascii="Times New Roman" w:hAnsi="Times New Roman" w:cs="Times New Roman"/>
        </w:rPr>
      </w:pPr>
      <w:r w:rsidRPr="00F525D2">
        <w:rPr>
          <w:rFonts w:ascii="Times New Roman" w:hAnsi="Times New Roman" w:cs="Times New Roman"/>
        </w:rPr>
        <w:t>Freeman, R.E. (1984) Strategic Management: A Stakeholder Approach. Boston: Pitman.</w:t>
      </w:r>
      <w:r w:rsidR="007D3812">
        <w:rPr>
          <w:rFonts w:ascii="Times New Roman" w:hAnsi="Times New Roman" w:cs="Times New Roman"/>
        </w:rPr>
        <w:t xml:space="preserve"> </w:t>
      </w:r>
      <w:hyperlink r:id="rId18" w:history="1">
        <w:r w:rsidR="007D3812" w:rsidRPr="00E13E0D">
          <w:rPr>
            <w:rStyle w:val="Hyperlink"/>
            <w:rFonts w:ascii="Times New Roman" w:hAnsi="Times New Roman" w:cs="Times New Roman"/>
          </w:rPr>
          <w:t>https://scholar.google.com/scholar?cluster=4470555682924659331&amp;hl=en&amp;as_sdt=2005&amp;sciodt=0,5</w:t>
        </w:r>
      </w:hyperlink>
    </w:p>
    <w:p w14:paraId="1BCC72A4" w14:textId="56C3B2D8" w:rsidR="00F525D2" w:rsidRDefault="00F525D2" w:rsidP="00F525D2">
      <w:pPr>
        <w:ind w:left="720" w:hanging="720"/>
        <w:rPr>
          <w:rFonts w:ascii="Times New Roman" w:hAnsi="Times New Roman" w:cs="Times New Roman"/>
        </w:rPr>
      </w:pPr>
      <w:r w:rsidRPr="00F525D2">
        <w:rPr>
          <w:rFonts w:ascii="Times New Roman" w:hAnsi="Times New Roman" w:cs="Times New Roman"/>
        </w:rPr>
        <w:t>Gallup (2024) State of the Global Workplace: 2024 Report. Washington, DC: Gallup, Inc.</w:t>
      </w:r>
      <w:r w:rsidR="007D3812">
        <w:rPr>
          <w:rFonts w:ascii="Times New Roman" w:hAnsi="Times New Roman" w:cs="Times New Roman"/>
        </w:rPr>
        <w:t xml:space="preserve"> </w:t>
      </w:r>
      <w:hyperlink r:id="rId19" w:history="1">
        <w:r w:rsidR="007D3812" w:rsidRPr="00E13E0D">
          <w:rPr>
            <w:rStyle w:val="Hyperlink"/>
            <w:rFonts w:ascii="Times New Roman" w:hAnsi="Times New Roman" w:cs="Times New Roman"/>
          </w:rPr>
          <w:t>https://www.gallup.com/workplace/349484/state-of-the-global-workplace.aspx</w:t>
        </w:r>
      </w:hyperlink>
    </w:p>
    <w:p w14:paraId="0D56B1BB" w14:textId="1E641318" w:rsidR="00F525D2" w:rsidRDefault="00F525D2" w:rsidP="00F525D2">
      <w:pPr>
        <w:ind w:left="720" w:hanging="720"/>
        <w:rPr>
          <w:rFonts w:ascii="Times New Roman" w:hAnsi="Times New Roman" w:cs="Times New Roman"/>
        </w:rPr>
      </w:pPr>
      <w:r w:rsidRPr="00F525D2">
        <w:rPr>
          <w:rFonts w:ascii="Times New Roman" w:hAnsi="Times New Roman" w:cs="Times New Roman"/>
        </w:rPr>
        <w:t>Hackman, J.R. and Oldham, G.R. (1976) 'Motivation through the design of work: Test of a theory', Organizational Behavior and Human Performance, 16(2), pp. 250–279.</w:t>
      </w:r>
      <w:r w:rsidR="007D3812">
        <w:rPr>
          <w:rFonts w:ascii="Times New Roman" w:hAnsi="Times New Roman" w:cs="Times New Roman"/>
        </w:rPr>
        <w:t xml:space="preserve"> </w:t>
      </w:r>
      <w:hyperlink r:id="rId20" w:history="1">
        <w:r w:rsidR="007D3812" w:rsidRPr="007D3812">
          <w:rPr>
            <w:rStyle w:val="Hyperlink"/>
          </w:rPr>
          <w:t>https://www.sciencedirect.com/science/article/pii/0030507376900167</w:t>
        </w:r>
      </w:hyperlink>
    </w:p>
    <w:p w14:paraId="4A2AA102" w14:textId="77777777" w:rsidR="007D3812" w:rsidRPr="00F525D2" w:rsidRDefault="007D3812" w:rsidP="00F525D2">
      <w:pPr>
        <w:ind w:left="720" w:hanging="720"/>
        <w:rPr>
          <w:rFonts w:ascii="Times New Roman" w:hAnsi="Times New Roman" w:cs="Times New Roman"/>
        </w:rPr>
      </w:pPr>
    </w:p>
    <w:p w14:paraId="6D33DB4D"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Jones, G.R. (1986) 'Socialization tactics, self-efficacy, and newcomers’ adjustments to organizations', Academy of Management Journal, 29(2), pp. 262–279.</w:t>
      </w:r>
      <w:r w:rsidR="007D3812">
        <w:rPr>
          <w:rFonts w:ascii="Times New Roman" w:hAnsi="Times New Roman" w:cs="Times New Roman"/>
        </w:rPr>
        <w:t xml:space="preserve"> </w:t>
      </w:r>
      <w:hyperlink r:id="rId21" w:history="1">
        <w:r w:rsidR="007D3812" w:rsidRPr="00E13E0D">
          <w:rPr>
            <w:rStyle w:val="Hyperlink"/>
            <w:rFonts w:ascii="Times New Roman" w:hAnsi="Times New Roman" w:cs="Times New Roman"/>
          </w:rPr>
          <w:t>https://journals.aom.org/doi/abs/10.5465/256188</w:t>
        </w:r>
      </w:hyperlink>
    </w:p>
    <w:p w14:paraId="0F889FE3" w14:textId="0DC55897" w:rsidR="00F525D2" w:rsidRDefault="00F525D2" w:rsidP="007D3812">
      <w:pPr>
        <w:ind w:left="720" w:hanging="720"/>
        <w:rPr>
          <w:rFonts w:ascii="Times New Roman" w:hAnsi="Times New Roman" w:cs="Times New Roman"/>
        </w:rPr>
      </w:pPr>
      <w:r w:rsidRPr="00F525D2">
        <w:rPr>
          <w:rFonts w:ascii="Times New Roman" w:hAnsi="Times New Roman" w:cs="Times New Roman"/>
        </w:rPr>
        <w:t>Kahn, W.A. (1990) 'Psychological conditions of personal engagement and disengagement at work', Academy of Management Journal, 33(4), pp. 692–724.</w:t>
      </w:r>
      <w:r w:rsidR="007D3812">
        <w:rPr>
          <w:rFonts w:ascii="Times New Roman" w:hAnsi="Times New Roman" w:cs="Times New Roman"/>
        </w:rPr>
        <w:t xml:space="preserve"> </w:t>
      </w:r>
      <w:hyperlink r:id="rId22" w:history="1">
        <w:r w:rsidR="007D3812" w:rsidRPr="00E13E0D">
          <w:rPr>
            <w:rStyle w:val="Hyperlink"/>
            <w:rFonts w:ascii="Times New Roman" w:hAnsi="Times New Roman" w:cs="Times New Roman"/>
          </w:rPr>
          <w:t>https://journals.aom.org/doi/abs/10.5465/256287</w:t>
        </w:r>
      </w:hyperlink>
    </w:p>
    <w:p w14:paraId="076A72B4" w14:textId="72E66CB7" w:rsidR="00F525D2" w:rsidRDefault="00F525D2" w:rsidP="00F525D2">
      <w:pPr>
        <w:ind w:left="720" w:hanging="720"/>
        <w:rPr>
          <w:rFonts w:ascii="Times New Roman" w:hAnsi="Times New Roman" w:cs="Times New Roman"/>
        </w:rPr>
      </w:pPr>
      <w:r w:rsidRPr="00F525D2">
        <w:rPr>
          <w:rFonts w:ascii="Times New Roman" w:hAnsi="Times New Roman" w:cs="Times New Roman"/>
        </w:rPr>
        <w:t>Meyer, J.P. and Allen, N.J. (1991) 'A three-component conceptualization of organizational commitment', Human Resource Management Review, 1(1), pp. 61–89.</w:t>
      </w:r>
      <w:r w:rsidR="007D3812">
        <w:rPr>
          <w:rFonts w:ascii="Times New Roman" w:hAnsi="Times New Roman" w:cs="Times New Roman"/>
        </w:rPr>
        <w:t xml:space="preserve"> </w:t>
      </w:r>
      <w:hyperlink r:id="rId23" w:history="1">
        <w:r w:rsidR="007D3812" w:rsidRPr="00E13E0D">
          <w:rPr>
            <w:rStyle w:val="Hyperlink"/>
            <w:rFonts w:ascii="Times New Roman" w:hAnsi="Times New Roman" w:cs="Times New Roman"/>
          </w:rPr>
          <w:t>https://www.sciencedirect.com/science/article/pii/105348229190011Z</w:t>
        </w:r>
      </w:hyperlink>
    </w:p>
    <w:p w14:paraId="43587695"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Rousseau, D.M. (1989) 'Psychological and implied contracts in organizations', Employee Responsibilities and Rights Journal, 2(2), pp. 121–139.</w:t>
      </w:r>
      <w:r w:rsidR="007D3812">
        <w:rPr>
          <w:rFonts w:ascii="Times New Roman" w:hAnsi="Times New Roman" w:cs="Times New Roman"/>
        </w:rPr>
        <w:t xml:space="preserve"> </w:t>
      </w:r>
      <w:hyperlink r:id="rId24" w:history="1">
        <w:r w:rsidR="007D3812" w:rsidRPr="00E13E0D">
          <w:rPr>
            <w:rStyle w:val="Hyperlink"/>
            <w:rFonts w:ascii="Times New Roman" w:hAnsi="Times New Roman" w:cs="Times New Roman"/>
          </w:rPr>
          <w:t>https://link.springer.com/article/10.1007/BF01384942</w:t>
        </w:r>
      </w:hyperlink>
    </w:p>
    <w:p w14:paraId="51C0811F" w14:textId="1C89A88A" w:rsidR="00F525D2" w:rsidRDefault="00F525D2" w:rsidP="007D3812">
      <w:pPr>
        <w:ind w:left="720" w:hanging="720"/>
        <w:rPr>
          <w:rFonts w:ascii="Times New Roman" w:hAnsi="Times New Roman" w:cs="Times New Roman"/>
        </w:rPr>
      </w:pPr>
      <w:r w:rsidRPr="00F525D2">
        <w:rPr>
          <w:rFonts w:ascii="Times New Roman" w:hAnsi="Times New Roman" w:cs="Times New Roman"/>
        </w:rPr>
        <w:t xml:space="preserve">Ryan, R.M. and </w:t>
      </w:r>
      <w:proofErr w:type="spellStart"/>
      <w:r w:rsidRPr="00F525D2">
        <w:rPr>
          <w:rFonts w:ascii="Times New Roman" w:hAnsi="Times New Roman" w:cs="Times New Roman"/>
        </w:rPr>
        <w:t>Deci</w:t>
      </w:r>
      <w:proofErr w:type="spellEnd"/>
      <w:r w:rsidRPr="00F525D2">
        <w:rPr>
          <w:rFonts w:ascii="Times New Roman" w:hAnsi="Times New Roman" w:cs="Times New Roman"/>
        </w:rPr>
        <w:t>, E.L. (2000) 'Self-determination theory and the facilitation of intrinsic motivation, social development, and well-being', American Psychologist, 55(1), pp. 68–78.</w:t>
      </w:r>
      <w:r w:rsidR="007D3812">
        <w:rPr>
          <w:rFonts w:ascii="Times New Roman" w:hAnsi="Times New Roman" w:cs="Times New Roman"/>
        </w:rPr>
        <w:t xml:space="preserve"> </w:t>
      </w:r>
      <w:hyperlink r:id="rId25" w:history="1">
        <w:r w:rsidR="007D3812" w:rsidRPr="00E13E0D">
          <w:rPr>
            <w:rStyle w:val="Hyperlink"/>
            <w:rFonts w:ascii="Times New Roman" w:hAnsi="Times New Roman" w:cs="Times New Roman"/>
          </w:rPr>
          <w:t>https://psycnet.apa.org/journals/amp/55/1/68.html?uid=2000-13324-007</w:t>
        </w:r>
      </w:hyperlink>
    </w:p>
    <w:p w14:paraId="61267400" w14:textId="4AA3B495" w:rsidR="00F525D2" w:rsidRDefault="00F525D2" w:rsidP="00F525D2">
      <w:pPr>
        <w:ind w:left="720" w:hanging="720"/>
        <w:rPr>
          <w:rFonts w:ascii="Times New Roman" w:hAnsi="Times New Roman" w:cs="Times New Roman"/>
        </w:rPr>
      </w:pPr>
      <w:r w:rsidRPr="00F525D2">
        <w:rPr>
          <w:rFonts w:ascii="Times New Roman" w:hAnsi="Times New Roman" w:cs="Times New Roman"/>
        </w:rPr>
        <w:t xml:space="preserve">Saks, A.M. and </w:t>
      </w:r>
      <w:proofErr w:type="spellStart"/>
      <w:r w:rsidRPr="00F525D2">
        <w:rPr>
          <w:rFonts w:ascii="Times New Roman" w:hAnsi="Times New Roman" w:cs="Times New Roman"/>
        </w:rPr>
        <w:t>Gruman</w:t>
      </w:r>
      <w:proofErr w:type="spellEnd"/>
      <w:r w:rsidRPr="00F525D2">
        <w:rPr>
          <w:rFonts w:ascii="Times New Roman" w:hAnsi="Times New Roman" w:cs="Times New Roman"/>
        </w:rPr>
        <w:t>, J.A. (2018) 'Socialization resources theory and newcomers’ work engagement: A new pathway to newcomer socialization', Career Development International, 23(1), pp. 12–32.</w:t>
      </w:r>
      <w:r w:rsidR="007D3812">
        <w:rPr>
          <w:rFonts w:ascii="Times New Roman" w:hAnsi="Times New Roman" w:cs="Times New Roman"/>
        </w:rPr>
        <w:t xml:space="preserve"> </w:t>
      </w:r>
      <w:hyperlink r:id="rId26" w:history="1">
        <w:r w:rsidR="007D3812" w:rsidRPr="00E13E0D">
          <w:rPr>
            <w:rStyle w:val="Hyperlink"/>
            <w:rFonts w:ascii="Times New Roman" w:hAnsi="Times New Roman" w:cs="Times New Roman"/>
          </w:rPr>
          <w:t>https://www.emerald.com/cdi/article/23/1/12/46298</w:t>
        </w:r>
      </w:hyperlink>
    </w:p>
    <w:p w14:paraId="7361ECE3" w14:textId="77777777" w:rsidR="007D3812" w:rsidRDefault="00F525D2" w:rsidP="007D3812">
      <w:pPr>
        <w:ind w:left="720" w:hanging="720"/>
        <w:rPr>
          <w:rFonts w:ascii="Times New Roman" w:hAnsi="Times New Roman" w:cs="Times New Roman"/>
        </w:rPr>
      </w:pPr>
      <w:proofErr w:type="spellStart"/>
      <w:r w:rsidRPr="00F525D2">
        <w:rPr>
          <w:rFonts w:ascii="Times New Roman" w:hAnsi="Times New Roman" w:cs="Times New Roman"/>
        </w:rPr>
        <w:t>Tajfel</w:t>
      </w:r>
      <w:proofErr w:type="spellEnd"/>
      <w:r w:rsidRPr="00F525D2">
        <w:rPr>
          <w:rFonts w:ascii="Times New Roman" w:hAnsi="Times New Roman" w:cs="Times New Roman"/>
        </w:rPr>
        <w:t xml:space="preserve">, H. and Turner, J.C. (1979) 'An integrative theory of intergroup conflict', in Austin, W.G. and </w:t>
      </w:r>
      <w:proofErr w:type="spellStart"/>
      <w:r w:rsidRPr="00F525D2">
        <w:rPr>
          <w:rFonts w:ascii="Times New Roman" w:hAnsi="Times New Roman" w:cs="Times New Roman"/>
        </w:rPr>
        <w:t>Worchel</w:t>
      </w:r>
      <w:proofErr w:type="spellEnd"/>
      <w:r w:rsidRPr="00F525D2">
        <w:rPr>
          <w:rFonts w:ascii="Times New Roman" w:hAnsi="Times New Roman" w:cs="Times New Roman"/>
        </w:rPr>
        <w:t>, S. (eds.) The Social Psychology of Intergroup Relations. Monterey, CA: Brooks/Cole, pp. 33–47.</w:t>
      </w:r>
      <w:r w:rsidR="007D3812">
        <w:rPr>
          <w:rFonts w:ascii="Times New Roman" w:hAnsi="Times New Roman" w:cs="Times New Roman"/>
        </w:rPr>
        <w:t xml:space="preserve"> </w:t>
      </w:r>
      <w:hyperlink r:id="rId27" w:history="1">
        <w:r w:rsidR="007D3812" w:rsidRPr="00E13E0D">
          <w:rPr>
            <w:rStyle w:val="Hyperlink"/>
            <w:rFonts w:ascii="Times New Roman" w:hAnsi="Times New Roman" w:cs="Times New Roman"/>
          </w:rPr>
          <w:t>https://books.google.com/books?hl=en&amp;lr=&amp;id=uk8AFpo3BnYC&amp;oi=fnd&amp;pg=PA94&amp;dq=Tajfel,+H.+and+Turner,+J.C.+(1979)+%27An+integrative+theory+of+intergroup+conflict%27,+in+Austin,+W.G.+and+Worchel,+S.+(eds.)+The+Social+Psychology+of+Intergroup+Relations.+Monterey,+CA:+Brooks/Cole,+pp.+33%E2%80%9347.&amp;ots=qNL52Tbyza&amp;sig=v0UPaQGabfsjb2yPNKLhj4F6b_U</w:t>
        </w:r>
      </w:hyperlink>
    </w:p>
    <w:p w14:paraId="1216026A" w14:textId="18E063D0" w:rsidR="00F525D2" w:rsidRDefault="00F525D2" w:rsidP="007D3812">
      <w:pPr>
        <w:ind w:left="720" w:hanging="720"/>
        <w:rPr>
          <w:rFonts w:ascii="Times New Roman" w:hAnsi="Times New Roman" w:cs="Times New Roman"/>
        </w:rPr>
      </w:pPr>
      <w:proofErr w:type="spellStart"/>
      <w:r w:rsidRPr="00F525D2">
        <w:rPr>
          <w:rFonts w:ascii="Times New Roman" w:hAnsi="Times New Roman" w:cs="Times New Roman"/>
        </w:rPr>
        <w:t>Tambe</w:t>
      </w:r>
      <w:proofErr w:type="spellEnd"/>
      <w:r w:rsidRPr="00F525D2">
        <w:rPr>
          <w:rFonts w:ascii="Times New Roman" w:hAnsi="Times New Roman" w:cs="Times New Roman"/>
        </w:rPr>
        <w:t xml:space="preserve">, P., </w:t>
      </w:r>
      <w:proofErr w:type="spellStart"/>
      <w:r w:rsidRPr="00F525D2">
        <w:rPr>
          <w:rFonts w:ascii="Times New Roman" w:hAnsi="Times New Roman" w:cs="Times New Roman"/>
        </w:rPr>
        <w:t>Cappelli</w:t>
      </w:r>
      <w:proofErr w:type="spellEnd"/>
      <w:r w:rsidRPr="00F525D2">
        <w:rPr>
          <w:rFonts w:ascii="Times New Roman" w:hAnsi="Times New Roman" w:cs="Times New Roman"/>
        </w:rPr>
        <w:t xml:space="preserve">, P. and </w:t>
      </w:r>
      <w:proofErr w:type="spellStart"/>
      <w:r w:rsidRPr="00F525D2">
        <w:rPr>
          <w:rFonts w:ascii="Times New Roman" w:hAnsi="Times New Roman" w:cs="Times New Roman"/>
        </w:rPr>
        <w:t>Yakubovich</w:t>
      </w:r>
      <w:proofErr w:type="spellEnd"/>
      <w:r w:rsidRPr="00F525D2">
        <w:rPr>
          <w:rFonts w:ascii="Times New Roman" w:hAnsi="Times New Roman" w:cs="Times New Roman"/>
        </w:rPr>
        <w:t>, V. (2019) 'Artificial intelligence in human resources management: Challenges and a path forward', California Management Review, 61(4), pp. 15–42.</w:t>
      </w:r>
      <w:r w:rsidR="007D3812">
        <w:rPr>
          <w:rFonts w:ascii="Times New Roman" w:hAnsi="Times New Roman" w:cs="Times New Roman"/>
        </w:rPr>
        <w:t xml:space="preserve"> </w:t>
      </w:r>
      <w:hyperlink r:id="rId28" w:history="1">
        <w:r w:rsidR="007D3812" w:rsidRPr="00E13E0D">
          <w:rPr>
            <w:rStyle w:val="Hyperlink"/>
            <w:rFonts w:ascii="Times New Roman" w:hAnsi="Times New Roman" w:cs="Times New Roman"/>
          </w:rPr>
          <w:t>https://journals.sagepub.com/doi/abs/10.1177/0008125619867910</w:t>
        </w:r>
      </w:hyperlink>
    </w:p>
    <w:p w14:paraId="561EB98C" w14:textId="77777777" w:rsidR="007D3812" w:rsidRPr="00F525D2" w:rsidRDefault="007D3812" w:rsidP="007D3812">
      <w:pPr>
        <w:rPr>
          <w:rFonts w:ascii="Times New Roman" w:hAnsi="Times New Roman" w:cs="Times New Roman"/>
        </w:rPr>
      </w:pPr>
    </w:p>
    <w:p w14:paraId="716748CA" w14:textId="0C9303EC" w:rsidR="00F525D2" w:rsidRDefault="00F525D2" w:rsidP="00F525D2">
      <w:pPr>
        <w:ind w:left="720" w:hanging="720"/>
        <w:rPr>
          <w:rFonts w:ascii="Times New Roman" w:hAnsi="Times New Roman" w:cs="Times New Roman"/>
        </w:rPr>
      </w:pPr>
      <w:proofErr w:type="spellStart"/>
      <w:r w:rsidRPr="00F525D2">
        <w:rPr>
          <w:rFonts w:ascii="Times New Roman" w:hAnsi="Times New Roman" w:cs="Times New Roman"/>
        </w:rPr>
        <w:t>Tims</w:t>
      </w:r>
      <w:proofErr w:type="spellEnd"/>
      <w:r w:rsidRPr="00F525D2">
        <w:rPr>
          <w:rFonts w:ascii="Times New Roman" w:hAnsi="Times New Roman" w:cs="Times New Roman"/>
        </w:rPr>
        <w:t>, M. and Bakker, A.B. (2010) 'Job crafting: Towards a new model of individual job redesign', SA Journal of Industrial Psychology, 36(2), pp. 1–9.</w:t>
      </w:r>
      <w:r w:rsidR="007D3812">
        <w:rPr>
          <w:rFonts w:ascii="Times New Roman" w:hAnsi="Times New Roman" w:cs="Times New Roman"/>
        </w:rPr>
        <w:t xml:space="preserve"> </w:t>
      </w:r>
      <w:hyperlink r:id="rId29" w:history="1">
        <w:r w:rsidR="007D3812" w:rsidRPr="007D3812">
          <w:rPr>
            <w:rStyle w:val="Hyperlink"/>
          </w:rPr>
          <w:t>https://journals.co.za/doi/abs/10.10520/EJC89228</w:t>
        </w:r>
      </w:hyperlink>
    </w:p>
    <w:p w14:paraId="4C64FE7D"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Ulrich, D. (1997) Human Resource Champions: The Next Agenda for Adding Value and Delivering Results. Boston: Harvard Business School Press.</w:t>
      </w:r>
      <w:r w:rsidR="007D3812">
        <w:rPr>
          <w:rFonts w:ascii="Times New Roman" w:hAnsi="Times New Roman" w:cs="Times New Roman"/>
        </w:rPr>
        <w:t xml:space="preserve"> </w:t>
      </w:r>
      <w:hyperlink r:id="rId30" w:history="1">
        <w:r w:rsidR="007D3812" w:rsidRPr="00E13E0D">
          <w:rPr>
            <w:rStyle w:val="Hyperlink"/>
            <w:rFonts w:ascii="Times New Roman" w:hAnsi="Times New Roman" w:cs="Times New Roman"/>
          </w:rPr>
          <w:t>https://books.google.com/books?hl=en&amp;lr=&amp;id=qTxz6I7tNSEC&amp;oi=fnd&amp;pg=PR7&amp;dq=Ulrich,+D.+(1997)+Human+Resource+Champions:+The+Next+Agenda+for+Adding+Value+and+Delivering+Results.+Boston:+Harvard+Business+School+Press.&amp;ots=Nr4rXgwpid&amp;sig=iEMD5kIpzXJHreZ-X0ZF6Y9VSDM</w:t>
        </w:r>
      </w:hyperlink>
    </w:p>
    <w:p w14:paraId="17085E93"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 xml:space="preserve">Van </w:t>
      </w:r>
      <w:proofErr w:type="spellStart"/>
      <w:r w:rsidRPr="00F525D2">
        <w:rPr>
          <w:rFonts w:ascii="Times New Roman" w:hAnsi="Times New Roman" w:cs="Times New Roman"/>
        </w:rPr>
        <w:t>Maanen</w:t>
      </w:r>
      <w:proofErr w:type="spellEnd"/>
      <w:r w:rsidRPr="00F525D2">
        <w:rPr>
          <w:rFonts w:ascii="Times New Roman" w:hAnsi="Times New Roman" w:cs="Times New Roman"/>
        </w:rPr>
        <w:t>, J. and Schein, E.H. (1979) 'Toward a theory of organizational socialization', Research in Organizational Behavior, 1, pp. 209–264.</w:t>
      </w:r>
      <w:r w:rsidR="007D3812">
        <w:rPr>
          <w:rFonts w:ascii="Times New Roman" w:hAnsi="Times New Roman" w:cs="Times New Roman"/>
        </w:rPr>
        <w:t xml:space="preserve"> </w:t>
      </w:r>
      <w:hyperlink r:id="rId31" w:history="1">
        <w:r w:rsidR="007D3812" w:rsidRPr="00E13E0D">
          <w:rPr>
            <w:rStyle w:val="Hyperlink"/>
            <w:rFonts w:ascii="Times New Roman" w:hAnsi="Times New Roman" w:cs="Times New Roman"/>
          </w:rPr>
          <w:t>https://dspace.mit.edu/bitstream/handle/1721.1/1934/?sequence=1</w:t>
        </w:r>
      </w:hyperlink>
    </w:p>
    <w:p w14:paraId="205245F2" w14:textId="77777777" w:rsidR="007D3812" w:rsidRDefault="00F525D2" w:rsidP="007D3812">
      <w:pPr>
        <w:ind w:left="720" w:hanging="720"/>
        <w:rPr>
          <w:rFonts w:ascii="Times New Roman" w:hAnsi="Times New Roman" w:cs="Times New Roman"/>
        </w:rPr>
      </w:pPr>
      <w:r w:rsidRPr="00F525D2">
        <w:rPr>
          <w:rFonts w:ascii="Times New Roman" w:hAnsi="Times New Roman" w:cs="Times New Roman"/>
        </w:rPr>
        <w:t>World Economic Forum (2023) Future of Jobs Report 2023. Geneva: World Economic Forum.</w:t>
      </w:r>
      <w:r w:rsidR="007D3812">
        <w:rPr>
          <w:rFonts w:ascii="Times New Roman" w:hAnsi="Times New Roman" w:cs="Times New Roman"/>
        </w:rPr>
        <w:t xml:space="preserve"> </w:t>
      </w:r>
      <w:hyperlink r:id="rId32" w:history="1">
        <w:r w:rsidR="007D3812" w:rsidRPr="00E13E0D">
          <w:rPr>
            <w:rStyle w:val="Hyperlink"/>
            <w:rFonts w:ascii="Times New Roman" w:hAnsi="Times New Roman" w:cs="Times New Roman"/>
          </w:rPr>
          <w:t>https://www.weforum.org/publications/the-future-of-jobs-report-2023/</w:t>
        </w:r>
      </w:hyperlink>
    </w:p>
    <w:p w14:paraId="44970FCA" w14:textId="4BDF9F76" w:rsidR="00F525D2" w:rsidRDefault="00F525D2" w:rsidP="007D3812">
      <w:pPr>
        <w:ind w:left="720" w:hanging="720"/>
        <w:rPr>
          <w:rFonts w:ascii="Times New Roman" w:hAnsi="Times New Roman" w:cs="Times New Roman"/>
        </w:rPr>
      </w:pPr>
      <w:proofErr w:type="spellStart"/>
      <w:r w:rsidRPr="00F525D2">
        <w:rPr>
          <w:rFonts w:ascii="Times New Roman" w:hAnsi="Times New Roman" w:cs="Times New Roman"/>
        </w:rPr>
        <w:t>Wrzesniewski</w:t>
      </w:r>
      <w:proofErr w:type="spellEnd"/>
      <w:r w:rsidRPr="00F525D2">
        <w:rPr>
          <w:rFonts w:ascii="Times New Roman" w:hAnsi="Times New Roman" w:cs="Times New Roman"/>
        </w:rPr>
        <w:t xml:space="preserve">, A. and Dutton, J.E. (2001) 'Crafting a job: </w:t>
      </w:r>
      <w:proofErr w:type="spellStart"/>
      <w:r w:rsidRPr="00F525D2">
        <w:rPr>
          <w:rFonts w:ascii="Times New Roman" w:hAnsi="Times New Roman" w:cs="Times New Roman"/>
        </w:rPr>
        <w:t>Revisioning</w:t>
      </w:r>
      <w:proofErr w:type="spellEnd"/>
      <w:r w:rsidRPr="00F525D2">
        <w:rPr>
          <w:rFonts w:ascii="Times New Roman" w:hAnsi="Times New Roman" w:cs="Times New Roman"/>
        </w:rPr>
        <w:t xml:space="preserve"> employees as active crafters of their work', Academy of Management Review, 26(2), pp. 179–201.</w:t>
      </w:r>
      <w:r w:rsidR="007D3812">
        <w:rPr>
          <w:rFonts w:ascii="Times New Roman" w:hAnsi="Times New Roman" w:cs="Times New Roman"/>
        </w:rPr>
        <w:t xml:space="preserve"> </w:t>
      </w:r>
      <w:hyperlink r:id="rId33" w:history="1">
        <w:r w:rsidR="007D3812" w:rsidRPr="00E13E0D">
          <w:rPr>
            <w:rStyle w:val="Hyperlink"/>
            <w:rFonts w:ascii="Times New Roman" w:hAnsi="Times New Roman" w:cs="Times New Roman"/>
          </w:rPr>
          <w:t>https://journals.aom.org/doi/abs/10.5465/amr.2001.4378011</w:t>
        </w:r>
      </w:hyperlink>
    </w:p>
    <w:p w14:paraId="080B0F17" w14:textId="77777777" w:rsidR="007D3812" w:rsidRPr="00F525D2" w:rsidRDefault="007D3812" w:rsidP="007D3812">
      <w:pPr>
        <w:ind w:left="720" w:hanging="720"/>
        <w:rPr>
          <w:rFonts w:ascii="Times New Roman" w:hAnsi="Times New Roman" w:cs="Times New Roman"/>
        </w:rPr>
      </w:pPr>
    </w:p>
    <w:p w14:paraId="2280ADDE" w14:textId="77777777" w:rsidR="003222EF" w:rsidRPr="00F525D2" w:rsidRDefault="003222EF" w:rsidP="00F525D2">
      <w:pPr>
        <w:ind w:left="720" w:hanging="720"/>
        <w:rPr>
          <w:rFonts w:ascii="Times New Roman" w:hAnsi="Times New Roman" w:cs="Times New Roman"/>
        </w:rPr>
      </w:pPr>
    </w:p>
    <w:sectPr w:rsidR="003222EF" w:rsidRPr="00F525D2" w:rsidSect="0073781F">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57B61" w14:textId="77777777" w:rsidR="00A46BD5" w:rsidRDefault="00A46BD5" w:rsidP="0073781F">
      <w:pPr>
        <w:spacing w:line="240" w:lineRule="auto"/>
      </w:pPr>
      <w:r>
        <w:separator/>
      </w:r>
    </w:p>
  </w:endnote>
  <w:endnote w:type="continuationSeparator" w:id="0">
    <w:p w14:paraId="648C7F26" w14:textId="77777777" w:rsidR="00A46BD5" w:rsidRDefault="00A46BD5" w:rsidP="007378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826947"/>
      <w:docPartObj>
        <w:docPartGallery w:val="Page Numbers (Bottom of Page)"/>
        <w:docPartUnique/>
      </w:docPartObj>
    </w:sdtPr>
    <w:sdtEndPr>
      <w:rPr>
        <w:noProof/>
      </w:rPr>
    </w:sdtEndPr>
    <w:sdtContent>
      <w:p w14:paraId="1E5B3948" w14:textId="6CC6F7C4" w:rsidR="0073781F" w:rsidRDefault="007378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F40A19" w14:textId="77777777" w:rsidR="0073781F" w:rsidRDefault="00737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DB33" w14:textId="77777777" w:rsidR="00A46BD5" w:rsidRDefault="00A46BD5" w:rsidP="0073781F">
      <w:pPr>
        <w:spacing w:line="240" w:lineRule="auto"/>
      </w:pPr>
      <w:r>
        <w:separator/>
      </w:r>
    </w:p>
  </w:footnote>
  <w:footnote w:type="continuationSeparator" w:id="0">
    <w:p w14:paraId="70D015D7" w14:textId="77777777" w:rsidR="00A46BD5" w:rsidRDefault="00A46BD5" w:rsidP="007378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A05C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8365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D2"/>
    <w:rsid w:val="000763DE"/>
    <w:rsid w:val="00121BDF"/>
    <w:rsid w:val="002A0E39"/>
    <w:rsid w:val="003222EF"/>
    <w:rsid w:val="004346F3"/>
    <w:rsid w:val="00510783"/>
    <w:rsid w:val="00541570"/>
    <w:rsid w:val="005542EB"/>
    <w:rsid w:val="005C7CD4"/>
    <w:rsid w:val="0073781F"/>
    <w:rsid w:val="007A7E77"/>
    <w:rsid w:val="007D3812"/>
    <w:rsid w:val="00A46BD5"/>
    <w:rsid w:val="00C54517"/>
    <w:rsid w:val="00D33165"/>
    <w:rsid w:val="00D344AB"/>
    <w:rsid w:val="00EA67C7"/>
    <w:rsid w:val="00F525D2"/>
    <w:rsid w:val="00FE5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8E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D2"/>
    <w:pPr>
      <w:spacing w:after="0" w:line="36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F525D2"/>
    <w:pPr>
      <w:keepNext/>
      <w:keepLines/>
      <w:numPr>
        <w:numId w:val="1"/>
      </w:numPr>
      <w:spacing w:before="360" w:after="80"/>
      <w:outlineLvl w:val="0"/>
    </w:pPr>
    <w:rPr>
      <w:rFonts w:ascii="Times New Roman" w:eastAsiaTheme="majorEastAsia" w:hAnsi="Times New Roman" w:cstheme="majorBidi"/>
      <w:b/>
      <w:kern w:val="2"/>
      <w:sz w:val="28"/>
      <w:szCs w:val="40"/>
      <w14:ligatures w14:val="standardContextual"/>
    </w:rPr>
  </w:style>
  <w:style w:type="paragraph" w:styleId="Heading2">
    <w:name w:val="heading 2"/>
    <w:basedOn w:val="Normal"/>
    <w:next w:val="Normal"/>
    <w:link w:val="Heading2Char"/>
    <w:uiPriority w:val="9"/>
    <w:unhideWhenUsed/>
    <w:qFormat/>
    <w:rsid w:val="00F525D2"/>
    <w:pPr>
      <w:keepNext/>
      <w:keepLines/>
      <w:numPr>
        <w:ilvl w:val="1"/>
        <w:numId w:val="1"/>
      </w:numPr>
      <w:spacing w:before="160" w:after="80"/>
      <w:outlineLvl w:val="1"/>
    </w:pPr>
    <w:rPr>
      <w:rFonts w:ascii="Times New Roman" w:eastAsiaTheme="majorEastAsia" w:hAnsi="Times New Roman" w:cstheme="majorBidi"/>
      <w:b/>
      <w:kern w:val="2"/>
      <w:szCs w:val="32"/>
      <w14:ligatures w14:val="standardContextual"/>
    </w:rPr>
  </w:style>
  <w:style w:type="paragraph" w:styleId="Heading3">
    <w:name w:val="heading 3"/>
    <w:basedOn w:val="Normal"/>
    <w:next w:val="Normal"/>
    <w:link w:val="Heading3Char"/>
    <w:uiPriority w:val="9"/>
    <w:unhideWhenUsed/>
    <w:qFormat/>
    <w:rsid w:val="00F525D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5D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5D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5D2"/>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5D2"/>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5D2"/>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5D2"/>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5D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525D2"/>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F52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5D2"/>
    <w:rPr>
      <w:rFonts w:eastAsiaTheme="majorEastAsia" w:cstheme="majorBidi"/>
      <w:color w:val="272727" w:themeColor="text1" w:themeTint="D8"/>
    </w:rPr>
  </w:style>
  <w:style w:type="paragraph" w:styleId="Title">
    <w:name w:val="Title"/>
    <w:basedOn w:val="Normal"/>
    <w:next w:val="Normal"/>
    <w:link w:val="TitleChar"/>
    <w:uiPriority w:val="10"/>
    <w:qFormat/>
    <w:rsid w:val="00F525D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52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5D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52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5D2"/>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525D2"/>
    <w:rPr>
      <w:i/>
      <w:iCs/>
      <w:color w:val="404040" w:themeColor="text1" w:themeTint="BF"/>
    </w:rPr>
  </w:style>
  <w:style w:type="paragraph" w:styleId="ListParagraph">
    <w:name w:val="List Paragraph"/>
    <w:basedOn w:val="Normal"/>
    <w:uiPriority w:val="34"/>
    <w:qFormat/>
    <w:rsid w:val="00F525D2"/>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F525D2"/>
    <w:rPr>
      <w:i/>
      <w:iCs/>
      <w:color w:val="0F4761" w:themeColor="accent1" w:themeShade="BF"/>
    </w:rPr>
  </w:style>
  <w:style w:type="paragraph" w:styleId="IntenseQuote">
    <w:name w:val="Intense Quote"/>
    <w:basedOn w:val="Normal"/>
    <w:next w:val="Normal"/>
    <w:link w:val="IntenseQuoteChar"/>
    <w:uiPriority w:val="30"/>
    <w:qFormat/>
    <w:rsid w:val="00F525D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525D2"/>
    <w:rPr>
      <w:i/>
      <w:iCs/>
      <w:color w:val="0F4761" w:themeColor="accent1" w:themeShade="BF"/>
    </w:rPr>
  </w:style>
  <w:style w:type="character" w:styleId="IntenseReference">
    <w:name w:val="Intense Reference"/>
    <w:basedOn w:val="DefaultParagraphFont"/>
    <w:uiPriority w:val="32"/>
    <w:qFormat/>
    <w:rsid w:val="00F525D2"/>
    <w:rPr>
      <w:b/>
      <w:bCs/>
      <w:smallCaps/>
      <w:color w:val="0F4761" w:themeColor="accent1" w:themeShade="BF"/>
      <w:spacing w:val="5"/>
    </w:rPr>
  </w:style>
  <w:style w:type="paragraph" w:styleId="TOCHeading">
    <w:name w:val="TOC Heading"/>
    <w:basedOn w:val="Heading1"/>
    <w:next w:val="Normal"/>
    <w:uiPriority w:val="39"/>
    <w:unhideWhenUsed/>
    <w:qFormat/>
    <w:rsid w:val="00F525D2"/>
    <w:pPr>
      <w:numPr>
        <w:numId w:val="0"/>
      </w:num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525D2"/>
    <w:pPr>
      <w:spacing w:after="100"/>
    </w:pPr>
  </w:style>
  <w:style w:type="paragraph" w:styleId="TOC2">
    <w:name w:val="toc 2"/>
    <w:basedOn w:val="Normal"/>
    <w:next w:val="Normal"/>
    <w:autoRedefine/>
    <w:uiPriority w:val="39"/>
    <w:unhideWhenUsed/>
    <w:rsid w:val="00F525D2"/>
    <w:pPr>
      <w:spacing w:after="100"/>
      <w:ind w:left="240"/>
    </w:pPr>
  </w:style>
  <w:style w:type="character" w:styleId="Hyperlink">
    <w:name w:val="Hyperlink"/>
    <w:basedOn w:val="DefaultParagraphFont"/>
    <w:uiPriority w:val="99"/>
    <w:unhideWhenUsed/>
    <w:rsid w:val="00F525D2"/>
    <w:rPr>
      <w:color w:val="467886" w:themeColor="hyperlink"/>
      <w:u w:val="single"/>
    </w:rPr>
  </w:style>
  <w:style w:type="paragraph" w:styleId="Header">
    <w:name w:val="header"/>
    <w:basedOn w:val="Normal"/>
    <w:link w:val="HeaderChar"/>
    <w:uiPriority w:val="99"/>
    <w:unhideWhenUsed/>
    <w:rsid w:val="0073781F"/>
    <w:pPr>
      <w:tabs>
        <w:tab w:val="center" w:pos="4680"/>
        <w:tab w:val="right" w:pos="9360"/>
      </w:tabs>
      <w:spacing w:line="240" w:lineRule="auto"/>
    </w:pPr>
  </w:style>
  <w:style w:type="character" w:customStyle="1" w:styleId="HeaderChar">
    <w:name w:val="Header Char"/>
    <w:basedOn w:val="DefaultParagraphFont"/>
    <w:link w:val="Header"/>
    <w:uiPriority w:val="99"/>
    <w:rsid w:val="0073781F"/>
    <w:rPr>
      <w:rFonts w:ascii="Arial" w:eastAsia="Arial" w:hAnsi="Arial" w:cs="Arial"/>
      <w:kern w:val="0"/>
      <w14:ligatures w14:val="none"/>
    </w:rPr>
  </w:style>
  <w:style w:type="paragraph" w:styleId="Footer">
    <w:name w:val="footer"/>
    <w:basedOn w:val="Normal"/>
    <w:link w:val="FooterChar"/>
    <w:uiPriority w:val="99"/>
    <w:unhideWhenUsed/>
    <w:rsid w:val="0073781F"/>
    <w:pPr>
      <w:tabs>
        <w:tab w:val="center" w:pos="4680"/>
        <w:tab w:val="right" w:pos="9360"/>
      </w:tabs>
      <w:spacing w:line="240" w:lineRule="auto"/>
    </w:pPr>
  </w:style>
  <w:style w:type="character" w:customStyle="1" w:styleId="FooterChar">
    <w:name w:val="Footer Char"/>
    <w:basedOn w:val="DefaultParagraphFont"/>
    <w:link w:val="Footer"/>
    <w:uiPriority w:val="99"/>
    <w:rsid w:val="0073781F"/>
    <w:rPr>
      <w:rFonts w:ascii="Arial" w:eastAsia="Arial" w:hAnsi="Arial" w:cs="Arial"/>
      <w:kern w:val="0"/>
      <w14:ligatures w14:val="none"/>
    </w:rPr>
  </w:style>
  <w:style w:type="character" w:styleId="UnresolvedMention">
    <w:name w:val="Unresolved Mention"/>
    <w:basedOn w:val="DefaultParagraphFont"/>
    <w:uiPriority w:val="99"/>
    <w:semiHidden/>
    <w:unhideWhenUsed/>
    <w:rsid w:val="007D3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psycnet.apa.org/fulltext/2016-48454-001.html" TargetMode="External" /><Relationship Id="rId18" Type="http://schemas.openxmlformats.org/officeDocument/2006/relationships/hyperlink" Target="https://scholar.google.com/scholar?cluster=4470555682924659331&amp;hl=en&amp;as_sdt=2005&amp;sciodt=0,5" TargetMode="External" /><Relationship Id="rId26" Type="http://schemas.openxmlformats.org/officeDocument/2006/relationships/hyperlink" Target="https://www.emerald.com/cdi/article/23/1/12/46298" TargetMode="External" /><Relationship Id="rId3" Type="http://schemas.openxmlformats.org/officeDocument/2006/relationships/styles" Target="styles.xml" /><Relationship Id="rId21" Type="http://schemas.openxmlformats.org/officeDocument/2006/relationships/hyperlink" Target="https://journals.aom.org/doi/abs/10.5465/256188" TargetMode="External"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journals.aom.org/doi/abs/10.5465/amr.1989.4278999" TargetMode="External" /><Relationship Id="rId17" Type="http://schemas.openxmlformats.org/officeDocument/2006/relationships/hyperlink" Target="https://academichelptoday.com/assets/documents/Artificial_Intelligence_for_the_Real_World_-_HBR.pdf" TargetMode="External" /><Relationship Id="rId25" Type="http://schemas.openxmlformats.org/officeDocument/2006/relationships/hyperlink" Target="https://psycnet.apa.org/journals/amp/55/1/68.html?uid=2000-13324-007" TargetMode="External" /><Relationship Id="rId33" Type="http://schemas.openxmlformats.org/officeDocument/2006/relationships/hyperlink" Target="https://journals.aom.org/doi/abs/10.5465/amr.2001.4378011" TargetMode="External" /><Relationship Id="rId2" Type="http://schemas.openxmlformats.org/officeDocument/2006/relationships/numbering" Target="numbering.xml" /><Relationship Id="rId16" Type="http://schemas.openxmlformats.org/officeDocument/2006/relationships/hyperlink" Target="https://www.cipd.org/en/knowledge/reports/people-profession-survey-2023/" TargetMode="External" /><Relationship Id="rId20" Type="http://schemas.openxmlformats.org/officeDocument/2006/relationships/hyperlink" Target="https://www.sciencedirect.com/science/article/pii/0030507376900167" TargetMode="External" /><Relationship Id="rId29" Type="http://schemas.openxmlformats.org/officeDocument/2006/relationships/hyperlink" Target="https://journals.co.za/doi/abs/10.10520/EJC8922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link.springer.com/article/10.1007/BF01384942" TargetMode="External" /><Relationship Id="rId32" Type="http://schemas.openxmlformats.org/officeDocument/2006/relationships/hyperlink" Target="https://www.weforum.org/publications/the-future-of-jobs-report-2023/" TargetMode="External" /><Relationship Id="rId5" Type="http://schemas.openxmlformats.org/officeDocument/2006/relationships/webSettings" Target="webSettings.xml" /><Relationship Id="rId15" Type="http://schemas.openxmlformats.org/officeDocument/2006/relationships/hyperlink" Target="https://psycnet.apa.org/fulltext/2007-06438-009.html" TargetMode="External" /><Relationship Id="rId23" Type="http://schemas.openxmlformats.org/officeDocument/2006/relationships/hyperlink" Target="https://www.sciencedirect.com/science/article/pii/105348229190011Z" TargetMode="External" /><Relationship Id="rId28" Type="http://schemas.openxmlformats.org/officeDocument/2006/relationships/hyperlink" Target="https://journals.sagepub.com/doi/abs/10.1177/0008125619867910" TargetMode="External"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gallup.com/workplace/349484/state-of-the-global-workplace.aspx" TargetMode="External" /><Relationship Id="rId31" Type="http://schemas.openxmlformats.org/officeDocument/2006/relationships/hyperlink" Target="https://dspace.mit.edu/bitstream/handle/1721.1/1934/?sequence=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psycnet.apa.org/fulltext/2007-06438-009.html" TargetMode="External" /><Relationship Id="rId22" Type="http://schemas.openxmlformats.org/officeDocument/2006/relationships/hyperlink" Target="https://journals.aom.org/doi/abs/10.5465/256287" TargetMode="External" /><Relationship Id="rId27" Type="http://schemas.openxmlformats.org/officeDocument/2006/relationships/hyperlink" Target="https://books.google.com/books?hl=en&amp;lr=&amp;id=uk8AFpo3BnYC&amp;oi=fnd&amp;pg=PA94&amp;dq=Tajfel,+H.+and+Turner,+J.C.+(1979)+%27An+integrative+theory+of+intergroup+conflict%27,+in+Austin,+W.G.+and+Worchel,+S.+(eds.)+The+Social+Psychology+of+Intergroup+Relations.+Monterey,+CA:+Brooks/Cole,+pp.+33%E2%80%9347.&amp;ots=qNL52Tbyza&amp;sig=v0UPaQGabfsjb2yPNKLhj4F6b_U" TargetMode="External" /><Relationship Id="rId30" Type="http://schemas.openxmlformats.org/officeDocument/2006/relationships/hyperlink" Target="https://books.google.com/books?hl=en&amp;lr=&amp;id=qTxz6I7tNSEC&amp;oi=fnd&amp;pg=PR7&amp;dq=Ulrich,+D.+(1997)+Human+Resource+Champions:+The+Next+Agenda+for+Adding+Value+and+Delivering+Results.+Boston:+Harvard+Business+School+Press.&amp;ots=Nr4rXgwpid&amp;sig=iEMD5kIpzXJHreZ-X0ZF6Y9VSDM"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428E0-CA5A-4FAA-8E60-BBB199ED04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3984</Words>
  <Characters>22712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2026-07-16T20:55:00Z</dcterms:created>
  <dcterms:modified xsi:type="dcterms:W3CDTF">2026-07-16T20:55:00Z</dcterms:modified>
</cp:coreProperties>
</file>