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F33C9" w14:textId="77777777" w:rsidR="004B6AC3" w:rsidRDefault="00835D61" w:rsidP="004B6AC3">
      <w:pPr>
        <w:spacing w:before="2200"/>
        <w:jc w:val="center"/>
        <w:rPr>
          <w:b/>
          <w:bCs/>
          <w:color w:val="000000"/>
          <w:sz w:val="44"/>
          <w:szCs w:val="44"/>
        </w:rPr>
      </w:pPr>
      <w:r>
        <w:rPr>
          <w:noProof/>
        </w:rPr>
        <w:drawing>
          <wp:inline distT="0" distB="0" distL="0" distR="0" wp14:anchorId="2BC19D51" wp14:editId="5678F41C">
            <wp:extent cx="2899051" cy="831141"/>
            <wp:effectExtent l="0" t="0" r="0" b="0"/>
            <wp:docPr id="347658577"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737" cy="855707"/>
                    </a:xfrm>
                    <a:prstGeom prst="rect">
                      <a:avLst/>
                    </a:prstGeom>
                    <a:noFill/>
                    <a:ln>
                      <a:noFill/>
                    </a:ln>
                  </pic:spPr>
                </pic:pic>
              </a:graphicData>
            </a:graphic>
          </wp:inline>
        </w:drawing>
      </w:r>
    </w:p>
    <w:p w14:paraId="35343AC9" w14:textId="7939C31D" w:rsidR="005D1AA9" w:rsidRPr="00317DEB" w:rsidRDefault="00AF5572" w:rsidP="004B6AC3">
      <w:pPr>
        <w:spacing w:before="2200"/>
        <w:jc w:val="center"/>
        <w:rPr>
          <w:b/>
          <w:bCs/>
          <w:color w:val="000000"/>
          <w:sz w:val="44"/>
          <w:szCs w:val="44"/>
        </w:rPr>
      </w:pPr>
      <w:r>
        <w:rPr>
          <w:b/>
          <w:bCs/>
          <w:color w:val="000000"/>
          <w:sz w:val="44"/>
          <w:szCs w:val="44"/>
        </w:rPr>
        <w:t>STRATEGIC HUMAN CAPITAL</w:t>
      </w:r>
    </w:p>
    <w:p w14:paraId="551EBF44" w14:textId="77777777" w:rsidR="006F1BD4" w:rsidRDefault="00AF5572" w:rsidP="006F1BD4">
      <w:pPr>
        <w:spacing w:after="500"/>
        <w:jc w:val="center"/>
        <w:rPr>
          <w:b/>
          <w:bCs/>
          <w:color w:val="000000"/>
          <w:sz w:val="44"/>
          <w:szCs w:val="44"/>
        </w:rPr>
      </w:pPr>
      <w:r>
        <w:rPr>
          <w:b/>
          <w:bCs/>
          <w:color w:val="000000"/>
          <w:sz w:val="44"/>
          <w:szCs w:val="44"/>
        </w:rPr>
        <w:t>ADVISORY REPORT</w:t>
      </w:r>
    </w:p>
    <w:p w14:paraId="6C13294B" w14:textId="77777777" w:rsidR="006F1BD4" w:rsidRDefault="00184F2F" w:rsidP="006F1BD4">
      <w:pPr>
        <w:spacing w:after="500"/>
        <w:jc w:val="center"/>
        <w:rPr>
          <w:b/>
          <w:bCs/>
          <w:color w:val="000000"/>
          <w:sz w:val="44"/>
          <w:szCs w:val="44"/>
        </w:rPr>
      </w:pPr>
      <w:r>
        <w:rPr>
          <w:i/>
          <w:iCs/>
          <w:color w:val="404040"/>
          <w:sz w:val="28"/>
          <w:szCs w:val="28"/>
        </w:rPr>
        <w:t>Prepared for Helios</w:t>
      </w:r>
    </w:p>
    <w:p w14:paraId="3DC8749A" w14:textId="77777777" w:rsidR="004B6AC3" w:rsidRDefault="00AF5572" w:rsidP="004B6AC3">
      <w:pPr>
        <w:jc w:val="center"/>
        <w:rPr>
          <w:b/>
          <w:bCs/>
          <w:color w:val="000000"/>
          <w:sz w:val="44"/>
          <w:szCs w:val="44"/>
        </w:rPr>
      </w:pPr>
      <w:r w:rsidRPr="00570203">
        <w:rPr>
          <w:b/>
          <w:bCs/>
          <w:sz w:val="28"/>
          <w:szCs w:val="28"/>
        </w:rPr>
        <w:t>Name</w:t>
      </w:r>
      <w:r w:rsidRPr="00570203">
        <w:rPr>
          <w:sz w:val="28"/>
          <w:szCs w:val="28"/>
        </w:rPr>
        <w:t>: Lutfiya Imtiyaz Ghanchi</w:t>
      </w:r>
    </w:p>
    <w:p w14:paraId="0054EF95" w14:textId="17F2197C" w:rsidR="004B6AC3" w:rsidRDefault="00AF5572" w:rsidP="004B6AC3">
      <w:pPr>
        <w:jc w:val="center"/>
        <w:rPr>
          <w:b/>
          <w:bCs/>
          <w:color w:val="000000"/>
          <w:sz w:val="44"/>
          <w:szCs w:val="44"/>
        </w:rPr>
      </w:pPr>
      <w:r w:rsidRPr="00570203">
        <w:rPr>
          <w:b/>
          <w:bCs/>
          <w:sz w:val="28"/>
          <w:szCs w:val="28"/>
        </w:rPr>
        <w:t>Student ID</w:t>
      </w:r>
      <w:r w:rsidRPr="00570203">
        <w:rPr>
          <w:sz w:val="28"/>
          <w:szCs w:val="28"/>
        </w:rPr>
        <w:t>: 2536172</w:t>
      </w:r>
    </w:p>
    <w:p w14:paraId="0C25E4B9" w14:textId="43467074" w:rsidR="005D1AA9" w:rsidRPr="004B6AC3" w:rsidRDefault="00AF5572" w:rsidP="004B6AC3">
      <w:pPr>
        <w:jc w:val="center"/>
        <w:rPr>
          <w:b/>
          <w:bCs/>
          <w:color w:val="000000"/>
          <w:sz w:val="44"/>
          <w:szCs w:val="44"/>
        </w:rPr>
      </w:pPr>
      <w:r w:rsidRPr="00570203">
        <w:rPr>
          <w:b/>
          <w:bCs/>
          <w:sz w:val="28"/>
          <w:szCs w:val="28"/>
        </w:rPr>
        <w:t>Course</w:t>
      </w:r>
      <w:r w:rsidRPr="00570203">
        <w:rPr>
          <w:sz w:val="28"/>
          <w:szCs w:val="28"/>
        </w:rPr>
        <w:t>: MBA International Business</w:t>
      </w:r>
    </w:p>
    <w:p w14:paraId="00D546DC" w14:textId="36924E58" w:rsidR="003270AE" w:rsidRDefault="00924A21" w:rsidP="004B6AC3">
      <w:pPr>
        <w:jc w:val="center"/>
        <w:rPr>
          <w:sz w:val="28"/>
          <w:szCs w:val="28"/>
        </w:rPr>
      </w:pPr>
      <w:r>
        <w:rPr>
          <w:b/>
          <w:bCs/>
          <w:sz w:val="28"/>
          <w:szCs w:val="28"/>
        </w:rPr>
        <w:t xml:space="preserve">Assignment </w:t>
      </w:r>
      <w:r w:rsidR="003270AE" w:rsidRPr="003270AE">
        <w:rPr>
          <w:b/>
          <w:bCs/>
          <w:sz w:val="28"/>
          <w:szCs w:val="28"/>
        </w:rPr>
        <w:t>Title</w:t>
      </w:r>
      <w:r w:rsidR="003270AE">
        <w:rPr>
          <w:sz w:val="28"/>
          <w:szCs w:val="28"/>
        </w:rPr>
        <w:t xml:space="preserve">: </w:t>
      </w:r>
      <w:r>
        <w:rPr>
          <w:sz w:val="28"/>
          <w:szCs w:val="28"/>
        </w:rPr>
        <w:t>Assessment component 1 Individual Report</w:t>
      </w:r>
    </w:p>
    <w:p w14:paraId="2E935CF4" w14:textId="77777777" w:rsidR="00964FB1" w:rsidRDefault="00B649DC" w:rsidP="004B6AC3">
      <w:pPr>
        <w:spacing w:after="100"/>
        <w:jc w:val="center"/>
        <w:rPr>
          <w:sz w:val="28"/>
          <w:szCs w:val="28"/>
        </w:rPr>
      </w:pPr>
      <w:r w:rsidRPr="00B649DC">
        <w:rPr>
          <w:b/>
          <w:bCs/>
          <w:sz w:val="28"/>
          <w:szCs w:val="28"/>
        </w:rPr>
        <w:t>Lecturer Name</w:t>
      </w:r>
      <w:r>
        <w:rPr>
          <w:sz w:val="28"/>
          <w:szCs w:val="28"/>
        </w:rPr>
        <w:t>: Gladius Kulothungan</w:t>
      </w:r>
    </w:p>
    <w:p w14:paraId="5FB2B593" w14:textId="3C560FC4" w:rsidR="0041749C" w:rsidRDefault="002F56BB" w:rsidP="004B6AC3">
      <w:pPr>
        <w:spacing w:after="100"/>
        <w:jc w:val="center"/>
        <w:rPr>
          <w:sz w:val="28"/>
          <w:szCs w:val="28"/>
        </w:rPr>
      </w:pPr>
      <w:r>
        <w:rPr>
          <w:sz w:val="28"/>
          <w:szCs w:val="28"/>
        </w:rPr>
        <w:t xml:space="preserve">                 </w:t>
      </w:r>
      <w:r w:rsidR="00B649DC">
        <w:rPr>
          <w:sz w:val="28"/>
          <w:szCs w:val="28"/>
        </w:rPr>
        <w:t>Eno Maycock</w:t>
      </w:r>
    </w:p>
    <w:p w14:paraId="1F119827" w14:textId="5E61321A" w:rsidR="006F1BD4" w:rsidRDefault="00AF5572" w:rsidP="004B6AC3">
      <w:pPr>
        <w:spacing w:after="100"/>
        <w:jc w:val="center"/>
        <w:rPr>
          <w:b/>
          <w:bCs/>
          <w:sz w:val="28"/>
          <w:szCs w:val="28"/>
        </w:rPr>
      </w:pPr>
      <w:r w:rsidRPr="00570203">
        <w:rPr>
          <w:b/>
          <w:bCs/>
          <w:sz w:val="28"/>
          <w:szCs w:val="28"/>
        </w:rPr>
        <w:t>Module</w:t>
      </w:r>
      <w:r w:rsidRPr="00570203">
        <w:rPr>
          <w:sz w:val="28"/>
          <w:szCs w:val="28"/>
        </w:rPr>
        <w:t>: Human Capital Management</w:t>
      </w:r>
    </w:p>
    <w:p w14:paraId="7EC55D7E" w14:textId="291BD0E5" w:rsidR="006F1BD4" w:rsidRDefault="00E03C3E" w:rsidP="004B6AC3">
      <w:pPr>
        <w:spacing w:after="100"/>
        <w:jc w:val="center"/>
        <w:rPr>
          <w:b/>
          <w:bCs/>
          <w:sz w:val="28"/>
          <w:szCs w:val="28"/>
        </w:rPr>
      </w:pPr>
      <w:r w:rsidRPr="00570203">
        <w:rPr>
          <w:b/>
          <w:bCs/>
          <w:sz w:val="28"/>
          <w:szCs w:val="28"/>
        </w:rPr>
        <w:t xml:space="preserve">Module </w:t>
      </w:r>
      <w:r w:rsidR="00AF5572" w:rsidRPr="00570203">
        <w:rPr>
          <w:b/>
          <w:bCs/>
          <w:sz w:val="28"/>
          <w:szCs w:val="28"/>
        </w:rPr>
        <w:t>Code</w:t>
      </w:r>
      <w:r w:rsidR="00AF5572" w:rsidRPr="00570203">
        <w:rPr>
          <w:sz w:val="28"/>
          <w:szCs w:val="28"/>
        </w:rPr>
        <w:t>: LCMB7025</w:t>
      </w:r>
    </w:p>
    <w:p w14:paraId="53B4EB8E" w14:textId="77777777" w:rsidR="006F1BD4" w:rsidRDefault="00B649DC" w:rsidP="004B6AC3">
      <w:pPr>
        <w:spacing w:after="100"/>
        <w:jc w:val="center"/>
        <w:rPr>
          <w:b/>
          <w:bCs/>
          <w:sz w:val="28"/>
          <w:szCs w:val="28"/>
        </w:rPr>
      </w:pPr>
      <w:r w:rsidRPr="00B649DC">
        <w:rPr>
          <w:b/>
          <w:bCs/>
          <w:sz w:val="28"/>
          <w:szCs w:val="28"/>
        </w:rPr>
        <w:t>Submission Date:</w:t>
      </w:r>
      <w:r>
        <w:rPr>
          <w:b/>
          <w:bCs/>
          <w:sz w:val="28"/>
          <w:szCs w:val="28"/>
        </w:rPr>
        <w:t xml:space="preserve"> </w:t>
      </w:r>
      <w:r>
        <w:rPr>
          <w:sz w:val="28"/>
          <w:szCs w:val="28"/>
        </w:rPr>
        <w:t>17</w:t>
      </w:r>
      <w:r w:rsidRPr="00B649DC">
        <w:rPr>
          <w:sz w:val="28"/>
          <w:szCs w:val="28"/>
          <w:vertAlign w:val="superscript"/>
        </w:rPr>
        <w:t>th</w:t>
      </w:r>
      <w:r>
        <w:rPr>
          <w:sz w:val="28"/>
          <w:szCs w:val="28"/>
        </w:rPr>
        <w:t xml:space="preserve"> July 2026</w:t>
      </w:r>
    </w:p>
    <w:p w14:paraId="4AF0B2F0" w14:textId="74A0B10B" w:rsidR="00B649DC" w:rsidRPr="00184F2F" w:rsidRDefault="00B649DC" w:rsidP="004B6AC3">
      <w:pPr>
        <w:spacing w:after="100"/>
        <w:jc w:val="center"/>
        <w:rPr>
          <w:sz w:val="28"/>
          <w:szCs w:val="28"/>
        </w:rPr>
      </w:pPr>
      <w:r w:rsidRPr="00B649DC">
        <w:rPr>
          <w:b/>
          <w:bCs/>
          <w:sz w:val="28"/>
          <w:szCs w:val="28"/>
        </w:rPr>
        <w:t>Word Count:</w:t>
      </w:r>
      <w:r w:rsidR="00184F2F">
        <w:rPr>
          <w:b/>
          <w:bCs/>
          <w:sz w:val="28"/>
          <w:szCs w:val="28"/>
        </w:rPr>
        <w:t xml:space="preserve"> </w:t>
      </w:r>
      <w:r w:rsidR="00184F2F">
        <w:rPr>
          <w:sz w:val="28"/>
          <w:szCs w:val="28"/>
        </w:rPr>
        <w:t>Approx. 2</w:t>
      </w:r>
      <w:r w:rsidR="00AE2624">
        <w:rPr>
          <w:sz w:val="28"/>
          <w:szCs w:val="28"/>
        </w:rPr>
        <w:t>7</w:t>
      </w:r>
      <w:r w:rsidR="00184F2F">
        <w:rPr>
          <w:sz w:val="28"/>
          <w:szCs w:val="28"/>
        </w:rPr>
        <w:t>00</w:t>
      </w:r>
    </w:p>
    <w:p w14:paraId="22B703FD" w14:textId="00C7F595" w:rsidR="007E7F6B" w:rsidRDefault="007E7F6B" w:rsidP="00184F2F">
      <w:pPr>
        <w:jc w:val="center"/>
      </w:pPr>
    </w:p>
    <w:sdt>
      <w:sdtPr>
        <w:rPr>
          <w:rFonts w:ascii="Times New Roman" w:eastAsia="Times New Roman" w:hAnsi="Times New Roman" w:cs="Times New Roman"/>
          <w:color w:val="auto"/>
          <w:sz w:val="20"/>
          <w:szCs w:val="20"/>
          <w:lang w:val="en-IN" w:eastAsia="en-IN"/>
        </w:rPr>
        <w:id w:val="1757100047"/>
        <w:docPartObj>
          <w:docPartGallery w:val="Table of Contents"/>
          <w:docPartUnique/>
        </w:docPartObj>
      </w:sdtPr>
      <w:sdtContent>
        <w:p w14:paraId="2875D5F1" w14:textId="77777777" w:rsidR="006F1BD4" w:rsidRDefault="006F1BD4">
          <w:pPr>
            <w:pStyle w:val="TOCHeading"/>
          </w:pPr>
        </w:p>
        <w:p w14:paraId="6220CBFD" w14:textId="5EBD8A77" w:rsidR="007E7F6B" w:rsidRDefault="007E7F6B">
          <w:pPr>
            <w:pStyle w:val="TOCHeading"/>
          </w:pPr>
          <w:r>
            <w:t>Contents</w:t>
          </w:r>
        </w:p>
        <w:p w14:paraId="09B8574B" w14:textId="26DDDB3D" w:rsidR="007E7F6B" w:rsidRDefault="007E7F6B">
          <w:pPr>
            <w:pStyle w:val="TOC1"/>
            <w:tabs>
              <w:tab w:val="right" w:leader="dot" w:pos="9350"/>
            </w:tabs>
            <w:rPr>
              <w:noProof/>
            </w:rPr>
          </w:pPr>
          <w:r>
            <w:fldChar w:fldCharType="begin"/>
          </w:r>
          <w:r>
            <w:instrText xml:space="preserve"> TOC \o "1-3" \h \z \u </w:instrText>
          </w:r>
          <w:r>
            <w:fldChar w:fldCharType="separate"/>
          </w:r>
          <w:hyperlink w:anchor="_Toc235121325" w:history="1">
            <w:r w:rsidRPr="006C4691">
              <w:rPr>
                <w:rStyle w:val="Hyperlink"/>
                <w:noProof/>
              </w:rPr>
              <w:t>Task A: Socialisation, Identity &amp; Business Activism</w:t>
            </w:r>
            <w:r>
              <w:rPr>
                <w:noProof/>
                <w:webHidden/>
              </w:rPr>
              <w:tab/>
            </w:r>
            <w:r>
              <w:rPr>
                <w:rStyle w:val="Hyperlink"/>
                <w:noProof/>
              </w:rPr>
              <w:fldChar w:fldCharType="begin"/>
            </w:r>
            <w:r>
              <w:rPr>
                <w:noProof/>
                <w:webHidden/>
              </w:rPr>
              <w:instrText xml:space="preserve"> PAGEREF _Toc235121325 \h </w:instrText>
            </w:r>
            <w:r>
              <w:rPr>
                <w:rStyle w:val="Hyperlink"/>
                <w:noProof/>
              </w:rPr>
            </w:r>
            <w:r>
              <w:rPr>
                <w:rStyle w:val="Hyperlink"/>
                <w:noProof/>
              </w:rPr>
              <w:fldChar w:fldCharType="separate"/>
            </w:r>
            <w:r w:rsidR="00AE2624">
              <w:rPr>
                <w:noProof/>
                <w:webHidden/>
              </w:rPr>
              <w:t>3</w:t>
            </w:r>
            <w:r>
              <w:rPr>
                <w:rStyle w:val="Hyperlink"/>
                <w:noProof/>
              </w:rPr>
              <w:fldChar w:fldCharType="end"/>
            </w:r>
          </w:hyperlink>
        </w:p>
        <w:p w14:paraId="7FF98D4B" w14:textId="44BB4161" w:rsidR="007E7F6B" w:rsidRDefault="007E7F6B">
          <w:pPr>
            <w:pStyle w:val="TOC1"/>
            <w:tabs>
              <w:tab w:val="right" w:leader="dot" w:pos="9350"/>
            </w:tabs>
            <w:rPr>
              <w:noProof/>
            </w:rPr>
          </w:pPr>
          <w:hyperlink w:anchor="_Toc235121326" w:history="1">
            <w:r w:rsidRPr="006C4691">
              <w:rPr>
                <w:rStyle w:val="Hyperlink"/>
                <w:noProof/>
              </w:rPr>
              <w:t>1.1 Critical Evaluation: Traditional Onboarding vs. Strategic Organisational Socialisation</w:t>
            </w:r>
            <w:r>
              <w:rPr>
                <w:noProof/>
                <w:webHidden/>
              </w:rPr>
              <w:tab/>
            </w:r>
            <w:r>
              <w:rPr>
                <w:rStyle w:val="Hyperlink"/>
                <w:noProof/>
              </w:rPr>
              <w:fldChar w:fldCharType="begin"/>
            </w:r>
            <w:r>
              <w:rPr>
                <w:noProof/>
                <w:webHidden/>
              </w:rPr>
              <w:instrText xml:space="preserve"> PAGEREF _Toc235121326 \h </w:instrText>
            </w:r>
            <w:r>
              <w:rPr>
                <w:rStyle w:val="Hyperlink"/>
                <w:noProof/>
              </w:rPr>
            </w:r>
            <w:r>
              <w:rPr>
                <w:rStyle w:val="Hyperlink"/>
                <w:noProof/>
              </w:rPr>
              <w:fldChar w:fldCharType="separate"/>
            </w:r>
            <w:r w:rsidR="00AE2624">
              <w:rPr>
                <w:noProof/>
                <w:webHidden/>
              </w:rPr>
              <w:t>3</w:t>
            </w:r>
            <w:r>
              <w:rPr>
                <w:rStyle w:val="Hyperlink"/>
                <w:noProof/>
              </w:rPr>
              <w:fldChar w:fldCharType="end"/>
            </w:r>
          </w:hyperlink>
        </w:p>
        <w:p w14:paraId="23AE672A" w14:textId="390B58B3" w:rsidR="007E7F6B" w:rsidRDefault="007E7F6B">
          <w:pPr>
            <w:pStyle w:val="TOC1"/>
            <w:tabs>
              <w:tab w:val="right" w:leader="dot" w:pos="9350"/>
            </w:tabs>
            <w:rPr>
              <w:noProof/>
            </w:rPr>
          </w:pPr>
          <w:hyperlink w:anchor="_Toc235121327" w:history="1">
            <w:r w:rsidRPr="006C4691">
              <w:rPr>
                <w:rStyle w:val="Hyperlink"/>
                <w:noProof/>
              </w:rPr>
              <w:t>1.2 The Helios Strategic Socialisation Framework</w:t>
            </w:r>
            <w:r>
              <w:rPr>
                <w:noProof/>
                <w:webHidden/>
              </w:rPr>
              <w:tab/>
            </w:r>
            <w:r>
              <w:rPr>
                <w:rStyle w:val="Hyperlink"/>
                <w:noProof/>
              </w:rPr>
              <w:fldChar w:fldCharType="begin"/>
            </w:r>
            <w:r>
              <w:rPr>
                <w:noProof/>
                <w:webHidden/>
              </w:rPr>
              <w:instrText xml:space="preserve"> PAGEREF _Toc235121327 \h </w:instrText>
            </w:r>
            <w:r>
              <w:rPr>
                <w:rStyle w:val="Hyperlink"/>
                <w:noProof/>
              </w:rPr>
            </w:r>
            <w:r>
              <w:rPr>
                <w:rStyle w:val="Hyperlink"/>
                <w:noProof/>
              </w:rPr>
              <w:fldChar w:fldCharType="separate"/>
            </w:r>
            <w:r w:rsidR="00AE2624">
              <w:rPr>
                <w:noProof/>
                <w:webHidden/>
              </w:rPr>
              <w:t>3</w:t>
            </w:r>
            <w:r>
              <w:rPr>
                <w:rStyle w:val="Hyperlink"/>
                <w:noProof/>
              </w:rPr>
              <w:fldChar w:fldCharType="end"/>
            </w:r>
          </w:hyperlink>
        </w:p>
        <w:p w14:paraId="74B885E7" w14:textId="2ABE0FD4" w:rsidR="007E7F6B" w:rsidRDefault="007E7F6B">
          <w:pPr>
            <w:pStyle w:val="TOC1"/>
            <w:tabs>
              <w:tab w:val="right" w:leader="dot" w:pos="9350"/>
            </w:tabs>
            <w:rPr>
              <w:noProof/>
            </w:rPr>
          </w:pPr>
          <w:hyperlink w:anchor="_Toc235121328" w:history="1">
            <w:r w:rsidRPr="006C4691">
              <w:rPr>
                <w:rStyle w:val="Hyperlink"/>
                <w:noProof/>
              </w:rPr>
              <w:t>1.3 Cultivating Key Citizen Attributes</w:t>
            </w:r>
            <w:r>
              <w:rPr>
                <w:noProof/>
                <w:webHidden/>
              </w:rPr>
              <w:tab/>
            </w:r>
            <w:r>
              <w:rPr>
                <w:rStyle w:val="Hyperlink"/>
                <w:noProof/>
              </w:rPr>
              <w:fldChar w:fldCharType="begin"/>
            </w:r>
            <w:r>
              <w:rPr>
                <w:noProof/>
                <w:webHidden/>
              </w:rPr>
              <w:instrText xml:space="preserve"> PAGEREF _Toc235121328 \h </w:instrText>
            </w:r>
            <w:r>
              <w:rPr>
                <w:rStyle w:val="Hyperlink"/>
                <w:noProof/>
              </w:rPr>
            </w:r>
            <w:r>
              <w:rPr>
                <w:rStyle w:val="Hyperlink"/>
                <w:noProof/>
              </w:rPr>
              <w:fldChar w:fldCharType="separate"/>
            </w:r>
            <w:r w:rsidR="00AE2624">
              <w:rPr>
                <w:noProof/>
                <w:webHidden/>
              </w:rPr>
              <w:t>5</w:t>
            </w:r>
            <w:r>
              <w:rPr>
                <w:rStyle w:val="Hyperlink"/>
                <w:noProof/>
              </w:rPr>
              <w:fldChar w:fldCharType="end"/>
            </w:r>
          </w:hyperlink>
        </w:p>
        <w:p w14:paraId="65F5F257" w14:textId="26330923" w:rsidR="007E7F6B" w:rsidRDefault="007E7F6B">
          <w:pPr>
            <w:pStyle w:val="TOC1"/>
            <w:tabs>
              <w:tab w:val="right" w:leader="dot" w:pos="9350"/>
            </w:tabs>
            <w:rPr>
              <w:noProof/>
            </w:rPr>
          </w:pPr>
          <w:hyperlink w:anchor="_Toc235121329" w:history="1">
            <w:r w:rsidRPr="006C469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Identification</w:t>
            </w:r>
            <w:r>
              <w:rPr>
                <w:noProof/>
                <w:webHidden/>
              </w:rPr>
              <w:tab/>
            </w:r>
            <w:r>
              <w:rPr>
                <w:rStyle w:val="Hyperlink"/>
                <w:noProof/>
              </w:rPr>
              <w:fldChar w:fldCharType="begin"/>
            </w:r>
            <w:r>
              <w:rPr>
                <w:noProof/>
                <w:webHidden/>
              </w:rPr>
              <w:instrText xml:space="preserve"> PAGEREF _Toc235121329 \h </w:instrText>
            </w:r>
            <w:r>
              <w:rPr>
                <w:rStyle w:val="Hyperlink"/>
                <w:noProof/>
              </w:rPr>
            </w:r>
            <w:r>
              <w:rPr>
                <w:rStyle w:val="Hyperlink"/>
                <w:noProof/>
              </w:rPr>
              <w:fldChar w:fldCharType="separate"/>
            </w:r>
            <w:r w:rsidR="00AE2624">
              <w:rPr>
                <w:noProof/>
                <w:webHidden/>
              </w:rPr>
              <w:t>5</w:t>
            </w:r>
            <w:r>
              <w:rPr>
                <w:rStyle w:val="Hyperlink"/>
                <w:noProof/>
              </w:rPr>
              <w:fldChar w:fldCharType="end"/>
            </w:r>
          </w:hyperlink>
        </w:p>
        <w:p w14:paraId="275EE486" w14:textId="7EB1D3A8" w:rsidR="007E7F6B" w:rsidRDefault="007E7F6B">
          <w:pPr>
            <w:pStyle w:val="TOC1"/>
            <w:tabs>
              <w:tab w:val="right" w:leader="dot" w:pos="9350"/>
            </w:tabs>
            <w:rPr>
              <w:noProof/>
            </w:rPr>
          </w:pPr>
          <w:hyperlink w:anchor="_Toc235121330" w:history="1">
            <w:r w:rsidRPr="006C4691">
              <w:rPr>
                <w:rStyle w:val="Hyperlink"/>
                <w:b/>
                <w:bCs/>
                <w:noProof/>
              </w:rPr>
              <w:t>1.1.1 Building Graduate Confidence Through Organisational Support</w:t>
            </w:r>
            <w:r>
              <w:rPr>
                <w:noProof/>
                <w:webHidden/>
              </w:rPr>
              <w:tab/>
            </w:r>
            <w:r>
              <w:rPr>
                <w:rStyle w:val="Hyperlink"/>
                <w:noProof/>
              </w:rPr>
              <w:fldChar w:fldCharType="begin"/>
            </w:r>
            <w:r>
              <w:rPr>
                <w:noProof/>
                <w:webHidden/>
              </w:rPr>
              <w:instrText xml:space="preserve"> PAGEREF _Toc235121330 \h </w:instrText>
            </w:r>
            <w:r>
              <w:rPr>
                <w:rStyle w:val="Hyperlink"/>
                <w:noProof/>
              </w:rPr>
            </w:r>
            <w:r>
              <w:rPr>
                <w:rStyle w:val="Hyperlink"/>
                <w:noProof/>
              </w:rPr>
              <w:fldChar w:fldCharType="separate"/>
            </w:r>
            <w:r w:rsidR="00AE2624">
              <w:rPr>
                <w:noProof/>
                <w:webHidden/>
              </w:rPr>
              <w:t>5</w:t>
            </w:r>
            <w:r>
              <w:rPr>
                <w:rStyle w:val="Hyperlink"/>
                <w:noProof/>
              </w:rPr>
              <w:fldChar w:fldCharType="end"/>
            </w:r>
          </w:hyperlink>
        </w:p>
        <w:p w14:paraId="7E71B840" w14:textId="522A51FE" w:rsidR="007E7F6B" w:rsidRDefault="007E7F6B">
          <w:pPr>
            <w:pStyle w:val="TOC1"/>
            <w:tabs>
              <w:tab w:val="right" w:leader="dot" w:pos="9350"/>
            </w:tabs>
            <w:rPr>
              <w:noProof/>
            </w:rPr>
          </w:pPr>
          <w:hyperlink w:anchor="_Toc235121331" w:history="1">
            <w:r w:rsidRPr="006C4691">
              <w:rPr>
                <w:rStyle w:val="Hyperlink"/>
                <w:b/>
                <w:bCs/>
                <w:noProof/>
              </w:rPr>
              <w:t>1.1.2 Managerial Support and Employee Engagement</w:t>
            </w:r>
            <w:r>
              <w:rPr>
                <w:noProof/>
                <w:webHidden/>
              </w:rPr>
              <w:tab/>
            </w:r>
            <w:r>
              <w:rPr>
                <w:rStyle w:val="Hyperlink"/>
                <w:noProof/>
              </w:rPr>
              <w:fldChar w:fldCharType="begin"/>
            </w:r>
            <w:r>
              <w:rPr>
                <w:noProof/>
                <w:webHidden/>
              </w:rPr>
              <w:instrText xml:space="preserve"> PAGEREF _Toc235121331 \h </w:instrText>
            </w:r>
            <w:r>
              <w:rPr>
                <w:rStyle w:val="Hyperlink"/>
                <w:noProof/>
              </w:rPr>
            </w:r>
            <w:r>
              <w:rPr>
                <w:rStyle w:val="Hyperlink"/>
                <w:noProof/>
              </w:rPr>
              <w:fldChar w:fldCharType="separate"/>
            </w:r>
            <w:r w:rsidR="00AE2624">
              <w:rPr>
                <w:noProof/>
                <w:webHidden/>
              </w:rPr>
              <w:t>5</w:t>
            </w:r>
            <w:r>
              <w:rPr>
                <w:rStyle w:val="Hyperlink"/>
                <w:noProof/>
              </w:rPr>
              <w:fldChar w:fldCharType="end"/>
            </w:r>
          </w:hyperlink>
        </w:p>
        <w:p w14:paraId="6BB66BB4" w14:textId="3AA36D19" w:rsidR="007E7F6B" w:rsidRDefault="007E7F6B">
          <w:pPr>
            <w:pStyle w:val="TOC1"/>
            <w:tabs>
              <w:tab w:val="right" w:leader="dot" w:pos="9350"/>
            </w:tabs>
            <w:rPr>
              <w:noProof/>
            </w:rPr>
          </w:pPr>
          <w:hyperlink w:anchor="_Toc235121332" w:history="1">
            <w:r w:rsidRPr="006C4691">
              <w:rPr>
                <w:rStyle w:val="Hyperlink"/>
                <w:noProof/>
              </w:rPr>
              <w:t>Task B: Job Design</w:t>
            </w:r>
            <w:r>
              <w:rPr>
                <w:noProof/>
                <w:webHidden/>
              </w:rPr>
              <w:tab/>
            </w:r>
            <w:r>
              <w:rPr>
                <w:rStyle w:val="Hyperlink"/>
                <w:noProof/>
              </w:rPr>
              <w:fldChar w:fldCharType="begin"/>
            </w:r>
            <w:r>
              <w:rPr>
                <w:noProof/>
                <w:webHidden/>
              </w:rPr>
              <w:instrText xml:space="preserve"> PAGEREF _Toc235121332 \h </w:instrText>
            </w:r>
            <w:r>
              <w:rPr>
                <w:rStyle w:val="Hyperlink"/>
                <w:noProof/>
              </w:rPr>
            </w:r>
            <w:r>
              <w:rPr>
                <w:rStyle w:val="Hyperlink"/>
                <w:noProof/>
              </w:rPr>
              <w:fldChar w:fldCharType="separate"/>
            </w:r>
            <w:r w:rsidR="00AE2624">
              <w:rPr>
                <w:noProof/>
                <w:webHidden/>
              </w:rPr>
              <w:t>7</w:t>
            </w:r>
            <w:r>
              <w:rPr>
                <w:rStyle w:val="Hyperlink"/>
                <w:noProof/>
              </w:rPr>
              <w:fldChar w:fldCharType="end"/>
            </w:r>
          </w:hyperlink>
        </w:p>
        <w:p w14:paraId="504ECD5A" w14:textId="68ED7ACC" w:rsidR="007E7F6B" w:rsidRDefault="007E7F6B">
          <w:pPr>
            <w:pStyle w:val="TOC1"/>
            <w:tabs>
              <w:tab w:val="right" w:leader="dot" w:pos="9350"/>
            </w:tabs>
            <w:rPr>
              <w:noProof/>
            </w:rPr>
          </w:pPr>
          <w:hyperlink w:anchor="_Toc235121333" w:history="1">
            <w:r w:rsidRPr="006C4691">
              <w:rPr>
                <w:rStyle w:val="Hyperlink"/>
                <w:noProof/>
              </w:rPr>
              <w:t>2.1 Innovative Job Design Strategy</w:t>
            </w:r>
            <w:r>
              <w:rPr>
                <w:noProof/>
                <w:webHidden/>
              </w:rPr>
              <w:tab/>
            </w:r>
            <w:r>
              <w:rPr>
                <w:rStyle w:val="Hyperlink"/>
                <w:noProof/>
              </w:rPr>
              <w:fldChar w:fldCharType="begin"/>
            </w:r>
            <w:r>
              <w:rPr>
                <w:noProof/>
                <w:webHidden/>
              </w:rPr>
              <w:instrText xml:space="preserve"> PAGEREF _Toc235121333 \h </w:instrText>
            </w:r>
            <w:r>
              <w:rPr>
                <w:rStyle w:val="Hyperlink"/>
                <w:noProof/>
              </w:rPr>
            </w:r>
            <w:r>
              <w:rPr>
                <w:rStyle w:val="Hyperlink"/>
                <w:noProof/>
              </w:rPr>
              <w:fldChar w:fldCharType="separate"/>
            </w:r>
            <w:r w:rsidR="00AE2624">
              <w:rPr>
                <w:noProof/>
                <w:webHidden/>
              </w:rPr>
              <w:t>7</w:t>
            </w:r>
            <w:r>
              <w:rPr>
                <w:rStyle w:val="Hyperlink"/>
                <w:noProof/>
              </w:rPr>
              <w:fldChar w:fldCharType="end"/>
            </w:r>
          </w:hyperlink>
        </w:p>
        <w:p w14:paraId="7A28E45C" w14:textId="28B5F590" w:rsidR="007E7F6B" w:rsidRDefault="007E7F6B">
          <w:pPr>
            <w:pStyle w:val="TOC1"/>
            <w:tabs>
              <w:tab w:val="right" w:leader="dot" w:pos="9350"/>
            </w:tabs>
            <w:rPr>
              <w:noProof/>
            </w:rPr>
          </w:pPr>
          <w:hyperlink w:anchor="_Toc235121334" w:history="1">
            <w:r w:rsidRPr="006C4691">
              <w:rPr>
                <w:rStyle w:val="Hyperlink"/>
                <w:noProof/>
              </w:rPr>
              <w:t>2.2 Stimulating Intrinsic Motivation and Supporting Innovation</w:t>
            </w:r>
            <w:r>
              <w:rPr>
                <w:noProof/>
                <w:webHidden/>
              </w:rPr>
              <w:tab/>
            </w:r>
            <w:r>
              <w:rPr>
                <w:rStyle w:val="Hyperlink"/>
                <w:noProof/>
              </w:rPr>
              <w:fldChar w:fldCharType="begin"/>
            </w:r>
            <w:r>
              <w:rPr>
                <w:noProof/>
                <w:webHidden/>
              </w:rPr>
              <w:instrText xml:space="preserve"> PAGEREF _Toc235121334 \h </w:instrText>
            </w:r>
            <w:r>
              <w:rPr>
                <w:rStyle w:val="Hyperlink"/>
                <w:noProof/>
              </w:rPr>
            </w:r>
            <w:r>
              <w:rPr>
                <w:rStyle w:val="Hyperlink"/>
                <w:noProof/>
              </w:rPr>
              <w:fldChar w:fldCharType="separate"/>
            </w:r>
            <w:r w:rsidR="00AE2624">
              <w:rPr>
                <w:noProof/>
                <w:webHidden/>
              </w:rPr>
              <w:t>8</w:t>
            </w:r>
            <w:r>
              <w:rPr>
                <w:rStyle w:val="Hyperlink"/>
                <w:noProof/>
              </w:rPr>
              <w:fldChar w:fldCharType="end"/>
            </w:r>
          </w:hyperlink>
        </w:p>
        <w:p w14:paraId="0DCDA87E" w14:textId="2617F159" w:rsidR="007E7F6B" w:rsidRDefault="007E7F6B">
          <w:pPr>
            <w:pStyle w:val="TOC1"/>
            <w:tabs>
              <w:tab w:val="right" w:leader="dot" w:pos="9350"/>
            </w:tabs>
            <w:rPr>
              <w:noProof/>
            </w:rPr>
          </w:pPr>
          <w:hyperlink w:anchor="_Toc235121335" w:history="1">
            <w:r w:rsidRPr="006C4691">
              <w:rPr>
                <w:rStyle w:val="Hyperlink"/>
                <w:b/>
                <w:bCs/>
                <w:noProof/>
              </w:rPr>
              <w:t>2.1.1 Developing Flexible and Adaptive Graduate Roles</w:t>
            </w:r>
            <w:r>
              <w:rPr>
                <w:noProof/>
                <w:webHidden/>
              </w:rPr>
              <w:tab/>
            </w:r>
            <w:r>
              <w:rPr>
                <w:rStyle w:val="Hyperlink"/>
                <w:noProof/>
              </w:rPr>
              <w:fldChar w:fldCharType="begin"/>
            </w:r>
            <w:r>
              <w:rPr>
                <w:noProof/>
                <w:webHidden/>
              </w:rPr>
              <w:instrText xml:space="preserve"> PAGEREF _Toc235121335 \h </w:instrText>
            </w:r>
            <w:r>
              <w:rPr>
                <w:rStyle w:val="Hyperlink"/>
                <w:noProof/>
              </w:rPr>
            </w:r>
            <w:r>
              <w:rPr>
                <w:rStyle w:val="Hyperlink"/>
                <w:noProof/>
              </w:rPr>
              <w:fldChar w:fldCharType="separate"/>
            </w:r>
            <w:r w:rsidR="00AE2624">
              <w:rPr>
                <w:noProof/>
                <w:webHidden/>
              </w:rPr>
              <w:t>9</w:t>
            </w:r>
            <w:r>
              <w:rPr>
                <w:rStyle w:val="Hyperlink"/>
                <w:noProof/>
              </w:rPr>
              <w:fldChar w:fldCharType="end"/>
            </w:r>
          </w:hyperlink>
        </w:p>
        <w:p w14:paraId="25C5A20C" w14:textId="3925AD0A" w:rsidR="007E7F6B" w:rsidRDefault="007E7F6B">
          <w:pPr>
            <w:pStyle w:val="TOC1"/>
            <w:tabs>
              <w:tab w:val="right" w:leader="dot" w:pos="9350"/>
            </w:tabs>
            <w:rPr>
              <w:noProof/>
            </w:rPr>
          </w:pPr>
          <w:hyperlink w:anchor="_Toc235121336" w:history="1">
            <w:r w:rsidRPr="006C4691">
              <w:rPr>
                <w:rStyle w:val="Hyperlink"/>
                <w:b/>
                <w:bCs/>
                <w:noProof/>
              </w:rPr>
              <w:t>2.1.2 Job Rotation and Cross-Functional Learning</w:t>
            </w:r>
            <w:r>
              <w:rPr>
                <w:noProof/>
                <w:webHidden/>
              </w:rPr>
              <w:tab/>
            </w:r>
            <w:r>
              <w:rPr>
                <w:rStyle w:val="Hyperlink"/>
                <w:noProof/>
              </w:rPr>
              <w:fldChar w:fldCharType="begin"/>
            </w:r>
            <w:r>
              <w:rPr>
                <w:noProof/>
                <w:webHidden/>
              </w:rPr>
              <w:instrText xml:space="preserve"> PAGEREF _Toc235121336 \h </w:instrText>
            </w:r>
            <w:r>
              <w:rPr>
                <w:rStyle w:val="Hyperlink"/>
                <w:noProof/>
              </w:rPr>
            </w:r>
            <w:r>
              <w:rPr>
                <w:rStyle w:val="Hyperlink"/>
                <w:noProof/>
              </w:rPr>
              <w:fldChar w:fldCharType="separate"/>
            </w:r>
            <w:r w:rsidR="00AE2624">
              <w:rPr>
                <w:noProof/>
                <w:webHidden/>
              </w:rPr>
              <w:t>9</w:t>
            </w:r>
            <w:r>
              <w:rPr>
                <w:rStyle w:val="Hyperlink"/>
                <w:noProof/>
              </w:rPr>
              <w:fldChar w:fldCharType="end"/>
            </w:r>
          </w:hyperlink>
        </w:p>
        <w:p w14:paraId="29E669A6" w14:textId="524F23D6" w:rsidR="007E7F6B" w:rsidRDefault="007E7F6B">
          <w:pPr>
            <w:pStyle w:val="TOC1"/>
            <w:tabs>
              <w:tab w:val="right" w:leader="dot" w:pos="9350"/>
            </w:tabs>
            <w:rPr>
              <w:noProof/>
            </w:rPr>
          </w:pPr>
          <w:hyperlink w:anchor="_Toc235121337" w:history="1">
            <w:r w:rsidRPr="006C4691">
              <w:rPr>
                <w:rStyle w:val="Hyperlink"/>
                <w:b/>
                <w:bCs/>
                <w:noProof/>
              </w:rPr>
              <w:t>2.1.3 Digital Technology in Job Design</w:t>
            </w:r>
            <w:r>
              <w:rPr>
                <w:noProof/>
                <w:webHidden/>
              </w:rPr>
              <w:tab/>
            </w:r>
            <w:r>
              <w:rPr>
                <w:rStyle w:val="Hyperlink"/>
                <w:noProof/>
              </w:rPr>
              <w:fldChar w:fldCharType="begin"/>
            </w:r>
            <w:r>
              <w:rPr>
                <w:noProof/>
                <w:webHidden/>
              </w:rPr>
              <w:instrText xml:space="preserve"> PAGEREF _Toc235121337 \h </w:instrText>
            </w:r>
            <w:r>
              <w:rPr>
                <w:rStyle w:val="Hyperlink"/>
                <w:noProof/>
              </w:rPr>
            </w:r>
            <w:r>
              <w:rPr>
                <w:rStyle w:val="Hyperlink"/>
                <w:noProof/>
              </w:rPr>
              <w:fldChar w:fldCharType="separate"/>
            </w:r>
            <w:r w:rsidR="00AE2624">
              <w:rPr>
                <w:noProof/>
                <w:webHidden/>
              </w:rPr>
              <w:t>9</w:t>
            </w:r>
            <w:r>
              <w:rPr>
                <w:rStyle w:val="Hyperlink"/>
                <w:noProof/>
              </w:rPr>
              <w:fldChar w:fldCharType="end"/>
            </w:r>
          </w:hyperlink>
        </w:p>
        <w:p w14:paraId="076FBD21" w14:textId="502A75F9" w:rsidR="007E7F6B" w:rsidRDefault="007E7F6B">
          <w:pPr>
            <w:pStyle w:val="TOC1"/>
            <w:tabs>
              <w:tab w:val="right" w:leader="dot" w:pos="9350"/>
            </w:tabs>
            <w:rPr>
              <w:noProof/>
            </w:rPr>
          </w:pPr>
          <w:hyperlink w:anchor="_Toc235121338" w:history="1">
            <w:r w:rsidRPr="006C4691">
              <w:rPr>
                <w:rStyle w:val="Hyperlink"/>
                <w:b/>
                <w:bCs/>
                <w:noProof/>
              </w:rPr>
              <w:t>2.2.1 Employee Wellbeing and Recognition</w:t>
            </w:r>
            <w:r>
              <w:rPr>
                <w:noProof/>
                <w:webHidden/>
              </w:rPr>
              <w:tab/>
            </w:r>
            <w:r>
              <w:rPr>
                <w:rStyle w:val="Hyperlink"/>
                <w:noProof/>
              </w:rPr>
              <w:fldChar w:fldCharType="begin"/>
            </w:r>
            <w:r>
              <w:rPr>
                <w:noProof/>
                <w:webHidden/>
              </w:rPr>
              <w:instrText xml:space="preserve"> PAGEREF _Toc235121338 \h </w:instrText>
            </w:r>
            <w:r>
              <w:rPr>
                <w:rStyle w:val="Hyperlink"/>
                <w:noProof/>
              </w:rPr>
            </w:r>
            <w:r>
              <w:rPr>
                <w:rStyle w:val="Hyperlink"/>
                <w:noProof/>
              </w:rPr>
              <w:fldChar w:fldCharType="separate"/>
            </w:r>
            <w:r w:rsidR="00AE2624">
              <w:rPr>
                <w:noProof/>
                <w:webHidden/>
              </w:rPr>
              <w:t>9</w:t>
            </w:r>
            <w:r>
              <w:rPr>
                <w:rStyle w:val="Hyperlink"/>
                <w:noProof/>
              </w:rPr>
              <w:fldChar w:fldCharType="end"/>
            </w:r>
          </w:hyperlink>
        </w:p>
        <w:p w14:paraId="64B75AD3" w14:textId="02419FED" w:rsidR="007E7F6B" w:rsidRDefault="007E7F6B">
          <w:pPr>
            <w:pStyle w:val="TOC1"/>
            <w:tabs>
              <w:tab w:val="right" w:leader="dot" w:pos="9350"/>
            </w:tabs>
            <w:rPr>
              <w:noProof/>
            </w:rPr>
          </w:pPr>
          <w:hyperlink w:anchor="_Toc235121339" w:history="1">
            <w:r w:rsidRPr="006C4691">
              <w:rPr>
                <w:rStyle w:val="Hyperlink"/>
                <w:b/>
                <w:bCs/>
                <w:noProof/>
              </w:rPr>
              <w:t>2.2.2 Leadership Support and Continuous Improvement</w:t>
            </w:r>
            <w:r>
              <w:rPr>
                <w:noProof/>
                <w:webHidden/>
              </w:rPr>
              <w:tab/>
            </w:r>
            <w:r>
              <w:rPr>
                <w:rStyle w:val="Hyperlink"/>
                <w:noProof/>
              </w:rPr>
              <w:fldChar w:fldCharType="begin"/>
            </w:r>
            <w:r>
              <w:rPr>
                <w:noProof/>
                <w:webHidden/>
              </w:rPr>
              <w:instrText xml:space="preserve"> PAGEREF _Toc235121339 \h </w:instrText>
            </w:r>
            <w:r>
              <w:rPr>
                <w:rStyle w:val="Hyperlink"/>
                <w:noProof/>
              </w:rPr>
            </w:r>
            <w:r>
              <w:rPr>
                <w:rStyle w:val="Hyperlink"/>
                <w:noProof/>
              </w:rPr>
              <w:fldChar w:fldCharType="separate"/>
            </w:r>
            <w:r w:rsidR="00AE2624">
              <w:rPr>
                <w:noProof/>
                <w:webHidden/>
              </w:rPr>
              <w:t>9</w:t>
            </w:r>
            <w:r>
              <w:rPr>
                <w:rStyle w:val="Hyperlink"/>
                <w:noProof/>
              </w:rPr>
              <w:fldChar w:fldCharType="end"/>
            </w:r>
          </w:hyperlink>
        </w:p>
        <w:p w14:paraId="69244790" w14:textId="7ABFC1D6" w:rsidR="007E7F6B" w:rsidRDefault="007E7F6B">
          <w:pPr>
            <w:pStyle w:val="TOC1"/>
            <w:tabs>
              <w:tab w:val="right" w:leader="dot" w:pos="9350"/>
            </w:tabs>
            <w:rPr>
              <w:noProof/>
            </w:rPr>
          </w:pPr>
          <w:hyperlink w:anchor="_Toc235121340" w:history="1">
            <w:r w:rsidRPr="006C4691">
              <w:rPr>
                <w:rStyle w:val="Hyperlink"/>
                <w:noProof/>
              </w:rPr>
              <w:t>Task C: Reflective Report</w:t>
            </w:r>
            <w:r>
              <w:rPr>
                <w:noProof/>
                <w:webHidden/>
              </w:rPr>
              <w:tab/>
            </w:r>
            <w:r>
              <w:rPr>
                <w:rStyle w:val="Hyperlink"/>
                <w:noProof/>
              </w:rPr>
              <w:fldChar w:fldCharType="begin"/>
            </w:r>
            <w:r>
              <w:rPr>
                <w:noProof/>
                <w:webHidden/>
              </w:rPr>
              <w:instrText xml:space="preserve"> PAGEREF _Toc235121340 \h </w:instrText>
            </w:r>
            <w:r>
              <w:rPr>
                <w:rStyle w:val="Hyperlink"/>
                <w:noProof/>
              </w:rPr>
            </w:r>
            <w:r>
              <w:rPr>
                <w:rStyle w:val="Hyperlink"/>
                <w:noProof/>
              </w:rPr>
              <w:fldChar w:fldCharType="separate"/>
            </w:r>
            <w:r w:rsidR="00AE2624">
              <w:rPr>
                <w:noProof/>
                <w:webHidden/>
              </w:rPr>
              <w:t>10</w:t>
            </w:r>
            <w:r>
              <w:rPr>
                <w:rStyle w:val="Hyperlink"/>
                <w:noProof/>
              </w:rPr>
              <w:fldChar w:fldCharType="end"/>
            </w:r>
          </w:hyperlink>
        </w:p>
        <w:p w14:paraId="2FDA4345" w14:textId="19394D16" w:rsidR="007E7F6B" w:rsidRDefault="007E7F6B">
          <w:pPr>
            <w:pStyle w:val="TOC1"/>
            <w:tabs>
              <w:tab w:val="right" w:leader="dot" w:pos="9350"/>
            </w:tabs>
            <w:rPr>
              <w:noProof/>
            </w:rPr>
          </w:pPr>
          <w:hyperlink w:anchor="_Toc235121341" w:history="1">
            <w:r w:rsidRPr="006C4691">
              <w:rPr>
                <w:rStyle w:val="Hyperlink"/>
                <w:noProof/>
              </w:rPr>
              <w:t>3.1 AI as a Decision-Support Tool without Eroding Human Judgement</w:t>
            </w:r>
            <w:r>
              <w:rPr>
                <w:noProof/>
                <w:webHidden/>
              </w:rPr>
              <w:tab/>
            </w:r>
            <w:r>
              <w:rPr>
                <w:rStyle w:val="Hyperlink"/>
                <w:noProof/>
              </w:rPr>
              <w:fldChar w:fldCharType="begin"/>
            </w:r>
            <w:r>
              <w:rPr>
                <w:noProof/>
                <w:webHidden/>
              </w:rPr>
              <w:instrText xml:space="preserve"> PAGEREF _Toc235121341 \h </w:instrText>
            </w:r>
            <w:r>
              <w:rPr>
                <w:rStyle w:val="Hyperlink"/>
                <w:noProof/>
              </w:rPr>
            </w:r>
            <w:r>
              <w:rPr>
                <w:rStyle w:val="Hyperlink"/>
                <w:noProof/>
              </w:rPr>
              <w:fldChar w:fldCharType="separate"/>
            </w:r>
            <w:r w:rsidR="00AE2624">
              <w:rPr>
                <w:noProof/>
                <w:webHidden/>
              </w:rPr>
              <w:t>10</w:t>
            </w:r>
            <w:r>
              <w:rPr>
                <w:rStyle w:val="Hyperlink"/>
                <w:noProof/>
              </w:rPr>
              <w:fldChar w:fldCharType="end"/>
            </w:r>
          </w:hyperlink>
        </w:p>
        <w:p w14:paraId="63536D61" w14:textId="5D8811CF" w:rsidR="007E7F6B" w:rsidRDefault="007E7F6B">
          <w:pPr>
            <w:pStyle w:val="TOC1"/>
            <w:tabs>
              <w:tab w:val="right" w:leader="dot" w:pos="9350"/>
            </w:tabs>
            <w:rPr>
              <w:noProof/>
            </w:rPr>
          </w:pPr>
          <w:hyperlink w:anchor="_Toc235121342" w:history="1">
            <w:r w:rsidRPr="006C4691">
              <w:rPr>
                <w:rStyle w:val="Hyperlink"/>
                <w:noProof/>
              </w:rPr>
              <w:t>3.2 Personal Capability Development Plan</w:t>
            </w:r>
            <w:r>
              <w:rPr>
                <w:noProof/>
                <w:webHidden/>
              </w:rPr>
              <w:tab/>
            </w:r>
            <w:r>
              <w:rPr>
                <w:rStyle w:val="Hyperlink"/>
                <w:noProof/>
              </w:rPr>
              <w:fldChar w:fldCharType="begin"/>
            </w:r>
            <w:r>
              <w:rPr>
                <w:noProof/>
                <w:webHidden/>
              </w:rPr>
              <w:instrText xml:space="preserve"> PAGEREF _Toc235121342 \h </w:instrText>
            </w:r>
            <w:r>
              <w:rPr>
                <w:rStyle w:val="Hyperlink"/>
                <w:noProof/>
              </w:rPr>
            </w:r>
            <w:r>
              <w:rPr>
                <w:rStyle w:val="Hyperlink"/>
                <w:noProof/>
              </w:rPr>
              <w:fldChar w:fldCharType="separate"/>
            </w:r>
            <w:r w:rsidR="00AE2624">
              <w:rPr>
                <w:noProof/>
                <w:webHidden/>
              </w:rPr>
              <w:t>10</w:t>
            </w:r>
            <w:r>
              <w:rPr>
                <w:rStyle w:val="Hyperlink"/>
                <w:noProof/>
              </w:rPr>
              <w:fldChar w:fldCharType="end"/>
            </w:r>
          </w:hyperlink>
        </w:p>
        <w:p w14:paraId="12980EBD" w14:textId="12D37247" w:rsidR="007E7F6B" w:rsidRDefault="007E7F6B">
          <w:pPr>
            <w:pStyle w:val="TOC1"/>
            <w:tabs>
              <w:tab w:val="right" w:leader="dot" w:pos="9350"/>
            </w:tabs>
            <w:rPr>
              <w:noProof/>
            </w:rPr>
          </w:pPr>
          <w:hyperlink w:anchor="_Toc235121343" w:history="1">
            <w:r w:rsidRPr="006C4691">
              <w:rPr>
                <w:rStyle w:val="Hyperlink"/>
                <w:b/>
                <w:bCs/>
                <w:noProof/>
              </w:rPr>
              <w:t>3.2.1 Continuous Professional Development</w:t>
            </w:r>
            <w:r>
              <w:rPr>
                <w:noProof/>
                <w:webHidden/>
              </w:rPr>
              <w:tab/>
            </w:r>
            <w:r>
              <w:rPr>
                <w:rStyle w:val="Hyperlink"/>
                <w:noProof/>
              </w:rPr>
              <w:fldChar w:fldCharType="begin"/>
            </w:r>
            <w:r>
              <w:rPr>
                <w:noProof/>
                <w:webHidden/>
              </w:rPr>
              <w:instrText xml:space="preserve"> PAGEREF _Toc235121343 \h </w:instrText>
            </w:r>
            <w:r>
              <w:rPr>
                <w:rStyle w:val="Hyperlink"/>
                <w:noProof/>
              </w:rPr>
            </w:r>
            <w:r>
              <w:rPr>
                <w:rStyle w:val="Hyperlink"/>
                <w:noProof/>
              </w:rPr>
              <w:fldChar w:fldCharType="separate"/>
            </w:r>
            <w:r w:rsidR="00AE2624">
              <w:rPr>
                <w:noProof/>
                <w:webHidden/>
              </w:rPr>
              <w:t>12</w:t>
            </w:r>
            <w:r>
              <w:rPr>
                <w:rStyle w:val="Hyperlink"/>
                <w:noProof/>
              </w:rPr>
              <w:fldChar w:fldCharType="end"/>
            </w:r>
          </w:hyperlink>
        </w:p>
        <w:p w14:paraId="6E7A1CBC" w14:textId="5DC0C22C" w:rsidR="007E7F6B" w:rsidRDefault="007E7F6B">
          <w:pPr>
            <w:pStyle w:val="TOC1"/>
            <w:tabs>
              <w:tab w:val="right" w:leader="dot" w:pos="9350"/>
            </w:tabs>
            <w:rPr>
              <w:noProof/>
            </w:rPr>
          </w:pPr>
          <w:hyperlink w:anchor="_Toc235121344" w:history="1">
            <w:r w:rsidRPr="006C4691">
              <w:rPr>
                <w:rStyle w:val="Hyperlink"/>
                <w:b/>
                <w:bCs/>
                <w:noProof/>
              </w:rPr>
              <w:t>3.2.2 Developing Leadership and Ethical Decision-Making</w:t>
            </w:r>
            <w:r>
              <w:rPr>
                <w:noProof/>
                <w:webHidden/>
              </w:rPr>
              <w:tab/>
            </w:r>
            <w:r>
              <w:rPr>
                <w:rStyle w:val="Hyperlink"/>
                <w:noProof/>
              </w:rPr>
              <w:fldChar w:fldCharType="begin"/>
            </w:r>
            <w:r>
              <w:rPr>
                <w:noProof/>
                <w:webHidden/>
              </w:rPr>
              <w:instrText xml:space="preserve"> PAGEREF _Toc235121344 \h </w:instrText>
            </w:r>
            <w:r>
              <w:rPr>
                <w:rStyle w:val="Hyperlink"/>
                <w:noProof/>
              </w:rPr>
            </w:r>
            <w:r>
              <w:rPr>
                <w:rStyle w:val="Hyperlink"/>
                <w:noProof/>
              </w:rPr>
              <w:fldChar w:fldCharType="separate"/>
            </w:r>
            <w:r w:rsidR="00AE2624">
              <w:rPr>
                <w:noProof/>
                <w:webHidden/>
              </w:rPr>
              <w:t>12</w:t>
            </w:r>
            <w:r>
              <w:rPr>
                <w:rStyle w:val="Hyperlink"/>
                <w:noProof/>
              </w:rPr>
              <w:fldChar w:fldCharType="end"/>
            </w:r>
          </w:hyperlink>
        </w:p>
        <w:p w14:paraId="5DAD3B5A" w14:textId="002711B6" w:rsidR="007E7F6B" w:rsidRDefault="007E7F6B">
          <w:pPr>
            <w:pStyle w:val="TOC1"/>
            <w:tabs>
              <w:tab w:val="right" w:leader="dot" w:pos="9350"/>
            </w:tabs>
            <w:rPr>
              <w:noProof/>
            </w:rPr>
          </w:pPr>
          <w:hyperlink w:anchor="_Toc235121345" w:history="1">
            <w:r w:rsidRPr="006C4691">
              <w:rPr>
                <w:rStyle w:val="Hyperlink"/>
                <w:noProof/>
              </w:rPr>
              <w:t>References</w:t>
            </w:r>
            <w:r>
              <w:rPr>
                <w:noProof/>
                <w:webHidden/>
              </w:rPr>
              <w:tab/>
            </w:r>
            <w:r>
              <w:rPr>
                <w:rStyle w:val="Hyperlink"/>
                <w:noProof/>
              </w:rPr>
              <w:fldChar w:fldCharType="begin"/>
            </w:r>
            <w:r>
              <w:rPr>
                <w:noProof/>
                <w:webHidden/>
              </w:rPr>
              <w:instrText xml:space="preserve"> PAGEREF _Toc235121345 \h </w:instrText>
            </w:r>
            <w:r>
              <w:rPr>
                <w:rStyle w:val="Hyperlink"/>
                <w:noProof/>
              </w:rPr>
            </w:r>
            <w:r>
              <w:rPr>
                <w:rStyle w:val="Hyperlink"/>
                <w:noProof/>
              </w:rPr>
              <w:fldChar w:fldCharType="separate"/>
            </w:r>
            <w:r w:rsidR="00AE2624">
              <w:rPr>
                <w:noProof/>
                <w:webHidden/>
              </w:rPr>
              <w:t>12</w:t>
            </w:r>
            <w:r>
              <w:rPr>
                <w:rStyle w:val="Hyperlink"/>
                <w:noProof/>
              </w:rPr>
              <w:fldChar w:fldCharType="end"/>
            </w:r>
          </w:hyperlink>
        </w:p>
        <w:p w14:paraId="59CACAA1" w14:textId="0F146D29" w:rsidR="007E7F6B" w:rsidRDefault="007E7F6B">
          <w:pPr>
            <w:pStyle w:val="TOC1"/>
            <w:tabs>
              <w:tab w:val="right" w:leader="dot" w:pos="9350"/>
            </w:tabs>
            <w:rPr>
              <w:noProof/>
            </w:rPr>
          </w:pPr>
          <w:hyperlink w:anchor="_Toc235121346" w:history="1">
            <w:r w:rsidRPr="006C4691">
              <w:rPr>
                <w:rStyle w:val="Hyperlink"/>
                <w:b/>
                <w:bCs/>
                <w:noProof/>
              </w:rPr>
              <w:t>Additional Online Reference Links</w:t>
            </w:r>
            <w:r>
              <w:rPr>
                <w:noProof/>
                <w:webHidden/>
              </w:rPr>
              <w:tab/>
            </w:r>
            <w:r>
              <w:rPr>
                <w:rStyle w:val="Hyperlink"/>
                <w:noProof/>
              </w:rPr>
              <w:fldChar w:fldCharType="begin"/>
            </w:r>
            <w:r>
              <w:rPr>
                <w:noProof/>
                <w:webHidden/>
              </w:rPr>
              <w:instrText xml:space="preserve"> PAGEREF _Toc235121346 \h </w:instrText>
            </w:r>
            <w:r>
              <w:rPr>
                <w:rStyle w:val="Hyperlink"/>
                <w:noProof/>
              </w:rPr>
            </w:r>
            <w:r>
              <w:rPr>
                <w:rStyle w:val="Hyperlink"/>
                <w:noProof/>
              </w:rPr>
              <w:fldChar w:fldCharType="separate"/>
            </w:r>
            <w:r w:rsidR="00AE2624">
              <w:rPr>
                <w:noProof/>
                <w:webHidden/>
              </w:rPr>
              <w:t>13</w:t>
            </w:r>
            <w:r>
              <w:rPr>
                <w:rStyle w:val="Hyperlink"/>
                <w:noProof/>
              </w:rPr>
              <w:fldChar w:fldCharType="end"/>
            </w:r>
          </w:hyperlink>
        </w:p>
        <w:p w14:paraId="1F3E99E8" w14:textId="5217F3A8" w:rsidR="007E7F6B" w:rsidRDefault="007E7F6B">
          <w:r>
            <w:rPr>
              <w:b/>
              <w:bCs/>
              <w:noProof/>
            </w:rPr>
            <w:fldChar w:fldCharType="end"/>
          </w:r>
        </w:p>
      </w:sdtContent>
    </w:sdt>
    <w:p w14:paraId="13FDAC30" w14:textId="03385239" w:rsidR="005D1AA9" w:rsidRDefault="005D1AA9" w:rsidP="00184F2F">
      <w:pPr>
        <w:jc w:val="center"/>
        <w:sectPr w:rsidR="005D1AA9">
          <w:headerReference w:type="default" r:id="rId9"/>
          <w:pgSz w:w="12240" w:h="15840"/>
          <w:pgMar w:top="1440" w:right="1440" w:bottom="1440" w:left="1440" w:header="708" w:footer="708" w:gutter="0"/>
          <w:pgNumType w:start="1"/>
          <w:cols w:space="720"/>
        </w:sectPr>
      </w:pPr>
    </w:p>
    <w:p w14:paraId="05C3590D" w14:textId="77777777" w:rsidR="005D1AA9" w:rsidRPr="00695BC2" w:rsidRDefault="00AF5572" w:rsidP="007E7F6B">
      <w:pPr>
        <w:pStyle w:val="Heading1"/>
      </w:pPr>
      <w:bookmarkStart w:id="0" w:name="_Toc235121325"/>
      <w:r w:rsidRPr="00695BC2">
        <w:lastRenderedPageBreak/>
        <w:t>Task A: Socialisation, Identity &amp; Business Activism</w:t>
      </w:r>
      <w:bookmarkEnd w:id="0"/>
    </w:p>
    <w:p w14:paraId="323BF043" w14:textId="77777777" w:rsidR="005D1AA9" w:rsidRDefault="00AF5572" w:rsidP="007E7F6B">
      <w:pPr>
        <w:pStyle w:val="Heading1"/>
      </w:pPr>
      <w:bookmarkStart w:id="1" w:name="_Toc235121326"/>
      <w:r>
        <w:t>1.1 Critical Evaluation: Traditional Onboarding vs. Strategic Organisational Socialisation</w:t>
      </w:r>
      <w:bookmarkEnd w:id="1"/>
    </w:p>
    <w:p w14:paraId="407CF815" w14:textId="77777777" w:rsidR="005D1AA9" w:rsidRPr="00806059" w:rsidRDefault="00AF5572">
      <w:pPr>
        <w:spacing w:after="160" w:line="276" w:lineRule="auto"/>
        <w:jc w:val="both"/>
        <w:rPr>
          <w:sz w:val="24"/>
          <w:szCs w:val="24"/>
        </w:rPr>
      </w:pPr>
      <w:r w:rsidRPr="00806059">
        <w:rPr>
          <w:sz w:val="24"/>
          <w:szCs w:val="24"/>
        </w:rPr>
        <w:t>In order to tackle the high attrition rate among high-potential graduates at Helios, it is important to draw a clear distinction between tactical “onboarding” and strategic “organisational socialisation.” Traditional onboarding tends to be a transactional exercise, centred on compliance tasks, administrative enrolment, hardware provisioning and a fairly superficial overview of the workspace. It essentially treats new entrants as passive recipients of standard operating guidelines. Strategic organisational socialisation, by contrast, is an immersive, long-term process of cultural transformation that actively shapes a new hire's psychological framework, values and professional identity, turning them into fully integrated, committed organisational citizens.</w:t>
      </w:r>
    </w:p>
    <w:p w14:paraId="15460AE2" w14:textId="77777777" w:rsidR="005D1AA9" w:rsidRPr="00806059" w:rsidRDefault="00AF5572">
      <w:pPr>
        <w:spacing w:after="160" w:line="276" w:lineRule="auto"/>
        <w:jc w:val="both"/>
        <w:rPr>
          <w:sz w:val="24"/>
          <w:szCs w:val="24"/>
        </w:rPr>
      </w:pPr>
      <w:r w:rsidRPr="00806059">
        <w:rPr>
          <w:sz w:val="24"/>
          <w:szCs w:val="24"/>
        </w:rPr>
        <w:t xml:space="preserve">This shift in thinking is grounded in the foundational socialisation theory put forward by </w:t>
      </w:r>
      <w:r w:rsidRPr="00806059">
        <w:rPr>
          <w:i/>
          <w:iCs/>
          <w:sz w:val="24"/>
          <w:szCs w:val="24"/>
        </w:rPr>
        <w:t>Van Maanen and Schein (1979)</w:t>
      </w:r>
      <w:r w:rsidRPr="00806059">
        <w:rPr>
          <w:sz w:val="24"/>
          <w:szCs w:val="24"/>
        </w:rPr>
        <w:t>, who classify socialisation tactics along a spectrum running from institutionalised (collective, formal, sequential, fixed, serial, investiture) through to individualised (individual, informal, random, variable, disjunctive, divestiture). Traditional onboarding tends to rely on individualised, disjunctive tactics, which effectively leaves graduates to navigate corporate ambiguity on their own — a situation that tends to fuel anxiety and contribute to early attrition.</w:t>
      </w:r>
    </w:p>
    <w:p w14:paraId="3B1C3DFE" w14:textId="77777777" w:rsidR="005D1AA9" w:rsidRPr="00806059" w:rsidRDefault="00AF5572">
      <w:pPr>
        <w:spacing w:after="160" w:line="276" w:lineRule="auto"/>
        <w:jc w:val="both"/>
        <w:rPr>
          <w:sz w:val="24"/>
          <w:szCs w:val="24"/>
        </w:rPr>
      </w:pPr>
      <w:r w:rsidRPr="00806059">
        <w:rPr>
          <w:sz w:val="24"/>
          <w:szCs w:val="24"/>
        </w:rPr>
        <w:t>An institutionalised approach, on the other hand, makes use of structured, collective and serial mechanisms to create a predictable and supportive peer environment. By incorporating “investiture” tactics, this approach validates the unique perspectives and capabilities that graduates bring with them, rather than stripping away their personal identity, as divestiture tactics tend to do. Striking this balance matters a great deal for high-potential hires, who need to feel both personally valued and structurally integrated.</w:t>
      </w:r>
    </w:p>
    <w:p w14:paraId="45831476" w14:textId="77777777" w:rsidR="005D1AA9" w:rsidRPr="00806059" w:rsidRDefault="00AF5572">
      <w:pPr>
        <w:spacing w:after="160" w:line="276" w:lineRule="auto"/>
        <w:jc w:val="both"/>
        <w:rPr>
          <w:sz w:val="24"/>
          <w:szCs w:val="24"/>
        </w:rPr>
      </w:pPr>
      <w:r w:rsidRPr="00806059">
        <w:rPr>
          <w:sz w:val="24"/>
          <w:szCs w:val="24"/>
        </w:rPr>
        <w:t xml:space="preserve">Viewed through the lens of Psychological Contract Theory </w:t>
      </w:r>
      <w:r w:rsidRPr="00806059">
        <w:rPr>
          <w:i/>
          <w:iCs/>
          <w:sz w:val="24"/>
          <w:szCs w:val="24"/>
        </w:rPr>
        <w:t>(Rousseau, 1995)</w:t>
      </w:r>
      <w:r w:rsidRPr="00806059">
        <w:rPr>
          <w:sz w:val="24"/>
          <w:szCs w:val="24"/>
        </w:rPr>
        <w:t>, traditional onboarding frequently falls short because of “contract breach” — that is, a mismatch between the innovative, dynamic workplace promised during recruitment and the more rigid, bureaucratic reality graduates actually encounter on day one. Strategic socialisation, by contrast, deliberately shapes a realistic, relational psychological contract, moving beyond purely transactional terms (money in exchange for labour) to focus instead on mutual development, continuous learning and clearly shared values.</w:t>
      </w:r>
    </w:p>
    <w:p w14:paraId="50B4CEE1" w14:textId="77777777" w:rsidR="005D1AA9" w:rsidRPr="00806059" w:rsidRDefault="00AF5572">
      <w:pPr>
        <w:spacing w:after="160" w:line="276" w:lineRule="auto"/>
        <w:jc w:val="both"/>
        <w:rPr>
          <w:sz w:val="24"/>
          <w:szCs w:val="24"/>
        </w:rPr>
      </w:pPr>
      <w:r w:rsidRPr="00806059">
        <w:rPr>
          <w:sz w:val="24"/>
          <w:szCs w:val="24"/>
        </w:rPr>
        <w:t xml:space="preserve">This links directly to the concept of Identity Construction </w:t>
      </w:r>
      <w:r w:rsidRPr="00806059">
        <w:rPr>
          <w:i/>
          <w:iCs/>
          <w:sz w:val="24"/>
          <w:szCs w:val="24"/>
        </w:rPr>
        <w:t>(Ibarra, 1999)</w:t>
      </w:r>
      <w:r w:rsidRPr="00806059">
        <w:rPr>
          <w:sz w:val="24"/>
          <w:szCs w:val="24"/>
        </w:rPr>
        <w:t>. New graduates go through a delicate period in which they try out “provisional selves” as they make the transition from student to corporate professional. Strategic socialisation offers safe spaces, role models and structured reflection that help them integrate their personal values with their developing professional identity at Helios.</w:t>
      </w:r>
    </w:p>
    <w:p w14:paraId="437169AD" w14:textId="77777777" w:rsidR="005D1AA9" w:rsidRDefault="00AF5572" w:rsidP="007E7F6B">
      <w:pPr>
        <w:pStyle w:val="Heading1"/>
      </w:pPr>
      <w:bookmarkStart w:id="2" w:name="_Toc235121327"/>
      <w:r>
        <w:t>1.2 The Helios Strategic Socialisation Framework</w:t>
      </w:r>
      <w:bookmarkEnd w:id="2"/>
    </w:p>
    <w:p w14:paraId="70EFE6D0" w14:textId="77777777" w:rsidR="005D1AA9" w:rsidRPr="00806059" w:rsidRDefault="00AF5572">
      <w:pPr>
        <w:spacing w:after="160" w:line="276" w:lineRule="auto"/>
        <w:jc w:val="both"/>
        <w:rPr>
          <w:sz w:val="24"/>
          <w:szCs w:val="24"/>
        </w:rPr>
      </w:pPr>
      <w:r w:rsidRPr="00806059">
        <w:rPr>
          <w:sz w:val="24"/>
          <w:szCs w:val="24"/>
        </w:rPr>
        <w:lastRenderedPageBreak/>
        <w:t xml:space="preserve">To systematically reduce attrition and build deep commitment, Helios will deploy a continuous three-phase socialisation framework — informed by the realistic job preview evidence base </w:t>
      </w:r>
      <w:r w:rsidRPr="00806059">
        <w:rPr>
          <w:i/>
          <w:iCs/>
          <w:sz w:val="24"/>
          <w:szCs w:val="24"/>
        </w:rPr>
        <w:t>(Wanous, 1992)</w:t>
      </w:r>
      <w:r w:rsidRPr="00806059">
        <w:rPr>
          <w:sz w:val="24"/>
          <w:szCs w:val="24"/>
        </w:rPr>
        <w:t xml:space="preserve"> — designed to support graduates from the moment they sign their offer letter through to the end of their first full year.</w:t>
      </w:r>
    </w:p>
    <w:tbl>
      <w:tblPr>
        <w:tblStyle w:val="a"/>
        <w:tblW w:w="9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4600"/>
        <w:gridCol w:w="2800"/>
      </w:tblGrid>
      <w:tr w:rsidR="005D1AA9" w14:paraId="6977444A" w14:textId="77777777">
        <w:trPr>
          <w:tblHeader/>
        </w:trPr>
        <w:tc>
          <w:tcPr>
            <w:tcW w:w="2400" w:type="dxa"/>
            <w:shd w:val="clear" w:color="auto" w:fill="000000"/>
            <w:tcMar>
              <w:top w:w="100" w:type="dxa"/>
              <w:left w:w="120" w:type="dxa"/>
              <w:bottom w:w="100" w:type="dxa"/>
              <w:right w:w="120" w:type="dxa"/>
            </w:tcMar>
            <w:vAlign w:val="center"/>
          </w:tcPr>
          <w:p w14:paraId="3E76B904" w14:textId="77777777" w:rsidR="005D1AA9" w:rsidRDefault="00AF5572">
            <w:r>
              <w:rPr>
                <w:b/>
                <w:bCs/>
                <w:color w:val="FFFFFF"/>
              </w:rPr>
              <w:t>Phase</w:t>
            </w:r>
          </w:p>
        </w:tc>
        <w:tc>
          <w:tcPr>
            <w:tcW w:w="4600" w:type="dxa"/>
            <w:shd w:val="clear" w:color="auto" w:fill="000000"/>
            <w:tcMar>
              <w:top w:w="100" w:type="dxa"/>
              <w:left w:w="120" w:type="dxa"/>
              <w:bottom w:w="100" w:type="dxa"/>
              <w:right w:w="120" w:type="dxa"/>
            </w:tcMar>
            <w:vAlign w:val="center"/>
          </w:tcPr>
          <w:p w14:paraId="6BA4A73E" w14:textId="77777777" w:rsidR="005D1AA9" w:rsidRDefault="00AF5572">
            <w:r>
              <w:rPr>
                <w:b/>
                <w:bCs/>
                <w:color w:val="FFFFFF"/>
              </w:rPr>
              <w:t>Core Mechanisms &amp; Activities</w:t>
            </w:r>
          </w:p>
        </w:tc>
        <w:tc>
          <w:tcPr>
            <w:tcW w:w="2800" w:type="dxa"/>
            <w:shd w:val="clear" w:color="auto" w:fill="000000"/>
            <w:tcMar>
              <w:top w:w="100" w:type="dxa"/>
              <w:left w:w="120" w:type="dxa"/>
              <w:bottom w:w="100" w:type="dxa"/>
              <w:right w:w="120" w:type="dxa"/>
            </w:tcMar>
            <w:vAlign w:val="center"/>
          </w:tcPr>
          <w:p w14:paraId="26B0D8BB" w14:textId="77777777" w:rsidR="005D1AA9" w:rsidRDefault="00AF5572">
            <w:r>
              <w:rPr>
                <w:b/>
                <w:bCs/>
                <w:color w:val="FFFFFF"/>
              </w:rPr>
              <w:t>Theoretical Justification</w:t>
            </w:r>
          </w:p>
        </w:tc>
      </w:tr>
      <w:tr w:rsidR="005D1AA9" w14:paraId="31EA9A62" w14:textId="77777777">
        <w:tc>
          <w:tcPr>
            <w:tcW w:w="2400" w:type="dxa"/>
            <w:shd w:val="clear" w:color="auto" w:fill="D9D9D9"/>
            <w:tcMar>
              <w:top w:w="100" w:type="dxa"/>
              <w:left w:w="120" w:type="dxa"/>
              <w:bottom w:w="100" w:type="dxa"/>
              <w:right w:w="120" w:type="dxa"/>
            </w:tcMar>
          </w:tcPr>
          <w:p w14:paraId="1F83BA3B" w14:textId="77777777" w:rsidR="005D1AA9" w:rsidRDefault="00AF5572">
            <w:pPr>
              <w:spacing w:after="60"/>
            </w:pPr>
            <w:r>
              <w:rPr>
                <w:b/>
                <w:bCs/>
                <w:sz w:val="19"/>
                <w:szCs w:val="19"/>
              </w:rPr>
              <w:t>Phase 1: Pre-Boarding</w:t>
            </w:r>
          </w:p>
          <w:p w14:paraId="1B8C19C4" w14:textId="77777777" w:rsidR="005D1AA9" w:rsidRDefault="00AF5572">
            <w:pPr>
              <w:spacing w:after="60"/>
            </w:pPr>
            <w:r>
              <w:rPr>
                <w:sz w:val="19"/>
                <w:szCs w:val="19"/>
              </w:rPr>
              <w:t>(Offer Acceptance to Day 1)</w:t>
            </w:r>
          </w:p>
        </w:tc>
        <w:tc>
          <w:tcPr>
            <w:tcW w:w="4600" w:type="dxa"/>
            <w:shd w:val="clear" w:color="auto" w:fill="D9D9D9"/>
            <w:tcMar>
              <w:top w:w="100" w:type="dxa"/>
              <w:left w:w="120" w:type="dxa"/>
              <w:bottom w:w="100" w:type="dxa"/>
              <w:right w:w="120" w:type="dxa"/>
            </w:tcMar>
          </w:tcPr>
          <w:p w14:paraId="68C52DBF" w14:textId="77777777" w:rsidR="005D1AA9" w:rsidRDefault="00AF5572">
            <w:pPr>
              <w:spacing w:after="60"/>
            </w:pPr>
            <w:r>
              <w:rPr>
                <w:sz w:val="19"/>
                <w:szCs w:val="19"/>
              </w:rPr>
              <w:t>• Digital connection portal with foundational cultural insights.</w:t>
            </w:r>
          </w:p>
          <w:p w14:paraId="6F78E568" w14:textId="77777777" w:rsidR="005D1AA9" w:rsidRDefault="00AF5572">
            <w:pPr>
              <w:spacing w:after="60"/>
            </w:pPr>
            <w:r>
              <w:rPr>
                <w:sz w:val="19"/>
                <w:szCs w:val="19"/>
              </w:rPr>
              <w:t>• “Helios Buddy” pairing with a top-performing second-year graduate.</w:t>
            </w:r>
          </w:p>
          <w:p w14:paraId="0C05ABA3" w14:textId="77777777" w:rsidR="005D1AA9" w:rsidRDefault="00AF5572">
            <w:pPr>
              <w:spacing w:after="60"/>
            </w:pPr>
            <w:r>
              <w:rPr>
                <w:sz w:val="19"/>
                <w:szCs w:val="19"/>
              </w:rPr>
              <w:t>• Realistic Job Previews (RJPs) via micro-learning modules.</w:t>
            </w:r>
          </w:p>
        </w:tc>
        <w:tc>
          <w:tcPr>
            <w:tcW w:w="2800" w:type="dxa"/>
            <w:shd w:val="clear" w:color="auto" w:fill="D9D9D9"/>
            <w:tcMar>
              <w:top w:w="100" w:type="dxa"/>
              <w:left w:w="120" w:type="dxa"/>
              <w:bottom w:w="100" w:type="dxa"/>
              <w:right w:w="120" w:type="dxa"/>
            </w:tcMar>
          </w:tcPr>
          <w:p w14:paraId="50965292" w14:textId="77777777" w:rsidR="005D1AA9" w:rsidRDefault="00AF5572">
            <w:pPr>
              <w:spacing w:after="60"/>
            </w:pPr>
            <w:r>
              <w:rPr>
                <w:sz w:val="19"/>
                <w:szCs w:val="19"/>
              </w:rPr>
              <w:t>Establishes realistic expectations, mitigating early psychological contract breach (Rousseau, 1995) and easing initial entry anxiety, consistent with the RJP evidence base (Wanous, 1992).</w:t>
            </w:r>
          </w:p>
        </w:tc>
      </w:tr>
      <w:tr w:rsidR="005D1AA9" w14:paraId="71415FCA" w14:textId="77777777">
        <w:tc>
          <w:tcPr>
            <w:tcW w:w="2400" w:type="dxa"/>
            <w:tcMar>
              <w:top w:w="100" w:type="dxa"/>
              <w:left w:w="120" w:type="dxa"/>
              <w:bottom w:w="100" w:type="dxa"/>
              <w:right w:w="120" w:type="dxa"/>
            </w:tcMar>
          </w:tcPr>
          <w:p w14:paraId="1031784C" w14:textId="77777777" w:rsidR="005D1AA9" w:rsidRDefault="00AF5572">
            <w:pPr>
              <w:spacing w:after="60"/>
            </w:pPr>
            <w:r>
              <w:rPr>
                <w:b/>
                <w:bCs/>
                <w:sz w:val="19"/>
                <w:szCs w:val="19"/>
              </w:rPr>
              <w:t>Phase 2: First 90 Days</w:t>
            </w:r>
          </w:p>
          <w:p w14:paraId="54E0B527" w14:textId="77777777" w:rsidR="005D1AA9" w:rsidRDefault="00AF5572">
            <w:pPr>
              <w:spacing w:after="60"/>
            </w:pPr>
            <w:r>
              <w:rPr>
                <w:sz w:val="19"/>
                <w:szCs w:val="19"/>
              </w:rPr>
              <w:t>(Immersive Integration)</w:t>
            </w:r>
          </w:p>
        </w:tc>
        <w:tc>
          <w:tcPr>
            <w:tcW w:w="4600" w:type="dxa"/>
            <w:tcMar>
              <w:top w:w="100" w:type="dxa"/>
              <w:left w:w="120" w:type="dxa"/>
              <w:bottom w:w="100" w:type="dxa"/>
              <w:right w:w="120" w:type="dxa"/>
            </w:tcMar>
          </w:tcPr>
          <w:p w14:paraId="4B928630" w14:textId="77777777" w:rsidR="005D1AA9" w:rsidRDefault="00AF5572">
            <w:pPr>
              <w:spacing w:after="60"/>
            </w:pPr>
            <w:r>
              <w:rPr>
                <w:sz w:val="19"/>
                <w:szCs w:val="19"/>
              </w:rPr>
              <w:t>• Cohort-based learning journeys (Collective socialisation).</w:t>
            </w:r>
          </w:p>
          <w:p w14:paraId="4F32C44A" w14:textId="77777777" w:rsidR="005D1AA9" w:rsidRDefault="00AF5572">
            <w:pPr>
              <w:spacing w:after="60"/>
            </w:pPr>
            <w:r>
              <w:rPr>
                <w:sz w:val="19"/>
                <w:szCs w:val="19"/>
              </w:rPr>
              <w:t>• Core rotations with structured, clear feedback milestones.</w:t>
            </w:r>
          </w:p>
          <w:p w14:paraId="69A13774" w14:textId="77777777" w:rsidR="005D1AA9" w:rsidRDefault="00AF5572">
            <w:pPr>
              <w:spacing w:after="60"/>
            </w:pPr>
            <w:r>
              <w:rPr>
                <w:sz w:val="19"/>
                <w:szCs w:val="19"/>
              </w:rPr>
              <w:t>• Monthly executive roundtables and psychological safety touchpoints.</w:t>
            </w:r>
          </w:p>
        </w:tc>
        <w:tc>
          <w:tcPr>
            <w:tcW w:w="2800" w:type="dxa"/>
            <w:tcMar>
              <w:top w:w="100" w:type="dxa"/>
              <w:left w:w="120" w:type="dxa"/>
              <w:bottom w:w="100" w:type="dxa"/>
              <w:right w:w="120" w:type="dxa"/>
            </w:tcMar>
          </w:tcPr>
          <w:p w14:paraId="68D93E8C" w14:textId="77777777" w:rsidR="005D1AA9" w:rsidRDefault="00AF5572">
            <w:pPr>
              <w:spacing w:after="60"/>
            </w:pPr>
            <w:r>
              <w:rPr>
                <w:sz w:val="19"/>
                <w:szCs w:val="19"/>
              </w:rPr>
              <w:t>Applies institutionalised and serial tactics (Van Maanen and Schein, 1979), offering clear pathways and strong peer support structures.</w:t>
            </w:r>
          </w:p>
        </w:tc>
      </w:tr>
      <w:tr w:rsidR="005D1AA9" w14:paraId="5EB3370F" w14:textId="77777777">
        <w:tc>
          <w:tcPr>
            <w:tcW w:w="2400" w:type="dxa"/>
            <w:shd w:val="clear" w:color="auto" w:fill="D9D9D9"/>
            <w:tcMar>
              <w:top w:w="100" w:type="dxa"/>
              <w:left w:w="120" w:type="dxa"/>
              <w:bottom w:w="100" w:type="dxa"/>
              <w:right w:w="120" w:type="dxa"/>
            </w:tcMar>
          </w:tcPr>
          <w:p w14:paraId="7404CDE7" w14:textId="77777777" w:rsidR="005D1AA9" w:rsidRDefault="00AF5572">
            <w:pPr>
              <w:spacing w:after="60"/>
            </w:pPr>
            <w:r>
              <w:rPr>
                <w:b/>
                <w:bCs/>
                <w:sz w:val="19"/>
                <w:szCs w:val="19"/>
              </w:rPr>
              <w:t>Phase 3: Year One</w:t>
            </w:r>
          </w:p>
          <w:p w14:paraId="775C0B21" w14:textId="77777777" w:rsidR="005D1AA9" w:rsidRDefault="00AF5572">
            <w:pPr>
              <w:spacing w:after="60"/>
            </w:pPr>
            <w:r>
              <w:rPr>
                <w:sz w:val="19"/>
                <w:szCs w:val="19"/>
              </w:rPr>
              <w:t>(Identity Consolidation)</w:t>
            </w:r>
          </w:p>
        </w:tc>
        <w:tc>
          <w:tcPr>
            <w:tcW w:w="4600" w:type="dxa"/>
            <w:shd w:val="clear" w:color="auto" w:fill="D9D9D9"/>
            <w:tcMar>
              <w:top w:w="100" w:type="dxa"/>
              <w:left w:w="120" w:type="dxa"/>
              <w:bottom w:w="100" w:type="dxa"/>
              <w:right w:w="120" w:type="dxa"/>
            </w:tcMar>
          </w:tcPr>
          <w:p w14:paraId="2123E6B4" w14:textId="77777777" w:rsidR="005D1AA9" w:rsidRDefault="00AF5572">
            <w:pPr>
              <w:spacing w:after="60"/>
            </w:pPr>
            <w:r>
              <w:rPr>
                <w:sz w:val="19"/>
                <w:szCs w:val="19"/>
              </w:rPr>
              <w:t>• Transition from structured learning to independent capstone ownership.</w:t>
            </w:r>
          </w:p>
          <w:p w14:paraId="795648A6" w14:textId="77777777" w:rsidR="005D1AA9" w:rsidRDefault="00AF5572">
            <w:pPr>
              <w:spacing w:after="60"/>
            </w:pPr>
            <w:r>
              <w:rPr>
                <w:sz w:val="19"/>
                <w:szCs w:val="19"/>
              </w:rPr>
              <w:t>• Deep cross-functional project exposure.</w:t>
            </w:r>
          </w:p>
          <w:p w14:paraId="7E2E1085" w14:textId="77777777" w:rsidR="005D1AA9" w:rsidRDefault="00AF5572">
            <w:pPr>
              <w:spacing w:after="60"/>
            </w:pPr>
            <w:r>
              <w:rPr>
                <w:sz w:val="19"/>
                <w:szCs w:val="19"/>
              </w:rPr>
              <w:t>• Formal 360-degree feedback and individual career path planning.</w:t>
            </w:r>
          </w:p>
        </w:tc>
        <w:tc>
          <w:tcPr>
            <w:tcW w:w="2800" w:type="dxa"/>
            <w:shd w:val="clear" w:color="auto" w:fill="D9D9D9"/>
            <w:tcMar>
              <w:top w:w="100" w:type="dxa"/>
              <w:left w:w="120" w:type="dxa"/>
              <w:bottom w:w="100" w:type="dxa"/>
              <w:right w:w="120" w:type="dxa"/>
            </w:tcMar>
          </w:tcPr>
          <w:p w14:paraId="483CC736" w14:textId="77777777" w:rsidR="005D1AA9" w:rsidRDefault="00AF5572">
            <w:pPr>
              <w:spacing w:after="60"/>
            </w:pPr>
            <w:r>
              <w:rPr>
                <w:sz w:val="19"/>
                <w:szCs w:val="19"/>
              </w:rPr>
              <w:t>Emphasises investiture tactics, cementing long-term organisational identification and personal agency (Van Maanen and Schein, 1979; Ibarra, 1999).</w:t>
            </w:r>
          </w:p>
        </w:tc>
      </w:tr>
    </w:tbl>
    <w:p w14:paraId="1C542F7D" w14:textId="77777777" w:rsidR="005D1AA9" w:rsidRDefault="00AF5572">
      <w:pPr>
        <w:spacing w:before="200"/>
        <w:jc w:val="center"/>
      </w:pPr>
      <w:r>
        <w:rPr>
          <w:noProof/>
        </w:rPr>
        <w:drawing>
          <wp:inline distT="0" distB="0" distL="0" distR="0" wp14:anchorId="5D7866F9" wp14:editId="6F133F30">
            <wp:extent cx="4762500" cy="2647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62500" cy="2647950"/>
                    </a:xfrm>
                    <a:prstGeom prst="rect">
                      <a:avLst/>
                    </a:prstGeom>
                    <a:ln/>
                  </pic:spPr>
                </pic:pic>
              </a:graphicData>
            </a:graphic>
          </wp:inline>
        </w:drawing>
      </w:r>
    </w:p>
    <w:p w14:paraId="622E4CC4" w14:textId="66C1F281" w:rsidR="001D4DB0" w:rsidRDefault="00AF5572" w:rsidP="001D4DB0">
      <w:pPr>
        <w:spacing w:before="100" w:after="240"/>
        <w:jc w:val="center"/>
        <w:rPr>
          <w:i/>
          <w:iCs/>
          <w:color w:val="808080"/>
          <w:sz w:val="18"/>
          <w:szCs w:val="18"/>
        </w:rPr>
      </w:pPr>
      <w:r>
        <w:rPr>
          <w:i/>
          <w:iCs/>
          <w:color w:val="808080"/>
          <w:sz w:val="18"/>
          <w:szCs w:val="18"/>
        </w:rPr>
        <w:t>Figure 1: Illustrative comparison of projected graduate retention under traditional onboarding versus the Helios Strategic Socialisation Framework across the first year. Figures are illustrative projections used to demonstrate the expected direction of impact, not measured organisational data.</w:t>
      </w:r>
    </w:p>
    <w:p w14:paraId="2B01C785" w14:textId="77777777" w:rsidR="001D4DB0" w:rsidRDefault="001D4DB0" w:rsidP="001D4DB0">
      <w:pPr>
        <w:spacing w:before="100" w:after="240"/>
        <w:jc w:val="center"/>
      </w:pPr>
    </w:p>
    <w:p w14:paraId="50C66949" w14:textId="77777777" w:rsidR="001D4DB0" w:rsidRDefault="001D4DB0" w:rsidP="00695BC2">
      <w:pPr>
        <w:pStyle w:val="Heading1"/>
      </w:pPr>
    </w:p>
    <w:p w14:paraId="19E1434A" w14:textId="625ACF0F" w:rsidR="005D1AA9" w:rsidRDefault="00AF5572" w:rsidP="007E7F6B">
      <w:pPr>
        <w:pStyle w:val="Heading1"/>
      </w:pPr>
      <w:bookmarkStart w:id="3" w:name="_Toc235121328"/>
      <w:r>
        <w:lastRenderedPageBreak/>
        <w:t>1.3 Cultivating Key Citizen Attributes</w:t>
      </w:r>
      <w:bookmarkEnd w:id="3"/>
    </w:p>
    <w:p w14:paraId="1952F6D4" w14:textId="77777777" w:rsidR="00695BC2" w:rsidRDefault="00695BC2" w:rsidP="00695BC2">
      <w:pPr>
        <w:pStyle w:val="Heading1"/>
        <w:rPr>
          <w:color w:val="404040"/>
          <w:sz w:val="28"/>
          <w:szCs w:val="28"/>
        </w:rPr>
      </w:pPr>
    </w:p>
    <w:p w14:paraId="71DF2AA6" w14:textId="7C9C7575" w:rsidR="005D1AA9" w:rsidRPr="00695BC2" w:rsidRDefault="00AF5572" w:rsidP="00695BC2">
      <w:pPr>
        <w:pStyle w:val="Heading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35121329"/>
      <w:r w:rsidRPr="00695BC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Identification</w:t>
      </w:r>
      <w:bookmarkEnd w:id="4"/>
    </w:p>
    <w:p w14:paraId="1974080F" w14:textId="77777777" w:rsidR="005D1AA9" w:rsidRDefault="00AF5572">
      <w:pPr>
        <w:spacing w:after="160" w:line="276" w:lineRule="auto"/>
        <w:jc w:val="both"/>
      </w:pPr>
      <w:r w:rsidRPr="00806059">
        <w:rPr>
          <w:sz w:val="24"/>
          <w:szCs w:val="24"/>
        </w:rPr>
        <w:t>To help graduates emotionally connect their personal success with that of Helios, the framework makes use of targeted cultural rituals. By linking the impact of individual projects to Helios's broader corporate goals, graduates can see for themselves how their day-to-day contributions matter. This collective focus helps transform the workplace from what might otherwise be a temporary job into a core part of their professional identity</w:t>
      </w:r>
      <w:r>
        <w:rPr>
          <w:sz w:val="21"/>
          <w:szCs w:val="21"/>
        </w:rPr>
        <w:t>.</w:t>
      </w:r>
    </w:p>
    <w:p w14:paraId="1365F4B4" w14:textId="77777777" w:rsidR="005D1AA9" w:rsidRPr="00806059" w:rsidRDefault="00AF5572">
      <w:pPr>
        <w:spacing w:before="200" w:after="100"/>
        <w:rPr>
          <w:sz w:val="28"/>
          <w:szCs w:val="28"/>
        </w:rPr>
      </w:pPr>
      <w:r w:rsidRPr="00806059">
        <w:rPr>
          <w:b/>
          <w:bCs/>
          <w:color w:val="404040"/>
          <w:sz w:val="28"/>
          <w:szCs w:val="28"/>
        </w:rPr>
        <w:t>Ethical Professionalism</w:t>
      </w:r>
    </w:p>
    <w:p w14:paraId="49695B48" w14:textId="77777777" w:rsidR="005D1AA9" w:rsidRPr="00806059" w:rsidRDefault="00AF5572">
      <w:pPr>
        <w:spacing w:after="160" w:line="276" w:lineRule="auto"/>
        <w:jc w:val="both"/>
        <w:rPr>
          <w:sz w:val="24"/>
          <w:szCs w:val="24"/>
        </w:rPr>
      </w:pPr>
      <w:r w:rsidRPr="00806059">
        <w:rPr>
          <w:sz w:val="24"/>
          <w:szCs w:val="24"/>
        </w:rPr>
        <w:t>Baseline ethical standards are not something that can be taught effectively through passive compliance quizzes. Helios will instead implement case-based reflective learning circles, in which graduates work through real business dilemmas alongside senior leaders. This kind of open dialogue helps build a strong ethical compass, equipping graduates to champion transparency and accountability across all areas of the business.</w:t>
      </w:r>
    </w:p>
    <w:p w14:paraId="69DFB457" w14:textId="77777777" w:rsidR="005D1AA9" w:rsidRPr="00806059" w:rsidRDefault="00AF5572">
      <w:pPr>
        <w:spacing w:before="200" w:after="100"/>
        <w:rPr>
          <w:sz w:val="28"/>
          <w:szCs w:val="28"/>
        </w:rPr>
      </w:pPr>
      <w:r w:rsidRPr="00806059">
        <w:rPr>
          <w:b/>
          <w:bCs/>
          <w:color w:val="404040"/>
          <w:sz w:val="28"/>
          <w:szCs w:val="28"/>
        </w:rPr>
        <w:t>The “Business Activist” Mindset</w:t>
      </w:r>
    </w:p>
    <w:p w14:paraId="46166FFB" w14:textId="77777777" w:rsidR="005D1AA9" w:rsidRDefault="00AF5572">
      <w:pPr>
        <w:spacing w:after="160" w:line="276" w:lineRule="auto"/>
        <w:jc w:val="both"/>
        <w:rPr>
          <w:sz w:val="24"/>
          <w:szCs w:val="24"/>
        </w:rPr>
      </w:pPr>
      <w:r w:rsidRPr="00806059">
        <w:rPr>
          <w:sz w:val="24"/>
          <w:szCs w:val="24"/>
        </w:rPr>
        <w:t xml:space="preserve">In keeping with Dave Ulrich's evolution of the HR Business Partner role </w:t>
      </w:r>
      <w:r w:rsidRPr="00806059">
        <w:rPr>
          <w:i/>
          <w:iCs/>
          <w:sz w:val="24"/>
          <w:szCs w:val="24"/>
        </w:rPr>
        <w:t>(Ulrich, 1997; Ulrich and Ulrich, 2010)</w:t>
      </w:r>
      <w:r w:rsidRPr="00806059">
        <w:rPr>
          <w:sz w:val="24"/>
          <w:szCs w:val="24"/>
        </w:rPr>
        <w:t xml:space="preserve"> and the wider shift towards stakeholder capitalism </w:t>
      </w:r>
      <w:r w:rsidRPr="00806059">
        <w:rPr>
          <w:i/>
          <w:iCs/>
          <w:sz w:val="24"/>
          <w:szCs w:val="24"/>
        </w:rPr>
        <w:t>(Freeman, 1984)</w:t>
      </w:r>
      <w:r w:rsidRPr="00806059">
        <w:rPr>
          <w:sz w:val="24"/>
          <w:szCs w:val="24"/>
        </w:rPr>
        <w:t>, Helios expects graduates to look beyond short-term internal targets. Graduates are trained to identify and balance the needs of multiple stakeholders, including clients, communities, partners and the environment. This broader perspective encourages them to constructively challenge outdated practices, driving meaningful, long-term corporate responsibility.</w:t>
      </w:r>
    </w:p>
    <w:p w14:paraId="4248B0F5" w14:textId="77777777" w:rsidR="001C4F6F" w:rsidRDefault="001C4F6F">
      <w:pPr>
        <w:spacing w:after="160" w:line="276" w:lineRule="auto"/>
        <w:jc w:val="both"/>
        <w:rPr>
          <w:sz w:val="24"/>
          <w:szCs w:val="24"/>
        </w:rPr>
      </w:pPr>
    </w:p>
    <w:p w14:paraId="5962ABCF" w14:textId="77777777" w:rsidR="001C4F6F" w:rsidRPr="001C4F6F" w:rsidRDefault="001C4F6F" w:rsidP="007E7F6B">
      <w:pPr>
        <w:pStyle w:val="Heading1"/>
        <w:rPr>
          <w:b/>
          <w:bCs/>
          <w:sz w:val="24"/>
          <w:szCs w:val="24"/>
        </w:rPr>
      </w:pPr>
      <w:bookmarkStart w:id="5" w:name="_Toc235121330"/>
      <w:r w:rsidRPr="001C4F6F">
        <w:rPr>
          <w:b/>
          <w:bCs/>
          <w:sz w:val="24"/>
          <w:szCs w:val="24"/>
        </w:rPr>
        <w:t>1.1.1 Building Graduate Confidence Through Organisational Support</w:t>
      </w:r>
      <w:bookmarkEnd w:id="5"/>
    </w:p>
    <w:p w14:paraId="39660528" w14:textId="77777777" w:rsidR="001C4F6F" w:rsidRPr="001C4F6F" w:rsidRDefault="001C4F6F" w:rsidP="001C4F6F">
      <w:pPr>
        <w:rPr>
          <w:sz w:val="24"/>
          <w:szCs w:val="24"/>
        </w:rPr>
      </w:pPr>
      <w:r w:rsidRPr="001C4F6F">
        <w:rPr>
          <w:sz w:val="24"/>
          <w:szCs w:val="24"/>
        </w:rPr>
        <w:t>One important benefit of strategic organisational socialisation is that it improves employee confidence and commitment from the beginning of employment. Many graduates experience uncertainty when they enter their first professional role because they are unfamiliar with organisational expectations and workplace culture. A structured socialisation programme helps reduce this uncertainty by providing regular communication, mentoring and opportunities to learn from experienced employees. As graduates become more familiar with organisational values, they develop greater confidence in carrying out their responsibilities and are more willing to contribute new ideas.</w:t>
      </w:r>
    </w:p>
    <w:p w14:paraId="39234C6A" w14:textId="77777777" w:rsidR="004D2574" w:rsidRDefault="004D2574" w:rsidP="001C4F6F">
      <w:pPr>
        <w:spacing w:after="160" w:line="259" w:lineRule="auto"/>
        <w:rPr>
          <w:b/>
          <w:bCs/>
          <w:sz w:val="24"/>
          <w:szCs w:val="24"/>
        </w:rPr>
      </w:pPr>
    </w:p>
    <w:p w14:paraId="19E0AB05" w14:textId="08AEE8BD" w:rsidR="001C4F6F" w:rsidRPr="001C4F6F" w:rsidRDefault="001C4F6F" w:rsidP="007E7F6B">
      <w:pPr>
        <w:pStyle w:val="Heading1"/>
        <w:rPr>
          <w:b/>
          <w:bCs/>
          <w:sz w:val="24"/>
          <w:szCs w:val="24"/>
        </w:rPr>
      </w:pPr>
      <w:bookmarkStart w:id="6" w:name="_Toc235121331"/>
      <w:r w:rsidRPr="001C4F6F">
        <w:rPr>
          <w:b/>
          <w:bCs/>
          <w:sz w:val="24"/>
          <w:szCs w:val="24"/>
        </w:rPr>
        <w:t>1.1.2 Managerial Support and Employee Engagement</w:t>
      </w:r>
      <w:bookmarkEnd w:id="6"/>
    </w:p>
    <w:p w14:paraId="24CE460F" w14:textId="354F1BCC" w:rsidR="0046276A" w:rsidRDefault="001C4F6F" w:rsidP="004958AC">
      <w:pPr>
        <w:rPr>
          <w:sz w:val="24"/>
          <w:szCs w:val="24"/>
        </w:rPr>
      </w:pPr>
      <w:r w:rsidRPr="001C4F6F">
        <w:rPr>
          <w:sz w:val="24"/>
          <w:szCs w:val="24"/>
        </w:rPr>
        <w:t>Helios should also encourage managers to take an active role during the first year of employment. Managers can organise monthly coaching sessions where graduates discuss their achievements, challenges and career goals. These meetings create trust between employees and managers while helping graduates feel that their development is valued. When employees receive continuous support, they are less likely to feel isolated and more likely to remain with the organisation for a longer period.</w:t>
      </w:r>
    </w:p>
    <w:p w14:paraId="65D2CC1E" w14:textId="4573385F" w:rsidR="005D1AA9" w:rsidRDefault="005D1AA9"/>
    <w:p w14:paraId="62ED963B" w14:textId="77777777" w:rsidR="005D1AA9" w:rsidRPr="00695BC2" w:rsidRDefault="00AF5572" w:rsidP="007E7F6B">
      <w:pPr>
        <w:pStyle w:val="Heading1"/>
      </w:pPr>
      <w:bookmarkStart w:id="7" w:name="_Toc235121332"/>
      <w:r w:rsidRPr="00695BC2">
        <w:t>Task B: Job Design</w:t>
      </w:r>
      <w:bookmarkEnd w:id="7"/>
    </w:p>
    <w:p w14:paraId="4FA92E86" w14:textId="77777777" w:rsidR="005D1AA9" w:rsidRDefault="00AF5572" w:rsidP="007E7F6B">
      <w:pPr>
        <w:pStyle w:val="Heading1"/>
      </w:pPr>
      <w:bookmarkStart w:id="8" w:name="_Toc235121333"/>
      <w:r>
        <w:t>2.1 Innovative Job Design Strategy</w:t>
      </w:r>
      <w:bookmarkEnd w:id="8"/>
    </w:p>
    <w:p w14:paraId="286AA366" w14:textId="77777777" w:rsidR="005D1AA9" w:rsidRPr="00DA54D0" w:rsidRDefault="00AF5572">
      <w:pPr>
        <w:spacing w:after="160" w:line="276" w:lineRule="auto"/>
        <w:jc w:val="both"/>
        <w:rPr>
          <w:sz w:val="24"/>
          <w:szCs w:val="24"/>
        </w:rPr>
      </w:pPr>
      <w:r w:rsidRPr="00DA54D0">
        <w:rPr>
          <w:sz w:val="24"/>
          <w:szCs w:val="24"/>
        </w:rPr>
        <w:t xml:space="preserve">In order to get the best performance out of Helios's high-potential graduates, a modern job design strategy is needed — one that moves away from static job descriptions towards a dynamic, skills-focused ecosystem. This approach brings together the Job Characteristics Model </w:t>
      </w:r>
      <w:r w:rsidRPr="00DA54D0">
        <w:rPr>
          <w:i/>
          <w:iCs/>
          <w:sz w:val="24"/>
          <w:szCs w:val="24"/>
        </w:rPr>
        <w:t>(Hackman and Oldham, 1976)</w:t>
      </w:r>
      <w:r w:rsidRPr="00DA54D0">
        <w:rPr>
          <w:sz w:val="24"/>
          <w:szCs w:val="24"/>
        </w:rPr>
        <w:t xml:space="preserve">, Job Crafting Theory </w:t>
      </w:r>
      <w:r w:rsidRPr="00DA54D0">
        <w:rPr>
          <w:i/>
          <w:iCs/>
          <w:sz w:val="24"/>
          <w:szCs w:val="24"/>
        </w:rPr>
        <w:t>(</w:t>
      </w:r>
      <w:proofErr w:type="spellStart"/>
      <w:r w:rsidRPr="00DA54D0">
        <w:rPr>
          <w:i/>
          <w:iCs/>
          <w:sz w:val="24"/>
          <w:szCs w:val="24"/>
        </w:rPr>
        <w:t>Wrzesniewski</w:t>
      </w:r>
      <w:proofErr w:type="spellEnd"/>
      <w:r w:rsidRPr="00DA54D0">
        <w:rPr>
          <w:i/>
          <w:iCs/>
          <w:sz w:val="24"/>
          <w:szCs w:val="24"/>
        </w:rPr>
        <w:t xml:space="preserve"> and Dutton, 2001)</w:t>
      </w:r>
      <w:r w:rsidRPr="00DA54D0">
        <w:rPr>
          <w:sz w:val="24"/>
          <w:szCs w:val="24"/>
        </w:rPr>
        <w:t xml:space="preserve"> and a comprehensive Internal Talent Marketplace.</w:t>
      </w:r>
    </w:p>
    <w:p w14:paraId="1E0B35EE" w14:textId="77777777" w:rsidR="005D1AA9" w:rsidRPr="00DA54D0" w:rsidRDefault="00AF5572">
      <w:pPr>
        <w:spacing w:after="160" w:line="276" w:lineRule="auto"/>
        <w:jc w:val="both"/>
        <w:rPr>
          <w:sz w:val="24"/>
          <w:szCs w:val="24"/>
        </w:rPr>
      </w:pPr>
      <w:r w:rsidRPr="00DA54D0">
        <w:rPr>
          <w:sz w:val="24"/>
          <w:szCs w:val="24"/>
        </w:rPr>
        <w:t>First, all core graduate roles are restructured around the five dimensions of the Job Characteristics Model:</w:t>
      </w:r>
    </w:p>
    <w:p w14:paraId="2F20B5F1"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Skill Variety: </w:t>
      </w:r>
      <w:r w:rsidRPr="00DA54D0">
        <w:rPr>
          <w:color w:val="000000"/>
          <w:sz w:val="24"/>
          <w:szCs w:val="24"/>
        </w:rPr>
        <w:t>Moving graduates away from repetitive admin tasks and towards a mix of data analysis, cross-functional project management and strategic storytelling.</w:t>
      </w:r>
    </w:p>
    <w:p w14:paraId="14F0A729"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Task Identity: </w:t>
      </w:r>
      <w:r w:rsidRPr="00DA54D0">
        <w:rPr>
          <w:color w:val="000000"/>
          <w:sz w:val="24"/>
          <w:szCs w:val="24"/>
        </w:rPr>
        <w:t>Giving graduates ownership of whole, visible projects from start to finish, rather than just minor, fragmented sub-tasks.</w:t>
      </w:r>
    </w:p>
    <w:p w14:paraId="6F4983BE"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Task Significance: </w:t>
      </w:r>
      <w:r w:rsidRPr="00DA54D0">
        <w:rPr>
          <w:color w:val="000000"/>
          <w:sz w:val="24"/>
          <w:szCs w:val="24"/>
        </w:rPr>
        <w:t>Ensuring graduates have clear visibility of how their specific project directly affects Helios's clients and its broader community goals.</w:t>
      </w:r>
    </w:p>
    <w:p w14:paraId="72500489"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Autonomy: </w:t>
      </w:r>
      <w:r w:rsidRPr="00DA54D0">
        <w:rPr>
          <w:color w:val="000000"/>
          <w:sz w:val="24"/>
          <w:szCs w:val="24"/>
        </w:rPr>
        <w:t>Giving graduates the freedom to decide how they solve problems, run experiments and schedule their core tasks.</w:t>
      </w:r>
    </w:p>
    <w:p w14:paraId="02CAE6FF"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Feedback: </w:t>
      </w:r>
      <w:r w:rsidRPr="00DA54D0">
        <w:rPr>
          <w:color w:val="000000"/>
          <w:sz w:val="24"/>
          <w:szCs w:val="24"/>
        </w:rPr>
        <w:t>Building clear dashboard metrics and weekly coaching check-ins directly into their daily workflow.</w:t>
      </w:r>
    </w:p>
    <w:p w14:paraId="3D0C756A" w14:textId="77777777" w:rsidR="005D1AA9" w:rsidRPr="00DA54D0" w:rsidRDefault="00AF5572">
      <w:pPr>
        <w:spacing w:after="160" w:line="276" w:lineRule="auto"/>
        <w:jc w:val="both"/>
        <w:rPr>
          <w:sz w:val="24"/>
          <w:szCs w:val="24"/>
        </w:rPr>
      </w:pPr>
      <w:r w:rsidRPr="00DA54D0">
        <w:rPr>
          <w:sz w:val="24"/>
          <w:szCs w:val="24"/>
        </w:rPr>
        <w:t xml:space="preserve">Second, Job Crafting Theory is formalised within Helios's operational guidelines </w:t>
      </w:r>
      <w:r w:rsidRPr="00DA54D0">
        <w:rPr>
          <w:i/>
          <w:iCs/>
          <w:sz w:val="24"/>
          <w:szCs w:val="24"/>
        </w:rPr>
        <w:t>(</w:t>
      </w:r>
      <w:proofErr w:type="spellStart"/>
      <w:r w:rsidRPr="00DA54D0">
        <w:rPr>
          <w:i/>
          <w:iCs/>
          <w:sz w:val="24"/>
          <w:szCs w:val="24"/>
        </w:rPr>
        <w:t>Wrzesniewski</w:t>
      </w:r>
      <w:proofErr w:type="spellEnd"/>
      <w:r w:rsidRPr="00DA54D0">
        <w:rPr>
          <w:i/>
          <w:iCs/>
          <w:sz w:val="24"/>
          <w:szCs w:val="24"/>
        </w:rPr>
        <w:t xml:space="preserve"> and Dutton, 2001)</w:t>
      </w:r>
      <w:r w:rsidRPr="00DA54D0">
        <w:rPr>
          <w:sz w:val="24"/>
          <w:szCs w:val="24"/>
        </w:rPr>
        <w:t>. Graduates are actively encouraged and trained to customise their roles across three dimensions: task crafting (altering the type or scope of their tasks), relational crafting (changing who they collaborate with across the business), and cognitive crafting (reframing how they view the value and impact of their own work).</w:t>
      </w:r>
    </w:p>
    <w:p w14:paraId="220146DE" w14:textId="77777777" w:rsidR="005D1AA9" w:rsidRPr="00DA54D0" w:rsidRDefault="00AF5572">
      <w:pPr>
        <w:spacing w:after="160" w:line="276" w:lineRule="auto"/>
        <w:jc w:val="both"/>
        <w:rPr>
          <w:sz w:val="24"/>
          <w:szCs w:val="24"/>
        </w:rPr>
      </w:pPr>
      <w:r w:rsidRPr="00DA54D0">
        <w:rPr>
          <w:sz w:val="24"/>
          <w:szCs w:val="24"/>
        </w:rPr>
        <w:t xml:space="preserve">This is supported by an Internal Talent Marketplace (ITM), built on a skills-based architecture </w:t>
      </w:r>
      <w:r w:rsidRPr="00DA54D0">
        <w:rPr>
          <w:i/>
          <w:iCs/>
          <w:sz w:val="24"/>
          <w:szCs w:val="24"/>
        </w:rPr>
        <w:t>(Cappelli and Keller, 2013)</w:t>
      </w:r>
      <w:r w:rsidRPr="00DA54D0">
        <w:rPr>
          <w:sz w:val="24"/>
          <w:szCs w:val="24"/>
        </w:rPr>
        <w:t>. Rather than locking graduates into a single, rigid department, 20% of their time is opened up to the ITM. Senior leaders from across Helios list short-term projects, innovation sprints and complex problem-solving tasks on this digital platform, and graduates can browse these opportunities and apply based on the specific skills they want to build or test. This approach helps break down traditional departmental silos, makes fuller use of talent across the business, and allows high-potential employees to shape their own career progression.</w:t>
      </w:r>
    </w:p>
    <w:p w14:paraId="26087796" w14:textId="77777777" w:rsidR="005D1AA9" w:rsidRDefault="00AF5572">
      <w:pPr>
        <w:spacing w:before="200"/>
        <w:jc w:val="center"/>
      </w:pPr>
      <w:r>
        <w:rPr>
          <w:noProof/>
        </w:rPr>
        <w:lastRenderedPageBreak/>
        <w:drawing>
          <wp:inline distT="0" distB="0" distL="0" distR="0" wp14:anchorId="506C0162" wp14:editId="5A7DEAA3">
            <wp:extent cx="4762500" cy="26479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62500" cy="2647950"/>
                    </a:xfrm>
                    <a:prstGeom prst="rect">
                      <a:avLst/>
                    </a:prstGeom>
                    <a:ln/>
                  </pic:spPr>
                </pic:pic>
              </a:graphicData>
            </a:graphic>
          </wp:inline>
        </w:drawing>
      </w:r>
    </w:p>
    <w:p w14:paraId="2DE06D2A" w14:textId="77777777" w:rsidR="005D1AA9" w:rsidRDefault="00AF5572">
      <w:pPr>
        <w:spacing w:before="100" w:after="240"/>
        <w:jc w:val="center"/>
      </w:pPr>
      <w:r>
        <w:rPr>
          <w:i/>
          <w:iCs/>
          <w:color w:val="808080"/>
          <w:sz w:val="18"/>
          <w:szCs w:val="18"/>
        </w:rPr>
        <w:t>Figure 2: Illustrative rating of the five Job Characteristics Model dimensions for the current graduate role versus the redesigned, JCM-aligned role. Ratings are indicative, intended to visualise the direction and scale of the proposed redesign.</w:t>
      </w:r>
    </w:p>
    <w:p w14:paraId="15C8BC87" w14:textId="77777777" w:rsidR="005D1AA9" w:rsidRDefault="00AF5572" w:rsidP="007E7F6B">
      <w:pPr>
        <w:pStyle w:val="Heading1"/>
      </w:pPr>
      <w:bookmarkStart w:id="9" w:name="_Toc235121334"/>
      <w:r>
        <w:t>2.2 Stimulating Intrinsic Motivation and Supporting Innovation</w:t>
      </w:r>
      <w:bookmarkEnd w:id="9"/>
    </w:p>
    <w:p w14:paraId="50F53978" w14:textId="77777777" w:rsidR="005D1AA9" w:rsidRPr="00DA54D0" w:rsidRDefault="00AF5572">
      <w:pPr>
        <w:spacing w:after="160" w:line="276" w:lineRule="auto"/>
        <w:jc w:val="both"/>
        <w:rPr>
          <w:sz w:val="24"/>
          <w:szCs w:val="24"/>
        </w:rPr>
      </w:pPr>
      <w:r w:rsidRPr="00DA54D0">
        <w:rPr>
          <w:sz w:val="24"/>
          <w:szCs w:val="24"/>
        </w:rPr>
        <w:t xml:space="preserve">Taken together, this job design drives deep intrinsic motivation by satisfying the three basic psychological needs identified by </w:t>
      </w:r>
      <w:r w:rsidRPr="00DA54D0">
        <w:rPr>
          <w:i/>
          <w:iCs/>
          <w:sz w:val="24"/>
          <w:szCs w:val="24"/>
        </w:rPr>
        <w:t>Ryan and Deci (2000)</w:t>
      </w:r>
      <w:r w:rsidRPr="00DA54D0">
        <w:rPr>
          <w:sz w:val="24"/>
          <w:szCs w:val="24"/>
        </w:rPr>
        <w:t>: autonomy, competence and relatedness. Autonomy is developed through job crafting and the freedom of choice offered by the internal marketplace. Competence is continually reinforced as graduates master new skills across different projects, supported by rapid feedback loops. Relatedness, meanwhile, is strengthened through cross-functional networking and relational crafting, which together build a rich professional network across Helios.</w:t>
      </w:r>
    </w:p>
    <w:p w14:paraId="2B04CE03" w14:textId="77777777" w:rsidR="001C4F6F" w:rsidRDefault="00AF5572" w:rsidP="001C4F6F">
      <w:pPr>
        <w:spacing w:after="160" w:line="259" w:lineRule="auto"/>
        <w:rPr>
          <w:sz w:val="24"/>
          <w:szCs w:val="24"/>
        </w:rPr>
      </w:pPr>
      <w:r w:rsidRPr="00DA54D0">
        <w:rPr>
          <w:sz w:val="24"/>
          <w:szCs w:val="24"/>
        </w:rPr>
        <w:t xml:space="preserve">When graduates are given high autonomy and a varied range of tasks, they tend to feel a stronger sense of personal responsibility for the outcomes of their work — a state of psychological ownership </w:t>
      </w:r>
      <w:r w:rsidRPr="00DA54D0">
        <w:rPr>
          <w:i/>
          <w:iCs/>
          <w:sz w:val="24"/>
          <w:szCs w:val="24"/>
        </w:rPr>
        <w:t>(Pierce, Kostova and Dirks, 2001)</w:t>
      </w:r>
      <w:r w:rsidRPr="00DA54D0">
        <w:rPr>
          <w:sz w:val="24"/>
          <w:szCs w:val="24"/>
        </w:rPr>
        <w:t xml:space="preserve">. This psychological ownership is the core driver of innovative behaviour </w:t>
      </w:r>
      <w:r w:rsidRPr="00DA54D0">
        <w:rPr>
          <w:i/>
          <w:iCs/>
          <w:sz w:val="24"/>
          <w:szCs w:val="24"/>
        </w:rPr>
        <w:t>(Scott and Bruce, 1994)</w:t>
      </w:r>
      <w:r w:rsidRPr="00DA54D0">
        <w:rPr>
          <w:sz w:val="24"/>
          <w:szCs w:val="24"/>
        </w:rPr>
        <w:t>. Freed from the fear of rigid procedural failure, graduates are empowered to propose bold experiments, test new ideas and build creative solutions. The Internal Talent Marketplace acts as an incubator for these ideas, allowing graduates to quickly pitch projects, assemble agile teams and deliver cross-functional innovations that keep Helios moving fast and staying competitive.</w:t>
      </w:r>
    </w:p>
    <w:p w14:paraId="120B57BB" w14:textId="77777777" w:rsidR="001C4F6F" w:rsidRDefault="001C4F6F" w:rsidP="001C4F6F">
      <w:pPr>
        <w:spacing w:after="160" w:line="259" w:lineRule="auto"/>
        <w:rPr>
          <w:sz w:val="24"/>
          <w:szCs w:val="24"/>
        </w:rPr>
      </w:pPr>
    </w:p>
    <w:p w14:paraId="7899C524" w14:textId="77777777" w:rsidR="001C4F6F" w:rsidRDefault="001C4F6F" w:rsidP="001C4F6F">
      <w:pPr>
        <w:spacing w:after="160" w:line="259" w:lineRule="auto"/>
        <w:rPr>
          <w:sz w:val="24"/>
          <w:szCs w:val="24"/>
        </w:rPr>
      </w:pPr>
    </w:p>
    <w:p w14:paraId="5AD79D98" w14:textId="77777777" w:rsidR="001C4F6F" w:rsidRDefault="001C4F6F" w:rsidP="001C4F6F">
      <w:pPr>
        <w:spacing w:after="160" w:line="259" w:lineRule="auto"/>
        <w:rPr>
          <w:sz w:val="24"/>
          <w:szCs w:val="24"/>
        </w:rPr>
      </w:pPr>
    </w:p>
    <w:p w14:paraId="6ACE3CEE" w14:textId="77777777" w:rsidR="001C4F6F" w:rsidRDefault="001C4F6F" w:rsidP="001C4F6F">
      <w:pPr>
        <w:spacing w:after="160" w:line="259" w:lineRule="auto"/>
        <w:rPr>
          <w:sz w:val="24"/>
          <w:szCs w:val="24"/>
        </w:rPr>
      </w:pPr>
    </w:p>
    <w:p w14:paraId="17298ADB" w14:textId="77777777" w:rsidR="001C4F6F" w:rsidRDefault="001C4F6F" w:rsidP="001C4F6F">
      <w:pPr>
        <w:spacing w:after="160" w:line="259" w:lineRule="auto"/>
        <w:rPr>
          <w:sz w:val="24"/>
          <w:szCs w:val="24"/>
        </w:rPr>
      </w:pPr>
    </w:p>
    <w:p w14:paraId="0DCEEAB2" w14:textId="77777777" w:rsidR="001C4F6F" w:rsidRDefault="001C4F6F" w:rsidP="001C4F6F">
      <w:pPr>
        <w:spacing w:after="160" w:line="259" w:lineRule="auto"/>
        <w:rPr>
          <w:sz w:val="24"/>
          <w:szCs w:val="24"/>
        </w:rPr>
      </w:pPr>
    </w:p>
    <w:p w14:paraId="35DDB836" w14:textId="7593327D" w:rsidR="001C4F6F" w:rsidRPr="001C4F6F" w:rsidRDefault="001C4F6F" w:rsidP="007E7F6B">
      <w:pPr>
        <w:pStyle w:val="Heading1"/>
        <w:rPr>
          <w:b/>
          <w:bCs/>
          <w:sz w:val="22"/>
          <w:szCs w:val="22"/>
        </w:rPr>
      </w:pPr>
      <w:r w:rsidRPr="001C4F6F">
        <w:rPr>
          <w:b/>
          <w:bCs/>
        </w:rPr>
        <w:lastRenderedPageBreak/>
        <w:t xml:space="preserve"> </w:t>
      </w:r>
      <w:bookmarkStart w:id="10" w:name="_Toc235121335"/>
      <w:r w:rsidRPr="001C4F6F">
        <w:rPr>
          <w:b/>
          <w:bCs/>
          <w:sz w:val="22"/>
          <w:szCs w:val="22"/>
        </w:rPr>
        <w:t>2.1.1 Developing Flexible and Adaptive Graduate Roles</w:t>
      </w:r>
      <w:bookmarkEnd w:id="10"/>
    </w:p>
    <w:p w14:paraId="15F0B8C0" w14:textId="77777777" w:rsidR="001C4F6F" w:rsidRPr="001C4F6F" w:rsidRDefault="001C4F6F" w:rsidP="001C4F6F">
      <w:pPr>
        <w:rPr>
          <w:sz w:val="22"/>
          <w:szCs w:val="22"/>
        </w:rPr>
      </w:pPr>
      <w:r w:rsidRPr="001C4F6F">
        <w:rPr>
          <w:sz w:val="22"/>
          <w:szCs w:val="22"/>
        </w:rPr>
        <w:t>Effective job design not only improves employee motivation but also contributes to organisational flexibility and long-term business performance. In today's rapidly changing business environment, organisations require employees who can adapt quickly to new technologies, changing customer expectations and evolving business strategies. Therefore, graduate roles should be designed to encourage continuous learning rather than repetitive routine work.</w:t>
      </w:r>
    </w:p>
    <w:p w14:paraId="7EC9C86A" w14:textId="77777777" w:rsidR="001C4F6F" w:rsidRDefault="001C4F6F" w:rsidP="001C4F6F">
      <w:pPr>
        <w:spacing w:after="160" w:line="259" w:lineRule="auto"/>
        <w:rPr>
          <w:b/>
          <w:bCs/>
          <w:sz w:val="22"/>
          <w:szCs w:val="22"/>
        </w:rPr>
      </w:pPr>
    </w:p>
    <w:p w14:paraId="4EEC5C04" w14:textId="560E546D" w:rsidR="001C4F6F" w:rsidRPr="001C4F6F" w:rsidRDefault="001C4F6F" w:rsidP="007E7F6B">
      <w:pPr>
        <w:pStyle w:val="Heading1"/>
        <w:rPr>
          <w:b/>
          <w:bCs/>
          <w:sz w:val="22"/>
          <w:szCs w:val="22"/>
        </w:rPr>
      </w:pPr>
      <w:bookmarkStart w:id="11" w:name="_Toc235121336"/>
      <w:r w:rsidRPr="001C4F6F">
        <w:rPr>
          <w:b/>
          <w:bCs/>
          <w:sz w:val="22"/>
          <w:szCs w:val="22"/>
        </w:rPr>
        <w:t>2.1.2 Job Rotation and Cross-Functional Learning</w:t>
      </w:r>
      <w:bookmarkEnd w:id="11"/>
    </w:p>
    <w:p w14:paraId="5C92DD1E" w14:textId="77777777" w:rsidR="001C4F6F" w:rsidRPr="001C4F6F" w:rsidRDefault="001C4F6F" w:rsidP="001C4F6F">
      <w:pPr>
        <w:rPr>
          <w:sz w:val="22"/>
          <w:szCs w:val="22"/>
        </w:rPr>
      </w:pPr>
      <w:r w:rsidRPr="001C4F6F">
        <w:rPr>
          <w:sz w:val="22"/>
          <w:szCs w:val="22"/>
        </w:rPr>
        <w:t>Helios should introduce regular job rotation opportunities during the graduate programme. Spending time in departments such as finance, marketing, operations and human resources would help graduates gain a better understanding of the organisation as a whole. This broader knowledge improves decision-making because employees understand how their actions affect different parts of the business. Job rotation also develops transferable skills and prepares graduates for future leadership positions.</w:t>
      </w:r>
    </w:p>
    <w:p w14:paraId="793FF158" w14:textId="77777777" w:rsidR="001C4F6F" w:rsidRDefault="001C4F6F" w:rsidP="001C4F6F">
      <w:pPr>
        <w:spacing w:after="160" w:line="259" w:lineRule="auto"/>
        <w:rPr>
          <w:b/>
          <w:bCs/>
          <w:sz w:val="22"/>
          <w:szCs w:val="22"/>
        </w:rPr>
      </w:pPr>
    </w:p>
    <w:p w14:paraId="0939B5AC" w14:textId="1E1A7D27" w:rsidR="001C4F6F" w:rsidRPr="001C4F6F" w:rsidRDefault="001C4F6F" w:rsidP="007E7F6B">
      <w:pPr>
        <w:pStyle w:val="Heading1"/>
        <w:rPr>
          <w:b/>
          <w:bCs/>
          <w:sz w:val="22"/>
          <w:szCs w:val="22"/>
        </w:rPr>
      </w:pPr>
      <w:bookmarkStart w:id="12" w:name="_Toc235121337"/>
      <w:r w:rsidRPr="001C4F6F">
        <w:rPr>
          <w:b/>
          <w:bCs/>
          <w:sz w:val="22"/>
          <w:szCs w:val="22"/>
        </w:rPr>
        <w:t>2.1.3 Digital Technology in Job Design</w:t>
      </w:r>
      <w:bookmarkEnd w:id="12"/>
    </w:p>
    <w:p w14:paraId="05FB3EEF" w14:textId="77777777" w:rsidR="001C4F6F" w:rsidRPr="001C4F6F" w:rsidRDefault="001C4F6F" w:rsidP="001C4F6F">
      <w:pPr>
        <w:rPr>
          <w:sz w:val="22"/>
          <w:szCs w:val="22"/>
        </w:rPr>
      </w:pPr>
      <w:r w:rsidRPr="001C4F6F">
        <w:rPr>
          <w:sz w:val="22"/>
          <w:szCs w:val="22"/>
        </w:rPr>
        <w:t>Technology should also play an important role in supporting job design. Digital collaboration platforms, online learning systems and AI-supported knowledge management tools can help graduates access information quickly and work effectively with colleagues from different departments. These technologies improve communication and reduce the time required to complete routine administrative tasks, allowing employees to focus more on strategic and creative activities.</w:t>
      </w:r>
    </w:p>
    <w:p w14:paraId="0CAA4064" w14:textId="77777777" w:rsidR="001C4F6F" w:rsidRDefault="001C4F6F" w:rsidP="001C4F6F">
      <w:pPr>
        <w:spacing w:after="160" w:line="259" w:lineRule="auto"/>
        <w:rPr>
          <w:b/>
          <w:bCs/>
          <w:sz w:val="22"/>
          <w:szCs w:val="22"/>
        </w:rPr>
      </w:pPr>
    </w:p>
    <w:p w14:paraId="12AA1A30" w14:textId="251AB54E" w:rsidR="001C4F6F" w:rsidRPr="001C4F6F" w:rsidRDefault="001C4F6F" w:rsidP="007E7F6B">
      <w:pPr>
        <w:pStyle w:val="Heading1"/>
        <w:rPr>
          <w:b/>
          <w:bCs/>
          <w:sz w:val="22"/>
          <w:szCs w:val="22"/>
        </w:rPr>
      </w:pPr>
      <w:bookmarkStart w:id="13" w:name="_Toc235121338"/>
      <w:r w:rsidRPr="001C4F6F">
        <w:rPr>
          <w:b/>
          <w:bCs/>
          <w:sz w:val="22"/>
          <w:szCs w:val="22"/>
        </w:rPr>
        <w:t>2.2.1 Employee Wellbeing and Recognition</w:t>
      </w:r>
      <w:bookmarkEnd w:id="13"/>
    </w:p>
    <w:p w14:paraId="22BB623B" w14:textId="77777777" w:rsidR="001C4F6F" w:rsidRDefault="001C4F6F" w:rsidP="001C4F6F">
      <w:pPr>
        <w:rPr>
          <w:sz w:val="22"/>
          <w:szCs w:val="22"/>
        </w:rPr>
      </w:pPr>
      <w:r w:rsidRPr="001C4F6F">
        <w:rPr>
          <w:sz w:val="22"/>
          <w:szCs w:val="22"/>
        </w:rPr>
        <w:t>Employee wellbeing should be considered when designing graduate roles. High workloads and excessive pressure may reduce motivation and increase employee turnover. Managers should therefore monitor workloads regularly and encourage a healthy work-life balance through flexible working arrangements, realistic deadlines and wellbeing initiatives. Employees who feel physically and mentally healthy generally perform better and contribute more effectively to organisational objectives.</w:t>
      </w:r>
    </w:p>
    <w:p w14:paraId="4E2A1ECD" w14:textId="77777777" w:rsidR="00B063AF" w:rsidRPr="001C4F6F" w:rsidRDefault="00B063AF" w:rsidP="001C4F6F">
      <w:pPr>
        <w:rPr>
          <w:sz w:val="22"/>
          <w:szCs w:val="22"/>
        </w:rPr>
      </w:pPr>
    </w:p>
    <w:p w14:paraId="71013BF3" w14:textId="7F8A678D" w:rsidR="001C4F6F" w:rsidRDefault="00B063AF" w:rsidP="007E7F6B">
      <w:pPr>
        <w:pStyle w:val="Heading1"/>
        <w:rPr>
          <w:b/>
          <w:bCs/>
          <w:sz w:val="22"/>
          <w:szCs w:val="22"/>
        </w:rPr>
      </w:pPr>
      <w:bookmarkStart w:id="14" w:name="_Toc235121339"/>
      <w:r w:rsidRPr="00B063AF">
        <w:rPr>
          <w:b/>
          <w:bCs/>
          <w:sz w:val="22"/>
          <w:szCs w:val="22"/>
        </w:rPr>
        <w:t>2.2.2 Leadership Support and Continuous Improvement</w:t>
      </w:r>
      <w:bookmarkEnd w:id="14"/>
    </w:p>
    <w:p w14:paraId="23C0F837" w14:textId="488D0157" w:rsidR="00B063AF" w:rsidRPr="00B063AF" w:rsidRDefault="00B063AF" w:rsidP="001C4F6F">
      <w:pPr>
        <w:spacing w:after="160" w:line="259" w:lineRule="auto"/>
        <w:rPr>
          <w:sz w:val="24"/>
          <w:szCs w:val="24"/>
        </w:rPr>
      </w:pPr>
      <w:r w:rsidRPr="00B063AF">
        <w:rPr>
          <w:sz w:val="24"/>
          <w:szCs w:val="24"/>
        </w:rPr>
        <w:t>Recognition is another important factor influencing employee motivation. Helios should implement a recognition programme that rewards innovation, teamwork and continuous improvement instead of focusing only on financial performance. Simple recognition methods such as appreciation awards, employee spotlight programmes and opportunities to present successful projects to senior management can increase employee confidence and encourage positive workplace behaviour.</w:t>
      </w:r>
    </w:p>
    <w:p w14:paraId="7544843E" w14:textId="77777777" w:rsidR="001C4F6F" w:rsidRDefault="001C4F6F" w:rsidP="001C4F6F">
      <w:pPr>
        <w:spacing w:after="160" w:line="259" w:lineRule="auto"/>
        <w:rPr>
          <w:b/>
          <w:bCs/>
          <w:sz w:val="22"/>
          <w:szCs w:val="22"/>
        </w:rPr>
      </w:pPr>
    </w:p>
    <w:p w14:paraId="2E4553FD" w14:textId="77777777" w:rsidR="00014C46" w:rsidRDefault="00014C46">
      <w:pPr>
        <w:rPr>
          <w:sz w:val="24"/>
          <w:szCs w:val="24"/>
        </w:rPr>
      </w:pPr>
    </w:p>
    <w:p w14:paraId="2CF4E5D5" w14:textId="5E062EFC" w:rsidR="005D1AA9" w:rsidRDefault="00AF5572">
      <w:r>
        <w:br w:type="page"/>
      </w:r>
    </w:p>
    <w:p w14:paraId="4A21E55C" w14:textId="77777777" w:rsidR="005D1AA9" w:rsidRPr="00695BC2" w:rsidRDefault="00AF5572" w:rsidP="007E7F6B">
      <w:pPr>
        <w:pStyle w:val="Heading1"/>
      </w:pPr>
      <w:bookmarkStart w:id="15" w:name="_Toc235121340"/>
      <w:r w:rsidRPr="00695BC2">
        <w:lastRenderedPageBreak/>
        <w:t>Task C: Reflective Report</w:t>
      </w:r>
      <w:bookmarkEnd w:id="15"/>
    </w:p>
    <w:p w14:paraId="1168D11E" w14:textId="77777777" w:rsidR="005D1AA9" w:rsidRPr="00DA54D0" w:rsidRDefault="00AF5572" w:rsidP="007E7F6B">
      <w:pPr>
        <w:pStyle w:val="Heading1"/>
      </w:pPr>
      <w:bookmarkStart w:id="16" w:name="_Toc235121341"/>
      <w:r w:rsidRPr="00DA54D0">
        <w:t>3.1 AI as a Decision-Support Tool without Eroding Human Judgement</w:t>
      </w:r>
      <w:bookmarkEnd w:id="16"/>
    </w:p>
    <w:p w14:paraId="7D2B2571" w14:textId="77777777" w:rsidR="005D1AA9" w:rsidRPr="00DA54D0" w:rsidRDefault="00AF5572">
      <w:pPr>
        <w:spacing w:after="160" w:line="276" w:lineRule="auto"/>
        <w:jc w:val="both"/>
        <w:rPr>
          <w:sz w:val="24"/>
          <w:szCs w:val="24"/>
        </w:rPr>
      </w:pPr>
      <w:r w:rsidRPr="00DA54D0">
        <w:rPr>
          <w:sz w:val="24"/>
          <w:szCs w:val="24"/>
        </w:rPr>
        <w:t xml:space="preserve">As a Human Capital Advisor, using AI as a decision-support tool calls for a balanced and intentional approach if critical human judgement is to be preserved. AI is extremely efficient at processing large datasets, surfacing hidden talent trends, identifying operational blockages and predicting attrition patterns </w:t>
      </w:r>
      <w:r w:rsidRPr="00DA54D0">
        <w:rPr>
          <w:i/>
          <w:iCs/>
          <w:sz w:val="24"/>
          <w:szCs w:val="24"/>
        </w:rPr>
        <w:t>(Tambe, Cappelli and Yakubovich, 2019)</w:t>
      </w:r>
      <w:r w:rsidRPr="00DA54D0">
        <w:rPr>
          <w:sz w:val="24"/>
          <w:szCs w:val="24"/>
        </w:rPr>
        <w:t>. It lacks, however, the contextual awareness, empathy and ethical nuance needed to manage complex human systems.</w:t>
      </w:r>
    </w:p>
    <w:p w14:paraId="7B484D11" w14:textId="77777777" w:rsidR="005D1AA9" w:rsidRPr="00DA54D0" w:rsidRDefault="00AF5572">
      <w:pPr>
        <w:spacing w:after="160" w:line="276" w:lineRule="auto"/>
        <w:jc w:val="both"/>
        <w:rPr>
          <w:sz w:val="24"/>
          <w:szCs w:val="24"/>
        </w:rPr>
      </w:pPr>
      <w:r w:rsidRPr="00DA54D0">
        <w:rPr>
          <w:sz w:val="24"/>
          <w:szCs w:val="24"/>
        </w:rPr>
        <w:t>To guard against algorithmic bias and avoid relying too heavily on data alone, I treat AI outputs as an informed starting point rather than a final conclusion. For example, when an AI model flags a particular graduate as a retention risk, I try to look beyond the raw data points and understand the human story behind them through personal listening and empathy. Human capital decisions have a fundamental impact on real career paths and organisational trust, so by letting AI handle the more time-consuming data processing, I free up more of my own time for deep qualitative evaluation, structured ethical reflection and strategic decision-making.</w:t>
      </w:r>
    </w:p>
    <w:p w14:paraId="1FC19078" w14:textId="77777777" w:rsidR="005D1AA9" w:rsidRPr="00DA54D0" w:rsidRDefault="00AF5572" w:rsidP="007E7F6B">
      <w:pPr>
        <w:pStyle w:val="Heading1"/>
      </w:pPr>
      <w:bookmarkStart w:id="17" w:name="_Toc235121342"/>
      <w:r w:rsidRPr="00DA54D0">
        <w:t>3.2 Personal Capability Development Plan</w:t>
      </w:r>
      <w:bookmarkEnd w:id="17"/>
    </w:p>
    <w:p w14:paraId="5FD018D8" w14:textId="77777777" w:rsidR="005D1AA9" w:rsidRPr="00DA54D0" w:rsidRDefault="00AF5572">
      <w:pPr>
        <w:spacing w:after="160" w:line="276" w:lineRule="auto"/>
        <w:jc w:val="both"/>
        <w:rPr>
          <w:sz w:val="24"/>
          <w:szCs w:val="24"/>
        </w:rPr>
      </w:pPr>
      <w:r w:rsidRPr="00DA54D0">
        <w:rPr>
          <w:sz w:val="24"/>
          <w:szCs w:val="24"/>
        </w:rPr>
        <w:t>In order to maintain a strong competitive edge and continue to drive strategic value within an evolving corporate landscape, I have outlined a targeted personal capability development plan built around four essential growth pillars:</w:t>
      </w:r>
    </w:p>
    <w:p w14:paraId="4D55FAB9"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Data Literacy: </w:t>
      </w:r>
      <w:r w:rsidRPr="00DA54D0">
        <w:rPr>
          <w:color w:val="000000"/>
          <w:sz w:val="24"/>
          <w:szCs w:val="24"/>
        </w:rPr>
        <w:t>Building advanced skills in predictive workforce analytics, data visualisation and statistical modelling, so that I can reliably translate complex, raw HR metrics into clear, actionable business strategies.</w:t>
      </w:r>
    </w:p>
    <w:p w14:paraId="76806664"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AI Augmentation in HR: </w:t>
      </w:r>
      <w:r w:rsidRPr="00DA54D0">
        <w:rPr>
          <w:color w:val="000000"/>
          <w:sz w:val="24"/>
          <w:szCs w:val="24"/>
        </w:rPr>
        <w:t xml:space="preserve">Safely implementing natural language processing tools, automated sentiment analysis and smart talent-matching platforms to streamline HR operations </w:t>
      </w:r>
      <w:r w:rsidRPr="00DA54D0">
        <w:rPr>
          <w:i/>
          <w:iCs/>
          <w:color w:val="000000"/>
          <w:sz w:val="24"/>
          <w:szCs w:val="24"/>
        </w:rPr>
        <w:t>(Tambe, Cappelli and Yakubovich, 2019)</w:t>
      </w:r>
      <w:r w:rsidRPr="00DA54D0">
        <w:rPr>
          <w:color w:val="000000"/>
          <w:sz w:val="24"/>
          <w:szCs w:val="24"/>
        </w:rPr>
        <w:t>, while upholding strict ethical and data privacy standards.</w:t>
      </w:r>
    </w:p>
    <w:p w14:paraId="36E50CB4"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Strategic Influencing Skills: </w:t>
      </w:r>
      <w:r w:rsidRPr="00DA54D0">
        <w:rPr>
          <w:color w:val="000000"/>
          <w:sz w:val="24"/>
          <w:szCs w:val="24"/>
        </w:rPr>
        <w:t>Refining my ability to pitch high-impact human capital investments to C-suite executives, combining compelling financial data with clear human narratives to align talent strategies with wider business goals.</w:t>
      </w:r>
    </w:p>
    <w:p w14:paraId="0C253155" w14:textId="77777777" w:rsidR="005D1AA9" w:rsidRPr="00DA54D0" w:rsidRDefault="00AF5572">
      <w:pPr>
        <w:numPr>
          <w:ilvl w:val="0"/>
          <w:numId w:val="1"/>
        </w:numPr>
        <w:pBdr>
          <w:top w:val="nil"/>
          <w:left w:val="nil"/>
          <w:bottom w:val="nil"/>
          <w:right w:val="nil"/>
          <w:between w:val="nil"/>
        </w:pBdr>
        <w:spacing w:after="100" w:line="276" w:lineRule="auto"/>
        <w:rPr>
          <w:sz w:val="24"/>
          <w:szCs w:val="24"/>
        </w:rPr>
      </w:pPr>
      <w:r w:rsidRPr="00DA54D0">
        <w:rPr>
          <w:b/>
          <w:bCs/>
          <w:color w:val="000000"/>
          <w:sz w:val="24"/>
          <w:szCs w:val="24"/>
        </w:rPr>
        <w:t xml:space="preserve">Global Mobility Awareness: </w:t>
      </w:r>
      <w:r w:rsidRPr="00DA54D0">
        <w:rPr>
          <w:color w:val="000000"/>
          <w:sz w:val="24"/>
          <w:szCs w:val="24"/>
        </w:rPr>
        <w:t>Developing a deep understanding of cross-border employment law, hybrid and remote working arrangements, and culturally inclusive leadership strategies, in order to support and manage highly diverse, distributed modern workforces.</w:t>
      </w:r>
    </w:p>
    <w:p w14:paraId="09E2387D" w14:textId="77777777" w:rsidR="005D1AA9" w:rsidRDefault="00AF5572">
      <w:pPr>
        <w:spacing w:before="200"/>
        <w:jc w:val="center"/>
      </w:pPr>
      <w:r>
        <w:rPr>
          <w:noProof/>
        </w:rPr>
        <w:lastRenderedPageBreak/>
        <w:drawing>
          <wp:inline distT="0" distB="0" distL="0" distR="0" wp14:anchorId="2B9F477B" wp14:editId="1886127A">
            <wp:extent cx="4000500" cy="3467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000500" cy="3467100"/>
                    </a:xfrm>
                    <a:prstGeom prst="rect">
                      <a:avLst/>
                    </a:prstGeom>
                    <a:ln/>
                  </pic:spPr>
                </pic:pic>
              </a:graphicData>
            </a:graphic>
          </wp:inline>
        </w:drawing>
      </w:r>
    </w:p>
    <w:p w14:paraId="469DC623" w14:textId="77777777" w:rsidR="005D1AA9" w:rsidRDefault="00AF5572">
      <w:pPr>
        <w:spacing w:before="100" w:after="240"/>
        <w:jc w:val="center"/>
      </w:pPr>
      <w:r>
        <w:rPr>
          <w:i/>
          <w:iCs/>
          <w:color w:val="808080"/>
          <w:sz w:val="18"/>
          <w:szCs w:val="18"/>
        </w:rPr>
        <w:t>Figure 3: Self-assessed current proficiency versus 12-month target proficiency across the four personal capability development pillars. Scores are illustrative self-ratings on a 1–10 scale, used to visualise priority development areas.</w:t>
      </w:r>
    </w:p>
    <w:p w14:paraId="2DC7056E" w14:textId="77777777" w:rsidR="005D1AA9" w:rsidRDefault="00AF5572">
      <w:r>
        <w:br w:type="page"/>
      </w:r>
    </w:p>
    <w:p w14:paraId="2D0E0CE4" w14:textId="77777777" w:rsidR="001C4F6F" w:rsidRPr="001C4F6F" w:rsidRDefault="001C4F6F" w:rsidP="007E7F6B">
      <w:pPr>
        <w:pStyle w:val="Heading1"/>
        <w:rPr>
          <w:b/>
          <w:bCs/>
          <w:sz w:val="24"/>
          <w:szCs w:val="24"/>
        </w:rPr>
      </w:pPr>
      <w:bookmarkStart w:id="18" w:name="_Toc235121343"/>
      <w:r w:rsidRPr="001C4F6F">
        <w:rPr>
          <w:b/>
          <w:bCs/>
          <w:sz w:val="24"/>
          <w:szCs w:val="24"/>
        </w:rPr>
        <w:lastRenderedPageBreak/>
        <w:t>3.2.1 Continuous Professional Development</w:t>
      </w:r>
      <w:bookmarkEnd w:id="18"/>
    </w:p>
    <w:p w14:paraId="0F114F70" w14:textId="77777777" w:rsidR="001C4F6F" w:rsidRPr="001C4F6F" w:rsidRDefault="001C4F6F" w:rsidP="001C4F6F">
      <w:pPr>
        <w:rPr>
          <w:sz w:val="24"/>
          <w:szCs w:val="24"/>
        </w:rPr>
      </w:pPr>
      <w:r w:rsidRPr="001C4F6F">
        <w:rPr>
          <w:sz w:val="24"/>
          <w:szCs w:val="24"/>
        </w:rPr>
        <w:t>My future development as a Human Capital Advisor will depend on maintaining a balance between technological knowledge and strong interpersonal skills. Although AI can provide valuable insights by analysing large amounts of workforce data, important decisions should always involve professional judgement and ethical consideration. Human behaviour cannot always be explained through data alone because employees have different experiences, motivations and personal circumstances.</w:t>
      </w:r>
    </w:p>
    <w:p w14:paraId="3403EDB6" w14:textId="77777777" w:rsidR="001C4F6F" w:rsidRDefault="001C4F6F" w:rsidP="001C4F6F">
      <w:pPr>
        <w:spacing w:after="160" w:line="259" w:lineRule="auto"/>
        <w:rPr>
          <w:b/>
          <w:bCs/>
          <w:sz w:val="24"/>
          <w:szCs w:val="24"/>
        </w:rPr>
      </w:pPr>
    </w:p>
    <w:p w14:paraId="26212F8A" w14:textId="21A0E1D2" w:rsidR="001C4F6F" w:rsidRPr="001C4F6F" w:rsidRDefault="001C4F6F" w:rsidP="007E7F6B">
      <w:pPr>
        <w:pStyle w:val="Heading1"/>
        <w:rPr>
          <w:b/>
          <w:bCs/>
          <w:sz w:val="24"/>
          <w:szCs w:val="24"/>
        </w:rPr>
      </w:pPr>
      <w:bookmarkStart w:id="19" w:name="_Toc235121344"/>
      <w:r w:rsidRPr="001C4F6F">
        <w:rPr>
          <w:b/>
          <w:bCs/>
          <w:sz w:val="24"/>
          <w:szCs w:val="24"/>
        </w:rPr>
        <w:t>3.2.2 Developing Leadership and Ethical Decision-Making</w:t>
      </w:r>
      <w:bookmarkEnd w:id="19"/>
    </w:p>
    <w:p w14:paraId="62298F48" w14:textId="77777777" w:rsidR="001C4F6F" w:rsidRPr="001C4F6F" w:rsidRDefault="001C4F6F" w:rsidP="001C4F6F">
      <w:pPr>
        <w:rPr>
          <w:sz w:val="24"/>
          <w:szCs w:val="24"/>
        </w:rPr>
      </w:pPr>
      <w:r w:rsidRPr="001C4F6F">
        <w:rPr>
          <w:sz w:val="24"/>
          <w:szCs w:val="24"/>
        </w:rPr>
        <w:t>To strengthen my professional capability, I plan to participate in continuous professional development activities organised by CIPD and other recognised professional bodies. These learning opportunities will help me remain informed about emerging HR practices, employment legislation and technological developments affecting workforce management. I also intend to improve my presentation and communication skills so that I can explain complex HR data clearly to senior managers and support strategic decision-making.</w:t>
      </w:r>
    </w:p>
    <w:p w14:paraId="7C224F8B" w14:textId="77777777" w:rsidR="001C4F6F" w:rsidRDefault="001C4F6F" w:rsidP="001C4F6F">
      <w:pPr>
        <w:spacing w:after="160" w:line="259" w:lineRule="auto"/>
        <w:rPr>
          <w:b/>
          <w:bCs/>
          <w:sz w:val="24"/>
          <w:szCs w:val="24"/>
        </w:rPr>
      </w:pPr>
    </w:p>
    <w:p w14:paraId="3A23B938" w14:textId="77777777" w:rsidR="001C4F6F" w:rsidRDefault="001C4F6F" w:rsidP="00570203">
      <w:pPr>
        <w:pStyle w:val="Heading1"/>
      </w:pPr>
    </w:p>
    <w:p w14:paraId="230E615D" w14:textId="77777777" w:rsidR="001C4F6F" w:rsidRDefault="001C4F6F" w:rsidP="00570203">
      <w:pPr>
        <w:pStyle w:val="Heading1"/>
      </w:pPr>
    </w:p>
    <w:p w14:paraId="6E3E7515" w14:textId="77777777" w:rsidR="001C4F6F" w:rsidRDefault="001C4F6F" w:rsidP="00570203">
      <w:pPr>
        <w:pStyle w:val="Heading1"/>
      </w:pPr>
    </w:p>
    <w:p w14:paraId="49F921E3" w14:textId="77777777" w:rsidR="001C4F6F" w:rsidRDefault="001C4F6F" w:rsidP="00570203">
      <w:pPr>
        <w:pStyle w:val="Heading1"/>
      </w:pPr>
    </w:p>
    <w:p w14:paraId="117E0BD7" w14:textId="77777777" w:rsidR="001C4F6F" w:rsidRDefault="001C4F6F" w:rsidP="00570203">
      <w:pPr>
        <w:pStyle w:val="Heading1"/>
      </w:pPr>
    </w:p>
    <w:p w14:paraId="22ABBBFA" w14:textId="77777777" w:rsidR="001C4F6F" w:rsidRDefault="001C4F6F" w:rsidP="00570203">
      <w:pPr>
        <w:pStyle w:val="Heading1"/>
      </w:pPr>
    </w:p>
    <w:p w14:paraId="79BC58E0" w14:textId="77777777" w:rsidR="001C4F6F" w:rsidRDefault="001C4F6F" w:rsidP="00570203">
      <w:pPr>
        <w:pStyle w:val="Heading1"/>
      </w:pPr>
    </w:p>
    <w:p w14:paraId="2E27C79E" w14:textId="77777777" w:rsidR="001C4F6F" w:rsidRDefault="001C4F6F" w:rsidP="00570203">
      <w:pPr>
        <w:pStyle w:val="Heading1"/>
      </w:pPr>
    </w:p>
    <w:p w14:paraId="76187083" w14:textId="77777777" w:rsidR="001C4F6F" w:rsidRDefault="001C4F6F" w:rsidP="00570203">
      <w:pPr>
        <w:pStyle w:val="Heading1"/>
      </w:pPr>
    </w:p>
    <w:p w14:paraId="20E894A3" w14:textId="77777777" w:rsidR="001C4F6F" w:rsidRDefault="001C4F6F" w:rsidP="00570203">
      <w:pPr>
        <w:pStyle w:val="Heading1"/>
      </w:pPr>
    </w:p>
    <w:p w14:paraId="74FEAC8B" w14:textId="77777777" w:rsidR="001C4F6F" w:rsidRDefault="001C4F6F" w:rsidP="00570203">
      <w:pPr>
        <w:pStyle w:val="Heading1"/>
      </w:pPr>
    </w:p>
    <w:p w14:paraId="30311C55" w14:textId="77777777" w:rsidR="001C4F6F" w:rsidRDefault="001C4F6F" w:rsidP="00570203">
      <w:pPr>
        <w:pStyle w:val="Heading1"/>
      </w:pPr>
    </w:p>
    <w:p w14:paraId="38132B22" w14:textId="77777777" w:rsidR="001C4F6F" w:rsidRDefault="001C4F6F" w:rsidP="00570203">
      <w:pPr>
        <w:pStyle w:val="Heading1"/>
      </w:pPr>
    </w:p>
    <w:p w14:paraId="5D98B33D" w14:textId="77777777" w:rsidR="001C4F6F" w:rsidRDefault="001C4F6F" w:rsidP="00570203">
      <w:pPr>
        <w:pStyle w:val="Heading1"/>
      </w:pPr>
    </w:p>
    <w:p w14:paraId="7D872E9F" w14:textId="77777777" w:rsidR="001C4F6F" w:rsidRDefault="001C4F6F" w:rsidP="00570203">
      <w:pPr>
        <w:pStyle w:val="Heading1"/>
      </w:pPr>
    </w:p>
    <w:p w14:paraId="1EEEE408" w14:textId="77777777" w:rsidR="001C4F6F" w:rsidRDefault="001C4F6F" w:rsidP="00570203">
      <w:pPr>
        <w:pStyle w:val="Heading1"/>
      </w:pPr>
    </w:p>
    <w:p w14:paraId="47282933" w14:textId="461496ED" w:rsidR="005D1AA9" w:rsidRPr="00570203" w:rsidRDefault="00AF5572" w:rsidP="007E7F6B">
      <w:pPr>
        <w:pStyle w:val="Heading1"/>
      </w:pPr>
      <w:bookmarkStart w:id="20" w:name="_Toc235121345"/>
      <w:r w:rsidRPr="00570203">
        <w:t>References</w:t>
      </w:r>
      <w:bookmarkEnd w:id="20"/>
    </w:p>
    <w:p w14:paraId="6AC15401" w14:textId="77777777" w:rsidR="005D1AA9" w:rsidRPr="00DA54D0" w:rsidRDefault="00AF5572">
      <w:pPr>
        <w:spacing w:after="160" w:line="264" w:lineRule="auto"/>
        <w:ind w:left="720" w:hanging="720"/>
        <w:rPr>
          <w:sz w:val="24"/>
          <w:szCs w:val="24"/>
        </w:rPr>
      </w:pPr>
      <w:r w:rsidRPr="00DA54D0">
        <w:rPr>
          <w:sz w:val="24"/>
          <w:szCs w:val="24"/>
        </w:rPr>
        <w:t>Cappelli, P. and Keller, J.R. (2013) 'Classifying work in the new economy', Academy of Management Review, 38(4), pp. 575–596.</w:t>
      </w:r>
    </w:p>
    <w:p w14:paraId="15C09956" w14:textId="77777777" w:rsidR="005D1AA9" w:rsidRPr="00DA54D0" w:rsidRDefault="00AF5572">
      <w:pPr>
        <w:spacing w:after="160" w:line="264" w:lineRule="auto"/>
        <w:ind w:left="720" w:hanging="720"/>
        <w:rPr>
          <w:sz w:val="24"/>
          <w:szCs w:val="24"/>
        </w:rPr>
      </w:pPr>
      <w:r w:rsidRPr="00DA54D0">
        <w:rPr>
          <w:sz w:val="24"/>
          <w:szCs w:val="24"/>
        </w:rPr>
        <w:t>Freeman, R.E. (1984) Strategic Management: A Stakeholder Approach. Boston: Pitman.</w:t>
      </w:r>
    </w:p>
    <w:p w14:paraId="18C72C18" w14:textId="77777777" w:rsidR="005D1AA9" w:rsidRPr="00DA54D0" w:rsidRDefault="00AF5572">
      <w:pPr>
        <w:spacing w:after="160" w:line="264" w:lineRule="auto"/>
        <w:ind w:left="720" w:hanging="720"/>
        <w:rPr>
          <w:sz w:val="24"/>
          <w:szCs w:val="24"/>
        </w:rPr>
      </w:pPr>
      <w:r w:rsidRPr="00DA54D0">
        <w:rPr>
          <w:sz w:val="24"/>
          <w:szCs w:val="24"/>
        </w:rPr>
        <w:t xml:space="preserve">Hackman, J.R. and Oldham, G.R. (1976) 'Motivation through the design of work: Test of a theory', Organizational </w:t>
      </w:r>
      <w:proofErr w:type="spellStart"/>
      <w:r w:rsidRPr="00DA54D0">
        <w:rPr>
          <w:sz w:val="24"/>
          <w:szCs w:val="24"/>
        </w:rPr>
        <w:t>Behavior</w:t>
      </w:r>
      <w:proofErr w:type="spellEnd"/>
      <w:r w:rsidRPr="00DA54D0">
        <w:rPr>
          <w:sz w:val="24"/>
          <w:szCs w:val="24"/>
        </w:rPr>
        <w:t xml:space="preserve"> and Human Performance, 16(2), pp. 250–279.</w:t>
      </w:r>
    </w:p>
    <w:p w14:paraId="2BF362DF" w14:textId="77777777" w:rsidR="005D1AA9" w:rsidRPr="00DA54D0" w:rsidRDefault="00AF5572">
      <w:pPr>
        <w:spacing w:after="160" w:line="264" w:lineRule="auto"/>
        <w:ind w:left="720" w:hanging="720"/>
        <w:rPr>
          <w:sz w:val="24"/>
          <w:szCs w:val="24"/>
        </w:rPr>
      </w:pPr>
      <w:r w:rsidRPr="00DA54D0">
        <w:rPr>
          <w:sz w:val="24"/>
          <w:szCs w:val="24"/>
        </w:rPr>
        <w:lastRenderedPageBreak/>
        <w:t>Ibarra, H. (1999) 'Provisional selves: Experimenting with image and identity in professional adaptation', Administrative Science Quarterly, 44(4), pp. 764–791.</w:t>
      </w:r>
    </w:p>
    <w:p w14:paraId="3324C9CC" w14:textId="77777777" w:rsidR="005D1AA9" w:rsidRPr="00DA54D0" w:rsidRDefault="00AF5572">
      <w:pPr>
        <w:spacing w:after="160" w:line="264" w:lineRule="auto"/>
        <w:ind w:left="720" w:hanging="720"/>
        <w:rPr>
          <w:sz w:val="24"/>
          <w:szCs w:val="24"/>
        </w:rPr>
      </w:pPr>
      <w:r w:rsidRPr="00DA54D0">
        <w:rPr>
          <w:sz w:val="24"/>
          <w:szCs w:val="24"/>
        </w:rPr>
        <w:t>Pierce, J.L., Kostova, T. and Dirks, K.T. (2001) 'Toward a theory of psychological ownership in organizations', Academy of Management Review, 26(2), pp. 298–310.</w:t>
      </w:r>
    </w:p>
    <w:p w14:paraId="255E6736" w14:textId="77777777" w:rsidR="005D1AA9" w:rsidRPr="00DA54D0" w:rsidRDefault="00AF5572">
      <w:pPr>
        <w:spacing w:after="160" w:line="264" w:lineRule="auto"/>
        <w:ind w:left="720" w:hanging="720"/>
        <w:rPr>
          <w:sz w:val="24"/>
          <w:szCs w:val="24"/>
        </w:rPr>
      </w:pPr>
      <w:r w:rsidRPr="00DA54D0">
        <w:rPr>
          <w:sz w:val="24"/>
          <w:szCs w:val="24"/>
        </w:rPr>
        <w:t>Rousseau, D.M. (1995) Psychological Contracts in Organizations: Understanding Written and Unwritten Agreements. Thousand Oaks, CA: Sage.</w:t>
      </w:r>
    </w:p>
    <w:p w14:paraId="31AA3CC3" w14:textId="77777777" w:rsidR="005D1AA9" w:rsidRPr="00DA54D0" w:rsidRDefault="00AF5572">
      <w:pPr>
        <w:spacing w:after="160" w:line="264" w:lineRule="auto"/>
        <w:ind w:left="720" w:hanging="720"/>
        <w:rPr>
          <w:sz w:val="24"/>
          <w:szCs w:val="24"/>
        </w:rPr>
      </w:pPr>
      <w:r w:rsidRPr="00DA54D0">
        <w:rPr>
          <w:sz w:val="24"/>
          <w:szCs w:val="24"/>
        </w:rPr>
        <w:t>Ryan, R.M. and Deci, E.L. (2000) 'Self-determination theory and the facilitation of intrinsic motivation, social development, and well-being', American Psychologist, 55(1), pp. 68–78.</w:t>
      </w:r>
    </w:p>
    <w:p w14:paraId="6AE9DCE1" w14:textId="31B2FE18" w:rsidR="005D1AA9" w:rsidRPr="00DA54D0" w:rsidRDefault="00AF5572">
      <w:pPr>
        <w:spacing w:after="160" w:line="264" w:lineRule="auto"/>
        <w:ind w:left="720" w:hanging="720"/>
        <w:rPr>
          <w:sz w:val="24"/>
          <w:szCs w:val="24"/>
        </w:rPr>
      </w:pPr>
      <w:r w:rsidRPr="00DA54D0">
        <w:rPr>
          <w:sz w:val="24"/>
          <w:szCs w:val="24"/>
        </w:rPr>
        <w:t xml:space="preserve">Scott, S.G. and Bruce, R.A. (1994) 'Determinants of innovative </w:t>
      </w:r>
      <w:proofErr w:type="spellStart"/>
      <w:r w:rsidR="00DA54D0">
        <w:rPr>
          <w:sz w:val="24"/>
          <w:szCs w:val="24"/>
        </w:rPr>
        <w:t>B</w:t>
      </w:r>
      <w:r w:rsidRPr="00DA54D0">
        <w:rPr>
          <w:sz w:val="24"/>
          <w:szCs w:val="24"/>
        </w:rPr>
        <w:t>ehavior</w:t>
      </w:r>
      <w:proofErr w:type="spellEnd"/>
      <w:r w:rsidRPr="00DA54D0">
        <w:rPr>
          <w:sz w:val="24"/>
          <w:szCs w:val="24"/>
        </w:rPr>
        <w:t>: A path model of individual innovation in the workplace', Academy of Management Journal, 37(3), pp. 580–607.</w:t>
      </w:r>
    </w:p>
    <w:p w14:paraId="28CB8DFD" w14:textId="77777777" w:rsidR="005D1AA9" w:rsidRPr="00DA54D0" w:rsidRDefault="00AF5572">
      <w:pPr>
        <w:spacing w:after="160" w:line="264" w:lineRule="auto"/>
        <w:ind w:left="720" w:hanging="720"/>
        <w:rPr>
          <w:sz w:val="24"/>
          <w:szCs w:val="24"/>
        </w:rPr>
      </w:pPr>
      <w:r w:rsidRPr="00DA54D0">
        <w:rPr>
          <w:sz w:val="24"/>
          <w:szCs w:val="24"/>
        </w:rPr>
        <w:t>Tambe, P., Cappelli, P. and Yakubovich, V. (2019) 'Artificial intelligence in human resources management: Challenges and a path forward', California Management Review, 61(4), pp. 15–42.</w:t>
      </w:r>
    </w:p>
    <w:p w14:paraId="2412EC44" w14:textId="77777777" w:rsidR="005D1AA9" w:rsidRPr="00DA54D0" w:rsidRDefault="00AF5572">
      <w:pPr>
        <w:spacing w:after="160" w:line="264" w:lineRule="auto"/>
        <w:ind w:left="720" w:hanging="720"/>
        <w:rPr>
          <w:sz w:val="24"/>
          <w:szCs w:val="24"/>
        </w:rPr>
      </w:pPr>
      <w:r w:rsidRPr="00DA54D0">
        <w:rPr>
          <w:sz w:val="24"/>
          <w:szCs w:val="24"/>
        </w:rPr>
        <w:t>Ulrich, D. (1997) Human Resource Champions: The Next Agenda for Adding Value and Delivering Results. Boston: Harvard Business School Press.</w:t>
      </w:r>
    </w:p>
    <w:p w14:paraId="04FEBFE1" w14:textId="77777777" w:rsidR="005D1AA9" w:rsidRPr="00DA54D0" w:rsidRDefault="00AF5572">
      <w:pPr>
        <w:spacing w:after="160" w:line="264" w:lineRule="auto"/>
        <w:ind w:left="720" w:hanging="720"/>
        <w:rPr>
          <w:sz w:val="24"/>
          <w:szCs w:val="24"/>
        </w:rPr>
      </w:pPr>
      <w:r w:rsidRPr="00DA54D0">
        <w:rPr>
          <w:sz w:val="24"/>
          <w:szCs w:val="24"/>
        </w:rPr>
        <w:t>Ulrich, D. and Ulrich, W. (2010) The Why of Work: How Great Leaders Build Abundant Organizations That Win. New York: McGraw-Hill.</w:t>
      </w:r>
    </w:p>
    <w:p w14:paraId="3C13BFAE" w14:textId="77777777" w:rsidR="005D1AA9" w:rsidRPr="00DA54D0" w:rsidRDefault="00AF5572">
      <w:pPr>
        <w:spacing w:after="160" w:line="264" w:lineRule="auto"/>
        <w:ind w:left="720" w:hanging="720"/>
        <w:rPr>
          <w:sz w:val="24"/>
          <w:szCs w:val="24"/>
        </w:rPr>
      </w:pPr>
      <w:r w:rsidRPr="00DA54D0">
        <w:rPr>
          <w:sz w:val="24"/>
          <w:szCs w:val="24"/>
        </w:rPr>
        <w:t xml:space="preserve">Van Maanen, J. and Schein, E.H. (1979) 'Toward a theory of organizational socialization', Research in Organizational </w:t>
      </w:r>
      <w:proofErr w:type="spellStart"/>
      <w:r w:rsidRPr="00DA54D0">
        <w:rPr>
          <w:sz w:val="24"/>
          <w:szCs w:val="24"/>
        </w:rPr>
        <w:t>Behavior</w:t>
      </w:r>
      <w:proofErr w:type="spellEnd"/>
      <w:r w:rsidRPr="00DA54D0">
        <w:rPr>
          <w:sz w:val="24"/>
          <w:szCs w:val="24"/>
        </w:rPr>
        <w:t>, 1, pp. 209–264.</w:t>
      </w:r>
    </w:p>
    <w:p w14:paraId="5CAD3EBD" w14:textId="77777777" w:rsidR="005D1AA9" w:rsidRPr="00DA54D0" w:rsidRDefault="00AF5572">
      <w:pPr>
        <w:spacing w:after="160" w:line="264" w:lineRule="auto"/>
        <w:ind w:left="720" w:hanging="720"/>
        <w:rPr>
          <w:sz w:val="24"/>
          <w:szCs w:val="24"/>
        </w:rPr>
      </w:pPr>
      <w:r w:rsidRPr="00DA54D0">
        <w:rPr>
          <w:sz w:val="24"/>
          <w:szCs w:val="24"/>
        </w:rPr>
        <w:t xml:space="preserve">Wanous, J.P. (1992) Organizational Entry: Recruitment, Selection, Orientation, and Socialization of Newcomers. 2nd </w:t>
      </w:r>
      <w:proofErr w:type="spellStart"/>
      <w:r w:rsidRPr="00DA54D0">
        <w:rPr>
          <w:sz w:val="24"/>
          <w:szCs w:val="24"/>
        </w:rPr>
        <w:t>edn</w:t>
      </w:r>
      <w:proofErr w:type="spellEnd"/>
      <w:r w:rsidRPr="00DA54D0">
        <w:rPr>
          <w:sz w:val="24"/>
          <w:szCs w:val="24"/>
        </w:rPr>
        <w:t>. Reading, MA: Addison-Wesley.</w:t>
      </w:r>
    </w:p>
    <w:p w14:paraId="7D4CD244" w14:textId="77777777" w:rsidR="005D1AA9" w:rsidRPr="00DA54D0" w:rsidRDefault="00AF5572">
      <w:pPr>
        <w:spacing w:after="160" w:line="264" w:lineRule="auto"/>
        <w:ind w:left="720" w:hanging="720"/>
        <w:rPr>
          <w:sz w:val="24"/>
          <w:szCs w:val="24"/>
        </w:rPr>
      </w:pPr>
      <w:r w:rsidRPr="00DA54D0">
        <w:rPr>
          <w:sz w:val="24"/>
          <w:szCs w:val="24"/>
        </w:rPr>
        <w:t>Wrzesniewski, A. and Dutton, J.E. (2001) 'Crafting a job: Revisioning employees as active crafters of their work', Academy of Management Review, 26(2), pp. 179–201.</w:t>
      </w:r>
    </w:p>
    <w:p w14:paraId="73B3B8B3" w14:textId="77777777" w:rsidR="00DA54D0" w:rsidRDefault="00DA54D0">
      <w:pPr>
        <w:pStyle w:val="Heading1"/>
        <w:pBdr>
          <w:bottom w:val="single" w:sz="6" w:space="4" w:color="000000"/>
        </w:pBdr>
        <w:spacing w:before="300" w:after="160"/>
        <w:rPr>
          <w:b/>
          <w:bCs/>
          <w:color w:val="000000"/>
          <w:sz w:val="24"/>
          <w:szCs w:val="24"/>
        </w:rPr>
      </w:pPr>
    </w:p>
    <w:p w14:paraId="19F073BB" w14:textId="77777777" w:rsidR="00621DA3" w:rsidRDefault="00621DA3">
      <w:pPr>
        <w:pStyle w:val="Heading1"/>
        <w:pBdr>
          <w:bottom w:val="single" w:sz="6" w:space="4" w:color="000000"/>
        </w:pBdr>
        <w:spacing w:before="300" w:after="160"/>
        <w:rPr>
          <w:b/>
          <w:bCs/>
          <w:color w:val="000000"/>
          <w:sz w:val="24"/>
          <w:szCs w:val="24"/>
        </w:rPr>
      </w:pPr>
    </w:p>
    <w:p w14:paraId="072B7357" w14:textId="3F4D778F" w:rsidR="005D1AA9" w:rsidRPr="00DA54D0" w:rsidRDefault="00AF5572" w:rsidP="007E7F6B">
      <w:pPr>
        <w:pStyle w:val="Heading1"/>
        <w:rPr>
          <w:sz w:val="24"/>
          <w:szCs w:val="24"/>
        </w:rPr>
      </w:pPr>
      <w:bookmarkStart w:id="21" w:name="_Toc235121346"/>
      <w:r w:rsidRPr="00DA54D0">
        <w:rPr>
          <w:b/>
          <w:bCs/>
          <w:color w:val="000000"/>
          <w:sz w:val="24"/>
          <w:szCs w:val="24"/>
        </w:rPr>
        <w:t>Additional Online Reference Links</w:t>
      </w:r>
      <w:bookmarkEnd w:id="21"/>
    </w:p>
    <w:p w14:paraId="28F4952B" w14:textId="77777777" w:rsidR="005D1AA9" w:rsidRPr="006C2432" w:rsidRDefault="00AF5572">
      <w:pPr>
        <w:spacing w:after="160" w:line="276" w:lineRule="auto"/>
        <w:jc w:val="both"/>
        <w:rPr>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54D0">
        <w:rPr>
          <w:sz w:val="24"/>
          <w:szCs w:val="24"/>
        </w:rPr>
        <w:t xml:space="preserve">CIPD (n.d.) Induction. Available at: </w:t>
      </w:r>
      <w:hyperlink r:id="rId13">
        <w:r w:rsidR="005D1AA9" w:rsidRPr="006C2432">
          <w:rPr>
            <w:color w:val="4F81BD"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https://www.cipd.org/en/knowledge/factsheets/induction-factsheet/</w:t>
        </w:r>
      </w:hyperlink>
    </w:p>
    <w:p w14:paraId="4A0B4DD0" w14:textId="77777777" w:rsidR="005D1AA9" w:rsidRPr="006C2432" w:rsidRDefault="00AF5572">
      <w:pPr>
        <w:spacing w:after="160" w:line="276" w:lineRule="auto"/>
        <w:jc w:val="both"/>
        <w:rPr>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54D0">
        <w:rPr>
          <w:sz w:val="24"/>
          <w:szCs w:val="24"/>
        </w:rPr>
        <w:t xml:space="preserve">CIPD (n.d.) Psychological Contract. Available at: </w:t>
      </w:r>
      <w:hyperlink r:id="rId14">
        <w:r w:rsidR="005D1AA9" w:rsidRPr="006C2432">
          <w:rPr>
            <w:color w:val="4F81BD"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https://www.cipd.org/en/knowledge/factsheets/psychological-factsheet/</w:t>
        </w:r>
      </w:hyperlink>
    </w:p>
    <w:p w14:paraId="2EB5116F" w14:textId="77777777" w:rsidR="005D1AA9" w:rsidRPr="006C2432" w:rsidRDefault="00AF5572">
      <w:pPr>
        <w:spacing w:after="160" w:line="276" w:lineRule="auto"/>
        <w:jc w:val="both"/>
        <w:rPr>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54D0">
        <w:rPr>
          <w:sz w:val="24"/>
          <w:szCs w:val="24"/>
        </w:rPr>
        <w:lastRenderedPageBreak/>
        <w:t xml:space="preserve">CIPD (n.d.) Job Design. Available at: </w:t>
      </w:r>
      <w:hyperlink r:id="rId15">
        <w:r w:rsidR="005D1AA9" w:rsidRPr="006C2432">
          <w:rPr>
            <w:color w:val="4F81BD"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https://www.cipd.org/en/knowledge/factsheets/job-design-factsheet/</w:t>
        </w:r>
      </w:hyperlink>
    </w:p>
    <w:p w14:paraId="736AA63D" w14:textId="77777777" w:rsidR="005D1AA9" w:rsidRPr="006C2432" w:rsidRDefault="00AF5572">
      <w:pPr>
        <w:spacing w:after="160" w:line="276" w:lineRule="auto"/>
        <w:jc w:val="both"/>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54D0">
        <w:rPr>
          <w:sz w:val="24"/>
          <w:szCs w:val="24"/>
        </w:rPr>
        <w:t xml:space="preserve">SHRM (n.d.) Ethical Guidance on Artificial Intelligence in the Workplace. Available at: </w:t>
      </w:r>
      <w:hyperlink r:id="rId16">
        <w:r w:rsidR="005D1AA9" w:rsidRPr="006C2432">
          <w:rPr>
            <w:color w:val="4F81BD"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https://www.shrm.org/topics-tools/news/organizational-employee-development/ethical-guidance-ai</w:t>
        </w:r>
      </w:hyperlink>
    </w:p>
    <w:sectPr w:rsidR="005D1AA9" w:rsidRPr="006C2432">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4E7EB" w14:textId="77777777" w:rsidR="0050143C" w:rsidRDefault="0050143C" w:rsidP="00281444">
      <w:r>
        <w:separator/>
      </w:r>
    </w:p>
  </w:endnote>
  <w:endnote w:type="continuationSeparator" w:id="0">
    <w:p w14:paraId="24A59EFA" w14:textId="77777777" w:rsidR="0050143C" w:rsidRDefault="0050143C" w:rsidP="00281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6280238-CE65-4BE6-867C-87918E3B7181}"/>
  </w:font>
  <w:font w:name="Calibri">
    <w:panose1 w:val="020F0502020204030204"/>
    <w:charset w:val="00"/>
    <w:family w:val="swiss"/>
    <w:pitch w:val="variable"/>
    <w:sig w:usb0="E4002EFF" w:usb1="C200247B" w:usb2="00000009" w:usb3="00000000" w:csb0="000001FF" w:csb1="00000000"/>
    <w:embedRegular r:id="rId2" w:fontKey="{1FB00A9D-AE4E-4846-87B9-D0FAE66B1CB6}"/>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3FAAF8CC-57B1-44FC-8AEC-15F2AC2FC92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086D3" w14:textId="77777777" w:rsidR="0050143C" w:rsidRDefault="0050143C" w:rsidP="00281444">
      <w:r>
        <w:separator/>
      </w:r>
    </w:p>
  </w:footnote>
  <w:footnote w:type="continuationSeparator" w:id="0">
    <w:p w14:paraId="1DA2F350" w14:textId="77777777" w:rsidR="0050143C" w:rsidRDefault="0050143C" w:rsidP="002814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2B336" w14:textId="3D755491" w:rsidR="00444EDE" w:rsidRDefault="00444E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EF5BB6"/>
    <w:multiLevelType w:val="multilevel"/>
    <w:tmpl w:val="FE06CA96"/>
    <w:lvl w:ilvl="0">
      <w:start w:val="1"/>
      <w:numFmt w:val="bullet"/>
      <w:lvlText w:val="•"/>
      <w:lvlJc w:val="left"/>
      <w:pPr>
        <w:ind w:left="504" w:hanging="288"/>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703017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AA9"/>
    <w:rsid w:val="00014C46"/>
    <w:rsid w:val="00021C95"/>
    <w:rsid w:val="00155D3F"/>
    <w:rsid w:val="00184F2F"/>
    <w:rsid w:val="001948EC"/>
    <w:rsid w:val="001C4F6F"/>
    <w:rsid w:val="001D4DB0"/>
    <w:rsid w:val="00281444"/>
    <w:rsid w:val="0028698F"/>
    <w:rsid w:val="002A1E28"/>
    <w:rsid w:val="002F56BB"/>
    <w:rsid w:val="00317DEB"/>
    <w:rsid w:val="003255CC"/>
    <w:rsid w:val="003270AE"/>
    <w:rsid w:val="00407722"/>
    <w:rsid w:val="0041749C"/>
    <w:rsid w:val="00444EDE"/>
    <w:rsid w:val="0046276A"/>
    <w:rsid w:val="00473D0D"/>
    <w:rsid w:val="004958AC"/>
    <w:rsid w:val="004B6AC3"/>
    <w:rsid w:val="004D2574"/>
    <w:rsid w:val="0050143C"/>
    <w:rsid w:val="0053616F"/>
    <w:rsid w:val="00545511"/>
    <w:rsid w:val="00547655"/>
    <w:rsid w:val="00570203"/>
    <w:rsid w:val="005D1AA9"/>
    <w:rsid w:val="005E3107"/>
    <w:rsid w:val="00621DA3"/>
    <w:rsid w:val="00695BC2"/>
    <w:rsid w:val="006C2432"/>
    <w:rsid w:val="006F1BD4"/>
    <w:rsid w:val="007E7F6B"/>
    <w:rsid w:val="00806059"/>
    <w:rsid w:val="00835D61"/>
    <w:rsid w:val="008612A9"/>
    <w:rsid w:val="0089537F"/>
    <w:rsid w:val="00924A21"/>
    <w:rsid w:val="00964FB1"/>
    <w:rsid w:val="00AA6BE8"/>
    <w:rsid w:val="00AB39D9"/>
    <w:rsid w:val="00AB5B47"/>
    <w:rsid w:val="00AE2624"/>
    <w:rsid w:val="00AF5572"/>
    <w:rsid w:val="00B063AF"/>
    <w:rsid w:val="00B649DC"/>
    <w:rsid w:val="00C635DF"/>
    <w:rsid w:val="00CA0D64"/>
    <w:rsid w:val="00CA641D"/>
    <w:rsid w:val="00CC3872"/>
    <w:rsid w:val="00D421A9"/>
    <w:rsid w:val="00DA54D0"/>
    <w:rsid w:val="00E03C3E"/>
    <w:rsid w:val="00E5016B"/>
    <w:rsid w:val="00E75445"/>
    <w:rsid w:val="00F368F9"/>
    <w:rsid w:val="00FC054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961ED"/>
  <w15:docId w15:val="{F96E7187-90C3-4D75-9C5F-43D3B90FA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TOCHeading">
    <w:name w:val="TOC Heading"/>
    <w:basedOn w:val="Heading1"/>
    <w:next w:val="Normal"/>
    <w:uiPriority w:val="39"/>
    <w:unhideWhenUsed/>
    <w:qFormat/>
    <w:rsid w:val="007E7F6B"/>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7E7F6B"/>
    <w:pPr>
      <w:spacing w:after="100"/>
    </w:pPr>
  </w:style>
  <w:style w:type="character" w:styleId="Hyperlink">
    <w:name w:val="Hyperlink"/>
    <w:basedOn w:val="DefaultParagraphFont"/>
    <w:uiPriority w:val="99"/>
    <w:unhideWhenUsed/>
    <w:rsid w:val="007E7F6B"/>
    <w:rPr>
      <w:color w:val="0000FF" w:themeColor="hyperlink"/>
      <w:u w:val="single"/>
    </w:rPr>
  </w:style>
  <w:style w:type="paragraph" w:styleId="Header">
    <w:name w:val="header"/>
    <w:basedOn w:val="Normal"/>
    <w:link w:val="HeaderChar"/>
    <w:uiPriority w:val="99"/>
    <w:unhideWhenUsed/>
    <w:rsid w:val="00281444"/>
    <w:pPr>
      <w:tabs>
        <w:tab w:val="center" w:pos="4513"/>
        <w:tab w:val="right" w:pos="9026"/>
      </w:tabs>
    </w:pPr>
  </w:style>
  <w:style w:type="character" w:customStyle="1" w:styleId="HeaderChar">
    <w:name w:val="Header Char"/>
    <w:basedOn w:val="DefaultParagraphFont"/>
    <w:link w:val="Header"/>
    <w:uiPriority w:val="99"/>
    <w:rsid w:val="00281444"/>
  </w:style>
  <w:style w:type="paragraph" w:styleId="Footer">
    <w:name w:val="footer"/>
    <w:basedOn w:val="Normal"/>
    <w:link w:val="FooterChar"/>
    <w:uiPriority w:val="99"/>
    <w:unhideWhenUsed/>
    <w:rsid w:val="00281444"/>
    <w:pPr>
      <w:tabs>
        <w:tab w:val="center" w:pos="4513"/>
        <w:tab w:val="right" w:pos="9026"/>
      </w:tabs>
    </w:pPr>
  </w:style>
  <w:style w:type="character" w:customStyle="1" w:styleId="FooterChar">
    <w:name w:val="Footer Char"/>
    <w:basedOn w:val="DefaultParagraphFont"/>
    <w:link w:val="Footer"/>
    <w:uiPriority w:val="99"/>
    <w:rsid w:val="00281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en/knowledge/factsheets/induction-factshee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hrm.org/topics-tools/news/organizational-employee-development/ethical-guidance-a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cipd.org/en/knowledge/factsheets/job-design-factsheet/"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cipd.org/en/knowledge/factsheets/psychological-factshee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A4A75-DB3E-401A-BCC1-786DA6A88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3586</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irghachi</dc:creator>
  <cp:lastModifiedBy>IR Ghanchi</cp:lastModifiedBy>
  <cp:revision>3</cp:revision>
  <dcterms:created xsi:type="dcterms:W3CDTF">2026-07-16T14:32:00Z</dcterms:created>
  <dcterms:modified xsi:type="dcterms:W3CDTF">2026-07-16T15:36:00Z</dcterms:modified>
</cp:coreProperties>
</file>