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6BD5" w:rsidRDefault="00236BD5" w:rsidP="00236BD5">
      <w:pPr>
        <w:ind w:left="720"/>
        <w:jc w:val="center"/>
        <w:rPr>
          <w:b/>
          <w:sz w:val="24"/>
          <w:szCs w:val="24"/>
        </w:rPr>
      </w:pPr>
      <w:r>
        <w:rPr>
          <w:b/>
          <w:sz w:val="24"/>
          <w:szCs w:val="24"/>
        </w:rPr>
        <w:t xml:space="preserve">Section 4 </w:t>
      </w:r>
    </w:p>
    <w:p w:rsidR="00236BD5" w:rsidRDefault="00236BD5" w:rsidP="00236BD5">
      <w:pPr>
        <w:rPr>
          <w:b/>
          <w:sz w:val="24"/>
          <w:szCs w:val="24"/>
        </w:rPr>
      </w:pPr>
    </w:p>
    <w:p w:rsidR="00236BD5" w:rsidRPr="00E559CE" w:rsidRDefault="00236BD5" w:rsidP="00236BD5">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236BD5" w:rsidRDefault="00236BD5" w:rsidP="00236BD5">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36BD5" w:rsidRPr="008B28E7" w:rsidTr="002739F0">
        <w:tc>
          <w:tcPr>
            <w:tcW w:w="10188" w:type="dxa"/>
            <w:shd w:val="clear" w:color="auto" w:fill="auto"/>
          </w:tcPr>
          <w:p w:rsidR="00236BD5" w:rsidRDefault="00236BD5" w:rsidP="002739F0">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236BD5" w:rsidRDefault="00236BD5" w:rsidP="002739F0">
            <w:pPr>
              <w:jc w:val="both"/>
              <w:rPr>
                <w:sz w:val="24"/>
                <w:szCs w:val="24"/>
              </w:rPr>
            </w:pPr>
          </w:p>
          <w:p w:rsidR="00236BD5" w:rsidRPr="008B28E7" w:rsidRDefault="00236BD5" w:rsidP="002739F0">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236BD5" w:rsidRDefault="00236BD5" w:rsidP="00236BD5">
      <w:pPr>
        <w:rPr>
          <w:sz w:val="24"/>
          <w:szCs w:val="24"/>
        </w:rPr>
      </w:pPr>
    </w:p>
    <w:p w:rsidR="00236BD5" w:rsidRDefault="00236BD5" w:rsidP="00236BD5">
      <w:pPr>
        <w:rPr>
          <w:b/>
        </w:rPr>
      </w:pPr>
    </w:p>
    <w:p w:rsidR="00EB0676" w:rsidRDefault="0063698C" w:rsidP="007A64E5">
      <w:pPr>
        <w:spacing w:line="360" w:lineRule="auto"/>
        <w:jc w:val="both"/>
        <w:rPr>
          <w:color w:val="auto"/>
          <w:sz w:val="24"/>
          <w:szCs w:val="24"/>
        </w:rPr>
      </w:pPr>
      <w:r w:rsidRPr="00083787">
        <w:rPr>
          <w:color w:val="auto"/>
          <w:sz w:val="24"/>
          <w:szCs w:val="24"/>
        </w:rPr>
        <w:t xml:space="preserve">The aim of this task is to critically reflect on a </w:t>
      </w:r>
      <w:r w:rsidR="00EB0676">
        <w:rPr>
          <w:color w:val="auto"/>
          <w:sz w:val="24"/>
          <w:szCs w:val="24"/>
        </w:rPr>
        <w:t xml:space="preserve">specific piece of work that I have undertaken with a young person where safeguarding concerns were identified. </w:t>
      </w:r>
      <w:r w:rsidR="00EB0676" w:rsidRPr="00083787">
        <w:rPr>
          <w:color w:val="auto"/>
          <w:sz w:val="24"/>
          <w:szCs w:val="24"/>
        </w:rPr>
        <w:t>I am aware that critical reflection and critically reflective practice are key aspects of Social Work. Being able to critically re</w:t>
      </w:r>
      <w:r w:rsidR="00EB0676">
        <w:rPr>
          <w:color w:val="auto"/>
          <w:sz w:val="24"/>
          <w:szCs w:val="24"/>
        </w:rPr>
        <w:t>flective on situations allows a practitioner</w:t>
      </w:r>
      <w:r w:rsidR="00EB0676" w:rsidRPr="00083787">
        <w:rPr>
          <w:color w:val="auto"/>
          <w:sz w:val="24"/>
          <w:szCs w:val="24"/>
        </w:rPr>
        <w:t xml:space="preserve"> </w:t>
      </w:r>
      <w:r w:rsidR="00EB0676">
        <w:rPr>
          <w:color w:val="auto"/>
          <w:sz w:val="24"/>
          <w:szCs w:val="24"/>
        </w:rPr>
        <w:t>to turn their</w:t>
      </w:r>
      <w:r w:rsidR="00EB0676" w:rsidRPr="00083787">
        <w:rPr>
          <w:color w:val="auto"/>
          <w:sz w:val="24"/>
          <w:szCs w:val="24"/>
        </w:rPr>
        <w:t xml:space="preserve"> experiences into learning which ca</w:t>
      </w:r>
      <w:r w:rsidR="00EB0676">
        <w:rPr>
          <w:color w:val="auto"/>
          <w:sz w:val="24"/>
          <w:szCs w:val="24"/>
        </w:rPr>
        <w:t>n then improve and strengthen</w:t>
      </w:r>
      <w:r w:rsidR="00EB0676" w:rsidRPr="00083787">
        <w:rPr>
          <w:color w:val="auto"/>
          <w:sz w:val="24"/>
          <w:szCs w:val="24"/>
        </w:rPr>
        <w:t xml:space="preserve"> practice.</w:t>
      </w:r>
      <w:r w:rsidR="00EB0676">
        <w:rPr>
          <w:color w:val="auto"/>
          <w:sz w:val="24"/>
          <w:szCs w:val="24"/>
        </w:rPr>
        <w:t xml:space="preserve"> Demonstrating critical reflection </w:t>
      </w:r>
      <w:r w:rsidR="00A70981">
        <w:rPr>
          <w:color w:val="auto"/>
          <w:sz w:val="24"/>
          <w:szCs w:val="24"/>
        </w:rPr>
        <w:t xml:space="preserve">in practice gives a Social Worker the ability to consider the legislations, policies, procedures and theories that inform their practice. It also allows them to think about how protocols can hinder their practice and the chance to think about ways to overcome the obstruction. </w:t>
      </w:r>
    </w:p>
    <w:p w:rsidR="00A70981" w:rsidRDefault="00A70981" w:rsidP="007A64E5">
      <w:pPr>
        <w:spacing w:line="360" w:lineRule="auto"/>
        <w:jc w:val="both"/>
        <w:rPr>
          <w:color w:val="auto"/>
          <w:sz w:val="24"/>
          <w:szCs w:val="24"/>
        </w:rPr>
      </w:pPr>
    </w:p>
    <w:p w:rsidR="00EB0676" w:rsidRDefault="00EB0676" w:rsidP="007A64E5">
      <w:pPr>
        <w:spacing w:line="360" w:lineRule="auto"/>
        <w:jc w:val="both"/>
        <w:rPr>
          <w:color w:val="auto"/>
          <w:sz w:val="24"/>
          <w:szCs w:val="24"/>
        </w:rPr>
      </w:pPr>
      <w:r>
        <w:rPr>
          <w:color w:val="auto"/>
          <w:sz w:val="24"/>
          <w:szCs w:val="24"/>
        </w:rPr>
        <w:t xml:space="preserve">This case will demonstrate how Government Legislation, Policies </w:t>
      </w:r>
      <w:r w:rsidR="00A70981">
        <w:rPr>
          <w:color w:val="auto"/>
          <w:sz w:val="24"/>
          <w:szCs w:val="24"/>
        </w:rPr>
        <w:t>and guidance</w:t>
      </w:r>
      <w:r>
        <w:rPr>
          <w:color w:val="auto"/>
          <w:sz w:val="24"/>
          <w:szCs w:val="24"/>
        </w:rPr>
        <w:t xml:space="preserve"> informed </w:t>
      </w:r>
      <w:r w:rsidR="00A70981">
        <w:rPr>
          <w:color w:val="auto"/>
          <w:sz w:val="24"/>
          <w:szCs w:val="24"/>
        </w:rPr>
        <w:t xml:space="preserve">my </w:t>
      </w:r>
      <w:r>
        <w:rPr>
          <w:color w:val="auto"/>
          <w:sz w:val="24"/>
          <w:szCs w:val="24"/>
        </w:rPr>
        <w:t xml:space="preserve">practice </w:t>
      </w:r>
      <w:r w:rsidR="00A70981">
        <w:rPr>
          <w:color w:val="auto"/>
          <w:sz w:val="24"/>
          <w:szCs w:val="24"/>
        </w:rPr>
        <w:t xml:space="preserve">when working with this young person. It will highlight theories that were used to achieve the best possible outcomes and the importance of being able to critically reflect on situations to improve my practice. </w:t>
      </w:r>
    </w:p>
    <w:p w:rsidR="00EB0676" w:rsidRDefault="00EB0676" w:rsidP="007A64E5">
      <w:pPr>
        <w:spacing w:line="360" w:lineRule="auto"/>
        <w:jc w:val="both"/>
        <w:rPr>
          <w:color w:val="auto"/>
          <w:sz w:val="24"/>
          <w:szCs w:val="24"/>
        </w:rPr>
      </w:pPr>
    </w:p>
    <w:p w:rsidR="006E0BF6" w:rsidRPr="00083787" w:rsidRDefault="00A70981" w:rsidP="007A64E5">
      <w:pPr>
        <w:spacing w:line="360" w:lineRule="auto"/>
        <w:jc w:val="both"/>
        <w:rPr>
          <w:color w:val="auto"/>
          <w:sz w:val="24"/>
          <w:szCs w:val="24"/>
        </w:rPr>
      </w:pPr>
      <w:r>
        <w:rPr>
          <w:color w:val="auto"/>
          <w:sz w:val="24"/>
          <w:szCs w:val="24"/>
        </w:rPr>
        <w:t>This element involves</w:t>
      </w:r>
      <w:r w:rsidR="0044184A" w:rsidRPr="00083787">
        <w:rPr>
          <w:color w:val="auto"/>
          <w:sz w:val="24"/>
          <w:szCs w:val="24"/>
        </w:rPr>
        <w:t xml:space="preserve"> young person </w:t>
      </w:r>
      <w:r w:rsidR="006E0BF6" w:rsidRPr="00083787">
        <w:rPr>
          <w:color w:val="auto"/>
          <w:sz w:val="24"/>
          <w:szCs w:val="24"/>
        </w:rPr>
        <w:t xml:space="preserve">1, who is a 16 year old </w:t>
      </w:r>
      <w:r w:rsidR="0044184A" w:rsidRPr="00083787">
        <w:rPr>
          <w:color w:val="auto"/>
          <w:sz w:val="24"/>
          <w:szCs w:val="24"/>
        </w:rPr>
        <w:t xml:space="preserve">female, with no religious beliefs. </w:t>
      </w:r>
      <w:r w:rsidR="006E0BF6" w:rsidRPr="00083787">
        <w:rPr>
          <w:color w:val="auto"/>
          <w:sz w:val="24"/>
          <w:szCs w:val="24"/>
        </w:rPr>
        <w:t xml:space="preserve">1 moved to the UK from a European country to live with her dad and paternal grandmother, following the death of her mum. Despite this, 1 identifies herself as White British and her preferred language is English. </w:t>
      </w:r>
    </w:p>
    <w:p w:rsidR="0044184A" w:rsidRPr="00083787" w:rsidRDefault="0044184A" w:rsidP="007A64E5">
      <w:pPr>
        <w:spacing w:line="360" w:lineRule="auto"/>
        <w:jc w:val="both"/>
        <w:rPr>
          <w:color w:val="auto"/>
          <w:sz w:val="24"/>
          <w:szCs w:val="24"/>
        </w:rPr>
      </w:pPr>
      <w:r w:rsidRPr="00083787">
        <w:rPr>
          <w:color w:val="auto"/>
          <w:sz w:val="24"/>
          <w:szCs w:val="24"/>
        </w:rPr>
        <w:t>In the interest of confidentiality, all the names in this piece of work have been changed to protect the identity of the individuals involved. Social Care Wales (SCW) insists that all Social Work professionals must respect an individual’s confidential information (SCW, 2017, 2.4).</w:t>
      </w:r>
      <w:r w:rsidR="002E1285" w:rsidRPr="00083787">
        <w:rPr>
          <w:color w:val="auto"/>
          <w:sz w:val="24"/>
          <w:szCs w:val="24"/>
        </w:rPr>
        <w:t xml:space="preserve"> </w:t>
      </w:r>
    </w:p>
    <w:p w:rsidR="00736DD4" w:rsidRPr="00083787" w:rsidRDefault="006E0BF6" w:rsidP="007A64E5">
      <w:pPr>
        <w:spacing w:line="360" w:lineRule="auto"/>
        <w:jc w:val="both"/>
        <w:rPr>
          <w:color w:val="auto"/>
          <w:sz w:val="24"/>
          <w:szCs w:val="24"/>
        </w:rPr>
      </w:pPr>
      <w:r w:rsidRPr="00083787">
        <w:rPr>
          <w:color w:val="auto"/>
          <w:sz w:val="24"/>
          <w:szCs w:val="24"/>
        </w:rPr>
        <w:lastRenderedPageBreak/>
        <w:t>1</w:t>
      </w:r>
      <w:r w:rsidR="00736DD4" w:rsidRPr="00083787">
        <w:rPr>
          <w:color w:val="auto"/>
          <w:sz w:val="24"/>
          <w:szCs w:val="24"/>
        </w:rPr>
        <w:t xml:space="preserve"> first came to the attention of </w:t>
      </w:r>
      <w:r w:rsidRPr="00083787">
        <w:rPr>
          <w:color w:val="auto"/>
          <w:sz w:val="24"/>
          <w:szCs w:val="24"/>
        </w:rPr>
        <w:t>Social Servi</w:t>
      </w:r>
      <w:r w:rsidR="00736DD4" w:rsidRPr="00083787">
        <w:rPr>
          <w:color w:val="auto"/>
          <w:sz w:val="24"/>
          <w:szCs w:val="24"/>
        </w:rPr>
        <w:t>ces when she was around 10, as her dad was arrested for allegedly kidnapping a 13 year old girl and at the same time, there were concerns that he had connections in human trafficking. As a result 1 was subject to S.47 investigations and she and her step siblings were placed on the Child Protection Register under the category of sexual abuse. At the time these investigations took place, the Children Act 1989 was the central legislation for all safeguarding concerns relating to children.</w:t>
      </w:r>
      <w:r w:rsidR="00F87074" w:rsidRPr="00083787">
        <w:rPr>
          <w:color w:val="auto"/>
          <w:sz w:val="24"/>
          <w:szCs w:val="24"/>
        </w:rPr>
        <w:t xml:space="preserve"> A strategy discussion was carried out a</w:t>
      </w:r>
      <w:r w:rsidR="00F10F72" w:rsidRPr="00083787">
        <w:rPr>
          <w:color w:val="auto"/>
          <w:sz w:val="24"/>
          <w:szCs w:val="24"/>
        </w:rPr>
        <w:t>nd</w:t>
      </w:r>
      <w:r w:rsidR="00F87074" w:rsidRPr="00083787">
        <w:rPr>
          <w:color w:val="auto"/>
          <w:sz w:val="24"/>
          <w:szCs w:val="24"/>
        </w:rPr>
        <w:t xml:space="preserve"> it was decided that 1 would live with her step mum with a robust safety plan in place. T</w:t>
      </w:r>
      <w:r w:rsidR="00736DD4" w:rsidRPr="00083787">
        <w:rPr>
          <w:color w:val="auto"/>
          <w:sz w:val="24"/>
          <w:szCs w:val="24"/>
        </w:rPr>
        <w:t xml:space="preserve">he charges </w:t>
      </w:r>
      <w:r w:rsidR="00F87074" w:rsidRPr="00083787">
        <w:rPr>
          <w:color w:val="auto"/>
          <w:sz w:val="24"/>
          <w:szCs w:val="24"/>
        </w:rPr>
        <w:t xml:space="preserve">against 1’s dad </w:t>
      </w:r>
      <w:r w:rsidR="00736DD4" w:rsidRPr="00083787">
        <w:rPr>
          <w:color w:val="auto"/>
          <w:sz w:val="24"/>
          <w:szCs w:val="24"/>
        </w:rPr>
        <w:t>were dropped and there was no further actio</w:t>
      </w:r>
      <w:r w:rsidR="00F87074" w:rsidRPr="00083787">
        <w:rPr>
          <w:color w:val="auto"/>
          <w:sz w:val="24"/>
          <w:szCs w:val="24"/>
        </w:rPr>
        <w:t xml:space="preserve">n. However, Social Services, did not feel that it was appropriate for 1 to return to the care of her dad, so she remained with step mum and step siblings. </w:t>
      </w:r>
    </w:p>
    <w:p w:rsidR="00F87074" w:rsidRPr="00083787" w:rsidRDefault="00F87074" w:rsidP="007A64E5">
      <w:pPr>
        <w:spacing w:line="360" w:lineRule="auto"/>
        <w:jc w:val="both"/>
        <w:rPr>
          <w:color w:val="auto"/>
          <w:sz w:val="24"/>
          <w:szCs w:val="24"/>
        </w:rPr>
      </w:pPr>
    </w:p>
    <w:p w:rsidR="004E0ED9" w:rsidRPr="00083787" w:rsidRDefault="00F87074" w:rsidP="007A64E5">
      <w:pPr>
        <w:pStyle w:val="Default"/>
        <w:spacing w:line="360" w:lineRule="auto"/>
        <w:jc w:val="both"/>
        <w:rPr>
          <w:color w:val="auto"/>
        </w:rPr>
      </w:pPr>
      <w:r w:rsidRPr="00083787">
        <w:rPr>
          <w:color w:val="auto"/>
        </w:rPr>
        <w:t xml:space="preserve">A short time later the family became known to Social Services again following incidents of domestic violence between 1’s step mum and dad. 1’s dad was the perpetrator of the violence and had physically </w:t>
      </w:r>
      <w:r w:rsidR="0036398D" w:rsidRPr="00083787">
        <w:rPr>
          <w:color w:val="auto"/>
        </w:rPr>
        <w:t xml:space="preserve">assaulted her step mum. </w:t>
      </w:r>
      <w:r w:rsidR="00E51E60">
        <w:rPr>
          <w:color w:val="auto"/>
        </w:rPr>
        <w:t>Following research carried out by Radford et al (2011) “</w:t>
      </w:r>
      <w:r w:rsidR="00E51E60">
        <w:rPr>
          <w:lang w:val="en"/>
        </w:rPr>
        <w:t xml:space="preserve">Around </w:t>
      </w:r>
      <w:r w:rsidR="00E51E60">
        <w:rPr>
          <w:rStyle w:val="large-link-text"/>
          <w:lang w:val="en"/>
        </w:rPr>
        <w:t>1 in 5</w:t>
      </w:r>
      <w:r w:rsidR="00E51E60">
        <w:rPr>
          <w:lang w:val="en"/>
        </w:rPr>
        <w:t xml:space="preserve"> children have been exposed to domestic abuse”. Additionally, i</w:t>
      </w:r>
      <w:r w:rsidR="00E51E60">
        <w:rPr>
          <w:color w:val="auto"/>
        </w:rPr>
        <w:t xml:space="preserve">t was recognised that </w:t>
      </w:r>
      <w:proofErr w:type="gramStart"/>
      <w:r w:rsidR="00E51E60">
        <w:rPr>
          <w:color w:val="auto"/>
        </w:rPr>
        <w:t>dads</w:t>
      </w:r>
      <w:proofErr w:type="gramEnd"/>
      <w:r w:rsidR="0036398D" w:rsidRPr="00083787">
        <w:rPr>
          <w:color w:val="auto"/>
        </w:rPr>
        <w:t xml:space="preserve"> violence and aggression was evidently worse when he was under the influence of alcohol.</w:t>
      </w:r>
      <w:r w:rsidR="004B2E17" w:rsidRPr="00083787">
        <w:rPr>
          <w:color w:val="auto"/>
        </w:rPr>
        <w:t xml:space="preserve"> It is not a given that a child living in a household where there is parental substance misuse </w:t>
      </w:r>
      <w:r w:rsidR="006D16A8" w:rsidRPr="00083787">
        <w:rPr>
          <w:color w:val="auto"/>
        </w:rPr>
        <w:t>will be affected, however it is vital that it is considered</w:t>
      </w:r>
      <w:r w:rsidR="00F10F72" w:rsidRPr="00083787">
        <w:rPr>
          <w:color w:val="auto"/>
        </w:rPr>
        <w:t xml:space="preserve"> as a possible risk</w:t>
      </w:r>
      <w:r w:rsidR="006D16A8" w:rsidRPr="00083787">
        <w:rPr>
          <w:color w:val="auto"/>
        </w:rPr>
        <w:t xml:space="preserve">. </w:t>
      </w:r>
      <w:r w:rsidR="004E0ED9" w:rsidRPr="00083787">
        <w:rPr>
          <w:color w:val="auto"/>
          <w:lang w:val="en"/>
        </w:rPr>
        <w:t xml:space="preserve">Cleaver, Unell and Aldgate (2011) documented that children are more likely to suffer significant harm living in families experiencing more than one problem such as domestic violence and substance misuse. </w:t>
      </w:r>
    </w:p>
    <w:p w:rsidR="004E0ED9" w:rsidRPr="00083787" w:rsidRDefault="004E0ED9" w:rsidP="007A64E5">
      <w:pPr>
        <w:spacing w:line="360" w:lineRule="auto"/>
        <w:jc w:val="both"/>
        <w:rPr>
          <w:rFonts w:eastAsiaTheme="minorHAnsi"/>
          <w:color w:val="auto"/>
          <w:sz w:val="24"/>
          <w:szCs w:val="24"/>
          <w:lang w:eastAsia="en-US"/>
        </w:rPr>
      </w:pPr>
    </w:p>
    <w:p w:rsidR="004E0ED9" w:rsidRPr="00083787" w:rsidRDefault="004E0ED9" w:rsidP="007A64E5">
      <w:pPr>
        <w:spacing w:line="360" w:lineRule="auto"/>
        <w:jc w:val="both"/>
        <w:rPr>
          <w:color w:val="auto"/>
          <w:sz w:val="24"/>
          <w:szCs w:val="24"/>
        </w:rPr>
      </w:pPr>
      <w:r w:rsidRPr="00083787">
        <w:rPr>
          <w:rFonts w:eastAsiaTheme="minorHAnsi"/>
          <w:color w:val="auto"/>
          <w:sz w:val="24"/>
          <w:szCs w:val="24"/>
          <w:lang w:eastAsia="en-US"/>
        </w:rPr>
        <w:t>Following the concerns Social Services carried out a</w:t>
      </w:r>
      <w:r w:rsidRPr="00083787">
        <w:rPr>
          <w:color w:val="auto"/>
          <w:sz w:val="24"/>
          <w:szCs w:val="24"/>
        </w:rPr>
        <w:t>n initial assessment</w:t>
      </w:r>
      <w:r w:rsidR="00F87074" w:rsidRPr="00083787">
        <w:rPr>
          <w:color w:val="auto"/>
          <w:sz w:val="24"/>
          <w:szCs w:val="24"/>
        </w:rPr>
        <w:t xml:space="preserve">, which identified that an in-depth core assessment was required </w:t>
      </w:r>
      <w:r w:rsidRPr="00083787">
        <w:rPr>
          <w:color w:val="auto"/>
          <w:sz w:val="24"/>
          <w:szCs w:val="24"/>
        </w:rPr>
        <w:t xml:space="preserve">to assess </w:t>
      </w:r>
      <w:r w:rsidR="00F87074" w:rsidRPr="00083787">
        <w:rPr>
          <w:color w:val="auto"/>
          <w:sz w:val="24"/>
          <w:szCs w:val="24"/>
        </w:rPr>
        <w:t>step mums ability to protect 1 and her step siblings and to establish the level of risk posed to the children. The children were placed on the Child Protection Register for a second time, under the category of physical abuse. They remained on the register for a peri</w:t>
      </w:r>
      <w:r w:rsidR="0036398D" w:rsidRPr="00083787">
        <w:rPr>
          <w:color w:val="auto"/>
          <w:sz w:val="24"/>
          <w:szCs w:val="24"/>
        </w:rPr>
        <w:t>od of a year and were then de registered and closed to the local authority, as dad had engaged well with the appropriate services, the children were appropriately safeguarded a</w:t>
      </w:r>
      <w:r w:rsidRPr="00083787">
        <w:rPr>
          <w:color w:val="auto"/>
          <w:sz w:val="24"/>
          <w:szCs w:val="24"/>
        </w:rPr>
        <w:t>nd there were no further concerns raised.</w:t>
      </w:r>
    </w:p>
    <w:p w:rsidR="004E0ED9" w:rsidRPr="00083787" w:rsidRDefault="004E0ED9" w:rsidP="007A64E5">
      <w:pPr>
        <w:spacing w:line="360" w:lineRule="auto"/>
        <w:jc w:val="both"/>
        <w:rPr>
          <w:color w:val="auto"/>
          <w:sz w:val="24"/>
          <w:szCs w:val="24"/>
        </w:rPr>
      </w:pPr>
    </w:p>
    <w:p w:rsidR="0053378E" w:rsidRPr="00083787" w:rsidRDefault="004E0ED9" w:rsidP="007A64E5">
      <w:pPr>
        <w:spacing w:line="360" w:lineRule="auto"/>
        <w:jc w:val="both"/>
        <w:rPr>
          <w:color w:val="auto"/>
          <w:sz w:val="24"/>
          <w:szCs w:val="24"/>
        </w:rPr>
      </w:pPr>
      <w:r w:rsidRPr="00083787">
        <w:rPr>
          <w:color w:val="auto"/>
          <w:sz w:val="24"/>
          <w:szCs w:val="24"/>
        </w:rPr>
        <w:lastRenderedPageBreak/>
        <w:t>6 months ago 1’s dad and step mum split, resulting in dad</w:t>
      </w:r>
      <w:r w:rsidR="00F10F72" w:rsidRPr="00083787">
        <w:rPr>
          <w:color w:val="auto"/>
          <w:sz w:val="24"/>
          <w:szCs w:val="24"/>
        </w:rPr>
        <w:t xml:space="preserve"> leaving the family home. 1 cho</w:t>
      </w:r>
      <w:r w:rsidRPr="00083787">
        <w:rPr>
          <w:color w:val="auto"/>
          <w:sz w:val="24"/>
          <w:szCs w:val="24"/>
        </w:rPr>
        <w:t xml:space="preserve">se to live with her dad, but </w:t>
      </w:r>
      <w:r w:rsidR="003D6870" w:rsidRPr="00083787">
        <w:rPr>
          <w:color w:val="auto"/>
          <w:sz w:val="24"/>
          <w:szCs w:val="24"/>
        </w:rPr>
        <w:t xml:space="preserve">has </w:t>
      </w:r>
      <w:r w:rsidRPr="00083787">
        <w:rPr>
          <w:color w:val="auto"/>
          <w:sz w:val="24"/>
          <w:szCs w:val="24"/>
        </w:rPr>
        <w:t>accessed support from Social Services</w:t>
      </w:r>
      <w:r w:rsidR="003D6870" w:rsidRPr="00083787">
        <w:rPr>
          <w:color w:val="auto"/>
          <w:sz w:val="24"/>
          <w:szCs w:val="24"/>
        </w:rPr>
        <w:t xml:space="preserve"> very recently</w:t>
      </w:r>
      <w:r w:rsidRPr="00083787">
        <w:rPr>
          <w:color w:val="auto"/>
          <w:sz w:val="24"/>
          <w:szCs w:val="24"/>
        </w:rPr>
        <w:t xml:space="preserve"> to explore her accommodation options</w:t>
      </w:r>
      <w:r w:rsidR="003D6870" w:rsidRPr="00083787">
        <w:rPr>
          <w:color w:val="auto"/>
          <w:sz w:val="24"/>
          <w:szCs w:val="24"/>
        </w:rPr>
        <w:t>,</w:t>
      </w:r>
      <w:r w:rsidRPr="00083787">
        <w:rPr>
          <w:color w:val="auto"/>
          <w:sz w:val="24"/>
          <w:szCs w:val="24"/>
        </w:rPr>
        <w:t xml:space="preserve"> as she no longer wanted to live with dad. Social Services signposted 1 to our service</w:t>
      </w:r>
      <w:r w:rsidR="00F10F72" w:rsidRPr="00083787">
        <w:rPr>
          <w:color w:val="auto"/>
          <w:sz w:val="24"/>
          <w:szCs w:val="24"/>
        </w:rPr>
        <w:t xml:space="preserve"> for us to offer information and advice.</w:t>
      </w:r>
    </w:p>
    <w:p w:rsidR="003D6870" w:rsidRPr="00083787" w:rsidRDefault="0053378E" w:rsidP="007A64E5">
      <w:pPr>
        <w:spacing w:line="360" w:lineRule="auto"/>
        <w:jc w:val="both"/>
        <w:rPr>
          <w:color w:val="auto"/>
          <w:sz w:val="24"/>
          <w:szCs w:val="24"/>
        </w:rPr>
      </w:pPr>
      <w:r w:rsidRPr="00083787">
        <w:rPr>
          <w:color w:val="auto"/>
          <w:sz w:val="24"/>
          <w:szCs w:val="24"/>
        </w:rPr>
        <w:t xml:space="preserve"> </w:t>
      </w:r>
    </w:p>
    <w:p w:rsidR="00C62F14" w:rsidRPr="00083787" w:rsidRDefault="003D6870" w:rsidP="007A64E5">
      <w:pPr>
        <w:spacing w:line="360" w:lineRule="auto"/>
        <w:jc w:val="both"/>
        <w:rPr>
          <w:color w:val="auto"/>
          <w:sz w:val="24"/>
          <w:szCs w:val="24"/>
        </w:rPr>
      </w:pPr>
      <w:r w:rsidRPr="00083787">
        <w:rPr>
          <w:color w:val="auto"/>
          <w:sz w:val="24"/>
          <w:szCs w:val="24"/>
        </w:rPr>
        <w:t>As a Social Worker working in a third sector organisation, I carry out assessments with young people who are homeless or at threat of becoming homeless. I do not have the same role as a Social Worker working within a Local Authority, but I carry out assessments to identify young people’s accommodation support needs. The assessments that I carry out are tailored to the service requirements and adhere to local policies and procedures. They comply with all the necessary legislation surrounding children and young people, but also take in to account the housing aspect.</w:t>
      </w:r>
      <w:r w:rsidR="0053378E" w:rsidRPr="00083787">
        <w:rPr>
          <w:color w:val="auto"/>
          <w:sz w:val="24"/>
          <w:szCs w:val="24"/>
        </w:rPr>
        <w:t xml:space="preserve"> </w:t>
      </w:r>
      <w:r w:rsidR="00A23CD2" w:rsidRPr="00083787">
        <w:rPr>
          <w:color w:val="auto"/>
          <w:sz w:val="24"/>
          <w:szCs w:val="24"/>
        </w:rPr>
        <w:t xml:space="preserve">Under Part 2 of the Social Services and Well Being (Wales) Act (SSWBA) 2014 </w:t>
      </w:r>
      <w:r w:rsidR="0053378E" w:rsidRPr="00083787">
        <w:rPr>
          <w:color w:val="auto"/>
          <w:sz w:val="24"/>
          <w:szCs w:val="24"/>
        </w:rPr>
        <w:t>I am required to offer information, advice and assistance to young people who are not open to Social Services and do not require any statutory support, but experiencing crisis or living in a complex situation.</w:t>
      </w:r>
      <w:r w:rsidR="00510F57">
        <w:rPr>
          <w:color w:val="auto"/>
          <w:sz w:val="24"/>
          <w:szCs w:val="24"/>
        </w:rPr>
        <w:t xml:space="preserve"> Despite not having the same role as a statutory Social Worker, I am aware that I will always share the same duties and responsibilities in relation to safeguarding. </w:t>
      </w:r>
    </w:p>
    <w:p w:rsidR="00C62F14" w:rsidRPr="00083787" w:rsidRDefault="00C62F14" w:rsidP="007A64E5">
      <w:pPr>
        <w:spacing w:line="360" w:lineRule="auto"/>
        <w:jc w:val="both"/>
        <w:rPr>
          <w:color w:val="auto"/>
          <w:sz w:val="24"/>
          <w:szCs w:val="24"/>
        </w:rPr>
      </w:pPr>
    </w:p>
    <w:p w:rsidR="00510F57" w:rsidRDefault="00510F57" w:rsidP="007A64E5">
      <w:pPr>
        <w:spacing w:line="360" w:lineRule="auto"/>
        <w:jc w:val="both"/>
        <w:rPr>
          <w:color w:val="auto"/>
          <w:sz w:val="24"/>
          <w:szCs w:val="24"/>
        </w:rPr>
      </w:pPr>
      <w:r>
        <w:rPr>
          <w:color w:val="auto"/>
          <w:sz w:val="24"/>
          <w:szCs w:val="24"/>
        </w:rPr>
        <w:t>1 was signposted to the service, by the local authority intake team, as she wanted</w:t>
      </w:r>
      <w:r w:rsidR="0053378E" w:rsidRPr="00083787">
        <w:rPr>
          <w:color w:val="auto"/>
          <w:sz w:val="24"/>
          <w:szCs w:val="24"/>
        </w:rPr>
        <w:t xml:space="preserve"> support to explore her alternative options of accommodation</w:t>
      </w:r>
      <w:r>
        <w:rPr>
          <w:color w:val="auto"/>
          <w:sz w:val="24"/>
          <w:szCs w:val="24"/>
        </w:rPr>
        <w:t xml:space="preserve">. At the time 1 was signposted there were no identified safeguarding concerns and she did not require a care and support plan. </w:t>
      </w:r>
    </w:p>
    <w:p w:rsidR="00D05658" w:rsidRDefault="00D05658" w:rsidP="007A64E5">
      <w:pPr>
        <w:spacing w:line="360" w:lineRule="auto"/>
        <w:jc w:val="both"/>
        <w:rPr>
          <w:color w:val="auto"/>
          <w:sz w:val="24"/>
          <w:szCs w:val="24"/>
        </w:rPr>
      </w:pPr>
    </w:p>
    <w:p w:rsidR="00D81ABA" w:rsidRDefault="0053378E" w:rsidP="007A64E5">
      <w:pPr>
        <w:spacing w:line="360" w:lineRule="auto"/>
        <w:jc w:val="both"/>
        <w:rPr>
          <w:color w:val="auto"/>
          <w:sz w:val="24"/>
          <w:szCs w:val="24"/>
        </w:rPr>
      </w:pPr>
      <w:r w:rsidRPr="00083787">
        <w:rPr>
          <w:color w:val="auto"/>
          <w:sz w:val="24"/>
          <w:szCs w:val="24"/>
        </w:rPr>
        <w:t>As a Social Worker in an acco</w:t>
      </w:r>
      <w:r w:rsidR="00A23CD2" w:rsidRPr="00083787">
        <w:rPr>
          <w:color w:val="auto"/>
          <w:sz w:val="24"/>
          <w:szCs w:val="24"/>
        </w:rPr>
        <w:t xml:space="preserve">mmodation team, I had a duty to </w:t>
      </w:r>
      <w:r w:rsidRPr="00083787">
        <w:rPr>
          <w:color w:val="auto"/>
          <w:sz w:val="24"/>
          <w:szCs w:val="24"/>
        </w:rPr>
        <w:t xml:space="preserve">carry out an assessment with 1 to allow her the opportunity to share her wishes and feelings on her situation and to determine whether there are any further safeguarding concerns posed to her whilst living with dad (SCW, 2017, 1.2, 1.3). According to Lord Laming (2009), one of the key mechanisms to a high quality assessment is gathering as much information as possible, </w:t>
      </w:r>
      <w:r w:rsidR="00F10F72" w:rsidRPr="00083787">
        <w:rPr>
          <w:color w:val="auto"/>
          <w:sz w:val="24"/>
          <w:szCs w:val="24"/>
        </w:rPr>
        <w:t xml:space="preserve">from the individual, and where possible, </w:t>
      </w:r>
      <w:r w:rsidRPr="00083787">
        <w:rPr>
          <w:color w:val="auto"/>
          <w:sz w:val="24"/>
          <w:szCs w:val="24"/>
        </w:rPr>
        <w:t>from family, friends and professionals, to have a clear understanding of what is happening to the child and their family (Horwath, 2010).</w:t>
      </w:r>
      <w:r w:rsidR="00CA7F3D">
        <w:rPr>
          <w:color w:val="auto"/>
          <w:sz w:val="24"/>
          <w:szCs w:val="24"/>
        </w:rPr>
        <w:t xml:space="preserve"> Prior to 1 coming in, I was able to access information from the local authorities system, which informed me of the historic concerns Social Services had in relation to 1’s family. </w:t>
      </w:r>
      <w:r w:rsidR="008B5ADE">
        <w:rPr>
          <w:color w:val="auto"/>
          <w:sz w:val="24"/>
          <w:szCs w:val="24"/>
        </w:rPr>
        <w:t>Having t</w:t>
      </w:r>
      <w:r w:rsidR="00D81ABA">
        <w:rPr>
          <w:color w:val="auto"/>
          <w:sz w:val="24"/>
          <w:szCs w:val="24"/>
        </w:rPr>
        <w:t>he ability to obtain</w:t>
      </w:r>
      <w:r w:rsidR="008B5ADE">
        <w:rPr>
          <w:color w:val="auto"/>
          <w:sz w:val="24"/>
          <w:szCs w:val="24"/>
        </w:rPr>
        <w:t xml:space="preserve"> this information is </w:t>
      </w:r>
      <w:r w:rsidR="008B5ADE">
        <w:rPr>
          <w:color w:val="auto"/>
          <w:sz w:val="24"/>
          <w:szCs w:val="24"/>
        </w:rPr>
        <w:lastRenderedPageBreak/>
        <w:t xml:space="preserve">beneficial in order for me to consider any potential safeguarding concerns, which may have been a concern previously. </w:t>
      </w:r>
    </w:p>
    <w:p w:rsidR="0053378E" w:rsidRPr="00083787" w:rsidRDefault="008B5ADE" w:rsidP="007A64E5">
      <w:pPr>
        <w:spacing w:line="360" w:lineRule="auto"/>
        <w:jc w:val="both"/>
        <w:rPr>
          <w:color w:val="auto"/>
          <w:sz w:val="24"/>
          <w:szCs w:val="24"/>
        </w:rPr>
      </w:pPr>
      <w:r>
        <w:rPr>
          <w:color w:val="auto"/>
          <w:sz w:val="24"/>
          <w:szCs w:val="24"/>
        </w:rPr>
        <w:t>However, despite</w:t>
      </w:r>
      <w:r w:rsidR="00CA7F3D">
        <w:rPr>
          <w:color w:val="auto"/>
          <w:sz w:val="24"/>
          <w:szCs w:val="24"/>
        </w:rPr>
        <w:t xml:space="preserve"> having an insight in to the concerns, I did not allow this information to affect the support I provided to 1. I </w:t>
      </w:r>
      <w:r>
        <w:rPr>
          <w:color w:val="auto"/>
          <w:sz w:val="24"/>
          <w:szCs w:val="24"/>
        </w:rPr>
        <w:t xml:space="preserve">always </w:t>
      </w:r>
      <w:r w:rsidR="00CA7F3D">
        <w:rPr>
          <w:color w:val="auto"/>
          <w:sz w:val="24"/>
          <w:szCs w:val="24"/>
        </w:rPr>
        <w:t>ensure my practice is delivered in an anti-discriminatory way and I am m</w:t>
      </w:r>
      <w:r w:rsidR="00D81ABA">
        <w:rPr>
          <w:color w:val="auto"/>
          <w:sz w:val="24"/>
          <w:szCs w:val="24"/>
        </w:rPr>
        <w:t>indful of being non-judgemental</w:t>
      </w:r>
      <w:r w:rsidR="0037628D">
        <w:rPr>
          <w:color w:val="auto"/>
          <w:sz w:val="24"/>
          <w:szCs w:val="24"/>
        </w:rPr>
        <w:t xml:space="preserve"> (SCW, 2017, 5.5)</w:t>
      </w:r>
      <w:r w:rsidR="00D81ABA">
        <w:rPr>
          <w:color w:val="auto"/>
          <w:sz w:val="24"/>
          <w:szCs w:val="24"/>
        </w:rPr>
        <w:t xml:space="preserve">. </w:t>
      </w:r>
      <w:r w:rsidR="0037628D">
        <w:rPr>
          <w:color w:val="auto"/>
          <w:sz w:val="24"/>
          <w:szCs w:val="24"/>
        </w:rPr>
        <w:t>Nevertheless</w:t>
      </w:r>
      <w:r w:rsidR="00D81ABA">
        <w:rPr>
          <w:color w:val="auto"/>
          <w:sz w:val="24"/>
          <w:szCs w:val="24"/>
        </w:rPr>
        <w:t xml:space="preserve">, it did allow me to think about the challenging upbringing 1 has experienced and gave me knowledge on historic safeguarding concerns. </w:t>
      </w:r>
    </w:p>
    <w:p w:rsidR="00BB0949" w:rsidRPr="00083787" w:rsidRDefault="00BB0949" w:rsidP="007A64E5">
      <w:pPr>
        <w:spacing w:line="360" w:lineRule="auto"/>
        <w:jc w:val="both"/>
        <w:rPr>
          <w:color w:val="auto"/>
          <w:sz w:val="24"/>
          <w:szCs w:val="24"/>
        </w:rPr>
      </w:pPr>
    </w:p>
    <w:p w:rsidR="00510F57" w:rsidRDefault="00BB0949" w:rsidP="007A64E5">
      <w:pPr>
        <w:spacing w:line="360" w:lineRule="auto"/>
        <w:jc w:val="both"/>
        <w:rPr>
          <w:color w:val="auto"/>
          <w:sz w:val="24"/>
          <w:szCs w:val="24"/>
        </w:rPr>
      </w:pPr>
      <w:r w:rsidRPr="00083787">
        <w:rPr>
          <w:color w:val="auto"/>
          <w:sz w:val="24"/>
          <w:szCs w:val="24"/>
        </w:rPr>
        <w:t>Upon meeting with 1, she presented very quiet and reserved. I instantly felt that I may have needed to develop a relationship with 1 before she would be willing to open</w:t>
      </w:r>
      <w:r w:rsidR="0009635E" w:rsidRPr="00083787">
        <w:rPr>
          <w:color w:val="auto"/>
          <w:sz w:val="24"/>
          <w:szCs w:val="24"/>
        </w:rPr>
        <w:t xml:space="preserve"> up</w:t>
      </w:r>
      <w:r w:rsidRPr="00083787">
        <w:rPr>
          <w:color w:val="auto"/>
          <w:sz w:val="24"/>
          <w:szCs w:val="24"/>
        </w:rPr>
        <w:t xml:space="preserve"> about her circumstances. </w:t>
      </w:r>
      <w:r w:rsidR="00510F57">
        <w:rPr>
          <w:color w:val="auto"/>
          <w:sz w:val="24"/>
          <w:szCs w:val="24"/>
        </w:rPr>
        <w:t xml:space="preserve">I had a responsibility to explain to 1 about confidentiality and information sharing procedures, as I had a duty to report any safeguarding concerns that may arise during the meeting (SCW, 2017, </w:t>
      </w:r>
      <w:r w:rsidR="00D05658">
        <w:rPr>
          <w:color w:val="auto"/>
          <w:sz w:val="24"/>
          <w:szCs w:val="24"/>
        </w:rPr>
        <w:t xml:space="preserve">2.4, 6.1). I then allowed her to take the discussion in the way in which she wanted it to go (SCW, 2017, 1.1, 1.2, 1.3). </w:t>
      </w:r>
    </w:p>
    <w:p w:rsidR="00B5745F" w:rsidRPr="00083787" w:rsidRDefault="00B5745F" w:rsidP="007A64E5">
      <w:pPr>
        <w:spacing w:line="360" w:lineRule="auto"/>
        <w:jc w:val="both"/>
        <w:rPr>
          <w:color w:val="auto"/>
          <w:sz w:val="24"/>
          <w:szCs w:val="24"/>
        </w:rPr>
      </w:pPr>
    </w:p>
    <w:p w:rsidR="00D05658" w:rsidRDefault="00B5745F" w:rsidP="007A64E5">
      <w:pPr>
        <w:spacing w:line="360" w:lineRule="auto"/>
        <w:jc w:val="both"/>
        <w:rPr>
          <w:color w:val="auto"/>
          <w:sz w:val="24"/>
          <w:szCs w:val="24"/>
        </w:rPr>
      </w:pPr>
      <w:r w:rsidRPr="00083787">
        <w:rPr>
          <w:color w:val="auto"/>
          <w:sz w:val="24"/>
          <w:szCs w:val="24"/>
        </w:rPr>
        <w:t>D</w:t>
      </w:r>
      <w:r w:rsidR="00BB0949" w:rsidRPr="00083787">
        <w:rPr>
          <w:color w:val="auto"/>
          <w:sz w:val="24"/>
          <w:szCs w:val="24"/>
        </w:rPr>
        <w:t xml:space="preserve">uring the assessment with 1 we discussed her family relationships and support networks. </w:t>
      </w:r>
      <w:r w:rsidR="00D05658">
        <w:rPr>
          <w:color w:val="auto"/>
          <w:sz w:val="24"/>
          <w:szCs w:val="24"/>
        </w:rPr>
        <w:t xml:space="preserve">1 </w:t>
      </w:r>
      <w:r w:rsidR="00D05658" w:rsidRPr="00083787">
        <w:rPr>
          <w:color w:val="auto"/>
          <w:sz w:val="24"/>
          <w:szCs w:val="24"/>
        </w:rPr>
        <w:t xml:space="preserve">reported that it was becoming increasingly difficult living with her dad, due to his alcohol abuse and aggression. </w:t>
      </w:r>
      <w:r w:rsidR="00D05658" w:rsidRPr="004621BA">
        <w:rPr>
          <w:color w:val="auto"/>
          <w:sz w:val="24"/>
          <w:szCs w:val="24"/>
        </w:rPr>
        <w:t>“Parental alcohol misuse damages and disrupts the lives of children and families in all areas of society, spanning all social classes; it blights the lives of whole families and harms the development of children trapped by the effects of their parents’ problematic drinking” (Turning Point, 2006).</w:t>
      </w:r>
      <w:r w:rsidR="00D05658">
        <w:rPr>
          <w:color w:val="auto"/>
          <w:sz w:val="24"/>
          <w:szCs w:val="24"/>
        </w:rPr>
        <w:t xml:space="preserve"> I explored this further to determine whether there were any safeguarding concerns (Welsh Government, 1989). 1 continued in disclosing that her father</w:t>
      </w:r>
      <w:r w:rsidR="00AB16B3">
        <w:rPr>
          <w:color w:val="auto"/>
          <w:sz w:val="24"/>
          <w:szCs w:val="24"/>
        </w:rPr>
        <w:t xml:space="preserve"> </w:t>
      </w:r>
      <w:r w:rsidR="00F10F72" w:rsidRPr="00083787">
        <w:rPr>
          <w:color w:val="auto"/>
          <w:sz w:val="24"/>
          <w:szCs w:val="24"/>
        </w:rPr>
        <w:t>had raped her when she was 10 years old and continued to sexually inappropriately touch her and her step sister until very recently.</w:t>
      </w:r>
      <w:r w:rsidR="00516799" w:rsidRPr="00083787">
        <w:rPr>
          <w:color w:val="auto"/>
          <w:sz w:val="24"/>
          <w:szCs w:val="24"/>
        </w:rPr>
        <w:t xml:space="preserve"> </w:t>
      </w:r>
    </w:p>
    <w:p w:rsidR="00D05658" w:rsidRDefault="00D05658" w:rsidP="007A64E5">
      <w:pPr>
        <w:spacing w:line="360" w:lineRule="auto"/>
        <w:jc w:val="both"/>
        <w:rPr>
          <w:color w:val="auto"/>
          <w:sz w:val="24"/>
          <w:szCs w:val="24"/>
        </w:rPr>
      </w:pPr>
    </w:p>
    <w:p w:rsidR="00D05658" w:rsidRDefault="00D05658" w:rsidP="007A64E5">
      <w:pPr>
        <w:spacing w:line="360" w:lineRule="auto"/>
        <w:jc w:val="both"/>
        <w:rPr>
          <w:color w:val="auto"/>
          <w:sz w:val="24"/>
          <w:szCs w:val="24"/>
        </w:rPr>
      </w:pPr>
      <w:r>
        <w:rPr>
          <w:color w:val="auto"/>
          <w:sz w:val="24"/>
          <w:szCs w:val="24"/>
        </w:rPr>
        <w:t>When reflecting on my responsibility to explain the confidentiality procedures I was relieved that I made it clear at the start</w:t>
      </w:r>
      <w:r w:rsidRPr="00D05658">
        <w:rPr>
          <w:color w:val="auto"/>
          <w:sz w:val="24"/>
          <w:szCs w:val="24"/>
        </w:rPr>
        <w:t xml:space="preserve"> </w:t>
      </w:r>
      <w:r>
        <w:rPr>
          <w:color w:val="auto"/>
          <w:sz w:val="24"/>
          <w:szCs w:val="24"/>
        </w:rPr>
        <w:t xml:space="preserve">of the meeting </w:t>
      </w:r>
      <w:r w:rsidRPr="00083787">
        <w:rPr>
          <w:color w:val="auto"/>
          <w:sz w:val="24"/>
          <w:szCs w:val="24"/>
        </w:rPr>
        <w:t xml:space="preserve">that </w:t>
      </w:r>
      <w:r>
        <w:rPr>
          <w:color w:val="auto"/>
          <w:sz w:val="24"/>
          <w:szCs w:val="24"/>
        </w:rPr>
        <w:t xml:space="preserve">any </w:t>
      </w:r>
      <w:r w:rsidRPr="00083787">
        <w:rPr>
          <w:color w:val="auto"/>
          <w:sz w:val="24"/>
          <w:szCs w:val="24"/>
        </w:rPr>
        <w:t xml:space="preserve">information that </w:t>
      </w:r>
      <w:r>
        <w:rPr>
          <w:color w:val="auto"/>
          <w:sz w:val="24"/>
          <w:szCs w:val="24"/>
        </w:rPr>
        <w:t xml:space="preserve">highlights </w:t>
      </w:r>
      <w:r w:rsidRPr="00083787">
        <w:rPr>
          <w:color w:val="auto"/>
          <w:sz w:val="24"/>
          <w:szCs w:val="24"/>
        </w:rPr>
        <w:t>risk of harm or abuse</w:t>
      </w:r>
      <w:r>
        <w:rPr>
          <w:color w:val="auto"/>
          <w:sz w:val="24"/>
          <w:szCs w:val="24"/>
        </w:rPr>
        <w:t xml:space="preserve"> </w:t>
      </w:r>
      <w:r w:rsidRPr="00083787">
        <w:rPr>
          <w:color w:val="auto"/>
          <w:sz w:val="24"/>
          <w:szCs w:val="24"/>
        </w:rPr>
        <w:t>must be shared with or without the person</w:t>
      </w:r>
      <w:r>
        <w:rPr>
          <w:color w:val="auto"/>
          <w:sz w:val="24"/>
          <w:szCs w:val="24"/>
        </w:rPr>
        <w:t>’</w:t>
      </w:r>
      <w:r w:rsidRPr="00083787">
        <w:rPr>
          <w:color w:val="auto"/>
          <w:sz w:val="24"/>
          <w:szCs w:val="24"/>
        </w:rPr>
        <w:t>s consent</w:t>
      </w:r>
      <w:r>
        <w:rPr>
          <w:color w:val="auto"/>
          <w:sz w:val="24"/>
          <w:szCs w:val="24"/>
        </w:rPr>
        <w:t xml:space="preserve">, or else 1 could have felt angry and betrayed to be told afterwards. On the other hand, there is concern that by offering this information at the start could </w:t>
      </w:r>
      <w:r w:rsidR="00AB16B3">
        <w:rPr>
          <w:color w:val="auto"/>
          <w:sz w:val="24"/>
          <w:szCs w:val="24"/>
        </w:rPr>
        <w:t xml:space="preserve">have </w:t>
      </w:r>
      <w:r>
        <w:rPr>
          <w:color w:val="auto"/>
          <w:sz w:val="24"/>
          <w:szCs w:val="24"/>
        </w:rPr>
        <w:t>prevented a young person from sharing information if they knew that their secret was going to be exposed. This highlights that while policies and procedures ensure that social work practice is safe and legal it can also cause dilemmas. Fortunately, in this case 1</w:t>
      </w:r>
      <w:r w:rsidRPr="00083787">
        <w:rPr>
          <w:color w:val="auto"/>
          <w:sz w:val="24"/>
          <w:szCs w:val="24"/>
        </w:rPr>
        <w:t xml:space="preserve"> </w:t>
      </w:r>
      <w:r>
        <w:rPr>
          <w:color w:val="auto"/>
          <w:sz w:val="24"/>
          <w:szCs w:val="24"/>
        </w:rPr>
        <w:t xml:space="preserve">was </w:t>
      </w:r>
      <w:r>
        <w:rPr>
          <w:color w:val="auto"/>
          <w:sz w:val="24"/>
          <w:szCs w:val="24"/>
        </w:rPr>
        <w:lastRenderedPageBreak/>
        <w:t xml:space="preserve">well informed and she willingly shared information and also </w:t>
      </w:r>
      <w:r w:rsidRPr="00083787">
        <w:rPr>
          <w:color w:val="auto"/>
          <w:sz w:val="24"/>
          <w:szCs w:val="24"/>
        </w:rPr>
        <w:t xml:space="preserve">agreed to make statements to both Social Services and the Police. </w:t>
      </w:r>
    </w:p>
    <w:p w:rsidR="00D05658" w:rsidRDefault="00D05658" w:rsidP="007A64E5">
      <w:pPr>
        <w:spacing w:line="360" w:lineRule="auto"/>
        <w:jc w:val="both"/>
        <w:rPr>
          <w:color w:val="auto"/>
          <w:sz w:val="24"/>
          <w:szCs w:val="24"/>
        </w:rPr>
      </w:pPr>
    </w:p>
    <w:p w:rsidR="00D17AAC" w:rsidRDefault="00516799" w:rsidP="007A64E5">
      <w:pPr>
        <w:spacing w:line="360" w:lineRule="auto"/>
        <w:jc w:val="both"/>
        <w:rPr>
          <w:rFonts w:eastAsia="Calibri"/>
          <w:color w:val="auto"/>
          <w:sz w:val="24"/>
          <w:szCs w:val="24"/>
          <w:lang w:val="en" w:eastAsia="en-US"/>
        </w:rPr>
      </w:pPr>
      <w:r w:rsidRPr="00083787">
        <w:rPr>
          <w:rFonts w:eastAsia="Calibri"/>
          <w:color w:val="auto"/>
          <w:sz w:val="24"/>
          <w:szCs w:val="24"/>
          <w:lang w:val="en" w:eastAsia="en-US"/>
        </w:rPr>
        <w:t xml:space="preserve">Acknowledging these concerns that 1 had disclosed, I applied communication theory </w:t>
      </w:r>
      <w:r w:rsidR="008D71A2" w:rsidRPr="00083787">
        <w:rPr>
          <w:rFonts w:eastAsia="Calibri"/>
          <w:color w:val="auto"/>
          <w:sz w:val="24"/>
          <w:szCs w:val="24"/>
          <w:lang w:val="en" w:eastAsia="en-US"/>
        </w:rPr>
        <w:t>recognizing</w:t>
      </w:r>
      <w:r w:rsidRPr="00083787">
        <w:rPr>
          <w:rFonts w:eastAsia="Calibri"/>
          <w:color w:val="auto"/>
          <w:sz w:val="24"/>
          <w:szCs w:val="24"/>
          <w:lang w:val="en" w:eastAsia="en-US"/>
        </w:rPr>
        <w:t xml:space="preserve"> that effective communication is an important</w:t>
      </w:r>
      <w:r w:rsidR="00AB46AA" w:rsidRPr="00083787">
        <w:rPr>
          <w:rFonts w:eastAsia="Calibri"/>
          <w:color w:val="auto"/>
          <w:sz w:val="24"/>
          <w:szCs w:val="24"/>
          <w:lang w:val="en" w:eastAsia="en-US"/>
        </w:rPr>
        <w:t xml:space="preserve"> part of Social W</w:t>
      </w:r>
      <w:r w:rsidRPr="00083787">
        <w:rPr>
          <w:rFonts w:eastAsia="Calibri"/>
          <w:color w:val="auto"/>
          <w:sz w:val="24"/>
          <w:szCs w:val="24"/>
          <w:lang w:val="en" w:eastAsia="en-US"/>
        </w:rPr>
        <w:t>ork practice</w:t>
      </w:r>
      <w:r w:rsidR="00C62F14" w:rsidRPr="00083787">
        <w:rPr>
          <w:rFonts w:eastAsia="Calibri"/>
          <w:color w:val="auto"/>
          <w:sz w:val="24"/>
          <w:szCs w:val="24"/>
          <w:lang w:val="en" w:eastAsia="en-US"/>
        </w:rPr>
        <w:t xml:space="preserve"> (Koprowska, 2014)</w:t>
      </w:r>
      <w:r w:rsidRPr="00083787">
        <w:rPr>
          <w:rFonts w:eastAsia="Calibri"/>
          <w:color w:val="auto"/>
          <w:sz w:val="24"/>
          <w:szCs w:val="24"/>
          <w:lang w:val="en" w:eastAsia="en-US"/>
        </w:rPr>
        <w:t xml:space="preserve">. </w:t>
      </w:r>
      <w:r w:rsidR="00D17AAC">
        <w:rPr>
          <w:rFonts w:eastAsia="Calibri"/>
          <w:color w:val="auto"/>
          <w:sz w:val="24"/>
          <w:szCs w:val="24"/>
          <w:lang w:val="en" w:eastAsia="en-US"/>
        </w:rPr>
        <w:t>I applied a variety of different communication skills with 1, including verbal, non-verbal and written communication.</w:t>
      </w:r>
    </w:p>
    <w:p w:rsidR="00D17AAC" w:rsidRDefault="00516799" w:rsidP="007A64E5">
      <w:pPr>
        <w:spacing w:line="360" w:lineRule="auto"/>
        <w:jc w:val="both"/>
        <w:rPr>
          <w:rFonts w:eastAsia="Calibri"/>
          <w:color w:val="auto"/>
          <w:sz w:val="24"/>
          <w:szCs w:val="24"/>
          <w:lang w:val="en" w:eastAsia="en-US"/>
        </w:rPr>
      </w:pPr>
      <w:r w:rsidRPr="00083787">
        <w:rPr>
          <w:rFonts w:eastAsia="Calibri"/>
          <w:color w:val="auto"/>
          <w:sz w:val="24"/>
          <w:szCs w:val="24"/>
          <w:lang w:val="en" w:eastAsia="en-US"/>
        </w:rPr>
        <w:t>I reassured 1 that she would be supported and kept safe throughout the process and I would be ther</w:t>
      </w:r>
      <w:r w:rsidR="008D71A2" w:rsidRPr="00083787">
        <w:rPr>
          <w:rFonts w:eastAsia="Calibri"/>
          <w:color w:val="auto"/>
          <w:sz w:val="24"/>
          <w:szCs w:val="24"/>
          <w:lang w:val="en" w:eastAsia="en-US"/>
        </w:rPr>
        <w:t xml:space="preserve">e to support her if she needed. </w:t>
      </w:r>
      <w:r w:rsidR="009B7C0B" w:rsidRPr="00083787">
        <w:rPr>
          <w:rFonts w:eastAsia="Calibri"/>
          <w:color w:val="auto"/>
          <w:sz w:val="24"/>
          <w:szCs w:val="24"/>
          <w:lang w:val="en" w:eastAsia="en-US"/>
        </w:rPr>
        <w:t xml:space="preserve">Despite my feelings and personal values, I made sure I did not let them cloud my judgement and affect the support I provided to 1. </w:t>
      </w:r>
      <w:r w:rsidR="00552581" w:rsidRPr="00083787">
        <w:rPr>
          <w:rFonts w:eastAsia="Calibri"/>
          <w:color w:val="auto"/>
          <w:sz w:val="24"/>
          <w:szCs w:val="24"/>
          <w:lang w:val="en" w:eastAsia="en-US"/>
        </w:rPr>
        <w:t>I recognize that my personal values and opinions should not be inflicted onto others and I am conscious of this when working with individuals in sensitive, dif</w:t>
      </w:r>
      <w:r w:rsidR="005102AB" w:rsidRPr="00083787">
        <w:rPr>
          <w:rFonts w:eastAsia="Calibri"/>
          <w:color w:val="auto"/>
          <w:sz w:val="24"/>
          <w:szCs w:val="24"/>
          <w:lang w:val="en" w:eastAsia="en-US"/>
        </w:rPr>
        <w:t>ficult circumstances (Banks, 201</w:t>
      </w:r>
      <w:r w:rsidR="00552581" w:rsidRPr="00083787">
        <w:rPr>
          <w:rFonts w:eastAsia="Calibri"/>
          <w:color w:val="auto"/>
          <w:sz w:val="24"/>
          <w:szCs w:val="24"/>
          <w:lang w:val="en" w:eastAsia="en-US"/>
        </w:rPr>
        <w:t xml:space="preserve">2). </w:t>
      </w:r>
      <w:r w:rsidR="009B7C0B" w:rsidRPr="00083787">
        <w:rPr>
          <w:rFonts w:eastAsia="Calibri"/>
          <w:color w:val="auto"/>
          <w:sz w:val="24"/>
          <w:szCs w:val="24"/>
          <w:lang w:val="en" w:eastAsia="en-US"/>
        </w:rPr>
        <w:t xml:space="preserve">I remained calm and professional and thought clearly about the next steps I had to take to protect 1 and her siblings from further harm from dad. </w:t>
      </w:r>
    </w:p>
    <w:p w:rsidR="00D17AAC" w:rsidRDefault="00D17AAC" w:rsidP="007A64E5">
      <w:pPr>
        <w:spacing w:line="360" w:lineRule="auto"/>
        <w:jc w:val="both"/>
        <w:rPr>
          <w:rFonts w:eastAsia="Calibri"/>
          <w:color w:val="auto"/>
          <w:sz w:val="24"/>
          <w:szCs w:val="24"/>
          <w:lang w:val="en" w:eastAsia="en-US"/>
        </w:rPr>
      </w:pPr>
      <w:r>
        <w:rPr>
          <w:rFonts w:eastAsia="Calibri"/>
          <w:color w:val="auto"/>
          <w:sz w:val="24"/>
          <w:szCs w:val="24"/>
          <w:lang w:val="en" w:eastAsia="en-US"/>
        </w:rPr>
        <w:t>To enable me to write a detailed referral to Social Services, I made notes with 1 and relayed</w:t>
      </w:r>
      <w:r w:rsidRPr="00083787">
        <w:rPr>
          <w:rFonts w:eastAsia="Calibri"/>
          <w:color w:val="auto"/>
          <w:sz w:val="24"/>
          <w:szCs w:val="24"/>
          <w:lang w:val="en" w:eastAsia="en-US"/>
        </w:rPr>
        <w:t xml:space="preserve"> back what she had told me. I did this not only to capture the disclosure in her own words, but to also show her that I had been listening to her and I had paid attention to everything she had said. Active listening is seen as a crucial component in Social Work practice. It represents a clear demonstration that a person is listening and has understood what the individual has said. Being an active listen</w:t>
      </w:r>
      <w:r>
        <w:rPr>
          <w:rFonts w:eastAsia="Calibri"/>
          <w:color w:val="auto"/>
          <w:sz w:val="24"/>
          <w:szCs w:val="24"/>
          <w:lang w:val="en" w:eastAsia="en-US"/>
        </w:rPr>
        <w:t>er</w:t>
      </w:r>
      <w:r w:rsidRPr="00083787">
        <w:rPr>
          <w:rFonts w:eastAsia="Calibri"/>
          <w:color w:val="auto"/>
          <w:sz w:val="24"/>
          <w:szCs w:val="24"/>
          <w:lang w:val="en" w:eastAsia="en-US"/>
        </w:rPr>
        <w:t xml:space="preserve"> also conveys empathy. It is important to understand how the individual is feeling and gain a sense of what it is like to be in their world (Henderson &amp; Mathew-Bryne, 2016).</w:t>
      </w:r>
    </w:p>
    <w:p w:rsidR="00AB16B3" w:rsidRDefault="00AB16B3" w:rsidP="007A64E5">
      <w:pPr>
        <w:spacing w:line="360" w:lineRule="auto"/>
        <w:jc w:val="both"/>
        <w:rPr>
          <w:rFonts w:eastAsia="Calibri"/>
          <w:color w:val="auto"/>
          <w:sz w:val="24"/>
          <w:szCs w:val="24"/>
          <w:lang w:val="en" w:eastAsia="en-US"/>
        </w:rPr>
      </w:pPr>
    </w:p>
    <w:p w:rsidR="00D17AAC" w:rsidRDefault="009B7C0B" w:rsidP="007A64E5">
      <w:pPr>
        <w:spacing w:line="360" w:lineRule="auto"/>
        <w:jc w:val="both"/>
        <w:rPr>
          <w:rFonts w:eastAsia="Calibri"/>
          <w:color w:val="auto"/>
          <w:sz w:val="24"/>
          <w:szCs w:val="24"/>
          <w:lang w:val="en" w:eastAsia="en-US"/>
        </w:rPr>
      </w:pPr>
      <w:r w:rsidRPr="00083787">
        <w:rPr>
          <w:rFonts w:eastAsia="Calibri"/>
          <w:color w:val="auto"/>
          <w:sz w:val="24"/>
          <w:szCs w:val="24"/>
          <w:lang w:val="en" w:eastAsia="en-US"/>
        </w:rPr>
        <w:t>In accordance with the Social Work Code of Ethics and Social Care Wales Code of Practice, I had a clear acknowledgement of my authority of being a Social Worker and the power I had in terms of my role in reporting the concerns to initiate the child protection process (</w:t>
      </w:r>
      <w:r w:rsidR="005102AB" w:rsidRPr="00083787">
        <w:rPr>
          <w:color w:val="auto"/>
          <w:sz w:val="24"/>
          <w:szCs w:val="24"/>
        </w:rPr>
        <w:t>British Association of Social Workers (BASW),</w:t>
      </w:r>
      <w:r w:rsidRPr="00083787">
        <w:rPr>
          <w:rFonts w:eastAsia="Calibri"/>
          <w:color w:val="auto"/>
          <w:sz w:val="24"/>
          <w:szCs w:val="24"/>
          <w:lang w:val="en" w:eastAsia="en-US"/>
        </w:rPr>
        <w:t xml:space="preserve"> 2002; SCW, 2017, 3.4)</w:t>
      </w:r>
      <w:r w:rsidR="00D971D3" w:rsidRPr="00083787">
        <w:rPr>
          <w:rFonts w:eastAsia="Calibri"/>
          <w:color w:val="auto"/>
          <w:sz w:val="24"/>
          <w:szCs w:val="24"/>
          <w:lang w:val="en" w:eastAsia="en-US"/>
        </w:rPr>
        <w:t>. I made a conscious effort to make sure I did not use my power to make 1 feel uncomfortable in anyway. Even though, I had a lot of feelings going through my mind of stress, anxiety, sadness, I never lost sight of 1 in the situation</w:t>
      </w:r>
      <w:r w:rsidR="0037628D">
        <w:rPr>
          <w:rFonts w:eastAsia="Calibri"/>
          <w:color w:val="auto"/>
          <w:sz w:val="24"/>
          <w:szCs w:val="24"/>
          <w:lang w:val="en" w:eastAsia="en-US"/>
        </w:rPr>
        <w:t>.</w:t>
      </w:r>
    </w:p>
    <w:p w:rsidR="00F10F72" w:rsidRDefault="00DD2477" w:rsidP="007A64E5">
      <w:pPr>
        <w:spacing w:line="360" w:lineRule="auto"/>
        <w:jc w:val="both"/>
        <w:rPr>
          <w:rFonts w:eastAsia="Calibri"/>
          <w:color w:val="auto"/>
          <w:sz w:val="24"/>
          <w:szCs w:val="24"/>
          <w:lang w:val="en" w:eastAsia="en-US"/>
        </w:rPr>
      </w:pPr>
      <w:r w:rsidRPr="00083787">
        <w:rPr>
          <w:rFonts w:eastAsia="Calibri"/>
          <w:color w:val="auto"/>
          <w:sz w:val="24"/>
          <w:szCs w:val="24"/>
          <w:lang w:val="en" w:eastAsia="en-US"/>
        </w:rPr>
        <w:t xml:space="preserve">I tried to imagine myself in her situation and how I would want a Social Worker to react and support me. I tried to show empathy and continued to reassure her that she had done the right thing. </w:t>
      </w:r>
    </w:p>
    <w:p w:rsidR="00D17AAC" w:rsidRDefault="00AB46AA" w:rsidP="007A64E5">
      <w:pPr>
        <w:spacing w:line="360" w:lineRule="auto"/>
        <w:jc w:val="both"/>
        <w:rPr>
          <w:color w:val="auto"/>
          <w:sz w:val="24"/>
          <w:szCs w:val="24"/>
        </w:rPr>
      </w:pPr>
      <w:r w:rsidRPr="00083787">
        <w:rPr>
          <w:color w:val="auto"/>
          <w:sz w:val="24"/>
          <w:szCs w:val="24"/>
        </w:rPr>
        <w:lastRenderedPageBreak/>
        <w:t>I initially followed our service safeguarding protocols in reporting the safeguarding concer</w:t>
      </w:r>
      <w:r w:rsidR="00491F58" w:rsidRPr="00083787">
        <w:rPr>
          <w:color w:val="auto"/>
          <w:sz w:val="24"/>
          <w:szCs w:val="24"/>
        </w:rPr>
        <w:t>ns directly to my Line Manager. This complies with ‘</w:t>
      </w:r>
      <w:r w:rsidR="00491F58" w:rsidRPr="00083787">
        <w:rPr>
          <w:i/>
          <w:color w:val="auto"/>
          <w:sz w:val="24"/>
          <w:szCs w:val="24"/>
        </w:rPr>
        <w:t>Working Together to Safeguard Children: A Guide to Inter-agency Working Together to Safeguard and Promote the Welfare of Children’,</w:t>
      </w:r>
      <w:r w:rsidR="00491F58" w:rsidRPr="00083787">
        <w:rPr>
          <w:color w:val="auto"/>
          <w:sz w:val="24"/>
          <w:szCs w:val="24"/>
        </w:rPr>
        <w:t xml:space="preserve"> (Welsh Government, 2015), which states that agencies as a whole must take into account whether protection and safeguarding actions are needed. </w:t>
      </w:r>
      <w:r w:rsidR="00FD38AB" w:rsidRPr="00083787">
        <w:rPr>
          <w:color w:val="auto"/>
          <w:sz w:val="24"/>
          <w:szCs w:val="24"/>
        </w:rPr>
        <w:t>I then</w:t>
      </w:r>
      <w:r w:rsidRPr="00083787">
        <w:rPr>
          <w:color w:val="auto"/>
          <w:sz w:val="24"/>
          <w:szCs w:val="24"/>
        </w:rPr>
        <w:t xml:space="preserve"> followed the </w:t>
      </w:r>
      <w:r w:rsidR="00F10F72" w:rsidRPr="00083787">
        <w:rPr>
          <w:color w:val="auto"/>
          <w:sz w:val="24"/>
          <w:szCs w:val="24"/>
        </w:rPr>
        <w:t>All Wales Child P</w:t>
      </w:r>
      <w:r w:rsidR="00491F58" w:rsidRPr="00083787">
        <w:rPr>
          <w:color w:val="auto"/>
          <w:sz w:val="24"/>
          <w:szCs w:val="24"/>
        </w:rPr>
        <w:t xml:space="preserve">rotection Procedures (AWCPP) (2008), which is set of procedures to guide child protection for every Local Safeguarding Children Board (LSCB) in Wales. The procedures provide a structure for all child protection referrals, actions, decisions and plans are made and carried out (Welsh Government, 2008). </w:t>
      </w:r>
      <w:r w:rsidR="00D17AAC">
        <w:rPr>
          <w:color w:val="auto"/>
          <w:sz w:val="24"/>
          <w:szCs w:val="24"/>
        </w:rPr>
        <w:t>It is my legal responsibility as a Social Worker in the third sector</w:t>
      </w:r>
      <w:r w:rsidR="00DA6459">
        <w:rPr>
          <w:color w:val="auto"/>
          <w:sz w:val="24"/>
          <w:szCs w:val="24"/>
        </w:rPr>
        <w:t xml:space="preserve"> </w:t>
      </w:r>
      <w:r w:rsidR="00D17AAC">
        <w:rPr>
          <w:color w:val="auto"/>
          <w:sz w:val="24"/>
          <w:szCs w:val="24"/>
        </w:rPr>
        <w:t>to follow child protection procedures and to work together with other professionals to safeg</w:t>
      </w:r>
      <w:r w:rsidR="00DA6459">
        <w:rPr>
          <w:color w:val="auto"/>
          <w:sz w:val="24"/>
          <w:szCs w:val="24"/>
        </w:rPr>
        <w:t>uard children and young people (Welsh Government, 2004).</w:t>
      </w:r>
    </w:p>
    <w:p w:rsidR="00D17AAC" w:rsidRDefault="00D17AAC" w:rsidP="007A64E5">
      <w:pPr>
        <w:spacing w:line="360" w:lineRule="auto"/>
        <w:jc w:val="both"/>
        <w:rPr>
          <w:color w:val="auto"/>
          <w:sz w:val="24"/>
          <w:szCs w:val="24"/>
        </w:rPr>
      </w:pPr>
    </w:p>
    <w:p w:rsidR="00D971D3" w:rsidRPr="00083787" w:rsidRDefault="00FD38AB" w:rsidP="007A64E5">
      <w:pPr>
        <w:spacing w:line="360" w:lineRule="auto"/>
        <w:jc w:val="both"/>
        <w:rPr>
          <w:color w:val="auto"/>
          <w:sz w:val="24"/>
          <w:szCs w:val="24"/>
        </w:rPr>
      </w:pPr>
      <w:r w:rsidRPr="00083787">
        <w:rPr>
          <w:color w:val="auto"/>
          <w:sz w:val="24"/>
          <w:szCs w:val="24"/>
        </w:rPr>
        <w:t>It was evident that these concerns required a Section 47 investigation underpinned by the Children Act 1989 and reinforced by the Social Services Well Being (Wales) Act 2014</w:t>
      </w:r>
      <w:r w:rsidR="00DA6459">
        <w:rPr>
          <w:color w:val="auto"/>
          <w:sz w:val="24"/>
          <w:szCs w:val="24"/>
        </w:rPr>
        <w:t xml:space="preserve">. </w:t>
      </w:r>
      <w:r w:rsidR="00D971D3" w:rsidRPr="00083787">
        <w:rPr>
          <w:color w:val="auto"/>
          <w:sz w:val="24"/>
          <w:szCs w:val="24"/>
        </w:rPr>
        <w:t xml:space="preserve">I was also mindful that the United Nations Convention on the Rights of the Child (UNCRC) established 42 articles outlining the rights of the child and one of the articles, Article </w:t>
      </w:r>
      <w:r w:rsidR="002D465B" w:rsidRPr="00083787">
        <w:rPr>
          <w:color w:val="auto"/>
          <w:sz w:val="24"/>
          <w:szCs w:val="24"/>
        </w:rPr>
        <w:t>1</w:t>
      </w:r>
      <w:r w:rsidR="00D971D3" w:rsidRPr="00083787">
        <w:rPr>
          <w:color w:val="auto"/>
          <w:sz w:val="24"/>
          <w:szCs w:val="24"/>
        </w:rPr>
        <w:t>9 states “</w:t>
      </w:r>
      <w:r w:rsidR="002D465B" w:rsidRPr="00083787">
        <w:rPr>
          <w:color w:val="auto"/>
          <w:sz w:val="24"/>
          <w:szCs w:val="24"/>
        </w:rPr>
        <w:t>Governments should ensure that children are properly cared for, and protect them from violence, abuse and neglect by their parents or anyone else who looks after them” (Welsh Government, 2018).</w:t>
      </w:r>
      <w:r w:rsidR="00D971D3" w:rsidRPr="00083787">
        <w:rPr>
          <w:color w:val="auto"/>
          <w:sz w:val="24"/>
          <w:szCs w:val="24"/>
        </w:rPr>
        <w:t xml:space="preserve"> </w:t>
      </w:r>
    </w:p>
    <w:p w:rsidR="00D971D3" w:rsidRPr="00083787" w:rsidRDefault="00D971D3" w:rsidP="007A64E5">
      <w:pPr>
        <w:spacing w:line="360" w:lineRule="auto"/>
        <w:jc w:val="both"/>
        <w:rPr>
          <w:color w:val="auto"/>
          <w:sz w:val="24"/>
          <w:szCs w:val="24"/>
        </w:rPr>
      </w:pPr>
    </w:p>
    <w:p w:rsidR="003A2B71" w:rsidRDefault="00FD38AB" w:rsidP="007A64E5">
      <w:pPr>
        <w:spacing w:line="360" w:lineRule="auto"/>
        <w:jc w:val="both"/>
        <w:rPr>
          <w:color w:val="auto"/>
          <w:sz w:val="24"/>
          <w:szCs w:val="24"/>
        </w:rPr>
      </w:pPr>
      <w:r w:rsidRPr="00083787">
        <w:rPr>
          <w:color w:val="auto"/>
          <w:sz w:val="24"/>
          <w:szCs w:val="24"/>
        </w:rPr>
        <w:t xml:space="preserve">I reported 1’s disclosure to the Information, Advice and Assistance (IAA) team for the Local </w:t>
      </w:r>
      <w:r w:rsidR="00552581" w:rsidRPr="00083787">
        <w:rPr>
          <w:color w:val="auto"/>
          <w:sz w:val="24"/>
          <w:szCs w:val="24"/>
        </w:rPr>
        <w:t>Authority</w:t>
      </w:r>
      <w:r w:rsidRPr="00083787">
        <w:rPr>
          <w:color w:val="auto"/>
          <w:sz w:val="24"/>
          <w:szCs w:val="24"/>
        </w:rPr>
        <w:t xml:space="preserve">. I recommended that they carried out a S.47 investigation due to the level of risk posed to 1. I also informed them 1 had disclosed that she believed her younger step siblings were still having contact with dad and that her step mum was fully aware of what her dad had been doing to her and her sister, but chose to ignore them. </w:t>
      </w:r>
    </w:p>
    <w:p w:rsidR="003A2B71" w:rsidRDefault="003A2B71" w:rsidP="007A64E5">
      <w:pPr>
        <w:spacing w:line="360" w:lineRule="auto"/>
        <w:jc w:val="both"/>
        <w:rPr>
          <w:color w:val="auto"/>
          <w:sz w:val="24"/>
          <w:szCs w:val="24"/>
        </w:rPr>
      </w:pPr>
    </w:p>
    <w:p w:rsidR="003A2B71" w:rsidRDefault="003A2B71" w:rsidP="007A64E5">
      <w:pPr>
        <w:spacing w:line="360" w:lineRule="auto"/>
        <w:jc w:val="both"/>
        <w:rPr>
          <w:color w:val="auto"/>
          <w:sz w:val="24"/>
          <w:szCs w:val="24"/>
        </w:rPr>
      </w:pPr>
      <w:r w:rsidRPr="00083787">
        <w:rPr>
          <w:color w:val="auto"/>
          <w:sz w:val="24"/>
          <w:szCs w:val="24"/>
        </w:rPr>
        <w:t>It was at this point that the case management was allocated to a Local Authority Social Worker</w:t>
      </w:r>
      <w:r>
        <w:rPr>
          <w:color w:val="auto"/>
          <w:sz w:val="24"/>
          <w:szCs w:val="24"/>
        </w:rPr>
        <w:t xml:space="preserve"> to carry out the S.47 investigation. </w:t>
      </w:r>
      <w:r w:rsidR="00FE22CF" w:rsidRPr="00083787">
        <w:rPr>
          <w:color w:val="auto"/>
          <w:sz w:val="24"/>
          <w:szCs w:val="24"/>
        </w:rPr>
        <w:t xml:space="preserve">I made them aware that </w:t>
      </w:r>
      <w:r w:rsidR="002D465B" w:rsidRPr="00083787">
        <w:rPr>
          <w:color w:val="auto"/>
          <w:sz w:val="24"/>
          <w:szCs w:val="24"/>
        </w:rPr>
        <w:t>in 1’s circumstances she had very limited support networks and extremely limited family support. 1 had no contact with her extended family but identified her best friend</w:t>
      </w:r>
      <w:r w:rsidR="007A5102" w:rsidRPr="00083787">
        <w:rPr>
          <w:color w:val="auto"/>
          <w:sz w:val="24"/>
          <w:szCs w:val="24"/>
        </w:rPr>
        <w:t xml:space="preserve"> and her family as her support. Systems Theory is a key theory that I used to inform my practice with 1, to explore her support networks and determine how they could be used </w:t>
      </w:r>
      <w:r w:rsidR="007A5102" w:rsidRPr="00083787">
        <w:rPr>
          <w:color w:val="auto"/>
          <w:sz w:val="24"/>
          <w:szCs w:val="24"/>
        </w:rPr>
        <w:lastRenderedPageBreak/>
        <w:t xml:space="preserve">to promote her safety and keep her safe (Beckett &amp; Horner, 2016; Teater, 2014). </w:t>
      </w:r>
      <w:r w:rsidR="002D465B" w:rsidRPr="00083787">
        <w:rPr>
          <w:color w:val="auto"/>
          <w:sz w:val="24"/>
          <w:szCs w:val="24"/>
        </w:rPr>
        <w:t>I advocated on behalf of 1 in sharing her wishes and feeling</w:t>
      </w:r>
      <w:r w:rsidR="007A5102" w:rsidRPr="00083787">
        <w:rPr>
          <w:color w:val="auto"/>
          <w:sz w:val="24"/>
          <w:szCs w:val="24"/>
        </w:rPr>
        <w:t xml:space="preserve"> with Social Services,</w:t>
      </w:r>
      <w:r w:rsidR="002D465B" w:rsidRPr="00083787">
        <w:rPr>
          <w:color w:val="auto"/>
          <w:sz w:val="24"/>
          <w:szCs w:val="24"/>
        </w:rPr>
        <w:t xml:space="preserve"> in wanting to stay with her close friend and their family on a temporary basis, until her circumstances settled.</w:t>
      </w:r>
      <w:r w:rsidR="001526CA" w:rsidRPr="00083787">
        <w:rPr>
          <w:color w:val="auto"/>
          <w:sz w:val="24"/>
          <w:szCs w:val="24"/>
        </w:rPr>
        <w:t xml:space="preserve"> Additionally,</w:t>
      </w:r>
      <w:r w:rsidR="002D465B" w:rsidRPr="00083787">
        <w:rPr>
          <w:color w:val="auto"/>
          <w:sz w:val="24"/>
          <w:szCs w:val="24"/>
        </w:rPr>
        <w:t xml:space="preserve"> </w:t>
      </w:r>
      <w:r w:rsidR="007A5102" w:rsidRPr="00083787">
        <w:rPr>
          <w:color w:val="auto"/>
          <w:sz w:val="24"/>
          <w:szCs w:val="24"/>
        </w:rPr>
        <w:t>I</w:t>
      </w:r>
      <w:r w:rsidR="001526CA" w:rsidRPr="00083787">
        <w:rPr>
          <w:color w:val="auto"/>
          <w:sz w:val="24"/>
          <w:szCs w:val="24"/>
        </w:rPr>
        <w:t xml:space="preserve"> gave 1</w:t>
      </w:r>
      <w:r w:rsidR="007A5102" w:rsidRPr="00083787">
        <w:rPr>
          <w:color w:val="auto"/>
          <w:sz w:val="24"/>
          <w:szCs w:val="24"/>
        </w:rPr>
        <w:t xml:space="preserve"> the opportunity to ma</w:t>
      </w:r>
      <w:r w:rsidR="001526CA" w:rsidRPr="00083787">
        <w:rPr>
          <w:color w:val="auto"/>
          <w:sz w:val="24"/>
          <w:szCs w:val="24"/>
        </w:rPr>
        <w:t>ximise decisions making and encouraged her to contribute to what she would like the next steps to be to ensure she was safe</w:t>
      </w:r>
      <w:r w:rsidR="007A5102" w:rsidRPr="00083787">
        <w:rPr>
          <w:color w:val="auto"/>
          <w:sz w:val="24"/>
          <w:szCs w:val="24"/>
        </w:rPr>
        <w:t xml:space="preserve"> (SCW, 2017, 1.3; Welsh Government, 2018). </w:t>
      </w:r>
    </w:p>
    <w:p w:rsidR="003A2B71" w:rsidRDefault="003A2B71" w:rsidP="007A64E5">
      <w:pPr>
        <w:spacing w:line="360" w:lineRule="auto"/>
        <w:jc w:val="both"/>
        <w:rPr>
          <w:color w:val="auto"/>
          <w:sz w:val="24"/>
          <w:szCs w:val="24"/>
        </w:rPr>
      </w:pPr>
    </w:p>
    <w:p w:rsidR="007A64E5" w:rsidRDefault="003A2B71" w:rsidP="007A64E5">
      <w:pPr>
        <w:spacing w:line="360" w:lineRule="auto"/>
        <w:jc w:val="both"/>
        <w:rPr>
          <w:color w:val="auto"/>
          <w:sz w:val="24"/>
          <w:szCs w:val="24"/>
        </w:rPr>
      </w:pPr>
      <w:r>
        <w:rPr>
          <w:color w:val="auto"/>
          <w:sz w:val="24"/>
          <w:szCs w:val="24"/>
        </w:rPr>
        <w:t xml:space="preserve">Social Services </w:t>
      </w:r>
      <w:r w:rsidRPr="00083787">
        <w:rPr>
          <w:color w:val="auto"/>
          <w:sz w:val="24"/>
          <w:szCs w:val="24"/>
        </w:rPr>
        <w:t>gave the ok for 1 to stay with her close friend and planned to meet up with her the following day to support her in making statements. I kept in regular contact with the Social Worker throughout the day sharing information that 1 had disclosed in order to inform their next steps.</w:t>
      </w:r>
    </w:p>
    <w:p w:rsidR="007A64E5" w:rsidRDefault="007A64E5" w:rsidP="007A64E5">
      <w:pPr>
        <w:spacing w:line="360" w:lineRule="auto"/>
        <w:jc w:val="both"/>
        <w:rPr>
          <w:color w:val="auto"/>
          <w:sz w:val="24"/>
          <w:szCs w:val="24"/>
        </w:rPr>
      </w:pPr>
    </w:p>
    <w:p w:rsidR="003A2B71" w:rsidRDefault="003A2B71" w:rsidP="007A64E5">
      <w:pPr>
        <w:spacing w:line="360" w:lineRule="auto"/>
        <w:jc w:val="both"/>
        <w:rPr>
          <w:color w:val="auto"/>
          <w:sz w:val="24"/>
          <w:szCs w:val="24"/>
        </w:rPr>
      </w:pPr>
      <w:r>
        <w:rPr>
          <w:color w:val="auto"/>
          <w:sz w:val="24"/>
          <w:szCs w:val="24"/>
        </w:rPr>
        <w:t>O</w:t>
      </w:r>
      <w:r w:rsidR="00552581" w:rsidRPr="00083787">
        <w:rPr>
          <w:color w:val="auto"/>
          <w:sz w:val="24"/>
          <w:szCs w:val="24"/>
        </w:rPr>
        <w:t xml:space="preserve">n reflection, I feel the partnership working, between myself and the local authority, on this piece of work, worked to the best of its abilities. I recognise that one of the most crucial components of safeguarding children and young people is collaborative working (SCW, 2017, 3.6). It is noted in </w:t>
      </w:r>
      <w:r w:rsidR="00ED0E61" w:rsidRPr="00083787">
        <w:rPr>
          <w:color w:val="auto"/>
          <w:sz w:val="24"/>
          <w:szCs w:val="24"/>
        </w:rPr>
        <w:t>the AWCPP, Children Act 1989, Children Act 2004, SSWBA 2014 and many more,</w:t>
      </w:r>
      <w:r w:rsidR="00175934" w:rsidRPr="00083787">
        <w:rPr>
          <w:color w:val="auto"/>
          <w:sz w:val="24"/>
          <w:szCs w:val="24"/>
        </w:rPr>
        <w:t xml:space="preserve"> that safeguarding children and young people is the responsibility of </w:t>
      </w:r>
      <w:r w:rsidR="004E2DA1" w:rsidRPr="00083787">
        <w:rPr>
          <w:color w:val="auto"/>
          <w:sz w:val="24"/>
          <w:szCs w:val="24"/>
        </w:rPr>
        <w:t>everyone (</w:t>
      </w:r>
      <w:r w:rsidR="00175934" w:rsidRPr="00083787">
        <w:rPr>
          <w:color w:val="auto"/>
          <w:sz w:val="24"/>
          <w:szCs w:val="24"/>
        </w:rPr>
        <w:t>Barker and Hodes, 2007; Welsh Government, 2015)</w:t>
      </w:r>
      <w:r w:rsidR="004E2DA1" w:rsidRPr="00083787">
        <w:rPr>
          <w:color w:val="auto"/>
          <w:sz w:val="24"/>
          <w:szCs w:val="24"/>
        </w:rPr>
        <w:t>. W</w:t>
      </w:r>
      <w:r w:rsidR="00552581" w:rsidRPr="00083787">
        <w:rPr>
          <w:color w:val="auto"/>
          <w:sz w:val="24"/>
          <w:szCs w:val="24"/>
        </w:rPr>
        <w:t>orking together</w:t>
      </w:r>
      <w:r w:rsidR="00DA6459">
        <w:rPr>
          <w:color w:val="auto"/>
          <w:sz w:val="24"/>
          <w:szCs w:val="24"/>
        </w:rPr>
        <w:t xml:space="preserve"> and sharing appropriate information</w:t>
      </w:r>
      <w:r w:rsidR="00552581" w:rsidRPr="00083787">
        <w:rPr>
          <w:color w:val="auto"/>
          <w:sz w:val="24"/>
          <w:szCs w:val="24"/>
        </w:rPr>
        <w:t xml:space="preserve"> is key to safeguarding children and promoting their wellbeing outcomes (Quinney &amp; Hafford-Letchfield, 2012; Crawford, 2012). </w:t>
      </w:r>
      <w:r w:rsidR="00ED0E61" w:rsidRPr="00083787">
        <w:rPr>
          <w:color w:val="auto"/>
          <w:sz w:val="24"/>
          <w:szCs w:val="24"/>
        </w:rPr>
        <w:t xml:space="preserve">Furthermore, the National Occupational Standards (2003) puts a huge emphasis on the importance of Social Workers working in partnership with other professionals and organisations to share and gather information relevant to a case. </w:t>
      </w:r>
      <w:r>
        <w:rPr>
          <w:color w:val="auto"/>
          <w:sz w:val="24"/>
          <w:szCs w:val="24"/>
        </w:rPr>
        <w:t xml:space="preserve">A S.47 investigation requires a multidisciplinary approach involving other relevant professionals including the Social Worker, Police, Education, Health, Support Services and any relevant professional that is involved with the young person who can contribute to a Child Protection Plan. </w:t>
      </w:r>
    </w:p>
    <w:p w:rsidR="003A2B71" w:rsidRPr="00083787" w:rsidRDefault="003A2B71" w:rsidP="007A64E5">
      <w:pPr>
        <w:spacing w:line="360" w:lineRule="auto"/>
        <w:jc w:val="both"/>
        <w:rPr>
          <w:color w:val="auto"/>
          <w:sz w:val="24"/>
          <w:szCs w:val="24"/>
        </w:rPr>
      </w:pPr>
    </w:p>
    <w:p w:rsidR="00A31812" w:rsidRDefault="00ED0E61" w:rsidP="00A31812">
      <w:pPr>
        <w:spacing w:line="360" w:lineRule="auto"/>
        <w:jc w:val="both"/>
        <w:rPr>
          <w:color w:val="auto"/>
          <w:sz w:val="24"/>
          <w:szCs w:val="24"/>
        </w:rPr>
      </w:pPr>
      <w:r w:rsidRPr="00083787">
        <w:rPr>
          <w:color w:val="auto"/>
          <w:sz w:val="24"/>
          <w:szCs w:val="24"/>
        </w:rPr>
        <w:t>Nevertheless</w:t>
      </w:r>
      <w:r w:rsidR="00552581" w:rsidRPr="00083787">
        <w:rPr>
          <w:color w:val="auto"/>
          <w:sz w:val="24"/>
          <w:szCs w:val="24"/>
        </w:rPr>
        <w:t>, historical failure to share information and work in a collaborative way has been highlighted in inquiry reports and serious case reviews. One of the initial reports to highlight this as an issue was in the Lord Laming report in 2003</w:t>
      </w:r>
      <w:r w:rsidR="004E2DA1" w:rsidRPr="00083787">
        <w:rPr>
          <w:color w:val="auto"/>
          <w:sz w:val="24"/>
          <w:szCs w:val="24"/>
        </w:rPr>
        <w:t xml:space="preserve"> into the death of Victoria Climbie</w:t>
      </w:r>
      <w:r w:rsidR="00552581" w:rsidRPr="00083787">
        <w:rPr>
          <w:color w:val="auto"/>
          <w:sz w:val="24"/>
          <w:szCs w:val="24"/>
        </w:rPr>
        <w:t xml:space="preserve">. He stated, “Effective support for children and families cannot be achieved by a single agency acting alone” (Laming Report, 2003). He defined effective safeguarding as a ‘multi-disciplinary task’ where all professionals and </w:t>
      </w:r>
      <w:r w:rsidR="00552581" w:rsidRPr="00083787">
        <w:rPr>
          <w:color w:val="auto"/>
          <w:sz w:val="24"/>
          <w:szCs w:val="24"/>
        </w:rPr>
        <w:lastRenderedPageBreak/>
        <w:t>services collectively work together (Laming Report, 2003</w:t>
      </w:r>
      <w:r w:rsidR="004E2DA1" w:rsidRPr="00083787">
        <w:rPr>
          <w:color w:val="auto"/>
          <w:sz w:val="24"/>
          <w:szCs w:val="24"/>
        </w:rPr>
        <w:t>; Parton, 2006</w:t>
      </w:r>
      <w:r w:rsidR="00552581" w:rsidRPr="00083787">
        <w:rPr>
          <w:color w:val="auto"/>
          <w:sz w:val="24"/>
          <w:szCs w:val="24"/>
        </w:rPr>
        <w:t xml:space="preserve">). </w:t>
      </w:r>
      <w:r w:rsidR="00A31812">
        <w:rPr>
          <w:color w:val="auto"/>
          <w:sz w:val="24"/>
          <w:szCs w:val="24"/>
        </w:rPr>
        <w:t xml:space="preserve">Laming identified a number of failings relating to professionals not sharing information with other agencies involved with Victoria, which with hindsight could have prevented her death if it was shared appropriately (Laming, 2003). </w:t>
      </w:r>
      <w:r w:rsidRPr="00083787">
        <w:rPr>
          <w:color w:val="auto"/>
          <w:sz w:val="24"/>
          <w:szCs w:val="24"/>
        </w:rPr>
        <w:t xml:space="preserve">As a result, I keep this in mind during my practice and always liaise with the necessary professionals and services in order to provide a better service to young people and to </w:t>
      </w:r>
      <w:r w:rsidRPr="00B01032">
        <w:rPr>
          <w:color w:val="auto"/>
          <w:sz w:val="24"/>
          <w:szCs w:val="24"/>
        </w:rPr>
        <w:t xml:space="preserve">safeguard the wellbeing of the young people. </w:t>
      </w:r>
    </w:p>
    <w:p w:rsidR="00A31812" w:rsidRDefault="00A31812" w:rsidP="00A31812">
      <w:pPr>
        <w:spacing w:line="360" w:lineRule="auto"/>
        <w:jc w:val="both"/>
        <w:rPr>
          <w:color w:val="auto"/>
          <w:sz w:val="24"/>
          <w:szCs w:val="24"/>
        </w:rPr>
      </w:pPr>
    </w:p>
    <w:p w:rsidR="00A31812" w:rsidRDefault="00A31812" w:rsidP="007A64E5">
      <w:pPr>
        <w:spacing w:line="360" w:lineRule="auto"/>
        <w:jc w:val="both"/>
        <w:rPr>
          <w:rFonts w:ascii="StoneSans" w:hAnsi="StoneSans" w:cs="StoneSans"/>
          <w:sz w:val="24"/>
          <w:szCs w:val="24"/>
        </w:rPr>
      </w:pPr>
      <w:r>
        <w:rPr>
          <w:rFonts w:ascii="StoneSans" w:hAnsi="StoneSans" w:cs="StoneSans"/>
          <w:sz w:val="24"/>
          <w:szCs w:val="24"/>
        </w:rPr>
        <w:t xml:space="preserve">The Children Act 2004 was introduced to reinforce a duty on practitioners to work </w:t>
      </w:r>
      <w:r w:rsidRPr="00A31812">
        <w:rPr>
          <w:sz w:val="24"/>
          <w:szCs w:val="24"/>
        </w:rPr>
        <w:t>together and provided guidance on how to do so. Unfortunately, practice did not change enough and seen the unfortunate death of Baby Peter Connelly a few years later. He suffered extensive internal and external injuries over a nine month period and was involved with an extensive range</w:t>
      </w:r>
      <w:r>
        <w:rPr>
          <w:sz w:val="24"/>
          <w:szCs w:val="24"/>
        </w:rPr>
        <w:t xml:space="preserve"> of services and professionals. Laming carried out another report in</w:t>
      </w:r>
      <w:r w:rsidR="009204A6">
        <w:rPr>
          <w:sz w:val="24"/>
          <w:szCs w:val="24"/>
        </w:rPr>
        <w:t xml:space="preserve"> </w:t>
      </w:r>
      <w:r>
        <w:rPr>
          <w:sz w:val="24"/>
          <w:szCs w:val="24"/>
        </w:rPr>
        <w:t xml:space="preserve">to </w:t>
      </w:r>
      <w:r w:rsidR="009204A6">
        <w:rPr>
          <w:sz w:val="24"/>
          <w:szCs w:val="24"/>
        </w:rPr>
        <w:t xml:space="preserve">the death of </w:t>
      </w:r>
      <w:r>
        <w:rPr>
          <w:sz w:val="24"/>
          <w:szCs w:val="24"/>
        </w:rPr>
        <w:t xml:space="preserve">Baby Peter’s and found more evidence to suggest poor inter agency collaboration. </w:t>
      </w:r>
      <w:r w:rsidR="00B3663C">
        <w:rPr>
          <w:sz w:val="24"/>
          <w:szCs w:val="24"/>
        </w:rPr>
        <w:t>He</w:t>
      </w:r>
      <w:r w:rsidR="009204A6">
        <w:rPr>
          <w:sz w:val="24"/>
          <w:szCs w:val="24"/>
        </w:rPr>
        <w:t xml:space="preserve"> </w:t>
      </w:r>
      <w:r w:rsidR="0066735C">
        <w:rPr>
          <w:sz w:val="24"/>
          <w:szCs w:val="24"/>
        </w:rPr>
        <w:t xml:space="preserve">acknowledges </w:t>
      </w:r>
      <w:r w:rsidR="009204A6">
        <w:rPr>
          <w:sz w:val="24"/>
          <w:szCs w:val="24"/>
        </w:rPr>
        <w:t>that c</w:t>
      </w:r>
      <w:r w:rsidRPr="00B01032">
        <w:rPr>
          <w:color w:val="auto"/>
          <w:sz w:val="24"/>
          <w:szCs w:val="24"/>
        </w:rPr>
        <w:t>ollaborative practice can be challenging on times, particularly when professionals are und</w:t>
      </w:r>
      <w:r w:rsidR="0066735C">
        <w:rPr>
          <w:color w:val="auto"/>
          <w:sz w:val="24"/>
          <w:szCs w:val="24"/>
        </w:rPr>
        <w:t xml:space="preserve">er pressure (Lord Laming, 2009). However, he stated that this does not give any omission into them losing sight of their central premises of safeguarding. </w:t>
      </w:r>
    </w:p>
    <w:p w:rsidR="00A31812" w:rsidRPr="00B01032" w:rsidRDefault="00A31812" w:rsidP="007A64E5">
      <w:pPr>
        <w:spacing w:line="360" w:lineRule="auto"/>
        <w:jc w:val="both"/>
        <w:rPr>
          <w:color w:val="auto"/>
          <w:sz w:val="24"/>
          <w:szCs w:val="24"/>
        </w:rPr>
      </w:pPr>
    </w:p>
    <w:p w:rsidR="00B01032" w:rsidRPr="00B01032" w:rsidRDefault="00CC329F" w:rsidP="007A64E5">
      <w:pPr>
        <w:spacing w:line="360" w:lineRule="auto"/>
        <w:jc w:val="both"/>
        <w:rPr>
          <w:color w:val="auto"/>
          <w:sz w:val="24"/>
          <w:szCs w:val="24"/>
        </w:rPr>
      </w:pPr>
      <w:r w:rsidRPr="00B01032">
        <w:rPr>
          <w:color w:val="auto"/>
          <w:sz w:val="24"/>
          <w:szCs w:val="24"/>
        </w:rPr>
        <w:t>On reflection</w:t>
      </w:r>
      <w:r w:rsidR="0066735C">
        <w:rPr>
          <w:color w:val="auto"/>
          <w:sz w:val="24"/>
          <w:szCs w:val="24"/>
        </w:rPr>
        <w:t xml:space="preserve"> of my</w:t>
      </w:r>
      <w:r w:rsidRPr="00B01032">
        <w:rPr>
          <w:color w:val="auto"/>
          <w:sz w:val="24"/>
          <w:szCs w:val="24"/>
        </w:rPr>
        <w:t xml:space="preserve"> case</w:t>
      </w:r>
      <w:r w:rsidR="0066735C">
        <w:rPr>
          <w:color w:val="auto"/>
          <w:sz w:val="24"/>
          <w:szCs w:val="24"/>
        </w:rPr>
        <w:t xml:space="preserve"> with 1,</w:t>
      </w:r>
      <w:r w:rsidRPr="00B01032">
        <w:rPr>
          <w:color w:val="auto"/>
          <w:sz w:val="24"/>
          <w:szCs w:val="24"/>
        </w:rPr>
        <w:t xml:space="preserve"> it has made me think about the historical intervention</w:t>
      </w:r>
      <w:r w:rsidR="0066735C">
        <w:rPr>
          <w:color w:val="auto"/>
          <w:sz w:val="24"/>
          <w:szCs w:val="24"/>
        </w:rPr>
        <w:t xml:space="preserve"> and collaboration</w:t>
      </w:r>
      <w:r w:rsidRPr="00B01032">
        <w:rPr>
          <w:color w:val="auto"/>
          <w:sz w:val="24"/>
          <w:szCs w:val="24"/>
        </w:rPr>
        <w:t xml:space="preserve"> provided to 1 and her siblings when previous safeguarding concerns were identified. From gathering information I was made aware that 1’s father was previously arrested for the kidnapping </w:t>
      </w:r>
      <w:r w:rsidR="00B01032" w:rsidRPr="00B01032">
        <w:rPr>
          <w:color w:val="auto"/>
          <w:sz w:val="24"/>
          <w:szCs w:val="24"/>
        </w:rPr>
        <w:t>of a child and having connections in</w:t>
      </w:r>
      <w:r w:rsidRPr="00B01032">
        <w:rPr>
          <w:color w:val="auto"/>
          <w:sz w:val="24"/>
          <w:szCs w:val="24"/>
        </w:rPr>
        <w:t xml:space="preserve"> human trafficking. It made me think that if the local authority social services</w:t>
      </w:r>
      <w:r w:rsidR="00B01032" w:rsidRPr="00B01032">
        <w:rPr>
          <w:color w:val="auto"/>
          <w:sz w:val="24"/>
          <w:szCs w:val="24"/>
        </w:rPr>
        <w:t xml:space="preserve"> investigated further and the police and courts gathered more evidence, could the abuse on 1 and her sister have been prevented full stop or identified a lot earlier, preventing further abuse occurring. It has made me think about the level of collaboration at the time 1’s father was arrested and whether enough was done to ensure 1 was not a potential risk to children. I have reflected on whether the local authority and criminal justice system have failed to protect 1 and with hindsight could her abuse have been prevented.  </w:t>
      </w:r>
    </w:p>
    <w:p w:rsidR="00711124" w:rsidRPr="00B01032" w:rsidRDefault="00711124" w:rsidP="007A64E5">
      <w:pPr>
        <w:spacing w:line="360" w:lineRule="auto"/>
        <w:jc w:val="both"/>
        <w:rPr>
          <w:color w:val="auto"/>
          <w:sz w:val="24"/>
          <w:szCs w:val="24"/>
        </w:rPr>
      </w:pPr>
    </w:p>
    <w:p w:rsidR="0083276C" w:rsidRDefault="00711124" w:rsidP="007A64E5">
      <w:pPr>
        <w:spacing w:line="360" w:lineRule="auto"/>
        <w:jc w:val="both"/>
        <w:rPr>
          <w:color w:val="auto"/>
          <w:sz w:val="24"/>
          <w:szCs w:val="24"/>
        </w:rPr>
      </w:pPr>
      <w:r w:rsidRPr="00B01032">
        <w:rPr>
          <w:color w:val="auto"/>
          <w:sz w:val="24"/>
          <w:szCs w:val="24"/>
        </w:rPr>
        <w:t xml:space="preserve">Following the assessment with 1, I had two days annual leave scheduled. This was not a result of the work </w:t>
      </w:r>
      <w:r w:rsidRPr="00083787">
        <w:rPr>
          <w:color w:val="auto"/>
          <w:sz w:val="24"/>
          <w:szCs w:val="24"/>
        </w:rPr>
        <w:t>I undertook wit</w:t>
      </w:r>
      <w:r w:rsidR="0083276C" w:rsidRPr="00083787">
        <w:rPr>
          <w:color w:val="auto"/>
          <w:sz w:val="24"/>
          <w:szCs w:val="24"/>
        </w:rPr>
        <w:t xml:space="preserve">h 1, it had already been scheduled. At the time I was worried that by taking my leave I would be letting 1 down, by not being there for </w:t>
      </w:r>
      <w:r w:rsidR="0083276C" w:rsidRPr="00083787">
        <w:rPr>
          <w:color w:val="auto"/>
          <w:sz w:val="24"/>
          <w:szCs w:val="24"/>
        </w:rPr>
        <w:lastRenderedPageBreak/>
        <w:t xml:space="preserve">her through the next steps. I was very conscious that I did not want her to feel that she had confided in me and disclosed something very personal and I had gone on leave for a few days after. I was confident that 1 would have received very good support from the local authority and the police, but it did not stop me thinking about her and how she would have been feeling. </w:t>
      </w:r>
    </w:p>
    <w:p w:rsidR="0019156E" w:rsidRPr="00083787" w:rsidRDefault="00ED2267" w:rsidP="007A64E5">
      <w:pPr>
        <w:spacing w:line="360" w:lineRule="auto"/>
        <w:jc w:val="both"/>
        <w:rPr>
          <w:color w:val="auto"/>
          <w:sz w:val="24"/>
          <w:szCs w:val="24"/>
        </w:rPr>
      </w:pPr>
      <w:r w:rsidRPr="00083787">
        <w:rPr>
          <w:color w:val="auto"/>
          <w:sz w:val="24"/>
          <w:szCs w:val="24"/>
        </w:rPr>
        <w:t>O</w:t>
      </w:r>
      <w:r w:rsidR="00711124" w:rsidRPr="00083787">
        <w:rPr>
          <w:color w:val="auto"/>
          <w:sz w:val="24"/>
          <w:szCs w:val="24"/>
        </w:rPr>
        <w:t>n reflection,</w:t>
      </w:r>
      <w:r w:rsidR="0083276C" w:rsidRPr="00083787">
        <w:rPr>
          <w:color w:val="auto"/>
          <w:sz w:val="24"/>
          <w:szCs w:val="24"/>
        </w:rPr>
        <w:t xml:space="preserve"> I feel having leave straight after gave me the opportunity to sit and think about what had happened. It allowed me the breathing space to think about how I handled the situation and </w:t>
      </w:r>
      <w:r w:rsidRPr="00083787">
        <w:rPr>
          <w:color w:val="auto"/>
          <w:sz w:val="24"/>
          <w:szCs w:val="24"/>
        </w:rPr>
        <w:t xml:space="preserve">to consider </w:t>
      </w:r>
      <w:r w:rsidR="0083276C" w:rsidRPr="00083787">
        <w:rPr>
          <w:color w:val="auto"/>
          <w:sz w:val="24"/>
          <w:szCs w:val="24"/>
        </w:rPr>
        <w:t xml:space="preserve">what I would </w:t>
      </w:r>
      <w:r w:rsidRPr="00083787">
        <w:rPr>
          <w:color w:val="auto"/>
          <w:sz w:val="24"/>
          <w:szCs w:val="24"/>
        </w:rPr>
        <w:t>do differently</w:t>
      </w:r>
      <w:r w:rsidR="0083276C" w:rsidRPr="00083787">
        <w:rPr>
          <w:color w:val="auto"/>
          <w:sz w:val="24"/>
          <w:szCs w:val="24"/>
        </w:rPr>
        <w:t xml:space="preserve"> if </w:t>
      </w:r>
      <w:r w:rsidRPr="00083787">
        <w:rPr>
          <w:color w:val="auto"/>
          <w:sz w:val="24"/>
          <w:szCs w:val="24"/>
        </w:rPr>
        <w:t>a similar situation was to happen</w:t>
      </w:r>
      <w:r w:rsidR="0083276C" w:rsidRPr="00083787">
        <w:rPr>
          <w:color w:val="auto"/>
          <w:sz w:val="24"/>
          <w:szCs w:val="24"/>
        </w:rPr>
        <w:t xml:space="preserve"> again. </w:t>
      </w:r>
      <w:r w:rsidRPr="00083787">
        <w:rPr>
          <w:color w:val="auto"/>
          <w:sz w:val="24"/>
          <w:szCs w:val="24"/>
        </w:rPr>
        <w:t>However, I do think it would have been very beneficial for me to have had a reflective discussion with my line manager or a colleague immediately after. I did raise</w:t>
      </w:r>
      <w:r w:rsidR="00A923B6" w:rsidRPr="00083787">
        <w:rPr>
          <w:color w:val="auto"/>
          <w:sz w:val="24"/>
          <w:szCs w:val="24"/>
        </w:rPr>
        <w:t xml:space="preserve"> the case</w:t>
      </w:r>
      <w:r w:rsidRPr="00083787">
        <w:rPr>
          <w:color w:val="auto"/>
          <w:sz w:val="24"/>
          <w:szCs w:val="24"/>
        </w:rPr>
        <w:t xml:space="preserve"> in my formal supervision but this was a few weeks later, when it was not as fresh in my memory. </w:t>
      </w:r>
    </w:p>
    <w:p w:rsidR="00ED2267" w:rsidRPr="00083787" w:rsidRDefault="00ED2267" w:rsidP="007A64E5">
      <w:pPr>
        <w:spacing w:line="360" w:lineRule="auto"/>
        <w:jc w:val="both"/>
        <w:rPr>
          <w:color w:val="auto"/>
          <w:sz w:val="24"/>
          <w:szCs w:val="24"/>
        </w:rPr>
      </w:pPr>
    </w:p>
    <w:p w:rsidR="0019156E" w:rsidRDefault="00A923B6" w:rsidP="007A64E5">
      <w:pPr>
        <w:spacing w:line="360" w:lineRule="auto"/>
        <w:jc w:val="both"/>
        <w:rPr>
          <w:color w:val="auto"/>
          <w:sz w:val="24"/>
          <w:szCs w:val="24"/>
        </w:rPr>
      </w:pPr>
      <w:r w:rsidRPr="00083787">
        <w:rPr>
          <w:color w:val="auto"/>
          <w:sz w:val="24"/>
          <w:szCs w:val="24"/>
        </w:rPr>
        <w:t xml:space="preserve">When I first qualified being able to reflect on situations did not come naturally to me. </w:t>
      </w:r>
      <w:r w:rsidR="00915BD1" w:rsidRPr="00083787">
        <w:rPr>
          <w:color w:val="auto"/>
          <w:sz w:val="24"/>
          <w:szCs w:val="24"/>
        </w:rPr>
        <w:t xml:space="preserve">It was something I did at the time of a situation and then something I thought about after. </w:t>
      </w:r>
      <w:r w:rsidR="00ED2267" w:rsidRPr="00083787">
        <w:rPr>
          <w:color w:val="auto"/>
          <w:sz w:val="24"/>
          <w:szCs w:val="24"/>
        </w:rPr>
        <w:t xml:space="preserve">Despite working in my role for 3 years, I still find it difficult on times to reflect in action when working to support young people in crisis. </w:t>
      </w:r>
    </w:p>
    <w:p w:rsidR="00915BD1" w:rsidRDefault="00915BD1" w:rsidP="007A64E5">
      <w:pPr>
        <w:spacing w:line="360" w:lineRule="auto"/>
        <w:jc w:val="both"/>
        <w:rPr>
          <w:color w:val="auto"/>
          <w:sz w:val="24"/>
          <w:szCs w:val="24"/>
        </w:rPr>
      </w:pPr>
    </w:p>
    <w:p w:rsidR="00915BD1" w:rsidRDefault="00915BD1" w:rsidP="007A64E5">
      <w:pPr>
        <w:spacing w:line="360" w:lineRule="auto"/>
        <w:jc w:val="both"/>
        <w:rPr>
          <w:color w:val="auto"/>
          <w:sz w:val="24"/>
          <w:szCs w:val="24"/>
        </w:rPr>
      </w:pPr>
      <w:r w:rsidRPr="00083787">
        <w:rPr>
          <w:color w:val="auto"/>
          <w:sz w:val="24"/>
          <w:szCs w:val="24"/>
        </w:rPr>
        <w:t xml:space="preserve">Trevithick (2012) identified the importance of being able to critically reflect and suggests that Social Workers may miss opportunities and chances if they are unable to reflect on their experiences. Fook and Gardners (2007) recognise that critical reflection is not just thinking about experiences, it is looking deeper into the principles of thinking, actions and emotions. It is about understanding individuals in their social environment and making the link between individual and society. Critical thinking refers to a variety of theory and models that have been developed to help Social Workers become reflective practitioners. </w:t>
      </w:r>
    </w:p>
    <w:p w:rsidR="00915BD1" w:rsidRDefault="00915BD1" w:rsidP="007A64E5">
      <w:pPr>
        <w:spacing w:line="360" w:lineRule="auto"/>
        <w:jc w:val="both"/>
        <w:rPr>
          <w:color w:val="auto"/>
          <w:sz w:val="24"/>
          <w:szCs w:val="24"/>
        </w:rPr>
      </w:pPr>
    </w:p>
    <w:p w:rsidR="00F872C0" w:rsidRPr="00083787" w:rsidRDefault="00ED2267" w:rsidP="007A64E5">
      <w:pPr>
        <w:spacing w:line="360" w:lineRule="auto"/>
        <w:jc w:val="both"/>
        <w:rPr>
          <w:color w:val="auto"/>
          <w:sz w:val="24"/>
          <w:szCs w:val="24"/>
        </w:rPr>
      </w:pPr>
      <w:r w:rsidRPr="00083787">
        <w:rPr>
          <w:color w:val="auto"/>
          <w:sz w:val="24"/>
          <w:szCs w:val="24"/>
        </w:rPr>
        <w:t xml:space="preserve">The situations I am faced with can sometimes be quite stressful and demanding and I </w:t>
      </w:r>
      <w:r w:rsidR="00A923B6" w:rsidRPr="00083787">
        <w:rPr>
          <w:color w:val="auto"/>
          <w:sz w:val="24"/>
          <w:szCs w:val="24"/>
        </w:rPr>
        <w:t xml:space="preserve">am </w:t>
      </w:r>
      <w:r w:rsidRPr="00083787">
        <w:rPr>
          <w:color w:val="auto"/>
          <w:sz w:val="24"/>
          <w:szCs w:val="24"/>
        </w:rPr>
        <w:t>often work</w:t>
      </w:r>
      <w:r w:rsidR="00A923B6" w:rsidRPr="00083787">
        <w:rPr>
          <w:color w:val="auto"/>
          <w:sz w:val="24"/>
          <w:szCs w:val="24"/>
        </w:rPr>
        <w:t>ing</w:t>
      </w:r>
      <w:r w:rsidRPr="00083787">
        <w:rPr>
          <w:color w:val="auto"/>
          <w:sz w:val="24"/>
          <w:szCs w:val="24"/>
        </w:rPr>
        <w:t xml:space="preserve"> to t</w:t>
      </w:r>
      <w:r w:rsidR="00A923B6" w:rsidRPr="00083787">
        <w:rPr>
          <w:color w:val="auto"/>
          <w:sz w:val="24"/>
          <w:szCs w:val="24"/>
        </w:rPr>
        <w:t xml:space="preserve">ime limits. I find myself </w:t>
      </w:r>
      <w:r w:rsidRPr="00083787">
        <w:rPr>
          <w:color w:val="auto"/>
          <w:sz w:val="24"/>
          <w:szCs w:val="24"/>
        </w:rPr>
        <w:t xml:space="preserve">practising </w:t>
      </w:r>
      <w:r w:rsidR="00A923B6" w:rsidRPr="00083787">
        <w:rPr>
          <w:color w:val="auto"/>
          <w:sz w:val="24"/>
          <w:szCs w:val="24"/>
        </w:rPr>
        <w:t xml:space="preserve">in a way which best support a </w:t>
      </w:r>
      <w:r w:rsidRPr="00083787">
        <w:rPr>
          <w:color w:val="auto"/>
          <w:sz w:val="24"/>
          <w:szCs w:val="24"/>
        </w:rPr>
        <w:t xml:space="preserve">young person to achieve their wellbeing outcomes, that I don’t </w:t>
      </w:r>
      <w:r w:rsidR="00A923B6" w:rsidRPr="00083787">
        <w:rPr>
          <w:color w:val="auto"/>
          <w:sz w:val="24"/>
          <w:szCs w:val="24"/>
        </w:rPr>
        <w:t>act</w:t>
      </w:r>
      <w:r w:rsidR="00F872C0" w:rsidRPr="00083787">
        <w:rPr>
          <w:color w:val="auto"/>
          <w:sz w:val="24"/>
          <w:szCs w:val="24"/>
        </w:rPr>
        <w:t>u</w:t>
      </w:r>
      <w:r w:rsidR="00A923B6" w:rsidRPr="00083787">
        <w:rPr>
          <w:color w:val="auto"/>
          <w:sz w:val="24"/>
          <w:szCs w:val="24"/>
        </w:rPr>
        <w:t>ally think about how I achieved the positive outcomes. Rutter and Brown (2012) identified supervision as a crucial way of being able to critically reflect. I find my regular supervision sessions a very useful tool in</w:t>
      </w:r>
      <w:r w:rsidR="00F872C0" w:rsidRPr="00083787">
        <w:rPr>
          <w:color w:val="auto"/>
          <w:sz w:val="24"/>
          <w:szCs w:val="24"/>
        </w:rPr>
        <w:t xml:space="preserve"> allowing me the time to think about how I support young people to achieve positive outcomes. It gives me the opportunity to think about what has </w:t>
      </w:r>
      <w:r w:rsidR="00F872C0" w:rsidRPr="00083787">
        <w:rPr>
          <w:color w:val="auto"/>
          <w:sz w:val="24"/>
          <w:szCs w:val="24"/>
        </w:rPr>
        <w:lastRenderedPageBreak/>
        <w:t xml:space="preserve">informed my practice and the impact it has had on the young person. This is reinforced by the National Occupational Standards 2003. Social Care Wales introduced these standards, revised in 2011, as a benchmark for what is expected to deliver good Social Work practice. It puts an emphasis on Social Workers to receive regular supervision to give them the opportunity to critically reflect on their practice. It also reinforces the importance of reviewing and evaluating practice to identify any gaps in knowledge and any identified training to meet learning needs (Welsh Government, 2011).  </w:t>
      </w:r>
    </w:p>
    <w:p w:rsidR="00310D49" w:rsidRPr="00083787" w:rsidRDefault="00310D49" w:rsidP="007A64E5">
      <w:pPr>
        <w:spacing w:line="360" w:lineRule="auto"/>
        <w:jc w:val="both"/>
        <w:rPr>
          <w:color w:val="auto"/>
          <w:sz w:val="24"/>
          <w:szCs w:val="24"/>
        </w:rPr>
      </w:pPr>
    </w:p>
    <w:p w:rsidR="00F872C0" w:rsidRPr="00083787" w:rsidRDefault="00310D49" w:rsidP="007A64E5">
      <w:pPr>
        <w:spacing w:line="360" w:lineRule="auto"/>
        <w:jc w:val="both"/>
        <w:rPr>
          <w:color w:val="auto"/>
          <w:sz w:val="24"/>
          <w:szCs w:val="24"/>
        </w:rPr>
      </w:pPr>
      <w:r w:rsidRPr="00083787">
        <w:rPr>
          <w:color w:val="auto"/>
          <w:sz w:val="24"/>
          <w:szCs w:val="24"/>
        </w:rPr>
        <w:t xml:space="preserve">Additionally, being able to reflect on situations allows me to think about how I conduct and deliver myself as a person and also as at professional. 1 made it clear that I was the only professional she had disclosed this information too. Reflecting back this made me think about whether she found me approachable and felt comfortable enough to make the disclosure or whether it was coincidence that 1 was ready to disclose and I gave her the forum to do so. </w:t>
      </w:r>
    </w:p>
    <w:p w:rsidR="00720DE6" w:rsidRPr="00083787" w:rsidRDefault="00720DE6" w:rsidP="007A64E5">
      <w:pPr>
        <w:spacing w:line="360" w:lineRule="auto"/>
        <w:jc w:val="both"/>
        <w:rPr>
          <w:color w:val="auto"/>
          <w:sz w:val="24"/>
          <w:szCs w:val="24"/>
        </w:rPr>
      </w:pPr>
    </w:p>
    <w:p w:rsidR="00915BD1" w:rsidRDefault="00720DE6" w:rsidP="007A64E5">
      <w:pPr>
        <w:spacing w:line="360" w:lineRule="auto"/>
        <w:jc w:val="both"/>
        <w:rPr>
          <w:color w:val="auto"/>
          <w:sz w:val="24"/>
          <w:szCs w:val="24"/>
        </w:rPr>
      </w:pPr>
      <w:r w:rsidRPr="00083787">
        <w:rPr>
          <w:color w:val="auto"/>
          <w:sz w:val="24"/>
          <w:szCs w:val="24"/>
        </w:rPr>
        <w:t xml:space="preserve">Furthermore, having critically reflected on this case, it has reminded me that my ability to assess risk and follow safeguarding procedures, whilst feeling stressed and under pressure, has improved. When I initially qualified I would panic at the thought of a safeguarding disclosure, but now I feel I am more in control now of my role as a Social Worker and feel more confident in supporting young people in difficult situations.  I feel that a large part of this has been down to working in partnership with other professionals and services. It has allowed me to learn and develop from other people’s skills and experience. </w:t>
      </w:r>
      <w:r w:rsidR="008F4812">
        <w:rPr>
          <w:color w:val="auto"/>
          <w:sz w:val="24"/>
          <w:szCs w:val="24"/>
        </w:rPr>
        <w:t>Since qualifying, I have learnt that despite professional differences, you should never lose sight of your duties and the aim of your role.</w:t>
      </w:r>
    </w:p>
    <w:p w:rsidR="008F4812" w:rsidRPr="00083787" w:rsidRDefault="008F4812" w:rsidP="007A64E5">
      <w:pPr>
        <w:spacing w:line="360" w:lineRule="auto"/>
        <w:jc w:val="both"/>
        <w:rPr>
          <w:color w:val="auto"/>
          <w:sz w:val="24"/>
          <w:szCs w:val="24"/>
        </w:rPr>
      </w:pPr>
    </w:p>
    <w:p w:rsidR="00552581" w:rsidRDefault="00720DE6" w:rsidP="007A64E5">
      <w:pPr>
        <w:spacing w:line="360" w:lineRule="auto"/>
        <w:jc w:val="both"/>
        <w:rPr>
          <w:color w:val="auto"/>
          <w:sz w:val="24"/>
          <w:szCs w:val="24"/>
        </w:rPr>
      </w:pPr>
      <w:r w:rsidRPr="00083787">
        <w:rPr>
          <w:color w:val="auto"/>
          <w:sz w:val="24"/>
          <w:szCs w:val="24"/>
        </w:rPr>
        <w:t>Ultimately, being able to use Schön’s model of reflection in action and reflection on action has made it clear to me that learning is something that I will be doing throughout the whole of my career as a Social Worker.</w:t>
      </w:r>
      <w:r w:rsidR="00585DA3" w:rsidRPr="00083787">
        <w:rPr>
          <w:color w:val="auto"/>
          <w:sz w:val="24"/>
          <w:szCs w:val="24"/>
        </w:rPr>
        <w:t xml:space="preserve"> Social Work is an ever changing profession and Payne (2005) suggests that in order to continue to be an effective Social Worker, you need to keep up to date with the improvements to legislation, standards and local policies and procedures.</w:t>
      </w:r>
      <w:r w:rsidR="00C62C09" w:rsidRPr="00083787">
        <w:rPr>
          <w:color w:val="auto"/>
          <w:sz w:val="24"/>
          <w:szCs w:val="24"/>
        </w:rPr>
        <w:t xml:space="preserve"> It just goes to show that legislation is fast emerging</w:t>
      </w:r>
      <w:r w:rsidR="009E3D74" w:rsidRPr="00083787">
        <w:rPr>
          <w:color w:val="auto"/>
          <w:sz w:val="24"/>
          <w:szCs w:val="24"/>
        </w:rPr>
        <w:t xml:space="preserve">. Reflecting back to when </w:t>
      </w:r>
      <w:r w:rsidR="00C62C09" w:rsidRPr="00083787">
        <w:rPr>
          <w:color w:val="auto"/>
          <w:sz w:val="24"/>
          <w:szCs w:val="24"/>
        </w:rPr>
        <w:t xml:space="preserve">I first qualified my duties and responsibilities were underpinned by the Children Act 1989 and the revised Children Act 2004. The 1989 Act was seen as the first significant law to outline duties in relation to child protection. </w:t>
      </w:r>
      <w:r w:rsidR="00C62C09" w:rsidRPr="00083787">
        <w:rPr>
          <w:color w:val="auto"/>
          <w:sz w:val="24"/>
          <w:szCs w:val="24"/>
        </w:rPr>
        <w:lastRenderedPageBreak/>
        <w:t>It was primary legislation that placed a duty on professionals to safeguard and promote the welfare of children and young people (Community Care, 2005).</w:t>
      </w:r>
      <w:r w:rsidR="009E3D74" w:rsidRPr="00083787">
        <w:rPr>
          <w:color w:val="auto"/>
          <w:sz w:val="24"/>
          <w:szCs w:val="24"/>
        </w:rPr>
        <w:t xml:space="preserve"> However, Wales seen the introduction of the Social Services &amp; Wellbeing (Wales) Act 2014, which has become the main piece of legislation for all Social Services departments. It has continued to emphasis the significance in reporting child protection concerns and investigating S.47 enquiries and as a result, is the only part that still remains of the Children Act 1989 (W</w:t>
      </w:r>
      <w:r w:rsidR="003D417C" w:rsidRPr="00083787">
        <w:rPr>
          <w:color w:val="auto"/>
          <w:sz w:val="24"/>
          <w:szCs w:val="24"/>
        </w:rPr>
        <w:t xml:space="preserve">elsh </w:t>
      </w:r>
      <w:r w:rsidR="009E3D74" w:rsidRPr="00083787">
        <w:rPr>
          <w:color w:val="auto"/>
          <w:sz w:val="24"/>
          <w:szCs w:val="24"/>
        </w:rPr>
        <w:t>G</w:t>
      </w:r>
      <w:r w:rsidR="003D417C" w:rsidRPr="00083787">
        <w:rPr>
          <w:color w:val="auto"/>
          <w:sz w:val="24"/>
          <w:szCs w:val="24"/>
        </w:rPr>
        <w:t>overnment</w:t>
      </w:r>
      <w:r w:rsidR="009E3D74" w:rsidRPr="00083787">
        <w:rPr>
          <w:color w:val="auto"/>
          <w:sz w:val="24"/>
          <w:szCs w:val="24"/>
        </w:rPr>
        <w:t xml:space="preserve">, 2014).  </w:t>
      </w:r>
    </w:p>
    <w:p w:rsidR="00E255F3" w:rsidRPr="00E255F3" w:rsidRDefault="00E255F3" w:rsidP="007A64E5">
      <w:pPr>
        <w:spacing w:line="360" w:lineRule="auto"/>
        <w:jc w:val="both"/>
        <w:rPr>
          <w:color w:val="auto"/>
          <w:sz w:val="24"/>
          <w:szCs w:val="24"/>
        </w:rPr>
      </w:pPr>
    </w:p>
    <w:p w:rsidR="00E255F3" w:rsidRPr="00083787" w:rsidRDefault="00E255F3" w:rsidP="00E255F3">
      <w:pPr>
        <w:spacing w:line="360" w:lineRule="auto"/>
        <w:jc w:val="both"/>
        <w:rPr>
          <w:color w:val="auto"/>
          <w:sz w:val="24"/>
          <w:szCs w:val="24"/>
        </w:rPr>
      </w:pPr>
      <w:r w:rsidRPr="00083787">
        <w:rPr>
          <w:color w:val="auto"/>
          <w:sz w:val="24"/>
          <w:szCs w:val="24"/>
        </w:rPr>
        <w:t>I do not think it gets any easier supporting young people who have been victims of abuse or ones that have disclosed extremely sensitive, life changing information. However, I have recognised that with experience and the chance to develop knowledge and skills, I have become a little more resilient each time. I feel that with further experience I will learn the balance of being resilient enough to achieve the best outcomes, but still have that level of empathy to not lose sight of the young person in the centre (SCW, 2017, 1.1).</w:t>
      </w:r>
    </w:p>
    <w:p w:rsidR="0019156E" w:rsidRPr="009E3D74" w:rsidRDefault="0019156E" w:rsidP="00552581">
      <w:pPr>
        <w:spacing w:line="360" w:lineRule="auto"/>
        <w:jc w:val="both"/>
        <w:rPr>
          <w:sz w:val="24"/>
          <w:szCs w:val="24"/>
        </w:rPr>
      </w:pPr>
    </w:p>
    <w:p w:rsidR="00552581" w:rsidRDefault="00552581" w:rsidP="00552581">
      <w:pPr>
        <w:spacing w:line="360" w:lineRule="auto"/>
        <w:jc w:val="both"/>
        <w:rPr>
          <w:color w:val="auto"/>
          <w:sz w:val="24"/>
          <w:szCs w:val="24"/>
        </w:rPr>
      </w:pPr>
    </w:p>
    <w:p w:rsidR="00383767" w:rsidRDefault="008E68D3" w:rsidP="003271EB">
      <w:pPr>
        <w:spacing w:line="360" w:lineRule="auto"/>
        <w:jc w:val="both"/>
        <w:rPr>
          <w:color w:val="auto"/>
          <w:sz w:val="24"/>
          <w:szCs w:val="24"/>
        </w:rPr>
      </w:pPr>
      <w:r>
        <w:rPr>
          <w:color w:val="auto"/>
          <w:sz w:val="24"/>
          <w:szCs w:val="24"/>
        </w:rPr>
        <w:t>Word count: 4189</w:t>
      </w:r>
    </w:p>
    <w:p w:rsidR="00383767" w:rsidRDefault="00383767" w:rsidP="003271EB">
      <w:pPr>
        <w:spacing w:line="360" w:lineRule="auto"/>
        <w:jc w:val="both"/>
        <w:rPr>
          <w:color w:val="auto"/>
          <w:sz w:val="24"/>
          <w:szCs w:val="24"/>
        </w:rPr>
      </w:pPr>
    </w:p>
    <w:p w:rsidR="006D16A8" w:rsidRPr="00083787" w:rsidRDefault="00FD38AB" w:rsidP="003271EB">
      <w:pPr>
        <w:spacing w:line="360" w:lineRule="auto"/>
        <w:jc w:val="both"/>
        <w:rPr>
          <w:b/>
          <w:sz w:val="24"/>
          <w:szCs w:val="24"/>
          <w:u w:val="single"/>
        </w:rPr>
      </w:pPr>
      <w:bookmarkStart w:id="0" w:name="_GoBack"/>
      <w:bookmarkEnd w:id="0"/>
      <w:r w:rsidRPr="00083787">
        <w:rPr>
          <w:b/>
          <w:sz w:val="24"/>
          <w:szCs w:val="24"/>
          <w:u w:val="single"/>
        </w:rPr>
        <w:t>Refe</w:t>
      </w:r>
      <w:r w:rsidR="006D16A8" w:rsidRPr="00083787">
        <w:rPr>
          <w:b/>
          <w:sz w:val="24"/>
          <w:szCs w:val="24"/>
          <w:u w:val="single"/>
        </w:rPr>
        <w:t xml:space="preserve">rence </w:t>
      </w:r>
    </w:p>
    <w:p w:rsidR="006D16A8" w:rsidRPr="00083787" w:rsidRDefault="006D16A8" w:rsidP="00AB46AA">
      <w:pPr>
        <w:overflowPunct/>
        <w:autoSpaceDE/>
        <w:autoSpaceDN/>
        <w:adjustRightInd/>
        <w:jc w:val="both"/>
        <w:textAlignment w:val="auto"/>
        <w:rPr>
          <w:sz w:val="24"/>
          <w:szCs w:val="24"/>
        </w:rPr>
      </w:pPr>
    </w:p>
    <w:p w:rsidR="005102AB" w:rsidRPr="00083787" w:rsidRDefault="005102AB" w:rsidP="005102AB">
      <w:pPr>
        <w:overflowPunct/>
        <w:autoSpaceDE/>
        <w:autoSpaceDN/>
        <w:adjustRightInd/>
        <w:jc w:val="both"/>
        <w:textAlignment w:val="auto"/>
        <w:rPr>
          <w:sz w:val="24"/>
          <w:szCs w:val="24"/>
        </w:rPr>
      </w:pPr>
      <w:r w:rsidRPr="00083787">
        <w:rPr>
          <w:sz w:val="24"/>
          <w:szCs w:val="24"/>
        </w:rPr>
        <w:t xml:space="preserve">Banks, S. (2012). </w:t>
      </w:r>
      <w:r w:rsidRPr="00083787">
        <w:rPr>
          <w:i/>
          <w:sz w:val="24"/>
          <w:szCs w:val="24"/>
        </w:rPr>
        <w:t>Ethics and Values in Social Work</w:t>
      </w:r>
      <w:r w:rsidRPr="00083787">
        <w:rPr>
          <w:sz w:val="24"/>
          <w:szCs w:val="24"/>
        </w:rPr>
        <w:t xml:space="preserve">. 4th edn. Basingstoke: Palgrave Macmillan.     </w:t>
      </w:r>
    </w:p>
    <w:p w:rsidR="005102AB" w:rsidRPr="00083787" w:rsidRDefault="005102AB" w:rsidP="005102AB">
      <w:pPr>
        <w:overflowPunct/>
        <w:autoSpaceDE/>
        <w:autoSpaceDN/>
        <w:adjustRightInd/>
        <w:jc w:val="both"/>
        <w:textAlignment w:val="auto"/>
        <w:rPr>
          <w:sz w:val="24"/>
          <w:szCs w:val="24"/>
        </w:rPr>
      </w:pPr>
    </w:p>
    <w:p w:rsidR="005102AB" w:rsidRPr="00083787" w:rsidRDefault="005102AB" w:rsidP="005102AB">
      <w:pPr>
        <w:rPr>
          <w:sz w:val="24"/>
          <w:szCs w:val="24"/>
        </w:rPr>
      </w:pPr>
      <w:r w:rsidRPr="00083787">
        <w:rPr>
          <w:sz w:val="24"/>
          <w:szCs w:val="24"/>
        </w:rPr>
        <w:t>Barker, J. and Hodes, D. (2007)</w:t>
      </w:r>
      <w:r w:rsidR="00083787">
        <w:rPr>
          <w:sz w:val="24"/>
          <w:szCs w:val="24"/>
        </w:rPr>
        <w:t>.</w:t>
      </w:r>
      <w:r w:rsidRPr="00083787">
        <w:rPr>
          <w:sz w:val="24"/>
          <w:szCs w:val="24"/>
        </w:rPr>
        <w:t xml:space="preserve"> The Child in </w:t>
      </w:r>
      <w:r w:rsidR="00236BD5">
        <w:rPr>
          <w:sz w:val="24"/>
          <w:szCs w:val="24"/>
        </w:rPr>
        <w:t>M</w:t>
      </w:r>
      <w:r w:rsidR="00236BD5" w:rsidRPr="00083787">
        <w:rPr>
          <w:sz w:val="24"/>
          <w:szCs w:val="24"/>
        </w:rPr>
        <w:t>ind</w:t>
      </w:r>
      <w:r w:rsidRPr="00083787">
        <w:rPr>
          <w:sz w:val="24"/>
          <w:szCs w:val="24"/>
        </w:rPr>
        <w:t>: A Child Protection Handbook. New York: Routledge.</w:t>
      </w:r>
    </w:p>
    <w:p w:rsidR="005102AB" w:rsidRPr="00083787" w:rsidRDefault="005102AB" w:rsidP="005102AB">
      <w:pPr>
        <w:overflowPunct/>
        <w:autoSpaceDE/>
        <w:autoSpaceDN/>
        <w:adjustRightInd/>
        <w:jc w:val="both"/>
        <w:textAlignment w:val="auto"/>
        <w:rPr>
          <w:rFonts w:eastAsia="Calibri"/>
          <w:color w:val="auto"/>
          <w:sz w:val="24"/>
          <w:szCs w:val="24"/>
          <w:lang w:val="en" w:eastAsia="en-US"/>
        </w:rPr>
      </w:pPr>
    </w:p>
    <w:p w:rsidR="005102AB" w:rsidRPr="00083787" w:rsidRDefault="005102AB" w:rsidP="005102AB">
      <w:pPr>
        <w:overflowPunct/>
        <w:autoSpaceDE/>
        <w:autoSpaceDN/>
        <w:adjustRightInd/>
        <w:jc w:val="both"/>
        <w:textAlignment w:val="auto"/>
        <w:rPr>
          <w:rStyle w:val="a-size-large"/>
          <w:sz w:val="24"/>
          <w:szCs w:val="24"/>
        </w:rPr>
      </w:pPr>
      <w:r w:rsidRPr="00083787">
        <w:rPr>
          <w:rFonts w:eastAsia="Calibri"/>
          <w:color w:val="auto"/>
          <w:sz w:val="24"/>
          <w:szCs w:val="24"/>
          <w:lang w:val="en" w:eastAsia="en-US"/>
        </w:rPr>
        <w:t xml:space="preserve">Beckett, C. &amp; Horner, N. (2016). </w:t>
      </w:r>
      <w:r w:rsidRPr="00083787">
        <w:rPr>
          <w:rStyle w:val="a-size-large"/>
          <w:i/>
          <w:sz w:val="24"/>
          <w:szCs w:val="24"/>
        </w:rPr>
        <w:t>Essential Theory for Social Work Practice</w:t>
      </w:r>
      <w:r w:rsidRPr="00083787">
        <w:rPr>
          <w:rStyle w:val="a-size-large"/>
          <w:sz w:val="24"/>
          <w:szCs w:val="24"/>
        </w:rPr>
        <w:t>. 2</w:t>
      </w:r>
      <w:r w:rsidRPr="00083787">
        <w:rPr>
          <w:rStyle w:val="a-size-large"/>
          <w:sz w:val="24"/>
          <w:szCs w:val="24"/>
          <w:vertAlign w:val="superscript"/>
        </w:rPr>
        <w:t>nd</w:t>
      </w:r>
      <w:r w:rsidRPr="00083787">
        <w:rPr>
          <w:rStyle w:val="a-size-large"/>
          <w:sz w:val="24"/>
          <w:szCs w:val="24"/>
        </w:rPr>
        <w:t xml:space="preserve"> edn. London: Sage Publications. </w:t>
      </w:r>
    </w:p>
    <w:p w:rsidR="005102AB" w:rsidRPr="00083787" w:rsidRDefault="005102AB" w:rsidP="005102AB">
      <w:pPr>
        <w:overflowPunct/>
        <w:autoSpaceDE/>
        <w:autoSpaceDN/>
        <w:adjustRightInd/>
        <w:textAlignment w:val="auto"/>
        <w:rPr>
          <w:rStyle w:val="a-size-large"/>
          <w:sz w:val="24"/>
          <w:szCs w:val="24"/>
        </w:rPr>
      </w:pPr>
    </w:p>
    <w:p w:rsidR="005102AB" w:rsidRPr="00083787" w:rsidRDefault="005102AB" w:rsidP="005102AB">
      <w:pPr>
        <w:overflowPunct/>
        <w:autoSpaceDE/>
        <w:autoSpaceDN/>
        <w:adjustRightInd/>
        <w:textAlignment w:val="auto"/>
        <w:rPr>
          <w:sz w:val="24"/>
          <w:szCs w:val="24"/>
        </w:rPr>
      </w:pPr>
      <w:r w:rsidRPr="00083787">
        <w:rPr>
          <w:color w:val="auto"/>
          <w:sz w:val="24"/>
          <w:szCs w:val="24"/>
        </w:rPr>
        <w:t xml:space="preserve">British Association of Social Workers (BASW). (2002). </w:t>
      </w:r>
      <w:proofErr w:type="gramStart"/>
      <w:r w:rsidRPr="00083787">
        <w:rPr>
          <w:i/>
          <w:color w:val="auto"/>
          <w:sz w:val="24"/>
          <w:szCs w:val="24"/>
        </w:rPr>
        <w:t>The</w:t>
      </w:r>
      <w:proofErr w:type="gramEnd"/>
      <w:r w:rsidRPr="00083787">
        <w:rPr>
          <w:i/>
          <w:color w:val="auto"/>
          <w:sz w:val="24"/>
          <w:szCs w:val="24"/>
        </w:rPr>
        <w:t xml:space="preserve"> Code of Ethics for Social Work</w:t>
      </w:r>
      <w:r w:rsidRPr="00083787">
        <w:rPr>
          <w:color w:val="auto"/>
          <w:sz w:val="24"/>
          <w:szCs w:val="24"/>
        </w:rPr>
        <w:t>. London: Venture Press.</w:t>
      </w:r>
    </w:p>
    <w:p w:rsidR="005102AB" w:rsidRPr="00083787" w:rsidRDefault="005102AB" w:rsidP="005102AB">
      <w:pPr>
        <w:overflowPunct/>
        <w:autoSpaceDE/>
        <w:autoSpaceDN/>
        <w:adjustRightInd/>
        <w:jc w:val="both"/>
        <w:textAlignment w:val="auto"/>
        <w:rPr>
          <w:rStyle w:val="a-size-large"/>
          <w:sz w:val="24"/>
          <w:szCs w:val="24"/>
        </w:rPr>
      </w:pPr>
    </w:p>
    <w:p w:rsidR="004E0ED9" w:rsidRPr="00083787" w:rsidRDefault="004E0ED9" w:rsidP="00AB46AA">
      <w:pPr>
        <w:overflowPunct/>
        <w:autoSpaceDE/>
        <w:autoSpaceDN/>
        <w:adjustRightInd/>
        <w:jc w:val="both"/>
        <w:textAlignment w:val="auto"/>
        <w:rPr>
          <w:sz w:val="24"/>
          <w:szCs w:val="24"/>
          <w:lang w:val="en"/>
        </w:rPr>
      </w:pPr>
      <w:r w:rsidRPr="00083787">
        <w:rPr>
          <w:sz w:val="24"/>
          <w:szCs w:val="24"/>
          <w:lang w:val="en"/>
        </w:rPr>
        <w:t>Cleaver, H., Unell, I. and Aldgate, J. (2011)</w:t>
      </w:r>
      <w:r w:rsidR="00083787">
        <w:rPr>
          <w:sz w:val="24"/>
          <w:szCs w:val="24"/>
          <w:lang w:val="en"/>
        </w:rPr>
        <w:t>.</w:t>
      </w:r>
      <w:r w:rsidRPr="00083787">
        <w:rPr>
          <w:sz w:val="24"/>
          <w:szCs w:val="24"/>
          <w:lang w:val="en"/>
        </w:rPr>
        <w:t xml:space="preserve"> </w:t>
      </w:r>
      <w:hyperlink r:id="rId6" w:tgtFrame="_blank" w:tooltip="Children's needs: parenting capacity: child abuse: parental mental illness, learning disability, substance misuse, and domestic violence | gov.uk" w:history="1">
        <w:r w:rsidR="00236BD5">
          <w:rPr>
            <w:rStyle w:val="Hyperlink"/>
            <w:i/>
            <w:color w:val="auto"/>
            <w:sz w:val="24"/>
            <w:szCs w:val="24"/>
            <w:u w:val="none"/>
            <w:lang w:val="en"/>
          </w:rPr>
          <w:t>Children's Needs: P</w:t>
        </w:r>
        <w:r w:rsidRPr="00083787">
          <w:rPr>
            <w:rStyle w:val="Hyperlink"/>
            <w:i/>
            <w:color w:val="auto"/>
            <w:sz w:val="24"/>
            <w:szCs w:val="24"/>
            <w:u w:val="none"/>
            <w:lang w:val="en"/>
          </w:rPr>
          <w:t xml:space="preserve">arenting </w:t>
        </w:r>
        <w:r w:rsidR="00236BD5">
          <w:rPr>
            <w:rStyle w:val="Hyperlink"/>
            <w:i/>
            <w:color w:val="auto"/>
            <w:sz w:val="24"/>
            <w:szCs w:val="24"/>
            <w:u w:val="none"/>
            <w:lang w:val="en"/>
          </w:rPr>
          <w:t>Capacity: Child A</w:t>
        </w:r>
        <w:r w:rsidRPr="00083787">
          <w:rPr>
            <w:rStyle w:val="Hyperlink"/>
            <w:i/>
            <w:color w:val="auto"/>
            <w:sz w:val="24"/>
            <w:szCs w:val="24"/>
            <w:u w:val="none"/>
            <w:lang w:val="en"/>
          </w:rPr>
          <w:t xml:space="preserve">buse: </w:t>
        </w:r>
        <w:r w:rsidR="00236BD5">
          <w:rPr>
            <w:rStyle w:val="Hyperlink"/>
            <w:i/>
            <w:color w:val="auto"/>
            <w:sz w:val="24"/>
            <w:szCs w:val="24"/>
            <w:u w:val="none"/>
            <w:lang w:val="en"/>
          </w:rPr>
          <w:t>Parental Mental Illness, Learning D</w:t>
        </w:r>
        <w:r w:rsidRPr="00083787">
          <w:rPr>
            <w:rStyle w:val="Hyperlink"/>
            <w:i/>
            <w:color w:val="auto"/>
            <w:sz w:val="24"/>
            <w:szCs w:val="24"/>
            <w:u w:val="none"/>
            <w:lang w:val="en"/>
          </w:rPr>
          <w:t xml:space="preserve">isability, </w:t>
        </w:r>
        <w:r w:rsidR="00236BD5">
          <w:rPr>
            <w:rStyle w:val="Hyperlink"/>
            <w:i/>
            <w:color w:val="auto"/>
            <w:sz w:val="24"/>
            <w:szCs w:val="24"/>
            <w:u w:val="none"/>
            <w:lang w:val="en"/>
          </w:rPr>
          <w:t>Substance Misuse, and Domestic V</w:t>
        </w:r>
        <w:r w:rsidRPr="00083787">
          <w:rPr>
            <w:rStyle w:val="Hyperlink"/>
            <w:i/>
            <w:color w:val="auto"/>
            <w:sz w:val="24"/>
            <w:szCs w:val="24"/>
            <w:u w:val="none"/>
            <w:lang w:val="en"/>
          </w:rPr>
          <w:t>iolence (PDF)</w:t>
        </w:r>
      </w:hyperlink>
      <w:r w:rsidRPr="00083787">
        <w:rPr>
          <w:i/>
          <w:color w:val="auto"/>
          <w:sz w:val="24"/>
          <w:szCs w:val="24"/>
          <w:lang w:val="en"/>
        </w:rPr>
        <w:t>.</w:t>
      </w:r>
      <w:r w:rsidRPr="00083787">
        <w:rPr>
          <w:color w:val="auto"/>
          <w:sz w:val="24"/>
          <w:szCs w:val="24"/>
          <w:lang w:val="en"/>
        </w:rPr>
        <w:t xml:space="preserve"> </w:t>
      </w:r>
      <w:r w:rsidRPr="00083787">
        <w:rPr>
          <w:sz w:val="24"/>
          <w:szCs w:val="24"/>
          <w:lang w:val="en"/>
        </w:rPr>
        <w:t>London: The Stationery Office (TSO).</w:t>
      </w:r>
    </w:p>
    <w:p w:rsidR="005102AB" w:rsidRPr="00083787" w:rsidRDefault="005102AB" w:rsidP="00AB46AA">
      <w:pPr>
        <w:overflowPunct/>
        <w:autoSpaceDE/>
        <w:autoSpaceDN/>
        <w:adjustRightInd/>
        <w:jc w:val="both"/>
        <w:textAlignment w:val="auto"/>
        <w:rPr>
          <w:sz w:val="24"/>
          <w:szCs w:val="24"/>
          <w:lang w:val="en"/>
        </w:rPr>
      </w:pPr>
    </w:p>
    <w:p w:rsidR="005102AB" w:rsidRPr="00083787" w:rsidRDefault="005102AB" w:rsidP="005102AB">
      <w:pPr>
        <w:jc w:val="both"/>
        <w:rPr>
          <w:sz w:val="24"/>
          <w:szCs w:val="24"/>
        </w:rPr>
      </w:pPr>
      <w:r w:rsidRPr="00083787">
        <w:rPr>
          <w:sz w:val="24"/>
          <w:szCs w:val="24"/>
        </w:rPr>
        <w:t xml:space="preserve">Crawford, K. (2012). </w:t>
      </w:r>
      <w:r w:rsidRPr="00083787">
        <w:rPr>
          <w:i/>
          <w:sz w:val="24"/>
          <w:szCs w:val="24"/>
        </w:rPr>
        <w:t>Interprofessional Collaboration in Social Work Practice</w:t>
      </w:r>
      <w:r w:rsidRPr="00083787">
        <w:rPr>
          <w:sz w:val="24"/>
          <w:szCs w:val="24"/>
        </w:rPr>
        <w:t>. London: Sage Publications</w:t>
      </w:r>
    </w:p>
    <w:p w:rsidR="005102AB" w:rsidRPr="00083787" w:rsidRDefault="005102AB" w:rsidP="00AB46AA">
      <w:pPr>
        <w:overflowPunct/>
        <w:autoSpaceDE/>
        <w:autoSpaceDN/>
        <w:adjustRightInd/>
        <w:jc w:val="both"/>
        <w:textAlignment w:val="auto"/>
        <w:rPr>
          <w:sz w:val="24"/>
          <w:szCs w:val="24"/>
          <w:lang w:val="en"/>
        </w:rPr>
      </w:pPr>
    </w:p>
    <w:p w:rsidR="005102AB" w:rsidRPr="00083787" w:rsidRDefault="00AE2E5E" w:rsidP="00AB46AA">
      <w:pPr>
        <w:overflowPunct/>
        <w:autoSpaceDE/>
        <w:autoSpaceDN/>
        <w:adjustRightInd/>
        <w:jc w:val="both"/>
        <w:textAlignment w:val="auto"/>
        <w:rPr>
          <w:sz w:val="24"/>
          <w:szCs w:val="24"/>
          <w:lang w:val="en"/>
        </w:rPr>
      </w:pPr>
      <w:r w:rsidRPr="00083787">
        <w:rPr>
          <w:sz w:val="24"/>
          <w:szCs w:val="24"/>
          <w:lang w:val="en"/>
        </w:rPr>
        <w:lastRenderedPageBreak/>
        <w:t xml:space="preserve">Community Care. (2005). </w:t>
      </w:r>
      <w:r w:rsidRPr="00083787">
        <w:rPr>
          <w:i/>
          <w:sz w:val="24"/>
          <w:szCs w:val="24"/>
          <w:lang w:val="en"/>
        </w:rPr>
        <w:t>Child Protection.</w:t>
      </w:r>
      <w:r w:rsidRPr="00083787">
        <w:rPr>
          <w:sz w:val="24"/>
          <w:szCs w:val="24"/>
          <w:lang w:val="en"/>
        </w:rPr>
        <w:t xml:space="preserve"> Retrieved February, 01, 2018, from </w:t>
      </w:r>
      <w:hyperlink r:id="rId7" w:history="1">
        <w:r w:rsidRPr="00083787">
          <w:rPr>
            <w:rStyle w:val="Hyperlink"/>
            <w:sz w:val="24"/>
            <w:szCs w:val="24"/>
            <w:lang w:val="en"/>
          </w:rPr>
          <w:t>http://www.communitycare.co.uk/2005/03/15/child-protection-3/</w:t>
        </w:r>
      </w:hyperlink>
      <w:r w:rsidRPr="00083787">
        <w:rPr>
          <w:sz w:val="24"/>
          <w:szCs w:val="24"/>
          <w:lang w:val="en"/>
        </w:rPr>
        <w:t xml:space="preserve"> </w:t>
      </w:r>
    </w:p>
    <w:p w:rsidR="00FC59D3" w:rsidRPr="00083787" w:rsidRDefault="00AE2E5E" w:rsidP="00AB46AA">
      <w:pPr>
        <w:overflowPunct/>
        <w:autoSpaceDE/>
        <w:autoSpaceDN/>
        <w:adjustRightInd/>
        <w:jc w:val="both"/>
        <w:textAlignment w:val="auto"/>
        <w:rPr>
          <w:sz w:val="24"/>
          <w:szCs w:val="24"/>
          <w:lang w:val="en"/>
        </w:rPr>
      </w:pPr>
      <w:r w:rsidRPr="00083787">
        <w:rPr>
          <w:sz w:val="24"/>
          <w:szCs w:val="24"/>
          <w:lang w:val="en"/>
        </w:rPr>
        <w:t xml:space="preserve"> </w:t>
      </w:r>
    </w:p>
    <w:p w:rsidR="00AE2E5E" w:rsidRPr="00083787" w:rsidRDefault="00AE2E5E" w:rsidP="00AE2E5E">
      <w:pPr>
        <w:overflowPunct/>
        <w:autoSpaceDE/>
        <w:autoSpaceDN/>
        <w:adjustRightInd/>
        <w:jc w:val="both"/>
        <w:textAlignment w:val="auto"/>
        <w:rPr>
          <w:sz w:val="24"/>
          <w:szCs w:val="24"/>
          <w:lang w:val="en"/>
        </w:rPr>
      </w:pPr>
      <w:r w:rsidRPr="00083787">
        <w:rPr>
          <w:color w:val="auto"/>
          <w:sz w:val="24"/>
          <w:szCs w:val="24"/>
        </w:rPr>
        <w:t xml:space="preserve">Fook, J. and Gardner, F. (2007). </w:t>
      </w:r>
      <w:r w:rsidRPr="00083787">
        <w:rPr>
          <w:i/>
          <w:color w:val="auto"/>
          <w:sz w:val="24"/>
          <w:szCs w:val="24"/>
        </w:rPr>
        <w:t>Practising Critical Reflection: A Resource Handbook.</w:t>
      </w:r>
      <w:r w:rsidRPr="00083787">
        <w:rPr>
          <w:color w:val="auto"/>
          <w:sz w:val="24"/>
          <w:szCs w:val="24"/>
        </w:rPr>
        <w:t xml:space="preserve"> Maidenhead: McGraw-Hill Education.</w:t>
      </w:r>
    </w:p>
    <w:p w:rsidR="00AE2E5E" w:rsidRPr="00083787" w:rsidRDefault="00AE2E5E" w:rsidP="00AB46AA">
      <w:pPr>
        <w:overflowPunct/>
        <w:autoSpaceDE/>
        <w:autoSpaceDN/>
        <w:adjustRightInd/>
        <w:jc w:val="both"/>
        <w:textAlignment w:val="auto"/>
        <w:rPr>
          <w:sz w:val="24"/>
          <w:szCs w:val="24"/>
          <w:lang w:val="en"/>
        </w:rPr>
      </w:pPr>
    </w:p>
    <w:p w:rsidR="00AE2E5E" w:rsidRPr="00083787" w:rsidRDefault="00AE2E5E" w:rsidP="00AE2E5E">
      <w:pPr>
        <w:overflowPunct/>
        <w:autoSpaceDE/>
        <w:autoSpaceDN/>
        <w:adjustRightInd/>
        <w:jc w:val="both"/>
        <w:textAlignment w:val="auto"/>
        <w:rPr>
          <w:rFonts w:eastAsia="Calibri"/>
          <w:color w:val="auto"/>
          <w:sz w:val="24"/>
          <w:szCs w:val="24"/>
          <w:lang w:val="en" w:eastAsia="en-US"/>
        </w:rPr>
      </w:pPr>
      <w:r w:rsidRPr="00083787">
        <w:rPr>
          <w:rFonts w:eastAsia="Calibri"/>
          <w:color w:val="auto"/>
          <w:sz w:val="24"/>
          <w:szCs w:val="24"/>
          <w:lang w:val="en" w:eastAsia="en-US"/>
        </w:rPr>
        <w:t xml:space="preserve">Henderson, K. &amp; Mathew-Bryne, J. (2016). Developing Communication and Interviewing Skills. In, Davies, K. &amp; Jones, R. (2016). </w:t>
      </w:r>
      <w:r w:rsidRPr="00083787">
        <w:rPr>
          <w:rFonts w:eastAsia="Calibri"/>
          <w:i/>
          <w:color w:val="auto"/>
          <w:sz w:val="24"/>
          <w:szCs w:val="24"/>
          <w:lang w:val="en" w:eastAsia="en-US"/>
        </w:rPr>
        <w:t>Skills for Social Worker Practice</w:t>
      </w:r>
      <w:r w:rsidRPr="00083787">
        <w:rPr>
          <w:rFonts w:eastAsia="Calibri"/>
          <w:color w:val="auto"/>
          <w:sz w:val="24"/>
          <w:szCs w:val="24"/>
          <w:lang w:val="en" w:eastAsia="en-US"/>
        </w:rPr>
        <w:t>. London: Palgrave</w:t>
      </w:r>
    </w:p>
    <w:p w:rsidR="00AE2E5E" w:rsidRPr="00083787" w:rsidRDefault="00AE2E5E" w:rsidP="00AE2E5E">
      <w:pPr>
        <w:jc w:val="both"/>
        <w:rPr>
          <w:sz w:val="24"/>
          <w:szCs w:val="24"/>
        </w:rPr>
      </w:pPr>
    </w:p>
    <w:p w:rsidR="00AE2E5E" w:rsidRPr="00083787" w:rsidRDefault="00AE2E5E" w:rsidP="00AE2E5E">
      <w:pPr>
        <w:jc w:val="both"/>
        <w:rPr>
          <w:sz w:val="24"/>
          <w:szCs w:val="24"/>
        </w:rPr>
      </w:pPr>
      <w:r w:rsidRPr="00083787">
        <w:rPr>
          <w:sz w:val="24"/>
          <w:szCs w:val="24"/>
        </w:rPr>
        <w:t xml:space="preserve">Horwath, J. (2010). </w:t>
      </w:r>
      <w:r w:rsidRPr="00083787">
        <w:rPr>
          <w:i/>
          <w:sz w:val="24"/>
          <w:szCs w:val="24"/>
        </w:rPr>
        <w:t>The Child’s world. The Comprehensive Guide to Assessing Children in Need</w:t>
      </w:r>
      <w:r w:rsidRPr="00083787">
        <w:rPr>
          <w:sz w:val="24"/>
          <w:szCs w:val="24"/>
        </w:rPr>
        <w:t>. 2</w:t>
      </w:r>
      <w:r w:rsidRPr="00083787">
        <w:rPr>
          <w:sz w:val="24"/>
          <w:szCs w:val="24"/>
          <w:vertAlign w:val="superscript"/>
        </w:rPr>
        <w:t>nd</w:t>
      </w:r>
      <w:r w:rsidRPr="00083787">
        <w:rPr>
          <w:sz w:val="24"/>
          <w:szCs w:val="24"/>
        </w:rPr>
        <w:t xml:space="preserve"> edn. London: Jessica Kingsley </w:t>
      </w:r>
    </w:p>
    <w:p w:rsidR="00AE2E5E" w:rsidRPr="00083787" w:rsidRDefault="00AE2E5E" w:rsidP="00AB46AA">
      <w:pPr>
        <w:overflowPunct/>
        <w:autoSpaceDE/>
        <w:autoSpaceDN/>
        <w:adjustRightInd/>
        <w:jc w:val="both"/>
        <w:textAlignment w:val="auto"/>
        <w:rPr>
          <w:sz w:val="24"/>
          <w:szCs w:val="24"/>
          <w:lang w:val="en"/>
        </w:rPr>
      </w:pPr>
    </w:p>
    <w:p w:rsidR="00AE2E5E" w:rsidRPr="00083787" w:rsidRDefault="00AE2E5E" w:rsidP="00AE2E5E">
      <w:pPr>
        <w:overflowPunct/>
        <w:autoSpaceDE/>
        <w:autoSpaceDN/>
        <w:adjustRightInd/>
        <w:jc w:val="both"/>
        <w:textAlignment w:val="auto"/>
        <w:rPr>
          <w:sz w:val="24"/>
          <w:szCs w:val="24"/>
        </w:rPr>
      </w:pPr>
      <w:r w:rsidRPr="00083787">
        <w:rPr>
          <w:sz w:val="24"/>
          <w:szCs w:val="24"/>
        </w:rPr>
        <w:t xml:space="preserve">Koprowska, J. (2014). </w:t>
      </w:r>
      <w:r w:rsidRPr="00083787">
        <w:rPr>
          <w:i/>
          <w:sz w:val="24"/>
          <w:szCs w:val="24"/>
        </w:rPr>
        <w:t>Communication and Interpersonal Skills in Social Work</w:t>
      </w:r>
      <w:r w:rsidRPr="00083787">
        <w:rPr>
          <w:sz w:val="24"/>
          <w:szCs w:val="24"/>
        </w:rPr>
        <w:t>. 4</w:t>
      </w:r>
      <w:r w:rsidRPr="00083787">
        <w:rPr>
          <w:sz w:val="24"/>
          <w:szCs w:val="24"/>
          <w:vertAlign w:val="superscript"/>
        </w:rPr>
        <w:t>th</w:t>
      </w:r>
      <w:r w:rsidRPr="00083787">
        <w:rPr>
          <w:sz w:val="24"/>
          <w:szCs w:val="24"/>
        </w:rPr>
        <w:t xml:space="preserve"> edn London: Sage Publications</w:t>
      </w:r>
    </w:p>
    <w:p w:rsidR="00AE2E5E" w:rsidRPr="00083787" w:rsidRDefault="00AE2E5E" w:rsidP="00AB46AA">
      <w:pPr>
        <w:overflowPunct/>
        <w:autoSpaceDE/>
        <w:autoSpaceDN/>
        <w:adjustRightInd/>
        <w:jc w:val="both"/>
        <w:textAlignment w:val="auto"/>
        <w:rPr>
          <w:sz w:val="24"/>
          <w:szCs w:val="24"/>
          <w:lang w:val="en"/>
        </w:rPr>
      </w:pPr>
    </w:p>
    <w:p w:rsidR="00AE2E5E" w:rsidRPr="00083787" w:rsidRDefault="00AE2E5E" w:rsidP="00AE2E5E">
      <w:pPr>
        <w:jc w:val="both"/>
        <w:rPr>
          <w:sz w:val="24"/>
          <w:szCs w:val="24"/>
          <w:lang w:val="en"/>
        </w:rPr>
      </w:pPr>
      <w:r w:rsidRPr="00083787">
        <w:rPr>
          <w:sz w:val="24"/>
          <w:szCs w:val="24"/>
          <w:lang w:val="en"/>
        </w:rPr>
        <w:t xml:space="preserve">Laming Report. (2003). </w:t>
      </w:r>
      <w:r w:rsidRPr="00083787">
        <w:rPr>
          <w:i/>
          <w:sz w:val="24"/>
          <w:szCs w:val="24"/>
          <w:lang w:val="en"/>
        </w:rPr>
        <w:t>The Victoria Climibe Inquiry: Report of Inquiry by Lord Laming</w:t>
      </w:r>
      <w:r w:rsidRPr="00083787">
        <w:rPr>
          <w:sz w:val="24"/>
          <w:szCs w:val="24"/>
          <w:lang w:val="en"/>
        </w:rPr>
        <w:t xml:space="preserve">. London: The Stationary Office. </w:t>
      </w:r>
    </w:p>
    <w:p w:rsidR="00AE2E5E" w:rsidRPr="00083787" w:rsidRDefault="00AE2E5E" w:rsidP="00AB46AA">
      <w:pPr>
        <w:overflowPunct/>
        <w:autoSpaceDE/>
        <w:autoSpaceDN/>
        <w:adjustRightInd/>
        <w:jc w:val="both"/>
        <w:textAlignment w:val="auto"/>
        <w:rPr>
          <w:sz w:val="24"/>
          <w:szCs w:val="24"/>
          <w:lang w:val="en"/>
        </w:rPr>
      </w:pPr>
    </w:p>
    <w:p w:rsidR="00AE2E5E" w:rsidRPr="00083787" w:rsidRDefault="00AE2E5E" w:rsidP="00AE2E5E">
      <w:pPr>
        <w:jc w:val="both"/>
        <w:rPr>
          <w:sz w:val="24"/>
          <w:szCs w:val="24"/>
          <w:lang w:val="en"/>
        </w:rPr>
      </w:pPr>
      <w:r w:rsidRPr="00083787">
        <w:rPr>
          <w:sz w:val="24"/>
          <w:szCs w:val="24"/>
          <w:lang w:val="en"/>
        </w:rPr>
        <w:t xml:space="preserve">Laming Report. (2009). </w:t>
      </w:r>
      <w:proofErr w:type="gramStart"/>
      <w:r w:rsidRPr="00083787">
        <w:rPr>
          <w:i/>
          <w:sz w:val="24"/>
          <w:szCs w:val="24"/>
          <w:lang w:val="en"/>
        </w:rPr>
        <w:t>The</w:t>
      </w:r>
      <w:proofErr w:type="gramEnd"/>
      <w:r w:rsidRPr="00083787">
        <w:rPr>
          <w:i/>
          <w:sz w:val="24"/>
          <w:szCs w:val="24"/>
          <w:lang w:val="en"/>
        </w:rPr>
        <w:t xml:space="preserve"> Protection of Children in England: A Progress Report</w:t>
      </w:r>
      <w:r w:rsidRPr="00083787">
        <w:rPr>
          <w:sz w:val="24"/>
          <w:szCs w:val="24"/>
          <w:lang w:val="en"/>
        </w:rPr>
        <w:t xml:space="preserve">. London: The Stationary Office.     </w:t>
      </w:r>
    </w:p>
    <w:p w:rsidR="00AE2E5E" w:rsidRPr="00083787" w:rsidRDefault="00AE2E5E" w:rsidP="00AE2E5E">
      <w:pPr>
        <w:overflowPunct/>
        <w:autoSpaceDE/>
        <w:autoSpaceDN/>
        <w:adjustRightInd/>
        <w:jc w:val="both"/>
        <w:textAlignment w:val="auto"/>
        <w:rPr>
          <w:sz w:val="24"/>
          <w:szCs w:val="24"/>
          <w:lang w:val="en"/>
        </w:rPr>
      </w:pPr>
    </w:p>
    <w:p w:rsidR="00AE2E5E" w:rsidRPr="00083787" w:rsidRDefault="00AE2E5E" w:rsidP="00AE2E5E">
      <w:pPr>
        <w:rPr>
          <w:color w:val="auto"/>
          <w:sz w:val="24"/>
          <w:szCs w:val="24"/>
        </w:rPr>
      </w:pPr>
      <w:r w:rsidRPr="00083787">
        <w:rPr>
          <w:color w:val="auto"/>
          <w:sz w:val="24"/>
          <w:szCs w:val="24"/>
        </w:rPr>
        <w:t xml:space="preserve">Parton, N. (2006) </w:t>
      </w:r>
      <w:r w:rsidRPr="00083787">
        <w:rPr>
          <w:i/>
          <w:color w:val="auto"/>
          <w:sz w:val="24"/>
          <w:szCs w:val="24"/>
        </w:rPr>
        <w:t>Safeguarding Childhood: Early Intervention and Surveillance in a Late Modern Society.</w:t>
      </w:r>
      <w:r w:rsidRPr="00083787">
        <w:rPr>
          <w:color w:val="auto"/>
          <w:sz w:val="24"/>
          <w:szCs w:val="24"/>
        </w:rPr>
        <w:t xml:space="preserve"> Basingstoke: Palgrave Macmillan.</w:t>
      </w:r>
    </w:p>
    <w:p w:rsidR="00AE2E5E" w:rsidRPr="00083787" w:rsidRDefault="00AE2E5E" w:rsidP="00AE2E5E">
      <w:pPr>
        <w:rPr>
          <w:color w:val="auto"/>
          <w:sz w:val="24"/>
          <w:szCs w:val="24"/>
        </w:rPr>
      </w:pPr>
    </w:p>
    <w:p w:rsidR="00AE2E5E" w:rsidRPr="00E51E60" w:rsidRDefault="00AE2E5E" w:rsidP="00AE2E5E">
      <w:pPr>
        <w:rPr>
          <w:color w:val="auto"/>
          <w:sz w:val="24"/>
          <w:szCs w:val="24"/>
        </w:rPr>
      </w:pPr>
      <w:r w:rsidRPr="00083787">
        <w:rPr>
          <w:color w:val="auto"/>
          <w:sz w:val="24"/>
          <w:szCs w:val="24"/>
        </w:rPr>
        <w:t>Payne, M. (</w:t>
      </w:r>
      <w:r w:rsidRPr="00E51E60">
        <w:rPr>
          <w:color w:val="auto"/>
          <w:sz w:val="24"/>
          <w:szCs w:val="24"/>
        </w:rPr>
        <w:t>2005)</w:t>
      </w:r>
      <w:r w:rsidR="00083787" w:rsidRPr="00E51E60">
        <w:rPr>
          <w:color w:val="auto"/>
          <w:sz w:val="24"/>
          <w:szCs w:val="24"/>
        </w:rPr>
        <w:t>.</w:t>
      </w:r>
      <w:r w:rsidRPr="00E51E60">
        <w:rPr>
          <w:color w:val="auto"/>
          <w:sz w:val="24"/>
          <w:szCs w:val="24"/>
        </w:rPr>
        <w:t xml:space="preserve"> </w:t>
      </w:r>
      <w:r w:rsidRPr="00E51E60">
        <w:rPr>
          <w:i/>
          <w:color w:val="auto"/>
          <w:sz w:val="24"/>
          <w:szCs w:val="24"/>
        </w:rPr>
        <w:t>Modern Social Work Theory</w:t>
      </w:r>
      <w:r w:rsidRPr="00E51E60">
        <w:rPr>
          <w:color w:val="auto"/>
          <w:sz w:val="24"/>
          <w:szCs w:val="24"/>
        </w:rPr>
        <w:t>. Basingstoke: Palgrave Macmillan.</w:t>
      </w:r>
    </w:p>
    <w:p w:rsidR="00AE2E5E" w:rsidRPr="00E51E60" w:rsidRDefault="00AE2E5E" w:rsidP="00AE2E5E">
      <w:pPr>
        <w:overflowPunct/>
        <w:autoSpaceDE/>
        <w:autoSpaceDN/>
        <w:adjustRightInd/>
        <w:jc w:val="both"/>
        <w:textAlignment w:val="auto"/>
        <w:rPr>
          <w:sz w:val="24"/>
          <w:szCs w:val="24"/>
          <w:lang w:val="en"/>
        </w:rPr>
      </w:pPr>
    </w:p>
    <w:p w:rsidR="00AE2E5E" w:rsidRPr="00E51E60" w:rsidRDefault="00AE2E5E" w:rsidP="00AE2E5E">
      <w:pPr>
        <w:jc w:val="both"/>
        <w:rPr>
          <w:sz w:val="24"/>
          <w:szCs w:val="24"/>
        </w:rPr>
      </w:pPr>
      <w:r w:rsidRPr="00E51E60">
        <w:rPr>
          <w:sz w:val="24"/>
          <w:szCs w:val="24"/>
        </w:rPr>
        <w:t xml:space="preserve">Quinney, A. &amp; Hafford-Letchfield, T. (2012). </w:t>
      </w:r>
      <w:r w:rsidRPr="00E51E60">
        <w:rPr>
          <w:i/>
          <w:sz w:val="24"/>
          <w:szCs w:val="24"/>
        </w:rPr>
        <w:t xml:space="preserve">Interprofessional Social Work: Effective Collaborative Approaches. </w:t>
      </w:r>
      <w:r w:rsidRPr="00E51E60">
        <w:rPr>
          <w:sz w:val="24"/>
          <w:szCs w:val="24"/>
        </w:rPr>
        <w:t>2</w:t>
      </w:r>
      <w:r w:rsidRPr="00E51E60">
        <w:rPr>
          <w:sz w:val="24"/>
          <w:szCs w:val="24"/>
          <w:vertAlign w:val="superscript"/>
        </w:rPr>
        <w:t>nd</w:t>
      </w:r>
      <w:r w:rsidRPr="00E51E60">
        <w:rPr>
          <w:sz w:val="24"/>
          <w:szCs w:val="24"/>
        </w:rPr>
        <w:t xml:space="preserve"> edn. London: Learning Matters</w:t>
      </w:r>
    </w:p>
    <w:p w:rsidR="00E51E60" w:rsidRPr="00E51E60" w:rsidRDefault="00E51E60" w:rsidP="00AE2E5E">
      <w:pPr>
        <w:jc w:val="both"/>
        <w:rPr>
          <w:sz w:val="24"/>
          <w:szCs w:val="24"/>
        </w:rPr>
      </w:pPr>
    </w:p>
    <w:p w:rsidR="00E51E60" w:rsidRPr="00E51E60" w:rsidRDefault="00E51E60" w:rsidP="00AE2E5E">
      <w:pPr>
        <w:jc w:val="both"/>
        <w:rPr>
          <w:sz w:val="24"/>
          <w:szCs w:val="24"/>
        </w:rPr>
      </w:pPr>
      <w:r w:rsidRPr="00E51E60">
        <w:rPr>
          <w:sz w:val="24"/>
          <w:szCs w:val="24"/>
          <w:lang w:val="en"/>
        </w:rPr>
        <w:t xml:space="preserve">Radford, L. et al. (2011) </w:t>
      </w:r>
      <w:r>
        <w:rPr>
          <w:i/>
          <w:sz w:val="24"/>
          <w:szCs w:val="24"/>
          <w:lang w:val="en"/>
        </w:rPr>
        <w:t>Child Abuse and Neglect in the UK T</w:t>
      </w:r>
      <w:r w:rsidRPr="00E51E60">
        <w:rPr>
          <w:i/>
          <w:sz w:val="24"/>
          <w:szCs w:val="24"/>
          <w:lang w:val="en"/>
        </w:rPr>
        <w:t>oday</w:t>
      </w:r>
      <w:r w:rsidRPr="00E51E60">
        <w:rPr>
          <w:sz w:val="24"/>
          <w:szCs w:val="24"/>
          <w:lang w:val="en"/>
        </w:rPr>
        <w:t>. London: NSPCC</w:t>
      </w:r>
    </w:p>
    <w:p w:rsidR="00AE2E5E" w:rsidRPr="00E51E60" w:rsidRDefault="00AE2E5E" w:rsidP="00AE2E5E">
      <w:pPr>
        <w:jc w:val="both"/>
        <w:rPr>
          <w:sz w:val="24"/>
          <w:szCs w:val="24"/>
        </w:rPr>
      </w:pPr>
    </w:p>
    <w:p w:rsidR="00AE2E5E" w:rsidRPr="00E51E60" w:rsidRDefault="00AE2E5E" w:rsidP="00AE2E5E">
      <w:pPr>
        <w:jc w:val="both"/>
        <w:rPr>
          <w:color w:val="auto"/>
          <w:sz w:val="24"/>
          <w:szCs w:val="24"/>
        </w:rPr>
      </w:pPr>
      <w:r w:rsidRPr="00E51E60">
        <w:rPr>
          <w:sz w:val="24"/>
          <w:szCs w:val="24"/>
        </w:rPr>
        <w:t xml:space="preserve">Rutter, L. &amp; </w:t>
      </w:r>
      <w:r w:rsidRPr="00E51E60">
        <w:rPr>
          <w:color w:val="auto"/>
          <w:sz w:val="24"/>
          <w:szCs w:val="24"/>
        </w:rPr>
        <w:t xml:space="preserve">Brown, K. (2012). </w:t>
      </w:r>
      <w:r w:rsidRPr="00E51E60">
        <w:rPr>
          <w:i/>
          <w:color w:val="auto"/>
          <w:sz w:val="24"/>
          <w:szCs w:val="24"/>
        </w:rPr>
        <w:t>Critical Thinking and Professional Judgement for Social work.</w:t>
      </w:r>
      <w:r w:rsidRPr="00E51E60">
        <w:rPr>
          <w:color w:val="auto"/>
          <w:sz w:val="24"/>
          <w:szCs w:val="24"/>
        </w:rPr>
        <w:t xml:space="preserve"> (4</w:t>
      </w:r>
      <w:r w:rsidRPr="00E51E60">
        <w:rPr>
          <w:color w:val="auto"/>
          <w:sz w:val="24"/>
          <w:szCs w:val="24"/>
          <w:vertAlign w:val="superscript"/>
        </w:rPr>
        <w:t>th</w:t>
      </w:r>
      <w:r w:rsidRPr="00E51E60">
        <w:rPr>
          <w:color w:val="auto"/>
          <w:sz w:val="24"/>
          <w:szCs w:val="24"/>
        </w:rPr>
        <w:t xml:space="preserve"> </w:t>
      </w:r>
      <w:proofErr w:type="spellStart"/>
      <w:proofErr w:type="gramStart"/>
      <w:r w:rsidRPr="00E51E60">
        <w:rPr>
          <w:color w:val="auto"/>
          <w:sz w:val="24"/>
          <w:szCs w:val="24"/>
        </w:rPr>
        <w:t>ed</w:t>
      </w:r>
      <w:proofErr w:type="spellEnd"/>
      <w:proofErr w:type="gramEnd"/>
      <w:r w:rsidRPr="00E51E60">
        <w:rPr>
          <w:color w:val="auto"/>
          <w:sz w:val="24"/>
          <w:szCs w:val="24"/>
        </w:rPr>
        <w:t>). Sage: London</w:t>
      </w:r>
    </w:p>
    <w:p w:rsidR="00AE2E5E" w:rsidRPr="00E51E60" w:rsidRDefault="00AE2E5E" w:rsidP="00AB46AA">
      <w:pPr>
        <w:overflowPunct/>
        <w:autoSpaceDE/>
        <w:autoSpaceDN/>
        <w:adjustRightInd/>
        <w:jc w:val="both"/>
        <w:textAlignment w:val="auto"/>
        <w:rPr>
          <w:sz w:val="24"/>
          <w:szCs w:val="24"/>
          <w:lang w:val="en"/>
        </w:rPr>
      </w:pPr>
    </w:p>
    <w:p w:rsidR="00FC59D3" w:rsidRPr="00083787" w:rsidRDefault="00C62F14" w:rsidP="00AB46AA">
      <w:pPr>
        <w:spacing w:line="360" w:lineRule="auto"/>
        <w:jc w:val="both"/>
        <w:rPr>
          <w:sz w:val="24"/>
          <w:szCs w:val="24"/>
        </w:rPr>
      </w:pPr>
      <w:r w:rsidRPr="00E51E60">
        <w:rPr>
          <w:sz w:val="24"/>
          <w:szCs w:val="24"/>
        </w:rPr>
        <w:t>Schön</w:t>
      </w:r>
      <w:r w:rsidR="00FC59D3" w:rsidRPr="00E51E60">
        <w:rPr>
          <w:sz w:val="24"/>
          <w:szCs w:val="24"/>
        </w:rPr>
        <w:t>, D. (1991)</w:t>
      </w:r>
      <w:r w:rsidR="00083787" w:rsidRPr="00E51E60">
        <w:rPr>
          <w:sz w:val="24"/>
          <w:szCs w:val="24"/>
        </w:rPr>
        <w:t>.</w:t>
      </w:r>
      <w:r w:rsidR="00FC59D3" w:rsidRPr="00E51E60">
        <w:rPr>
          <w:sz w:val="24"/>
          <w:szCs w:val="24"/>
        </w:rPr>
        <w:t xml:space="preserve"> </w:t>
      </w:r>
      <w:r w:rsidR="00FC59D3" w:rsidRPr="00E51E60">
        <w:rPr>
          <w:i/>
          <w:sz w:val="24"/>
          <w:szCs w:val="24"/>
        </w:rPr>
        <w:t>The Reflective Practitioner: How Professionals</w:t>
      </w:r>
      <w:r w:rsidR="00FC59D3" w:rsidRPr="00083787">
        <w:rPr>
          <w:i/>
          <w:sz w:val="24"/>
          <w:szCs w:val="24"/>
        </w:rPr>
        <w:t xml:space="preserve"> think in Action.</w:t>
      </w:r>
      <w:r w:rsidR="00FC59D3" w:rsidRPr="00083787">
        <w:rPr>
          <w:sz w:val="24"/>
          <w:szCs w:val="24"/>
        </w:rPr>
        <w:t xml:space="preserve"> Aldershot: Arena. </w:t>
      </w:r>
    </w:p>
    <w:p w:rsidR="00AE2E5E" w:rsidRPr="00083787" w:rsidRDefault="00AE2E5E" w:rsidP="00AE2E5E">
      <w:pPr>
        <w:jc w:val="both"/>
        <w:rPr>
          <w:sz w:val="24"/>
          <w:szCs w:val="24"/>
        </w:rPr>
      </w:pPr>
      <w:r w:rsidRPr="00083787">
        <w:rPr>
          <w:sz w:val="24"/>
          <w:szCs w:val="24"/>
        </w:rPr>
        <w:t>Social Care Wales. (2017).</w:t>
      </w:r>
      <w:r w:rsidRPr="00083787">
        <w:rPr>
          <w:i/>
          <w:sz w:val="24"/>
          <w:szCs w:val="24"/>
        </w:rPr>
        <w:t xml:space="preserve"> Code of Professional Practice for Social Care</w:t>
      </w:r>
      <w:r w:rsidRPr="00083787">
        <w:rPr>
          <w:sz w:val="24"/>
          <w:szCs w:val="24"/>
        </w:rPr>
        <w:t>. Cardiff: Welsh Government</w:t>
      </w:r>
    </w:p>
    <w:p w:rsidR="00AE2E5E" w:rsidRPr="00083787" w:rsidRDefault="00AE2E5E" w:rsidP="00AB46AA">
      <w:pPr>
        <w:spacing w:line="360" w:lineRule="auto"/>
        <w:jc w:val="both"/>
        <w:rPr>
          <w:sz w:val="24"/>
          <w:szCs w:val="24"/>
        </w:rPr>
      </w:pPr>
    </w:p>
    <w:p w:rsidR="00AE2E5E" w:rsidRPr="00083787" w:rsidRDefault="00AE2E5E" w:rsidP="00AE2E5E">
      <w:pPr>
        <w:jc w:val="both"/>
        <w:rPr>
          <w:sz w:val="24"/>
          <w:szCs w:val="24"/>
        </w:rPr>
      </w:pPr>
      <w:r w:rsidRPr="00083787">
        <w:rPr>
          <w:sz w:val="24"/>
          <w:szCs w:val="24"/>
        </w:rPr>
        <w:t xml:space="preserve">Teater, B. (2014). </w:t>
      </w:r>
      <w:r w:rsidRPr="00083787">
        <w:rPr>
          <w:i/>
          <w:sz w:val="24"/>
          <w:szCs w:val="24"/>
        </w:rPr>
        <w:t>An Introduction to Applying for Social Work Theories and Methods</w:t>
      </w:r>
      <w:r w:rsidRPr="00083787">
        <w:rPr>
          <w:sz w:val="24"/>
          <w:szCs w:val="24"/>
        </w:rPr>
        <w:t>. 2</w:t>
      </w:r>
      <w:r w:rsidRPr="00083787">
        <w:rPr>
          <w:sz w:val="24"/>
          <w:szCs w:val="24"/>
          <w:vertAlign w:val="superscript"/>
        </w:rPr>
        <w:t>nd</w:t>
      </w:r>
      <w:r w:rsidRPr="00083787">
        <w:rPr>
          <w:sz w:val="24"/>
          <w:szCs w:val="24"/>
        </w:rPr>
        <w:t xml:space="preserve"> ed. England: Open University Press</w:t>
      </w:r>
    </w:p>
    <w:p w:rsidR="00AE2E5E" w:rsidRPr="00083787" w:rsidRDefault="00AE2E5E" w:rsidP="00AE2E5E">
      <w:pPr>
        <w:jc w:val="both"/>
        <w:rPr>
          <w:sz w:val="24"/>
          <w:szCs w:val="24"/>
        </w:rPr>
      </w:pPr>
    </w:p>
    <w:p w:rsidR="00491F58" w:rsidRDefault="00AE2E5E" w:rsidP="00D05658">
      <w:pPr>
        <w:jc w:val="both"/>
        <w:rPr>
          <w:sz w:val="24"/>
          <w:szCs w:val="24"/>
        </w:rPr>
      </w:pPr>
      <w:r w:rsidRPr="00083787">
        <w:rPr>
          <w:sz w:val="24"/>
          <w:szCs w:val="24"/>
        </w:rPr>
        <w:t xml:space="preserve">Trevithick, P. (2011). </w:t>
      </w:r>
      <w:r w:rsidRPr="00083787">
        <w:rPr>
          <w:i/>
          <w:sz w:val="24"/>
          <w:szCs w:val="24"/>
        </w:rPr>
        <w:t>Social Work Skills and Knowledge. A Practice Handbook.</w:t>
      </w:r>
      <w:r w:rsidRPr="00083787">
        <w:rPr>
          <w:sz w:val="24"/>
          <w:szCs w:val="24"/>
        </w:rPr>
        <w:t xml:space="preserve"> (3</w:t>
      </w:r>
      <w:r w:rsidRPr="00083787">
        <w:rPr>
          <w:sz w:val="24"/>
          <w:szCs w:val="24"/>
          <w:vertAlign w:val="superscript"/>
        </w:rPr>
        <w:t>rd</w:t>
      </w:r>
      <w:r w:rsidRPr="00083787">
        <w:rPr>
          <w:sz w:val="24"/>
          <w:szCs w:val="24"/>
        </w:rPr>
        <w:t xml:space="preserve"> edn). Maidenhead: Open University Press</w:t>
      </w:r>
    </w:p>
    <w:p w:rsidR="00510F57" w:rsidRDefault="00510F57" w:rsidP="00AB46AA">
      <w:pPr>
        <w:overflowPunct/>
        <w:autoSpaceDE/>
        <w:autoSpaceDN/>
        <w:adjustRightInd/>
        <w:jc w:val="both"/>
        <w:textAlignment w:val="auto"/>
        <w:rPr>
          <w:sz w:val="24"/>
          <w:szCs w:val="24"/>
        </w:rPr>
      </w:pPr>
    </w:p>
    <w:p w:rsidR="004621BA" w:rsidRDefault="004621BA" w:rsidP="004621BA">
      <w:pPr>
        <w:overflowPunct/>
        <w:textAlignment w:val="auto"/>
        <w:rPr>
          <w:sz w:val="24"/>
          <w:szCs w:val="24"/>
        </w:rPr>
      </w:pPr>
      <w:r>
        <w:rPr>
          <w:sz w:val="24"/>
          <w:szCs w:val="24"/>
        </w:rPr>
        <w:t xml:space="preserve">Turning Point. (2006). </w:t>
      </w:r>
      <w:r w:rsidRPr="004621BA">
        <w:rPr>
          <w:i/>
          <w:sz w:val="24"/>
          <w:szCs w:val="24"/>
        </w:rPr>
        <w:t xml:space="preserve">Bottling </w:t>
      </w:r>
      <w:r w:rsidRPr="004621BA">
        <w:rPr>
          <w:i/>
          <w:color w:val="auto"/>
          <w:sz w:val="24"/>
          <w:szCs w:val="24"/>
        </w:rPr>
        <w:t xml:space="preserve">It Up: </w:t>
      </w:r>
      <w:r w:rsidRPr="004621BA">
        <w:rPr>
          <w:rFonts w:eastAsiaTheme="minorHAnsi"/>
          <w:bCs/>
          <w:i/>
          <w:color w:val="auto"/>
          <w:sz w:val="24"/>
          <w:szCs w:val="24"/>
          <w:lang w:eastAsia="en-US"/>
        </w:rPr>
        <w:t xml:space="preserve">The Next Generation. </w:t>
      </w:r>
      <w:r>
        <w:rPr>
          <w:rFonts w:eastAsiaTheme="minorHAnsi"/>
          <w:bCs/>
          <w:i/>
          <w:color w:val="auto"/>
          <w:sz w:val="24"/>
          <w:szCs w:val="24"/>
          <w:lang w:eastAsia="en-US"/>
        </w:rPr>
        <w:t>The Effects of Parental Alcohol Misuse on Children and F</w:t>
      </w:r>
      <w:r w:rsidRPr="004621BA">
        <w:rPr>
          <w:rFonts w:eastAsiaTheme="minorHAnsi"/>
          <w:bCs/>
          <w:i/>
          <w:color w:val="auto"/>
          <w:sz w:val="24"/>
          <w:szCs w:val="24"/>
          <w:lang w:eastAsia="en-US"/>
        </w:rPr>
        <w:t>amilies.</w:t>
      </w:r>
      <w:r>
        <w:rPr>
          <w:rFonts w:eastAsiaTheme="minorHAnsi"/>
          <w:bCs/>
          <w:color w:val="auto"/>
          <w:sz w:val="24"/>
          <w:szCs w:val="24"/>
          <w:lang w:eastAsia="en-US"/>
        </w:rPr>
        <w:t xml:space="preserve"> Retrieved February, 01, 2018, from </w:t>
      </w:r>
      <w:hyperlink r:id="rId8" w:history="1">
        <w:r w:rsidRPr="00E30BD2">
          <w:rPr>
            <w:rStyle w:val="Hyperlink"/>
            <w:sz w:val="24"/>
            <w:szCs w:val="24"/>
          </w:rPr>
          <w:t>http://www.turning-point.co.uk/media/53899/bottlingitup2011.pdf</w:t>
        </w:r>
      </w:hyperlink>
      <w:r>
        <w:rPr>
          <w:sz w:val="24"/>
          <w:szCs w:val="24"/>
        </w:rPr>
        <w:t xml:space="preserve"> </w:t>
      </w:r>
    </w:p>
    <w:p w:rsidR="004621BA" w:rsidRPr="00083787" w:rsidRDefault="004621BA" w:rsidP="00AB46AA">
      <w:pPr>
        <w:overflowPunct/>
        <w:autoSpaceDE/>
        <w:autoSpaceDN/>
        <w:adjustRightInd/>
        <w:jc w:val="both"/>
        <w:textAlignment w:val="auto"/>
        <w:rPr>
          <w:sz w:val="24"/>
          <w:szCs w:val="24"/>
        </w:rPr>
      </w:pPr>
    </w:p>
    <w:p w:rsidR="003D417C" w:rsidRPr="00083787" w:rsidRDefault="003D417C" w:rsidP="003D417C">
      <w:pPr>
        <w:jc w:val="both"/>
        <w:rPr>
          <w:bCs/>
          <w:i/>
          <w:sz w:val="24"/>
          <w:szCs w:val="24"/>
        </w:rPr>
      </w:pPr>
      <w:r w:rsidRPr="00083787">
        <w:rPr>
          <w:sz w:val="24"/>
          <w:szCs w:val="24"/>
        </w:rPr>
        <w:t xml:space="preserve">All Wales Child Protection Procedures (AWCPP). (2008). </w:t>
      </w:r>
      <w:r w:rsidRPr="00083787">
        <w:rPr>
          <w:bCs/>
          <w:i/>
          <w:sz w:val="24"/>
          <w:szCs w:val="24"/>
        </w:rPr>
        <w:t xml:space="preserve">All Wales Child Protection Procedures. </w:t>
      </w:r>
      <w:r w:rsidRPr="00083787">
        <w:rPr>
          <w:bCs/>
          <w:sz w:val="24"/>
          <w:szCs w:val="24"/>
        </w:rPr>
        <w:t xml:space="preserve">Retrieved February, 10, 2017, from </w:t>
      </w:r>
      <w:hyperlink r:id="rId9" w:history="1">
        <w:r w:rsidRPr="00083787">
          <w:rPr>
            <w:rStyle w:val="Hyperlink"/>
            <w:bCs/>
            <w:sz w:val="24"/>
            <w:szCs w:val="24"/>
          </w:rPr>
          <w:t>www.awcpp.org.uk</w:t>
        </w:r>
      </w:hyperlink>
      <w:r w:rsidRPr="00083787">
        <w:rPr>
          <w:bCs/>
          <w:i/>
          <w:sz w:val="24"/>
          <w:szCs w:val="24"/>
        </w:rPr>
        <w:t xml:space="preserve"> </w:t>
      </w:r>
    </w:p>
    <w:p w:rsidR="003D417C" w:rsidRDefault="003D417C" w:rsidP="00AB46AA">
      <w:pPr>
        <w:overflowPunct/>
        <w:autoSpaceDE/>
        <w:autoSpaceDN/>
        <w:adjustRightInd/>
        <w:jc w:val="both"/>
        <w:textAlignment w:val="auto"/>
        <w:rPr>
          <w:sz w:val="24"/>
          <w:szCs w:val="24"/>
        </w:rPr>
      </w:pPr>
    </w:p>
    <w:p w:rsidR="00D05658" w:rsidRPr="00D05658" w:rsidRDefault="00D05658" w:rsidP="00D05658">
      <w:pPr>
        <w:jc w:val="both"/>
        <w:rPr>
          <w:sz w:val="24"/>
          <w:szCs w:val="24"/>
          <w:lang w:val="en"/>
        </w:rPr>
      </w:pPr>
      <w:r>
        <w:rPr>
          <w:sz w:val="24"/>
          <w:szCs w:val="24"/>
        </w:rPr>
        <w:t xml:space="preserve">Welsh Government. (1989). </w:t>
      </w:r>
      <w:proofErr w:type="gramStart"/>
      <w:r w:rsidRPr="00D05658">
        <w:rPr>
          <w:i/>
          <w:sz w:val="24"/>
          <w:szCs w:val="24"/>
        </w:rPr>
        <w:t>The</w:t>
      </w:r>
      <w:proofErr w:type="gramEnd"/>
      <w:r w:rsidRPr="00D05658">
        <w:rPr>
          <w:i/>
          <w:sz w:val="24"/>
          <w:szCs w:val="24"/>
        </w:rPr>
        <w:t xml:space="preserve"> Children Act 1989.</w:t>
      </w:r>
      <w:r>
        <w:rPr>
          <w:sz w:val="24"/>
          <w:szCs w:val="24"/>
        </w:rPr>
        <w:t xml:space="preserve"> </w:t>
      </w:r>
      <w:r w:rsidRPr="00083787">
        <w:rPr>
          <w:sz w:val="24"/>
          <w:szCs w:val="24"/>
          <w:lang w:val="en"/>
        </w:rPr>
        <w:t xml:space="preserve">London: The Stationary Office.     </w:t>
      </w:r>
    </w:p>
    <w:p w:rsidR="00D05658" w:rsidRPr="00083787" w:rsidRDefault="00D05658" w:rsidP="00AB46AA">
      <w:pPr>
        <w:overflowPunct/>
        <w:autoSpaceDE/>
        <w:autoSpaceDN/>
        <w:adjustRightInd/>
        <w:jc w:val="both"/>
        <w:textAlignment w:val="auto"/>
        <w:rPr>
          <w:sz w:val="24"/>
          <w:szCs w:val="24"/>
        </w:rPr>
      </w:pPr>
    </w:p>
    <w:p w:rsidR="00D05658" w:rsidRPr="00D05658" w:rsidRDefault="00D05658" w:rsidP="00D05658">
      <w:pPr>
        <w:jc w:val="both"/>
        <w:rPr>
          <w:sz w:val="24"/>
          <w:szCs w:val="24"/>
          <w:lang w:val="en"/>
        </w:rPr>
      </w:pPr>
      <w:r>
        <w:rPr>
          <w:sz w:val="24"/>
          <w:szCs w:val="24"/>
        </w:rPr>
        <w:t xml:space="preserve">Welsh Government. (2004). </w:t>
      </w:r>
      <w:proofErr w:type="gramStart"/>
      <w:r w:rsidRPr="00D05658">
        <w:rPr>
          <w:i/>
          <w:sz w:val="24"/>
          <w:szCs w:val="24"/>
        </w:rPr>
        <w:t>The</w:t>
      </w:r>
      <w:proofErr w:type="gramEnd"/>
      <w:r w:rsidRPr="00D05658">
        <w:rPr>
          <w:i/>
          <w:sz w:val="24"/>
          <w:szCs w:val="24"/>
        </w:rPr>
        <w:t xml:space="preserve"> Children Act 2004.</w:t>
      </w:r>
      <w:r>
        <w:rPr>
          <w:sz w:val="24"/>
          <w:szCs w:val="24"/>
        </w:rPr>
        <w:t xml:space="preserve"> </w:t>
      </w:r>
      <w:r w:rsidRPr="00083787">
        <w:rPr>
          <w:sz w:val="24"/>
          <w:szCs w:val="24"/>
          <w:lang w:val="en"/>
        </w:rPr>
        <w:t xml:space="preserve">London: The Stationary Office.     </w:t>
      </w:r>
    </w:p>
    <w:p w:rsidR="00D05658" w:rsidRDefault="00D05658" w:rsidP="003D417C">
      <w:pPr>
        <w:overflowPunct/>
        <w:autoSpaceDE/>
        <w:autoSpaceDN/>
        <w:adjustRightInd/>
        <w:jc w:val="both"/>
        <w:textAlignment w:val="auto"/>
        <w:rPr>
          <w:sz w:val="24"/>
          <w:szCs w:val="24"/>
        </w:rPr>
      </w:pPr>
    </w:p>
    <w:p w:rsidR="003D417C" w:rsidRPr="00083787" w:rsidRDefault="003D417C" w:rsidP="003D417C">
      <w:pPr>
        <w:overflowPunct/>
        <w:autoSpaceDE/>
        <w:autoSpaceDN/>
        <w:adjustRightInd/>
        <w:jc w:val="both"/>
        <w:textAlignment w:val="auto"/>
        <w:rPr>
          <w:sz w:val="24"/>
          <w:szCs w:val="24"/>
        </w:rPr>
      </w:pPr>
      <w:r w:rsidRPr="00083787">
        <w:rPr>
          <w:sz w:val="24"/>
          <w:szCs w:val="24"/>
        </w:rPr>
        <w:t xml:space="preserve">Welsh Government. (2011). </w:t>
      </w:r>
      <w:r w:rsidRPr="00083787">
        <w:rPr>
          <w:i/>
          <w:sz w:val="24"/>
          <w:szCs w:val="24"/>
        </w:rPr>
        <w:t>Social Work.</w:t>
      </w:r>
      <w:r w:rsidRPr="00083787">
        <w:rPr>
          <w:sz w:val="24"/>
          <w:szCs w:val="24"/>
        </w:rPr>
        <w:t xml:space="preserve"> </w:t>
      </w:r>
      <w:r w:rsidRPr="00083787">
        <w:rPr>
          <w:sz w:val="24"/>
          <w:szCs w:val="24"/>
          <w:lang w:val="en"/>
        </w:rPr>
        <w:t xml:space="preserve">Retrieved February, 01, 2018, from </w:t>
      </w:r>
      <w:hyperlink r:id="rId10" w:history="1">
        <w:r w:rsidRPr="00083787">
          <w:rPr>
            <w:rStyle w:val="Hyperlink"/>
            <w:sz w:val="24"/>
            <w:szCs w:val="24"/>
          </w:rPr>
          <w:t>http://www.ccwales.org.uk/qualifications-and-nos-finder/n/social-work/</w:t>
        </w:r>
      </w:hyperlink>
      <w:r w:rsidRPr="00083787">
        <w:rPr>
          <w:sz w:val="24"/>
          <w:szCs w:val="24"/>
        </w:rPr>
        <w:t xml:space="preserve"> </w:t>
      </w:r>
    </w:p>
    <w:p w:rsidR="003D417C" w:rsidRPr="00083787" w:rsidRDefault="003D417C" w:rsidP="003D417C">
      <w:pPr>
        <w:overflowPunct/>
        <w:autoSpaceDE/>
        <w:autoSpaceDN/>
        <w:adjustRightInd/>
        <w:jc w:val="both"/>
        <w:textAlignment w:val="auto"/>
        <w:rPr>
          <w:sz w:val="24"/>
          <w:szCs w:val="24"/>
        </w:rPr>
      </w:pPr>
    </w:p>
    <w:p w:rsidR="003D417C" w:rsidRPr="00083787" w:rsidRDefault="003D417C" w:rsidP="003D417C">
      <w:pPr>
        <w:jc w:val="both"/>
        <w:rPr>
          <w:color w:val="FF0000"/>
          <w:sz w:val="24"/>
          <w:szCs w:val="24"/>
        </w:rPr>
      </w:pPr>
      <w:r w:rsidRPr="00083787">
        <w:rPr>
          <w:sz w:val="24"/>
          <w:szCs w:val="24"/>
        </w:rPr>
        <w:t xml:space="preserve">Welsh Government. (2014). </w:t>
      </w:r>
      <w:r w:rsidRPr="00083787">
        <w:rPr>
          <w:i/>
          <w:sz w:val="24"/>
          <w:szCs w:val="24"/>
        </w:rPr>
        <w:t xml:space="preserve">Social Services and Well Being (Wales) Act 2014. </w:t>
      </w:r>
      <w:r w:rsidRPr="00083787">
        <w:rPr>
          <w:sz w:val="24"/>
          <w:szCs w:val="24"/>
        </w:rPr>
        <w:t xml:space="preserve">Cardiff: Welsh Government </w:t>
      </w:r>
    </w:p>
    <w:p w:rsidR="00AE2E5E" w:rsidRPr="00083787" w:rsidRDefault="00AE2E5E" w:rsidP="00AB46AA">
      <w:pPr>
        <w:overflowPunct/>
        <w:autoSpaceDE/>
        <w:autoSpaceDN/>
        <w:adjustRightInd/>
        <w:jc w:val="both"/>
        <w:textAlignment w:val="auto"/>
        <w:rPr>
          <w:sz w:val="24"/>
          <w:szCs w:val="24"/>
        </w:rPr>
      </w:pPr>
    </w:p>
    <w:p w:rsidR="002A5B32" w:rsidRPr="00083787" w:rsidRDefault="00491F58" w:rsidP="00FD38AB">
      <w:pPr>
        <w:overflowPunct/>
        <w:autoSpaceDE/>
        <w:autoSpaceDN/>
        <w:adjustRightInd/>
        <w:jc w:val="both"/>
        <w:textAlignment w:val="auto"/>
        <w:rPr>
          <w:rFonts w:eastAsia="Calibri"/>
          <w:color w:val="auto"/>
          <w:sz w:val="24"/>
          <w:szCs w:val="24"/>
          <w:lang w:val="en" w:eastAsia="en-US"/>
        </w:rPr>
      </w:pPr>
      <w:r w:rsidRPr="00083787">
        <w:rPr>
          <w:sz w:val="24"/>
          <w:szCs w:val="24"/>
        </w:rPr>
        <w:t>Welsh Government</w:t>
      </w:r>
      <w:r w:rsidR="00FD38AB" w:rsidRPr="00083787">
        <w:rPr>
          <w:sz w:val="24"/>
          <w:szCs w:val="24"/>
        </w:rPr>
        <w:t xml:space="preserve">. (2015). </w:t>
      </w:r>
      <w:r w:rsidR="00FD38AB" w:rsidRPr="00083787">
        <w:rPr>
          <w:i/>
          <w:color w:val="auto"/>
          <w:sz w:val="24"/>
          <w:szCs w:val="24"/>
        </w:rPr>
        <w:t xml:space="preserve">Working Together to Safeguard Children: A Guide to Inter-agency Working Together to Safeguard and Promote the Welfare of Children. </w:t>
      </w:r>
      <w:r w:rsidR="00FD38AB" w:rsidRPr="00083787">
        <w:rPr>
          <w:color w:val="auto"/>
          <w:sz w:val="24"/>
          <w:szCs w:val="24"/>
        </w:rPr>
        <w:t>London: HMSO</w:t>
      </w:r>
    </w:p>
    <w:p w:rsidR="002D465B" w:rsidRPr="00083787" w:rsidRDefault="002D465B" w:rsidP="00FD38AB">
      <w:pPr>
        <w:overflowPunct/>
        <w:autoSpaceDE/>
        <w:autoSpaceDN/>
        <w:adjustRightInd/>
        <w:jc w:val="both"/>
        <w:textAlignment w:val="auto"/>
        <w:rPr>
          <w:rStyle w:val="a-size-large"/>
          <w:sz w:val="24"/>
          <w:szCs w:val="24"/>
        </w:rPr>
      </w:pPr>
    </w:p>
    <w:p w:rsidR="00585DA3" w:rsidRDefault="002D465B" w:rsidP="003D417C">
      <w:pPr>
        <w:overflowPunct/>
        <w:autoSpaceDE/>
        <w:autoSpaceDN/>
        <w:adjustRightInd/>
        <w:jc w:val="both"/>
        <w:textAlignment w:val="auto"/>
        <w:rPr>
          <w:rStyle w:val="a-size-large"/>
          <w:sz w:val="24"/>
          <w:szCs w:val="24"/>
        </w:rPr>
      </w:pPr>
      <w:r w:rsidRPr="00083787">
        <w:rPr>
          <w:rStyle w:val="a-size-large"/>
          <w:sz w:val="24"/>
          <w:szCs w:val="24"/>
        </w:rPr>
        <w:t>Wel</w:t>
      </w:r>
      <w:r w:rsidR="003D417C" w:rsidRPr="00083787">
        <w:rPr>
          <w:rStyle w:val="a-size-large"/>
          <w:sz w:val="24"/>
          <w:szCs w:val="24"/>
        </w:rPr>
        <w:t>sh Government</w:t>
      </w:r>
      <w:r w:rsidRPr="00083787">
        <w:rPr>
          <w:rStyle w:val="a-size-large"/>
          <w:sz w:val="24"/>
          <w:szCs w:val="24"/>
        </w:rPr>
        <w:t xml:space="preserve">. (2018). </w:t>
      </w:r>
      <w:r w:rsidRPr="00083787">
        <w:rPr>
          <w:rStyle w:val="a-size-large"/>
          <w:i/>
          <w:sz w:val="24"/>
          <w:szCs w:val="24"/>
        </w:rPr>
        <w:t>Rights.</w:t>
      </w:r>
      <w:r w:rsidRPr="00083787">
        <w:rPr>
          <w:rStyle w:val="a-size-large"/>
          <w:sz w:val="24"/>
          <w:szCs w:val="24"/>
        </w:rPr>
        <w:t xml:space="preserve"> </w:t>
      </w:r>
      <w:r w:rsidR="00AE2E5E" w:rsidRPr="00083787">
        <w:rPr>
          <w:sz w:val="24"/>
          <w:szCs w:val="24"/>
          <w:lang w:val="en"/>
        </w:rPr>
        <w:t xml:space="preserve">Retrieved February, 01, 2018, from </w:t>
      </w:r>
      <w:hyperlink r:id="rId11" w:history="1">
        <w:r w:rsidRPr="00083787">
          <w:rPr>
            <w:rStyle w:val="Hyperlink"/>
            <w:sz w:val="24"/>
            <w:szCs w:val="24"/>
          </w:rPr>
          <w:t>http://www.uncrcletsgetitright.co.uk/index.php/right</w:t>
        </w:r>
      </w:hyperlink>
      <w:r w:rsidRPr="00083787">
        <w:rPr>
          <w:rStyle w:val="a-size-large"/>
          <w:sz w:val="24"/>
          <w:szCs w:val="24"/>
        </w:rPr>
        <w:t xml:space="preserve"> </w:t>
      </w:r>
    </w:p>
    <w:p w:rsidR="00383767" w:rsidRDefault="00383767" w:rsidP="003D417C">
      <w:pPr>
        <w:overflowPunct/>
        <w:autoSpaceDE/>
        <w:autoSpaceDN/>
        <w:adjustRightInd/>
        <w:jc w:val="both"/>
        <w:textAlignment w:val="auto"/>
        <w:rPr>
          <w:rStyle w:val="a-size-large"/>
          <w:sz w:val="24"/>
          <w:szCs w:val="24"/>
        </w:rPr>
      </w:pPr>
    </w:p>
    <w:p w:rsidR="00383767" w:rsidRDefault="00383767" w:rsidP="003D417C">
      <w:pPr>
        <w:overflowPunct/>
        <w:autoSpaceDE/>
        <w:autoSpaceDN/>
        <w:adjustRightInd/>
        <w:jc w:val="both"/>
        <w:textAlignment w:val="auto"/>
        <w:rPr>
          <w:rStyle w:val="a-size-large"/>
          <w:sz w:val="24"/>
          <w:szCs w:val="24"/>
        </w:rPr>
      </w:pPr>
    </w:p>
    <w:p w:rsidR="00383767" w:rsidRDefault="00383767" w:rsidP="003D417C">
      <w:pPr>
        <w:overflowPunct/>
        <w:autoSpaceDE/>
        <w:autoSpaceDN/>
        <w:adjustRightInd/>
        <w:jc w:val="both"/>
        <w:textAlignment w:val="auto"/>
        <w:rPr>
          <w:rStyle w:val="a-size-large"/>
          <w:sz w:val="24"/>
          <w:szCs w:val="24"/>
        </w:rPr>
      </w:pPr>
      <w:r>
        <w:rPr>
          <w:noProof/>
        </w:rPr>
        <w:drawing>
          <wp:anchor distT="0" distB="0" distL="114300" distR="114300" simplePos="0" relativeHeight="251658240" behindDoc="0" locked="0" layoutInCell="1" allowOverlap="1">
            <wp:simplePos x="0" y="0"/>
            <wp:positionH relativeFrom="column">
              <wp:posOffset>-223520</wp:posOffset>
            </wp:positionH>
            <wp:positionV relativeFrom="paragraph">
              <wp:posOffset>170815</wp:posOffset>
            </wp:positionV>
            <wp:extent cx="5262880" cy="415671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9852" t="15306" r="37133" b="42224"/>
                    <a:stretch/>
                  </pic:blipFill>
                  <pic:spPr bwMode="auto">
                    <a:xfrm>
                      <a:off x="0" y="0"/>
                      <a:ext cx="5262880" cy="4156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83767" w:rsidRDefault="00383767" w:rsidP="003D417C">
      <w:pPr>
        <w:overflowPunct/>
        <w:autoSpaceDE/>
        <w:autoSpaceDN/>
        <w:adjustRightInd/>
        <w:jc w:val="both"/>
        <w:textAlignment w:val="auto"/>
        <w:rPr>
          <w:rStyle w:val="a-size-large"/>
          <w:sz w:val="24"/>
          <w:szCs w:val="24"/>
        </w:rPr>
      </w:pPr>
    </w:p>
    <w:p w:rsidR="00383767" w:rsidRDefault="00383767" w:rsidP="003D417C">
      <w:pPr>
        <w:overflowPunct/>
        <w:autoSpaceDE/>
        <w:autoSpaceDN/>
        <w:adjustRightInd/>
        <w:jc w:val="both"/>
        <w:textAlignment w:val="auto"/>
        <w:rPr>
          <w:rStyle w:val="a-size-large"/>
          <w:sz w:val="24"/>
          <w:szCs w:val="24"/>
        </w:rPr>
      </w:pPr>
    </w:p>
    <w:p w:rsidR="00383767" w:rsidRDefault="00383767" w:rsidP="003D417C">
      <w:pPr>
        <w:overflowPunct/>
        <w:autoSpaceDE/>
        <w:autoSpaceDN/>
        <w:adjustRightInd/>
        <w:jc w:val="both"/>
        <w:textAlignment w:val="auto"/>
        <w:rPr>
          <w:rStyle w:val="a-size-large"/>
          <w:sz w:val="24"/>
          <w:szCs w:val="24"/>
        </w:rPr>
      </w:pPr>
    </w:p>
    <w:p w:rsidR="00383767" w:rsidRDefault="00383767" w:rsidP="003D417C">
      <w:pPr>
        <w:overflowPunct/>
        <w:autoSpaceDE/>
        <w:autoSpaceDN/>
        <w:adjustRightInd/>
        <w:jc w:val="both"/>
        <w:textAlignment w:val="auto"/>
        <w:rPr>
          <w:rStyle w:val="a-size-large"/>
          <w:sz w:val="24"/>
          <w:szCs w:val="24"/>
        </w:rPr>
      </w:pPr>
    </w:p>
    <w:p w:rsidR="00383767" w:rsidRPr="00083787" w:rsidRDefault="00383767" w:rsidP="003D417C">
      <w:pPr>
        <w:overflowPunct/>
        <w:autoSpaceDE/>
        <w:autoSpaceDN/>
        <w:adjustRightInd/>
        <w:jc w:val="both"/>
        <w:textAlignment w:val="auto"/>
        <w:rPr>
          <w:sz w:val="24"/>
          <w:szCs w:val="24"/>
        </w:rPr>
      </w:pPr>
    </w:p>
    <w:sectPr w:rsidR="00383767" w:rsidRPr="0008378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394D" w:rsidRDefault="000B394D" w:rsidP="00083787">
      <w:r>
        <w:separator/>
      </w:r>
    </w:p>
  </w:endnote>
  <w:endnote w:type="continuationSeparator" w:id="0">
    <w:p w:rsidR="000B394D" w:rsidRDefault="000B394D" w:rsidP="00083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StoneSans">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4536994"/>
      <w:docPartObj>
        <w:docPartGallery w:val="Page Numbers (Bottom of Page)"/>
        <w:docPartUnique/>
      </w:docPartObj>
    </w:sdtPr>
    <w:sdtEndPr>
      <w:rPr>
        <w:noProof/>
      </w:rPr>
    </w:sdtEndPr>
    <w:sdtContent>
      <w:p w:rsidR="00083787" w:rsidRDefault="00083787">
        <w:pPr>
          <w:pStyle w:val="Footer"/>
          <w:jc w:val="right"/>
        </w:pPr>
        <w:r>
          <w:fldChar w:fldCharType="begin"/>
        </w:r>
        <w:r>
          <w:instrText xml:space="preserve"> PAGE   \* MERGEFORMAT </w:instrText>
        </w:r>
        <w:r>
          <w:fldChar w:fldCharType="separate"/>
        </w:r>
        <w:r w:rsidR="00383767">
          <w:rPr>
            <w:noProof/>
          </w:rPr>
          <w:t>12</w:t>
        </w:r>
        <w:r>
          <w:rPr>
            <w:noProof/>
          </w:rPr>
          <w:fldChar w:fldCharType="end"/>
        </w:r>
      </w:p>
    </w:sdtContent>
  </w:sdt>
  <w:p w:rsidR="00083787" w:rsidRDefault="00083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394D" w:rsidRDefault="000B394D" w:rsidP="00083787">
      <w:r>
        <w:separator/>
      </w:r>
    </w:p>
  </w:footnote>
  <w:footnote w:type="continuationSeparator" w:id="0">
    <w:p w:rsidR="000B394D" w:rsidRDefault="000B394D" w:rsidP="000837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98C"/>
    <w:rsid w:val="000455DA"/>
    <w:rsid w:val="00083787"/>
    <w:rsid w:val="0009635E"/>
    <w:rsid w:val="000B394D"/>
    <w:rsid w:val="001526CA"/>
    <w:rsid w:val="0017288F"/>
    <w:rsid w:val="00173432"/>
    <w:rsid w:val="00175934"/>
    <w:rsid w:val="0019156E"/>
    <w:rsid w:val="001C2FAC"/>
    <w:rsid w:val="001E121B"/>
    <w:rsid w:val="00214CB3"/>
    <w:rsid w:val="00236BD5"/>
    <w:rsid w:val="002540EF"/>
    <w:rsid w:val="002A5B32"/>
    <w:rsid w:val="002D465B"/>
    <w:rsid w:val="002E1285"/>
    <w:rsid w:val="00310D49"/>
    <w:rsid w:val="003271EB"/>
    <w:rsid w:val="00345EE9"/>
    <w:rsid w:val="0036398D"/>
    <w:rsid w:val="0037628D"/>
    <w:rsid w:val="00383767"/>
    <w:rsid w:val="003A2B71"/>
    <w:rsid w:val="003D04FE"/>
    <w:rsid w:val="003D417C"/>
    <w:rsid w:val="003D6870"/>
    <w:rsid w:val="004343F3"/>
    <w:rsid w:val="004373B3"/>
    <w:rsid w:val="0044184A"/>
    <w:rsid w:val="004621BA"/>
    <w:rsid w:val="00484ED1"/>
    <w:rsid w:val="00491F58"/>
    <w:rsid w:val="004B2E17"/>
    <w:rsid w:val="004B35D3"/>
    <w:rsid w:val="004E0ED9"/>
    <w:rsid w:val="004E2DA1"/>
    <w:rsid w:val="005102AB"/>
    <w:rsid w:val="00510F57"/>
    <w:rsid w:val="00516799"/>
    <w:rsid w:val="0053378E"/>
    <w:rsid w:val="00552581"/>
    <w:rsid w:val="00585DA3"/>
    <w:rsid w:val="005B7D3F"/>
    <w:rsid w:val="005E03FA"/>
    <w:rsid w:val="0062420C"/>
    <w:rsid w:val="00630297"/>
    <w:rsid w:val="0063698C"/>
    <w:rsid w:val="0066735C"/>
    <w:rsid w:val="006D16A8"/>
    <w:rsid w:val="006E0BF6"/>
    <w:rsid w:val="006F2977"/>
    <w:rsid w:val="00711124"/>
    <w:rsid w:val="00713BAF"/>
    <w:rsid w:val="00715EC3"/>
    <w:rsid w:val="00720DE6"/>
    <w:rsid w:val="00736DD4"/>
    <w:rsid w:val="00775D8A"/>
    <w:rsid w:val="0079104A"/>
    <w:rsid w:val="007A5102"/>
    <w:rsid w:val="007A64E5"/>
    <w:rsid w:val="0083276C"/>
    <w:rsid w:val="008B5ADE"/>
    <w:rsid w:val="008D71A2"/>
    <w:rsid w:val="008E68D3"/>
    <w:rsid w:val="008F4812"/>
    <w:rsid w:val="00915BD1"/>
    <w:rsid w:val="009204A6"/>
    <w:rsid w:val="009B6C4E"/>
    <w:rsid w:val="009B7C0B"/>
    <w:rsid w:val="009D56FD"/>
    <w:rsid w:val="009D5B74"/>
    <w:rsid w:val="009E3D74"/>
    <w:rsid w:val="009E55C1"/>
    <w:rsid w:val="00A14021"/>
    <w:rsid w:val="00A23CD2"/>
    <w:rsid w:val="00A31812"/>
    <w:rsid w:val="00A70981"/>
    <w:rsid w:val="00A923B6"/>
    <w:rsid w:val="00AB16B3"/>
    <w:rsid w:val="00AB46AA"/>
    <w:rsid w:val="00AE2E5E"/>
    <w:rsid w:val="00B01032"/>
    <w:rsid w:val="00B3663C"/>
    <w:rsid w:val="00B5745F"/>
    <w:rsid w:val="00BB0949"/>
    <w:rsid w:val="00C62C09"/>
    <w:rsid w:val="00C62F14"/>
    <w:rsid w:val="00CA1092"/>
    <w:rsid w:val="00CA7F3D"/>
    <w:rsid w:val="00CC329F"/>
    <w:rsid w:val="00D05658"/>
    <w:rsid w:val="00D12BE6"/>
    <w:rsid w:val="00D17AAC"/>
    <w:rsid w:val="00D23A76"/>
    <w:rsid w:val="00D81ABA"/>
    <w:rsid w:val="00D971D3"/>
    <w:rsid w:val="00DA6459"/>
    <w:rsid w:val="00DD2477"/>
    <w:rsid w:val="00E255F3"/>
    <w:rsid w:val="00E51E60"/>
    <w:rsid w:val="00EB0676"/>
    <w:rsid w:val="00ED0E61"/>
    <w:rsid w:val="00ED2267"/>
    <w:rsid w:val="00F10F72"/>
    <w:rsid w:val="00F256D7"/>
    <w:rsid w:val="00F87074"/>
    <w:rsid w:val="00F872C0"/>
    <w:rsid w:val="00FC59D3"/>
    <w:rsid w:val="00FD38AB"/>
    <w:rsid w:val="00FE2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BDFAC"/>
  <w15:chartTrackingRefBased/>
  <w15:docId w15:val="{1280EB6A-8727-4FB7-8954-926E05722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98C"/>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D16A8"/>
    <w:pPr>
      <w:autoSpaceDE w:val="0"/>
      <w:autoSpaceDN w:val="0"/>
      <w:adjustRightInd w:val="0"/>
    </w:pPr>
    <w:rPr>
      <w:rFonts w:ascii="Arial" w:hAnsi="Arial" w:cs="Arial"/>
      <w:color w:val="000000"/>
      <w:sz w:val="24"/>
      <w:szCs w:val="24"/>
    </w:rPr>
  </w:style>
  <w:style w:type="character" w:styleId="Hyperlink">
    <w:name w:val="Hyperlink"/>
    <w:basedOn w:val="DefaultParagraphFont"/>
    <w:uiPriority w:val="99"/>
    <w:unhideWhenUsed/>
    <w:rsid w:val="004E0ED9"/>
    <w:rPr>
      <w:color w:val="0000FF"/>
      <w:u w:val="single"/>
    </w:rPr>
  </w:style>
  <w:style w:type="character" w:styleId="CommentReference">
    <w:name w:val="annotation reference"/>
    <w:basedOn w:val="DefaultParagraphFont"/>
    <w:uiPriority w:val="99"/>
    <w:semiHidden/>
    <w:unhideWhenUsed/>
    <w:rsid w:val="00DD2477"/>
    <w:rPr>
      <w:sz w:val="16"/>
      <w:szCs w:val="16"/>
    </w:rPr>
  </w:style>
  <w:style w:type="paragraph" w:styleId="CommentText">
    <w:name w:val="annotation text"/>
    <w:basedOn w:val="Normal"/>
    <w:link w:val="CommentTextChar"/>
    <w:uiPriority w:val="99"/>
    <w:semiHidden/>
    <w:unhideWhenUsed/>
    <w:rsid w:val="00DD2477"/>
  </w:style>
  <w:style w:type="character" w:customStyle="1" w:styleId="CommentTextChar">
    <w:name w:val="Comment Text Char"/>
    <w:basedOn w:val="DefaultParagraphFont"/>
    <w:link w:val="CommentText"/>
    <w:uiPriority w:val="99"/>
    <w:semiHidden/>
    <w:rsid w:val="00DD2477"/>
    <w:rPr>
      <w:rFonts w:ascii="Arial" w:eastAsia="Times New Roman" w:hAnsi="Arial" w:cs="Arial"/>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DD2477"/>
    <w:rPr>
      <w:b/>
      <w:bCs/>
    </w:rPr>
  </w:style>
  <w:style w:type="character" w:customStyle="1" w:styleId="CommentSubjectChar">
    <w:name w:val="Comment Subject Char"/>
    <w:basedOn w:val="CommentTextChar"/>
    <w:link w:val="CommentSubject"/>
    <w:uiPriority w:val="99"/>
    <w:semiHidden/>
    <w:rsid w:val="00DD2477"/>
    <w:rPr>
      <w:rFonts w:ascii="Arial" w:eastAsia="Times New Roman" w:hAnsi="Arial" w:cs="Arial"/>
      <w:b/>
      <w:bCs/>
      <w:color w:val="000000"/>
      <w:sz w:val="20"/>
      <w:szCs w:val="20"/>
      <w:lang w:eastAsia="en-GB"/>
    </w:rPr>
  </w:style>
  <w:style w:type="paragraph" w:styleId="BalloonText">
    <w:name w:val="Balloon Text"/>
    <w:basedOn w:val="Normal"/>
    <w:link w:val="BalloonTextChar"/>
    <w:uiPriority w:val="99"/>
    <w:semiHidden/>
    <w:unhideWhenUsed/>
    <w:rsid w:val="00DD247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2477"/>
    <w:rPr>
      <w:rFonts w:ascii="Segoe UI" w:eastAsia="Times New Roman" w:hAnsi="Segoe UI" w:cs="Segoe UI"/>
      <w:color w:val="000000"/>
      <w:sz w:val="18"/>
      <w:szCs w:val="18"/>
      <w:lang w:eastAsia="en-GB"/>
    </w:rPr>
  </w:style>
  <w:style w:type="character" w:customStyle="1" w:styleId="a-size-large">
    <w:name w:val="a-size-large"/>
    <w:basedOn w:val="DefaultParagraphFont"/>
    <w:rsid w:val="002A5B32"/>
  </w:style>
  <w:style w:type="character" w:customStyle="1" w:styleId="st1">
    <w:name w:val="st1"/>
    <w:basedOn w:val="DefaultParagraphFont"/>
    <w:rsid w:val="009E3D74"/>
  </w:style>
  <w:style w:type="paragraph" w:styleId="Header">
    <w:name w:val="header"/>
    <w:basedOn w:val="Normal"/>
    <w:link w:val="HeaderChar"/>
    <w:uiPriority w:val="99"/>
    <w:unhideWhenUsed/>
    <w:rsid w:val="00083787"/>
    <w:pPr>
      <w:tabs>
        <w:tab w:val="center" w:pos="4513"/>
        <w:tab w:val="right" w:pos="9026"/>
      </w:tabs>
    </w:pPr>
  </w:style>
  <w:style w:type="character" w:customStyle="1" w:styleId="HeaderChar">
    <w:name w:val="Header Char"/>
    <w:basedOn w:val="DefaultParagraphFont"/>
    <w:link w:val="Header"/>
    <w:uiPriority w:val="99"/>
    <w:rsid w:val="00083787"/>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083787"/>
    <w:pPr>
      <w:tabs>
        <w:tab w:val="center" w:pos="4513"/>
        <w:tab w:val="right" w:pos="9026"/>
      </w:tabs>
    </w:pPr>
  </w:style>
  <w:style w:type="character" w:customStyle="1" w:styleId="FooterChar">
    <w:name w:val="Footer Char"/>
    <w:basedOn w:val="DefaultParagraphFont"/>
    <w:link w:val="Footer"/>
    <w:uiPriority w:val="99"/>
    <w:rsid w:val="00083787"/>
    <w:rPr>
      <w:rFonts w:ascii="Arial" w:eastAsia="Times New Roman" w:hAnsi="Arial" w:cs="Arial"/>
      <w:color w:val="000000"/>
      <w:sz w:val="20"/>
      <w:szCs w:val="20"/>
      <w:lang w:eastAsia="en-GB"/>
    </w:rPr>
  </w:style>
  <w:style w:type="character" w:customStyle="1" w:styleId="large-link-text">
    <w:name w:val="large-link-text"/>
    <w:basedOn w:val="DefaultParagraphFont"/>
    <w:rsid w:val="00E51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urning-point.co.uk/media/53899/bottlingitup2011.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communitycare.co.uk/2005/03/15/child-protection-3/" TargetMode="External"/><Relationship Id="rId12"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uploads/system/uploads/attachment_data/file/182095/DFE-00108-2011-Childrens_Needs_Parenting_Capacity.pdf" TargetMode="External"/><Relationship Id="rId11" Type="http://schemas.openxmlformats.org/officeDocument/2006/relationships/hyperlink" Target="http://www.uncrcletsgetitright.co.uk/index.php/right"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ccwales.org.uk/qualifications-and-nos-finder/n/social-work/" TargetMode="External"/><Relationship Id="rId4" Type="http://schemas.openxmlformats.org/officeDocument/2006/relationships/footnotes" Target="footnotes.xml"/><Relationship Id="rId9" Type="http://schemas.openxmlformats.org/officeDocument/2006/relationships/hyperlink" Target="http://www.awcpp.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3848</TotalTime>
  <Pages>13</Pages>
  <Words>4532</Words>
  <Characters>25836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Bradshaw, Nikiera</dc:creator>
  <cp:keywords/>
  <dc:description/>
  <cp:lastModifiedBy>Bradshaw, Nikiera</cp:lastModifiedBy>
  <cp:revision>29</cp:revision>
  <cp:lastPrinted>2018-03-13T11:29:00Z</cp:lastPrinted>
  <dcterms:created xsi:type="dcterms:W3CDTF">2018-03-04T19:47:00Z</dcterms:created>
  <dcterms:modified xsi:type="dcterms:W3CDTF">2018-03-13T16:30:00Z</dcterms:modified>
</cp:coreProperties>
</file>