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0F56D7" w14:textId="283C75C2" w:rsidR="00ED0872" w:rsidRPr="00865704" w:rsidRDefault="00ED0872" w:rsidP="00634322">
      <w:pPr>
        <w:spacing w:line="360" w:lineRule="auto"/>
        <w:ind w:left="720"/>
        <w:jc w:val="both"/>
        <w:rPr>
          <w:rFonts w:ascii="Arial" w:hAnsi="Arial" w:cs="Arial"/>
          <w:b/>
          <w:bCs/>
        </w:rPr>
      </w:pPr>
      <w:r w:rsidRPr="00865704">
        <w:rPr>
          <w:rFonts w:ascii="Arial" w:hAnsi="Arial" w:cs="Arial"/>
          <w:b/>
          <w:bCs/>
        </w:rPr>
        <w:t>Module Title: Problem Solving and Decision Making</w:t>
      </w:r>
    </w:p>
    <w:p w14:paraId="62834CF2" w14:textId="77777777" w:rsidR="00ED0872" w:rsidRPr="00865704" w:rsidRDefault="00ED0872" w:rsidP="00634322">
      <w:pPr>
        <w:spacing w:line="360" w:lineRule="auto"/>
        <w:ind w:left="720"/>
        <w:jc w:val="both"/>
        <w:rPr>
          <w:rFonts w:ascii="Arial" w:hAnsi="Arial" w:cs="Arial"/>
          <w:b/>
          <w:bCs/>
        </w:rPr>
      </w:pPr>
    </w:p>
    <w:p w14:paraId="622BCDC2" w14:textId="4DD4B7B6" w:rsidR="00ED0872" w:rsidRPr="00865704" w:rsidRDefault="00ED0872" w:rsidP="00634322">
      <w:pPr>
        <w:spacing w:line="360" w:lineRule="auto"/>
        <w:ind w:left="720"/>
        <w:jc w:val="both"/>
        <w:rPr>
          <w:rFonts w:ascii="Arial" w:hAnsi="Arial" w:cs="Arial"/>
          <w:b/>
          <w:bCs/>
        </w:rPr>
      </w:pPr>
      <w:r w:rsidRPr="00865704">
        <w:rPr>
          <w:rFonts w:ascii="Arial" w:hAnsi="Arial" w:cs="Arial"/>
          <w:b/>
          <w:bCs/>
        </w:rPr>
        <w:t>Module Code: LCLM 4004</w:t>
      </w:r>
    </w:p>
    <w:p w14:paraId="45817041" w14:textId="77777777" w:rsidR="00ED0872" w:rsidRPr="00865704" w:rsidRDefault="00ED0872" w:rsidP="00634322">
      <w:pPr>
        <w:spacing w:line="360" w:lineRule="auto"/>
        <w:ind w:left="720"/>
        <w:jc w:val="both"/>
        <w:rPr>
          <w:rFonts w:ascii="Arial" w:hAnsi="Arial" w:cs="Arial"/>
          <w:b/>
          <w:bCs/>
        </w:rPr>
      </w:pPr>
    </w:p>
    <w:p w14:paraId="11BC5338" w14:textId="77777777" w:rsidR="00ED0872" w:rsidRPr="00865704" w:rsidRDefault="00ED0872" w:rsidP="00634322">
      <w:pPr>
        <w:spacing w:line="360" w:lineRule="auto"/>
        <w:ind w:left="720"/>
        <w:jc w:val="both"/>
        <w:rPr>
          <w:rFonts w:ascii="Arial" w:hAnsi="Arial" w:cs="Arial"/>
          <w:b/>
          <w:bCs/>
        </w:rPr>
      </w:pPr>
      <w:r w:rsidRPr="00865704">
        <w:rPr>
          <w:rFonts w:ascii="Arial" w:hAnsi="Arial" w:cs="Arial"/>
          <w:b/>
          <w:bCs/>
        </w:rPr>
        <w:t>Assessment: Component 2 Report</w:t>
      </w:r>
    </w:p>
    <w:p w14:paraId="00D14A83" w14:textId="77777777" w:rsidR="00ED0872" w:rsidRPr="00865704" w:rsidRDefault="00ED0872" w:rsidP="00634322">
      <w:pPr>
        <w:spacing w:line="360" w:lineRule="auto"/>
        <w:ind w:left="720"/>
        <w:jc w:val="both"/>
        <w:rPr>
          <w:rFonts w:ascii="Arial" w:hAnsi="Arial" w:cs="Arial"/>
          <w:b/>
          <w:bCs/>
        </w:rPr>
      </w:pPr>
    </w:p>
    <w:p w14:paraId="78243BC8" w14:textId="77777777" w:rsidR="00ED0872" w:rsidRPr="00865704" w:rsidRDefault="00ED0872" w:rsidP="00634322">
      <w:pPr>
        <w:spacing w:line="360" w:lineRule="auto"/>
        <w:ind w:left="720"/>
        <w:jc w:val="both"/>
        <w:rPr>
          <w:rFonts w:ascii="Arial" w:hAnsi="Arial" w:cs="Arial"/>
          <w:b/>
          <w:bCs/>
        </w:rPr>
      </w:pPr>
      <w:r w:rsidRPr="00865704">
        <w:rPr>
          <w:rFonts w:ascii="Arial" w:hAnsi="Arial" w:cs="Arial"/>
          <w:b/>
          <w:bCs/>
        </w:rPr>
        <w:t>Student Name: Mykhailo Kolesnik</w:t>
      </w:r>
    </w:p>
    <w:p w14:paraId="211670B4" w14:textId="77777777" w:rsidR="00ED0872" w:rsidRPr="00865704" w:rsidRDefault="00ED0872" w:rsidP="00634322">
      <w:pPr>
        <w:spacing w:line="360" w:lineRule="auto"/>
        <w:ind w:left="720"/>
        <w:jc w:val="both"/>
        <w:rPr>
          <w:rFonts w:ascii="Arial" w:hAnsi="Arial" w:cs="Arial"/>
          <w:b/>
          <w:bCs/>
        </w:rPr>
      </w:pPr>
    </w:p>
    <w:p w14:paraId="74EE70F2" w14:textId="77777777" w:rsidR="00ED0872" w:rsidRPr="00865704" w:rsidRDefault="00ED0872" w:rsidP="00634322">
      <w:pPr>
        <w:spacing w:line="360" w:lineRule="auto"/>
        <w:ind w:left="720"/>
        <w:jc w:val="both"/>
        <w:rPr>
          <w:rFonts w:ascii="Arial" w:hAnsi="Arial" w:cs="Arial"/>
          <w:b/>
          <w:bCs/>
        </w:rPr>
      </w:pPr>
      <w:r w:rsidRPr="00865704">
        <w:rPr>
          <w:rFonts w:ascii="Arial" w:hAnsi="Arial" w:cs="Arial"/>
          <w:b/>
          <w:bCs/>
        </w:rPr>
        <w:t>Student Number: 2440077</w:t>
      </w:r>
    </w:p>
    <w:p w14:paraId="7A6FDFA8" w14:textId="77777777" w:rsidR="00ED0872" w:rsidRPr="00865704" w:rsidRDefault="00ED0872" w:rsidP="00634322">
      <w:pPr>
        <w:spacing w:line="360" w:lineRule="auto"/>
        <w:ind w:left="720"/>
        <w:jc w:val="both"/>
        <w:rPr>
          <w:rFonts w:ascii="Arial" w:hAnsi="Arial" w:cs="Arial"/>
          <w:b/>
          <w:bCs/>
        </w:rPr>
      </w:pPr>
    </w:p>
    <w:p w14:paraId="30E43807" w14:textId="77777777" w:rsidR="00ED0872" w:rsidRPr="00865704" w:rsidRDefault="00ED0872" w:rsidP="00634322">
      <w:pPr>
        <w:spacing w:line="360" w:lineRule="auto"/>
        <w:ind w:left="720"/>
        <w:jc w:val="both"/>
        <w:rPr>
          <w:rFonts w:ascii="Arial" w:hAnsi="Arial" w:cs="Arial"/>
          <w:b/>
          <w:bCs/>
        </w:rPr>
      </w:pPr>
      <w:r w:rsidRPr="00865704">
        <w:rPr>
          <w:rFonts w:ascii="Arial" w:hAnsi="Arial" w:cs="Arial"/>
          <w:b/>
          <w:bCs/>
        </w:rPr>
        <w:t>Lecturer’s Name: Chijioke Uba</w:t>
      </w:r>
    </w:p>
    <w:p w14:paraId="717224C1" w14:textId="437F2C7F" w:rsidR="00DE1DD3" w:rsidRPr="00634322" w:rsidRDefault="00DE1DD3" w:rsidP="00634322">
      <w:pPr>
        <w:spacing w:line="360" w:lineRule="auto"/>
        <w:jc w:val="both"/>
        <w:rPr>
          <w:rFonts w:ascii="Arial" w:hAnsi="Arial" w:cs="Arial"/>
        </w:rPr>
      </w:pPr>
    </w:p>
    <w:p w14:paraId="00DACE8B" w14:textId="77777777" w:rsidR="00DE1DD3" w:rsidRPr="00634322" w:rsidRDefault="00DE1DD3" w:rsidP="00634322">
      <w:pPr>
        <w:spacing w:line="360" w:lineRule="auto"/>
        <w:jc w:val="both"/>
        <w:rPr>
          <w:rFonts w:ascii="Arial" w:hAnsi="Arial" w:cs="Arial"/>
        </w:rPr>
      </w:pPr>
      <w:r w:rsidRPr="00634322">
        <w:rPr>
          <w:rFonts w:ascii="Arial" w:hAnsi="Arial" w:cs="Arial"/>
        </w:rPr>
        <w:br w:type="page"/>
      </w:r>
    </w:p>
    <w:sdt>
      <w:sdtPr>
        <w:rPr>
          <w:rFonts w:asciiTheme="minorHAnsi" w:eastAsiaTheme="minorHAnsi" w:hAnsiTheme="minorHAnsi" w:cstheme="minorBidi"/>
          <w:color w:val="auto"/>
          <w:kern w:val="2"/>
          <w:sz w:val="24"/>
          <w:szCs w:val="24"/>
          <w:lang w:val="en-GB"/>
          <w14:ligatures w14:val="standardContextual"/>
        </w:rPr>
        <w:id w:val="-1561477707"/>
        <w:docPartObj>
          <w:docPartGallery w:val="Table of Contents"/>
          <w:docPartUnique/>
        </w:docPartObj>
      </w:sdtPr>
      <w:sdtEndPr>
        <w:rPr>
          <w:b/>
          <w:bCs/>
          <w:noProof/>
        </w:rPr>
      </w:sdtEndPr>
      <w:sdtContent>
        <w:p w14:paraId="3F677E38" w14:textId="2CFBC310" w:rsidR="006F5419" w:rsidRDefault="006F5419">
          <w:pPr>
            <w:pStyle w:val="TOCHeading"/>
          </w:pPr>
          <w:r>
            <w:t>Table of Contents</w:t>
          </w:r>
        </w:p>
        <w:p w14:paraId="5A07F424" w14:textId="232EF62C" w:rsidR="006F5419" w:rsidRDefault="006F541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930374" w:history="1">
            <w:r w:rsidRPr="000B700B">
              <w:rPr>
                <w:rStyle w:val="Hyperlink"/>
                <w:rFonts w:ascii="Arial" w:hAnsi="Arial" w:cs="Arial"/>
                <w:b/>
                <w:bCs/>
                <w:noProof/>
              </w:rPr>
              <w:t>Overview of Case-study</w:t>
            </w:r>
            <w:r>
              <w:rPr>
                <w:noProof/>
                <w:webHidden/>
              </w:rPr>
              <w:tab/>
            </w:r>
            <w:r>
              <w:rPr>
                <w:noProof/>
                <w:webHidden/>
              </w:rPr>
              <w:fldChar w:fldCharType="begin"/>
            </w:r>
            <w:r>
              <w:rPr>
                <w:noProof/>
                <w:webHidden/>
              </w:rPr>
              <w:instrText xml:space="preserve"> PAGEREF _Toc224930374 \h </w:instrText>
            </w:r>
            <w:r>
              <w:rPr>
                <w:noProof/>
                <w:webHidden/>
              </w:rPr>
            </w:r>
            <w:r>
              <w:rPr>
                <w:noProof/>
                <w:webHidden/>
              </w:rPr>
              <w:fldChar w:fldCharType="separate"/>
            </w:r>
            <w:r>
              <w:rPr>
                <w:noProof/>
                <w:webHidden/>
              </w:rPr>
              <w:t>3</w:t>
            </w:r>
            <w:r>
              <w:rPr>
                <w:noProof/>
                <w:webHidden/>
              </w:rPr>
              <w:fldChar w:fldCharType="end"/>
            </w:r>
          </w:hyperlink>
        </w:p>
        <w:p w14:paraId="7E2DE9BB" w14:textId="27D076BA" w:rsidR="006F5419" w:rsidRDefault="006F5419">
          <w:pPr>
            <w:pStyle w:val="TOC1"/>
            <w:tabs>
              <w:tab w:val="right" w:leader="dot" w:pos="9016"/>
            </w:tabs>
            <w:rPr>
              <w:rFonts w:eastAsiaTheme="minorEastAsia"/>
              <w:noProof/>
              <w:lang w:eastAsia="en-GB"/>
            </w:rPr>
          </w:pPr>
          <w:hyperlink w:anchor="_Toc224930375" w:history="1">
            <w:r w:rsidRPr="000B700B">
              <w:rPr>
                <w:rStyle w:val="Hyperlink"/>
                <w:rFonts w:ascii="Arial" w:hAnsi="Arial" w:cs="Arial"/>
                <w:b/>
                <w:bCs/>
                <w:noProof/>
              </w:rPr>
              <w:t>Risk Analysis Results and Justifications</w:t>
            </w:r>
            <w:r>
              <w:rPr>
                <w:noProof/>
                <w:webHidden/>
              </w:rPr>
              <w:tab/>
            </w:r>
            <w:r>
              <w:rPr>
                <w:noProof/>
                <w:webHidden/>
              </w:rPr>
              <w:fldChar w:fldCharType="begin"/>
            </w:r>
            <w:r>
              <w:rPr>
                <w:noProof/>
                <w:webHidden/>
              </w:rPr>
              <w:instrText xml:space="preserve"> PAGEREF _Toc224930375 \h </w:instrText>
            </w:r>
            <w:r>
              <w:rPr>
                <w:noProof/>
                <w:webHidden/>
              </w:rPr>
            </w:r>
            <w:r>
              <w:rPr>
                <w:noProof/>
                <w:webHidden/>
              </w:rPr>
              <w:fldChar w:fldCharType="separate"/>
            </w:r>
            <w:r>
              <w:rPr>
                <w:noProof/>
                <w:webHidden/>
              </w:rPr>
              <w:t>4</w:t>
            </w:r>
            <w:r>
              <w:rPr>
                <w:noProof/>
                <w:webHidden/>
              </w:rPr>
              <w:fldChar w:fldCharType="end"/>
            </w:r>
          </w:hyperlink>
        </w:p>
        <w:p w14:paraId="426CB746" w14:textId="32FE244F" w:rsidR="006F5419" w:rsidRDefault="006F5419">
          <w:pPr>
            <w:pStyle w:val="TOC1"/>
            <w:tabs>
              <w:tab w:val="right" w:leader="dot" w:pos="9016"/>
            </w:tabs>
            <w:rPr>
              <w:rFonts w:eastAsiaTheme="minorEastAsia"/>
              <w:noProof/>
              <w:lang w:eastAsia="en-GB"/>
            </w:rPr>
          </w:pPr>
          <w:hyperlink w:anchor="_Toc224930376" w:history="1">
            <w:r w:rsidRPr="000B700B">
              <w:rPr>
                <w:rStyle w:val="Hyperlink"/>
                <w:rFonts w:ascii="Arial" w:hAnsi="Arial" w:cs="Arial"/>
                <w:b/>
                <w:bCs/>
                <w:noProof/>
              </w:rPr>
              <w:t>Justifications for the Implementation Plan</w:t>
            </w:r>
            <w:r>
              <w:rPr>
                <w:noProof/>
                <w:webHidden/>
              </w:rPr>
              <w:tab/>
            </w:r>
            <w:r>
              <w:rPr>
                <w:noProof/>
                <w:webHidden/>
              </w:rPr>
              <w:fldChar w:fldCharType="begin"/>
            </w:r>
            <w:r>
              <w:rPr>
                <w:noProof/>
                <w:webHidden/>
              </w:rPr>
              <w:instrText xml:space="preserve"> PAGEREF _Toc224930376 \h </w:instrText>
            </w:r>
            <w:r>
              <w:rPr>
                <w:noProof/>
                <w:webHidden/>
              </w:rPr>
            </w:r>
            <w:r>
              <w:rPr>
                <w:noProof/>
                <w:webHidden/>
              </w:rPr>
              <w:fldChar w:fldCharType="separate"/>
            </w:r>
            <w:r>
              <w:rPr>
                <w:noProof/>
                <w:webHidden/>
              </w:rPr>
              <w:t>4</w:t>
            </w:r>
            <w:r>
              <w:rPr>
                <w:noProof/>
                <w:webHidden/>
              </w:rPr>
              <w:fldChar w:fldCharType="end"/>
            </w:r>
          </w:hyperlink>
        </w:p>
        <w:p w14:paraId="5FBFDA82" w14:textId="1FE81B61" w:rsidR="006F5419" w:rsidRDefault="006F5419">
          <w:pPr>
            <w:pStyle w:val="TOC1"/>
            <w:tabs>
              <w:tab w:val="right" w:leader="dot" w:pos="9016"/>
            </w:tabs>
            <w:rPr>
              <w:rFonts w:eastAsiaTheme="minorEastAsia"/>
              <w:noProof/>
              <w:lang w:eastAsia="en-GB"/>
            </w:rPr>
          </w:pPr>
          <w:hyperlink w:anchor="_Toc224930377" w:history="1">
            <w:r w:rsidRPr="000B700B">
              <w:rPr>
                <w:rStyle w:val="Hyperlink"/>
                <w:rFonts w:ascii="Arial" w:hAnsi="Arial" w:cs="Arial"/>
                <w:b/>
                <w:bCs/>
                <w:noProof/>
              </w:rPr>
              <w:t>Justifications for the KPI and SMART Objectives</w:t>
            </w:r>
            <w:r>
              <w:rPr>
                <w:noProof/>
                <w:webHidden/>
              </w:rPr>
              <w:tab/>
            </w:r>
            <w:r>
              <w:rPr>
                <w:noProof/>
                <w:webHidden/>
              </w:rPr>
              <w:fldChar w:fldCharType="begin"/>
            </w:r>
            <w:r>
              <w:rPr>
                <w:noProof/>
                <w:webHidden/>
              </w:rPr>
              <w:instrText xml:space="preserve"> PAGEREF _Toc224930377 \h </w:instrText>
            </w:r>
            <w:r>
              <w:rPr>
                <w:noProof/>
                <w:webHidden/>
              </w:rPr>
            </w:r>
            <w:r>
              <w:rPr>
                <w:noProof/>
                <w:webHidden/>
              </w:rPr>
              <w:fldChar w:fldCharType="separate"/>
            </w:r>
            <w:r>
              <w:rPr>
                <w:noProof/>
                <w:webHidden/>
              </w:rPr>
              <w:t>5</w:t>
            </w:r>
            <w:r>
              <w:rPr>
                <w:noProof/>
                <w:webHidden/>
              </w:rPr>
              <w:fldChar w:fldCharType="end"/>
            </w:r>
          </w:hyperlink>
        </w:p>
        <w:p w14:paraId="5E2EA483" w14:textId="12120441" w:rsidR="006F5419" w:rsidRDefault="006F5419">
          <w:pPr>
            <w:pStyle w:val="TOC1"/>
            <w:tabs>
              <w:tab w:val="right" w:leader="dot" w:pos="9016"/>
            </w:tabs>
            <w:rPr>
              <w:rFonts w:eastAsiaTheme="minorEastAsia"/>
              <w:noProof/>
              <w:lang w:eastAsia="en-GB"/>
            </w:rPr>
          </w:pPr>
          <w:hyperlink w:anchor="_Toc224930378" w:history="1">
            <w:r w:rsidRPr="000B700B">
              <w:rPr>
                <w:rStyle w:val="Hyperlink"/>
                <w:rFonts w:ascii="Arial" w:hAnsi="Arial" w:cs="Arial"/>
                <w:b/>
                <w:bCs/>
                <w:noProof/>
              </w:rPr>
              <w:t>Key Findings</w:t>
            </w:r>
            <w:r>
              <w:rPr>
                <w:noProof/>
                <w:webHidden/>
              </w:rPr>
              <w:tab/>
            </w:r>
            <w:r>
              <w:rPr>
                <w:noProof/>
                <w:webHidden/>
              </w:rPr>
              <w:fldChar w:fldCharType="begin"/>
            </w:r>
            <w:r>
              <w:rPr>
                <w:noProof/>
                <w:webHidden/>
              </w:rPr>
              <w:instrText xml:space="preserve"> PAGEREF _Toc224930378 \h </w:instrText>
            </w:r>
            <w:r>
              <w:rPr>
                <w:noProof/>
                <w:webHidden/>
              </w:rPr>
            </w:r>
            <w:r>
              <w:rPr>
                <w:noProof/>
                <w:webHidden/>
              </w:rPr>
              <w:fldChar w:fldCharType="separate"/>
            </w:r>
            <w:r>
              <w:rPr>
                <w:noProof/>
                <w:webHidden/>
              </w:rPr>
              <w:t>5</w:t>
            </w:r>
            <w:r>
              <w:rPr>
                <w:noProof/>
                <w:webHidden/>
              </w:rPr>
              <w:fldChar w:fldCharType="end"/>
            </w:r>
          </w:hyperlink>
        </w:p>
        <w:p w14:paraId="3E6A1606" w14:textId="3E7E4764" w:rsidR="006F5419" w:rsidRDefault="006F5419">
          <w:pPr>
            <w:pStyle w:val="TOC1"/>
            <w:tabs>
              <w:tab w:val="right" w:leader="dot" w:pos="9016"/>
            </w:tabs>
            <w:rPr>
              <w:rFonts w:eastAsiaTheme="minorEastAsia"/>
              <w:noProof/>
              <w:lang w:eastAsia="en-GB"/>
            </w:rPr>
          </w:pPr>
          <w:hyperlink w:anchor="_Toc224930379" w:history="1">
            <w:r w:rsidRPr="000B700B">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_Toc224930379 \h </w:instrText>
            </w:r>
            <w:r>
              <w:rPr>
                <w:noProof/>
                <w:webHidden/>
              </w:rPr>
            </w:r>
            <w:r>
              <w:rPr>
                <w:noProof/>
                <w:webHidden/>
              </w:rPr>
              <w:fldChar w:fldCharType="separate"/>
            </w:r>
            <w:r>
              <w:rPr>
                <w:noProof/>
                <w:webHidden/>
              </w:rPr>
              <w:t>6</w:t>
            </w:r>
            <w:r>
              <w:rPr>
                <w:noProof/>
                <w:webHidden/>
              </w:rPr>
              <w:fldChar w:fldCharType="end"/>
            </w:r>
          </w:hyperlink>
        </w:p>
        <w:p w14:paraId="06DBB542" w14:textId="5BE93041" w:rsidR="006F5419" w:rsidRDefault="006F5419">
          <w:pPr>
            <w:pStyle w:val="TOC1"/>
            <w:tabs>
              <w:tab w:val="right" w:leader="dot" w:pos="9016"/>
            </w:tabs>
            <w:rPr>
              <w:rFonts w:eastAsiaTheme="minorEastAsia"/>
              <w:noProof/>
              <w:lang w:eastAsia="en-GB"/>
            </w:rPr>
          </w:pPr>
          <w:hyperlink w:anchor="_Toc224930380" w:history="1">
            <w:r w:rsidRPr="000B700B">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_Toc224930380 \h </w:instrText>
            </w:r>
            <w:r>
              <w:rPr>
                <w:noProof/>
                <w:webHidden/>
              </w:rPr>
            </w:r>
            <w:r>
              <w:rPr>
                <w:noProof/>
                <w:webHidden/>
              </w:rPr>
              <w:fldChar w:fldCharType="separate"/>
            </w:r>
            <w:r>
              <w:rPr>
                <w:noProof/>
                <w:webHidden/>
              </w:rPr>
              <w:t>8</w:t>
            </w:r>
            <w:r>
              <w:rPr>
                <w:noProof/>
                <w:webHidden/>
              </w:rPr>
              <w:fldChar w:fldCharType="end"/>
            </w:r>
          </w:hyperlink>
        </w:p>
        <w:p w14:paraId="35C5469F" w14:textId="731AD295" w:rsidR="006F5419" w:rsidRDefault="006F5419">
          <w:pPr>
            <w:pStyle w:val="TOC1"/>
            <w:tabs>
              <w:tab w:val="right" w:leader="dot" w:pos="9016"/>
            </w:tabs>
            <w:rPr>
              <w:rFonts w:eastAsiaTheme="minorEastAsia"/>
              <w:noProof/>
              <w:lang w:eastAsia="en-GB"/>
            </w:rPr>
          </w:pPr>
          <w:hyperlink w:anchor="_Toc224930381" w:history="1">
            <w:r w:rsidRPr="000B700B">
              <w:rPr>
                <w:rStyle w:val="Hyperlink"/>
                <w:rFonts w:ascii="Arial" w:hAnsi="Arial" w:cs="Arial"/>
                <w:b/>
                <w:bCs/>
                <w:noProof/>
              </w:rPr>
              <w:t>Appendix 1:</w:t>
            </w:r>
            <w:r>
              <w:rPr>
                <w:noProof/>
                <w:webHidden/>
              </w:rPr>
              <w:tab/>
            </w:r>
            <w:r>
              <w:rPr>
                <w:noProof/>
                <w:webHidden/>
              </w:rPr>
              <w:fldChar w:fldCharType="begin"/>
            </w:r>
            <w:r>
              <w:rPr>
                <w:noProof/>
                <w:webHidden/>
              </w:rPr>
              <w:instrText xml:space="preserve"> PAGEREF _Toc224930381 \h </w:instrText>
            </w:r>
            <w:r>
              <w:rPr>
                <w:noProof/>
                <w:webHidden/>
              </w:rPr>
            </w:r>
            <w:r>
              <w:rPr>
                <w:noProof/>
                <w:webHidden/>
              </w:rPr>
              <w:fldChar w:fldCharType="separate"/>
            </w:r>
            <w:r>
              <w:rPr>
                <w:noProof/>
                <w:webHidden/>
              </w:rPr>
              <w:t>8</w:t>
            </w:r>
            <w:r>
              <w:rPr>
                <w:noProof/>
                <w:webHidden/>
              </w:rPr>
              <w:fldChar w:fldCharType="end"/>
            </w:r>
          </w:hyperlink>
        </w:p>
        <w:p w14:paraId="6C330A97" w14:textId="0C30264A" w:rsidR="006F5419" w:rsidRDefault="006F5419">
          <w:pPr>
            <w:pStyle w:val="TOC1"/>
            <w:tabs>
              <w:tab w:val="right" w:leader="dot" w:pos="9016"/>
            </w:tabs>
            <w:rPr>
              <w:rFonts w:eastAsiaTheme="minorEastAsia"/>
              <w:noProof/>
              <w:lang w:eastAsia="en-GB"/>
            </w:rPr>
          </w:pPr>
          <w:hyperlink w:anchor="_Toc224930382" w:history="1">
            <w:r w:rsidRPr="000B700B">
              <w:rPr>
                <w:rStyle w:val="Hyperlink"/>
                <w:rFonts w:ascii="Arial" w:hAnsi="Arial" w:cs="Arial"/>
                <w:b/>
                <w:bCs/>
                <w:noProof/>
              </w:rPr>
              <w:t>Appendix 2</w:t>
            </w:r>
            <w:r>
              <w:rPr>
                <w:noProof/>
                <w:webHidden/>
              </w:rPr>
              <w:tab/>
            </w:r>
            <w:r>
              <w:rPr>
                <w:noProof/>
                <w:webHidden/>
              </w:rPr>
              <w:fldChar w:fldCharType="begin"/>
            </w:r>
            <w:r>
              <w:rPr>
                <w:noProof/>
                <w:webHidden/>
              </w:rPr>
              <w:instrText xml:space="preserve"> PAGEREF _Toc224930382 \h </w:instrText>
            </w:r>
            <w:r>
              <w:rPr>
                <w:noProof/>
                <w:webHidden/>
              </w:rPr>
            </w:r>
            <w:r>
              <w:rPr>
                <w:noProof/>
                <w:webHidden/>
              </w:rPr>
              <w:fldChar w:fldCharType="separate"/>
            </w:r>
            <w:r>
              <w:rPr>
                <w:noProof/>
                <w:webHidden/>
              </w:rPr>
              <w:t>9</w:t>
            </w:r>
            <w:r>
              <w:rPr>
                <w:noProof/>
                <w:webHidden/>
              </w:rPr>
              <w:fldChar w:fldCharType="end"/>
            </w:r>
          </w:hyperlink>
        </w:p>
        <w:p w14:paraId="7D2A31F9" w14:textId="7500D749" w:rsidR="006F5419" w:rsidRDefault="006F5419">
          <w:pPr>
            <w:pStyle w:val="TOC1"/>
            <w:tabs>
              <w:tab w:val="right" w:leader="dot" w:pos="9016"/>
            </w:tabs>
            <w:rPr>
              <w:rFonts w:eastAsiaTheme="minorEastAsia"/>
              <w:noProof/>
              <w:lang w:eastAsia="en-GB"/>
            </w:rPr>
          </w:pPr>
          <w:hyperlink w:anchor="_Toc224930383" w:history="1">
            <w:r w:rsidRPr="000B700B">
              <w:rPr>
                <w:rStyle w:val="Hyperlink"/>
                <w:rFonts w:ascii="Arial" w:hAnsi="Arial" w:cs="Arial"/>
                <w:b/>
                <w:bCs/>
                <w:noProof/>
              </w:rPr>
              <w:t>Appendix 3</w:t>
            </w:r>
            <w:r>
              <w:rPr>
                <w:noProof/>
                <w:webHidden/>
              </w:rPr>
              <w:tab/>
            </w:r>
            <w:r>
              <w:rPr>
                <w:noProof/>
                <w:webHidden/>
              </w:rPr>
              <w:fldChar w:fldCharType="begin"/>
            </w:r>
            <w:r>
              <w:rPr>
                <w:noProof/>
                <w:webHidden/>
              </w:rPr>
              <w:instrText xml:space="preserve"> PAGEREF _Toc224930383 \h </w:instrText>
            </w:r>
            <w:r>
              <w:rPr>
                <w:noProof/>
                <w:webHidden/>
              </w:rPr>
            </w:r>
            <w:r>
              <w:rPr>
                <w:noProof/>
                <w:webHidden/>
              </w:rPr>
              <w:fldChar w:fldCharType="separate"/>
            </w:r>
            <w:r>
              <w:rPr>
                <w:noProof/>
                <w:webHidden/>
              </w:rPr>
              <w:t>10</w:t>
            </w:r>
            <w:r>
              <w:rPr>
                <w:noProof/>
                <w:webHidden/>
              </w:rPr>
              <w:fldChar w:fldCharType="end"/>
            </w:r>
          </w:hyperlink>
        </w:p>
        <w:p w14:paraId="56CC05AE" w14:textId="654070FD" w:rsidR="006F5419" w:rsidRDefault="006F5419">
          <w:pPr>
            <w:pStyle w:val="TOC1"/>
            <w:tabs>
              <w:tab w:val="right" w:leader="dot" w:pos="9016"/>
            </w:tabs>
            <w:rPr>
              <w:rFonts w:eastAsiaTheme="minorEastAsia"/>
              <w:noProof/>
              <w:lang w:eastAsia="en-GB"/>
            </w:rPr>
          </w:pPr>
          <w:hyperlink w:anchor="_Toc224930384" w:history="1">
            <w:r w:rsidRPr="000B700B">
              <w:rPr>
                <w:rStyle w:val="Hyperlink"/>
                <w:rFonts w:ascii="Arial" w:hAnsi="Arial" w:cs="Arial"/>
                <w:b/>
                <w:bCs/>
                <w:noProof/>
              </w:rPr>
              <w:t>Appendix 4</w:t>
            </w:r>
            <w:r>
              <w:rPr>
                <w:noProof/>
                <w:webHidden/>
              </w:rPr>
              <w:tab/>
            </w:r>
            <w:r>
              <w:rPr>
                <w:noProof/>
                <w:webHidden/>
              </w:rPr>
              <w:fldChar w:fldCharType="begin"/>
            </w:r>
            <w:r>
              <w:rPr>
                <w:noProof/>
                <w:webHidden/>
              </w:rPr>
              <w:instrText xml:space="preserve"> PAGEREF _Toc224930384 \h </w:instrText>
            </w:r>
            <w:r>
              <w:rPr>
                <w:noProof/>
                <w:webHidden/>
              </w:rPr>
            </w:r>
            <w:r>
              <w:rPr>
                <w:noProof/>
                <w:webHidden/>
              </w:rPr>
              <w:fldChar w:fldCharType="separate"/>
            </w:r>
            <w:r>
              <w:rPr>
                <w:noProof/>
                <w:webHidden/>
              </w:rPr>
              <w:t>11</w:t>
            </w:r>
            <w:r>
              <w:rPr>
                <w:noProof/>
                <w:webHidden/>
              </w:rPr>
              <w:fldChar w:fldCharType="end"/>
            </w:r>
          </w:hyperlink>
        </w:p>
        <w:p w14:paraId="0061F4AE" w14:textId="743B9623" w:rsidR="006F5419" w:rsidRDefault="006F5419">
          <w:r>
            <w:rPr>
              <w:b/>
              <w:bCs/>
              <w:noProof/>
            </w:rPr>
            <w:fldChar w:fldCharType="end"/>
          </w:r>
        </w:p>
      </w:sdtContent>
    </w:sdt>
    <w:p w14:paraId="3187D83B" w14:textId="77777777" w:rsidR="006F1CC8" w:rsidRPr="00634322" w:rsidRDefault="006F1CC8" w:rsidP="00634322">
      <w:pPr>
        <w:spacing w:line="360" w:lineRule="auto"/>
        <w:jc w:val="both"/>
        <w:rPr>
          <w:rFonts w:ascii="Arial" w:hAnsi="Arial" w:cs="Arial"/>
        </w:rPr>
      </w:pPr>
    </w:p>
    <w:p w14:paraId="73D41D27" w14:textId="77777777" w:rsidR="00122E8C" w:rsidRDefault="00122E8C" w:rsidP="00634322">
      <w:pPr>
        <w:pStyle w:val="Heading1"/>
        <w:spacing w:line="360" w:lineRule="auto"/>
        <w:jc w:val="both"/>
        <w:rPr>
          <w:rFonts w:ascii="Arial" w:hAnsi="Arial" w:cs="Arial"/>
          <w:b/>
          <w:bCs/>
          <w:color w:val="auto"/>
          <w:sz w:val="24"/>
          <w:szCs w:val="24"/>
        </w:rPr>
      </w:pPr>
    </w:p>
    <w:p w14:paraId="0243A10F" w14:textId="77777777" w:rsidR="00052013" w:rsidRDefault="00052013" w:rsidP="00634322">
      <w:pPr>
        <w:pStyle w:val="Heading1"/>
        <w:spacing w:line="360" w:lineRule="auto"/>
        <w:jc w:val="both"/>
        <w:rPr>
          <w:rFonts w:ascii="Arial" w:hAnsi="Arial" w:cs="Arial"/>
          <w:b/>
          <w:bCs/>
          <w:color w:val="auto"/>
          <w:sz w:val="24"/>
          <w:szCs w:val="24"/>
        </w:rPr>
      </w:pPr>
    </w:p>
    <w:p w14:paraId="7C835D21" w14:textId="77777777" w:rsidR="00052013" w:rsidRDefault="00052013" w:rsidP="00634322">
      <w:pPr>
        <w:pStyle w:val="Heading1"/>
        <w:spacing w:line="360" w:lineRule="auto"/>
        <w:jc w:val="both"/>
        <w:rPr>
          <w:rFonts w:ascii="Arial" w:hAnsi="Arial" w:cs="Arial"/>
          <w:b/>
          <w:bCs/>
          <w:color w:val="auto"/>
          <w:sz w:val="24"/>
          <w:szCs w:val="24"/>
        </w:rPr>
      </w:pPr>
    </w:p>
    <w:p w14:paraId="3BDF1DB9" w14:textId="77777777" w:rsidR="00052013" w:rsidRDefault="00052013" w:rsidP="00634322">
      <w:pPr>
        <w:pStyle w:val="Heading1"/>
        <w:spacing w:line="360" w:lineRule="auto"/>
        <w:jc w:val="both"/>
        <w:rPr>
          <w:rFonts w:ascii="Arial" w:hAnsi="Arial" w:cs="Arial"/>
          <w:b/>
          <w:bCs/>
          <w:color w:val="auto"/>
          <w:sz w:val="24"/>
          <w:szCs w:val="24"/>
        </w:rPr>
      </w:pPr>
    </w:p>
    <w:p w14:paraId="59240D56" w14:textId="77777777" w:rsidR="00052013" w:rsidRDefault="00052013" w:rsidP="00634322">
      <w:pPr>
        <w:pStyle w:val="Heading1"/>
        <w:spacing w:line="360" w:lineRule="auto"/>
        <w:jc w:val="both"/>
        <w:rPr>
          <w:rFonts w:ascii="Arial" w:hAnsi="Arial" w:cs="Arial"/>
          <w:b/>
          <w:bCs/>
          <w:color w:val="auto"/>
          <w:sz w:val="24"/>
          <w:szCs w:val="24"/>
        </w:rPr>
      </w:pPr>
    </w:p>
    <w:p w14:paraId="538B0EF1" w14:textId="77777777" w:rsidR="00052013" w:rsidRDefault="00052013" w:rsidP="00634322">
      <w:pPr>
        <w:pStyle w:val="Heading1"/>
        <w:spacing w:line="360" w:lineRule="auto"/>
        <w:jc w:val="both"/>
        <w:rPr>
          <w:rFonts w:ascii="Arial" w:hAnsi="Arial" w:cs="Arial"/>
          <w:b/>
          <w:bCs/>
          <w:color w:val="auto"/>
          <w:sz w:val="24"/>
          <w:szCs w:val="24"/>
        </w:rPr>
      </w:pPr>
    </w:p>
    <w:p w14:paraId="1AC9F0C5" w14:textId="77777777" w:rsidR="00052013" w:rsidRDefault="00052013" w:rsidP="00052013"/>
    <w:p w14:paraId="6EEBA1E5" w14:textId="77777777" w:rsidR="00052013" w:rsidRDefault="00052013" w:rsidP="00052013"/>
    <w:p w14:paraId="2BC3BACA" w14:textId="77777777" w:rsidR="00052013" w:rsidRPr="00052013" w:rsidRDefault="00052013" w:rsidP="00052013"/>
    <w:p w14:paraId="45D622DD" w14:textId="77777777" w:rsidR="006F5419" w:rsidRDefault="006F5419" w:rsidP="00634322">
      <w:pPr>
        <w:pStyle w:val="Heading1"/>
        <w:spacing w:line="360" w:lineRule="auto"/>
        <w:jc w:val="both"/>
        <w:rPr>
          <w:rFonts w:ascii="Arial" w:hAnsi="Arial" w:cs="Arial"/>
          <w:b/>
          <w:bCs/>
          <w:color w:val="auto"/>
          <w:sz w:val="24"/>
          <w:szCs w:val="24"/>
          <w:u w:val="single"/>
        </w:rPr>
      </w:pPr>
    </w:p>
    <w:p w14:paraId="2E105F79" w14:textId="1A799858" w:rsidR="00253F3D" w:rsidRPr="00144BA7" w:rsidRDefault="00253F3D" w:rsidP="00634322">
      <w:pPr>
        <w:pStyle w:val="Heading1"/>
        <w:spacing w:line="360" w:lineRule="auto"/>
        <w:jc w:val="both"/>
        <w:rPr>
          <w:rFonts w:ascii="Arial" w:hAnsi="Arial" w:cs="Arial"/>
          <w:b/>
          <w:bCs/>
          <w:color w:val="auto"/>
          <w:sz w:val="24"/>
          <w:szCs w:val="24"/>
          <w:u w:val="single"/>
        </w:rPr>
      </w:pPr>
      <w:bookmarkStart w:id="0" w:name="_Toc224930374"/>
      <w:r w:rsidRPr="00144BA7">
        <w:rPr>
          <w:rFonts w:ascii="Arial" w:hAnsi="Arial" w:cs="Arial"/>
          <w:b/>
          <w:bCs/>
          <w:color w:val="auto"/>
          <w:sz w:val="24"/>
          <w:szCs w:val="24"/>
          <w:u w:val="single"/>
        </w:rPr>
        <w:t>Overview of Case-study</w:t>
      </w:r>
      <w:bookmarkEnd w:id="0"/>
    </w:p>
    <w:p w14:paraId="30A529E5" w14:textId="79B8356C" w:rsidR="001116DE" w:rsidRPr="00076B52" w:rsidRDefault="00253F3D" w:rsidP="001116DE">
      <w:pPr>
        <w:spacing w:line="360" w:lineRule="auto"/>
        <w:jc w:val="both"/>
        <w:rPr>
          <w:rFonts w:ascii="Arial" w:hAnsi="Arial" w:cs="Arial"/>
        </w:rPr>
      </w:pPr>
      <w:r w:rsidRPr="00253F3D">
        <w:rPr>
          <w:rFonts w:ascii="Arial" w:hAnsi="Arial" w:cs="Arial"/>
        </w:rPr>
        <w:t>Green Haven Florists, a small independent shop in Norwich established in 2016, is currently experiencing a critical business downturn</w:t>
      </w:r>
      <w:r w:rsidR="00555382">
        <w:rPr>
          <w:rFonts w:ascii="Arial" w:hAnsi="Arial" w:cs="Arial"/>
        </w:rPr>
        <w:t>, with</w:t>
      </w:r>
      <w:r w:rsidRPr="00253F3D">
        <w:rPr>
          <w:rFonts w:ascii="Arial" w:hAnsi="Arial" w:cs="Arial"/>
        </w:rPr>
        <w:t xml:space="preserve"> a 30% decline in in-store sales. The </w:t>
      </w:r>
      <w:r w:rsidRPr="00253F3D">
        <w:rPr>
          <w:rFonts w:ascii="Arial" w:hAnsi="Arial" w:cs="Arial"/>
          <w:b/>
          <w:bCs/>
        </w:rPr>
        <w:t>root problem</w:t>
      </w:r>
      <w:r w:rsidRPr="00253F3D">
        <w:rPr>
          <w:rFonts w:ascii="Arial" w:hAnsi="Arial" w:cs="Arial"/>
        </w:rPr>
        <w:t xml:space="preserve"> identified is the business's failure to adapt its traditional retail model to meet the digital expectations of modern consumers, who increasingly prefer the convenience and competitive pricing of large online retailers</w:t>
      </w:r>
      <w:r w:rsidR="00746426">
        <w:rPr>
          <w:rFonts w:ascii="Arial" w:hAnsi="Arial" w:cs="Arial"/>
        </w:rPr>
        <w:t xml:space="preserve"> </w:t>
      </w:r>
      <w:r w:rsidR="001A4F56" w:rsidRPr="001A4F56">
        <w:rPr>
          <w:rFonts w:ascii="Arial" w:hAnsi="Arial" w:cs="Arial"/>
        </w:rPr>
        <w:t>(Chaffey</w:t>
      </w:r>
      <w:r w:rsidR="00746426">
        <w:rPr>
          <w:rFonts w:ascii="Arial" w:hAnsi="Arial" w:cs="Arial"/>
        </w:rPr>
        <w:t xml:space="preserve"> </w:t>
      </w:r>
      <w:r w:rsidR="001A4F56" w:rsidRPr="001A4F56">
        <w:rPr>
          <w:rFonts w:ascii="Arial" w:hAnsi="Arial" w:cs="Arial"/>
        </w:rPr>
        <w:t>and Ellis-Chadwick,</w:t>
      </w:r>
      <w:r w:rsidR="00746426">
        <w:rPr>
          <w:rFonts w:ascii="Arial" w:hAnsi="Arial" w:cs="Arial"/>
        </w:rPr>
        <w:t xml:space="preserve"> </w:t>
      </w:r>
      <w:r w:rsidR="001A4F56" w:rsidRPr="001A4F56">
        <w:rPr>
          <w:rFonts w:ascii="Arial" w:hAnsi="Arial" w:cs="Arial"/>
        </w:rPr>
        <w:t>2022)</w:t>
      </w:r>
      <w:r w:rsidRPr="00253F3D">
        <w:rPr>
          <w:rFonts w:ascii="Arial" w:hAnsi="Arial" w:cs="Arial"/>
        </w:rPr>
        <w:t>. Contributing issues include an outdated and difficult-to-navigate website, a lack of consistent digital marketing, and rising operational costs due to supply chain disruptions</w:t>
      </w:r>
      <w:r w:rsidR="00162309">
        <w:rPr>
          <w:rFonts w:ascii="Arial" w:hAnsi="Arial" w:cs="Arial"/>
        </w:rPr>
        <w:t xml:space="preserve"> </w:t>
      </w:r>
      <w:r w:rsidR="00162309" w:rsidRPr="00162309">
        <w:rPr>
          <w:rFonts w:ascii="Arial" w:hAnsi="Arial" w:cs="Arial"/>
        </w:rPr>
        <w:t>(Christopher, 2016)</w:t>
      </w:r>
      <w:r w:rsidRPr="00253F3D">
        <w:rPr>
          <w:rFonts w:ascii="Arial" w:hAnsi="Arial" w:cs="Arial"/>
        </w:rPr>
        <w:t xml:space="preserve">. To survive, the Patels must </w:t>
      </w:r>
      <w:r w:rsidR="001116DE" w:rsidRPr="00076B52">
        <w:rPr>
          <w:rFonts w:ascii="Arial" w:hAnsi="Arial" w:cs="Arial"/>
        </w:rPr>
        <w:t>modernise</w:t>
      </w:r>
      <w:r w:rsidRPr="00076B52">
        <w:rPr>
          <w:rFonts w:ascii="Arial" w:hAnsi="Arial" w:cs="Arial"/>
        </w:rPr>
        <w:t xml:space="preserve"> their approach to capture both foot traffic and the growing online floral market</w:t>
      </w:r>
      <w:r w:rsidR="009A57C2" w:rsidRPr="00076B52">
        <w:rPr>
          <w:rFonts w:ascii="Arial" w:hAnsi="Arial" w:cs="Arial"/>
        </w:rPr>
        <w:t>, which increasingly values "digital-first" interactions (Solomon et al., 2019)</w:t>
      </w:r>
      <w:r w:rsidR="00076B52" w:rsidRPr="00076B52">
        <w:rPr>
          <w:rFonts w:ascii="Arial" w:hAnsi="Arial" w:cs="Arial"/>
        </w:rPr>
        <w:t>.</w:t>
      </w:r>
    </w:p>
    <w:p w14:paraId="63AE24D4" w14:textId="77777777" w:rsidR="0074376B" w:rsidRDefault="0074376B" w:rsidP="001116DE">
      <w:pPr>
        <w:spacing w:line="360" w:lineRule="auto"/>
        <w:jc w:val="both"/>
        <w:rPr>
          <w:rFonts w:ascii="Arial" w:hAnsi="Arial" w:cs="Arial"/>
        </w:rPr>
      </w:pPr>
    </w:p>
    <w:p w14:paraId="6002D8D6" w14:textId="12299573" w:rsidR="00253F3D" w:rsidRPr="00144BA7" w:rsidRDefault="00253F3D" w:rsidP="001116DE">
      <w:pPr>
        <w:spacing w:line="360" w:lineRule="auto"/>
        <w:jc w:val="both"/>
        <w:rPr>
          <w:rFonts w:ascii="Arial" w:hAnsi="Arial" w:cs="Arial"/>
          <w:b/>
          <w:bCs/>
          <w:u w:val="single"/>
        </w:rPr>
      </w:pPr>
      <w:r w:rsidRPr="00144BA7">
        <w:rPr>
          <w:rFonts w:ascii="Arial" w:hAnsi="Arial" w:cs="Arial"/>
          <w:b/>
          <w:bCs/>
          <w:u w:val="single"/>
        </w:rPr>
        <w:t>Two Proposed Solutions</w:t>
      </w:r>
    </w:p>
    <w:p w14:paraId="684560E2" w14:textId="77777777" w:rsidR="00253F3D" w:rsidRPr="00253F3D" w:rsidRDefault="00253F3D" w:rsidP="00634322">
      <w:pPr>
        <w:spacing w:line="360" w:lineRule="auto"/>
        <w:jc w:val="both"/>
        <w:rPr>
          <w:rFonts w:ascii="Arial" w:hAnsi="Arial" w:cs="Arial"/>
          <w:b/>
          <w:bCs/>
        </w:rPr>
      </w:pPr>
      <w:r w:rsidRPr="00253F3D">
        <w:rPr>
          <w:rFonts w:ascii="Arial" w:hAnsi="Arial" w:cs="Arial"/>
          <w:b/>
          <w:bCs/>
        </w:rPr>
        <w:t>Solution A: E-commerce Website Overhaul and Subscription Model</w:t>
      </w:r>
    </w:p>
    <w:p w14:paraId="2DB84C66" w14:textId="57090621" w:rsidR="00350F35" w:rsidRPr="00350F35" w:rsidRDefault="0075499F" w:rsidP="00634322">
      <w:pPr>
        <w:spacing w:line="360" w:lineRule="auto"/>
        <w:jc w:val="both"/>
        <w:rPr>
          <w:rFonts w:ascii="Arial" w:hAnsi="Arial" w:cs="Arial"/>
        </w:rPr>
      </w:pPr>
      <w:r w:rsidRPr="00350F35">
        <w:rPr>
          <w:rFonts w:ascii="Arial" w:hAnsi="Arial" w:cs="Arial"/>
        </w:rPr>
        <w:t>This involves a comprehensive redesign of the digital platform to support a full e-commerce experience and recurring subscription services. By modernising the interface, the shop can address negative customer feedback regarding navigation. The subscription model is particularly effective as it creates a predictable, recurring revenue stream</w:t>
      </w:r>
      <w:r w:rsidR="00350F35" w:rsidRPr="00350F35">
        <w:rPr>
          <w:rFonts w:ascii="Arial" w:hAnsi="Arial" w:cs="Arial"/>
        </w:rPr>
        <w:t xml:space="preserve">, </w:t>
      </w:r>
      <w:r w:rsidRPr="00350F35">
        <w:rPr>
          <w:rFonts w:ascii="Arial" w:hAnsi="Arial" w:cs="Arial"/>
        </w:rPr>
        <w:t>a concept known as the "Subscription Economy"</w:t>
      </w:r>
      <w:r w:rsidR="00350F35" w:rsidRPr="00350F35">
        <w:rPr>
          <w:rFonts w:ascii="Arial" w:hAnsi="Arial" w:cs="Arial"/>
        </w:rPr>
        <w:t xml:space="preserve">, </w:t>
      </w:r>
      <w:r w:rsidRPr="00350F35">
        <w:rPr>
          <w:rFonts w:ascii="Arial" w:hAnsi="Arial" w:cs="Arial"/>
        </w:rPr>
        <w:t>which offsets unpredictable foot traffic (</w:t>
      </w:r>
      <w:proofErr w:type="spellStart"/>
      <w:r w:rsidRPr="00350F35">
        <w:rPr>
          <w:rFonts w:ascii="Arial" w:hAnsi="Arial" w:cs="Arial"/>
        </w:rPr>
        <w:t>Tzuo</w:t>
      </w:r>
      <w:proofErr w:type="spellEnd"/>
      <w:r w:rsidRPr="00350F35">
        <w:rPr>
          <w:rFonts w:ascii="Arial" w:hAnsi="Arial" w:cs="Arial"/>
        </w:rPr>
        <w:t>, 2018). This stability allows the business to maintain its commitment to sustainable materials through better inventory forecasting (</w:t>
      </w:r>
      <w:proofErr w:type="spellStart"/>
      <w:r w:rsidRPr="00350F35">
        <w:rPr>
          <w:rFonts w:ascii="Arial" w:hAnsi="Arial" w:cs="Arial"/>
        </w:rPr>
        <w:t>Bocken</w:t>
      </w:r>
      <w:proofErr w:type="spellEnd"/>
      <w:r w:rsidRPr="00350F35">
        <w:rPr>
          <w:rFonts w:ascii="Arial" w:hAnsi="Arial" w:cs="Arial"/>
        </w:rPr>
        <w:t xml:space="preserve"> et al., 2014).</w:t>
      </w:r>
    </w:p>
    <w:p w14:paraId="2E684E36" w14:textId="04CC53D2" w:rsidR="00253F3D" w:rsidRPr="00253F3D" w:rsidRDefault="00253F3D" w:rsidP="00634322">
      <w:pPr>
        <w:spacing w:line="360" w:lineRule="auto"/>
        <w:jc w:val="both"/>
        <w:rPr>
          <w:rFonts w:ascii="Arial" w:hAnsi="Arial" w:cs="Arial"/>
          <w:b/>
          <w:bCs/>
        </w:rPr>
      </w:pPr>
      <w:r w:rsidRPr="00253F3D">
        <w:rPr>
          <w:rFonts w:ascii="Arial" w:hAnsi="Arial" w:cs="Arial"/>
          <w:b/>
          <w:bCs/>
        </w:rPr>
        <w:t>Solution B: Integrated Social Media and Local SEO Campaign</w:t>
      </w:r>
    </w:p>
    <w:p w14:paraId="6BA6367D" w14:textId="564CA466" w:rsidR="00D16631" w:rsidRDefault="00351318" w:rsidP="00D16631">
      <w:pPr>
        <w:spacing w:line="360" w:lineRule="auto"/>
        <w:jc w:val="both"/>
        <w:rPr>
          <w:rFonts w:ascii="Arial" w:hAnsi="Arial" w:cs="Arial"/>
        </w:rPr>
      </w:pPr>
      <w:r w:rsidRPr="00140BC7">
        <w:rPr>
          <w:rFonts w:ascii="Arial" w:hAnsi="Arial" w:cs="Arial"/>
        </w:rPr>
        <w:t>Solution B focuses on increasing brand visibility through targeted digital marketing. This includes optimising for local search terms (Local SEO) and creating a structured content strategy for Instagram to compete with boutique rivals (Miles, 2019). This strategy aims to bridge the gap between Green Haven’s community reputation and the younger demographic in Norwich, using visual storytelling to highlight eco-friendly arrangements (Kotler and Armstrong, 2020).</w:t>
      </w:r>
    </w:p>
    <w:p w14:paraId="56E1E7C6" w14:textId="77777777" w:rsidR="007E3F51" w:rsidRDefault="007E3F51" w:rsidP="00D16631">
      <w:pPr>
        <w:spacing w:line="360" w:lineRule="auto"/>
        <w:jc w:val="both"/>
        <w:rPr>
          <w:rFonts w:ascii="Arial" w:hAnsi="Arial" w:cs="Arial"/>
        </w:rPr>
      </w:pPr>
    </w:p>
    <w:p w14:paraId="1C0C6AFD" w14:textId="18FC3E99" w:rsidR="0069408B" w:rsidRPr="00144BA7" w:rsidRDefault="00253F3D" w:rsidP="00D16631">
      <w:pPr>
        <w:spacing w:line="360" w:lineRule="auto"/>
        <w:jc w:val="both"/>
        <w:rPr>
          <w:rFonts w:ascii="Arial" w:hAnsi="Arial" w:cs="Arial"/>
          <w:u w:val="single"/>
        </w:rPr>
      </w:pPr>
      <w:r w:rsidRPr="00144BA7">
        <w:rPr>
          <w:rFonts w:ascii="Arial" w:hAnsi="Arial" w:cs="Arial"/>
          <w:b/>
          <w:bCs/>
          <w:u w:val="single"/>
        </w:rPr>
        <w:t>Evaluation Results and Justifications</w:t>
      </w:r>
    </w:p>
    <w:p w14:paraId="44A2DC35" w14:textId="38612EBC" w:rsidR="000B2C0F" w:rsidRPr="000B2C0F" w:rsidRDefault="000B2C0F" w:rsidP="000B2C0F">
      <w:pPr>
        <w:spacing w:line="360" w:lineRule="auto"/>
        <w:jc w:val="both"/>
        <w:rPr>
          <w:rFonts w:ascii="Arial" w:hAnsi="Arial" w:cs="Arial"/>
        </w:rPr>
      </w:pPr>
      <w:r w:rsidRPr="000B2C0F">
        <w:rPr>
          <w:rFonts w:ascii="Arial" w:hAnsi="Arial" w:cs="Arial"/>
        </w:rPr>
        <w:t xml:space="preserve">Based on the PMI Analysis (Appendix 1), Solution A is the most appropriate strategy. The </w:t>
      </w:r>
      <w:r w:rsidR="008D77C2">
        <w:rPr>
          <w:rFonts w:ascii="Arial" w:hAnsi="Arial" w:cs="Arial"/>
        </w:rPr>
        <w:t xml:space="preserve">PMI evaluation </w:t>
      </w:r>
      <w:r w:rsidR="0009601A">
        <w:rPr>
          <w:rFonts w:ascii="Arial" w:hAnsi="Arial" w:cs="Arial"/>
        </w:rPr>
        <w:t>c</w:t>
      </w:r>
      <w:r w:rsidR="0009601A" w:rsidRPr="000B2C0F">
        <w:rPr>
          <w:rFonts w:ascii="Arial" w:hAnsi="Arial" w:cs="Arial"/>
        </w:rPr>
        <w:t>riteria</w:t>
      </w:r>
      <w:r w:rsidRPr="000B2C0F">
        <w:rPr>
          <w:rFonts w:ascii="Arial" w:hAnsi="Arial" w:cs="Arial"/>
        </w:rPr>
        <w:t xml:space="preserve"> focused on revenue stability and long-term growth. Solution A was prioritised because it </w:t>
      </w:r>
      <w:r w:rsidR="008D77C2">
        <w:rPr>
          <w:rFonts w:ascii="Arial" w:hAnsi="Arial" w:cs="Arial"/>
        </w:rPr>
        <w:t xml:space="preserve">scored higher in the Grid analysis, meaning that </w:t>
      </w:r>
      <w:r w:rsidRPr="000B2C0F">
        <w:rPr>
          <w:rFonts w:ascii="Arial" w:hAnsi="Arial" w:cs="Arial"/>
        </w:rPr>
        <w:t>fixes the underlying structural issue of a failing digital infrastructure rather than just providing a temporary promotional boost (De Bono, 1992).</w:t>
      </w:r>
    </w:p>
    <w:p w14:paraId="19F5E855" w14:textId="7A842D30" w:rsidR="00C0485F" w:rsidRDefault="000B2C0F" w:rsidP="00634322">
      <w:pPr>
        <w:spacing w:line="360" w:lineRule="auto"/>
        <w:jc w:val="both"/>
        <w:rPr>
          <w:rFonts w:ascii="Arial" w:hAnsi="Arial" w:cs="Arial"/>
        </w:rPr>
      </w:pPr>
      <w:r w:rsidRPr="000B2C0F">
        <w:rPr>
          <w:rFonts w:ascii="Arial" w:hAnsi="Arial" w:cs="Arial"/>
        </w:rPr>
        <w:t xml:space="preserve">While it requires </w:t>
      </w:r>
      <w:r>
        <w:rPr>
          <w:rFonts w:ascii="Arial" w:hAnsi="Arial" w:cs="Arial"/>
        </w:rPr>
        <w:t xml:space="preserve">a </w:t>
      </w:r>
      <w:r w:rsidRPr="000B2C0F">
        <w:rPr>
          <w:rFonts w:ascii="Arial" w:hAnsi="Arial" w:cs="Arial"/>
        </w:rPr>
        <w:t>higher initial investment, the long-term customer lifetime value (CLV) generated by subscriptions justifies the financial weighting (Fader and Toms, 2018). Small firms often struggle with digital transitions, but those that invest in robust e-commerce frameworks see higher resilience against market fluctuations (Storey and Greene, 2010).</w:t>
      </w:r>
    </w:p>
    <w:p w14:paraId="221E7D69" w14:textId="77777777" w:rsidR="007E3F51" w:rsidRPr="00253F3D" w:rsidRDefault="007E3F51" w:rsidP="00634322">
      <w:pPr>
        <w:spacing w:line="360" w:lineRule="auto"/>
        <w:jc w:val="both"/>
        <w:rPr>
          <w:rFonts w:ascii="Arial" w:hAnsi="Arial" w:cs="Arial"/>
        </w:rPr>
      </w:pPr>
    </w:p>
    <w:p w14:paraId="6AF74BB8" w14:textId="55581C90" w:rsidR="00253F3D" w:rsidRPr="00144BA7" w:rsidRDefault="00253F3D" w:rsidP="00634322">
      <w:pPr>
        <w:pStyle w:val="Heading1"/>
        <w:spacing w:line="360" w:lineRule="auto"/>
        <w:jc w:val="both"/>
        <w:rPr>
          <w:rFonts w:ascii="Arial" w:hAnsi="Arial" w:cs="Arial"/>
          <w:b/>
          <w:bCs/>
          <w:color w:val="auto"/>
          <w:sz w:val="24"/>
          <w:szCs w:val="24"/>
          <w:u w:val="single"/>
        </w:rPr>
      </w:pPr>
      <w:bookmarkStart w:id="1" w:name="_Toc224930375"/>
      <w:r w:rsidRPr="00144BA7">
        <w:rPr>
          <w:rFonts w:ascii="Arial" w:hAnsi="Arial" w:cs="Arial"/>
          <w:b/>
          <w:bCs/>
          <w:color w:val="auto"/>
          <w:sz w:val="24"/>
          <w:szCs w:val="24"/>
          <w:u w:val="single"/>
        </w:rPr>
        <w:t>Risk Analysis Results and Justifications</w:t>
      </w:r>
      <w:bookmarkEnd w:id="1"/>
    </w:p>
    <w:p w14:paraId="1FA44FED" w14:textId="77777777" w:rsidR="0053075D" w:rsidRPr="0053075D" w:rsidRDefault="0053075D" w:rsidP="0053075D">
      <w:pPr>
        <w:spacing w:line="360" w:lineRule="auto"/>
        <w:jc w:val="both"/>
        <w:rPr>
          <w:rFonts w:ascii="Arial" w:hAnsi="Arial" w:cs="Arial"/>
        </w:rPr>
      </w:pPr>
      <w:r w:rsidRPr="0053075D">
        <w:rPr>
          <w:rFonts w:ascii="Arial" w:hAnsi="Arial" w:cs="Arial"/>
        </w:rPr>
        <w:t>The risk analysis (Appendix 2) highlights financial overrun and technical reliability as primary concerns. High weighting was given to technical stability because a secondary website failure would cause permanent reputational damage in the digital marketplace (Turban et al., 2018).</w:t>
      </w:r>
    </w:p>
    <w:p w14:paraId="23A9A630" w14:textId="583AE0CA" w:rsidR="00C0485F" w:rsidRDefault="0053075D" w:rsidP="00634322">
      <w:pPr>
        <w:spacing w:line="360" w:lineRule="auto"/>
        <w:jc w:val="both"/>
        <w:rPr>
          <w:rFonts w:ascii="Arial" w:hAnsi="Arial" w:cs="Arial"/>
        </w:rPr>
      </w:pPr>
      <w:r w:rsidRPr="0053075D">
        <w:rPr>
          <w:rFonts w:ascii="Arial" w:hAnsi="Arial" w:cs="Arial"/>
        </w:rPr>
        <w:t>The solution remains reliable because mitigation strategies, such as using managed hosting and fixed-price development contracts, ensure that the Patels can manage the transition within their budget (</w:t>
      </w:r>
      <w:proofErr w:type="spellStart"/>
      <w:r w:rsidRPr="0053075D">
        <w:rPr>
          <w:rFonts w:ascii="Arial" w:hAnsi="Arial" w:cs="Arial"/>
        </w:rPr>
        <w:t>Atrill</w:t>
      </w:r>
      <w:proofErr w:type="spellEnd"/>
      <w:r w:rsidRPr="0053075D">
        <w:rPr>
          <w:rFonts w:ascii="Arial" w:hAnsi="Arial" w:cs="Arial"/>
        </w:rPr>
        <w:t>, 2020). Effective risk management in SMEs requires prioritising high-impact threats that could halt operations (Project Management Institute, 2021).</w:t>
      </w:r>
    </w:p>
    <w:p w14:paraId="40E926DC" w14:textId="77777777" w:rsidR="007E3F51" w:rsidRPr="00253F3D" w:rsidRDefault="007E3F51" w:rsidP="00634322">
      <w:pPr>
        <w:spacing w:line="360" w:lineRule="auto"/>
        <w:jc w:val="both"/>
        <w:rPr>
          <w:rFonts w:ascii="Arial" w:hAnsi="Arial" w:cs="Arial"/>
        </w:rPr>
      </w:pPr>
    </w:p>
    <w:p w14:paraId="1A6C13A8" w14:textId="60979785" w:rsidR="00253F3D" w:rsidRPr="00144BA7" w:rsidRDefault="00253F3D" w:rsidP="00634322">
      <w:pPr>
        <w:pStyle w:val="Heading1"/>
        <w:spacing w:line="360" w:lineRule="auto"/>
        <w:jc w:val="both"/>
        <w:rPr>
          <w:rFonts w:ascii="Arial" w:hAnsi="Arial" w:cs="Arial"/>
          <w:b/>
          <w:bCs/>
          <w:color w:val="auto"/>
          <w:sz w:val="24"/>
          <w:szCs w:val="24"/>
          <w:u w:val="single"/>
        </w:rPr>
      </w:pPr>
      <w:bookmarkStart w:id="2" w:name="_Toc224930376"/>
      <w:r w:rsidRPr="00144BA7">
        <w:rPr>
          <w:rFonts w:ascii="Arial" w:hAnsi="Arial" w:cs="Arial"/>
          <w:b/>
          <w:bCs/>
          <w:color w:val="auto"/>
          <w:sz w:val="24"/>
          <w:szCs w:val="24"/>
          <w:u w:val="single"/>
        </w:rPr>
        <w:t>Justifications for the Implementation Plan</w:t>
      </w:r>
      <w:bookmarkEnd w:id="2"/>
    </w:p>
    <w:p w14:paraId="47804DA2" w14:textId="77777777" w:rsidR="00D61068" w:rsidRPr="00D61068" w:rsidRDefault="00D61068" w:rsidP="00D61068">
      <w:pPr>
        <w:spacing w:line="360" w:lineRule="auto"/>
        <w:jc w:val="both"/>
        <w:rPr>
          <w:rFonts w:ascii="Arial" w:hAnsi="Arial" w:cs="Arial"/>
        </w:rPr>
      </w:pPr>
      <w:r w:rsidRPr="00D61068">
        <w:rPr>
          <w:rFonts w:ascii="Arial" w:hAnsi="Arial" w:cs="Arial"/>
        </w:rPr>
        <w:t>The plan (Appendix 3) follows a logical four-month sequence. Prioritising vendor selection in Month 1 is justified as it establishes financial boundaries early, addressing the risk of "scope creep" common in IT projects (Kerzner, 2017).</w:t>
      </w:r>
    </w:p>
    <w:p w14:paraId="691DFCF9" w14:textId="777ED219" w:rsidR="007E3F51" w:rsidRPr="00253F3D" w:rsidRDefault="00D61068" w:rsidP="00634322">
      <w:pPr>
        <w:spacing w:line="360" w:lineRule="auto"/>
        <w:jc w:val="both"/>
        <w:rPr>
          <w:rFonts w:ascii="Arial" w:hAnsi="Arial" w:cs="Arial"/>
        </w:rPr>
      </w:pPr>
      <w:r w:rsidRPr="00D61068">
        <w:rPr>
          <w:rFonts w:ascii="Arial" w:hAnsi="Arial" w:cs="Arial"/>
        </w:rPr>
        <w:lastRenderedPageBreak/>
        <w:t>The division of labour leverages Liam’s logistics skills and Priya’s creative oversight. This phased approach ensures the system is fully tested (UAT - User Acceptance Testing) before the launch, guaranteeing a seamless customer experience (Pinto, 2019). Integrating operational changes gradually reduces "change fatigue" within small teams (Slack et al., 2016).</w:t>
      </w:r>
    </w:p>
    <w:p w14:paraId="1249A036" w14:textId="4653C241" w:rsidR="00253F3D" w:rsidRPr="00144BA7" w:rsidRDefault="00253F3D" w:rsidP="00634322">
      <w:pPr>
        <w:pStyle w:val="Heading1"/>
        <w:spacing w:line="360" w:lineRule="auto"/>
        <w:jc w:val="both"/>
        <w:rPr>
          <w:rFonts w:ascii="Arial" w:hAnsi="Arial" w:cs="Arial"/>
          <w:b/>
          <w:bCs/>
          <w:color w:val="auto"/>
          <w:sz w:val="24"/>
          <w:szCs w:val="24"/>
          <w:u w:val="single"/>
        </w:rPr>
      </w:pPr>
      <w:bookmarkStart w:id="3" w:name="_Toc224930377"/>
      <w:r w:rsidRPr="00144BA7">
        <w:rPr>
          <w:rFonts w:ascii="Arial" w:hAnsi="Arial" w:cs="Arial"/>
          <w:b/>
          <w:bCs/>
          <w:color w:val="auto"/>
          <w:sz w:val="24"/>
          <w:szCs w:val="24"/>
          <w:u w:val="single"/>
        </w:rPr>
        <w:t>Justifications for the KPI and SMART Objectives</w:t>
      </w:r>
      <w:bookmarkEnd w:id="3"/>
    </w:p>
    <w:p w14:paraId="78259FB3" w14:textId="77777777" w:rsidR="00D96BF1" w:rsidRPr="00D96BF1" w:rsidRDefault="00D96BF1" w:rsidP="00D96BF1">
      <w:pPr>
        <w:spacing w:line="360" w:lineRule="auto"/>
        <w:jc w:val="both"/>
        <w:rPr>
          <w:rFonts w:ascii="Arial" w:hAnsi="Arial" w:cs="Arial"/>
        </w:rPr>
      </w:pPr>
      <w:r w:rsidRPr="00D96BF1">
        <w:rPr>
          <w:rFonts w:ascii="Arial" w:hAnsi="Arial" w:cs="Arial"/>
        </w:rPr>
        <w:t>The primary KPI is Monthly Online Revenue Growth. This metric is essential for monitoring the recovery of the 30% sales loss. The SMART objectives (Appendix 4) provide specific, time-bound targets to measure the success of the £3,600+ investment (Drucker, 1954).</w:t>
      </w:r>
    </w:p>
    <w:p w14:paraId="48D9D3AA" w14:textId="1AE36737" w:rsidR="00C0485F" w:rsidRPr="00253F3D" w:rsidRDefault="00D96BF1" w:rsidP="00634322">
      <w:pPr>
        <w:spacing w:line="360" w:lineRule="auto"/>
        <w:jc w:val="both"/>
        <w:rPr>
          <w:rFonts w:ascii="Arial" w:hAnsi="Arial" w:cs="Arial"/>
        </w:rPr>
      </w:pPr>
      <w:r w:rsidRPr="00D96BF1">
        <w:rPr>
          <w:rFonts w:ascii="Arial" w:hAnsi="Arial" w:cs="Arial"/>
        </w:rPr>
        <w:t>Utilising data-driven metrics allows the Patels to transition from reactive management to proactive strategic planning (Brynjolfsson and McElheran, 2016). Without these metrics, the business would lack the "web analytics" necessary to understand customer conversion paths (Chaffey and Patron, 2012).</w:t>
      </w:r>
    </w:p>
    <w:p w14:paraId="4D6EAAEF" w14:textId="0CB5939F" w:rsidR="00253F3D" w:rsidRPr="00144BA7" w:rsidRDefault="00253F3D" w:rsidP="00634322">
      <w:pPr>
        <w:pStyle w:val="Heading1"/>
        <w:spacing w:line="360" w:lineRule="auto"/>
        <w:jc w:val="both"/>
        <w:rPr>
          <w:rFonts w:ascii="Arial" w:hAnsi="Arial" w:cs="Arial"/>
          <w:b/>
          <w:bCs/>
          <w:color w:val="auto"/>
          <w:sz w:val="24"/>
          <w:szCs w:val="24"/>
          <w:u w:val="single"/>
        </w:rPr>
      </w:pPr>
      <w:bookmarkStart w:id="4" w:name="_Toc224930378"/>
      <w:r w:rsidRPr="00144BA7">
        <w:rPr>
          <w:rFonts w:ascii="Arial" w:hAnsi="Arial" w:cs="Arial"/>
          <w:b/>
          <w:bCs/>
          <w:color w:val="auto"/>
          <w:sz w:val="24"/>
          <w:szCs w:val="24"/>
          <w:u w:val="single"/>
        </w:rPr>
        <w:t>Key Findings</w:t>
      </w:r>
      <w:bookmarkEnd w:id="4"/>
    </w:p>
    <w:p w14:paraId="29A061BA" w14:textId="77777777" w:rsidR="00253F3D" w:rsidRPr="00253F3D" w:rsidRDefault="00253F3D" w:rsidP="00634322">
      <w:pPr>
        <w:spacing w:line="360" w:lineRule="auto"/>
        <w:jc w:val="both"/>
        <w:rPr>
          <w:rFonts w:ascii="Arial" w:hAnsi="Arial" w:cs="Arial"/>
        </w:rPr>
      </w:pPr>
      <w:r w:rsidRPr="00253F3D">
        <w:rPr>
          <w:rFonts w:ascii="Arial" w:hAnsi="Arial" w:cs="Arial"/>
        </w:rPr>
        <w:t>Reviewing the comprehensive analysis of Green Haven Florists, the following findings are critical for future success:</w:t>
      </w:r>
    </w:p>
    <w:p w14:paraId="75B0FC50" w14:textId="62885ACC" w:rsidR="00253F3D" w:rsidRPr="00253F3D" w:rsidRDefault="00253F3D" w:rsidP="00634322">
      <w:pPr>
        <w:numPr>
          <w:ilvl w:val="0"/>
          <w:numId w:val="2"/>
        </w:numPr>
        <w:spacing w:line="360" w:lineRule="auto"/>
        <w:jc w:val="both"/>
        <w:rPr>
          <w:rFonts w:ascii="Arial" w:hAnsi="Arial" w:cs="Arial"/>
        </w:rPr>
      </w:pPr>
      <w:r w:rsidRPr="00253F3D">
        <w:rPr>
          <w:rFonts w:ascii="Arial" w:hAnsi="Arial" w:cs="Arial"/>
          <w:b/>
          <w:bCs/>
        </w:rPr>
        <w:t>Digital Necessity:</w:t>
      </w:r>
      <w:r w:rsidRPr="00253F3D">
        <w:rPr>
          <w:rFonts w:ascii="Arial" w:hAnsi="Arial" w:cs="Arial"/>
        </w:rPr>
        <w:t xml:space="preserve"> Green Haven cannot recover its 30% loss without a modern e-commerce platform.</w:t>
      </w:r>
    </w:p>
    <w:p w14:paraId="21CC6D52" w14:textId="77777777" w:rsidR="00253F3D" w:rsidRPr="00253F3D" w:rsidRDefault="00253F3D" w:rsidP="00634322">
      <w:pPr>
        <w:numPr>
          <w:ilvl w:val="0"/>
          <w:numId w:val="2"/>
        </w:numPr>
        <w:spacing w:line="360" w:lineRule="auto"/>
        <w:jc w:val="both"/>
        <w:rPr>
          <w:rFonts w:ascii="Arial" w:hAnsi="Arial" w:cs="Arial"/>
        </w:rPr>
      </w:pPr>
      <w:r w:rsidRPr="00253F3D">
        <w:rPr>
          <w:rFonts w:ascii="Arial" w:hAnsi="Arial" w:cs="Arial"/>
          <w:b/>
          <w:bCs/>
        </w:rPr>
        <w:t>Recurring Revenue:</w:t>
      </w:r>
      <w:r w:rsidRPr="00253F3D">
        <w:rPr>
          <w:rFonts w:ascii="Arial" w:hAnsi="Arial" w:cs="Arial"/>
        </w:rPr>
        <w:t xml:space="preserve"> Subscriptions offer the most reliable path to financial stability in a fluctuating market.</w:t>
      </w:r>
    </w:p>
    <w:p w14:paraId="3A8A97C4" w14:textId="77777777" w:rsidR="00253F3D" w:rsidRPr="00253F3D" w:rsidRDefault="00253F3D" w:rsidP="00634322">
      <w:pPr>
        <w:numPr>
          <w:ilvl w:val="0"/>
          <w:numId w:val="2"/>
        </w:numPr>
        <w:spacing w:line="360" w:lineRule="auto"/>
        <w:jc w:val="both"/>
        <w:rPr>
          <w:rFonts w:ascii="Arial" w:hAnsi="Arial" w:cs="Arial"/>
        </w:rPr>
      </w:pPr>
      <w:r w:rsidRPr="00253F3D">
        <w:rPr>
          <w:rFonts w:ascii="Arial" w:hAnsi="Arial" w:cs="Arial"/>
          <w:b/>
          <w:bCs/>
        </w:rPr>
        <w:t>Risk Mitigation:</w:t>
      </w:r>
      <w:r w:rsidRPr="00253F3D">
        <w:rPr>
          <w:rFonts w:ascii="Arial" w:hAnsi="Arial" w:cs="Arial"/>
        </w:rPr>
        <w:t xml:space="preserve"> Financial control and technical hosting are the two most important factors for project success.</w:t>
      </w:r>
    </w:p>
    <w:p w14:paraId="2BD10214" w14:textId="3E1B295C" w:rsidR="00253F3D" w:rsidRPr="00C42676" w:rsidRDefault="00253F3D" w:rsidP="00634322">
      <w:pPr>
        <w:numPr>
          <w:ilvl w:val="0"/>
          <w:numId w:val="2"/>
        </w:numPr>
        <w:spacing w:line="360" w:lineRule="auto"/>
        <w:jc w:val="both"/>
        <w:rPr>
          <w:rFonts w:ascii="Arial" w:hAnsi="Arial" w:cs="Arial"/>
        </w:rPr>
      </w:pPr>
      <w:r w:rsidRPr="00253F3D">
        <w:rPr>
          <w:rFonts w:ascii="Arial" w:hAnsi="Arial" w:cs="Arial"/>
          <w:b/>
          <w:bCs/>
        </w:rPr>
        <w:t>Content is Key:</w:t>
      </w:r>
      <w:r w:rsidRPr="00253F3D">
        <w:rPr>
          <w:rFonts w:ascii="Arial" w:hAnsi="Arial" w:cs="Arial"/>
        </w:rPr>
        <w:t xml:space="preserve"> Success depends on translating the shop’s "bespoke" quality </w:t>
      </w:r>
      <w:r w:rsidRPr="00C42676">
        <w:rPr>
          <w:rFonts w:ascii="Arial" w:hAnsi="Arial" w:cs="Arial"/>
        </w:rPr>
        <w:t>into a digital format through high-quality visual content</w:t>
      </w:r>
      <w:r w:rsidR="00995216" w:rsidRPr="00C42676">
        <w:rPr>
          <w:rFonts w:ascii="Arial" w:hAnsi="Arial" w:cs="Arial"/>
        </w:rPr>
        <w:t xml:space="preserve"> (Miles, 2019)</w:t>
      </w:r>
      <w:r w:rsidRPr="00C42676">
        <w:rPr>
          <w:rFonts w:ascii="Arial" w:hAnsi="Arial" w:cs="Arial"/>
        </w:rPr>
        <w:t>.</w:t>
      </w:r>
    </w:p>
    <w:p w14:paraId="208D6841" w14:textId="77777777" w:rsidR="00EB1C8A" w:rsidRPr="00C42676" w:rsidRDefault="00EB1C8A" w:rsidP="00C357B7">
      <w:pPr>
        <w:pStyle w:val="Heading1"/>
        <w:spacing w:line="360" w:lineRule="auto"/>
        <w:rPr>
          <w:rFonts w:ascii="Arial" w:hAnsi="Arial" w:cs="Arial"/>
          <w:b/>
          <w:bCs/>
          <w:color w:val="auto"/>
          <w:sz w:val="24"/>
          <w:szCs w:val="24"/>
          <w:u w:val="single"/>
        </w:rPr>
      </w:pPr>
    </w:p>
    <w:p w14:paraId="7D020B76" w14:textId="488139A6" w:rsidR="00253F3D" w:rsidRPr="00C42676" w:rsidRDefault="00253F3D" w:rsidP="00C357B7">
      <w:pPr>
        <w:pStyle w:val="Heading1"/>
        <w:spacing w:line="360" w:lineRule="auto"/>
        <w:rPr>
          <w:rFonts w:ascii="Arial" w:hAnsi="Arial" w:cs="Arial"/>
          <w:b/>
          <w:bCs/>
          <w:color w:val="auto"/>
          <w:sz w:val="24"/>
          <w:szCs w:val="24"/>
          <w:u w:val="single"/>
        </w:rPr>
      </w:pPr>
      <w:bookmarkStart w:id="5" w:name="_Toc224930379"/>
      <w:r w:rsidRPr="00C42676">
        <w:rPr>
          <w:rFonts w:ascii="Arial" w:hAnsi="Arial" w:cs="Arial"/>
          <w:b/>
          <w:bCs/>
          <w:color w:val="auto"/>
          <w:sz w:val="24"/>
          <w:szCs w:val="24"/>
          <w:u w:val="single"/>
        </w:rPr>
        <w:t>Reference</w:t>
      </w:r>
      <w:r w:rsidR="00634322" w:rsidRPr="00C42676">
        <w:rPr>
          <w:rFonts w:ascii="Arial" w:hAnsi="Arial" w:cs="Arial"/>
          <w:b/>
          <w:bCs/>
          <w:color w:val="auto"/>
          <w:sz w:val="24"/>
          <w:szCs w:val="24"/>
          <w:u w:val="single"/>
        </w:rPr>
        <w:t>s</w:t>
      </w:r>
      <w:bookmarkEnd w:id="5"/>
    </w:p>
    <w:p w14:paraId="0B51A266" w14:textId="77777777" w:rsidR="005D0EF8" w:rsidRPr="005D0EF8" w:rsidRDefault="005D0EF8" w:rsidP="005D0EF8">
      <w:pPr>
        <w:spacing w:line="360" w:lineRule="auto"/>
        <w:jc w:val="both"/>
        <w:rPr>
          <w:rFonts w:ascii="Arial" w:hAnsi="Arial" w:cs="Arial"/>
        </w:rPr>
      </w:pPr>
      <w:proofErr w:type="spellStart"/>
      <w:r w:rsidRPr="005D0EF8">
        <w:rPr>
          <w:rFonts w:ascii="Arial" w:hAnsi="Arial" w:cs="Arial"/>
        </w:rPr>
        <w:t>Atrill</w:t>
      </w:r>
      <w:proofErr w:type="spellEnd"/>
      <w:r w:rsidRPr="005D0EF8">
        <w:rPr>
          <w:rFonts w:ascii="Arial" w:hAnsi="Arial" w:cs="Arial"/>
        </w:rPr>
        <w:t xml:space="preserve">, P. (2020). Financial Management for Decision Makers. 9th </w:t>
      </w:r>
      <w:proofErr w:type="spellStart"/>
      <w:r w:rsidRPr="005D0EF8">
        <w:rPr>
          <w:rFonts w:ascii="Arial" w:hAnsi="Arial" w:cs="Arial"/>
        </w:rPr>
        <w:t>edn</w:t>
      </w:r>
      <w:proofErr w:type="spellEnd"/>
      <w:r w:rsidRPr="005D0EF8">
        <w:rPr>
          <w:rFonts w:ascii="Arial" w:hAnsi="Arial" w:cs="Arial"/>
        </w:rPr>
        <w:t>. Harlow: Pearson.</w:t>
      </w:r>
    </w:p>
    <w:p w14:paraId="55CFE4D7" w14:textId="77777777" w:rsidR="005D0EF8" w:rsidRPr="005D0EF8" w:rsidRDefault="005D0EF8" w:rsidP="005D0EF8">
      <w:pPr>
        <w:spacing w:line="360" w:lineRule="auto"/>
        <w:jc w:val="both"/>
        <w:rPr>
          <w:rFonts w:ascii="Arial" w:hAnsi="Arial" w:cs="Arial"/>
        </w:rPr>
      </w:pPr>
      <w:proofErr w:type="spellStart"/>
      <w:r w:rsidRPr="005D0EF8">
        <w:rPr>
          <w:rFonts w:ascii="Arial" w:hAnsi="Arial" w:cs="Arial"/>
        </w:rPr>
        <w:t>Bocken</w:t>
      </w:r>
      <w:proofErr w:type="spellEnd"/>
      <w:r w:rsidRPr="005D0EF8">
        <w:rPr>
          <w:rFonts w:ascii="Arial" w:hAnsi="Arial" w:cs="Arial"/>
        </w:rPr>
        <w:t>, N.M.P., Short, S.W., Rana, P. and Evans, S. (2014). ‘A literature and practice review to develop sustainable business model archetypes’, Journal of Cleaner Production, 65, pp. 42–56.</w:t>
      </w:r>
    </w:p>
    <w:p w14:paraId="238AF861" w14:textId="77777777" w:rsidR="005D0EF8" w:rsidRPr="005D0EF8" w:rsidRDefault="005D0EF8" w:rsidP="005D0EF8">
      <w:pPr>
        <w:spacing w:line="360" w:lineRule="auto"/>
        <w:jc w:val="both"/>
        <w:rPr>
          <w:rFonts w:ascii="Arial" w:hAnsi="Arial" w:cs="Arial"/>
        </w:rPr>
      </w:pPr>
      <w:r w:rsidRPr="005D0EF8">
        <w:rPr>
          <w:rFonts w:ascii="Arial" w:hAnsi="Arial" w:cs="Arial"/>
        </w:rPr>
        <w:t>Brynjolfsson, E. and McElheran, K. (2016). ‘The Rapid Adoption of Data-Driven Decision Making’, American Economic Review, 106(5), pp. 133–139.</w:t>
      </w:r>
    </w:p>
    <w:p w14:paraId="256766C6" w14:textId="77777777" w:rsidR="005D0EF8" w:rsidRPr="005D0EF8" w:rsidRDefault="005D0EF8" w:rsidP="005D0EF8">
      <w:pPr>
        <w:spacing w:line="360" w:lineRule="auto"/>
        <w:jc w:val="both"/>
        <w:rPr>
          <w:rFonts w:ascii="Arial" w:hAnsi="Arial" w:cs="Arial"/>
        </w:rPr>
      </w:pPr>
      <w:r w:rsidRPr="005D0EF8">
        <w:rPr>
          <w:rFonts w:ascii="Arial" w:hAnsi="Arial" w:cs="Arial"/>
        </w:rPr>
        <w:t xml:space="preserve">Chaffey, D. and Ellis-Chadwick, F. (2022). Digital Marketing: Strategy, Implementation and Practice. 8th </w:t>
      </w:r>
      <w:proofErr w:type="spellStart"/>
      <w:r w:rsidRPr="005D0EF8">
        <w:rPr>
          <w:rFonts w:ascii="Arial" w:hAnsi="Arial" w:cs="Arial"/>
        </w:rPr>
        <w:t>edn</w:t>
      </w:r>
      <w:proofErr w:type="spellEnd"/>
      <w:r w:rsidRPr="005D0EF8">
        <w:rPr>
          <w:rFonts w:ascii="Arial" w:hAnsi="Arial" w:cs="Arial"/>
        </w:rPr>
        <w:t>. Harlow: Pearson.</w:t>
      </w:r>
    </w:p>
    <w:p w14:paraId="0ADE82FD" w14:textId="3A00DDFF" w:rsidR="005D0EF8" w:rsidRPr="005D0EF8" w:rsidRDefault="005D0EF8" w:rsidP="005D0EF8">
      <w:pPr>
        <w:spacing w:line="360" w:lineRule="auto"/>
        <w:jc w:val="both"/>
        <w:rPr>
          <w:rFonts w:ascii="Arial" w:hAnsi="Arial" w:cs="Arial"/>
        </w:rPr>
      </w:pPr>
      <w:r w:rsidRPr="005D0EF8">
        <w:rPr>
          <w:rFonts w:ascii="Arial" w:hAnsi="Arial" w:cs="Arial"/>
        </w:rPr>
        <w:t xml:space="preserve">Chaffey, D. and Patron, M. (2012). ‘From web analytics to digital marketing </w:t>
      </w:r>
      <w:r w:rsidR="003F34E7">
        <w:rPr>
          <w:rFonts w:ascii="Arial" w:hAnsi="Arial" w:cs="Arial"/>
        </w:rPr>
        <w:t>optimi</w:t>
      </w:r>
      <w:r w:rsidR="002D36C9">
        <w:rPr>
          <w:rFonts w:ascii="Arial" w:hAnsi="Arial" w:cs="Arial"/>
        </w:rPr>
        <w:t>z</w:t>
      </w:r>
      <w:r w:rsidR="003F34E7">
        <w:rPr>
          <w:rFonts w:ascii="Arial" w:hAnsi="Arial" w:cs="Arial"/>
        </w:rPr>
        <w:t>ation</w:t>
      </w:r>
      <w:r w:rsidRPr="005D0EF8">
        <w:rPr>
          <w:rFonts w:ascii="Arial" w:hAnsi="Arial" w:cs="Arial"/>
        </w:rPr>
        <w:t>: Increasing the commercial value of digital analytics’, Journal of Direct, Data and Digital Marketing Practice, 14(1), pp. 30–45.</w:t>
      </w:r>
    </w:p>
    <w:p w14:paraId="1553DB36" w14:textId="77777777" w:rsidR="005D0EF8" w:rsidRPr="005D0EF8" w:rsidRDefault="005D0EF8" w:rsidP="005D0EF8">
      <w:pPr>
        <w:spacing w:line="360" w:lineRule="auto"/>
        <w:jc w:val="both"/>
        <w:rPr>
          <w:rFonts w:ascii="Arial" w:hAnsi="Arial" w:cs="Arial"/>
        </w:rPr>
      </w:pPr>
      <w:r w:rsidRPr="005D0EF8">
        <w:rPr>
          <w:rFonts w:ascii="Arial" w:hAnsi="Arial" w:cs="Arial"/>
        </w:rPr>
        <w:t xml:space="preserve">Christopher, M. (2016). Logistics &amp; Supply Chain Management. 5th </w:t>
      </w:r>
      <w:proofErr w:type="spellStart"/>
      <w:r w:rsidRPr="005D0EF8">
        <w:rPr>
          <w:rFonts w:ascii="Arial" w:hAnsi="Arial" w:cs="Arial"/>
        </w:rPr>
        <w:t>edn</w:t>
      </w:r>
      <w:proofErr w:type="spellEnd"/>
      <w:r w:rsidRPr="005D0EF8">
        <w:rPr>
          <w:rFonts w:ascii="Arial" w:hAnsi="Arial" w:cs="Arial"/>
        </w:rPr>
        <w:t>. London: FT Publishing.</w:t>
      </w:r>
    </w:p>
    <w:p w14:paraId="4D0D5C0A" w14:textId="77777777" w:rsidR="005D0EF8" w:rsidRPr="005D0EF8" w:rsidRDefault="005D0EF8" w:rsidP="005D0EF8">
      <w:pPr>
        <w:spacing w:line="360" w:lineRule="auto"/>
        <w:jc w:val="both"/>
        <w:rPr>
          <w:rFonts w:ascii="Arial" w:hAnsi="Arial" w:cs="Arial"/>
        </w:rPr>
      </w:pPr>
      <w:r w:rsidRPr="005D0EF8">
        <w:rPr>
          <w:rFonts w:ascii="Arial" w:hAnsi="Arial" w:cs="Arial"/>
        </w:rPr>
        <w:t>De Bono, E. (1992). Serious Creativity: Using the Power of Lateral Thinking to Create New Ideas. London: HarperCollins.</w:t>
      </w:r>
    </w:p>
    <w:p w14:paraId="1490D908" w14:textId="77777777" w:rsidR="005D0EF8" w:rsidRPr="005D0EF8" w:rsidRDefault="005D0EF8" w:rsidP="005D0EF8">
      <w:pPr>
        <w:spacing w:line="360" w:lineRule="auto"/>
        <w:jc w:val="both"/>
        <w:rPr>
          <w:rFonts w:ascii="Arial" w:hAnsi="Arial" w:cs="Arial"/>
        </w:rPr>
      </w:pPr>
      <w:r w:rsidRPr="005D0EF8">
        <w:rPr>
          <w:rFonts w:ascii="Arial" w:hAnsi="Arial" w:cs="Arial"/>
        </w:rPr>
        <w:t>Drucker, P.F. (1954). The Practice of Management. New York: Harper &amp; Row.</w:t>
      </w:r>
    </w:p>
    <w:p w14:paraId="13E2C2E1" w14:textId="77777777" w:rsidR="005D0EF8" w:rsidRPr="005D0EF8" w:rsidRDefault="005D0EF8" w:rsidP="005D0EF8">
      <w:pPr>
        <w:spacing w:line="360" w:lineRule="auto"/>
        <w:jc w:val="both"/>
        <w:rPr>
          <w:rFonts w:ascii="Arial" w:hAnsi="Arial" w:cs="Arial"/>
        </w:rPr>
      </w:pPr>
      <w:r w:rsidRPr="005D0EF8">
        <w:rPr>
          <w:rFonts w:ascii="Arial" w:hAnsi="Arial" w:cs="Arial"/>
        </w:rPr>
        <w:t>Fader, P. and Toms, S. (2018). The Customer Centricity Playbook. Philadelphia: Wharton Digital Press.</w:t>
      </w:r>
    </w:p>
    <w:p w14:paraId="7D5AE356" w14:textId="77777777" w:rsidR="005D0EF8" w:rsidRPr="005D0EF8" w:rsidRDefault="005D0EF8" w:rsidP="005D0EF8">
      <w:pPr>
        <w:spacing w:line="360" w:lineRule="auto"/>
        <w:jc w:val="both"/>
        <w:rPr>
          <w:rFonts w:ascii="Arial" w:hAnsi="Arial" w:cs="Arial"/>
        </w:rPr>
      </w:pPr>
      <w:r w:rsidRPr="005D0EF8">
        <w:rPr>
          <w:rFonts w:ascii="Arial" w:hAnsi="Arial" w:cs="Arial"/>
        </w:rPr>
        <w:t xml:space="preserve">Kerzner, H. (2017). Project Management: A Systems Approach to Planning, Scheduling, and Controlling. 12th </w:t>
      </w:r>
      <w:proofErr w:type="spellStart"/>
      <w:r w:rsidRPr="005D0EF8">
        <w:rPr>
          <w:rFonts w:ascii="Arial" w:hAnsi="Arial" w:cs="Arial"/>
        </w:rPr>
        <w:t>edn</w:t>
      </w:r>
      <w:proofErr w:type="spellEnd"/>
      <w:r w:rsidRPr="005D0EF8">
        <w:rPr>
          <w:rFonts w:ascii="Arial" w:hAnsi="Arial" w:cs="Arial"/>
        </w:rPr>
        <w:t>. Hoboken: Wiley.</w:t>
      </w:r>
    </w:p>
    <w:p w14:paraId="22D063E3" w14:textId="77777777" w:rsidR="005D0EF8" w:rsidRPr="005D0EF8" w:rsidRDefault="005D0EF8" w:rsidP="005D0EF8">
      <w:pPr>
        <w:spacing w:line="360" w:lineRule="auto"/>
        <w:jc w:val="both"/>
        <w:rPr>
          <w:rFonts w:ascii="Arial" w:hAnsi="Arial" w:cs="Arial"/>
        </w:rPr>
      </w:pPr>
      <w:r w:rsidRPr="005D0EF8">
        <w:rPr>
          <w:rFonts w:ascii="Arial" w:hAnsi="Arial" w:cs="Arial"/>
        </w:rPr>
        <w:t xml:space="preserve">Kotler, P. and Armstrong, G. (2020). Principles of Marketing. 18th </w:t>
      </w:r>
      <w:proofErr w:type="spellStart"/>
      <w:r w:rsidRPr="005D0EF8">
        <w:rPr>
          <w:rFonts w:ascii="Arial" w:hAnsi="Arial" w:cs="Arial"/>
        </w:rPr>
        <w:t>edn</w:t>
      </w:r>
      <w:proofErr w:type="spellEnd"/>
      <w:r w:rsidRPr="005D0EF8">
        <w:rPr>
          <w:rFonts w:ascii="Arial" w:hAnsi="Arial" w:cs="Arial"/>
        </w:rPr>
        <w:t>. Harlow: Pearson.</w:t>
      </w:r>
    </w:p>
    <w:p w14:paraId="2F94C8DE" w14:textId="77777777" w:rsidR="005D0EF8" w:rsidRPr="005D0EF8" w:rsidRDefault="005D0EF8" w:rsidP="005D0EF8">
      <w:pPr>
        <w:spacing w:line="360" w:lineRule="auto"/>
        <w:jc w:val="both"/>
        <w:rPr>
          <w:rFonts w:ascii="Arial" w:hAnsi="Arial" w:cs="Arial"/>
        </w:rPr>
      </w:pPr>
      <w:r w:rsidRPr="005D0EF8">
        <w:rPr>
          <w:rFonts w:ascii="Arial" w:hAnsi="Arial" w:cs="Arial"/>
        </w:rPr>
        <w:t xml:space="preserve">Miles, J. (2019). Instagram Power: Build Your Brand and Reach More Customers with Visual Video Marketing. 2nd </w:t>
      </w:r>
      <w:proofErr w:type="spellStart"/>
      <w:r w:rsidRPr="005D0EF8">
        <w:rPr>
          <w:rFonts w:ascii="Arial" w:hAnsi="Arial" w:cs="Arial"/>
        </w:rPr>
        <w:t>edn</w:t>
      </w:r>
      <w:proofErr w:type="spellEnd"/>
      <w:r w:rsidRPr="005D0EF8">
        <w:rPr>
          <w:rFonts w:ascii="Arial" w:hAnsi="Arial" w:cs="Arial"/>
        </w:rPr>
        <w:t>. New York: McGraw-Hill.</w:t>
      </w:r>
    </w:p>
    <w:p w14:paraId="79EAB879" w14:textId="77777777" w:rsidR="005D0EF8" w:rsidRPr="005D0EF8" w:rsidRDefault="005D0EF8" w:rsidP="005D0EF8">
      <w:pPr>
        <w:spacing w:line="360" w:lineRule="auto"/>
        <w:jc w:val="both"/>
        <w:rPr>
          <w:rFonts w:ascii="Arial" w:hAnsi="Arial" w:cs="Arial"/>
        </w:rPr>
      </w:pPr>
      <w:r w:rsidRPr="005D0EF8">
        <w:rPr>
          <w:rFonts w:ascii="Arial" w:hAnsi="Arial" w:cs="Arial"/>
        </w:rPr>
        <w:lastRenderedPageBreak/>
        <w:t xml:space="preserve">Pinto, J.K. (2019). Project Management: Achieving Competitive Advantage. 5th </w:t>
      </w:r>
      <w:proofErr w:type="spellStart"/>
      <w:r w:rsidRPr="005D0EF8">
        <w:rPr>
          <w:rFonts w:ascii="Arial" w:hAnsi="Arial" w:cs="Arial"/>
        </w:rPr>
        <w:t>edn</w:t>
      </w:r>
      <w:proofErr w:type="spellEnd"/>
      <w:r w:rsidRPr="005D0EF8">
        <w:rPr>
          <w:rFonts w:ascii="Arial" w:hAnsi="Arial" w:cs="Arial"/>
        </w:rPr>
        <w:t>. Upper Saddle River, NJ: Pearson.</w:t>
      </w:r>
    </w:p>
    <w:p w14:paraId="3CB3F344" w14:textId="77777777" w:rsidR="005D0EF8" w:rsidRPr="005D0EF8" w:rsidRDefault="005D0EF8" w:rsidP="005D0EF8">
      <w:pPr>
        <w:spacing w:line="360" w:lineRule="auto"/>
        <w:jc w:val="both"/>
        <w:rPr>
          <w:rFonts w:ascii="Arial" w:hAnsi="Arial" w:cs="Arial"/>
        </w:rPr>
      </w:pPr>
      <w:r w:rsidRPr="005D0EF8">
        <w:rPr>
          <w:rFonts w:ascii="Arial" w:hAnsi="Arial" w:cs="Arial"/>
        </w:rPr>
        <w:t xml:space="preserve">Project Management Institute (2021). A Guide to the Project Management Body of Knowledge (PMBOK Guide). 7th </w:t>
      </w:r>
      <w:proofErr w:type="spellStart"/>
      <w:r w:rsidRPr="005D0EF8">
        <w:rPr>
          <w:rFonts w:ascii="Arial" w:hAnsi="Arial" w:cs="Arial"/>
        </w:rPr>
        <w:t>edn</w:t>
      </w:r>
      <w:proofErr w:type="spellEnd"/>
      <w:r w:rsidRPr="005D0EF8">
        <w:rPr>
          <w:rFonts w:ascii="Arial" w:hAnsi="Arial" w:cs="Arial"/>
        </w:rPr>
        <w:t>. Newtown Square, PA: PMI.</w:t>
      </w:r>
    </w:p>
    <w:p w14:paraId="5E88548A" w14:textId="77777777" w:rsidR="005D0EF8" w:rsidRPr="005D0EF8" w:rsidRDefault="005D0EF8" w:rsidP="005D0EF8">
      <w:pPr>
        <w:spacing w:line="360" w:lineRule="auto"/>
        <w:jc w:val="both"/>
        <w:rPr>
          <w:rFonts w:ascii="Arial" w:hAnsi="Arial" w:cs="Arial"/>
        </w:rPr>
      </w:pPr>
      <w:r w:rsidRPr="005D0EF8">
        <w:rPr>
          <w:rFonts w:ascii="Arial" w:hAnsi="Arial" w:cs="Arial"/>
        </w:rPr>
        <w:t xml:space="preserve">Slack, N., Brandon-Jones, A. and Johnston, R. (2016). Operations Management. 8th </w:t>
      </w:r>
      <w:proofErr w:type="spellStart"/>
      <w:r w:rsidRPr="005D0EF8">
        <w:rPr>
          <w:rFonts w:ascii="Arial" w:hAnsi="Arial" w:cs="Arial"/>
        </w:rPr>
        <w:t>edn</w:t>
      </w:r>
      <w:proofErr w:type="spellEnd"/>
      <w:r w:rsidRPr="005D0EF8">
        <w:rPr>
          <w:rFonts w:ascii="Arial" w:hAnsi="Arial" w:cs="Arial"/>
        </w:rPr>
        <w:t>. Harlow: Pearson.</w:t>
      </w:r>
    </w:p>
    <w:p w14:paraId="2F200DFF" w14:textId="77777777" w:rsidR="005D0EF8" w:rsidRPr="005D0EF8" w:rsidRDefault="005D0EF8" w:rsidP="005D0EF8">
      <w:pPr>
        <w:spacing w:line="360" w:lineRule="auto"/>
        <w:jc w:val="both"/>
        <w:rPr>
          <w:rFonts w:ascii="Arial" w:hAnsi="Arial" w:cs="Arial"/>
        </w:rPr>
      </w:pPr>
      <w:r w:rsidRPr="005D0EF8">
        <w:rPr>
          <w:rFonts w:ascii="Arial" w:hAnsi="Arial" w:cs="Arial"/>
        </w:rPr>
        <w:t xml:space="preserve">Solomon, M.R., Marshall, G.W. and Stuart, E.W. (2019). Marketing: Real People, Real Choices. 10th </w:t>
      </w:r>
      <w:proofErr w:type="spellStart"/>
      <w:r w:rsidRPr="005D0EF8">
        <w:rPr>
          <w:rFonts w:ascii="Arial" w:hAnsi="Arial" w:cs="Arial"/>
        </w:rPr>
        <w:t>edn</w:t>
      </w:r>
      <w:proofErr w:type="spellEnd"/>
      <w:r w:rsidRPr="005D0EF8">
        <w:rPr>
          <w:rFonts w:ascii="Arial" w:hAnsi="Arial" w:cs="Arial"/>
        </w:rPr>
        <w:t>. Harlow: Pearson.</w:t>
      </w:r>
    </w:p>
    <w:p w14:paraId="7BC5BDA2" w14:textId="77777777" w:rsidR="005D0EF8" w:rsidRPr="005D0EF8" w:rsidRDefault="005D0EF8" w:rsidP="005D0EF8">
      <w:pPr>
        <w:spacing w:line="360" w:lineRule="auto"/>
        <w:jc w:val="both"/>
        <w:rPr>
          <w:rFonts w:ascii="Arial" w:hAnsi="Arial" w:cs="Arial"/>
        </w:rPr>
      </w:pPr>
      <w:r w:rsidRPr="005D0EF8">
        <w:rPr>
          <w:rFonts w:ascii="Arial" w:hAnsi="Arial" w:cs="Arial"/>
        </w:rPr>
        <w:t>Storey, D.J. and Greene, F.J. (2010). Small Business and Entrepreneurship. Harlow: Financial Times Prentice Hall.</w:t>
      </w:r>
    </w:p>
    <w:p w14:paraId="6C08F36C" w14:textId="77777777" w:rsidR="005D0EF8" w:rsidRPr="005D0EF8" w:rsidRDefault="005D0EF8" w:rsidP="005D0EF8">
      <w:pPr>
        <w:spacing w:line="360" w:lineRule="auto"/>
        <w:jc w:val="both"/>
        <w:rPr>
          <w:rFonts w:ascii="Arial" w:hAnsi="Arial" w:cs="Arial"/>
        </w:rPr>
      </w:pPr>
      <w:r w:rsidRPr="005D0EF8">
        <w:rPr>
          <w:rFonts w:ascii="Arial" w:hAnsi="Arial" w:cs="Arial"/>
        </w:rPr>
        <w:t xml:space="preserve">Turban, E., Outland, J., King, D., Lee, J.K., Liang, T.P. and Turban, D.C. (2018). Electronic Commerce 2018: A Managerial and Social Networks Perspective. 9th </w:t>
      </w:r>
      <w:proofErr w:type="spellStart"/>
      <w:r w:rsidRPr="005D0EF8">
        <w:rPr>
          <w:rFonts w:ascii="Arial" w:hAnsi="Arial" w:cs="Arial"/>
        </w:rPr>
        <w:t>edn</w:t>
      </w:r>
      <w:proofErr w:type="spellEnd"/>
      <w:r w:rsidRPr="005D0EF8">
        <w:rPr>
          <w:rFonts w:ascii="Arial" w:hAnsi="Arial" w:cs="Arial"/>
        </w:rPr>
        <w:t>. Cham: Springer.</w:t>
      </w:r>
    </w:p>
    <w:p w14:paraId="2E6F74F1" w14:textId="77777777" w:rsidR="005D0EF8" w:rsidRPr="005D0EF8" w:rsidRDefault="005D0EF8" w:rsidP="005D0EF8">
      <w:pPr>
        <w:spacing w:line="360" w:lineRule="auto"/>
        <w:jc w:val="both"/>
        <w:rPr>
          <w:rFonts w:ascii="Arial" w:hAnsi="Arial" w:cs="Arial"/>
        </w:rPr>
      </w:pPr>
      <w:r w:rsidRPr="005D0EF8">
        <w:rPr>
          <w:rFonts w:ascii="Arial" w:hAnsi="Arial" w:cs="Arial"/>
        </w:rPr>
        <w:t>Tzuo, T. (2018). Subscribed: Why the Subscription Model Will Be Your Company's Future - and What to Do About It. London: Portfolio Penguin.</w:t>
      </w:r>
    </w:p>
    <w:p w14:paraId="578A6610" w14:textId="77777777" w:rsidR="00634322" w:rsidRDefault="00634322" w:rsidP="00634322">
      <w:pPr>
        <w:spacing w:line="360" w:lineRule="auto"/>
        <w:jc w:val="both"/>
        <w:rPr>
          <w:rFonts w:ascii="Arial" w:hAnsi="Arial" w:cs="Arial"/>
        </w:rPr>
      </w:pPr>
    </w:p>
    <w:p w14:paraId="736AD1EA" w14:textId="77777777" w:rsidR="00634322" w:rsidRDefault="00634322" w:rsidP="00634322">
      <w:pPr>
        <w:spacing w:line="360" w:lineRule="auto"/>
        <w:jc w:val="both"/>
        <w:rPr>
          <w:rFonts w:ascii="Arial" w:hAnsi="Arial" w:cs="Arial"/>
        </w:rPr>
      </w:pPr>
    </w:p>
    <w:p w14:paraId="4B6CFF86" w14:textId="77777777" w:rsidR="00634322" w:rsidRDefault="00634322" w:rsidP="00634322">
      <w:pPr>
        <w:spacing w:line="360" w:lineRule="auto"/>
        <w:jc w:val="both"/>
        <w:rPr>
          <w:rFonts w:ascii="Arial" w:hAnsi="Arial" w:cs="Arial"/>
        </w:rPr>
      </w:pPr>
    </w:p>
    <w:p w14:paraId="73C16FB2" w14:textId="77777777" w:rsidR="00634322" w:rsidRDefault="00634322" w:rsidP="00634322">
      <w:pPr>
        <w:spacing w:line="360" w:lineRule="auto"/>
        <w:jc w:val="both"/>
        <w:rPr>
          <w:rFonts w:ascii="Arial" w:hAnsi="Arial" w:cs="Arial"/>
        </w:rPr>
      </w:pPr>
    </w:p>
    <w:p w14:paraId="19A4569F" w14:textId="77777777" w:rsidR="00634322" w:rsidRDefault="00634322" w:rsidP="00634322">
      <w:pPr>
        <w:spacing w:line="360" w:lineRule="auto"/>
        <w:jc w:val="both"/>
        <w:rPr>
          <w:rFonts w:ascii="Arial" w:hAnsi="Arial" w:cs="Arial"/>
        </w:rPr>
      </w:pPr>
    </w:p>
    <w:p w14:paraId="667DEA1A" w14:textId="77777777" w:rsidR="00634322" w:rsidRDefault="00634322" w:rsidP="00634322">
      <w:pPr>
        <w:spacing w:line="360" w:lineRule="auto"/>
        <w:jc w:val="both"/>
        <w:rPr>
          <w:rFonts w:ascii="Arial" w:hAnsi="Arial" w:cs="Arial"/>
        </w:rPr>
      </w:pPr>
    </w:p>
    <w:p w14:paraId="352D2625" w14:textId="77777777" w:rsidR="00634322" w:rsidRDefault="00634322" w:rsidP="00634322">
      <w:pPr>
        <w:spacing w:line="360" w:lineRule="auto"/>
        <w:jc w:val="both"/>
        <w:rPr>
          <w:rFonts w:ascii="Arial" w:hAnsi="Arial" w:cs="Arial"/>
        </w:rPr>
      </w:pPr>
    </w:p>
    <w:p w14:paraId="6E4D3E9E" w14:textId="77777777" w:rsidR="00634322" w:rsidRDefault="00634322" w:rsidP="00634322">
      <w:pPr>
        <w:spacing w:line="360" w:lineRule="auto"/>
        <w:jc w:val="both"/>
        <w:rPr>
          <w:rFonts w:ascii="Arial" w:hAnsi="Arial" w:cs="Arial"/>
        </w:rPr>
      </w:pPr>
    </w:p>
    <w:p w14:paraId="6153A26C" w14:textId="77777777" w:rsidR="00634322" w:rsidRDefault="00634322" w:rsidP="00634322">
      <w:pPr>
        <w:spacing w:line="360" w:lineRule="auto"/>
        <w:jc w:val="both"/>
        <w:rPr>
          <w:rFonts w:ascii="Arial" w:hAnsi="Arial" w:cs="Arial"/>
        </w:rPr>
      </w:pPr>
    </w:p>
    <w:p w14:paraId="1028BFFF" w14:textId="77777777" w:rsidR="00343277" w:rsidRDefault="00343277" w:rsidP="00156D19">
      <w:pPr>
        <w:pStyle w:val="Heading1"/>
        <w:spacing w:line="360" w:lineRule="auto"/>
        <w:rPr>
          <w:rFonts w:ascii="Arial" w:hAnsi="Arial" w:cs="Arial"/>
          <w:b/>
          <w:bCs/>
          <w:color w:val="auto"/>
          <w:sz w:val="24"/>
          <w:szCs w:val="24"/>
          <w:u w:val="single"/>
        </w:rPr>
      </w:pPr>
      <w:bookmarkStart w:id="6" w:name="_Toc224930380"/>
    </w:p>
    <w:p w14:paraId="4A9FDA3A" w14:textId="24C40CB8" w:rsidR="00253F3D" w:rsidRPr="00D86DDE" w:rsidRDefault="00253F3D" w:rsidP="00156D19">
      <w:pPr>
        <w:pStyle w:val="Heading1"/>
        <w:spacing w:line="360" w:lineRule="auto"/>
        <w:rPr>
          <w:rFonts w:ascii="Arial" w:hAnsi="Arial" w:cs="Arial"/>
          <w:b/>
          <w:bCs/>
          <w:color w:val="auto"/>
          <w:sz w:val="24"/>
          <w:szCs w:val="24"/>
          <w:u w:val="single"/>
        </w:rPr>
      </w:pPr>
      <w:r w:rsidRPr="00D86DDE">
        <w:rPr>
          <w:rFonts w:ascii="Arial" w:hAnsi="Arial" w:cs="Arial"/>
          <w:b/>
          <w:bCs/>
          <w:color w:val="auto"/>
          <w:sz w:val="24"/>
          <w:szCs w:val="24"/>
          <w:u w:val="single"/>
        </w:rPr>
        <w:t>Appendices</w:t>
      </w:r>
      <w:bookmarkEnd w:id="6"/>
    </w:p>
    <w:p w14:paraId="736C8D63" w14:textId="77777777" w:rsidR="00D24000" w:rsidRPr="00D24000" w:rsidRDefault="00D24000" w:rsidP="00D24000"/>
    <w:p w14:paraId="41E79372" w14:textId="77777777" w:rsidR="0036012B" w:rsidRPr="0036012B" w:rsidRDefault="0036012B" w:rsidP="0036012B"/>
    <w:p w14:paraId="68B62880" w14:textId="52DA50C2" w:rsidR="00253F3D" w:rsidRPr="00144BA7" w:rsidRDefault="00253F3D" w:rsidP="00634322">
      <w:pPr>
        <w:spacing w:line="360" w:lineRule="auto"/>
        <w:jc w:val="both"/>
        <w:rPr>
          <w:rFonts w:ascii="Arial" w:hAnsi="Arial" w:cs="Arial"/>
          <w:b/>
          <w:bCs/>
          <w:u w:val="single"/>
        </w:rPr>
      </w:pPr>
      <w:bookmarkStart w:id="7" w:name="_Toc224930381"/>
      <w:r w:rsidRPr="00144BA7">
        <w:rPr>
          <w:rStyle w:val="Heading1Char"/>
          <w:rFonts w:ascii="Arial" w:hAnsi="Arial" w:cs="Arial"/>
          <w:b/>
          <w:bCs/>
          <w:color w:val="auto"/>
          <w:sz w:val="24"/>
          <w:szCs w:val="24"/>
          <w:u w:val="single"/>
        </w:rPr>
        <w:t>Appendix 1:</w:t>
      </w:r>
      <w:bookmarkEnd w:id="7"/>
      <w:r w:rsidRPr="00144BA7">
        <w:rPr>
          <w:rFonts w:ascii="Arial" w:hAnsi="Arial" w:cs="Arial"/>
          <w:b/>
          <w:bCs/>
          <w:u w:val="single"/>
        </w:rPr>
        <w:t xml:space="preserve"> PMI Analysis Table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94"/>
        <w:gridCol w:w="1909"/>
        <w:gridCol w:w="1998"/>
        <w:gridCol w:w="2415"/>
      </w:tblGrid>
      <w:tr w:rsidR="00253F3D" w:rsidRPr="00253F3D" w14:paraId="622B70FF" w14:textId="77777777" w:rsidTr="00A86E69">
        <w:trPr>
          <w:tblHeader/>
          <w:tblCellSpacing w:w="15" w:type="dxa"/>
        </w:trPr>
        <w:tc>
          <w:tcPr>
            <w:tcW w:w="2649" w:type="dxa"/>
            <w:vAlign w:val="center"/>
            <w:hideMark/>
          </w:tcPr>
          <w:p w14:paraId="2F3CA5EB" w14:textId="281AC38D" w:rsidR="00253F3D" w:rsidRPr="00253F3D" w:rsidRDefault="00253F3D" w:rsidP="00634322">
            <w:pPr>
              <w:spacing w:line="360" w:lineRule="auto"/>
              <w:jc w:val="both"/>
              <w:rPr>
                <w:rFonts w:ascii="Arial" w:hAnsi="Arial" w:cs="Arial"/>
              </w:rPr>
            </w:pPr>
            <w:r w:rsidRPr="00253F3D">
              <w:rPr>
                <w:rFonts w:ascii="Arial" w:hAnsi="Arial" w:cs="Arial"/>
              </w:rPr>
              <w:t>Solution A: E-commerce</w:t>
            </w:r>
          </w:p>
        </w:tc>
        <w:tc>
          <w:tcPr>
            <w:tcW w:w="1879" w:type="dxa"/>
            <w:vAlign w:val="center"/>
            <w:hideMark/>
          </w:tcPr>
          <w:p w14:paraId="44B60608" w14:textId="77777777" w:rsidR="00253F3D" w:rsidRPr="00253F3D" w:rsidRDefault="00253F3D" w:rsidP="00634322">
            <w:pPr>
              <w:spacing w:line="360" w:lineRule="auto"/>
              <w:jc w:val="both"/>
              <w:rPr>
                <w:rFonts w:ascii="Arial" w:hAnsi="Arial" w:cs="Arial"/>
              </w:rPr>
            </w:pPr>
            <w:r w:rsidRPr="00253F3D">
              <w:rPr>
                <w:rFonts w:ascii="Arial" w:hAnsi="Arial" w:cs="Arial"/>
              </w:rPr>
              <w:t>Plus (+)</w:t>
            </w:r>
          </w:p>
        </w:tc>
        <w:tc>
          <w:tcPr>
            <w:tcW w:w="0" w:type="auto"/>
            <w:vAlign w:val="center"/>
            <w:hideMark/>
          </w:tcPr>
          <w:p w14:paraId="16123CB2" w14:textId="77777777" w:rsidR="00253F3D" w:rsidRPr="00253F3D" w:rsidRDefault="00253F3D" w:rsidP="00634322">
            <w:pPr>
              <w:spacing w:line="360" w:lineRule="auto"/>
              <w:jc w:val="both"/>
              <w:rPr>
                <w:rFonts w:ascii="Arial" w:hAnsi="Arial" w:cs="Arial"/>
              </w:rPr>
            </w:pPr>
            <w:r w:rsidRPr="00253F3D">
              <w:rPr>
                <w:rFonts w:ascii="Arial" w:hAnsi="Arial" w:cs="Arial"/>
              </w:rPr>
              <w:t>Minus (-)</w:t>
            </w:r>
          </w:p>
        </w:tc>
        <w:tc>
          <w:tcPr>
            <w:tcW w:w="0" w:type="auto"/>
            <w:vAlign w:val="center"/>
            <w:hideMark/>
          </w:tcPr>
          <w:p w14:paraId="54AF3FB2" w14:textId="77777777" w:rsidR="00253F3D" w:rsidRPr="00253F3D" w:rsidRDefault="00253F3D" w:rsidP="00634322">
            <w:pPr>
              <w:spacing w:line="360" w:lineRule="auto"/>
              <w:jc w:val="both"/>
              <w:rPr>
                <w:rFonts w:ascii="Arial" w:hAnsi="Arial" w:cs="Arial"/>
              </w:rPr>
            </w:pPr>
            <w:r w:rsidRPr="00253F3D">
              <w:rPr>
                <w:rFonts w:ascii="Arial" w:hAnsi="Arial" w:cs="Arial"/>
              </w:rPr>
              <w:t>Interesting (?)</w:t>
            </w:r>
          </w:p>
        </w:tc>
      </w:tr>
      <w:tr w:rsidR="00253F3D" w:rsidRPr="00253F3D" w14:paraId="5FA78026" w14:textId="77777777" w:rsidTr="00A86E69">
        <w:trPr>
          <w:tblCellSpacing w:w="15" w:type="dxa"/>
        </w:trPr>
        <w:tc>
          <w:tcPr>
            <w:tcW w:w="2649" w:type="dxa"/>
            <w:vAlign w:val="center"/>
            <w:hideMark/>
          </w:tcPr>
          <w:p w14:paraId="379ABE9A" w14:textId="77777777" w:rsidR="00253F3D" w:rsidRPr="00253F3D" w:rsidRDefault="00253F3D" w:rsidP="00634322">
            <w:pPr>
              <w:spacing w:line="360" w:lineRule="auto"/>
              <w:jc w:val="both"/>
              <w:rPr>
                <w:rFonts w:ascii="Arial" w:hAnsi="Arial" w:cs="Arial"/>
              </w:rPr>
            </w:pPr>
            <w:r w:rsidRPr="00253F3D">
              <w:rPr>
                <w:rFonts w:ascii="Arial" w:hAnsi="Arial" w:cs="Arial"/>
                <w:b/>
                <w:bCs/>
              </w:rPr>
              <w:t>User Experience</w:t>
            </w:r>
          </w:p>
        </w:tc>
        <w:tc>
          <w:tcPr>
            <w:tcW w:w="1879" w:type="dxa"/>
            <w:vAlign w:val="center"/>
            <w:hideMark/>
          </w:tcPr>
          <w:p w14:paraId="468EFD3A" w14:textId="77777777" w:rsidR="00253F3D" w:rsidRPr="00253F3D" w:rsidRDefault="00253F3D" w:rsidP="00634322">
            <w:pPr>
              <w:spacing w:line="360" w:lineRule="auto"/>
              <w:jc w:val="both"/>
              <w:rPr>
                <w:rFonts w:ascii="Arial" w:hAnsi="Arial" w:cs="Arial"/>
              </w:rPr>
            </w:pPr>
            <w:r w:rsidRPr="00253F3D">
              <w:rPr>
                <w:rFonts w:ascii="Arial" w:hAnsi="Arial" w:cs="Arial"/>
              </w:rPr>
              <w:t>Solves navigation issues.</w:t>
            </w:r>
          </w:p>
        </w:tc>
        <w:tc>
          <w:tcPr>
            <w:tcW w:w="0" w:type="auto"/>
            <w:vAlign w:val="center"/>
            <w:hideMark/>
          </w:tcPr>
          <w:p w14:paraId="76956765" w14:textId="3B523FAA" w:rsidR="00253F3D" w:rsidRPr="00253F3D" w:rsidRDefault="00253F3D" w:rsidP="00634322">
            <w:pPr>
              <w:spacing w:line="360" w:lineRule="auto"/>
              <w:jc w:val="both"/>
              <w:rPr>
                <w:rFonts w:ascii="Arial" w:hAnsi="Arial" w:cs="Arial"/>
              </w:rPr>
            </w:pPr>
            <w:r w:rsidRPr="00253F3D">
              <w:rPr>
                <w:rFonts w:ascii="Arial" w:hAnsi="Arial" w:cs="Arial"/>
              </w:rPr>
              <w:t>Initial</w:t>
            </w:r>
            <w:r w:rsidR="00EE43F8">
              <w:rPr>
                <w:rFonts w:ascii="Arial" w:hAnsi="Arial" w:cs="Arial"/>
              </w:rPr>
              <w:t xml:space="preserve"> </w:t>
            </w:r>
            <w:r w:rsidRPr="00253F3D">
              <w:rPr>
                <w:rFonts w:ascii="Arial" w:hAnsi="Arial" w:cs="Arial"/>
              </w:rPr>
              <w:t>learning curve.</w:t>
            </w:r>
          </w:p>
        </w:tc>
        <w:tc>
          <w:tcPr>
            <w:tcW w:w="0" w:type="auto"/>
            <w:vAlign w:val="center"/>
            <w:hideMark/>
          </w:tcPr>
          <w:p w14:paraId="5CAC78EA" w14:textId="0E665ED3" w:rsidR="00253F3D" w:rsidRPr="00253F3D" w:rsidRDefault="00CA7126" w:rsidP="00634322">
            <w:pPr>
              <w:spacing w:line="360" w:lineRule="auto"/>
              <w:jc w:val="both"/>
              <w:rPr>
                <w:rFonts w:ascii="Arial" w:hAnsi="Arial" w:cs="Arial"/>
              </w:rPr>
            </w:pPr>
            <w:r>
              <w:rPr>
                <w:rFonts w:ascii="Arial" w:hAnsi="Arial" w:cs="Arial"/>
              </w:rPr>
              <w:t>Customer data</w:t>
            </w:r>
            <w:r w:rsidR="00253F3D" w:rsidRPr="00253F3D">
              <w:rPr>
                <w:rFonts w:ascii="Arial" w:hAnsi="Arial" w:cs="Arial"/>
              </w:rPr>
              <w:t xml:space="preserve"> collection.</w:t>
            </w:r>
          </w:p>
        </w:tc>
      </w:tr>
      <w:tr w:rsidR="00253F3D" w:rsidRPr="00253F3D" w14:paraId="49A40B44" w14:textId="77777777" w:rsidTr="00A86E69">
        <w:trPr>
          <w:tblCellSpacing w:w="15" w:type="dxa"/>
        </w:trPr>
        <w:tc>
          <w:tcPr>
            <w:tcW w:w="2649" w:type="dxa"/>
            <w:vAlign w:val="center"/>
            <w:hideMark/>
          </w:tcPr>
          <w:p w14:paraId="37EC1529" w14:textId="77777777" w:rsidR="00253F3D" w:rsidRPr="00253F3D" w:rsidRDefault="00253F3D" w:rsidP="00634322">
            <w:pPr>
              <w:spacing w:line="360" w:lineRule="auto"/>
              <w:jc w:val="both"/>
              <w:rPr>
                <w:rFonts w:ascii="Arial" w:hAnsi="Arial" w:cs="Arial"/>
              </w:rPr>
            </w:pPr>
            <w:r w:rsidRPr="00253F3D">
              <w:rPr>
                <w:rFonts w:ascii="Arial" w:hAnsi="Arial" w:cs="Arial"/>
                <w:b/>
                <w:bCs/>
              </w:rPr>
              <w:t>Financials</w:t>
            </w:r>
          </w:p>
        </w:tc>
        <w:tc>
          <w:tcPr>
            <w:tcW w:w="1879" w:type="dxa"/>
            <w:vAlign w:val="center"/>
            <w:hideMark/>
          </w:tcPr>
          <w:p w14:paraId="76F49A30" w14:textId="77777777" w:rsidR="00253F3D" w:rsidRPr="00253F3D" w:rsidRDefault="00253F3D" w:rsidP="00634322">
            <w:pPr>
              <w:spacing w:line="360" w:lineRule="auto"/>
              <w:jc w:val="both"/>
              <w:rPr>
                <w:rFonts w:ascii="Arial" w:hAnsi="Arial" w:cs="Arial"/>
              </w:rPr>
            </w:pPr>
            <w:r w:rsidRPr="00253F3D">
              <w:rPr>
                <w:rFonts w:ascii="Arial" w:hAnsi="Arial" w:cs="Arial"/>
              </w:rPr>
              <w:t>Recurring revenue stream.</w:t>
            </w:r>
          </w:p>
        </w:tc>
        <w:tc>
          <w:tcPr>
            <w:tcW w:w="0" w:type="auto"/>
            <w:vAlign w:val="center"/>
            <w:hideMark/>
          </w:tcPr>
          <w:p w14:paraId="20CC0A8B" w14:textId="77777777" w:rsidR="00253F3D" w:rsidRPr="00253F3D" w:rsidRDefault="00253F3D" w:rsidP="00634322">
            <w:pPr>
              <w:spacing w:line="360" w:lineRule="auto"/>
              <w:jc w:val="both"/>
              <w:rPr>
                <w:rFonts w:ascii="Arial" w:hAnsi="Arial" w:cs="Arial"/>
              </w:rPr>
            </w:pPr>
            <w:r w:rsidRPr="00253F3D">
              <w:rPr>
                <w:rFonts w:ascii="Arial" w:hAnsi="Arial" w:cs="Arial"/>
              </w:rPr>
              <w:t>High setup costs.</w:t>
            </w:r>
          </w:p>
        </w:tc>
        <w:tc>
          <w:tcPr>
            <w:tcW w:w="0" w:type="auto"/>
            <w:vAlign w:val="center"/>
            <w:hideMark/>
          </w:tcPr>
          <w:p w14:paraId="4EBD2793" w14:textId="77777777" w:rsidR="00253F3D" w:rsidRPr="00253F3D" w:rsidRDefault="00253F3D" w:rsidP="00634322">
            <w:pPr>
              <w:spacing w:line="360" w:lineRule="auto"/>
              <w:jc w:val="both"/>
              <w:rPr>
                <w:rFonts w:ascii="Arial" w:hAnsi="Arial" w:cs="Arial"/>
              </w:rPr>
            </w:pPr>
            <w:r w:rsidRPr="00253F3D">
              <w:rPr>
                <w:rFonts w:ascii="Arial" w:hAnsi="Arial" w:cs="Arial"/>
              </w:rPr>
              <w:t>Potential for corporate B2B.</w:t>
            </w:r>
          </w:p>
        </w:tc>
      </w:tr>
      <w:tr w:rsidR="00253F3D" w:rsidRPr="00253F3D" w14:paraId="662B6C9E" w14:textId="77777777" w:rsidTr="00A86E69">
        <w:trPr>
          <w:tblCellSpacing w:w="15" w:type="dxa"/>
        </w:trPr>
        <w:tc>
          <w:tcPr>
            <w:tcW w:w="2649" w:type="dxa"/>
            <w:vAlign w:val="center"/>
            <w:hideMark/>
          </w:tcPr>
          <w:p w14:paraId="355119E1" w14:textId="77777777" w:rsidR="00253F3D" w:rsidRPr="00253F3D" w:rsidRDefault="00253F3D" w:rsidP="00634322">
            <w:pPr>
              <w:spacing w:line="360" w:lineRule="auto"/>
              <w:jc w:val="both"/>
              <w:rPr>
                <w:rFonts w:ascii="Arial" w:hAnsi="Arial" w:cs="Arial"/>
              </w:rPr>
            </w:pPr>
            <w:r w:rsidRPr="00253F3D">
              <w:rPr>
                <w:rFonts w:ascii="Arial" w:hAnsi="Arial" w:cs="Arial"/>
                <w:b/>
                <w:bCs/>
              </w:rPr>
              <w:t>Competition</w:t>
            </w:r>
          </w:p>
        </w:tc>
        <w:tc>
          <w:tcPr>
            <w:tcW w:w="1879" w:type="dxa"/>
            <w:vAlign w:val="center"/>
            <w:hideMark/>
          </w:tcPr>
          <w:p w14:paraId="035A8EFB" w14:textId="77777777" w:rsidR="00253F3D" w:rsidRPr="00253F3D" w:rsidRDefault="00253F3D" w:rsidP="00634322">
            <w:pPr>
              <w:spacing w:line="360" w:lineRule="auto"/>
              <w:jc w:val="both"/>
              <w:rPr>
                <w:rFonts w:ascii="Arial" w:hAnsi="Arial" w:cs="Arial"/>
              </w:rPr>
            </w:pPr>
            <w:r w:rsidRPr="00253F3D">
              <w:rPr>
                <w:rFonts w:ascii="Arial" w:hAnsi="Arial" w:cs="Arial"/>
              </w:rPr>
              <w:t>Matches online rivals.</w:t>
            </w:r>
          </w:p>
        </w:tc>
        <w:tc>
          <w:tcPr>
            <w:tcW w:w="0" w:type="auto"/>
            <w:vAlign w:val="center"/>
            <w:hideMark/>
          </w:tcPr>
          <w:p w14:paraId="442BD62D" w14:textId="77777777" w:rsidR="00253F3D" w:rsidRPr="00253F3D" w:rsidRDefault="00253F3D" w:rsidP="00634322">
            <w:pPr>
              <w:spacing w:line="360" w:lineRule="auto"/>
              <w:jc w:val="both"/>
              <w:rPr>
                <w:rFonts w:ascii="Arial" w:hAnsi="Arial" w:cs="Arial"/>
              </w:rPr>
            </w:pPr>
            <w:r w:rsidRPr="00253F3D">
              <w:rPr>
                <w:rFonts w:ascii="Arial" w:hAnsi="Arial" w:cs="Arial"/>
              </w:rPr>
              <w:t>Maintenance time.</w:t>
            </w:r>
          </w:p>
        </w:tc>
        <w:tc>
          <w:tcPr>
            <w:tcW w:w="0" w:type="auto"/>
            <w:vAlign w:val="center"/>
            <w:hideMark/>
          </w:tcPr>
          <w:p w14:paraId="60C44F84" w14:textId="77777777" w:rsidR="00253F3D" w:rsidRPr="00253F3D" w:rsidRDefault="00253F3D" w:rsidP="00634322">
            <w:pPr>
              <w:spacing w:line="360" w:lineRule="auto"/>
              <w:jc w:val="both"/>
              <w:rPr>
                <w:rFonts w:ascii="Arial" w:hAnsi="Arial" w:cs="Arial"/>
              </w:rPr>
            </w:pPr>
            <w:r w:rsidRPr="00253F3D">
              <w:rPr>
                <w:rFonts w:ascii="Arial" w:hAnsi="Arial" w:cs="Arial"/>
              </w:rPr>
              <w:t>Eco-friendly niche growth.</w:t>
            </w:r>
          </w:p>
        </w:tc>
      </w:tr>
    </w:tbl>
    <w:p w14:paraId="2AF2D84B" w14:textId="7BD9A8A3" w:rsidR="00253F3D" w:rsidRPr="00253F3D" w:rsidRDefault="00253F3D" w:rsidP="00634322">
      <w:pPr>
        <w:spacing w:line="360" w:lineRule="auto"/>
        <w:jc w:val="both"/>
        <w:rPr>
          <w:rFonts w:ascii="Arial" w:hAnsi="Arial" w:cs="Arial"/>
        </w:rPr>
      </w:pPr>
    </w:p>
    <w:p w14:paraId="4160887E" w14:textId="77777777" w:rsidR="00253F3D" w:rsidRPr="00A13D81" w:rsidRDefault="00253F3D" w:rsidP="00634322">
      <w:pPr>
        <w:spacing w:line="360" w:lineRule="auto"/>
        <w:jc w:val="both"/>
        <w:rPr>
          <w:rFonts w:ascii="Arial" w:hAnsi="Arial" w:cs="Arial"/>
        </w:rPr>
      </w:pPr>
      <w:r w:rsidRPr="00253F3D">
        <w:rPr>
          <w:rFonts w:ascii="Arial" w:hAnsi="Arial" w:cs="Arial"/>
          <w:b/>
          <w:bCs/>
        </w:rPr>
        <w:t>Justification for PMI:</w:t>
      </w:r>
      <w:r w:rsidRPr="00253F3D">
        <w:rPr>
          <w:rFonts w:ascii="Arial" w:hAnsi="Arial" w:cs="Arial"/>
        </w:rPr>
        <w:t xml:space="preserve"> The PMI technique was used to weigh the long-term benefits against the immediate costs. Solution A scored significantly higher in the "Plus" category due to its structural impact on the business model (De Bono, 1992).</w:t>
      </w:r>
    </w:p>
    <w:p w14:paraId="51B521A3" w14:textId="77777777" w:rsidR="00052CC2" w:rsidRPr="002D5F9F" w:rsidRDefault="00052CC2" w:rsidP="00724DA1">
      <w:pPr>
        <w:spacing w:line="360" w:lineRule="auto"/>
        <w:jc w:val="both"/>
        <w:rPr>
          <w:rFonts w:ascii="Arial" w:hAnsi="Arial" w:cs="Arial"/>
        </w:rPr>
      </w:pPr>
    </w:p>
    <w:p w14:paraId="74855FCF" w14:textId="6F1347C4" w:rsidR="00724DA1" w:rsidRPr="00724DA1" w:rsidRDefault="00724DA1" w:rsidP="00724DA1">
      <w:pPr>
        <w:spacing w:line="360" w:lineRule="auto"/>
        <w:jc w:val="both"/>
        <w:rPr>
          <w:rFonts w:ascii="Arial" w:hAnsi="Arial" w:cs="Arial"/>
        </w:rPr>
      </w:pPr>
      <w:r w:rsidRPr="00724DA1">
        <w:rPr>
          <w:rFonts w:ascii="Arial" w:hAnsi="Arial" w:cs="Arial"/>
          <w:b/>
          <w:bCs/>
        </w:rPr>
        <w:t>Appendix 1 Contextual Note:</w:t>
      </w:r>
    </w:p>
    <w:p w14:paraId="3BB9821C" w14:textId="75F3DDEA" w:rsidR="00724DA1" w:rsidRPr="002D5F9F" w:rsidRDefault="00724DA1" w:rsidP="00724DA1">
      <w:pPr>
        <w:spacing w:line="360" w:lineRule="auto"/>
        <w:jc w:val="both"/>
        <w:rPr>
          <w:rFonts w:ascii="Arial" w:hAnsi="Arial" w:cs="Arial"/>
        </w:rPr>
      </w:pPr>
      <w:r w:rsidRPr="00724DA1">
        <w:rPr>
          <w:rFonts w:ascii="Arial" w:hAnsi="Arial" w:cs="Arial"/>
        </w:rPr>
        <w:t>The PMI analysis was conducted by comparing the unique sustainable ethos of Green Haven against the technical demands of 2026. The 'Interesting' column highlights that a subscription model could potentially attract corporate clients in Norwich, which would be a new and highly profitable segment for the business.</w:t>
      </w:r>
    </w:p>
    <w:p w14:paraId="5E75E5C7" w14:textId="77777777" w:rsidR="00A13D81" w:rsidRPr="00724DA1" w:rsidRDefault="00A13D81" w:rsidP="00634322">
      <w:pPr>
        <w:spacing w:line="360" w:lineRule="auto"/>
        <w:jc w:val="both"/>
        <w:rPr>
          <w:rFonts w:ascii="Arial" w:hAnsi="Arial" w:cs="Arial"/>
        </w:rPr>
      </w:pPr>
    </w:p>
    <w:p w14:paraId="2F611C0C" w14:textId="0BC8EC25" w:rsidR="00253F3D" w:rsidRDefault="00253F3D" w:rsidP="00634322">
      <w:pPr>
        <w:spacing w:line="360" w:lineRule="auto"/>
        <w:jc w:val="both"/>
        <w:rPr>
          <w:rFonts w:ascii="Arial" w:hAnsi="Arial" w:cs="Arial"/>
        </w:rPr>
      </w:pPr>
    </w:p>
    <w:p w14:paraId="6CC381EF" w14:textId="77777777" w:rsidR="00343277" w:rsidRDefault="00343277" w:rsidP="00634322">
      <w:pPr>
        <w:spacing w:line="360" w:lineRule="auto"/>
        <w:jc w:val="both"/>
        <w:rPr>
          <w:rFonts w:ascii="Arial" w:hAnsi="Arial" w:cs="Arial"/>
        </w:rPr>
      </w:pPr>
      <w:bookmarkStart w:id="8" w:name="_Toc224930382"/>
    </w:p>
    <w:p w14:paraId="3B7DBCC5" w14:textId="1E9C49AF" w:rsidR="00253F3D" w:rsidRPr="00144BA7" w:rsidRDefault="00253F3D" w:rsidP="00634322">
      <w:pPr>
        <w:spacing w:line="360" w:lineRule="auto"/>
        <w:jc w:val="both"/>
        <w:rPr>
          <w:rFonts w:ascii="Arial" w:hAnsi="Arial" w:cs="Arial"/>
          <w:b/>
          <w:bCs/>
          <w:u w:val="single"/>
        </w:rPr>
      </w:pPr>
      <w:r w:rsidRPr="00144BA7">
        <w:rPr>
          <w:rStyle w:val="Heading1Char"/>
          <w:rFonts w:ascii="Arial" w:hAnsi="Arial" w:cs="Arial"/>
          <w:b/>
          <w:bCs/>
          <w:color w:val="auto"/>
          <w:sz w:val="24"/>
          <w:szCs w:val="24"/>
          <w:u w:val="single"/>
        </w:rPr>
        <w:lastRenderedPageBreak/>
        <w:t>Appendix 2</w:t>
      </w:r>
      <w:bookmarkEnd w:id="8"/>
      <w:r w:rsidRPr="00144BA7">
        <w:rPr>
          <w:rFonts w:ascii="Arial" w:hAnsi="Arial" w:cs="Arial"/>
          <w:b/>
          <w:bCs/>
          <w:u w:val="single"/>
        </w:rPr>
        <w:t xml:space="preserve">: Risk Analysis Table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03"/>
        <w:gridCol w:w="1860"/>
        <w:gridCol w:w="1074"/>
        <w:gridCol w:w="1477"/>
      </w:tblGrid>
      <w:tr w:rsidR="002C03F6" w:rsidRPr="00253F3D" w14:paraId="0D36530E" w14:textId="77777777" w:rsidTr="002C03F6">
        <w:trPr>
          <w:tblHeader/>
          <w:tblCellSpacing w:w="15" w:type="dxa"/>
        </w:trPr>
        <w:tc>
          <w:tcPr>
            <w:tcW w:w="0" w:type="auto"/>
            <w:vAlign w:val="center"/>
            <w:hideMark/>
          </w:tcPr>
          <w:p w14:paraId="61BFA52F" w14:textId="77777777" w:rsidR="002C03F6" w:rsidRPr="00253F3D" w:rsidRDefault="002C03F6" w:rsidP="00634322">
            <w:pPr>
              <w:spacing w:line="360" w:lineRule="auto"/>
              <w:jc w:val="both"/>
              <w:rPr>
                <w:rFonts w:ascii="Arial" w:hAnsi="Arial" w:cs="Arial"/>
              </w:rPr>
            </w:pPr>
            <w:r w:rsidRPr="00253F3D">
              <w:rPr>
                <w:rFonts w:ascii="Arial" w:hAnsi="Arial" w:cs="Arial"/>
              </w:rPr>
              <w:t>Risk description</w:t>
            </w:r>
          </w:p>
        </w:tc>
        <w:tc>
          <w:tcPr>
            <w:tcW w:w="1830" w:type="dxa"/>
            <w:vAlign w:val="center"/>
            <w:hideMark/>
          </w:tcPr>
          <w:p w14:paraId="1030F131" w14:textId="77777777" w:rsidR="002C03F6" w:rsidRPr="00253F3D" w:rsidRDefault="002C03F6" w:rsidP="00634322">
            <w:pPr>
              <w:spacing w:line="360" w:lineRule="auto"/>
              <w:jc w:val="both"/>
              <w:rPr>
                <w:rFonts w:ascii="Arial" w:hAnsi="Arial" w:cs="Arial"/>
              </w:rPr>
            </w:pPr>
            <w:r w:rsidRPr="00253F3D">
              <w:rPr>
                <w:rFonts w:ascii="Arial" w:hAnsi="Arial" w:cs="Arial"/>
              </w:rPr>
              <w:t>Likelihood (1–5)</w:t>
            </w:r>
          </w:p>
        </w:tc>
        <w:tc>
          <w:tcPr>
            <w:tcW w:w="1044" w:type="dxa"/>
            <w:vAlign w:val="center"/>
            <w:hideMark/>
          </w:tcPr>
          <w:p w14:paraId="40A1949B" w14:textId="77777777" w:rsidR="002C03F6" w:rsidRPr="00253F3D" w:rsidRDefault="002C03F6" w:rsidP="00634322">
            <w:pPr>
              <w:spacing w:line="360" w:lineRule="auto"/>
              <w:jc w:val="both"/>
              <w:rPr>
                <w:rFonts w:ascii="Arial" w:hAnsi="Arial" w:cs="Arial"/>
              </w:rPr>
            </w:pPr>
            <w:r w:rsidRPr="00253F3D">
              <w:rPr>
                <w:rFonts w:ascii="Arial" w:hAnsi="Arial" w:cs="Arial"/>
              </w:rPr>
              <w:t>Impact (1–5)</w:t>
            </w:r>
          </w:p>
        </w:tc>
        <w:tc>
          <w:tcPr>
            <w:tcW w:w="1432" w:type="dxa"/>
            <w:vAlign w:val="center"/>
            <w:hideMark/>
          </w:tcPr>
          <w:p w14:paraId="11CED3CE" w14:textId="77777777" w:rsidR="002C03F6" w:rsidRPr="00253F3D" w:rsidRDefault="002C03F6" w:rsidP="00634322">
            <w:pPr>
              <w:spacing w:line="360" w:lineRule="auto"/>
              <w:jc w:val="both"/>
              <w:rPr>
                <w:rFonts w:ascii="Arial" w:hAnsi="Arial" w:cs="Arial"/>
              </w:rPr>
            </w:pPr>
            <w:r w:rsidRPr="00253F3D">
              <w:rPr>
                <w:rFonts w:ascii="Arial" w:hAnsi="Arial" w:cs="Arial"/>
              </w:rPr>
              <w:t>Factor (L x I)</w:t>
            </w:r>
          </w:p>
        </w:tc>
      </w:tr>
      <w:tr w:rsidR="002C03F6" w:rsidRPr="00253F3D" w14:paraId="64F70440" w14:textId="77777777" w:rsidTr="002C03F6">
        <w:trPr>
          <w:tblCellSpacing w:w="15" w:type="dxa"/>
        </w:trPr>
        <w:tc>
          <w:tcPr>
            <w:tcW w:w="0" w:type="auto"/>
            <w:vAlign w:val="center"/>
            <w:hideMark/>
          </w:tcPr>
          <w:p w14:paraId="781CF894" w14:textId="77777777" w:rsidR="002C03F6" w:rsidRPr="00253F3D" w:rsidRDefault="002C03F6" w:rsidP="00634322">
            <w:pPr>
              <w:spacing w:line="360" w:lineRule="auto"/>
              <w:jc w:val="both"/>
              <w:rPr>
                <w:rFonts w:ascii="Arial" w:hAnsi="Arial" w:cs="Arial"/>
              </w:rPr>
            </w:pPr>
            <w:r w:rsidRPr="00253F3D">
              <w:rPr>
                <w:rFonts w:ascii="Arial" w:hAnsi="Arial" w:cs="Arial"/>
              </w:rPr>
              <w:t>Budget Overrun</w:t>
            </w:r>
          </w:p>
        </w:tc>
        <w:tc>
          <w:tcPr>
            <w:tcW w:w="1830" w:type="dxa"/>
            <w:vAlign w:val="center"/>
            <w:hideMark/>
          </w:tcPr>
          <w:p w14:paraId="0A794453" w14:textId="77777777" w:rsidR="002C03F6" w:rsidRPr="00253F3D" w:rsidRDefault="002C03F6" w:rsidP="00634322">
            <w:pPr>
              <w:spacing w:line="360" w:lineRule="auto"/>
              <w:jc w:val="both"/>
              <w:rPr>
                <w:rFonts w:ascii="Arial" w:hAnsi="Arial" w:cs="Arial"/>
              </w:rPr>
            </w:pPr>
            <w:r w:rsidRPr="00253F3D">
              <w:rPr>
                <w:rFonts w:ascii="Arial" w:hAnsi="Arial" w:cs="Arial"/>
              </w:rPr>
              <w:t>3</w:t>
            </w:r>
          </w:p>
        </w:tc>
        <w:tc>
          <w:tcPr>
            <w:tcW w:w="1044" w:type="dxa"/>
            <w:vAlign w:val="center"/>
            <w:hideMark/>
          </w:tcPr>
          <w:p w14:paraId="693ECFAF" w14:textId="77777777" w:rsidR="002C03F6" w:rsidRPr="00253F3D" w:rsidRDefault="002C03F6" w:rsidP="00634322">
            <w:pPr>
              <w:spacing w:line="360" w:lineRule="auto"/>
              <w:jc w:val="both"/>
              <w:rPr>
                <w:rFonts w:ascii="Arial" w:hAnsi="Arial" w:cs="Arial"/>
              </w:rPr>
            </w:pPr>
            <w:r w:rsidRPr="00253F3D">
              <w:rPr>
                <w:rFonts w:ascii="Arial" w:hAnsi="Arial" w:cs="Arial"/>
              </w:rPr>
              <w:t>4</w:t>
            </w:r>
          </w:p>
        </w:tc>
        <w:tc>
          <w:tcPr>
            <w:tcW w:w="1432" w:type="dxa"/>
            <w:vAlign w:val="center"/>
            <w:hideMark/>
          </w:tcPr>
          <w:p w14:paraId="29B25ADF" w14:textId="77777777" w:rsidR="002C03F6" w:rsidRPr="00253F3D" w:rsidRDefault="002C03F6" w:rsidP="00634322">
            <w:pPr>
              <w:spacing w:line="360" w:lineRule="auto"/>
              <w:jc w:val="both"/>
              <w:rPr>
                <w:rFonts w:ascii="Arial" w:hAnsi="Arial" w:cs="Arial"/>
              </w:rPr>
            </w:pPr>
            <w:r w:rsidRPr="00253F3D">
              <w:rPr>
                <w:rFonts w:ascii="Arial" w:hAnsi="Arial" w:cs="Arial"/>
                <w:b/>
                <w:bCs/>
              </w:rPr>
              <w:t>12</w:t>
            </w:r>
          </w:p>
        </w:tc>
      </w:tr>
      <w:tr w:rsidR="002C03F6" w:rsidRPr="00253F3D" w14:paraId="5E7D8BE5" w14:textId="77777777" w:rsidTr="002C03F6">
        <w:trPr>
          <w:tblCellSpacing w:w="15" w:type="dxa"/>
        </w:trPr>
        <w:tc>
          <w:tcPr>
            <w:tcW w:w="0" w:type="auto"/>
            <w:vAlign w:val="center"/>
            <w:hideMark/>
          </w:tcPr>
          <w:p w14:paraId="736AF306" w14:textId="77777777" w:rsidR="002C03F6" w:rsidRPr="00253F3D" w:rsidRDefault="002C03F6" w:rsidP="00634322">
            <w:pPr>
              <w:spacing w:line="360" w:lineRule="auto"/>
              <w:jc w:val="both"/>
              <w:rPr>
                <w:rFonts w:ascii="Arial" w:hAnsi="Arial" w:cs="Arial"/>
              </w:rPr>
            </w:pPr>
            <w:r w:rsidRPr="00253F3D">
              <w:rPr>
                <w:rFonts w:ascii="Arial" w:hAnsi="Arial" w:cs="Arial"/>
              </w:rPr>
              <w:t>Technical Crash</w:t>
            </w:r>
          </w:p>
        </w:tc>
        <w:tc>
          <w:tcPr>
            <w:tcW w:w="1830" w:type="dxa"/>
            <w:vAlign w:val="center"/>
            <w:hideMark/>
          </w:tcPr>
          <w:p w14:paraId="68FA1CF8" w14:textId="77777777" w:rsidR="002C03F6" w:rsidRPr="00253F3D" w:rsidRDefault="002C03F6" w:rsidP="00634322">
            <w:pPr>
              <w:spacing w:line="360" w:lineRule="auto"/>
              <w:jc w:val="both"/>
              <w:rPr>
                <w:rFonts w:ascii="Arial" w:hAnsi="Arial" w:cs="Arial"/>
              </w:rPr>
            </w:pPr>
            <w:r w:rsidRPr="00253F3D">
              <w:rPr>
                <w:rFonts w:ascii="Arial" w:hAnsi="Arial" w:cs="Arial"/>
              </w:rPr>
              <w:t>2</w:t>
            </w:r>
          </w:p>
        </w:tc>
        <w:tc>
          <w:tcPr>
            <w:tcW w:w="1044" w:type="dxa"/>
            <w:vAlign w:val="center"/>
            <w:hideMark/>
          </w:tcPr>
          <w:p w14:paraId="5E365698" w14:textId="77777777" w:rsidR="002C03F6" w:rsidRPr="00253F3D" w:rsidRDefault="002C03F6" w:rsidP="00634322">
            <w:pPr>
              <w:spacing w:line="360" w:lineRule="auto"/>
              <w:jc w:val="both"/>
              <w:rPr>
                <w:rFonts w:ascii="Arial" w:hAnsi="Arial" w:cs="Arial"/>
              </w:rPr>
            </w:pPr>
            <w:r w:rsidRPr="00253F3D">
              <w:rPr>
                <w:rFonts w:ascii="Arial" w:hAnsi="Arial" w:cs="Arial"/>
              </w:rPr>
              <w:t>5</w:t>
            </w:r>
          </w:p>
        </w:tc>
        <w:tc>
          <w:tcPr>
            <w:tcW w:w="1432" w:type="dxa"/>
            <w:vAlign w:val="center"/>
            <w:hideMark/>
          </w:tcPr>
          <w:p w14:paraId="65A4F2C3" w14:textId="77777777" w:rsidR="002C03F6" w:rsidRPr="00253F3D" w:rsidRDefault="002C03F6" w:rsidP="00634322">
            <w:pPr>
              <w:spacing w:line="360" w:lineRule="auto"/>
              <w:jc w:val="both"/>
              <w:rPr>
                <w:rFonts w:ascii="Arial" w:hAnsi="Arial" w:cs="Arial"/>
              </w:rPr>
            </w:pPr>
            <w:r w:rsidRPr="00253F3D">
              <w:rPr>
                <w:rFonts w:ascii="Arial" w:hAnsi="Arial" w:cs="Arial"/>
                <w:b/>
                <w:bCs/>
              </w:rPr>
              <w:t>10</w:t>
            </w:r>
          </w:p>
        </w:tc>
      </w:tr>
      <w:tr w:rsidR="002C03F6" w:rsidRPr="00253F3D" w14:paraId="5B96C9AF" w14:textId="77777777" w:rsidTr="002C03F6">
        <w:trPr>
          <w:tblCellSpacing w:w="15" w:type="dxa"/>
        </w:trPr>
        <w:tc>
          <w:tcPr>
            <w:tcW w:w="0" w:type="auto"/>
            <w:vAlign w:val="center"/>
            <w:hideMark/>
          </w:tcPr>
          <w:p w14:paraId="116CB439" w14:textId="77777777" w:rsidR="002C03F6" w:rsidRPr="00253F3D" w:rsidRDefault="002C03F6" w:rsidP="00634322">
            <w:pPr>
              <w:spacing w:line="360" w:lineRule="auto"/>
              <w:jc w:val="both"/>
              <w:rPr>
                <w:rFonts w:ascii="Arial" w:hAnsi="Arial" w:cs="Arial"/>
              </w:rPr>
            </w:pPr>
            <w:r w:rsidRPr="00253F3D">
              <w:rPr>
                <w:rFonts w:ascii="Arial" w:hAnsi="Arial" w:cs="Arial"/>
              </w:rPr>
              <w:t>Low Adoption</w:t>
            </w:r>
          </w:p>
        </w:tc>
        <w:tc>
          <w:tcPr>
            <w:tcW w:w="1830" w:type="dxa"/>
            <w:vAlign w:val="center"/>
            <w:hideMark/>
          </w:tcPr>
          <w:p w14:paraId="124AB4FE" w14:textId="77777777" w:rsidR="002C03F6" w:rsidRPr="00253F3D" w:rsidRDefault="002C03F6" w:rsidP="00634322">
            <w:pPr>
              <w:spacing w:line="360" w:lineRule="auto"/>
              <w:jc w:val="both"/>
              <w:rPr>
                <w:rFonts w:ascii="Arial" w:hAnsi="Arial" w:cs="Arial"/>
              </w:rPr>
            </w:pPr>
            <w:r w:rsidRPr="00253F3D">
              <w:rPr>
                <w:rFonts w:ascii="Arial" w:hAnsi="Arial" w:cs="Arial"/>
              </w:rPr>
              <w:t>2</w:t>
            </w:r>
          </w:p>
        </w:tc>
        <w:tc>
          <w:tcPr>
            <w:tcW w:w="1044" w:type="dxa"/>
            <w:vAlign w:val="center"/>
            <w:hideMark/>
          </w:tcPr>
          <w:p w14:paraId="570E3649" w14:textId="77777777" w:rsidR="002C03F6" w:rsidRPr="00253F3D" w:rsidRDefault="002C03F6" w:rsidP="00634322">
            <w:pPr>
              <w:spacing w:line="360" w:lineRule="auto"/>
              <w:jc w:val="both"/>
              <w:rPr>
                <w:rFonts w:ascii="Arial" w:hAnsi="Arial" w:cs="Arial"/>
              </w:rPr>
            </w:pPr>
            <w:r w:rsidRPr="00253F3D">
              <w:rPr>
                <w:rFonts w:ascii="Arial" w:hAnsi="Arial" w:cs="Arial"/>
              </w:rPr>
              <w:t>3</w:t>
            </w:r>
          </w:p>
        </w:tc>
        <w:tc>
          <w:tcPr>
            <w:tcW w:w="1432" w:type="dxa"/>
            <w:vAlign w:val="center"/>
            <w:hideMark/>
          </w:tcPr>
          <w:p w14:paraId="57456955" w14:textId="77777777" w:rsidR="002C03F6" w:rsidRPr="00253F3D" w:rsidRDefault="002C03F6" w:rsidP="00634322">
            <w:pPr>
              <w:spacing w:line="360" w:lineRule="auto"/>
              <w:jc w:val="both"/>
              <w:rPr>
                <w:rFonts w:ascii="Arial" w:hAnsi="Arial" w:cs="Arial"/>
              </w:rPr>
            </w:pPr>
            <w:r w:rsidRPr="00253F3D">
              <w:rPr>
                <w:rFonts w:ascii="Arial" w:hAnsi="Arial" w:cs="Arial"/>
                <w:b/>
                <w:bCs/>
              </w:rPr>
              <w:t>6</w:t>
            </w:r>
          </w:p>
        </w:tc>
      </w:tr>
    </w:tbl>
    <w:p w14:paraId="42C43808" w14:textId="5E31F8B2" w:rsidR="00253F3D" w:rsidRPr="00253F3D" w:rsidRDefault="00253F3D" w:rsidP="00634322">
      <w:pPr>
        <w:spacing w:line="360" w:lineRule="auto"/>
        <w:jc w:val="both"/>
        <w:rPr>
          <w:rFonts w:ascii="Arial" w:hAnsi="Arial" w:cs="Arial"/>
        </w:rPr>
      </w:pPr>
    </w:p>
    <w:p w14:paraId="18FA87F7" w14:textId="2FC17DAC" w:rsidR="00253F3D" w:rsidRPr="002D5F9F" w:rsidRDefault="00253F3D" w:rsidP="00634322">
      <w:pPr>
        <w:spacing w:line="360" w:lineRule="auto"/>
        <w:jc w:val="both"/>
        <w:rPr>
          <w:rFonts w:ascii="Arial" w:hAnsi="Arial" w:cs="Arial"/>
        </w:rPr>
      </w:pPr>
      <w:r w:rsidRPr="00253F3D">
        <w:rPr>
          <w:rFonts w:ascii="Arial" w:hAnsi="Arial" w:cs="Arial"/>
          <w:b/>
          <w:bCs/>
        </w:rPr>
        <w:t>Justification for Risk Analysis:</w:t>
      </w:r>
      <w:r w:rsidRPr="00253F3D">
        <w:rPr>
          <w:rFonts w:ascii="Arial" w:hAnsi="Arial" w:cs="Arial"/>
        </w:rPr>
        <w:t xml:space="preserve"> Three primary factors were </w:t>
      </w:r>
      <w:r w:rsidR="00CF0FC3">
        <w:rPr>
          <w:rFonts w:ascii="Arial" w:hAnsi="Arial" w:cs="Arial"/>
        </w:rPr>
        <w:t>analysed</w:t>
      </w:r>
      <w:r w:rsidRPr="00253F3D">
        <w:rPr>
          <w:rFonts w:ascii="Arial" w:hAnsi="Arial" w:cs="Arial"/>
        </w:rPr>
        <w:t xml:space="preserve"> based on their potential to disrupt the recovery plan. The criteria </w:t>
      </w:r>
      <w:r w:rsidR="00CF0FC3">
        <w:rPr>
          <w:rFonts w:ascii="Arial" w:hAnsi="Arial" w:cs="Arial"/>
        </w:rPr>
        <w:t>prioritise</w:t>
      </w:r>
      <w:r w:rsidRPr="00253F3D">
        <w:rPr>
          <w:rFonts w:ascii="Arial" w:hAnsi="Arial" w:cs="Arial"/>
        </w:rPr>
        <w:t xml:space="preserve"> financial safety, which is vital given Green Haven’s current revenue struggle (Project Management Institute, 2021).</w:t>
      </w:r>
    </w:p>
    <w:p w14:paraId="55FEBB1D" w14:textId="77777777" w:rsidR="008069DD" w:rsidRPr="002D5F9F" w:rsidRDefault="008069DD" w:rsidP="00634322">
      <w:pPr>
        <w:spacing w:line="360" w:lineRule="auto"/>
        <w:jc w:val="both"/>
        <w:rPr>
          <w:rFonts w:ascii="Arial" w:hAnsi="Arial" w:cs="Arial"/>
        </w:rPr>
      </w:pPr>
    </w:p>
    <w:p w14:paraId="0423C626" w14:textId="77777777" w:rsidR="008069DD" w:rsidRPr="008069DD" w:rsidRDefault="008069DD" w:rsidP="008069DD">
      <w:pPr>
        <w:spacing w:line="360" w:lineRule="auto"/>
        <w:jc w:val="both"/>
        <w:rPr>
          <w:rFonts w:ascii="Arial" w:hAnsi="Arial" w:cs="Arial"/>
        </w:rPr>
      </w:pPr>
      <w:r w:rsidRPr="008069DD">
        <w:rPr>
          <w:rFonts w:ascii="Arial" w:hAnsi="Arial" w:cs="Arial"/>
          <w:b/>
          <w:bCs/>
        </w:rPr>
        <w:t>Appendix 2 Contextual Note:</w:t>
      </w:r>
    </w:p>
    <w:p w14:paraId="6B754EDB" w14:textId="6938EB82" w:rsidR="008069DD" w:rsidRPr="002D5F9F" w:rsidRDefault="008069DD" w:rsidP="008069DD">
      <w:pPr>
        <w:spacing w:line="360" w:lineRule="auto"/>
        <w:jc w:val="both"/>
        <w:rPr>
          <w:rFonts w:ascii="Arial" w:hAnsi="Arial" w:cs="Arial"/>
        </w:rPr>
      </w:pPr>
      <w:r w:rsidRPr="008069DD">
        <w:rPr>
          <w:rFonts w:ascii="Arial" w:hAnsi="Arial" w:cs="Arial"/>
        </w:rPr>
        <w:t>The Risk Factor of 12 for Financial Overrun was calculated because the business is already struggling with rising costs for sustainable materials and inflation. This makes budget control the most important operational priority for Liam and Priya during the implementation phase.</w:t>
      </w:r>
    </w:p>
    <w:p w14:paraId="5F9FD7AF" w14:textId="77777777" w:rsidR="008069DD" w:rsidRPr="008069DD" w:rsidRDefault="008069DD" w:rsidP="00634322">
      <w:pPr>
        <w:spacing w:line="360" w:lineRule="auto"/>
        <w:jc w:val="both"/>
        <w:rPr>
          <w:rFonts w:ascii="Arial" w:hAnsi="Arial" w:cs="Arial"/>
        </w:rPr>
      </w:pPr>
    </w:p>
    <w:p w14:paraId="484D7172" w14:textId="77777777" w:rsidR="00634322" w:rsidRDefault="00634322" w:rsidP="00634322">
      <w:pPr>
        <w:spacing w:line="360" w:lineRule="auto"/>
        <w:jc w:val="both"/>
        <w:rPr>
          <w:rStyle w:val="Heading1Char"/>
          <w:rFonts w:ascii="Arial" w:hAnsi="Arial" w:cs="Arial"/>
          <w:color w:val="auto"/>
          <w:sz w:val="24"/>
          <w:szCs w:val="24"/>
        </w:rPr>
      </w:pPr>
    </w:p>
    <w:p w14:paraId="24245863" w14:textId="77777777" w:rsidR="00634322" w:rsidRDefault="00634322" w:rsidP="00634322">
      <w:pPr>
        <w:spacing w:line="360" w:lineRule="auto"/>
        <w:jc w:val="both"/>
        <w:rPr>
          <w:rStyle w:val="Heading1Char"/>
          <w:rFonts w:ascii="Arial" w:hAnsi="Arial" w:cs="Arial"/>
          <w:color w:val="auto"/>
          <w:sz w:val="24"/>
          <w:szCs w:val="24"/>
        </w:rPr>
      </w:pPr>
    </w:p>
    <w:p w14:paraId="68DE733F" w14:textId="77777777" w:rsidR="00634322" w:rsidRDefault="00634322" w:rsidP="00634322">
      <w:pPr>
        <w:spacing w:line="360" w:lineRule="auto"/>
        <w:jc w:val="both"/>
        <w:rPr>
          <w:rStyle w:val="Heading1Char"/>
          <w:rFonts w:ascii="Arial" w:hAnsi="Arial" w:cs="Arial"/>
          <w:color w:val="auto"/>
          <w:sz w:val="24"/>
          <w:szCs w:val="24"/>
        </w:rPr>
      </w:pPr>
    </w:p>
    <w:p w14:paraId="21736B3C" w14:textId="77777777" w:rsidR="00634322" w:rsidRDefault="00634322" w:rsidP="00634322">
      <w:pPr>
        <w:spacing w:line="360" w:lineRule="auto"/>
        <w:jc w:val="both"/>
        <w:rPr>
          <w:rStyle w:val="Heading1Char"/>
          <w:rFonts w:ascii="Arial" w:hAnsi="Arial" w:cs="Arial"/>
          <w:color w:val="auto"/>
          <w:sz w:val="24"/>
          <w:szCs w:val="24"/>
        </w:rPr>
      </w:pPr>
    </w:p>
    <w:p w14:paraId="79FEF209" w14:textId="77777777" w:rsidR="00634322" w:rsidRDefault="00634322" w:rsidP="00634322">
      <w:pPr>
        <w:spacing w:line="360" w:lineRule="auto"/>
        <w:jc w:val="both"/>
        <w:rPr>
          <w:rStyle w:val="Heading1Char"/>
          <w:rFonts w:ascii="Arial" w:hAnsi="Arial" w:cs="Arial"/>
          <w:color w:val="auto"/>
          <w:sz w:val="24"/>
          <w:szCs w:val="24"/>
        </w:rPr>
      </w:pPr>
    </w:p>
    <w:p w14:paraId="212D6199" w14:textId="77777777" w:rsidR="00634322" w:rsidRDefault="00634322" w:rsidP="00634322">
      <w:pPr>
        <w:spacing w:line="360" w:lineRule="auto"/>
        <w:jc w:val="both"/>
        <w:rPr>
          <w:rStyle w:val="Heading1Char"/>
          <w:rFonts w:ascii="Arial" w:hAnsi="Arial" w:cs="Arial"/>
          <w:color w:val="auto"/>
          <w:sz w:val="24"/>
          <w:szCs w:val="24"/>
        </w:rPr>
      </w:pPr>
    </w:p>
    <w:p w14:paraId="314F2724" w14:textId="77777777" w:rsidR="00634322" w:rsidRDefault="00634322" w:rsidP="00634322">
      <w:pPr>
        <w:spacing w:line="360" w:lineRule="auto"/>
        <w:jc w:val="both"/>
        <w:rPr>
          <w:rStyle w:val="Heading1Char"/>
          <w:rFonts w:ascii="Arial" w:hAnsi="Arial" w:cs="Arial"/>
          <w:color w:val="auto"/>
          <w:sz w:val="24"/>
          <w:szCs w:val="24"/>
        </w:rPr>
      </w:pPr>
    </w:p>
    <w:p w14:paraId="1793DD47" w14:textId="77777777" w:rsidR="008069DD" w:rsidRPr="002D5F9F" w:rsidRDefault="008069DD" w:rsidP="00634322">
      <w:pPr>
        <w:spacing w:line="360" w:lineRule="auto"/>
        <w:jc w:val="both"/>
        <w:rPr>
          <w:rStyle w:val="Heading1Char"/>
          <w:rFonts w:ascii="Arial" w:hAnsi="Arial" w:cs="Arial"/>
          <w:color w:val="auto"/>
          <w:sz w:val="24"/>
          <w:szCs w:val="24"/>
        </w:rPr>
      </w:pPr>
    </w:p>
    <w:p w14:paraId="27A4C8D3" w14:textId="797043BB" w:rsidR="00253F3D" w:rsidRPr="00144BA7" w:rsidRDefault="00253F3D" w:rsidP="00634322">
      <w:pPr>
        <w:spacing w:line="360" w:lineRule="auto"/>
        <w:jc w:val="both"/>
        <w:rPr>
          <w:rFonts w:ascii="Arial" w:hAnsi="Arial" w:cs="Arial"/>
          <w:b/>
          <w:bCs/>
          <w:u w:val="single"/>
        </w:rPr>
      </w:pPr>
      <w:bookmarkStart w:id="9" w:name="_Toc224930383"/>
      <w:r w:rsidRPr="00144BA7">
        <w:rPr>
          <w:rStyle w:val="Heading1Char"/>
          <w:rFonts w:ascii="Arial" w:hAnsi="Arial" w:cs="Arial"/>
          <w:b/>
          <w:bCs/>
          <w:color w:val="auto"/>
          <w:sz w:val="24"/>
          <w:szCs w:val="24"/>
          <w:u w:val="single"/>
        </w:rPr>
        <w:lastRenderedPageBreak/>
        <w:t>Appendix 3</w:t>
      </w:r>
      <w:bookmarkEnd w:id="9"/>
      <w:r w:rsidRPr="00144BA7">
        <w:rPr>
          <w:rFonts w:ascii="Arial" w:hAnsi="Arial" w:cs="Arial"/>
          <w:b/>
          <w:bCs/>
          <w:u w:val="single"/>
        </w:rPr>
        <w:t>:</w:t>
      </w:r>
      <w:r w:rsidR="0067690E" w:rsidRPr="00144BA7">
        <w:rPr>
          <w:rFonts w:ascii="Arial" w:hAnsi="Arial" w:cs="Arial"/>
          <w:b/>
          <w:bCs/>
          <w:u w:val="single"/>
        </w:rPr>
        <w:t xml:space="preserve"> </w:t>
      </w:r>
      <w:r w:rsidRPr="00144BA7">
        <w:rPr>
          <w:rFonts w:ascii="Arial" w:hAnsi="Arial" w:cs="Arial"/>
          <w:b/>
          <w:bCs/>
          <w:u w:val="single"/>
        </w:rPr>
        <w:t xml:space="preserve">Implementation Plan </w:t>
      </w:r>
    </w:p>
    <w:p w14:paraId="77B91B8B" w14:textId="77777777" w:rsidR="00253F3D" w:rsidRPr="00253F3D" w:rsidRDefault="00253F3D" w:rsidP="00634322">
      <w:pPr>
        <w:spacing w:line="360" w:lineRule="auto"/>
        <w:jc w:val="both"/>
        <w:rPr>
          <w:rFonts w:ascii="Arial" w:hAnsi="Arial" w:cs="Arial"/>
        </w:rPr>
      </w:pPr>
      <w:r w:rsidRPr="00253F3D">
        <w:rPr>
          <w:rFonts w:ascii="Arial" w:hAnsi="Arial" w:cs="Arial"/>
          <w:b/>
          <w:bCs/>
        </w:rPr>
        <w:t>Problem:</w:t>
      </w:r>
      <w:r w:rsidRPr="00253F3D">
        <w:rPr>
          <w:rFonts w:ascii="Arial" w:hAnsi="Arial" w:cs="Arial"/>
        </w:rPr>
        <w:t xml:space="preserve"> Decline in sales. </w:t>
      </w:r>
      <w:r w:rsidRPr="00253F3D">
        <w:rPr>
          <w:rFonts w:ascii="Arial" w:hAnsi="Arial" w:cs="Arial"/>
          <w:b/>
          <w:bCs/>
        </w:rPr>
        <w:t>Solution:</w:t>
      </w:r>
      <w:r w:rsidRPr="00253F3D">
        <w:rPr>
          <w:rFonts w:ascii="Arial" w:hAnsi="Arial" w:cs="Arial"/>
        </w:rPr>
        <w:t xml:space="preserve"> E-commerce Subscriptions.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76"/>
        <w:gridCol w:w="3318"/>
        <w:gridCol w:w="1161"/>
        <w:gridCol w:w="1745"/>
      </w:tblGrid>
      <w:tr w:rsidR="002C03F6" w:rsidRPr="00253F3D" w14:paraId="556A0A5B" w14:textId="77777777" w:rsidTr="006E558C">
        <w:trPr>
          <w:tblHeader/>
          <w:tblCellSpacing w:w="15" w:type="dxa"/>
        </w:trPr>
        <w:tc>
          <w:tcPr>
            <w:tcW w:w="0" w:type="auto"/>
            <w:vAlign w:val="center"/>
            <w:hideMark/>
          </w:tcPr>
          <w:p w14:paraId="13629BFC" w14:textId="77777777" w:rsidR="002C03F6" w:rsidRPr="00253F3D" w:rsidRDefault="002C03F6" w:rsidP="00634322">
            <w:pPr>
              <w:spacing w:line="360" w:lineRule="auto"/>
              <w:jc w:val="both"/>
              <w:rPr>
                <w:rFonts w:ascii="Arial" w:hAnsi="Arial" w:cs="Arial"/>
              </w:rPr>
            </w:pPr>
            <w:r w:rsidRPr="00253F3D">
              <w:rPr>
                <w:rFonts w:ascii="Arial" w:hAnsi="Arial" w:cs="Arial"/>
              </w:rPr>
              <w:t>Task</w:t>
            </w:r>
          </w:p>
        </w:tc>
        <w:tc>
          <w:tcPr>
            <w:tcW w:w="0" w:type="auto"/>
            <w:vAlign w:val="center"/>
            <w:hideMark/>
          </w:tcPr>
          <w:p w14:paraId="4906C905" w14:textId="77777777" w:rsidR="002C03F6" w:rsidRPr="00253F3D" w:rsidRDefault="002C03F6" w:rsidP="00634322">
            <w:pPr>
              <w:spacing w:line="360" w:lineRule="auto"/>
              <w:jc w:val="both"/>
              <w:rPr>
                <w:rFonts w:ascii="Arial" w:hAnsi="Arial" w:cs="Arial"/>
              </w:rPr>
            </w:pPr>
            <w:r w:rsidRPr="00253F3D">
              <w:rPr>
                <w:rFonts w:ascii="Arial" w:hAnsi="Arial" w:cs="Arial"/>
              </w:rPr>
              <w:t>What</w:t>
            </w:r>
          </w:p>
        </w:tc>
        <w:tc>
          <w:tcPr>
            <w:tcW w:w="0" w:type="auto"/>
            <w:vAlign w:val="center"/>
            <w:hideMark/>
          </w:tcPr>
          <w:p w14:paraId="245AA0AE" w14:textId="77777777" w:rsidR="002C03F6" w:rsidRPr="00253F3D" w:rsidRDefault="002C03F6" w:rsidP="00634322">
            <w:pPr>
              <w:spacing w:line="360" w:lineRule="auto"/>
              <w:jc w:val="both"/>
              <w:rPr>
                <w:rFonts w:ascii="Arial" w:hAnsi="Arial" w:cs="Arial"/>
              </w:rPr>
            </w:pPr>
            <w:r w:rsidRPr="00253F3D">
              <w:rPr>
                <w:rFonts w:ascii="Arial" w:hAnsi="Arial" w:cs="Arial"/>
              </w:rPr>
              <w:t>When</w:t>
            </w:r>
          </w:p>
        </w:tc>
        <w:tc>
          <w:tcPr>
            <w:tcW w:w="0" w:type="auto"/>
            <w:vAlign w:val="center"/>
            <w:hideMark/>
          </w:tcPr>
          <w:p w14:paraId="43D30136" w14:textId="77777777" w:rsidR="002C03F6" w:rsidRPr="00253F3D" w:rsidRDefault="002C03F6" w:rsidP="00634322">
            <w:pPr>
              <w:spacing w:line="360" w:lineRule="auto"/>
              <w:jc w:val="both"/>
              <w:rPr>
                <w:rFonts w:ascii="Arial" w:hAnsi="Arial" w:cs="Arial"/>
              </w:rPr>
            </w:pPr>
            <w:r w:rsidRPr="00253F3D">
              <w:rPr>
                <w:rFonts w:ascii="Arial" w:hAnsi="Arial" w:cs="Arial"/>
              </w:rPr>
              <w:t>Who</w:t>
            </w:r>
          </w:p>
        </w:tc>
      </w:tr>
      <w:tr w:rsidR="002C03F6" w:rsidRPr="00253F3D" w14:paraId="3BF81DB2" w14:textId="77777777" w:rsidTr="006E558C">
        <w:trPr>
          <w:tblCellSpacing w:w="15" w:type="dxa"/>
        </w:trPr>
        <w:tc>
          <w:tcPr>
            <w:tcW w:w="0" w:type="auto"/>
            <w:vAlign w:val="center"/>
            <w:hideMark/>
          </w:tcPr>
          <w:p w14:paraId="601C24D1" w14:textId="77777777" w:rsidR="002C03F6" w:rsidRPr="00253F3D" w:rsidRDefault="002C03F6" w:rsidP="00634322">
            <w:pPr>
              <w:spacing w:line="360" w:lineRule="auto"/>
              <w:jc w:val="both"/>
              <w:rPr>
                <w:rFonts w:ascii="Arial" w:hAnsi="Arial" w:cs="Arial"/>
              </w:rPr>
            </w:pPr>
            <w:r w:rsidRPr="00253F3D">
              <w:rPr>
                <w:rFonts w:ascii="Arial" w:hAnsi="Arial" w:cs="Arial"/>
                <w:b/>
                <w:bCs/>
              </w:rPr>
              <w:t>1. Planning</w:t>
            </w:r>
          </w:p>
        </w:tc>
        <w:tc>
          <w:tcPr>
            <w:tcW w:w="0" w:type="auto"/>
            <w:vAlign w:val="center"/>
            <w:hideMark/>
          </w:tcPr>
          <w:p w14:paraId="32BD4503" w14:textId="77777777" w:rsidR="002C03F6" w:rsidRPr="00253F3D" w:rsidRDefault="002C03F6" w:rsidP="00634322">
            <w:pPr>
              <w:spacing w:line="360" w:lineRule="auto"/>
              <w:jc w:val="both"/>
              <w:rPr>
                <w:rFonts w:ascii="Arial" w:hAnsi="Arial" w:cs="Arial"/>
              </w:rPr>
            </w:pPr>
            <w:r w:rsidRPr="00253F3D">
              <w:rPr>
                <w:rFonts w:ascii="Arial" w:hAnsi="Arial" w:cs="Arial"/>
              </w:rPr>
              <w:t>Vendor selection and audit.</w:t>
            </w:r>
          </w:p>
        </w:tc>
        <w:tc>
          <w:tcPr>
            <w:tcW w:w="0" w:type="auto"/>
            <w:vAlign w:val="center"/>
            <w:hideMark/>
          </w:tcPr>
          <w:p w14:paraId="220D4AD3" w14:textId="77777777" w:rsidR="002C03F6" w:rsidRPr="00253F3D" w:rsidRDefault="002C03F6" w:rsidP="00634322">
            <w:pPr>
              <w:spacing w:line="360" w:lineRule="auto"/>
              <w:jc w:val="both"/>
              <w:rPr>
                <w:rFonts w:ascii="Arial" w:hAnsi="Arial" w:cs="Arial"/>
              </w:rPr>
            </w:pPr>
            <w:r w:rsidRPr="00253F3D">
              <w:rPr>
                <w:rFonts w:ascii="Arial" w:hAnsi="Arial" w:cs="Arial"/>
              </w:rPr>
              <w:t>Month 1</w:t>
            </w:r>
          </w:p>
        </w:tc>
        <w:tc>
          <w:tcPr>
            <w:tcW w:w="0" w:type="auto"/>
            <w:vAlign w:val="center"/>
            <w:hideMark/>
          </w:tcPr>
          <w:p w14:paraId="72FC461C" w14:textId="77777777" w:rsidR="002C03F6" w:rsidRPr="00253F3D" w:rsidRDefault="002C03F6" w:rsidP="00634322">
            <w:pPr>
              <w:spacing w:line="360" w:lineRule="auto"/>
              <w:jc w:val="both"/>
              <w:rPr>
                <w:rFonts w:ascii="Arial" w:hAnsi="Arial" w:cs="Arial"/>
              </w:rPr>
            </w:pPr>
            <w:r w:rsidRPr="00253F3D">
              <w:rPr>
                <w:rFonts w:ascii="Arial" w:hAnsi="Arial" w:cs="Arial"/>
              </w:rPr>
              <w:t>Liam Patel</w:t>
            </w:r>
          </w:p>
        </w:tc>
      </w:tr>
      <w:tr w:rsidR="002C03F6" w:rsidRPr="00253F3D" w14:paraId="765D54F7" w14:textId="77777777" w:rsidTr="006E558C">
        <w:trPr>
          <w:tblCellSpacing w:w="15" w:type="dxa"/>
        </w:trPr>
        <w:tc>
          <w:tcPr>
            <w:tcW w:w="0" w:type="auto"/>
            <w:vAlign w:val="center"/>
            <w:hideMark/>
          </w:tcPr>
          <w:p w14:paraId="3897F8A7" w14:textId="77777777" w:rsidR="002C03F6" w:rsidRPr="00253F3D" w:rsidRDefault="002C03F6" w:rsidP="00634322">
            <w:pPr>
              <w:spacing w:line="360" w:lineRule="auto"/>
              <w:jc w:val="both"/>
              <w:rPr>
                <w:rFonts w:ascii="Arial" w:hAnsi="Arial" w:cs="Arial"/>
              </w:rPr>
            </w:pPr>
            <w:r w:rsidRPr="00253F3D">
              <w:rPr>
                <w:rFonts w:ascii="Arial" w:hAnsi="Arial" w:cs="Arial"/>
                <w:b/>
                <w:bCs/>
              </w:rPr>
              <w:t>2. Build</w:t>
            </w:r>
          </w:p>
        </w:tc>
        <w:tc>
          <w:tcPr>
            <w:tcW w:w="0" w:type="auto"/>
            <w:vAlign w:val="center"/>
            <w:hideMark/>
          </w:tcPr>
          <w:p w14:paraId="392AE0FB" w14:textId="77777777" w:rsidR="002C03F6" w:rsidRPr="00253F3D" w:rsidRDefault="002C03F6" w:rsidP="00634322">
            <w:pPr>
              <w:spacing w:line="360" w:lineRule="auto"/>
              <w:jc w:val="both"/>
              <w:rPr>
                <w:rFonts w:ascii="Arial" w:hAnsi="Arial" w:cs="Arial"/>
              </w:rPr>
            </w:pPr>
            <w:r w:rsidRPr="00253F3D">
              <w:rPr>
                <w:rFonts w:ascii="Arial" w:hAnsi="Arial" w:cs="Arial"/>
              </w:rPr>
              <w:t>Website development and UX.</w:t>
            </w:r>
          </w:p>
        </w:tc>
        <w:tc>
          <w:tcPr>
            <w:tcW w:w="0" w:type="auto"/>
            <w:vAlign w:val="center"/>
            <w:hideMark/>
          </w:tcPr>
          <w:p w14:paraId="3D05CD82" w14:textId="77777777" w:rsidR="002C03F6" w:rsidRPr="00253F3D" w:rsidRDefault="002C03F6" w:rsidP="00634322">
            <w:pPr>
              <w:spacing w:line="360" w:lineRule="auto"/>
              <w:jc w:val="both"/>
              <w:rPr>
                <w:rFonts w:ascii="Arial" w:hAnsi="Arial" w:cs="Arial"/>
              </w:rPr>
            </w:pPr>
            <w:r w:rsidRPr="00253F3D">
              <w:rPr>
                <w:rFonts w:ascii="Arial" w:hAnsi="Arial" w:cs="Arial"/>
              </w:rPr>
              <w:t>Month 2-3</w:t>
            </w:r>
          </w:p>
        </w:tc>
        <w:tc>
          <w:tcPr>
            <w:tcW w:w="0" w:type="auto"/>
            <w:vAlign w:val="center"/>
            <w:hideMark/>
          </w:tcPr>
          <w:p w14:paraId="22A9C347" w14:textId="77777777" w:rsidR="002C03F6" w:rsidRPr="00253F3D" w:rsidRDefault="002C03F6" w:rsidP="00634322">
            <w:pPr>
              <w:spacing w:line="360" w:lineRule="auto"/>
              <w:jc w:val="both"/>
              <w:rPr>
                <w:rFonts w:ascii="Arial" w:hAnsi="Arial" w:cs="Arial"/>
              </w:rPr>
            </w:pPr>
            <w:r w:rsidRPr="00253F3D">
              <w:rPr>
                <w:rFonts w:ascii="Arial" w:hAnsi="Arial" w:cs="Arial"/>
              </w:rPr>
              <w:t>Web Developer</w:t>
            </w:r>
          </w:p>
        </w:tc>
      </w:tr>
      <w:tr w:rsidR="002C03F6" w:rsidRPr="00253F3D" w14:paraId="02A7C26F" w14:textId="77777777" w:rsidTr="006E558C">
        <w:trPr>
          <w:tblCellSpacing w:w="15" w:type="dxa"/>
        </w:trPr>
        <w:tc>
          <w:tcPr>
            <w:tcW w:w="0" w:type="auto"/>
            <w:vAlign w:val="center"/>
            <w:hideMark/>
          </w:tcPr>
          <w:p w14:paraId="75916CBB" w14:textId="77777777" w:rsidR="002C03F6" w:rsidRPr="00253F3D" w:rsidRDefault="002C03F6" w:rsidP="00634322">
            <w:pPr>
              <w:spacing w:line="360" w:lineRule="auto"/>
              <w:jc w:val="both"/>
              <w:rPr>
                <w:rFonts w:ascii="Arial" w:hAnsi="Arial" w:cs="Arial"/>
              </w:rPr>
            </w:pPr>
            <w:r w:rsidRPr="00253F3D">
              <w:rPr>
                <w:rFonts w:ascii="Arial" w:hAnsi="Arial" w:cs="Arial"/>
                <w:b/>
                <w:bCs/>
              </w:rPr>
              <w:t>3. Content</w:t>
            </w:r>
          </w:p>
        </w:tc>
        <w:tc>
          <w:tcPr>
            <w:tcW w:w="0" w:type="auto"/>
            <w:vAlign w:val="center"/>
            <w:hideMark/>
          </w:tcPr>
          <w:p w14:paraId="67053C70" w14:textId="77777777" w:rsidR="002C03F6" w:rsidRPr="00253F3D" w:rsidRDefault="002C03F6" w:rsidP="00634322">
            <w:pPr>
              <w:spacing w:line="360" w:lineRule="auto"/>
              <w:jc w:val="both"/>
              <w:rPr>
                <w:rFonts w:ascii="Arial" w:hAnsi="Arial" w:cs="Arial"/>
              </w:rPr>
            </w:pPr>
            <w:r w:rsidRPr="00253F3D">
              <w:rPr>
                <w:rFonts w:ascii="Arial" w:hAnsi="Arial" w:cs="Arial"/>
              </w:rPr>
              <w:t>Photography and copywriting.</w:t>
            </w:r>
          </w:p>
        </w:tc>
        <w:tc>
          <w:tcPr>
            <w:tcW w:w="0" w:type="auto"/>
            <w:vAlign w:val="center"/>
            <w:hideMark/>
          </w:tcPr>
          <w:p w14:paraId="4EEC944A" w14:textId="77777777" w:rsidR="002C03F6" w:rsidRPr="00253F3D" w:rsidRDefault="002C03F6" w:rsidP="00634322">
            <w:pPr>
              <w:spacing w:line="360" w:lineRule="auto"/>
              <w:jc w:val="both"/>
              <w:rPr>
                <w:rFonts w:ascii="Arial" w:hAnsi="Arial" w:cs="Arial"/>
              </w:rPr>
            </w:pPr>
            <w:r w:rsidRPr="00253F3D">
              <w:rPr>
                <w:rFonts w:ascii="Arial" w:hAnsi="Arial" w:cs="Arial"/>
              </w:rPr>
              <w:t>Month 3</w:t>
            </w:r>
          </w:p>
        </w:tc>
        <w:tc>
          <w:tcPr>
            <w:tcW w:w="0" w:type="auto"/>
            <w:vAlign w:val="center"/>
            <w:hideMark/>
          </w:tcPr>
          <w:p w14:paraId="6501C188" w14:textId="77777777" w:rsidR="002C03F6" w:rsidRPr="00253F3D" w:rsidRDefault="002C03F6" w:rsidP="00634322">
            <w:pPr>
              <w:spacing w:line="360" w:lineRule="auto"/>
              <w:jc w:val="both"/>
              <w:rPr>
                <w:rFonts w:ascii="Arial" w:hAnsi="Arial" w:cs="Arial"/>
              </w:rPr>
            </w:pPr>
            <w:r w:rsidRPr="00253F3D">
              <w:rPr>
                <w:rFonts w:ascii="Arial" w:hAnsi="Arial" w:cs="Arial"/>
              </w:rPr>
              <w:t>Priya Patel</w:t>
            </w:r>
          </w:p>
        </w:tc>
      </w:tr>
      <w:tr w:rsidR="002C03F6" w:rsidRPr="00253F3D" w14:paraId="4C0EEC8B" w14:textId="77777777" w:rsidTr="006E558C">
        <w:trPr>
          <w:tblCellSpacing w:w="15" w:type="dxa"/>
        </w:trPr>
        <w:tc>
          <w:tcPr>
            <w:tcW w:w="0" w:type="auto"/>
            <w:vAlign w:val="center"/>
            <w:hideMark/>
          </w:tcPr>
          <w:p w14:paraId="78DADDE2" w14:textId="77777777" w:rsidR="002C03F6" w:rsidRPr="00253F3D" w:rsidRDefault="002C03F6" w:rsidP="00634322">
            <w:pPr>
              <w:spacing w:line="360" w:lineRule="auto"/>
              <w:jc w:val="both"/>
              <w:rPr>
                <w:rFonts w:ascii="Arial" w:hAnsi="Arial" w:cs="Arial"/>
              </w:rPr>
            </w:pPr>
            <w:r w:rsidRPr="00253F3D">
              <w:rPr>
                <w:rFonts w:ascii="Arial" w:hAnsi="Arial" w:cs="Arial"/>
                <w:b/>
                <w:bCs/>
              </w:rPr>
              <w:t>4. Launch</w:t>
            </w:r>
          </w:p>
        </w:tc>
        <w:tc>
          <w:tcPr>
            <w:tcW w:w="0" w:type="auto"/>
            <w:vAlign w:val="center"/>
            <w:hideMark/>
          </w:tcPr>
          <w:p w14:paraId="7F7F24D4" w14:textId="77777777" w:rsidR="002C03F6" w:rsidRPr="00253F3D" w:rsidRDefault="002C03F6" w:rsidP="00634322">
            <w:pPr>
              <w:spacing w:line="360" w:lineRule="auto"/>
              <w:jc w:val="both"/>
              <w:rPr>
                <w:rFonts w:ascii="Arial" w:hAnsi="Arial" w:cs="Arial"/>
              </w:rPr>
            </w:pPr>
            <w:r w:rsidRPr="00253F3D">
              <w:rPr>
                <w:rFonts w:ascii="Arial" w:hAnsi="Arial" w:cs="Arial"/>
              </w:rPr>
              <w:t>Marketing and go-live.</w:t>
            </w:r>
          </w:p>
        </w:tc>
        <w:tc>
          <w:tcPr>
            <w:tcW w:w="0" w:type="auto"/>
            <w:vAlign w:val="center"/>
            <w:hideMark/>
          </w:tcPr>
          <w:p w14:paraId="4BB4E85A" w14:textId="77777777" w:rsidR="002C03F6" w:rsidRPr="00253F3D" w:rsidRDefault="002C03F6" w:rsidP="00634322">
            <w:pPr>
              <w:spacing w:line="360" w:lineRule="auto"/>
              <w:jc w:val="both"/>
              <w:rPr>
                <w:rFonts w:ascii="Arial" w:hAnsi="Arial" w:cs="Arial"/>
              </w:rPr>
            </w:pPr>
            <w:r w:rsidRPr="00253F3D">
              <w:rPr>
                <w:rFonts w:ascii="Arial" w:hAnsi="Arial" w:cs="Arial"/>
              </w:rPr>
              <w:t>Month 4</w:t>
            </w:r>
          </w:p>
        </w:tc>
        <w:tc>
          <w:tcPr>
            <w:tcW w:w="0" w:type="auto"/>
            <w:vAlign w:val="center"/>
            <w:hideMark/>
          </w:tcPr>
          <w:p w14:paraId="7642B0F7" w14:textId="77777777" w:rsidR="002C03F6" w:rsidRPr="00253F3D" w:rsidRDefault="002C03F6" w:rsidP="00634322">
            <w:pPr>
              <w:spacing w:line="360" w:lineRule="auto"/>
              <w:jc w:val="both"/>
              <w:rPr>
                <w:rFonts w:ascii="Arial" w:hAnsi="Arial" w:cs="Arial"/>
              </w:rPr>
            </w:pPr>
            <w:r w:rsidRPr="00253F3D">
              <w:rPr>
                <w:rFonts w:ascii="Arial" w:hAnsi="Arial" w:cs="Arial"/>
              </w:rPr>
              <w:t>Liam &amp; Priya</w:t>
            </w:r>
          </w:p>
        </w:tc>
      </w:tr>
    </w:tbl>
    <w:p w14:paraId="73956E3B" w14:textId="5AA22165" w:rsidR="00253F3D" w:rsidRPr="00253F3D" w:rsidRDefault="00253F3D" w:rsidP="00634322">
      <w:pPr>
        <w:spacing w:line="360" w:lineRule="auto"/>
        <w:jc w:val="both"/>
        <w:rPr>
          <w:rFonts w:ascii="Arial" w:hAnsi="Arial" w:cs="Arial"/>
        </w:rPr>
      </w:pPr>
    </w:p>
    <w:p w14:paraId="2BBA8709" w14:textId="046C3F72" w:rsidR="00852C10" w:rsidRPr="002D5F9F" w:rsidRDefault="00253F3D" w:rsidP="00852C10">
      <w:pPr>
        <w:spacing w:line="360" w:lineRule="auto"/>
        <w:jc w:val="both"/>
        <w:rPr>
          <w:rFonts w:ascii="Arial" w:hAnsi="Arial" w:cs="Arial"/>
        </w:rPr>
      </w:pPr>
      <w:r w:rsidRPr="00253F3D">
        <w:rPr>
          <w:rFonts w:ascii="Arial" w:hAnsi="Arial" w:cs="Arial"/>
          <w:b/>
          <w:bCs/>
        </w:rPr>
        <w:t>Justification for Plan:</w:t>
      </w:r>
      <w:r w:rsidRPr="00253F3D">
        <w:rPr>
          <w:rFonts w:ascii="Arial" w:hAnsi="Arial" w:cs="Arial"/>
        </w:rPr>
        <w:t xml:space="preserve"> This plan addresses the need for </w:t>
      </w:r>
      <w:r w:rsidR="00D11A10">
        <w:rPr>
          <w:rFonts w:ascii="Arial" w:hAnsi="Arial" w:cs="Arial"/>
        </w:rPr>
        <w:t>professionalisation</w:t>
      </w:r>
      <w:r w:rsidRPr="00253F3D">
        <w:rPr>
          <w:rFonts w:ascii="Arial" w:hAnsi="Arial" w:cs="Arial"/>
        </w:rPr>
        <w:t xml:space="preserve"> while respecting the partners' roles. The four-stage process allows for adequate testing before committing to the final launch (Pinto, 2019).</w:t>
      </w:r>
    </w:p>
    <w:p w14:paraId="460CE42C" w14:textId="77777777" w:rsidR="00C631EE" w:rsidRPr="002D5F9F" w:rsidRDefault="00C631EE" w:rsidP="00852C10">
      <w:pPr>
        <w:spacing w:line="360" w:lineRule="auto"/>
        <w:jc w:val="both"/>
        <w:rPr>
          <w:rFonts w:ascii="Arial" w:hAnsi="Arial" w:cs="Arial"/>
        </w:rPr>
      </w:pPr>
    </w:p>
    <w:p w14:paraId="2DDB2F80" w14:textId="24DC5439" w:rsidR="00852C10" w:rsidRPr="00852C10" w:rsidRDefault="00852C10" w:rsidP="00852C10">
      <w:pPr>
        <w:spacing w:line="360" w:lineRule="auto"/>
        <w:jc w:val="both"/>
        <w:rPr>
          <w:rFonts w:ascii="Arial" w:hAnsi="Arial" w:cs="Arial"/>
          <w:b/>
          <w:bCs/>
        </w:rPr>
      </w:pPr>
      <w:r w:rsidRPr="00852C10">
        <w:rPr>
          <w:rFonts w:ascii="Arial" w:hAnsi="Arial" w:cs="Arial"/>
          <w:b/>
          <w:bCs/>
        </w:rPr>
        <w:t>Appendix 3 Contextual Note</w:t>
      </w:r>
      <w:r w:rsidR="00E53F9E">
        <w:rPr>
          <w:rFonts w:ascii="Arial" w:hAnsi="Arial" w:cs="Arial"/>
          <w:b/>
          <w:bCs/>
        </w:rPr>
        <w:t>:</w:t>
      </w:r>
    </w:p>
    <w:p w14:paraId="4CBA0310" w14:textId="75A353BE" w:rsidR="00852C10" w:rsidRPr="00852C10" w:rsidRDefault="00852C10" w:rsidP="00852C10">
      <w:pPr>
        <w:spacing w:line="360" w:lineRule="auto"/>
        <w:jc w:val="both"/>
        <w:rPr>
          <w:rFonts w:ascii="Arial" w:hAnsi="Arial" w:cs="Arial"/>
        </w:rPr>
      </w:pPr>
      <w:r w:rsidRPr="00852C10">
        <w:rPr>
          <w:rFonts w:ascii="Arial" w:hAnsi="Arial" w:cs="Arial"/>
        </w:rPr>
        <w:t xml:space="preserve">The scheduling of this four-month implementation plan is designed to balance the digital transition with the daily operational demands of running a physical shop. By allocating the first month solely to vendor selection and auditing, Liam can ensure that the business does not commit to a platform that exceeds its technical or financial capacity. The decision to split responsibilities reflects a strategic division of </w:t>
      </w:r>
      <w:r w:rsidR="00C631EE">
        <w:rPr>
          <w:rFonts w:ascii="Arial" w:hAnsi="Arial" w:cs="Arial"/>
        </w:rPr>
        <w:t>labour</w:t>
      </w:r>
      <w:r w:rsidRPr="00852C10">
        <w:rPr>
          <w:rFonts w:ascii="Arial" w:hAnsi="Arial" w:cs="Arial"/>
        </w:rPr>
        <w:t>: Liam’s focus on technical logistics ensures system stability, while Priya’s focus on professional photography ensures the "bespoke" quality of the brand is accurately translated into a digital format. This phased approach allows for a "soft launch" and testing period, which is critical for identifying technical glitches before the full promotional campaign begins.</w:t>
      </w:r>
    </w:p>
    <w:p w14:paraId="501E8099" w14:textId="77777777" w:rsidR="00852C10" w:rsidRPr="00852C10" w:rsidRDefault="00852C10" w:rsidP="00634322">
      <w:pPr>
        <w:spacing w:line="360" w:lineRule="auto"/>
        <w:jc w:val="both"/>
        <w:rPr>
          <w:rFonts w:ascii="Arial" w:hAnsi="Arial" w:cs="Arial"/>
        </w:rPr>
      </w:pPr>
    </w:p>
    <w:p w14:paraId="19C2B430" w14:textId="77777777" w:rsidR="00634322" w:rsidRDefault="00634322" w:rsidP="00634322">
      <w:pPr>
        <w:spacing w:line="360" w:lineRule="auto"/>
        <w:jc w:val="both"/>
        <w:rPr>
          <w:rStyle w:val="Heading1Char"/>
          <w:rFonts w:ascii="Arial" w:hAnsi="Arial" w:cs="Arial"/>
          <w:color w:val="auto"/>
          <w:sz w:val="24"/>
          <w:szCs w:val="24"/>
        </w:rPr>
      </w:pPr>
    </w:p>
    <w:p w14:paraId="2B247DC0" w14:textId="77777777" w:rsidR="00634322" w:rsidRDefault="00634322" w:rsidP="00634322">
      <w:pPr>
        <w:spacing w:line="360" w:lineRule="auto"/>
        <w:jc w:val="both"/>
        <w:rPr>
          <w:rStyle w:val="Heading1Char"/>
          <w:rFonts w:ascii="Arial" w:hAnsi="Arial" w:cs="Arial"/>
          <w:color w:val="auto"/>
          <w:sz w:val="24"/>
          <w:szCs w:val="24"/>
        </w:rPr>
      </w:pPr>
    </w:p>
    <w:p w14:paraId="262C1C9D" w14:textId="77777777" w:rsidR="007147B8" w:rsidRPr="002D5F9F" w:rsidRDefault="007147B8" w:rsidP="00634322">
      <w:pPr>
        <w:spacing w:line="360" w:lineRule="auto"/>
        <w:jc w:val="both"/>
        <w:rPr>
          <w:rStyle w:val="Heading1Char"/>
          <w:rFonts w:ascii="Arial" w:hAnsi="Arial" w:cs="Arial"/>
          <w:color w:val="auto"/>
          <w:sz w:val="24"/>
          <w:szCs w:val="24"/>
        </w:rPr>
      </w:pPr>
    </w:p>
    <w:p w14:paraId="7098C629" w14:textId="41A542A6" w:rsidR="00253F3D" w:rsidRPr="00144BA7" w:rsidRDefault="00253F3D" w:rsidP="00634322">
      <w:pPr>
        <w:spacing w:line="360" w:lineRule="auto"/>
        <w:jc w:val="both"/>
        <w:rPr>
          <w:rFonts w:ascii="Arial" w:hAnsi="Arial" w:cs="Arial"/>
          <w:b/>
          <w:bCs/>
          <w:u w:val="single"/>
        </w:rPr>
      </w:pPr>
      <w:bookmarkStart w:id="10" w:name="_Toc224930384"/>
      <w:r w:rsidRPr="00144BA7">
        <w:rPr>
          <w:rStyle w:val="Heading1Char"/>
          <w:rFonts w:ascii="Arial" w:hAnsi="Arial" w:cs="Arial"/>
          <w:b/>
          <w:bCs/>
          <w:color w:val="auto"/>
          <w:sz w:val="24"/>
          <w:szCs w:val="24"/>
          <w:u w:val="single"/>
        </w:rPr>
        <w:lastRenderedPageBreak/>
        <w:t>Appendix 4</w:t>
      </w:r>
      <w:bookmarkEnd w:id="10"/>
      <w:r w:rsidRPr="00144BA7">
        <w:rPr>
          <w:rFonts w:ascii="Arial" w:hAnsi="Arial" w:cs="Arial"/>
          <w:b/>
          <w:bCs/>
          <w:u w:val="single"/>
        </w:rPr>
        <w:t xml:space="preserve">: KPI and SMART Table </w:t>
      </w:r>
    </w:p>
    <w:p w14:paraId="2FF7016A" w14:textId="77777777" w:rsidR="00253F3D" w:rsidRPr="00253F3D" w:rsidRDefault="00253F3D" w:rsidP="00634322">
      <w:pPr>
        <w:spacing w:line="360" w:lineRule="auto"/>
        <w:jc w:val="both"/>
        <w:rPr>
          <w:rFonts w:ascii="Arial" w:hAnsi="Arial" w:cs="Arial"/>
        </w:rPr>
      </w:pPr>
      <w:r w:rsidRPr="00253F3D">
        <w:rPr>
          <w:rFonts w:ascii="Arial" w:hAnsi="Arial" w:cs="Arial"/>
          <w:b/>
          <w:bCs/>
        </w:rPr>
        <w:t>KPI:</w:t>
      </w:r>
      <w:r w:rsidRPr="00253F3D">
        <w:rPr>
          <w:rFonts w:ascii="Arial" w:hAnsi="Arial" w:cs="Arial"/>
        </w:rPr>
        <w:t xml:space="preserve"> Monthly Online Revenue Growth.</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38"/>
        <w:gridCol w:w="1777"/>
        <w:gridCol w:w="1802"/>
        <w:gridCol w:w="1428"/>
        <w:gridCol w:w="1671"/>
      </w:tblGrid>
      <w:tr w:rsidR="00253F3D" w:rsidRPr="00253F3D" w14:paraId="3200BE09" w14:textId="77777777" w:rsidTr="003B19F9">
        <w:trPr>
          <w:tblHeader/>
          <w:tblCellSpacing w:w="15" w:type="dxa"/>
        </w:trPr>
        <w:tc>
          <w:tcPr>
            <w:tcW w:w="0" w:type="auto"/>
            <w:vAlign w:val="center"/>
            <w:hideMark/>
          </w:tcPr>
          <w:p w14:paraId="31FE165A" w14:textId="77777777" w:rsidR="00253F3D" w:rsidRPr="00253F3D" w:rsidRDefault="00253F3D" w:rsidP="00634322">
            <w:pPr>
              <w:spacing w:line="360" w:lineRule="auto"/>
              <w:jc w:val="both"/>
              <w:rPr>
                <w:rFonts w:ascii="Arial" w:hAnsi="Arial" w:cs="Arial"/>
              </w:rPr>
            </w:pPr>
            <w:r w:rsidRPr="00253F3D">
              <w:rPr>
                <w:rFonts w:ascii="Arial" w:hAnsi="Arial" w:cs="Arial"/>
              </w:rPr>
              <w:t>Specific</w:t>
            </w:r>
          </w:p>
        </w:tc>
        <w:tc>
          <w:tcPr>
            <w:tcW w:w="0" w:type="auto"/>
            <w:vAlign w:val="center"/>
            <w:hideMark/>
          </w:tcPr>
          <w:p w14:paraId="7BAC422C" w14:textId="77777777" w:rsidR="00253F3D" w:rsidRPr="00253F3D" w:rsidRDefault="00253F3D" w:rsidP="00634322">
            <w:pPr>
              <w:spacing w:line="360" w:lineRule="auto"/>
              <w:jc w:val="both"/>
              <w:rPr>
                <w:rFonts w:ascii="Arial" w:hAnsi="Arial" w:cs="Arial"/>
              </w:rPr>
            </w:pPr>
            <w:r w:rsidRPr="00253F3D">
              <w:rPr>
                <w:rFonts w:ascii="Arial" w:hAnsi="Arial" w:cs="Arial"/>
              </w:rPr>
              <w:t>Measurable</w:t>
            </w:r>
          </w:p>
        </w:tc>
        <w:tc>
          <w:tcPr>
            <w:tcW w:w="0" w:type="auto"/>
            <w:vAlign w:val="center"/>
            <w:hideMark/>
          </w:tcPr>
          <w:p w14:paraId="1A739D21" w14:textId="77777777" w:rsidR="00253F3D" w:rsidRPr="00253F3D" w:rsidRDefault="00253F3D" w:rsidP="00634322">
            <w:pPr>
              <w:spacing w:line="360" w:lineRule="auto"/>
              <w:jc w:val="both"/>
              <w:rPr>
                <w:rFonts w:ascii="Arial" w:hAnsi="Arial" w:cs="Arial"/>
              </w:rPr>
            </w:pPr>
            <w:r w:rsidRPr="00253F3D">
              <w:rPr>
                <w:rFonts w:ascii="Arial" w:hAnsi="Arial" w:cs="Arial"/>
              </w:rPr>
              <w:t>Attainable</w:t>
            </w:r>
          </w:p>
        </w:tc>
        <w:tc>
          <w:tcPr>
            <w:tcW w:w="0" w:type="auto"/>
            <w:vAlign w:val="center"/>
            <w:hideMark/>
          </w:tcPr>
          <w:p w14:paraId="605FBA4D" w14:textId="77777777" w:rsidR="00253F3D" w:rsidRPr="00253F3D" w:rsidRDefault="00253F3D" w:rsidP="00634322">
            <w:pPr>
              <w:spacing w:line="360" w:lineRule="auto"/>
              <w:jc w:val="both"/>
              <w:rPr>
                <w:rFonts w:ascii="Arial" w:hAnsi="Arial" w:cs="Arial"/>
              </w:rPr>
            </w:pPr>
            <w:r w:rsidRPr="00253F3D">
              <w:rPr>
                <w:rFonts w:ascii="Arial" w:hAnsi="Arial" w:cs="Arial"/>
              </w:rPr>
              <w:t>Relevant</w:t>
            </w:r>
          </w:p>
        </w:tc>
        <w:tc>
          <w:tcPr>
            <w:tcW w:w="0" w:type="auto"/>
            <w:vAlign w:val="center"/>
            <w:hideMark/>
          </w:tcPr>
          <w:p w14:paraId="537B0878" w14:textId="77777777" w:rsidR="00253F3D" w:rsidRPr="00253F3D" w:rsidRDefault="00253F3D" w:rsidP="00634322">
            <w:pPr>
              <w:spacing w:line="360" w:lineRule="auto"/>
              <w:jc w:val="both"/>
              <w:rPr>
                <w:rFonts w:ascii="Arial" w:hAnsi="Arial" w:cs="Arial"/>
              </w:rPr>
            </w:pPr>
            <w:r w:rsidRPr="00253F3D">
              <w:rPr>
                <w:rFonts w:ascii="Arial" w:hAnsi="Arial" w:cs="Arial"/>
              </w:rPr>
              <w:t>Time-Bound</w:t>
            </w:r>
          </w:p>
        </w:tc>
      </w:tr>
      <w:tr w:rsidR="00253F3D" w:rsidRPr="00253F3D" w14:paraId="5F20B952" w14:textId="77777777" w:rsidTr="003B19F9">
        <w:trPr>
          <w:tblCellSpacing w:w="15" w:type="dxa"/>
        </w:trPr>
        <w:tc>
          <w:tcPr>
            <w:tcW w:w="0" w:type="auto"/>
            <w:vAlign w:val="center"/>
            <w:hideMark/>
          </w:tcPr>
          <w:p w14:paraId="61871BF6" w14:textId="77777777" w:rsidR="00253F3D" w:rsidRPr="00253F3D" w:rsidRDefault="00253F3D" w:rsidP="00634322">
            <w:pPr>
              <w:spacing w:line="360" w:lineRule="auto"/>
              <w:jc w:val="both"/>
              <w:rPr>
                <w:rFonts w:ascii="Arial" w:hAnsi="Arial" w:cs="Arial"/>
              </w:rPr>
            </w:pPr>
            <w:r w:rsidRPr="00253F3D">
              <w:rPr>
                <w:rFonts w:ascii="Arial" w:hAnsi="Arial" w:cs="Arial"/>
              </w:rPr>
              <w:t>Increase online sales via the new subscription service.</w:t>
            </w:r>
          </w:p>
        </w:tc>
        <w:tc>
          <w:tcPr>
            <w:tcW w:w="0" w:type="auto"/>
            <w:vAlign w:val="center"/>
            <w:hideMark/>
          </w:tcPr>
          <w:p w14:paraId="17488B27" w14:textId="77777777" w:rsidR="00253F3D" w:rsidRPr="00253F3D" w:rsidRDefault="00253F3D" w:rsidP="00634322">
            <w:pPr>
              <w:spacing w:line="360" w:lineRule="auto"/>
              <w:jc w:val="both"/>
              <w:rPr>
                <w:rFonts w:ascii="Arial" w:hAnsi="Arial" w:cs="Arial"/>
              </w:rPr>
            </w:pPr>
            <w:r w:rsidRPr="00253F3D">
              <w:rPr>
                <w:rFonts w:ascii="Arial" w:hAnsi="Arial" w:cs="Arial"/>
              </w:rPr>
              <w:t>Target: 15% growth in revenue.</w:t>
            </w:r>
          </w:p>
        </w:tc>
        <w:tc>
          <w:tcPr>
            <w:tcW w:w="0" w:type="auto"/>
            <w:vAlign w:val="center"/>
            <w:hideMark/>
          </w:tcPr>
          <w:p w14:paraId="550F2864" w14:textId="77777777" w:rsidR="00253F3D" w:rsidRPr="00253F3D" w:rsidRDefault="00253F3D" w:rsidP="00634322">
            <w:pPr>
              <w:spacing w:line="360" w:lineRule="auto"/>
              <w:jc w:val="both"/>
              <w:rPr>
                <w:rFonts w:ascii="Arial" w:hAnsi="Arial" w:cs="Arial"/>
              </w:rPr>
            </w:pPr>
            <w:r w:rsidRPr="00253F3D">
              <w:rPr>
                <w:rFonts w:ascii="Arial" w:hAnsi="Arial" w:cs="Arial"/>
              </w:rPr>
              <w:t>Based on 30% loss and market trends.</w:t>
            </w:r>
          </w:p>
        </w:tc>
        <w:tc>
          <w:tcPr>
            <w:tcW w:w="0" w:type="auto"/>
            <w:vAlign w:val="center"/>
            <w:hideMark/>
          </w:tcPr>
          <w:p w14:paraId="418D5A45" w14:textId="77777777" w:rsidR="00253F3D" w:rsidRPr="00253F3D" w:rsidRDefault="00253F3D" w:rsidP="00634322">
            <w:pPr>
              <w:spacing w:line="360" w:lineRule="auto"/>
              <w:jc w:val="both"/>
              <w:rPr>
                <w:rFonts w:ascii="Arial" w:hAnsi="Arial" w:cs="Arial"/>
              </w:rPr>
            </w:pPr>
            <w:r w:rsidRPr="00253F3D">
              <w:rPr>
                <w:rFonts w:ascii="Arial" w:hAnsi="Arial" w:cs="Arial"/>
              </w:rPr>
              <w:t>Replaces lost foot traffic.</w:t>
            </w:r>
          </w:p>
        </w:tc>
        <w:tc>
          <w:tcPr>
            <w:tcW w:w="0" w:type="auto"/>
            <w:vAlign w:val="center"/>
            <w:hideMark/>
          </w:tcPr>
          <w:p w14:paraId="66CCF004" w14:textId="77777777" w:rsidR="00253F3D" w:rsidRPr="00253F3D" w:rsidRDefault="00253F3D" w:rsidP="00634322">
            <w:pPr>
              <w:spacing w:line="360" w:lineRule="auto"/>
              <w:jc w:val="both"/>
              <w:rPr>
                <w:rFonts w:ascii="Arial" w:hAnsi="Arial" w:cs="Arial"/>
              </w:rPr>
            </w:pPr>
            <w:r w:rsidRPr="00253F3D">
              <w:rPr>
                <w:rFonts w:ascii="Arial" w:hAnsi="Arial" w:cs="Arial"/>
              </w:rPr>
              <w:t>Reviewed 6 months after launch.</w:t>
            </w:r>
          </w:p>
        </w:tc>
      </w:tr>
    </w:tbl>
    <w:p w14:paraId="05725FE6" w14:textId="5EB2E1AD" w:rsidR="00253F3D" w:rsidRPr="00253F3D" w:rsidRDefault="00253F3D" w:rsidP="00634322">
      <w:pPr>
        <w:spacing w:line="360" w:lineRule="auto"/>
        <w:jc w:val="both"/>
        <w:rPr>
          <w:rFonts w:ascii="Arial" w:hAnsi="Arial" w:cs="Arial"/>
        </w:rPr>
      </w:pPr>
    </w:p>
    <w:p w14:paraId="0FD5BD9E" w14:textId="77777777" w:rsidR="00253F3D" w:rsidRPr="002D5F9F" w:rsidRDefault="00253F3D" w:rsidP="00634322">
      <w:pPr>
        <w:spacing w:line="360" w:lineRule="auto"/>
        <w:jc w:val="both"/>
        <w:rPr>
          <w:rFonts w:ascii="Arial" w:hAnsi="Arial" w:cs="Arial"/>
        </w:rPr>
      </w:pPr>
      <w:r w:rsidRPr="00253F3D">
        <w:rPr>
          <w:rFonts w:ascii="Arial" w:hAnsi="Arial" w:cs="Arial"/>
          <w:b/>
          <w:bCs/>
        </w:rPr>
        <w:t>Justification for SMART:</w:t>
      </w:r>
      <w:r w:rsidRPr="00253F3D">
        <w:rPr>
          <w:rFonts w:ascii="Arial" w:hAnsi="Arial" w:cs="Arial"/>
        </w:rPr>
        <w:t xml:space="preserve"> These objectives ensure that the business stays focused on recovery targets rather than just "vanity metrics" like social media likes (Drucker, 1954).</w:t>
      </w:r>
    </w:p>
    <w:p w14:paraId="5E66B0D1" w14:textId="77777777" w:rsidR="00382C75" w:rsidRPr="002D5F9F" w:rsidRDefault="00382C75" w:rsidP="00634322">
      <w:pPr>
        <w:spacing w:line="360" w:lineRule="auto"/>
        <w:jc w:val="both"/>
        <w:rPr>
          <w:rFonts w:ascii="Arial" w:hAnsi="Arial" w:cs="Arial"/>
        </w:rPr>
      </w:pPr>
    </w:p>
    <w:p w14:paraId="26C90804" w14:textId="3397DC69" w:rsidR="00382C75" w:rsidRPr="00382C75" w:rsidRDefault="00382C75" w:rsidP="00382C75">
      <w:pPr>
        <w:spacing w:line="360" w:lineRule="auto"/>
        <w:jc w:val="both"/>
        <w:rPr>
          <w:rFonts w:ascii="Arial" w:hAnsi="Arial" w:cs="Arial"/>
          <w:b/>
          <w:bCs/>
        </w:rPr>
      </w:pPr>
      <w:r w:rsidRPr="00382C75">
        <w:rPr>
          <w:rFonts w:ascii="Arial" w:hAnsi="Arial" w:cs="Arial"/>
          <w:b/>
          <w:bCs/>
        </w:rPr>
        <w:t>Appendix 4 Contextual Note</w:t>
      </w:r>
      <w:r w:rsidR="00E53F9E">
        <w:rPr>
          <w:rFonts w:ascii="Arial" w:hAnsi="Arial" w:cs="Arial"/>
          <w:b/>
          <w:bCs/>
        </w:rPr>
        <w:t>:</w:t>
      </w:r>
    </w:p>
    <w:p w14:paraId="09455886" w14:textId="6118CC0C" w:rsidR="00382C75" w:rsidRPr="00382C75" w:rsidRDefault="00382C75" w:rsidP="00382C75">
      <w:pPr>
        <w:spacing w:line="360" w:lineRule="auto"/>
        <w:jc w:val="both"/>
        <w:rPr>
          <w:rFonts w:ascii="Arial" w:hAnsi="Arial" w:cs="Arial"/>
        </w:rPr>
      </w:pPr>
      <w:r w:rsidRPr="00382C75">
        <w:rPr>
          <w:rFonts w:ascii="Arial" w:hAnsi="Arial" w:cs="Arial"/>
        </w:rPr>
        <w:t xml:space="preserve">The selection of </w:t>
      </w:r>
      <w:r w:rsidRPr="00382C75">
        <w:rPr>
          <w:rFonts w:ascii="Arial" w:hAnsi="Arial" w:cs="Arial"/>
          <w:b/>
          <w:bCs/>
        </w:rPr>
        <w:t>Monthly Online Revenue Growth</w:t>
      </w:r>
      <w:r w:rsidRPr="00382C75">
        <w:rPr>
          <w:rFonts w:ascii="Arial" w:hAnsi="Arial" w:cs="Arial"/>
        </w:rPr>
        <w:t xml:space="preserve"> as the primary KPI is justified by the urgent need to address the </w:t>
      </w:r>
      <w:r w:rsidRPr="00382C75">
        <w:rPr>
          <w:rFonts w:ascii="Arial" w:hAnsi="Arial" w:cs="Arial"/>
          <w:b/>
          <w:bCs/>
        </w:rPr>
        <w:t>30% decline</w:t>
      </w:r>
      <w:r w:rsidRPr="00382C75">
        <w:rPr>
          <w:rFonts w:ascii="Arial" w:hAnsi="Arial" w:cs="Arial"/>
        </w:rPr>
        <w:t xml:space="preserve"> in sales mentioned in the case study. While traditional marketing might focus on social media engagement, this objective </w:t>
      </w:r>
      <w:r>
        <w:rPr>
          <w:rFonts w:ascii="Arial" w:hAnsi="Arial" w:cs="Arial"/>
        </w:rPr>
        <w:t>prioritises</w:t>
      </w:r>
      <w:r w:rsidRPr="00382C75">
        <w:rPr>
          <w:rFonts w:ascii="Arial" w:hAnsi="Arial" w:cs="Arial"/>
        </w:rPr>
        <w:t xml:space="preserve"> actual financial recovery to ensure long-term sustainability. The SMART framework is applied here to transition Green Haven from a reactive management style</w:t>
      </w:r>
      <w:r w:rsidR="009E1575" w:rsidRPr="009E1575">
        <w:rPr>
          <w:rFonts w:ascii="Arial" w:hAnsi="Arial" w:cs="Arial"/>
        </w:rPr>
        <w:t xml:space="preserve"> </w:t>
      </w:r>
      <w:r w:rsidRPr="00382C75">
        <w:rPr>
          <w:rFonts w:ascii="Arial" w:hAnsi="Arial" w:cs="Arial"/>
        </w:rPr>
        <w:t>to a proactive, data-driven approach. A target of 15% growth within the first six months is considered attainable as it seeks to reclaim half of the lost market share by providing the digital convenience that modern Norwich consumers now expect from boutique florists.</w:t>
      </w:r>
    </w:p>
    <w:p w14:paraId="0B98F32C" w14:textId="77777777" w:rsidR="00382C75" w:rsidRPr="00382C75" w:rsidRDefault="00382C75" w:rsidP="00634322">
      <w:pPr>
        <w:spacing w:line="360" w:lineRule="auto"/>
        <w:jc w:val="both"/>
        <w:rPr>
          <w:rFonts w:ascii="Arial" w:hAnsi="Arial" w:cs="Arial"/>
        </w:rPr>
      </w:pPr>
    </w:p>
    <w:p w14:paraId="48083C8A" w14:textId="77777777" w:rsidR="00253F3D" w:rsidRPr="00634322" w:rsidRDefault="00253F3D" w:rsidP="00634322">
      <w:pPr>
        <w:spacing w:line="360" w:lineRule="auto"/>
        <w:jc w:val="both"/>
        <w:rPr>
          <w:rFonts w:ascii="Arial" w:hAnsi="Arial" w:cs="Arial"/>
        </w:rPr>
      </w:pPr>
    </w:p>
    <w:sectPr w:rsidR="00253F3D" w:rsidRPr="0063432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E41BCE" w14:textId="77777777" w:rsidR="00A04AD9" w:rsidRDefault="00A04AD9" w:rsidP="00785A4F">
      <w:pPr>
        <w:spacing w:after="0" w:line="240" w:lineRule="auto"/>
      </w:pPr>
      <w:r>
        <w:separator/>
      </w:r>
    </w:p>
  </w:endnote>
  <w:endnote w:type="continuationSeparator" w:id="0">
    <w:p w14:paraId="752109D5" w14:textId="77777777" w:rsidR="00A04AD9" w:rsidRDefault="00A04AD9" w:rsidP="00785A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057033"/>
      <w:docPartObj>
        <w:docPartGallery w:val="Page Numbers (Bottom of Page)"/>
        <w:docPartUnique/>
      </w:docPartObj>
    </w:sdtPr>
    <w:sdtEndPr>
      <w:rPr>
        <w:color w:val="7F7F7F" w:themeColor="background1" w:themeShade="7F"/>
        <w:spacing w:val="60"/>
      </w:rPr>
    </w:sdtEndPr>
    <w:sdtContent>
      <w:p w14:paraId="43C110C7" w14:textId="66087504" w:rsidR="00785A4F" w:rsidRPr="00785A4F" w:rsidRDefault="00785A4F">
        <w:pPr>
          <w:pStyle w:val="Footer"/>
          <w:pBdr>
            <w:top w:val="single" w:sz="4" w:space="1" w:color="D9D9D9" w:themeColor="background1" w:themeShade="D9"/>
          </w:pBd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1271176" w14:textId="77777777" w:rsidR="00785A4F" w:rsidRDefault="00785A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A87579" w14:textId="77777777" w:rsidR="00A04AD9" w:rsidRDefault="00A04AD9" w:rsidP="00785A4F">
      <w:pPr>
        <w:spacing w:after="0" w:line="240" w:lineRule="auto"/>
      </w:pPr>
      <w:r>
        <w:separator/>
      </w:r>
    </w:p>
  </w:footnote>
  <w:footnote w:type="continuationSeparator" w:id="0">
    <w:p w14:paraId="7BAD0E4C" w14:textId="77777777" w:rsidR="00A04AD9" w:rsidRDefault="00A04AD9" w:rsidP="00785A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4B08A4"/>
    <w:multiLevelType w:val="multilevel"/>
    <w:tmpl w:val="764E2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EC1E9B"/>
    <w:multiLevelType w:val="multilevel"/>
    <w:tmpl w:val="A12235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6E76A96"/>
    <w:multiLevelType w:val="multilevel"/>
    <w:tmpl w:val="73DC2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3480755">
    <w:abstractNumId w:val="1"/>
  </w:num>
  <w:num w:numId="2" w16cid:durableId="47728093">
    <w:abstractNumId w:val="0"/>
  </w:num>
  <w:num w:numId="3" w16cid:durableId="5952120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123"/>
    <w:rsid w:val="00003F81"/>
    <w:rsid w:val="00023B92"/>
    <w:rsid w:val="00051950"/>
    <w:rsid w:val="00052013"/>
    <w:rsid w:val="00052CC2"/>
    <w:rsid w:val="00066869"/>
    <w:rsid w:val="00070ED0"/>
    <w:rsid w:val="00076B52"/>
    <w:rsid w:val="000836D9"/>
    <w:rsid w:val="0009601A"/>
    <w:rsid w:val="000B2C0F"/>
    <w:rsid w:val="000B5EC1"/>
    <w:rsid w:val="000B70DD"/>
    <w:rsid w:val="000E3017"/>
    <w:rsid w:val="001116DE"/>
    <w:rsid w:val="00120A33"/>
    <w:rsid w:val="00122E8C"/>
    <w:rsid w:val="00140BC7"/>
    <w:rsid w:val="00142A13"/>
    <w:rsid w:val="00144BA7"/>
    <w:rsid w:val="00156D19"/>
    <w:rsid w:val="00162309"/>
    <w:rsid w:val="00190F59"/>
    <w:rsid w:val="001A4F56"/>
    <w:rsid w:val="001B7DF8"/>
    <w:rsid w:val="001F4995"/>
    <w:rsid w:val="002253E6"/>
    <w:rsid w:val="00253F3D"/>
    <w:rsid w:val="002732BB"/>
    <w:rsid w:val="0029589F"/>
    <w:rsid w:val="002A5399"/>
    <w:rsid w:val="002A64DD"/>
    <w:rsid w:val="002C03F6"/>
    <w:rsid w:val="002D36C9"/>
    <w:rsid w:val="002D5F9F"/>
    <w:rsid w:val="002F1864"/>
    <w:rsid w:val="002F31F9"/>
    <w:rsid w:val="00306AC1"/>
    <w:rsid w:val="00323E83"/>
    <w:rsid w:val="003400C4"/>
    <w:rsid w:val="00343277"/>
    <w:rsid w:val="00350F35"/>
    <w:rsid w:val="00351318"/>
    <w:rsid w:val="0036012B"/>
    <w:rsid w:val="00374CF6"/>
    <w:rsid w:val="00382C75"/>
    <w:rsid w:val="003B19F9"/>
    <w:rsid w:val="003F34E7"/>
    <w:rsid w:val="003F442D"/>
    <w:rsid w:val="00416770"/>
    <w:rsid w:val="00426B8D"/>
    <w:rsid w:val="0047183F"/>
    <w:rsid w:val="00475435"/>
    <w:rsid w:val="00496F68"/>
    <w:rsid w:val="004D6796"/>
    <w:rsid w:val="004F188D"/>
    <w:rsid w:val="0053075D"/>
    <w:rsid w:val="00551FDC"/>
    <w:rsid w:val="00555382"/>
    <w:rsid w:val="00561ED9"/>
    <w:rsid w:val="00564ABC"/>
    <w:rsid w:val="00567EB7"/>
    <w:rsid w:val="005D0EF8"/>
    <w:rsid w:val="00606103"/>
    <w:rsid w:val="00634322"/>
    <w:rsid w:val="006356A8"/>
    <w:rsid w:val="006450AF"/>
    <w:rsid w:val="0067690E"/>
    <w:rsid w:val="0068476D"/>
    <w:rsid w:val="0069408B"/>
    <w:rsid w:val="006E1ACB"/>
    <w:rsid w:val="006E558C"/>
    <w:rsid w:val="006F1CC8"/>
    <w:rsid w:val="006F5419"/>
    <w:rsid w:val="007014F1"/>
    <w:rsid w:val="007147B8"/>
    <w:rsid w:val="00724DA1"/>
    <w:rsid w:val="007436DA"/>
    <w:rsid w:val="0074376B"/>
    <w:rsid w:val="00746426"/>
    <w:rsid w:val="0075209E"/>
    <w:rsid w:val="0075499F"/>
    <w:rsid w:val="00785A4F"/>
    <w:rsid w:val="007E0262"/>
    <w:rsid w:val="007E3A98"/>
    <w:rsid w:val="007E3F51"/>
    <w:rsid w:val="007F0414"/>
    <w:rsid w:val="008069DD"/>
    <w:rsid w:val="00817DCB"/>
    <w:rsid w:val="00821914"/>
    <w:rsid w:val="008406AA"/>
    <w:rsid w:val="00852C10"/>
    <w:rsid w:val="00865704"/>
    <w:rsid w:val="008706C3"/>
    <w:rsid w:val="00877DEB"/>
    <w:rsid w:val="00880F48"/>
    <w:rsid w:val="008D77C2"/>
    <w:rsid w:val="008E28FE"/>
    <w:rsid w:val="008E41AD"/>
    <w:rsid w:val="00912CF2"/>
    <w:rsid w:val="00913CCD"/>
    <w:rsid w:val="009251C9"/>
    <w:rsid w:val="00953847"/>
    <w:rsid w:val="009867D8"/>
    <w:rsid w:val="00995216"/>
    <w:rsid w:val="009A11FF"/>
    <w:rsid w:val="009A57C2"/>
    <w:rsid w:val="009A6ACA"/>
    <w:rsid w:val="009B09AB"/>
    <w:rsid w:val="009E1575"/>
    <w:rsid w:val="00A04AD9"/>
    <w:rsid w:val="00A10089"/>
    <w:rsid w:val="00A13D81"/>
    <w:rsid w:val="00A536B9"/>
    <w:rsid w:val="00A54B0F"/>
    <w:rsid w:val="00A830E1"/>
    <w:rsid w:val="00A86E69"/>
    <w:rsid w:val="00AB287A"/>
    <w:rsid w:val="00AE3E37"/>
    <w:rsid w:val="00AE7CFB"/>
    <w:rsid w:val="00B226C7"/>
    <w:rsid w:val="00B606AD"/>
    <w:rsid w:val="00BA26A3"/>
    <w:rsid w:val="00BE061D"/>
    <w:rsid w:val="00C00EC8"/>
    <w:rsid w:val="00C01F3A"/>
    <w:rsid w:val="00C0485F"/>
    <w:rsid w:val="00C33487"/>
    <w:rsid w:val="00C357B7"/>
    <w:rsid w:val="00C42676"/>
    <w:rsid w:val="00C51C2F"/>
    <w:rsid w:val="00C62B00"/>
    <w:rsid w:val="00C631EE"/>
    <w:rsid w:val="00CA7126"/>
    <w:rsid w:val="00CA7AFE"/>
    <w:rsid w:val="00CF0FC3"/>
    <w:rsid w:val="00CF24C8"/>
    <w:rsid w:val="00CF2E5F"/>
    <w:rsid w:val="00D11A10"/>
    <w:rsid w:val="00D16631"/>
    <w:rsid w:val="00D23C9C"/>
    <w:rsid w:val="00D24000"/>
    <w:rsid w:val="00D25108"/>
    <w:rsid w:val="00D36AC8"/>
    <w:rsid w:val="00D537E0"/>
    <w:rsid w:val="00D61068"/>
    <w:rsid w:val="00D65E46"/>
    <w:rsid w:val="00D6659D"/>
    <w:rsid w:val="00D86DDE"/>
    <w:rsid w:val="00D9604F"/>
    <w:rsid w:val="00D96BF1"/>
    <w:rsid w:val="00DA5265"/>
    <w:rsid w:val="00DE1DD3"/>
    <w:rsid w:val="00DE3541"/>
    <w:rsid w:val="00E45B44"/>
    <w:rsid w:val="00E53F9E"/>
    <w:rsid w:val="00E757ED"/>
    <w:rsid w:val="00EB1C8A"/>
    <w:rsid w:val="00ED0872"/>
    <w:rsid w:val="00ED233A"/>
    <w:rsid w:val="00EE43F8"/>
    <w:rsid w:val="00F0198B"/>
    <w:rsid w:val="00F10830"/>
    <w:rsid w:val="00F21EDC"/>
    <w:rsid w:val="00F45608"/>
    <w:rsid w:val="00F86123"/>
    <w:rsid w:val="00FA01AD"/>
    <w:rsid w:val="00FC4FC4"/>
    <w:rsid w:val="00FC63FC"/>
    <w:rsid w:val="00FD765B"/>
    <w:rsid w:val="00FF6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C2838"/>
  <w15:chartTrackingRefBased/>
  <w15:docId w15:val="{FF18B424-1983-4B57-8DCD-FC25EBCBF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61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61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61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61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61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61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61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61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61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61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61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61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61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61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61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61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61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6123"/>
    <w:rPr>
      <w:rFonts w:eastAsiaTheme="majorEastAsia" w:cstheme="majorBidi"/>
      <w:color w:val="272727" w:themeColor="text1" w:themeTint="D8"/>
    </w:rPr>
  </w:style>
  <w:style w:type="paragraph" w:styleId="Title">
    <w:name w:val="Title"/>
    <w:basedOn w:val="Normal"/>
    <w:next w:val="Normal"/>
    <w:link w:val="TitleChar"/>
    <w:uiPriority w:val="10"/>
    <w:qFormat/>
    <w:rsid w:val="00F861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61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61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61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6123"/>
    <w:pPr>
      <w:spacing w:before="160"/>
      <w:jc w:val="center"/>
    </w:pPr>
    <w:rPr>
      <w:i/>
      <w:iCs/>
      <w:color w:val="404040" w:themeColor="text1" w:themeTint="BF"/>
    </w:rPr>
  </w:style>
  <w:style w:type="character" w:customStyle="1" w:styleId="QuoteChar">
    <w:name w:val="Quote Char"/>
    <w:basedOn w:val="DefaultParagraphFont"/>
    <w:link w:val="Quote"/>
    <w:uiPriority w:val="29"/>
    <w:rsid w:val="00F86123"/>
    <w:rPr>
      <w:i/>
      <w:iCs/>
      <w:color w:val="404040" w:themeColor="text1" w:themeTint="BF"/>
    </w:rPr>
  </w:style>
  <w:style w:type="paragraph" w:styleId="ListParagraph">
    <w:name w:val="List Paragraph"/>
    <w:basedOn w:val="Normal"/>
    <w:uiPriority w:val="34"/>
    <w:qFormat/>
    <w:rsid w:val="00F86123"/>
    <w:pPr>
      <w:ind w:left="720"/>
      <w:contextualSpacing/>
    </w:pPr>
  </w:style>
  <w:style w:type="character" w:styleId="IntenseEmphasis">
    <w:name w:val="Intense Emphasis"/>
    <w:basedOn w:val="DefaultParagraphFont"/>
    <w:uiPriority w:val="21"/>
    <w:qFormat/>
    <w:rsid w:val="00F86123"/>
    <w:rPr>
      <w:i/>
      <w:iCs/>
      <w:color w:val="0F4761" w:themeColor="accent1" w:themeShade="BF"/>
    </w:rPr>
  </w:style>
  <w:style w:type="paragraph" w:styleId="IntenseQuote">
    <w:name w:val="Intense Quote"/>
    <w:basedOn w:val="Normal"/>
    <w:next w:val="Normal"/>
    <w:link w:val="IntenseQuoteChar"/>
    <w:uiPriority w:val="30"/>
    <w:qFormat/>
    <w:rsid w:val="00F861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6123"/>
    <w:rPr>
      <w:i/>
      <w:iCs/>
      <w:color w:val="0F4761" w:themeColor="accent1" w:themeShade="BF"/>
    </w:rPr>
  </w:style>
  <w:style w:type="character" w:styleId="IntenseReference">
    <w:name w:val="Intense Reference"/>
    <w:basedOn w:val="DefaultParagraphFont"/>
    <w:uiPriority w:val="32"/>
    <w:qFormat/>
    <w:rsid w:val="00F86123"/>
    <w:rPr>
      <w:b/>
      <w:bCs/>
      <w:smallCaps/>
      <w:color w:val="0F4761" w:themeColor="accent1" w:themeShade="BF"/>
      <w:spacing w:val="5"/>
    </w:rPr>
  </w:style>
  <w:style w:type="paragraph" w:styleId="Header">
    <w:name w:val="header"/>
    <w:basedOn w:val="Normal"/>
    <w:link w:val="HeaderChar"/>
    <w:uiPriority w:val="99"/>
    <w:unhideWhenUsed/>
    <w:rsid w:val="00785A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5A4F"/>
  </w:style>
  <w:style w:type="paragraph" w:styleId="Footer">
    <w:name w:val="footer"/>
    <w:basedOn w:val="Normal"/>
    <w:link w:val="FooterChar"/>
    <w:uiPriority w:val="99"/>
    <w:unhideWhenUsed/>
    <w:rsid w:val="00785A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5A4F"/>
  </w:style>
  <w:style w:type="paragraph" w:styleId="TOCHeading">
    <w:name w:val="TOC Heading"/>
    <w:basedOn w:val="Heading1"/>
    <w:next w:val="Normal"/>
    <w:uiPriority w:val="39"/>
    <w:unhideWhenUsed/>
    <w:qFormat/>
    <w:rsid w:val="00E45B4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45B44"/>
    <w:pPr>
      <w:spacing w:after="100"/>
    </w:pPr>
  </w:style>
  <w:style w:type="character" w:styleId="Hyperlink">
    <w:name w:val="Hyperlink"/>
    <w:basedOn w:val="DefaultParagraphFont"/>
    <w:uiPriority w:val="99"/>
    <w:unhideWhenUsed/>
    <w:rsid w:val="00E45B44"/>
    <w:rPr>
      <w:color w:val="467886" w:themeColor="hyperlink"/>
      <w:u w:val="single"/>
    </w:rPr>
  </w:style>
  <w:style w:type="paragraph" w:styleId="TOC2">
    <w:name w:val="toc 2"/>
    <w:basedOn w:val="Normal"/>
    <w:next w:val="Normal"/>
    <w:autoRedefine/>
    <w:uiPriority w:val="39"/>
    <w:unhideWhenUsed/>
    <w:rsid w:val="003400C4"/>
    <w:pPr>
      <w:spacing w:after="100" w:line="259" w:lineRule="auto"/>
      <w:ind w:left="220"/>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3400C4"/>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5A81766-679E-444F-978D-F8C8E58962AA}">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ACDE95-504B-4223-BADE-BBAA29313F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11</Pages>
  <Words>1916</Words>
  <Characters>11421</Characters>
  <Application>Microsoft Office Word</Application>
  <DocSecurity>0</DocSecurity>
  <Lines>356</Lines>
  <Paragraphs>177</Paragraphs>
  <ScaleCrop>false</ScaleCrop>
  <Company/>
  <LinksUpToDate>false</LinksUpToDate>
  <CharactersWithSpaces>13160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Mykhailo Kolesnik (2440077)</dc:creator>
  <cp:keywords/>
  <dc:description/>
  <cp:lastModifiedBy>Mykhailo Kolesnik (2440077)</cp:lastModifiedBy>
  <cp:revision>140</cp:revision>
  <dcterms:created xsi:type="dcterms:W3CDTF">2026-03-13T15:39:00Z</dcterms:created>
  <dcterms:modified xsi:type="dcterms:W3CDTF">2026-03-21T14:22:00Z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46cfaf23-505c-4df3-a75e-8d599eb43b0d</vt:lpwstr>
  </property>
</Properties>
</file>