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CF29E33" w14:textId="77777777" w:rsidR="00DA02A5" w:rsidRPr="00ED6CA3" w:rsidRDefault="00F05E97">
      <w:pPr>
        <w:jc w:val="center"/>
      </w:pPr>
      <w:r w:rsidRPr="00ED6CA3">
        <w:rPr>
          <w:noProof/>
          <w:lang w:val="en-IN" w:eastAsia="en-IN"/>
        </w:rPr>
        <w:drawing>
          <wp:inline distT="0" distB="0" distL="0" distR="0" wp14:anchorId="67F46CCC" wp14:editId="26FEAB9F">
            <wp:extent cx="2468880" cy="9405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_logo_crop.png"/>
                    <pic:cNvPicPr/>
                  </pic:nvPicPr>
                  <pic:blipFill>
                    <a:blip r:embed="rId8"/>
                    <a:stretch>
                      <a:fillRect/>
                    </a:stretch>
                  </pic:blipFill>
                  <pic:spPr>
                    <a:xfrm>
                      <a:off x="0" y="0"/>
                      <a:ext cx="2468880" cy="940526"/>
                    </a:xfrm>
                    <a:prstGeom prst="rect">
                      <a:avLst/>
                    </a:prstGeom>
                  </pic:spPr>
                </pic:pic>
              </a:graphicData>
            </a:graphic>
          </wp:inline>
        </w:drawing>
      </w:r>
    </w:p>
    <w:p w14:paraId="72ABC711" w14:textId="77777777" w:rsidR="00DA02A5" w:rsidRPr="00ED6CA3" w:rsidRDefault="00F05E97">
      <w:pPr>
        <w:spacing w:after="80" w:line="240" w:lineRule="auto"/>
        <w:jc w:val="center"/>
      </w:pPr>
      <w:r w:rsidRPr="00ED6CA3">
        <w:rPr>
          <w:b/>
          <w:color w:val="005D44"/>
          <w:sz w:val="44"/>
        </w:rPr>
        <w:t>Portfolio: Brand Development</w:t>
      </w:r>
    </w:p>
    <w:p w14:paraId="4300CE63" w14:textId="77777777" w:rsidR="00DA02A5" w:rsidRPr="00ED6CA3" w:rsidRDefault="00F05E97">
      <w:pPr>
        <w:spacing w:after="80" w:line="240" w:lineRule="auto"/>
        <w:jc w:val="center"/>
      </w:pPr>
      <w:r w:rsidRPr="00ED6CA3">
        <w:rPr>
          <w:b/>
          <w:sz w:val="32"/>
        </w:rPr>
        <w:t>Sustainable Brand Extension for Marks &amp; Spencer</w:t>
      </w:r>
    </w:p>
    <w:p w14:paraId="10FA8582" w14:textId="77777777" w:rsidR="00DA02A5" w:rsidRPr="00ED6CA3" w:rsidRDefault="00F05E97">
      <w:pPr>
        <w:spacing w:after="80" w:line="240" w:lineRule="auto"/>
        <w:jc w:val="center"/>
      </w:pPr>
      <w:r w:rsidRPr="00ED6CA3">
        <w:rPr>
          <w:b/>
          <w:color w:val="005D44"/>
          <w:sz w:val="30"/>
        </w:rPr>
        <w:t xml:space="preserve">M&amp;S </w:t>
      </w:r>
      <w:proofErr w:type="spellStart"/>
      <w:r w:rsidRPr="00ED6CA3">
        <w:rPr>
          <w:b/>
          <w:color w:val="005D44"/>
          <w:sz w:val="30"/>
        </w:rPr>
        <w:t>ReLoved</w:t>
      </w:r>
      <w:proofErr w:type="spellEnd"/>
      <w:r w:rsidRPr="00ED6CA3">
        <w:rPr>
          <w:b/>
          <w:color w:val="005D44"/>
          <w:sz w:val="30"/>
        </w:rPr>
        <w:t xml:space="preserve"> Circular Wardrobe</w:t>
      </w:r>
    </w:p>
    <w:p w14:paraId="75E08206" w14:textId="77777777" w:rsidR="00DA02A5" w:rsidRPr="00ED6CA3" w:rsidRDefault="00F05E97">
      <w:pPr>
        <w:jc w:val="center"/>
      </w:pPr>
      <w:r w:rsidRPr="00ED6CA3">
        <w:br/>
      </w:r>
    </w:p>
    <w:tbl>
      <w:tblPr>
        <w:tblW w:w="0" w:type="auto"/>
        <w:jc w:val="center"/>
        <w:tblLook w:val="04A0" w:firstRow="1" w:lastRow="0" w:firstColumn="1" w:lastColumn="0" w:noHBand="0" w:noVBand="1"/>
      </w:tblPr>
      <w:tblGrid>
        <w:gridCol w:w="4700"/>
        <w:gridCol w:w="4700"/>
      </w:tblGrid>
      <w:tr w:rsidR="00DA02A5" w:rsidRPr="00ED6CA3" w14:paraId="1EF0F046" w14:textId="77777777" w:rsidTr="00102DE6">
        <w:trPr>
          <w:trHeight w:val="1399"/>
          <w:jc w:val="center"/>
        </w:trPr>
        <w:tc>
          <w:tcPr>
            <w:tcW w:w="4700" w:type="dxa"/>
            <w:shd w:val="clear" w:color="auto" w:fill="D9EAD3"/>
            <w:vAlign w:val="center"/>
          </w:tcPr>
          <w:p w14:paraId="40E90A0E" w14:textId="1CBE0B19" w:rsidR="00DA02A5" w:rsidRPr="00102DE6" w:rsidRDefault="00F05E97" w:rsidP="00102DE6">
            <w:pPr>
              <w:spacing w:after="40"/>
              <w:rPr>
                <w:sz w:val="28"/>
                <w:szCs w:val="28"/>
              </w:rPr>
            </w:pPr>
            <w:r w:rsidRPr="00102DE6">
              <w:rPr>
                <w:sz w:val="28"/>
                <w:szCs w:val="28"/>
              </w:rPr>
              <w:t>Studen</w:t>
            </w:r>
            <w:r w:rsidR="006753A1" w:rsidRPr="00102DE6">
              <w:rPr>
                <w:sz w:val="28"/>
                <w:szCs w:val="28"/>
              </w:rPr>
              <w:t>t name: Odedara Nilesh Rameshbhai</w:t>
            </w:r>
          </w:p>
        </w:tc>
        <w:tc>
          <w:tcPr>
            <w:tcW w:w="4700" w:type="dxa"/>
            <w:shd w:val="clear" w:color="auto" w:fill="D9EAD3"/>
            <w:vAlign w:val="center"/>
          </w:tcPr>
          <w:p w14:paraId="473387E3" w14:textId="5E2E33AB" w:rsidR="00DA02A5" w:rsidRPr="00102DE6" w:rsidRDefault="00F05E97" w:rsidP="00102DE6">
            <w:pPr>
              <w:spacing w:after="40"/>
              <w:rPr>
                <w:sz w:val="28"/>
                <w:szCs w:val="28"/>
              </w:rPr>
            </w:pPr>
            <w:r w:rsidRPr="00102DE6">
              <w:rPr>
                <w:sz w:val="28"/>
                <w:szCs w:val="28"/>
              </w:rPr>
              <w:t xml:space="preserve">Student ID </w:t>
            </w:r>
            <w:r w:rsidR="006753A1" w:rsidRPr="00102DE6">
              <w:rPr>
                <w:sz w:val="28"/>
                <w:szCs w:val="28"/>
              </w:rPr>
              <w:t>number:2545077</w:t>
            </w:r>
          </w:p>
        </w:tc>
      </w:tr>
      <w:tr w:rsidR="00DA02A5" w:rsidRPr="00ED6CA3" w14:paraId="4D29DCFB" w14:textId="77777777" w:rsidTr="00102DE6">
        <w:trPr>
          <w:trHeight w:val="1427"/>
          <w:jc w:val="center"/>
        </w:trPr>
        <w:tc>
          <w:tcPr>
            <w:tcW w:w="4700" w:type="dxa"/>
            <w:shd w:val="clear" w:color="auto" w:fill="D9EAD3"/>
            <w:vAlign w:val="center"/>
          </w:tcPr>
          <w:p w14:paraId="1C3E7AFC" w14:textId="77777777" w:rsidR="00DA02A5" w:rsidRPr="00102DE6" w:rsidRDefault="00F05E97" w:rsidP="00102DE6">
            <w:pPr>
              <w:spacing w:after="40"/>
              <w:rPr>
                <w:sz w:val="28"/>
                <w:szCs w:val="28"/>
              </w:rPr>
            </w:pPr>
            <w:r w:rsidRPr="00102DE6">
              <w:rPr>
                <w:sz w:val="28"/>
                <w:szCs w:val="28"/>
              </w:rPr>
              <w:t>Programme: Master of Business Administration</w:t>
            </w:r>
          </w:p>
        </w:tc>
        <w:tc>
          <w:tcPr>
            <w:tcW w:w="4700" w:type="dxa"/>
            <w:shd w:val="clear" w:color="auto" w:fill="D9EAD3"/>
            <w:vAlign w:val="center"/>
          </w:tcPr>
          <w:p w14:paraId="2400C8F3" w14:textId="77777777" w:rsidR="00DA02A5" w:rsidRPr="00102DE6" w:rsidRDefault="00F05E97" w:rsidP="00102DE6">
            <w:pPr>
              <w:spacing w:after="40"/>
              <w:rPr>
                <w:sz w:val="28"/>
                <w:szCs w:val="28"/>
              </w:rPr>
            </w:pPr>
            <w:r w:rsidRPr="00102DE6">
              <w:rPr>
                <w:sz w:val="28"/>
                <w:szCs w:val="28"/>
              </w:rPr>
              <w:t>Module: Marketing Management</w:t>
            </w:r>
          </w:p>
        </w:tc>
      </w:tr>
      <w:tr w:rsidR="00DA02A5" w:rsidRPr="00ED6CA3" w14:paraId="02F8FF3B" w14:textId="77777777" w:rsidTr="00102DE6">
        <w:trPr>
          <w:trHeight w:val="1399"/>
          <w:jc w:val="center"/>
        </w:trPr>
        <w:tc>
          <w:tcPr>
            <w:tcW w:w="4700" w:type="dxa"/>
            <w:shd w:val="clear" w:color="auto" w:fill="D9EAD3"/>
            <w:vAlign w:val="center"/>
          </w:tcPr>
          <w:p w14:paraId="5A0F66B1" w14:textId="77777777" w:rsidR="00DA02A5" w:rsidRPr="00102DE6" w:rsidRDefault="00F05E97" w:rsidP="00102DE6">
            <w:pPr>
              <w:spacing w:after="40"/>
              <w:rPr>
                <w:sz w:val="28"/>
                <w:szCs w:val="28"/>
              </w:rPr>
            </w:pPr>
            <w:r w:rsidRPr="00102DE6">
              <w:rPr>
                <w:sz w:val="28"/>
                <w:szCs w:val="28"/>
              </w:rPr>
              <w:t>Module code: LCMB7024</w:t>
            </w:r>
          </w:p>
        </w:tc>
        <w:tc>
          <w:tcPr>
            <w:tcW w:w="4700" w:type="dxa"/>
            <w:shd w:val="clear" w:color="auto" w:fill="D9EAD3"/>
            <w:vAlign w:val="center"/>
          </w:tcPr>
          <w:p w14:paraId="1BE38884" w14:textId="33DC899A" w:rsidR="00DA02A5" w:rsidRPr="00102DE6" w:rsidRDefault="00F05E97" w:rsidP="00102DE6">
            <w:pPr>
              <w:spacing w:after="40"/>
              <w:rPr>
                <w:sz w:val="28"/>
                <w:szCs w:val="28"/>
              </w:rPr>
            </w:pPr>
            <w:r w:rsidRPr="00102DE6">
              <w:rPr>
                <w:sz w:val="28"/>
                <w:szCs w:val="28"/>
              </w:rPr>
              <w:t>Lecturer: Laila Maazouz</w:t>
            </w:r>
            <w:r w:rsidR="00102DE6">
              <w:rPr>
                <w:sz w:val="28"/>
                <w:szCs w:val="28"/>
              </w:rPr>
              <w:t>, Haoran Liu</w:t>
            </w:r>
            <w:r w:rsidR="000C0DBA">
              <w:rPr>
                <w:sz w:val="28"/>
                <w:szCs w:val="28"/>
              </w:rPr>
              <w:t xml:space="preserve">, </w:t>
            </w:r>
            <w:r w:rsidR="000C0DBA" w:rsidRPr="001F7DF1">
              <w:rPr>
                <w:sz w:val="28"/>
                <w:szCs w:val="28"/>
              </w:rPr>
              <w:t>Taonga Kaonga Sobere-Snithers</w:t>
            </w:r>
          </w:p>
        </w:tc>
      </w:tr>
      <w:tr w:rsidR="00DA02A5" w:rsidRPr="00ED6CA3" w14:paraId="39F9EEFB" w14:textId="77777777" w:rsidTr="00102DE6">
        <w:trPr>
          <w:trHeight w:val="1399"/>
          <w:jc w:val="center"/>
        </w:trPr>
        <w:tc>
          <w:tcPr>
            <w:tcW w:w="4700" w:type="dxa"/>
            <w:shd w:val="clear" w:color="auto" w:fill="D9EAD3"/>
            <w:vAlign w:val="center"/>
          </w:tcPr>
          <w:p w14:paraId="256434A8" w14:textId="77777777" w:rsidR="00DA02A5" w:rsidRPr="00102DE6" w:rsidRDefault="00F05E97" w:rsidP="00102DE6">
            <w:pPr>
              <w:spacing w:after="40"/>
              <w:rPr>
                <w:sz w:val="28"/>
                <w:szCs w:val="28"/>
              </w:rPr>
            </w:pPr>
            <w:r w:rsidRPr="00102DE6">
              <w:rPr>
                <w:sz w:val="28"/>
                <w:szCs w:val="28"/>
              </w:rPr>
              <w:t>Submission title: Portfolio: Brand Development</w:t>
            </w:r>
          </w:p>
        </w:tc>
        <w:tc>
          <w:tcPr>
            <w:tcW w:w="4700" w:type="dxa"/>
            <w:shd w:val="clear" w:color="auto" w:fill="D9EAD3"/>
            <w:vAlign w:val="center"/>
          </w:tcPr>
          <w:p w14:paraId="1044C9AF" w14:textId="77777777" w:rsidR="00DA02A5" w:rsidRPr="00102DE6" w:rsidRDefault="00DA02A5" w:rsidP="00102DE6">
            <w:pPr>
              <w:rPr>
                <w:sz w:val="28"/>
                <w:szCs w:val="28"/>
              </w:rPr>
            </w:pPr>
          </w:p>
        </w:tc>
      </w:tr>
      <w:tr w:rsidR="00DA02A5" w:rsidRPr="00ED6CA3" w14:paraId="52A7458A" w14:textId="77777777" w:rsidTr="00102DE6">
        <w:trPr>
          <w:trHeight w:val="1399"/>
          <w:jc w:val="center"/>
        </w:trPr>
        <w:tc>
          <w:tcPr>
            <w:tcW w:w="4700" w:type="dxa"/>
            <w:shd w:val="clear" w:color="auto" w:fill="D9EAD3"/>
            <w:vAlign w:val="center"/>
          </w:tcPr>
          <w:p w14:paraId="4451D3B2" w14:textId="77777777" w:rsidR="00DA02A5" w:rsidRPr="00102DE6" w:rsidRDefault="00F05E97" w:rsidP="00102DE6">
            <w:pPr>
              <w:spacing w:after="40"/>
              <w:rPr>
                <w:sz w:val="28"/>
                <w:szCs w:val="28"/>
              </w:rPr>
            </w:pPr>
            <w:r w:rsidRPr="00102DE6">
              <w:rPr>
                <w:sz w:val="28"/>
                <w:szCs w:val="28"/>
              </w:rPr>
              <w:t>Submission date: Friday 14th August 2026</w:t>
            </w:r>
          </w:p>
        </w:tc>
        <w:tc>
          <w:tcPr>
            <w:tcW w:w="4700" w:type="dxa"/>
            <w:shd w:val="clear" w:color="auto" w:fill="D9EAD3"/>
            <w:vAlign w:val="center"/>
          </w:tcPr>
          <w:p w14:paraId="12333C91" w14:textId="77777777" w:rsidR="00DA02A5" w:rsidRPr="00102DE6" w:rsidRDefault="00DA02A5" w:rsidP="00102DE6">
            <w:pPr>
              <w:spacing w:after="40"/>
              <w:rPr>
                <w:sz w:val="28"/>
                <w:szCs w:val="28"/>
              </w:rPr>
            </w:pPr>
          </w:p>
        </w:tc>
      </w:tr>
    </w:tbl>
    <w:p w14:paraId="7623A82E" w14:textId="77777777" w:rsidR="00DA02A5" w:rsidRPr="00ED6CA3" w:rsidRDefault="00DA02A5"/>
    <w:p w14:paraId="50F7DFE0" w14:textId="77777777" w:rsidR="00DA02A5" w:rsidRPr="00ED6CA3" w:rsidRDefault="00F05E97">
      <w:r w:rsidRPr="00ED6CA3">
        <w:br w:type="page"/>
      </w:r>
    </w:p>
    <w:sdt>
      <w:sdtPr>
        <w:rPr>
          <w:rFonts w:ascii="Arial" w:eastAsia="Arial" w:hAnsi="Arial" w:cstheme="minorBidi"/>
          <w:b w:val="0"/>
          <w:bCs w:val="0"/>
          <w:color w:val="auto"/>
          <w:sz w:val="24"/>
          <w:szCs w:val="22"/>
        </w:rPr>
        <w:id w:val="-844860085"/>
        <w:docPartObj>
          <w:docPartGallery w:val="Table of Contents"/>
          <w:docPartUnique/>
        </w:docPartObj>
      </w:sdtPr>
      <w:sdtEndPr>
        <w:rPr>
          <w:noProof/>
        </w:rPr>
      </w:sdtEndPr>
      <w:sdtContent>
        <w:p w14:paraId="50547542" w14:textId="77777777" w:rsidR="00DA02A5" w:rsidRPr="00ED6CA3" w:rsidRDefault="00F05E97">
          <w:pPr>
            <w:pStyle w:val="TOCHeading"/>
          </w:pPr>
          <w:r w:rsidRPr="00ED6CA3">
            <w:t>Contents</w:t>
          </w:r>
        </w:p>
        <w:p w14:paraId="5323397F" w14:textId="77D8466A" w:rsidR="00DA02A5" w:rsidRPr="00ED6CA3" w:rsidRDefault="00F05E97">
          <w:pPr>
            <w:pStyle w:val="TOC1"/>
            <w:tabs>
              <w:tab w:val="right" w:leader="dot" w:pos="9350"/>
            </w:tabs>
            <w:rPr>
              <w:rFonts w:asciiTheme="minorHAnsi" w:eastAsiaTheme="minorEastAsia" w:hAnsiTheme="minorHAnsi"/>
              <w:noProof/>
              <w:kern w:val="2"/>
              <w:szCs w:val="21"/>
              <w:lang w:val="en-IN" w:eastAsia="en-IN" w:bidi="hi-IN"/>
              <w14:ligatures w14:val="standardContextual"/>
            </w:rPr>
          </w:pPr>
          <w:r w:rsidRPr="00ED6CA3">
            <w:fldChar w:fldCharType="begin"/>
          </w:r>
          <w:r w:rsidRPr="00ED6CA3">
            <w:instrText xml:space="preserve"> TOC \o "1-3" \h \z \u </w:instrText>
          </w:r>
          <w:r w:rsidRPr="00ED6CA3">
            <w:fldChar w:fldCharType="separate"/>
          </w:r>
          <w:hyperlink w:anchor="_Toc234507177" w:history="1">
            <w:r w:rsidR="00DA02A5" w:rsidRPr="00ED6CA3">
              <w:rPr>
                <w:rStyle w:val="Hyperlink"/>
                <w:noProof/>
              </w:rPr>
              <w:t>Element 1: Sustainable Brand Extension Poster Presentation</w:t>
            </w:r>
            <w:r w:rsidR="00DA02A5" w:rsidRPr="00ED6CA3">
              <w:rPr>
                <w:noProof/>
                <w:webHidden/>
              </w:rPr>
              <w:tab/>
            </w:r>
            <w:r w:rsidR="00DA02A5" w:rsidRPr="00ED6CA3">
              <w:rPr>
                <w:noProof/>
                <w:webHidden/>
              </w:rPr>
              <w:fldChar w:fldCharType="begin"/>
            </w:r>
            <w:r w:rsidR="00DA02A5" w:rsidRPr="00ED6CA3">
              <w:rPr>
                <w:noProof/>
                <w:webHidden/>
              </w:rPr>
              <w:instrText xml:space="preserve"> PAGEREF _Toc234507177 \h </w:instrText>
            </w:r>
            <w:r w:rsidR="00DA02A5" w:rsidRPr="00ED6CA3">
              <w:rPr>
                <w:noProof/>
                <w:webHidden/>
              </w:rPr>
            </w:r>
            <w:r w:rsidR="00DA02A5" w:rsidRPr="00ED6CA3">
              <w:rPr>
                <w:noProof/>
                <w:webHidden/>
              </w:rPr>
              <w:fldChar w:fldCharType="separate"/>
            </w:r>
            <w:r w:rsidR="00C64D0A">
              <w:rPr>
                <w:noProof/>
                <w:webHidden/>
              </w:rPr>
              <w:t>3</w:t>
            </w:r>
            <w:r w:rsidR="00DA02A5" w:rsidRPr="00ED6CA3">
              <w:rPr>
                <w:noProof/>
                <w:webHidden/>
              </w:rPr>
              <w:fldChar w:fldCharType="end"/>
            </w:r>
          </w:hyperlink>
        </w:p>
        <w:p w14:paraId="096192C9" w14:textId="2AC67E19" w:rsidR="00DA02A5" w:rsidRPr="00ED6CA3" w:rsidRDefault="00DA02A5">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78" w:history="1">
            <w:r w:rsidRPr="00ED6CA3">
              <w:rPr>
                <w:rStyle w:val="Hyperlink"/>
                <w:noProof/>
              </w:rPr>
              <w:t>Poster title: M&amp;S ReLoved Circular Wardrobe: Rewear. Repair. Resell. Repeat.</w:t>
            </w:r>
            <w:r w:rsidRPr="00ED6CA3">
              <w:rPr>
                <w:noProof/>
                <w:webHidden/>
              </w:rPr>
              <w:tab/>
            </w:r>
            <w:r w:rsidRPr="00ED6CA3">
              <w:rPr>
                <w:noProof/>
                <w:webHidden/>
              </w:rPr>
              <w:fldChar w:fldCharType="begin"/>
            </w:r>
            <w:r w:rsidRPr="00ED6CA3">
              <w:rPr>
                <w:noProof/>
                <w:webHidden/>
              </w:rPr>
              <w:instrText xml:space="preserve"> PAGEREF _Toc234507178 \h </w:instrText>
            </w:r>
            <w:r w:rsidRPr="00ED6CA3">
              <w:rPr>
                <w:noProof/>
                <w:webHidden/>
              </w:rPr>
            </w:r>
            <w:r w:rsidRPr="00ED6CA3">
              <w:rPr>
                <w:noProof/>
                <w:webHidden/>
              </w:rPr>
              <w:fldChar w:fldCharType="separate"/>
            </w:r>
            <w:r w:rsidR="00C64D0A">
              <w:rPr>
                <w:noProof/>
                <w:webHidden/>
              </w:rPr>
              <w:t>3</w:t>
            </w:r>
            <w:r w:rsidRPr="00ED6CA3">
              <w:rPr>
                <w:noProof/>
                <w:webHidden/>
              </w:rPr>
              <w:fldChar w:fldCharType="end"/>
            </w:r>
          </w:hyperlink>
        </w:p>
        <w:p w14:paraId="7F48CDBB" w14:textId="541F3CA4" w:rsidR="00DA02A5" w:rsidRPr="00ED6CA3" w:rsidRDefault="00DA02A5">
          <w:pPr>
            <w:pStyle w:val="TOC1"/>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79" w:history="1">
            <w:r w:rsidRPr="00ED6CA3">
              <w:rPr>
                <w:rStyle w:val="Hyperlink"/>
                <w:noProof/>
              </w:rPr>
              <w:t>Element 2: Segmentation, Targeting, Differentiation and Positioning Analysis</w:t>
            </w:r>
            <w:r w:rsidRPr="00ED6CA3">
              <w:rPr>
                <w:noProof/>
                <w:webHidden/>
              </w:rPr>
              <w:tab/>
            </w:r>
            <w:r w:rsidRPr="00ED6CA3">
              <w:rPr>
                <w:noProof/>
                <w:webHidden/>
              </w:rPr>
              <w:fldChar w:fldCharType="begin"/>
            </w:r>
            <w:r w:rsidRPr="00ED6CA3">
              <w:rPr>
                <w:noProof/>
                <w:webHidden/>
              </w:rPr>
              <w:instrText xml:space="preserve"> PAGEREF _Toc234507179 \h </w:instrText>
            </w:r>
            <w:r w:rsidRPr="00ED6CA3">
              <w:rPr>
                <w:noProof/>
                <w:webHidden/>
              </w:rPr>
            </w:r>
            <w:r w:rsidRPr="00ED6CA3">
              <w:rPr>
                <w:noProof/>
                <w:webHidden/>
              </w:rPr>
              <w:fldChar w:fldCharType="separate"/>
            </w:r>
            <w:r w:rsidR="00C64D0A">
              <w:rPr>
                <w:noProof/>
                <w:webHidden/>
              </w:rPr>
              <w:t>4</w:t>
            </w:r>
            <w:r w:rsidRPr="00ED6CA3">
              <w:rPr>
                <w:noProof/>
                <w:webHidden/>
              </w:rPr>
              <w:fldChar w:fldCharType="end"/>
            </w:r>
          </w:hyperlink>
        </w:p>
        <w:p w14:paraId="27097F4A" w14:textId="0A61A1BC" w:rsidR="00DA02A5" w:rsidRPr="00ED6CA3" w:rsidRDefault="00DA02A5">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80" w:history="1">
            <w:r w:rsidRPr="00ED6CA3">
              <w:rPr>
                <w:rStyle w:val="Hyperlink"/>
                <w:noProof/>
              </w:rPr>
              <w:t>2.1 Strategic context</w:t>
            </w:r>
            <w:r w:rsidRPr="00ED6CA3">
              <w:rPr>
                <w:noProof/>
                <w:webHidden/>
              </w:rPr>
              <w:tab/>
            </w:r>
            <w:r w:rsidRPr="00ED6CA3">
              <w:rPr>
                <w:noProof/>
                <w:webHidden/>
              </w:rPr>
              <w:fldChar w:fldCharType="begin"/>
            </w:r>
            <w:r w:rsidRPr="00ED6CA3">
              <w:rPr>
                <w:noProof/>
                <w:webHidden/>
              </w:rPr>
              <w:instrText xml:space="preserve"> PAGEREF _Toc234507180 \h </w:instrText>
            </w:r>
            <w:r w:rsidRPr="00ED6CA3">
              <w:rPr>
                <w:noProof/>
                <w:webHidden/>
              </w:rPr>
            </w:r>
            <w:r w:rsidRPr="00ED6CA3">
              <w:rPr>
                <w:noProof/>
                <w:webHidden/>
              </w:rPr>
              <w:fldChar w:fldCharType="separate"/>
            </w:r>
            <w:r w:rsidR="00C64D0A">
              <w:rPr>
                <w:noProof/>
                <w:webHidden/>
              </w:rPr>
              <w:t>4</w:t>
            </w:r>
            <w:r w:rsidRPr="00ED6CA3">
              <w:rPr>
                <w:noProof/>
                <w:webHidden/>
              </w:rPr>
              <w:fldChar w:fldCharType="end"/>
            </w:r>
          </w:hyperlink>
        </w:p>
        <w:p w14:paraId="3264F334" w14:textId="1DBF9E58" w:rsidR="00DA02A5" w:rsidRPr="00ED6CA3" w:rsidRDefault="00DA02A5">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81" w:history="1">
            <w:r w:rsidRPr="00ED6CA3">
              <w:rPr>
                <w:rStyle w:val="Hyperlink"/>
                <w:noProof/>
              </w:rPr>
              <w:t>2.2 Segmentation analysis</w:t>
            </w:r>
            <w:r w:rsidRPr="00ED6CA3">
              <w:rPr>
                <w:noProof/>
                <w:webHidden/>
              </w:rPr>
              <w:tab/>
            </w:r>
            <w:r w:rsidRPr="00ED6CA3">
              <w:rPr>
                <w:noProof/>
                <w:webHidden/>
              </w:rPr>
              <w:fldChar w:fldCharType="begin"/>
            </w:r>
            <w:r w:rsidRPr="00ED6CA3">
              <w:rPr>
                <w:noProof/>
                <w:webHidden/>
              </w:rPr>
              <w:instrText xml:space="preserve"> PAGEREF _Toc234507181 \h </w:instrText>
            </w:r>
            <w:r w:rsidRPr="00ED6CA3">
              <w:rPr>
                <w:noProof/>
                <w:webHidden/>
              </w:rPr>
            </w:r>
            <w:r w:rsidRPr="00ED6CA3">
              <w:rPr>
                <w:noProof/>
                <w:webHidden/>
              </w:rPr>
              <w:fldChar w:fldCharType="separate"/>
            </w:r>
            <w:r w:rsidR="00C64D0A">
              <w:rPr>
                <w:noProof/>
                <w:webHidden/>
              </w:rPr>
              <w:t>5</w:t>
            </w:r>
            <w:r w:rsidRPr="00ED6CA3">
              <w:rPr>
                <w:noProof/>
                <w:webHidden/>
              </w:rPr>
              <w:fldChar w:fldCharType="end"/>
            </w:r>
          </w:hyperlink>
        </w:p>
        <w:p w14:paraId="65D2EA01" w14:textId="191F126D" w:rsidR="00DA02A5" w:rsidRPr="00ED6CA3" w:rsidRDefault="00DA02A5">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82" w:history="1">
            <w:r w:rsidRPr="00ED6CA3">
              <w:rPr>
                <w:rStyle w:val="Hyperlink"/>
                <w:noProof/>
              </w:rPr>
              <w:t>2.3 Targeting strategy</w:t>
            </w:r>
            <w:r w:rsidRPr="00ED6CA3">
              <w:rPr>
                <w:noProof/>
                <w:webHidden/>
              </w:rPr>
              <w:tab/>
            </w:r>
            <w:r w:rsidRPr="00ED6CA3">
              <w:rPr>
                <w:noProof/>
                <w:webHidden/>
              </w:rPr>
              <w:fldChar w:fldCharType="begin"/>
            </w:r>
            <w:r w:rsidRPr="00ED6CA3">
              <w:rPr>
                <w:noProof/>
                <w:webHidden/>
              </w:rPr>
              <w:instrText xml:space="preserve"> PAGEREF _Toc234507182 \h </w:instrText>
            </w:r>
            <w:r w:rsidRPr="00ED6CA3">
              <w:rPr>
                <w:noProof/>
                <w:webHidden/>
              </w:rPr>
            </w:r>
            <w:r w:rsidRPr="00ED6CA3">
              <w:rPr>
                <w:noProof/>
                <w:webHidden/>
              </w:rPr>
              <w:fldChar w:fldCharType="separate"/>
            </w:r>
            <w:r w:rsidR="00C64D0A">
              <w:rPr>
                <w:noProof/>
                <w:webHidden/>
              </w:rPr>
              <w:t>6</w:t>
            </w:r>
            <w:r w:rsidRPr="00ED6CA3">
              <w:rPr>
                <w:noProof/>
                <w:webHidden/>
              </w:rPr>
              <w:fldChar w:fldCharType="end"/>
            </w:r>
          </w:hyperlink>
        </w:p>
        <w:p w14:paraId="67681994" w14:textId="0686308B" w:rsidR="00DA02A5" w:rsidRPr="00ED6CA3" w:rsidRDefault="00DA02A5">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83" w:history="1">
            <w:r w:rsidRPr="00ED6CA3">
              <w:rPr>
                <w:rStyle w:val="Hyperlink"/>
                <w:noProof/>
              </w:rPr>
              <w:t>2.4 Differentiation</w:t>
            </w:r>
            <w:r w:rsidRPr="00ED6CA3">
              <w:rPr>
                <w:noProof/>
                <w:webHidden/>
              </w:rPr>
              <w:tab/>
            </w:r>
            <w:r w:rsidRPr="00ED6CA3">
              <w:rPr>
                <w:noProof/>
                <w:webHidden/>
              </w:rPr>
              <w:fldChar w:fldCharType="begin"/>
            </w:r>
            <w:r w:rsidRPr="00ED6CA3">
              <w:rPr>
                <w:noProof/>
                <w:webHidden/>
              </w:rPr>
              <w:instrText xml:space="preserve"> PAGEREF _Toc234507183 \h </w:instrText>
            </w:r>
            <w:r w:rsidRPr="00ED6CA3">
              <w:rPr>
                <w:noProof/>
                <w:webHidden/>
              </w:rPr>
            </w:r>
            <w:r w:rsidRPr="00ED6CA3">
              <w:rPr>
                <w:noProof/>
                <w:webHidden/>
              </w:rPr>
              <w:fldChar w:fldCharType="separate"/>
            </w:r>
            <w:r w:rsidR="00C64D0A">
              <w:rPr>
                <w:noProof/>
                <w:webHidden/>
              </w:rPr>
              <w:t>6</w:t>
            </w:r>
            <w:r w:rsidRPr="00ED6CA3">
              <w:rPr>
                <w:noProof/>
                <w:webHidden/>
              </w:rPr>
              <w:fldChar w:fldCharType="end"/>
            </w:r>
          </w:hyperlink>
        </w:p>
        <w:p w14:paraId="1FAA2E37" w14:textId="5E9CFFF6" w:rsidR="00DA02A5" w:rsidRPr="00ED6CA3" w:rsidRDefault="00DA02A5">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84" w:history="1">
            <w:r w:rsidRPr="00ED6CA3">
              <w:rPr>
                <w:rStyle w:val="Hyperlink"/>
                <w:noProof/>
              </w:rPr>
              <w:t>2.5 Positioning</w:t>
            </w:r>
            <w:r w:rsidRPr="00ED6CA3">
              <w:rPr>
                <w:noProof/>
                <w:webHidden/>
              </w:rPr>
              <w:tab/>
            </w:r>
            <w:r w:rsidRPr="00ED6CA3">
              <w:rPr>
                <w:noProof/>
                <w:webHidden/>
              </w:rPr>
              <w:fldChar w:fldCharType="begin"/>
            </w:r>
            <w:r w:rsidRPr="00ED6CA3">
              <w:rPr>
                <w:noProof/>
                <w:webHidden/>
              </w:rPr>
              <w:instrText xml:space="preserve"> PAGEREF _Toc234507184 \h </w:instrText>
            </w:r>
            <w:r w:rsidRPr="00ED6CA3">
              <w:rPr>
                <w:noProof/>
                <w:webHidden/>
              </w:rPr>
            </w:r>
            <w:r w:rsidRPr="00ED6CA3">
              <w:rPr>
                <w:noProof/>
                <w:webHidden/>
              </w:rPr>
              <w:fldChar w:fldCharType="separate"/>
            </w:r>
            <w:r w:rsidR="00C64D0A">
              <w:rPr>
                <w:noProof/>
                <w:webHidden/>
              </w:rPr>
              <w:t>7</w:t>
            </w:r>
            <w:r w:rsidRPr="00ED6CA3">
              <w:rPr>
                <w:noProof/>
                <w:webHidden/>
              </w:rPr>
              <w:fldChar w:fldCharType="end"/>
            </w:r>
          </w:hyperlink>
        </w:p>
        <w:p w14:paraId="5EBBB996" w14:textId="735755A8" w:rsidR="00DA02A5" w:rsidRPr="00ED6CA3" w:rsidRDefault="00DA02A5">
          <w:pPr>
            <w:pStyle w:val="TOC1"/>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85" w:history="1">
            <w:r w:rsidRPr="00ED6CA3">
              <w:rPr>
                <w:rStyle w:val="Hyperlink"/>
                <w:noProof/>
              </w:rPr>
              <w:t>Element 3: Marketing Mix: 7Ps for M&amp;S ReLoved Circular Wardrobe</w:t>
            </w:r>
            <w:r w:rsidRPr="00ED6CA3">
              <w:rPr>
                <w:noProof/>
                <w:webHidden/>
              </w:rPr>
              <w:tab/>
            </w:r>
            <w:r w:rsidRPr="00ED6CA3">
              <w:rPr>
                <w:noProof/>
                <w:webHidden/>
              </w:rPr>
              <w:fldChar w:fldCharType="begin"/>
            </w:r>
            <w:r w:rsidRPr="00ED6CA3">
              <w:rPr>
                <w:noProof/>
                <w:webHidden/>
              </w:rPr>
              <w:instrText xml:space="preserve"> PAGEREF _Toc234507185 \h </w:instrText>
            </w:r>
            <w:r w:rsidRPr="00ED6CA3">
              <w:rPr>
                <w:noProof/>
                <w:webHidden/>
              </w:rPr>
            </w:r>
            <w:r w:rsidRPr="00ED6CA3">
              <w:rPr>
                <w:noProof/>
                <w:webHidden/>
              </w:rPr>
              <w:fldChar w:fldCharType="separate"/>
            </w:r>
            <w:r w:rsidR="00C64D0A">
              <w:rPr>
                <w:noProof/>
                <w:webHidden/>
              </w:rPr>
              <w:t>7</w:t>
            </w:r>
            <w:r w:rsidRPr="00ED6CA3">
              <w:rPr>
                <w:noProof/>
                <w:webHidden/>
              </w:rPr>
              <w:fldChar w:fldCharType="end"/>
            </w:r>
          </w:hyperlink>
        </w:p>
        <w:p w14:paraId="62CBA5E1" w14:textId="7F5327DB" w:rsidR="00DA02A5" w:rsidRPr="00ED6CA3" w:rsidRDefault="00DA02A5">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86" w:history="1">
            <w:r w:rsidRPr="00ED6CA3">
              <w:rPr>
                <w:rStyle w:val="Hyperlink"/>
                <w:noProof/>
              </w:rPr>
              <w:t>3.1 Product</w:t>
            </w:r>
            <w:r w:rsidRPr="00ED6CA3">
              <w:rPr>
                <w:noProof/>
                <w:webHidden/>
              </w:rPr>
              <w:tab/>
            </w:r>
            <w:r w:rsidRPr="00ED6CA3">
              <w:rPr>
                <w:noProof/>
                <w:webHidden/>
              </w:rPr>
              <w:fldChar w:fldCharType="begin"/>
            </w:r>
            <w:r w:rsidRPr="00ED6CA3">
              <w:rPr>
                <w:noProof/>
                <w:webHidden/>
              </w:rPr>
              <w:instrText xml:space="preserve"> PAGEREF _Toc234507186 \h </w:instrText>
            </w:r>
            <w:r w:rsidRPr="00ED6CA3">
              <w:rPr>
                <w:noProof/>
                <w:webHidden/>
              </w:rPr>
            </w:r>
            <w:r w:rsidRPr="00ED6CA3">
              <w:rPr>
                <w:noProof/>
                <w:webHidden/>
              </w:rPr>
              <w:fldChar w:fldCharType="separate"/>
            </w:r>
            <w:r w:rsidR="00C64D0A">
              <w:rPr>
                <w:noProof/>
                <w:webHidden/>
              </w:rPr>
              <w:t>7</w:t>
            </w:r>
            <w:r w:rsidRPr="00ED6CA3">
              <w:rPr>
                <w:noProof/>
                <w:webHidden/>
              </w:rPr>
              <w:fldChar w:fldCharType="end"/>
            </w:r>
          </w:hyperlink>
        </w:p>
        <w:p w14:paraId="39A78247" w14:textId="356D025A" w:rsidR="00DA02A5" w:rsidRPr="00ED6CA3" w:rsidRDefault="00DA02A5">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87" w:history="1">
            <w:r w:rsidRPr="00ED6CA3">
              <w:rPr>
                <w:rStyle w:val="Hyperlink"/>
                <w:noProof/>
              </w:rPr>
              <w:t>3.2 Price</w:t>
            </w:r>
            <w:r w:rsidRPr="00ED6CA3">
              <w:rPr>
                <w:noProof/>
                <w:webHidden/>
              </w:rPr>
              <w:tab/>
            </w:r>
            <w:r w:rsidRPr="00ED6CA3">
              <w:rPr>
                <w:noProof/>
                <w:webHidden/>
              </w:rPr>
              <w:fldChar w:fldCharType="begin"/>
            </w:r>
            <w:r w:rsidRPr="00ED6CA3">
              <w:rPr>
                <w:noProof/>
                <w:webHidden/>
              </w:rPr>
              <w:instrText xml:space="preserve"> PAGEREF _Toc234507187 \h </w:instrText>
            </w:r>
            <w:r w:rsidRPr="00ED6CA3">
              <w:rPr>
                <w:noProof/>
                <w:webHidden/>
              </w:rPr>
            </w:r>
            <w:r w:rsidRPr="00ED6CA3">
              <w:rPr>
                <w:noProof/>
                <w:webHidden/>
              </w:rPr>
              <w:fldChar w:fldCharType="separate"/>
            </w:r>
            <w:r w:rsidR="00C64D0A">
              <w:rPr>
                <w:noProof/>
                <w:webHidden/>
              </w:rPr>
              <w:t>8</w:t>
            </w:r>
            <w:r w:rsidRPr="00ED6CA3">
              <w:rPr>
                <w:noProof/>
                <w:webHidden/>
              </w:rPr>
              <w:fldChar w:fldCharType="end"/>
            </w:r>
          </w:hyperlink>
        </w:p>
        <w:p w14:paraId="6A3DB9F4" w14:textId="45E75CB5" w:rsidR="00DA02A5" w:rsidRPr="00ED6CA3" w:rsidRDefault="00DA02A5">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88" w:history="1">
            <w:r w:rsidRPr="00ED6CA3">
              <w:rPr>
                <w:rStyle w:val="Hyperlink"/>
                <w:noProof/>
              </w:rPr>
              <w:t>3.3 Place</w:t>
            </w:r>
            <w:r w:rsidRPr="00ED6CA3">
              <w:rPr>
                <w:noProof/>
                <w:webHidden/>
              </w:rPr>
              <w:tab/>
            </w:r>
            <w:r w:rsidRPr="00ED6CA3">
              <w:rPr>
                <w:noProof/>
                <w:webHidden/>
              </w:rPr>
              <w:fldChar w:fldCharType="begin"/>
            </w:r>
            <w:r w:rsidRPr="00ED6CA3">
              <w:rPr>
                <w:noProof/>
                <w:webHidden/>
              </w:rPr>
              <w:instrText xml:space="preserve"> PAGEREF _Toc234507188 \h </w:instrText>
            </w:r>
            <w:r w:rsidRPr="00ED6CA3">
              <w:rPr>
                <w:noProof/>
                <w:webHidden/>
              </w:rPr>
            </w:r>
            <w:r w:rsidRPr="00ED6CA3">
              <w:rPr>
                <w:noProof/>
                <w:webHidden/>
              </w:rPr>
              <w:fldChar w:fldCharType="separate"/>
            </w:r>
            <w:r w:rsidR="00C64D0A">
              <w:rPr>
                <w:noProof/>
                <w:webHidden/>
              </w:rPr>
              <w:t>9</w:t>
            </w:r>
            <w:r w:rsidRPr="00ED6CA3">
              <w:rPr>
                <w:noProof/>
                <w:webHidden/>
              </w:rPr>
              <w:fldChar w:fldCharType="end"/>
            </w:r>
          </w:hyperlink>
        </w:p>
        <w:p w14:paraId="5D13AF83" w14:textId="12FE5669" w:rsidR="00DA02A5" w:rsidRPr="00ED6CA3" w:rsidRDefault="00DA02A5">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89" w:history="1">
            <w:r w:rsidRPr="00ED6CA3">
              <w:rPr>
                <w:rStyle w:val="Hyperlink"/>
                <w:noProof/>
              </w:rPr>
              <w:t>3.4 Promotion</w:t>
            </w:r>
            <w:r w:rsidRPr="00ED6CA3">
              <w:rPr>
                <w:noProof/>
                <w:webHidden/>
              </w:rPr>
              <w:tab/>
            </w:r>
            <w:r w:rsidRPr="00ED6CA3">
              <w:rPr>
                <w:noProof/>
                <w:webHidden/>
              </w:rPr>
              <w:fldChar w:fldCharType="begin"/>
            </w:r>
            <w:r w:rsidRPr="00ED6CA3">
              <w:rPr>
                <w:noProof/>
                <w:webHidden/>
              </w:rPr>
              <w:instrText xml:space="preserve"> PAGEREF _Toc234507189 \h </w:instrText>
            </w:r>
            <w:r w:rsidRPr="00ED6CA3">
              <w:rPr>
                <w:noProof/>
                <w:webHidden/>
              </w:rPr>
            </w:r>
            <w:r w:rsidRPr="00ED6CA3">
              <w:rPr>
                <w:noProof/>
                <w:webHidden/>
              </w:rPr>
              <w:fldChar w:fldCharType="separate"/>
            </w:r>
            <w:r w:rsidR="00C64D0A">
              <w:rPr>
                <w:noProof/>
                <w:webHidden/>
              </w:rPr>
              <w:t>9</w:t>
            </w:r>
            <w:r w:rsidRPr="00ED6CA3">
              <w:rPr>
                <w:noProof/>
                <w:webHidden/>
              </w:rPr>
              <w:fldChar w:fldCharType="end"/>
            </w:r>
          </w:hyperlink>
        </w:p>
        <w:p w14:paraId="574127AE" w14:textId="7183741C" w:rsidR="00DA02A5" w:rsidRPr="00ED6CA3" w:rsidRDefault="00DA02A5">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90" w:history="1">
            <w:r w:rsidRPr="00ED6CA3">
              <w:rPr>
                <w:rStyle w:val="Hyperlink"/>
                <w:noProof/>
              </w:rPr>
              <w:t>3.5 People</w:t>
            </w:r>
            <w:r w:rsidRPr="00ED6CA3">
              <w:rPr>
                <w:noProof/>
                <w:webHidden/>
              </w:rPr>
              <w:tab/>
            </w:r>
            <w:r w:rsidRPr="00ED6CA3">
              <w:rPr>
                <w:noProof/>
                <w:webHidden/>
              </w:rPr>
              <w:fldChar w:fldCharType="begin"/>
            </w:r>
            <w:r w:rsidRPr="00ED6CA3">
              <w:rPr>
                <w:noProof/>
                <w:webHidden/>
              </w:rPr>
              <w:instrText xml:space="preserve"> PAGEREF _Toc234507190 \h </w:instrText>
            </w:r>
            <w:r w:rsidRPr="00ED6CA3">
              <w:rPr>
                <w:noProof/>
                <w:webHidden/>
              </w:rPr>
            </w:r>
            <w:r w:rsidRPr="00ED6CA3">
              <w:rPr>
                <w:noProof/>
                <w:webHidden/>
              </w:rPr>
              <w:fldChar w:fldCharType="separate"/>
            </w:r>
            <w:r w:rsidR="00C64D0A">
              <w:rPr>
                <w:noProof/>
                <w:webHidden/>
              </w:rPr>
              <w:t>10</w:t>
            </w:r>
            <w:r w:rsidRPr="00ED6CA3">
              <w:rPr>
                <w:noProof/>
                <w:webHidden/>
              </w:rPr>
              <w:fldChar w:fldCharType="end"/>
            </w:r>
          </w:hyperlink>
        </w:p>
        <w:p w14:paraId="799C180C" w14:textId="23B13E64" w:rsidR="00DA02A5" w:rsidRPr="00ED6CA3" w:rsidRDefault="00DA02A5">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91" w:history="1">
            <w:r w:rsidRPr="00ED6CA3">
              <w:rPr>
                <w:rStyle w:val="Hyperlink"/>
                <w:noProof/>
              </w:rPr>
              <w:t>3.6 Process</w:t>
            </w:r>
            <w:r w:rsidRPr="00ED6CA3">
              <w:rPr>
                <w:noProof/>
                <w:webHidden/>
              </w:rPr>
              <w:tab/>
            </w:r>
            <w:r w:rsidRPr="00ED6CA3">
              <w:rPr>
                <w:noProof/>
                <w:webHidden/>
              </w:rPr>
              <w:fldChar w:fldCharType="begin"/>
            </w:r>
            <w:r w:rsidRPr="00ED6CA3">
              <w:rPr>
                <w:noProof/>
                <w:webHidden/>
              </w:rPr>
              <w:instrText xml:space="preserve"> PAGEREF _Toc234507191 \h </w:instrText>
            </w:r>
            <w:r w:rsidRPr="00ED6CA3">
              <w:rPr>
                <w:noProof/>
                <w:webHidden/>
              </w:rPr>
            </w:r>
            <w:r w:rsidRPr="00ED6CA3">
              <w:rPr>
                <w:noProof/>
                <w:webHidden/>
              </w:rPr>
              <w:fldChar w:fldCharType="separate"/>
            </w:r>
            <w:r w:rsidR="00C64D0A">
              <w:rPr>
                <w:noProof/>
                <w:webHidden/>
              </w:rPr>
              <w:t>10</w:t>
            </w:r>
            <w:r w:rsidRPr="00ED6CA3">
              <w:rPr>
                <w:noProof/>
                <w:webHidden/>
              </w:rPr>
              <w:fldChar w:fldCharType="end"/>
            </w:r>
          </w:hyperlink>
        </w:p>
        <w:p w14:paraId="74537C64" w14:textId="6224E953" w:rsidR="00DA02A5" w:rsidRPr="00ED6CA3" w:rsidRDefault="00DA02A5">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92" w:history="1">
            <w:r w:rsidRPr="00ED6CA3">
              <w:rPr>
                <w:rStyle w:val="Hyperlink"/>
                <w:noProof/>
              </w:rPr>
              <w:t>3.7 Physical evidence</w:t>
            </w:r>
            <w:r w:rsidRPr="00ED6CA3">
              <w:rPr>
                <w:noProof/>
                <w:webHidden/>
              </w:rPr>
              <w:tab/>
            </w:r>
            <w:r w:rsidRPr="00ED6CA3">
              <w:rPr>
                <w:noProof/>
                <w:webHidden/>
              </w:rPr>
              <w:fldChar w:fldCharType="begin"/>
            </w:r>
            <w:r w:rsidRPr="00ED6CA3">
              <w:rPr>
                <w:noProof/>
                <w:webHidden/>
              </w:rPr>
              <w:instrText xml:space="preserve"> PAGEREF _Toc234507192 \h </w:instrText>
            </w:r>
            <w:r w:rsidRPr="00ED6CA3">
              <w:rPr>
                <w:noProof/>
                <w:webHidden/>
              </w:rPr>
            </w:r>
            <w:r w:rsidRPr="00ED6CA3">
              <w:rPr>
                <w:noProof/>
                <w:webHidden/>
              </w:rPr>
              <w:fldChar w:fldCharType="separate"/>
            </w:r>
            <w:r w:rsidR="00C64D0A">
              <w:rPr>
                <w:noProof/>
                <w:webHidden/>
              </w:rPr>
              <w:t>11</w:t>
            </w:r>
            <w:r w:rsidRPr="00ED6CA3">
              <w:rPr>
                <w:noProof/>
                <w:webHidden/>
              </w:rPr>
              <w:fldChar w:fldCharType="end"/>
            </w:r>
          </w:hyperlink>
        </w:p>
        <w:p w14:paraId="41D8083B" w14:textId="4935A11B" w:rsidR="00DA02A5" w:rsidRPr="00ED6CA3" w:rsidRDefault="00DA02A5">
          <w:pPr>
            <w:pStyle w:val="TOC2"/>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93" w:history="1">
            <w:r w:rsidRPr="00ED6CA3">
              <w:rPr>
                <w:rStyle w:val="Hyperlink"/>
                <w:noProof/>
              </w:rPr>
              <w:t>3.8 Overall evaluation</w:t>
            </w:r>
            <w:r w:rsidRPr="00ED6CA3">
              <w:rPr>
                <w:noProof/>
                <w:webHidden/>
              </w:rPr>
              <w:tab/>
            </w:r>
            <w:r w:rsidRPr="00ED6CA3">
              <w:rPr>
                <w:noProof/>
                <w:webHidden/>
              </w:rPr>
              <w:fldChar w:fldCharType="begin"/>
            </w:r>
            <w:r w:rsidRPr="00ED6CA3">
              <w:rPr>
                <w:noProof/>
                <w:webHidden/>
              </w:rPr>
              <w:instrText xml:space="preserve"> PAGEREF _Toc234507193 \h </w:instrText>
            </w:r>
            <w:r w:rsidRPr="00ED6CA3">
              <w:rPr>
                <w:noProof/>
                <w:webHidden/>
              </w:rPr>
            </w:r>
            <w:r w:rsidRPr="00ED6CA3">
              <w:rPr>
                <w:noProof/>
                <w:webHidden/>
              </w:rPr>
              <w:fldChar w:fldCharType="separate"/>
            </w:r>
            <w:r w:rsidR="00C64D0A">
              <w:rPr>
                <w:noProof/>
                <w:webHidden/>
              </w:rPr>
              <w:t>11</w:t>
            </w:r>
            <w:r w:rsidRPr="00ED6CA3">
              <w:rPr>
                <w:noProof/>
                <w:webHidden/>
              </w:rPr>
              <w:fldChar w:fldCharType="end"/>
            </w:r>
          </w:hyperlink>
        </w:p>
        <w:p w14:paraId="17C09BAC" w14:textId="2BD64A3F" w:rsidR="00DA02A5" w:rsidRPr="00ED6CA3" w:rsidRDefault="00DA02A5">
          <w:pPr>
            <w:pStyle w:val="TOC1"/>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94" w:history="1">
            <w:r w:rsidRPr="00ED6CA3">
              <w:rPr>
                <w:rStyle w:val="Hyperlink"/>
                <w:noProof/>
              </w:rPr>
              <w:t>Element 4: Reflection</w:t>
            </w:r>
            <w:r w:rsidRPr="00ED6CA3">
              <w:rPr>
                <w:noProof/>
                <w:webHidden/>
              </w:rPr>
              <w:tab/>
            </w:r>
            <w:r w:rsidRPr="00ED6CA3">
              <w:rPr>
                <w:noProof/>
                <w:webHidden/>
              </w:rPr>
              <w:fldChar w:fldCharType="begin"/>
            </w:r>
            <w:r w:rsidRPr="00ED6CA3">
              <w:rPr>
                <w:noProof/>
                <w:webHidden/>
              </w:rPr>
              <w:instrText xml:space="preserve"> PAGEREF _Toc234507194 \h </w:instrText>
            </w:r>
            <w:r w:rsidRPr="00ED6CA3">
              <w:rPr>
                <w:noProof/>
                <w:webHidden/>
              </w:rPr>
            </w:r>
            <w:r w:rsidRPr="00ED6CA3">
              <w:rPr>
                <w:noProof/>
                <w:webHidden/>
              </w:rPr>
              <w:fldChar w:fldCharType="separate"/>
            </w:r>
            <w:r w:rsidR="00C64D0A">
              <w:rPr>
                <w:noProof/>
                <w:webHidden/>
              </w:rPr>
              <w:t>12</w:t>
            </w:r>
            <w:r w:rsidRPr="00ED6CA3">
              <w:rPr>
                <w:noProof/>
                <w:webHidden/>
              </w:rPr>
              <w:fldChar w:fldCharType="end"/>
            </w:r>
          </w:hyperlink>
        </w:p>
        <w:p w14:paraId="5320DFF6" w14:textId="595ADC8F" w:rsidR="00DA02A5" w:rsidRPr="00ED6CA3" w:rsidRDefault="00DA02A5">
          <w:pPr>
            <w:pStyle w:val="TOC1"/>
            <w:tabs>
              <w:tab w:val="right" w:leader="dot" w:pos="9350"/>
            </w:tabs>
            <w:rPr>
              <w:rFonts w:asciiTheme="minorHAnsi" w:eastAsiaTheme="minorEastAsia" w:hAnsiTheme="minorHAnsi"/>
              <w:noProof/>
              <w:kern w:val="2"/>
              <w:szCs w:val="21"/>
              <w:lang w:val="en-IN" w:eastAsia="en-IN" w:bidi="hi-IN"/>
              <w14:ligatures w14:val="standardContextual"/>
            </w:rPr>
          </w:pPr>
          <w:hyperlink w:anchor="_Toc234507195" w:history="1">
            <w:r w:rsidRPr="00ED6CA3">
              <w:rPr>
                <w:rStyle w:val="Hyperlink"/>
                <w:noProof/>
              </w:rPr>
              <w:t>References</w:t>
            </w:r>
            <w:r w:rsidRPr="00ED6CA3">
              <w:rPr>
                <w:noProof/>
                <w:webHidden/>
              </w:rPr>
              <w:tab/>
            </w:r>
            <w:r w:rsidRPr="00ED6CA3">
              <w:rPr>
                <w:noProof/>
                <w:webHidden/>
              </w:rPr>
              <w:fldChar w:fldCharType="begin"/>
            </w:r>
            <w:r w:rsidRPr="00ED6CA3">
              <w:rPr>
                <w:noProof/>
                <w:webHidden/>
              </w:rPr>
              <w:instrText xml:space="preserve"> PAGEREF _Toc234507195 \h </w:instrText>
            </w:r>
            <w:r w:rsidRPr="00ED6CA3">
              <w:rPr>
                <w:noProof/>
                <w:webHidden/>
              </w:rPr>
            </w:r>
            <w:r w:rsidRPr="00ED6CA3">
              <w:rPr>
                <w:noProof/>
                <w:webHidden/>
              </w:rPr>
              <w:fldChar w:fldCharType="separate"/>
            </w:r>
            <w:r w:rsidR="00C64D0A">
              <w:rPr>
                <w:noProof/>
                <w:webHidden/>
              </w:rPr>
              <w:t>14</w:t>
            </w:r>
            <w:r w:rsidRPr="00ED6CA3">
              <w:rPr>
                <w:noProof/>
                <w:webHidden/>
              </w:rPr>
              <w:fldChar w:fldCharType="end"/>
            </w:r>
          </w:hyperlink>
        </w:p>
        <w:p w14:paraId="2F3CCF56" w14:textId="77777777" w:rsidR="00DA02A5" w:rsidRPr="00ED6CA3" w:rsidRDefault="00F05E97">
          <w:r w:rsidRPr="00ED6CA3">
            <w:rPr>
              <w:b/>
              <w:bCs/>
              <w:noProof/>
            </w:rPr>
            <w:fldChar w:fldCharType="end"/>
          </w:r>
        </w:p>
      </w:sdtContent>
    </w:sdt>
    <w:p w14:paraId="4AEAF075" w14:textId="77777777" w:rsidR="00DA02A5" w:rsidRPr="00ED6CA3" w:rsidRDefault="00DA02A5">
      <w:pPr>
        <w:pStyle w:val="Caption"/>
        <w:jc w:val="center"/>
        <w:rPr>
          <w:sz w:val="22"/>
        </w:rPr>
      </w:pPr>
    </w:p>
    <w:p w14:paraId="321786A8" w14:textId="77777777" w:rsidR="00DA02A5" w:rsidRPr="00ED6CA3" w:rsidRDefault="00DA02A5"/>
    <w:p w14:paraId="4B959FD1" w14:textId="77777777" w:rsidR="00DA02A5" w:rsidRPr="00ED6CA3" w:rsidRDefault="00DA02A5">
      <w:pPr>
        <w:pStyle w:val="Caption"/>
      </w:pPr>
    </w:p>
    <w:p w14:paraId="4620E506" w14:textId="77777777" w:rsidR="00DA02A5" w:rsidRPr="006753A1" w:rsidRDefault="00F05E97" w:rsidP="006753A1">
      <w:pPr>
        <w:pStyle w:val="Heading1"/>
        <w:jc w:val="both"/>
        <w:rPr>
          <w:color w:val="000000" w:themeColor="text1"/>
        </w:rPr>
      </w:pPr>
      <w:bookmarkStart w:id="0" w:name="_Toc234507177"/>
      <w:r w:rsidRPr="006753A1">
        <w:rPr>
          <w:rFonts w:ascii="Arial" w:eastAsia="Arial" w:hAnsi="Arial"/>
          <w:color w:val="000000" w:themeColor="text1"/>
          <w:sz w:val="24"/>
        </w:rPr>
        <w:lastRenderedPageBreak/>
        <w:t>Element 1: Sustainable Brand Extension Poster Presentation</w:t>
      </w:r>
      <w:bookmarkEnd w:id="0"/>
    </w:p>
    <w:p w14:paraId="76FEF7AF" w14:textId="77777777" w:rsidR="00DA02A5" w:rsidRPr="006753A1" w:rsidRDefault="00F05E97" w:rsidP="006753A1">
      <w:pPr>
        <w:jc w:val="both"/>
        <w:rPr>
          <w:color w:val="000000" w:themeColor="text1"/>
        </w:rPr>
      </w:pPr>
      <w:r w:rsidRPr="006753A1">
        <w:rPr>
          <w:noProof/>
          <w:color w:val="000000" w:themeColor="text1"/>
          <w:lang w:val="en-IN" w:eastAsia="en-IN"/>
        </w:rPr>
        <w:drawing>
          <wp:inline distT="0" distB="0" distL="0" distR="0" wp14:anchorId="130AC09E" wp14:editId="1E8C1650">
            <wp:extent cx="5851762" cy="31146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ster.png"/>
                    <pic:cNvPicPr/>
                  </pic:nvPicPr>
                  <pic:blipFill rotWithShape="1">
                    <a:blip r:embed="rId9"/>
                    <a:srcRect b="5364"/>
                    <a:stretch>
                      <a:fillRect/>
                    </a:stretch>
                  </pic:blipFill>
                  <pic:spPr bwMode="auto">
                    <a:xfrm>
                      <a:off x="0" y="0"/>
                      <a:ext cx="5852160" cy="3114887"/>
                    </a:xfrm>
                    <a:prstGeom prst="rect">
                      <a:avLst/>
                    </a:prstGeom>
                    <a:ln>
                      <a:noFill/>
                    </a:ln>
                    <a:extLst>
                      <a:ext uri="{53640926-AAD7-44D8-BBD7-CCE9431645EC}">
                        <a14:shadowObscured xmlns:a14="http://schemas.microsoft.com/office/drawing/2010/main"/>
                      </a:ext>
                    </a:extLst>
                  </pic:spPr>
                </pic:pic>
              </a:graphicData>
            </a:graphic>
          </wp:inline>
        </w:drawing>
      </w:r>
    </w:p>
    <w:p w14:paraId="2E70F2FB" w14:textId="77777777" w:rsidR="00DA02A5" w:rsidRPr="006753A1" w:rsidRDefault="00F05E97" w:rsidP="006753A1">
      <w:pPr>
        <w:pStyle w:val="Heading2"/>
        <w:jc w:val="both"/>
        <w:rPr>
          <w:color w:val="000000" w:themeColor="text1"/>
        </w:rPr>
      </w:pPr>
      <w:bookmarkStart w:id="1" w:name="_Toc234507178"/>
      <w:r w:rsidRPr="006753A1">
        <w:rPr>
          <w:rFonts w:ascii="Arial" w:eastAsia="Arial" w:hAnsi="Arial"/>
          <w:color w:val="000000" w:themeColor="text1"/>
          <w:sz w:val="24"/>
        </w:rPr>
        <w:t xml:space="preserve">Poster title: M&amp;S </w:t>
      </w:r>
      <w:proofErr w:type="spellStart"/>
      <w:r w:rsidRPr="006753A1">
        <w:rPr>
          <w:rFonts w:ascii="Arial" w:eastAsia="Arial" w:hAnsi="Arial"/>
          <w:color w:val="000000" w:themeColor="text1"/>
          <w:sz w:val="24"/>
        </w:rPr>
        <w:t>ReLoved</w:t>
      </w:r>
      <w:proofErr w:type="spellEnd"/>
      <w:r w:rsidRPr="006753A1">
        <w:rPr>
          <w:rFonts w:ascii="Arial" w:eastAsia="Arial" w:hAnsi="Arial"/>
          <w:color w:val="000000" w:themeColor="text1"/>
          <w:sz w:val="24"/>
        </w:rPr>
        <w:t xml:space="preserve"> Circular Wardrobe: </w:t>
      </w:r>
      <w:proofErr w:type="spellStart"/>
      <w:r w:rsidRPr="006753A1">
        <w:rPr>
          <w:rFonts w:ascii="Arial" w:eastAsia="Arial" w:hAnsi="Arial"/>
          <w:color w:val="000000" w:themeColor="text1"/>
          <w:sz w:val="24"/>
        </w:rPr>
        <w:t>Rewear</w:t>
      </w:r>
      <w:proofErr w:type="spellEnd"/>
      <w:r w:rsidRPr="006753A1">
        <w:rPr>
          <w:rFonts w:ascii="Arial" w:eastAsia="Arial" w:hAnsi="Arial"/>
          <w:color w:val="000000" w:themeColor="text1"/>
          <w:sz w:val="24"/>
        </w:rPr>
        <w:t>. Repair. Resell. Repeat.</w:t>
      </w:r>
      <w:bookmarkEnd w:id="1"/>
    </w:p>
    <w:p w14:paraId="3E264B25" w14:textId="77777777" w:rsidR="00DA02A5" w:rsidRPr="006753A1" w:rsidRDefault="00D078CC" w:rsidP="006753A1">
      <w:pPr>
        <w:jc w:val="both"/>
        <w:rPr>
          <w:color w:val="000000" w:themeColor="text1"/>
        </w:rPr>
      </w:pPr>
      <w:r w:rsidRPr="006753A1">
        <w:rPr>
          <w:color w:val="000000" w:themeColor="text1"/>
        </w:rPr>
        <w:t xml:space="preserve">The strengths of this </w:t>
      </w:r>
      <w:r w:rsidR="008F0E72" w:rsidRPr="006753A1">
        <w:rPr>
          <w:color w:val="000000" w:themeColor="text1"/>
        </w:rPr>
        <w:t>UK</w:t>
      </w:r>
      <w:r w:rsidRPr="006753A1">
        <w:rPr>
          <w:color w:val="000000" w:themeColor="text1"/>
        </w:rPr>
        <w:t>-based business</w:t>
      </w:r>
      <w:r w:rsidR="00515A1B" w:rsidRPr="006753A1">
        <w:rPr>
          <w:color w:val="000000" w:themeColor="text1"/>
        </w:rPr>
        <w:t>,</w:t>
      </w:r>
      <w:r w:rsidRPr="006753A1">
        <w:rPr>
          <w:color w:val="000000" w:themeColor="text1"/>
        </w:rPr>
        <w:t xml:space="preserve"> however, are its reputation for quality and trust, its long history and a well-developed Clothing &amp; Home business, and that it has a presence in shops across the country, offering a credible foundation for the proposed circular-fashion extension</w:t>
      </w:r>
      <w:r w:rsidR="00890C6E" w:rsidRPr="006753A1">
        <w:rPr>
          <w:color w:val="000000" w:themeColor="text1"/>
        </w:rPr>
        <w:t xml:space="preserve"> </w:t>
      </w:r>
      <w:r w:rsidRPr="006753A1">
        <w:rPr>
          <w:color w:val="000000" w:themeColor="text1"/>
        </w:rPr>
        <w:t>(M&amp;S, 2026a).</w:t>
      </w:r>
    </w:p>
    <w:p w14:paraId="5E1D9A9D" w14:textId="77777777" w:rsidR="00DA02A5" w:rsidRPr="006753A1" w:rsidRDefault="00F05E97" w:rsidP="006753A1">
      <w:pPr>
        <w:pStyle w:val="Caption"/>
        <w:jc w:val="both"/>
        <w:rPr>
          <w:color w:val="000000" w:themeColor="text1"/>
        </w:rPr>
      </w:pPr>
      <w:r w:rsidRPr="006753A1">
        <w:rPr>
          <w:noProof/>
          <w:color w:val="000000" w:themeColor="text1"/>
          <w:lang w:val="en-IN" w:eastAsia="en-IN"/>
        </w:rPr>
        <w:drawing>
          <wp:inline distT="0" distB="0" distL="0" distR="0" wp14:anchorId="7F40B547" wp14:editId="70776A2A">
            <wp:extent cx="5730240" cy="1501140"/>
            <wp:effectExtent l="0" t="0" r="3810" b="3810"/>
            <wp:docPr id="8674339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b="18258"/>
                    <a:stretch>
                      <a:fillRect/>
                    </a:stretch>
                  </pic:blipFill>
                  <pic:spPr bwMode="auto">
                    <a:xfrm>
                      <a:off x="0" y="0"/>
                      <a:ext cx="5730240" cy="1501140"/>
                    </a:xfrm>
                    <a:prstGeom prst="rect">
                      <a:avLst/>
                    </a:prstGeom>
                    <a:noFill/>
                    <a:ln>
                      <a:noFill/>
                    </a:ln>
                    <a:extLst>
                      <a:ext uri="{53640926-AAD7-44D8-BBD7-CCE9431645EC}">
                        <a14:shadowObscured xmlns:a14="http://schemas.microsoft.com/office/drawing/2010/main"/>
                      </a:ext>
                    </a:extLst>
                  </pic:spPr>
                </pic:pic>
              </a:graphicData>
            </a:graphic>
          </wp:inline>
        </w:drawing>
      </w:r>
    </w:p>
    <w:p w14:paraId="30C16083" w14:textId="77777777" w:rsidR="00DA02A5" w:rsidRPr="006753A1" w:rsidRDefault="00F05E97" w:rsidP="006753A1">
      <w:pPr>
        <w:pStyle w:val="Caption"/>
        <w:jc w:val="both"/>
        <w:rPr>
          <w:i w:val="0"/>
          <w:color w:val="000000" w:themeColor="text1"/>
        </w:rPr>
      </w:pPr>
      <w:r w:rsidRPr="006753A1">
        <w:rPr>
          <w:i w:val="0"/>
          <w:color w:val="000000" w:themeColor="text1"/>
        </w:rPr>
        <w:t xml:space="preserve">Table 1: Poster message map for M&amp;S </w:t>
      </w:r>
      <w:proofErr w:type="spellStart"/>
      <w:r w:rsidRPr="006753A1">
        <w:rPr>
          <w:i w:val="0"/>
          <w:color w:val="000000" w:themeColor="text1"/>
        </w:rPr>
        <w:t>ReLoved</w:t>
      </w:r>
      <w:proofErr w:type="spellEnd"/>
      <w:r w:rsidRPr="006753A1">
        <w:rPr>
          <w:i w:val="0"/>
          <w:color w:val="000000" w:themeColor="text1"/>
        </w:rPr>
        <w:t>. Source: adapted from M&amp;S (2026a; 2026b), WRAP (2025), Deloitte (2024) and Oxfam GB (2026).</w:t>
      </w:r>
    </w:p>
    <w:p w14:paraId="05A05583" w14:textId="77777777" w:rsidR="00D078CC" w:rsidRPr="006753A1" w:rsidRDefault="00D078CC" w:rsidP="006753A1">
      <w:pPr>
        <w:jc w:val="both"/>
        <w:rPr>
          <w:color w:val="000000" w:themeColor="text1"/>
        </w:rPr>
      </w:pPr>
    </w:p>
    <w:p w14:paraId="72FD46D9" w14:textId="77777777" w:rsidR="00DA02A5" w:rsidRPr="006753A1" w:rsidRDefault="00F05E97" w:rsidP="006753A1">
      <w:pPr>
        <w:pStyle w:val="Heading1"/>
        <w:jc w:val="both"/>
        <w:rPr>
          <w:color w:val="000000" w:themeColor="text1"/>
        </w:rPr>
      </w:pPr>
      <w:bookmarkStart w:id="2" w:name="_Toc234507179"/>
      <w:r w:rsidRPr="006753A1">
        <w:rPr>
          <w:rFonts w:ascii="Arial" w:eastAsia="Arial" w:hAnsi="Arial"/>
          <w:color w:val="000000" w:themeColor="text1"/>
          <w:sz w:val="24"/>
        </w:rPr>
        <w:lastRenderedPageBreak/>
        <w:t>Element 2: Segmentation, Targeting, Differentiation and Positioning Analysis</w:t>
      </w:r>
      <w:bookmarkEnd w:id="2"/>
    </w:p>
    <w:p w14:paraId="7993DEE0" w14:textId="77777777" w:rsidR="00DA02A5" w:rsidRPr="006753A1" w:rsidRDefault="00F05E97" w:rsidP="006753A1">
      <w:pPr>
        <w:pStyle w:val="Heading2"/>
        <w:jc w:val="both"/>
        <w:rPr>
          <w:color w:val="000000" w:themeColor="text1"/>
        </w:rPr>
      </w:pPr>
      <w:bookmarkStart w:id="3" w:name="_Toc234507180"/>
      <w:r w:rsidRPr="006753A1">
        <w:rPr>
          <w:rFonts w:ascii="Arial" w:eastAsia="Arial" w:hAnsi="Arial"/>
          <w:color w:val="000000" w:themeColor="text1"/>
          <w:sz w:val="24"/>
        </w:rPr>
        <w:t>2.1 Strategic context</w:t>
      </w:r>
      <w:bookmarkEnd w:id="3"/>
    </w:p>
    <w:p w14:paraId="38DA34E1" w14:textId="77777777" w:rsidR="00DA02A5" w:rsidRPr="006753A1" w:rsidRDefault="00D078CC" w:rsidP="006753A1">
      <w:pPr>
        <w:jc w:val="both"/>
        <w:rPr>
          <w:color w:val="000000" w:themeColor="text1"/>
        </w:rPr>
      </w:pPr>
      <w:r w:rsidRPr="006753A1">
        <w:rPr>
          <w:color w:val="000000" w:themeColor="text1"/>
        </w:rPr>
        <w:t xml:space="preserve">The </w:t>
      </w:r>
      <w:r w:rsidR="00515A1B" w:rsidRPr="006753A1">
        <w:rPr>
          <w:color w:val="000000" w:themeColor="text1"/>
        </w:rPr>
        <w:t>proposal</w:t>
      </w:r>
      <w:r w:rsidRPr="006753A1">
        <w:rPr>
          <w:color w:val="000000" w:themeColor="text1"/>
        </w:rPr>
        <w:t xml:space="preserve"> is a brand extension as M&amp;S is moving into a related, service-based fashion category, circular fashion. But according to brand-extension theory, fit is critical: extensions are more likely to be accepted when associations to the parent brand are relevant to the new extension. </w:t>
      </w:r>
      <w:proofErr w:type="spellStart"/>
      <w:r w:rsidRPr="006753A1">
        <w:rPr>
          <w:color w:val="000000" w:themeColor="text1"/>
        </w:rPr>
        <w:t>ReLoved</w:t>
      </w:r>
      <w:proofErr w:type="spellEnd"/>
      <w:r w:rsidRPr="006753A1">
        <w:rPr>
          <w:color w:val="000000" w:themeColor="text1"/>
        </w:rPr>
        <w:t xml:space="preserve"> has a strong “fit” as M&amp;S is seen as reliable, durable, </w:t>
      </w:r>
      <w:proofErr w:type="spellStart"/>
      <w:r w:rsidR="00515A1B" w:rsidRPr="006753A1">
        <w:rPr>
          <w:color w:val="000000" w:themeColor="text1"/>
        </w:rPr>
        <w:t>everyday</w:t>
      </w:r>
      <w:proofErr w:type="spellEnd"/>
      <w:r w:rsidRPr="006753A1">
        <w:rPr>
          <w:color w:val="000000" w:themeColor="text1"/>
        </w:rPr>
        <w:t>, practical, accessible</w:t>
      </w:r>
      <w:r w:rsidR="00515A1B" w:rsidRPr="006753A1">
        <w:rPr>
          <w:color w:val="000000" w:themeColor="text1"/>
        </w:rPr>
        <w:t>,</w:t>
      </w:r>
      <w:r w:rsidRPr="006753A1">
        <w:rPr>
          <w:color w:val="000000" w:themeColor="text1"/>
        </w:rPr>
        <w:t xml:space="preserve"> and this is relevant to both repair and resale and wardrobe-care services.</w:t>
      </w:r>
      <w:r w:rsidR="00515A1B" w:rsidRPr="006753A1">
        <w:rPr>
          <w:color w:val="000000" w:themeColor="text1"/>
        </w:rPr>
        <w:t xml:space="preserve"> </w:t>
      </w:r>
      <w:r w:rsidRPr="006753A1">
        <w:rPr>
          <w:color w:val="000000" w:themeColor="text1"/>
        </w:rPr>
        <w:t>(Wu et al., 2024; Hesse et al., 2022; Kotler et al., 2024).</w:t>
      </w:r>
    </w:p>
    <w:p w14:paraId="262B7F2C" w14:textId="77777777" w:rsidR="00DA02A5" w:rsidRPr="006753A1" w:rsidRDefault="00D078CC" w:rsidP="006753A1">
      <w:pPr>
        <w:jc w:val="both"/>
        <w:rPr>
          <w:color w:val="000000" w:themeColor="text1"/>
        </w:rPr>
      </w:pPr>
      <w:r w:rsidRPr="006753A1">
        <w:rPr>
          <w:color w:val="000000" w:themeColor="text1"/>
        </w:rPr>
        <w:t>One of the major problems is that circular fashion can become 'symbolic greenwashing' if it is about reusing</w:t>
      </w:r>
      <w:r w:rsidR="00890C6E" w:rsidRPr="006753A1">
        <w:rPr>
          <w:color w:val="000000" w:themeColor="text1"/>
        </w:rPr>
        <w:t>,</w:t>
      </w:r>
      <w:r w:rsidRPr="006753A1">
        <w:rPr>
          <w:color w:val="000000" w:themeColor="text1"/>
        </w:rPr>
        <w:t xml:space="preserve"> but the central business is about more production. WRAP's evidence for the UK Textiles Pact indicates that a decrease in carbon and water impact per </w:t>
      </w:r>
      <w:proofErr w:type="spellStart"/>
      <w:r w:rsidRPr="006753A1">
        <w:rPr>
          <w:color w:val="000000" w:themeColor="text1"/>
        </w:rPr>
        <w:t>tonne</w:t>
      </w:r>
      <w:proofErr w:type="spellEnd"/>
      <w:r w:rsidRPr="006753A1">
        <w:rPr>
          <w:color w:val="000000" w:themeColor="text1"/>
        </w:rPr>
        <w:t xml:space="preserve"> could be matched by increased sales. </w:t>
      </w:r>
      <w:proofErr w:type="spellStart"/>
      <w:r w:rsidRPr="006753A1">
        <w:rPr>
          <w:color w:val="000000" w:themeColor="text1"/>
        </w:rPr>
        <w:t>ReLoved</w:t>
      </w:r>
      <w:proofErr w:type="spellEnd"/>
      <w:r w:rsidRPr="006753A1">
        <w:rPr>
          <w:color w:val="000000" w:themeColor="text1"/>
        </w:rPr>
        <w:t xml:space="preserve"> is not to be judged by the garment collections or sales. A better alternative would be </w:t>
      </w:r>
      <w:r w:rsidR="00890C6E" w:rsidRPr="006753A1">
        <w:rPr>
          <w:color w:val="000000" w:themeColor="text1"/>
        </w:rPr>
        <w:t>Displacement-adjusted</w:t>
      </w:r>
      <w:r w:rsidRPr="006753A1">
        <w:rPr>
          <w:color w:val="000000" w:themeColor="text1"/>
        </w:rPr>
        <w:t xml:space="preserve"> circular revenue – the proportion of circular-service revenue from repair, rental &amp; resale that is estimated to be a replacement for purchasing new garments. (WRAP, 2025; Vogue, 2025; CMA, 2021).</w:t>
      </w:r>
    </w:p>
    <w:p w14:paraId="6DBA6FE2" w14:textId="77777777" w:rsidR="00C944BE" w:rsidRPr="006753A1" w:rsidRDefault="00F05E97" w:rsidP="006753A1">
      <w:pPr>
        <w:jc w:val="both"/>
        <w:rPr>
          <w:color w:val="000000" w:themeColor="text1"/>
        </w:rPr>
      </w:pPr>
      <w:r w:rsidRPr="006753A1">
        <w:rPr>
          <w:color w:val="000000" w:themeColor="text1"/>
        </w:rPr>
        <w:t>This makes transparent measurement important because circular activity should demonstrate genuine reduction in environmental impact rather than simply create a stronger sustainability narrative (WRAP, 2025; CMA, 2021).</w:t>
      </w:r>
    </w:p>
    <w:p w14:paraId="24631415" w14:textId="77777777" w:rsidR="00DA02A5" w:rsidRPr="006753A1" w:rsidRDefault="00F05E97" w:rsidP="006753A1">
      <w:pPr>
        <w:pStyle w:val="Heading2"/>
        <w:jc w:val="both"/>
        <w:rPr>
          <w:color w:val="000000" w:themeColor="text1"/>
        </w:rPr>
      </w:pPr>
      <w:bookmarkStart w:id="4" w:name="_Toc234507181"/>
      <w:r w:rsidRPr="006753A1">
        <w:rPr>
          <w:rFonts w:ascii="Arial" w:eastAsia="Arial" w:hAnsi="Arial"/>
          <w:color w:val="000000" w:themeColor="text1"/>
          <w:sz w:val="24"/>
        </w:rPr>
        <w:lastRenderedPageBreak/>
        <w:t>2.2 Segmentation analysis</w:t>
      </w:r>
      <w:bookmarkEnd w:id="4"/>
    </w:p>
    <w:p w14:paraId="08064186" w14:textId="77777777" w:rsidR="00DA02A5" w:rsidRPr="006753A1" w:rsidRDefault="00F05E97" w:rsidP="006753A1">
      <w:pPr>
        <w:pStyle w:val="Caption"/>
        <w:jc w:val="both"/>
        <w:rPr>
          <w:color w:val="000000" w:themeColor="text1"/>
        </w:rPr>
      </w:pPr>
      <w:r w:rsidRPr="006753A1">
        <w:rPr>
          <w:noProof/>
          <w:color w:val="000000" w:themeColor="text1"/>
          <w:lang w:val="en-IN" w:eastAsia="en-IN"/>
        </w:rPr>
        <w:drawing>
          <wp:inline distT="0" distB="0" distL="0" distR="0" wp14:anchorId="3030B363" wp14:editId="575EA69E">
            <wp:extent cx="5730240" cy="4320540"/>
            <wp:effectExtent l="0" t="0" r="3810" b="0"/>
            <wp:docPr id="306547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240" cy="4320540"/>
                    </a:xfrm>
                    <a:prstGeom prst="rect">
                      <a:avLst/>
                    </a:prstGeom>
                    <a:noFill/>
                    <a:ln>
                      <a:noFill/>
                    </a:ln>
                  </pic:spPr>
                </pic:pic>
              </a:graphicData>
            </a:graphic>
          </wp:inline>
        </w:drawing>
      </w:r>
    </w:p>
    <w:p w14:paraId="730C67A0" w14:textId="77777777" w:rsidR="00DA02A5" w:rsidRPr="006753A1" w:rsidRDefault="00F05E97" w:rsidP="006753A1">
      <w:pPr>
        <w:pStyle w:val="Caption"/>
        <w:jc w:val="both"/>
        <w:rPr>
          <w:color w:val="000000" w:themeColor="text1"/>
        </w:rPr>
      </w:pPr>
      <w:r w:rsidRPr="006753A1">
        <w:rPr>
          <w:color w:val="000000" w:themeColor="text1"/>
        </w:rPr>
        <w:t xml:space="preserve">Table 2: STDP segmentation for M&amp;S </w:t>
      </w:r>
      <w:proofErr w:type="spellStart"/>
      <w:r w:rsidRPr="006753A1">
        <w:rPr>
          <w:color w:val="000000" w:themeColor="text1"/>
        </w:rPr>
        <w:t>ReLoved</w:t>
      </w:r>
      <w:proofErr w:type="spellEnd"/>
      <w:r w:rsidRPr="006753A1">
        <w:rPr>
          <w:color w:val="000000" w:themeColor="text1"/>
        </w:rPr>
        <w:t>. Source: adapted from Kotler et al. (2024), M&amp;S (2026a), Deloitte (2024), Mintel (2024) and WRAP (2025).</w:t>
      </w:r>
    </w:p>
    <w:p w14:paraId="3DF05CF0" w14:textId="77777777" w:rsidR="00DA02A5" w:rsidRPr="006753A1" w:rsidRDefault="00D078CC" w:rsidP="006753A1">
      <w:pPr>
        <w:jc w:val="both"/>
        <w:rPr>
          <w:color w:val="000000" w:themeColor="text1"/>
        </w:rPr>
      </w:pPr>
      <w:r w:rsidRPr="006753A1">
        <w:rPr>
          <w:color w:val="000000" w:themeColor="text1"/>
        </w:rPr>
        <w:t>The most appealing primary segment is family and professional shoppers who are attuned to sustainability, around 25-55 years old. This group is ideal for M&amp;S as they appreciate good value, convenience, reliability and quality.</w:t>
      </w:r>
      <w:r w:rsidR="00515A1B" w:rsidRPr="006753A1">
        <w:rPr>
          <w:color w:val="000000" w:themeColor="text1"/>
        </w:rPr>
        <w:t xml:space="preserve"> </w:t>
      </w:r>
      <w:r w:rsidRPr="006753A1">
        <w:rPr>
          <w:color w:val="000000" w:themeColor="text1"/>
        </w:rPr>
        <w:t>The evidence from UK consumers shows evidence of a persistent value-action disconnect: they would like to act more sustainably, but cost, lack of information and doubts are holding them back. (Deloitte, 2024; Mintel, 2024; Kotler et al., 2024).</w:t>
      </w:r>
    </w:p>
    <w:p w14:paraId="492A27BF" w14:textId="77777777" w:rsidR="00DA02A5" w:rsidRPr="006753A1" w:rsidRDefault="00D078CC" w:rsidP="006753A1">
      <w:pPr>
        <w:jc w:val="both"/>
        <w:rPr>
          <w:color w:val="000000" w:themeColor="text1"/>
        </w:rPr>
      </w:pPr>
      <w:r w:rsidRPr="006753A1">
        <w:rPr>
          <w:color w:val="000000" w:themeColor="text1"/>
        </w:rPr>
        <w:t xml:space="preserve">A secondary target is the younger circular-fashion adopter who is about 18-35 years old. This group feels at ease with second-hand platforms, social commerce, peer influence and used styling. But it would put M&amp;S against Vinted, eBay, Depop and Zara </w:t>
      </w:r>
      <w:r w:rsidRPr="006753A1">
        <w:rPr>
          <w:color w:val="000000" w:themeColor="text1"/>
        </w:rPr>
        <w:lastRenderedPageBreak/>
        <w:t xml:space="preserve">Pre-Owned on price, interface quality, authenticity and speed on a digital </w:t>
      </w:r>
      <w:proofErr w:type="gramStart"/>
      <w:r w:rsidRPr="006753A1">
        <w:rPr>
          <w:color w:val="000000" w:themeColor="text1"/>
        </w:rPr>
        <w:t>level(</w:t>
      </w:r>
      <w:proofErr w:type="gramEnd"/>
      <w:r w:rsidRPr="006753A1">
        <w:rPr>
          <w:color w:val="000000" w:themeColor="text1"/>
        </w:rPr>
        <w:t>The Guardian, 2026; Mintel, 2024; M&amp;S, 2026a).</w:t>
      </w:r>
    </w:p>
    <w:p w14:paraId="7143ABF1" w14:textId="77777777" w:rsidR="00DA02A5" w:rsidRPr="006753A1" w:rsidRDefault="00F05E97" w:rsidP="006753A1">
      <w:pPr>
        <w:pStyle w:val="Heading2"/>
        <w:jc w:val="both"/>
        <w:rPr>
          <w:color w:val="000000" w:themeColor="text1"/>
        </w:rPr>
      </w:pPr>
      <w:bookmarkStart w:id="5" w:name="_Toc234507182"/>
      <w:r w:rsidRPr="006753A1">
        <w:rPr>
          <w:rFonts w:ascii="Arial" w:eastAsia="Arial" w:hAnsi="Arial"/>
          <w:color w:val="000000" w:themeColor="text1"/>
          <w:sz w:val="24"/>
        </w:rPr>
        <w:t>2.3 Targeting strategy</w:t>
      </w:r>
      <w:bookmarkEnd w:id="5"/>
    </w:p>
    <w:p w14:paraId="4C28296C" w14:textId="77777777" w:rsidR="00DA02A5" w:rsidRPr="006753A1" w:rsidRDefault="00D078CC" w:rsidP="006753A1">
      <w:pPr>
        <w:jc w:val="both"/>
        <w:rPr>
          <w:color w:val="000000" w:themeColor="text1"/>
        </w:rPr>
      </w:pPr>
      <w:r w:rsidRPr="006753A1">
        <w:rPr>
          <w:color w:val="000000" w:themeColor="text1"/>
        </w:rPr>
        <w:t xml:space="preserve">The targeting logic </w:t>
      </w:r>
      <w:proofErr w:type="spellStart"/>
      <w:r w:rsidRPr="006753A1">
        <w:rPr>
          <w:color w:val="000000" w:themeColor="text1"/>
        </w:rPr>
        <w:t>recognises</w:t>
      </w:r>
      <w:proofErr w:type="spellEnd"/>
      <w:r w:rsidRPr="006753A1">
        <w:rPr>
          <w:color w:val="000000" w:themeColor="text1"/>
        </w:rPr>
        <w:t xml:space="preserve"> that sustainable fashion must be practical. While consumers can embrace the concept of circularity, they are also likely to buy new products if they can't repair them, don't know how to </w:t>
      </w:r>
      <w:r w:rsidR="00890C6E" w:rsidRPr="006753A1">
        <w:rPr>
          <w:color w:val="000000" w:themeColor="text1"/>
        </w:rPr>
        <w:t>resell</w:t>
      </w:r>
      <w:r w:rsidRPr="006753A1">
        <w:rPr>
          <w:color w:val="000000" w:themeColor="text1"/>
        </w:rPr>
        <w:t xml:space="preserve"> them, or if the circularity marketing message is too ambiguous. </w:t>
      </w:r>
      <w:proofErr w:type="spellStart"/>
      <w:r w:rsidRPr="006753A1">
        <w:rPr>
          <w:color w:val="000000" w:themeColor="text1"/>
        </w:rPr>
        <w:t>ReLoved</w:t>
      </w:r>
      <w:proofErr w:type="spellEnd"/>
      <w:r w:rsidRPr="006753A1">
        <w:rPr>
          <w:color w:val="000000" w:themeColor="text1"/>
        </w:rPr>
        <w:t xml:space="preserve"> ought to be sold as a mainstream value offer, and not as an ethical ‘bonus’: save cash, look good and extend the lifespan of good clothes.</w:t>
      </w:r>
      <w:r w:rsidR="00890C6E" w:rsidRPr="006753A1">
        <w:rPr>
          <w:color w:val="000000" w:themeColor="text1"/>
        </w:rPr>
        <w:t xml:space="preserve"> </w:t>
      </w:r>
      <w:r w:rsidRPr="006753A1">
        <w:rPr>
          <w:color w:val="000000" w:themeColor="text1"/>
        </w:rPr>
        <w:t>(Kotler et al., 2024; M&amp;S, 2026a; Mintel, 2024).</w:t>
      </w:r>
    </w:p>
    <w:p w14:paraId="3BC9EB3A" w14:textId="77777777" w:rsidR="00DA02A5" w:rsidRPr="006753A1" w:rsidRDefault="00D078CC" w:rsidP="006753A1">
      <w:pPr>
        <w:jc w:val="both"/>
        <w:rPr>
          <w:color w:val="000000" w:themeColor="text1"/>
        </w:rPr>
      </w:pPr>
      <w:r w:rsidRPr="006753A1">
        <w:rPr>
          <w:color w:val="000000" w:themeColor="text1"/>
        </w:rPr>
        <w:t>A differentiated targeting strategy will be recommended. The primary offer should be targeted at existing M&amp;S customers</w:t>
      </w:r>
      <w:r w:rsidR="00890C6E" w:rsidRPr="006753A1">
        <w:rPr>
          <w:color w:val="000000" w:themeColor="text1"/>
        </w:rPr>
        <w:t>,</w:t>
      </w:r>
      <w:r w:rsidRPr="006753A1">
        <w:rPr>
          <w:color w:val="000000" w:themeColor="text1"/>
        </w:rPr>
        <w:t xml:space="preserve"> and it is assumed that these customers offer the lowest acquisition cost and the best brand fit. There are a host of reasons why social media styling, student offers, limited circular drops, and creator content should be a complement to the secondary offer for younger resale users. This is a nice mixture between the core business of M&amp;S and the chance to </w:t>
      </w:r>
      <w:proofErr w:type="spellStart"/>
      <w:r w:rsidRPr="006753A1">
        <w:rPr>
          <w:color w:val="000000" w:themeColor="text1"/>
        </w:rPr>
        <w:t>revitalise</w:t>
      </w:r>
      <w:proofErr w:type="spellEnd"/>
      <w:r w:rsidRPr="006753A1">
        <w:rPr>
          <w:color w:val="000000" w:themeColor="text1"/>
        </w:rPr>
        <w:t xml:space="preserve"> the brand. (Deloitte, 2024; </w:t>
      </w:r>
      <w:proofErr w:type="spellStart"/>
      <w:r w:rsidRPr="006753A1">
        <w:rPr>
          <w:color w:val="000000" w:themeColor="text1"/>
        </w:rPr>
        <w:t>Abdelmeguid</w:t>
      </w:r>
      <w:proofErr w:type="spellEnd"/>
      <w:r w:rsidRPr="006753A1">
        <w:rPr>
          <w:color w:val="000000" w:themeColor="text1"/>
        </w:rPr>
        <w:t xml:space="preserve">, </w:t>
      </w:r>
      <w:proofErr w:type="spellStart"/>
      <w:r w:rsidRPr="006753A1">
        <w:rPr>
          <w:color w:val="000000" w:themeColor="text1"/>
        </w:rPr>
        <w:t>Afy</w:t>
      </w:r>
      <w:proofErr w:type="spellEnd"/>
      <w:r w:rsidRPr="006753A1">
        <w:rPr>
          <w:color w:val="000000" w:themeColor="text1"/>
        </w:rPr>
        <w:t xml:space="preserve">-Shararah and </w:t>
      </w:r>
      <w:proofErr w:type="spellStart"/>
      <w:r w:rsidRPr="006753A1">
        <w:rPr>
          <w:color w:val="000000" w:themeColor="text1"/>
        </w:rPr>
        <w:t>Salonitis</w:t>
      </w:r>
      <w:proofErr w:type="spellEnd"/>
      <w:r w:rsidRPr="006753A1">
        <w:rPr>
          <w:color w:val="000000" w:themeColor="text1"/>
        </w:rPr>
        <w:t>, 2024; CMA, 2021).</w:t>
      </w:r>
    </w:p>
    <w:p w14:paraId="4C51E57D" w14:textId="77777777" w:rsidR="00C944BE" w:rsidRPr="006753A1" w:rsidRDefault="00F05E97" w:rsidP="006753A1">
      <w:pPr>
        <w:jc w:val="both"/>
        <w:rPr>
          <w:color w:val="000000" w:themeColor="text1"/>
        </w:rPr>
      </w:pPr>
      <w:r w:rsidRPr="006753A1">
        <w:rPr>
          <w:color w:val="000000" w:themeColor="text1"/>
        </w:rPr>
        <w:t>Accordingly, the offer should combine practical value with credible sustainability evidence so that customers do not have to choose between convenience, affordability and environmental responsibility (Deloitte, 2024; Mintel, 2024).</w:t>
      </w:r>
    </w:p>
    <w:p w14:paraId="7CDDC8F1" w14:textId="77777777" w:rsidR="00DA02A5" w:rsidRPr="006753A1" w:rsidRDefault="00F05E97" w:rsidP="006753A1">
      <w:pPr>
        <w:pStyle w:val="Heading2"/>
        <w:jc w:val="both"/>
        <w:rPr>
          <w:color w:val="000000" w:themeColor="text1"/>
        </w:rPr>
      </w:pPr>
      <w:bookmarkStart w:id="6" w:name="_Toc234507183"/>
      <w:r w:rsidRPr="006753A1">
        <w:rPr>
          <w:rFonts w:ascii="Arial" w:eastAsia="Arial" w:hAnsi="Arial"/>
          <w:color w:val="000000" w:themeColor="text1"/>
          <w:sz w:val="24"/>
        </w:rPr>
        <w:t>2.4 Differentiation</w:t>
      </w:r>
      <w:bookmarkEnd w:id="6"/>
    </w:p>
    <w:p w14:paraId="6372D244" w14:textId="77777777" w:rsidR="00DA02A5" w:rsidRPr="006753A1" w:rsidRDefault="00F22B6A" w:rsidP="006753A1">
      <w:pPr>
        <w:jc w:val="both"/>
        <w:rPr>
          <w:color w:val="000000" w:themeColor="text1"/>
        </w:rPr>
      </w:pPr>
      <w:proofErr w:type="spellStart"/>
      <w:r w:rsidRPr="006753A1">
        <w:rPr>
          <w:color w:val="000000" w:themeColor="text1"/>
        </w:rPr>
        <w:t>ReLoved</w:t>
      </w:r>
      <w:proofErr w:type="spellEnd"/>
      <w:r w:rsidRPr="006753A1">
        <w:rPr>
          <w:color w:val="000000" w:themeColor="text1"/>
        </w:rPr>
        <w:t xml:space="preserve"> would provide better condition warranties, access to inventory and returns, and probably not be as price-driven or as rapid to grow inventories as Vinted and Depop. eBay offers reach and transactional familiarity</w:t>
      </w:r>
      <w:r w:rsidR="003D03F4" w:rsidRPr="006753A1">
        <w:rPr>
          <w:color w:val="000000" w:themeColor="text1"/>
        </w:rPr>
        <w:t>;</w:t>
      </w:r>
      <w:r w:rsidRPr="006753A1">
        <w:rPr>
          <w:color w:val="000000" w:themeColor="text1"/>
        </w:rPr>
        <w:t xml:space="preserve"> Zara Pre-Owned offers brand-specific repair and resale – M&amp;S can't just trust. It is a managed service for quality everyday clothing that involves repair before resale and a consistent grading system, while offering omnichannel convenience. Higher service standards may lead to higher costs and a smaller assortment </w:t>
      </w:r>
      <w:r w:rsidR="00D078CC" w:rsidRPr="006753A1">
        <w:rPr>
          <w:color w:val="000000" w:themeColor="text1"/>
        </w:rPr>
        <w:t>(Mintel, 2024; M&amp;S, 2025; CMA, 2024).</w:t>
      </w:r>
    </w:p>
    <w:p w14:paraId="46F95956" w14:textId="77777777" w:rsidR="00DA02A5" w:rsidRPr="006753A1" w:rsidRDefault="00D078CC" w:rsidP="006753A1">
      <w:pPr>
        <w:jc w:val="both"/>
        <w:rPr>
          <w:color w:val="000000" w:themeColor="text1"/>
        </w:rPr>
      </w:pPr>
      <w:r w:rsidRPr="006753A1">
        <w:rPr>
          <w:color w:val="000000" w:themeColor="text1"/>
        </w:rPr>
        <w:t xml:space="preserve">The extension needs to be primarily founded on four defensible differentiators: M&amp;S condition grading, repair-before-resale, digital product passports and impact reporting. </w:t>
      </w:r>
      <w:r w:rsidRPr="006753A1">
        <w:rPr>
          <w:color w:val="000000" w:themeColor="text1"/>
        </w:rPr>
        <w:lastRenderedPageBreak/>
        <w:t xml:space="preserve">Fabric composition, care information, repair history, </w:t>
      </w:r>
      <w:r w:rsidR="00890C6E" w:rsidRPr="006753A1">
        <w:rPr>
          <w:color w:val="000000" w:themeColor="text1"/>
        </w:rPr>
        <w:t xml:space="preserve">and </w:t>
      </w:r>
      <w:r w:rsidRPr="006753A1">
        <w:rPr>
          <w:color w:val="000000" w:themeColor="text1"/>
        </w:rPr>
        <w:t>readiness for resale could be part of a product passport. Avoid using broad statements in impact reporting – stick to facts. This meets the CMA's demand for environmental claims to be clear, accurate, substantiated and not misleading.</w:t>
      </w:r>
      <w:r w:rsidR="00890C6E" w:rsidRPr="006753A1">
        <w:rPr>
          <w:color w:val="000000" w:themeColor="text1"/>
        </w:rPr>
        <w:t xml:space="preserve"> </w:t>
      </w:r>
      <w:r w:rsidRPr="006753A1">
        <w:rPr>
          <w:color w:val="000000" w:themeColor="text1"/>
        </w:rPr>
        <w:t>(CMA, 2021; Ellen MacArthur Foundation, 2021; Vogue, 2025).</w:t>
      </w:r>
    </w:p>
    <w:p w14:paraId="66E521E4" w14:textId="77777777" w:rsidR="00C944BE" w:rsidRPr="006753A1" w:rsidRDefault="00F05E97" w:rsidP="006753A1">
      <w:pPr>
        <w:jc w:val="both"/>
        <w:rPr>
          <w:color w:val="000000" w:themeColor="text1"/>
        </w:rPr>
      </w:pPr>
      <w:r w:rsidRPr="006753A1">
        <w:rPr>
          <w:color w:val="000000" w:themeColor="text1"/>
        </w:rPr>
        <w:t>These differentiators also give M&amp;S a clearer basis for communicating trust, traceability and service quality across both physical stores and digital resale channels (CMA, 2021; M&amp;S, 2026a).</w:t>
      </w:r>
    </w:p>
    <w:p w14:paraId="7F520602" w14:textId="77777777" w:rsidR="00DA02A5" w:rsidRPr="006753A1" w:rsidRDefault="00F05E97" w:rsidP="006753A1">
      <w:pPr>
        <w:pStyle w:val="Heading2"/>
        <w:jc w:val="both"/>
        <w:rPr>
          <w:color w:val="000000" w:themeColor="text1"/>
        </w:rPr>
      </w:pPr>
      <w:bookmarkStart w:id="7" w:name="_Toc234507184"/>
      <w:r w:rsidRPr="006753A1">
        <w:rPr>
          <w:rFonts w:ascii="Arial" w:eastAsia="Arial" w:hAnsi="Arial"/>
          <w:color w:val="000000" w:themeColor="text1"/>
          <w:sz w:val="24"/>
        </w:rPr>
        <w:t>2.5 Positioning</w:t>
      </w:r>
      <w:bookmarkEnd w:id="7"/>
    </w:p>
    <w:p w14:paraId="08BD874C" w14:textId="77777777" w:rsidR="00DA02A5" w:rsidRPr="006753A1" w:rsidRDefault="00D078CC" w:rsidP="006753A1">
      <w:pPr>
        <w:jc w:val="both"/>
        <w:rPr>
          <w:color w:val="000000" w:themeColor="text1"/>
        </w:rPr>
      </w:pPr>
      <w:r w:rsidRPr="006753A1">
        <w:rPr>
          <w:color w:val="000000" w:themeColor="text1"/>
        </w:rPr>
        <w:t xml:space="preserve">M&amp;S </w:t>
      </w:r>
      <w:proofErr w:type="spellStart"/>
      <w:r w:rsidRPr="006753A1">
        <w:rPr>
          <w:color w:val="000000" w:themeColor="text1"/>
        </w:rPr>
        <w:t>ReLoved</w:t>
      </w:r>
      <w:proofErr w:type="spellEnd"/>
      <w:r w:rsidRPr="006753A1">
        <w:rPr>
          <w:color w:val="000000" w:themeColor="text1"/>
        </w:rPr>
        <w:t xml:space="preserve"> is the recommended positioning statement for the circular fashion service, allowing shoppers in the UK to repair, resell, rent and responsibly return quality clothing to M&amp;S stores and online, whilst avoiding waste. The positioning is believable; it reinforces M&amp;S's reputation for durability and convenience in the stores, fits in with Plan A and meets the needs of customers for affordability and practicality</w:t>
      </w:r>
      <w:r w:rsidR="00890C6E" w:rsidRPr="006753A1">
        <w:rPr>
          <w:color w:val="000000" w:themeColor="text1"/>
        </w:rPr>
        <w:t xml:space="preserve"> </w:t>
      </w:r>
      <w:r w:rsidRPr="006753A1">
        <w:rPr>
          <w:color w:val="000000" w:themeColor="text1"/>
        </w:rPr>
        <w:t>(M&amp;S, 2026b; M&amp;S, 2026c; Kotler et al., 2024).</w:t>
      </w:r>
    </w:p>
    <w:p w14:paraId="69FC18CB" w14:textId="77777777" w:rsidR="00DA02A5" w:rsidRPr="006753A1" w:rsidRDefault="00D078CC" w:rsidP="006753A1">
      <w:pPr>
        <w:jc w:val="both"/>
        <w:rPr>
          <w:color w:val="000000" w:themeColor="text1"/>
        </w:rPr>
      </w:pPr>
      <w:r w:rsidRPr="006753A1">
        <w:rPr>
          <w:color w:val="000000" w:themeColor="text1"/>
        </w:rPr>
        <w:t xml:space="preserve">The strategic hypothesis is that increased customer trust and </w:t>
      </w:r>
      <w:proofErr w:type="spellStart"/>
      <w:r w:rsidRPr="006753A1">
        <w:rPr>
          <w:color w:val="000000" w:themeColor="text1"/>
        </w:rPr>
        <w:t>utilisation</w:t>
      </w:r>
      <w:proofErr w:type="spellEnd"/>
      <w:r w:rsidRPr="006753A1">
        <w:rPr>
          <w:color w:val="000000" w:themeColor="text1"/>
        </w:rPr>
        <w:t xml:space="preserve"> of the garments will increase the brand equity of M&amp;S to a level that is sufficient to compensate for some </w:t>
      </w:r>
      <w:proofErr w:type="spellStart"/>
      <w:r w:rsidRPr="006753A1">
        <w:rPr>
          <w:color w:val="000000" w:themeColor="text1"/>
        </w:rPr>
        <w:t>cannibalisation</w:t>
      </w:r>
      <w:proofErr w:type="spellEnd"/>
      <w:r w:rsidRPr="006753A1">
        <w:rPr>
          <w:color w:val="000000" w:themeColor="text1"/>
        </w:rPr>
        <w:t xml:space="preserve"> of </w:t>
      </w:r>
      <w:r w:rsidR="00890C6E" w:rsidRPr="006753A1">
        <w:rPr>
          <w:color w:val="000000" w:themeColor="text1"/>
        </w:rPr>
        <w:t>M&amp;S's</w:t>
      </w:r>
      <w:r w:rsidRPr="006753A1">
        <w:rPr>
          <w:color w:val="000000" w:themeColor="text1"/>
        </w:rPr>
        <w:t xml:space="preserve"> profitable new-garment sales. Partial replacement of new purchases with circular services could help to sustain the long-term legitimacy of service providers in a </w:t>
      </w:r>
      <w:r w:rsidR="00890C6E" w:rsidRPr="006753A1">
        <w:rPr>
          <w:color w:val="000000" w:themeColor="text1"/>
        </w:rPr>
        <w:t>carbon-constrained</w:t>
      </w:r>
      <w:r w:rsidRPr="006753A1">
        <w:rPr>
          <w:color w:val="000000" w:themeColor="text1"/>
        </w:rPr>
        <w:t xml:space="preserve"> market and set the stage for an extended producer responsibility for textiles in M&amp;S</w:t>
      </w:r>
      <w:r w:rsidR="00890C6E" w:rsidRPr="006753A1">
        <w:rPr>
          <w:color w:val="000000" w:themeColor="text1"/>
        </w:rPr>
        <w:t>,</w:t>
      </w:r>
      <w:r w:rsidRPr="006753A1">
        <w:rPr>
          <w:color w:val="000000" w:themeColor="text1"/>
        </w:rPr>
        <w:t xml:space="preserve"> as well as open new service margins.</w:t>
      </w:r>
      <w:r w:rsidR="00890C6E" w:rsidRPr="006753A1">
        <w:rPr>
          <w:color w:val="000000" w:themeColor="text1"/>
        </w:rPr>
        <w:t xml:space="preserve"> </w:t>
      </w:r>
      <w:r w:rsidRPr="006753A1">
        <w:rPr>
          <w:color w:val="000000" w:themeColor="text1"/>
        </w:rPr>
        <w:t>(WRAP, 2026; Wu et al., 2024; Ellen MacArthur Foundation, 2021).</w:t>
      </w:r>
    </w:p>
    <w:p w14:paraId="075007B4" w14:textId="77777777" w:rsidR="00DA02A5" w:rsidRPr="006753A1" w:rsidRDefault="00F05E97" w:rsidP="006753A1">
      <w:pPr>
        <w:pStyle w:val="Heading1"/>
        <w:jc w:val="both"/>
        <w:rPr>
          <w:color w:val="000000" w:themeColor="text1"/>
        </w:rPr>
      </w:pPr>
      <w:bookmarkStart w:id="8" w:name="_Toc234507185"/>
      <w:r w:rsidRPr="006753A1">
        <w:rPr>
          <w:rFonts w:ascii="Arial" w:eastAsia="Arial" w:hAnsi="Arial"/>
          <w:color w:val="000000" w:themeColor="text1"/>
          <w:sz w:val="24"/>
        </w:rPr>
        <w:t xml:space="preserve">Element 3: Marketing Mix: 7Ps for M&amp;S </w:t>
      </w:r>
      <w:proofErr w:type="spellStart"/>
      <w:r w:rsidRPr="006753A1">
        <w:rPr>
          <w:rFonts w:ascii="Arial" w:eastAsia="Arial" w:hAnsi="Arial"/>
          <w:color w:val="000000" w:themeColor="text1"/>
          <w:sz w:val="24"/>
        </w:rPr>
        <w:t>ReLoved</w:t>
      </w:r>
      <w:proofErr w:type="spellEnd"/>
      <w:r w:rsidRPr="006753A1">
        <w:rPr>
          <w:rFonts w:ascii="Arial" w:eastAsia="Arial" w:hAnsi="Arial"/>
          <w:color w:val="000000" w:themeColor="text1"/>
          <w:sz w:val="24"/>
        </w:rPr>
        <w:t xml:space="preserve"> Circular Wardrobe</w:t>
      </w:r>
      <w:bookmarkEnd w:id="8"/>
    </w:p>
    <w:p w14:paraId="244443B5" w14:textId="77777777" w:rsidR="00DA02A5" w:rsidRPr="006753A1" w:rsidRDefault="00F05E97" w:rsidP="006753A1">
      <w:pPr>
        <w:pStyle w:val="Heading2"/>
        <w:jc w:val="both"/>
        <w:rPr>
          <w:color w:val="000000" w:themeColor="text1"/>
        </w:rPr>
      </w:pPr>
      <w:bookmarkStart w:id="9" w:name="_Toc234507186"/>
      <w:r w:rsidRPr="006753A1">
        <w:rPr>
          <w:rFonts w:ascii="Arial" w:eastAsia="Arial" w:hAnsi="Arial"/>
          <w:color w:val="000000" w:themeColor="text1"/>
          <w:sz w:val="24"/>
        </w:rPr>
        <w:t>3.1 Product</w:t>
      </w:r>
      <w:bookmarkEnd w:id="9"/>
    </w:p>
    <w:p w14:paraId="69E63CE2" w14:textId="77777777" w:rsidR="00DA02A5" w:rsidRPr="006753A1" w:rsidRDefault="00D078CC" w:rsidP="006753A1">
      <w:pPr>
        <w:jc w:val="both"/>
        <w:rPr>
          <w:color w:val="000000" w:themeColor="text1"/>
        </w:rPr>
      </w:pPr>
      <w:r w:rsidRPr="006753A1">
        <w:rPr>
          <w:color w:val="000000" w:themeColor="text1"/>
        </w:rPr>
        <w:t xml:space="preserve">The product is not only a single garment, but the product-service system with the emphasis </w:t>
      </w:r>
      <w:r w:rsidR="00890C6E" w:rsidRPr="006753A1">
        <w:rPr>
          <w:color w:val="000000" w:themeColor="text1"/>
        </w:rPr>
        <w:t>on</w:t>
      </w:r>
      <w:r w:rsidRPr="006753A1">
        <w:rPr>
          <w:color w:val="000000" w:themeColor="text1"/>
        </w:rPr>
        <w:t xml:space="preserve"> prolonging the </w:t>
      </w:r>
      <w:r w:rsidR="00890C6E" w:rsidRPr="006753A1">
        <w:rPr>
          <w:color w:val="000000" w:themeColor="text1"/>
        </w:rPr>
        <w:t>garment's</w:t>
      </w:r>
      <w:r w:rsidRPr="006753A1">
        <w:rPr>
          <w:color w:val="000000" w:themeColor="text1"/>
        </w:rPr>
        <w:t xml:space="preserve"> life. The main offer includes repair, alterations, resale, </w:t>
      </w:r>
      <w:r w:rsidR="00890C6E" w:rsidRPr="006753A1">
        <w:rPr>
          <w:color w:val="000000" w:themeColor="text1"/>
        </w:rPr>
        <w:t>take-back</w:t>
      </w:r>
      <w:r w:rsidRPr="006753A1">
        <w:rPr>
          <w:color w:val="000000" w:themeColor="text1"/>
        </w:rPr>
        <w:t xml:space="preserve">, </w:t>
      </w:r>
      <w:proofErr w:type="spellStart"/>
      <w:r w:rsidRPr="006753A1">
        <w:rPr>
          <w:color w:val="000000" w:themeColor="text1"/>
        </w:rPr>
        <w:t>occasionwear</w:t>
      </w:r>
      <w:proofErr w:type="spellEnd"/>
      <w:r w:rsidRPr="006753A1">
        <w:rPr>
          <w:color w:val="000000" w:themeColor="text1"/>
        </w:rPr>
        <w:t xml:space="preserve"> rental, guidance on care and QR-based product passports. Augmented product consists of M&amp;S quality grading, Sparks rewards, repair </w:t>
      </w:r>
      <w:r w:rsidRPr="006753A1">
        <w:rPr>
          <w:color w:val="000000" w:themeColor="text1"/>
        </w:rPr>
        <w:lastRenderedPageBreak/>
        <w:t xml:space="preserve">warranties, style suggestions and environmental information clearly communicated. This system-wide approach is essential since the circularity of the capsule collection needs more than just a sustainable capsule collection: it demands coordination between design, customer </w:t>
      </w:r>
      <w:proofErr w:type="spellStart"/>
      <w:r w:rsidRPr="006753A1">
        <w:rPr>
          <w:color w:val="000000" w:themeColor="text1"/>
        </w:rPr>
        <w:t>behaviour</w:t>
      </w:r>
      <w:proofErr w:type="spellEnd"/>
      <w:r w:rsidRPr="006753A1">
        <w:rPr>
          <w:color w:val="000000" w:themeColor="text1"/>
        </w:rPr>
        <w:t>, reverse logistics, repair capabilities and data systems(</w:t>
      </w:r>
      <w:proofErr w:type="spellStart"/>
      <w:r w:rsidRPr="006753A1">
        <w:rPr>
          <w:color w:val="000000" w:themeColor="text1"/>
        </w:rPr>
        <w:t>Abdelmeguid</w:t>
      </w:r>
      <w:proofErr w:type="spellEnd"/>
      <w:r w:rsidRPr="006753A1">
        <w:rPr>
          <w:color w:val="000000" w:themeColor="text1"/>
        </w:rPr>
        <w:t xml:space="preserve">, </w:t>
      </w:r>
      <w:proofErr w:type="spellStart"/>
      <w:r w:rsidRPr="006753A1">
        <w:rPr>
          <w:color w:val="000000" w:themeColor="text1"/>
        </w:rPr>
        <w:t>Afy</w:t>
      </w:r>
      <w:proofErr w:type="spellEnd"/>
      <w:r w:rsidRPr="006753A1">
        <w:rPr>
          <w:color w:val="000000" w:themeColor="text1"/>
        </w:rPr>
        <w:t xml:space="preserve">-Shararah and </w:t>
      </w:r>
      <w:proofErr w:type="spellStart"/>
      <w:r w:rsidRPr="006753A1">
        <w:rPr>
          <w:color w:val="000000" w:themeColor="text1"/>
        </w:rPr>
        <w:t>Salonitis</w:t>
      </w:r>
      <w:proofErr w:type="spellEnd"/>
      <w:r w:rsidRPr="006753A1">
        <w:rPr>
          <w:color w:val="000000" w:themeColor="text1"/>
        </w:rPr>
        <w:t>, 2024; Ellen MacArthur Foundation, 2021; Kotler et al., 2024).</w:t>
      </w:r>
    </w:p>
    <w:p w14:paraId="40BAAAE7" w14:textId="77777777" w:rsidR="00DA02A5" w:rsidRPr="006753A1" w:rsidRDefault="00D078CC" w:rsidP="006753A1">
      <w:pPr>
        <w:jc w:val="both"/>
        <w:rPr>
          <w:color w:val="000000" w:themeColor="text1"/>
        </w:rPr>
      </w:pPr>
      <w:r w:rsidRPr="006753A1">
        <w:rPr>
          <w:color w:val="000000" w:themeColor="text1"/>
        </w:rPr>
        <w:t xml:space="preserve">Product strategy needs to be directed at high displacement categories like coats, knitwear, formalwear, </w:t>
      </w:r>
      <w:proofErr w:type="spellStart"/>
      <w:r w:rsidRPr="006753A1">
        <w:rPr>
          <w:color w:val="000000" w:themeColor="text1"/>
        </w:rPr>
        <w:t>schoolwear</w:t>
      </w:r>
      <w:proofErr w:type="spellEnd"/>
      <w:r w:rsidRPr="006753A1">
        <w:rPr>
          <w:color w:val="000000" w:themeColor="text1"/>
        </w:rPr>
        <w:t xml:space="preserve">, workwear and </w:t>
      </w:r>
      <w:proofErr w:type="spellStart"/>
      <w:r w:rsidRPr="006753A1">
        <w:rPr>
          <w:color w:val="000000" w:themeColor="text1"/>
        </w:rPr>
        <w:t>occasionwear</w:t>
      </w:r>
      <w:proofErr w:type="spellEnd"/>
      <w:r w:rsidRPr="006753A1">
        <w:rPr>
          <w:color w:val="000000" w:themeColor="text1"/>
        </w:rPr>
        <w:t xml:space="preserve">. These products could be relatively durable, repairable and suitable for repeated usage, which makes them better suited for resale and rental than inexpensive, trendy pieces. Care needs to be taken that </w:t>
      </w:r>
      <w:r w:rsidR="00890C6E" w:rsidRPr="006753A1">
        <w:rPr>
          <w:color w:val="000000" w:themeColor="text1"/>
        </w:rPr>
        <w:t xml:space="preserve">the </w:t>
      </w:r>
      <w:r w:rsidRPr="006753A1">
        <w:rPr>
          <w:color w:val="000000" w:themeColor="text1"/>
        </w:rPr>
        <w:t xml:space="preserve">environmental impacts of cleaning and </w:t>
      </w:r>
      <w:r w:rsidR="00890C6E" w:rsidRPr="006753A1">
        <w:rPr>
          <w:color w:val="000000" w:themeColor="text1"/>
        </w:rPr>
        <w:t xml:space="preserve">the </w:t>
      </w:r>
      <w:r w:rsidRPr="006753A1">
        <w:rPr>
          <w:color w:val="000000" w:themeColor="text1"/>
        </w:rPr>
        <w:t>impacts of transport are not exaggerated by M&amp;S</w:t>
      </w:r>
      <w:r w:rsidR="00890C6E" w:rsidRPr="006753A1">
        <w:rPr>
          <w:color w:val="000000" w:themeColor="text1"/>
        </w:rPr>
        <w:t>,</w:t>
      </w:r>
      <w:r w:rsidRPr="006753A1">
        <w:rPr>
          <w:color w:val="000000" w:themeColor="text1"/>
        </w:rPr>
        <w:t xml:space="preserve"> where displacement of the customer is low. This acknowledges the importance of </w:t>
      </w:r>
      <w:proofErr w:type="spellStart"/>
      <w:r w:rsidRPr="006753A1">
        <w:rPr>
          <w:color w:val="000000" w:themeColor="text1"/>
        </w:rPr>
        <w:t>utilisation</w:t>
      </w:r>
      <w:proofErr w:type="spellEnd"/>
      <w:r w:rsidRPr="006753A1">
        <w:rPr>
          <w:color w:val="000000" w:themeColor="text1"/>
        </w:rPr>
        <w:t xml:space="preserve">, product quality and replacement of newly purchased products for circular models to offer real benefits for </w:t>
      </w:r>
      <w:proofErr w:type="gramStart"/>
      <w:r w:rsidRPr="006753A1">
        <w:rPr>
          <w:color w:val="000000" w:themeColor="text1"/>
        </w:rPr>
        <w:t>sustainability(</w:t>
      </w:r>
      <w:proofErr w:type="gramEnd"/>
      <w:r w:rsidRPr="006753A1">
        <w:rPr>
          <w:color w:val="000000" w:themeColor="text1"/>
        </w:rPr>
        <w:t>Vogue, 2025; WRAP, 2025; CMA, 2021).</w:t>
      </w:r>
    </w:p>
    <w:p w14:paraId="543B42F9" w14:textId="77777777" w:rsidR="00DA02A5" w:rsidRPr="006753A1" w:rsidRDefault="00F05E97" w:rsidP="006753A1">
      <w:pPr>
        <w:pStyle w:val="Heading2"/>
        <w:jc w:val="both"/>
        <w:rPr>
          <w:color w:val="000000" w:themeColor="text1"/>
        </w:rPr>
      </w:pPr>
      <w:bookmarkStart w:id="10" w:name="_Toc234507187"/>
      <w:r w:rsidRPr="006753A1">
        <w:rPr>
          <w:rFonts w:ascii="Arial" w:eastAsia="Arial" w:hAnsi="Arial"/>
          <w:color w:val="000000" w:themeColor="text1"/>
          <w:sz w:val="24"/>
        </w:rPr>
        <w:t>3.2 Price</w:t>
      </w:r>
      <w:bookmarkEnd w:id="10"/>
    </w:p>
    <w:p w14:paraId="0085293F" w14:textId="77777777" w:rsidR="00DA02A5" w:rsidRPr="006753A1" w:rsidRDefault="00F22B6A" w:rsidP="006753A1">
      <w:pPr>
        <w:jc w:val="both"/>
        <w:rPr>
          <w:color w:val="000000" w:themeColor="text1"/>
        </w:rPr>
      </w:pPr>
      <w:r w:rsidRPr="006753A1">
        <w:rPr>
          <w:color w:val="000000" w:themeColor="text1"/>
        </w:rPr>
        <w:t xml:space="preserve">The investment for the pilot would include up-front investment in digital integration, triage equipment, employee training, repair capabilities and reverse-logistics partners. Variable costs encompass the costs of collection, cleaning, inspection, repair, payment processing, and unsold stock. Some clothes might also be too small in value to be worthwhile, and therefore, the first range should be based on particular strength, higher-value items, with predictable demand. A staged budget would restrict exposure until the unit economics are proven </w:t>
      </w:r>
      <w:r w:rsidR="00D078CC" w:rsidRPr="006753A1">
        <w:rPr>
          <w:color w:val="000000" w:themeColor="text1"/>
        </w:rPr>
        <w:t>(</w:t>
      </w:r>
      <w:proofErr w:type="spellStart"/>
      <w:r w:rsidR="00D078CC" w:rsidRPr="006753A1">
        <w:rPr>
          <w:color w:val="000000" w:themeColor="text1"/>
        </w:rPr>
        <w:t>Abdelmeguid</w:t>
      </w:r>
      <w:proofErr w:type="spellEnd"/>
      <w:r w:rsidR="00D078CC" w:rsidRPr="006753A1">
        <w:rPr>
          <w:color w:val="000000" w:themeColor="text1"/>
        </w:rPr>
        <w:t xml:space="preserve">, </w:t>
      </w:r>
      <w:proofErr w:type="spellStart"/>
      <w:r w:rsidR="00D078CC" w:rsidRPr="006753A1">
        <w:rPr>
          <w:color w:val="000000" w:themeColor="text1"/>
        </w:rPr>
        <w:t>Afy</w:t>
      </w:r>
      <w:proofErr w:type="spellEnd"/>
      <w:r w:rsidR="00D078CC" w:rsidRPr="006753A1">
        <w:rPr>
          <w:color w:val="000000" w:themeColor="text1"/>
        </w:rPr>
        <w:t xml:space="preserve">-Shararah and </w:t>
      </w:r>
      <w:proofErr w:type="spellStart"/>
      <w:r w:rsidR="00D078CC" w:rsidRPr="006753A1">
        <w:rPr>
          <w:color w:val="000000" w:themeColor="text1"/>
        </w:rPr>
        <w:t>Salonitis</w:t>
      </w:r>
      <w:proofErr w:type="spellEnd"/>
      <w:r w:rsidR="00D078CC" w:rsidRPr="006753A1">
        <w:rPr>
          <w:color w:val="000000" w:themeColor="text1"/>
        </w:rPr>
        <w:t>, 2024; Deloitte, 2024).</w:t>
      </w:r>
    </w:p>
    <w:p w14:paraId="0F8C00C0" w14:textId="77777777" w:rsidR="00DA02A5" w:rsidRPr="006753A1" w:rsidRDefault="00F22B6A" w:rsidP="006753A1">
      <w:pPr>
        <w:jc w:val="both"/>
        <w:rPr>
          <w:color w:val="000000" w:themeColor="text1"/>
        </w:rPr>
      </w:pPr>
      <w:r w:rsidRPr="006753A1">
        <w:rPr>
          <w:color w:val="000000" w:themeColor="text1"/>
        </w:rPr>
        <w:t xml:space="preserve">Benefits are anticipated to be repair expenses, resale profits, rental income, reduced acquisition costs via Sparks and increased retention and protection of brand equity. Viability should be judged not only by circular gross revenue per item, but also by other metrics such as </w:t>
      </w:r>
      <w:proofErr w:type="spellStart"/>
      <w:r w:rsidRPr="006753A1">
        <w:rPr>
          <w:color w:val="000000" w:themeColor="text1"/>
        </w:rPr>
        <w:t>utilisation</w:t>
      </w:r>
      <w:proofErr w:type="spellEnd"/>
      <w:r w:rsidRPr="006753A1">
        <w:rPr>
          <w:color w:val="000000" w:themeColor="text1"/>
        </w:rPr>
        <w:t xml:space="preserve"> of repairs, conversion of sales to resale, stock turnover, repeat use and customer lifetime value. One weakness with </w:t>
      </w:r>
      <w:proofErr w:type="spellStart"/>
      <w:r w:rsidRPr="006753A1">
        <w:rPr>
          <w:color w:val="000000" w:themeColor="text1"/>
        </w:rPr>
        <w:t>cannibalisation</w:t>
      </w:r>
      <w:proofErr w:type="spellEnd"/>
      <w:r w:rsidRPr="006753A1">
        <w:rPr>
          <w:color w:val="000000" w:themeColor="text1"/>
        </w:rPr>
        <w:t xml:space="preserve"> is that these second-hand sales could take the place of new-garment sales. The pilot should only be </w:t>
      </w:r>
      <w:r w:rsidRPr="006753A1">
        <w:rPr>
          <w:color w:val="000000" w:themeColor="text1"/>
        </w:rPr>
        <w:lastRenderedPageBreak/>
        <w:t xml:space="preserve">conducted if the incremental margin and retention benefits are greater than the operating costs and estimated lost new-sales margin </w:t>
      </w:r>
      <w:r w:rsidR="00890C6E" w:rsidRPr="006753A1">
        <w:rPr>
          <w:color w:val="000000" w:themeColor="text1"/>
        </w:rPr>
        <w:t>(Kotler et al., 2024; WRAP, 2025; M&amp;S, 2026a).</w:t>
      </w:r>
    </w:p>
    <w:p w14:paraId="09057556" w14:textId="77777777" w:rsidR="00DA02A5" w:rsidRPr="006753A1" w:rsidRDefault="00F05E97" w:rsidP="006753A1">
      <w:pPr>
        <w:pStyle w:val="Heading2"/>
        <w:jc w:val="both"/>
        <w:rPr>
          <w:color w:val="000000" w:themeColor="text1"/>
        </w:rPr>
      </w:pPr>
      <w:bookmarkStart w:id="11" w:name="_Toc234507188"/>
      <w:r w:rsidRPr="006753A1">
        <w:rPr>
          <w:rFonts w:ascii="Arial" w:eastAsia="Arial" w:hAnsi="Arial"/>
          <w:color w:val="000000" w:themeColor="text1"/>
          <w:sz w:val="24"/>
        </w:rPr>
        <w:t>3.3 Place</w:t>
      </w:r>
      <w:bookmarkEnd w:id="11"/>
    </w:p>
    <w:p w14:paraId="317309F8" w14:textId="77777777" w:rsidR="00DA02A5" w:rsidRPr="006753A1" w:rsidRDefault="00890C6E" w:rsidP="006753A1">
      <w:pPr>
        <w:jc w:val="both"/>
        <w:rPr>
          <w:color w:val="000000" w:themeColor="text1"/>
        </w:rPr>
      </w:pPr>
      <w:r w:rsidRPr="006753A1">
        <w:rPr>
          <w:color w:val="000000" w:themeColor="text1"/>
        </w:rPr>
        <w:t xml:space="preserve">An omnichannel approach should be used to manage Place. Customers should be able to reserve repairs online, drop in at a store, use a courier service to collect, browse M&amp;S </w:t>
      </w:r>
      <w:proofErr w:type="spellStart"/>
      <w:r w:rsidRPr="006753A1">
        <w:rPr>
          <w:color w:val="000000" w:themeColor="text1"/>
        </w:rPr>
        <w:t>ReLoved</w:t>
      </w:r>
      <w:proofErr w:type="spellEnd"/>
      <w:r w:rsidRPr="006753A1">
        <w:rPr>
          <w:color w:val="000000" w:themeColor="text1"/>
        </w:rPr>
        <w:t xml:space="preserve"> online, and collect/report in stores. The national store network can help to offer an edge to a pure online retailer, as circular fashion demands physical sorting, cleaning, repair and reassuring customers. Stores would thus be seen as circular-service hubs, not just places of sale (M&amp;S, 2026a; M&amp;S, 2026c; </w:t>
      </w:r>
      <w:proofErr w:type="spellStart"/>
      <w:r w:rsidRPr="006753A1">
        <w:rPr>
          <w:color w:val="000000" w:themeColor="text1"/>
        </w:rPr>
        <w:t>Abdelmeguid</w:t>
      </w:r>
      <w:proofErr w:type="spellEnd"/>
      <w:r w:rsidRPr="006753A1">
        <w:rPr>
          <w:color w:val="000000" w:themeColor="text1"/>
        </w:rPr>
        <w:t xml:space="preserve">, </w:t>
      </w:r>
      <w:proofErr w:type="spellStart"/>
      <w:r w:rsidRPr="006753A1">
        <w:rPr>
          <w:color w:val="000000" w:themeColor="text1"/>
        </w:rPr>
        <w:t>Afy</w:t>
      </w:r>
      <w:proofErr w:type="spellEnd"/>
      <w:r w:rsidRPr="006753A1">
        <w:rPr>
          <w:color w:val="000000" w:themeColor="text1"/>
        </w:rPr>
        <w:t xml:space="preserve">-Shararah and </w:t>
      </w:r>
      <w:proofErr w:type="spellStart"/>
      <w:r w:rsidRPr="006753A1">
        <w:rPr>
          <w:color w:val="000000" w:themeColor="text1"/>
        </w:rPr>
        <w:t>Salonitis</w:t>
      </w:r>
      <w:proofErr w:type="spellEnd"/>
      <w:r w:rsidRPr="006753A1">
        <w:rPr>
          <w:color w:val="000000" w:themeColor="text1"/>
        </w:rPr>
        <w:t>, 2024).</w:t>
      </w:r>
    </w:p>
    <w:p w14:paraId="25524740" w14:textId="77777777" w:rsidR="00DA02A5" w:rsidRPr="006753A1" w:rsidRDefault="00890C6E" w:rsidP="006753A1">
      <w:pPr>
        <w:jc w:val="both"/>
        <w:rPr>
          <w:color w:val="000000" w:themeColor="text1"/>
        </w:rPr>
      </w:pPr>
      <w:r w:rsidRPr="006753A1">
        <w:rPr>
          <w:color w:val="000000" w:themeColor="text1"/>
        </w:rPr>
        <w:t xml:space="preserve"> </w:t>
      </w:r>
      <w:r w:rsidR="00F22B6A" w:rsidRPr="006753A1">
        <w:rPr>
          <w:color w:val="000000" w:themeColor="text1"/>
        </w:rPr>
        <w:t xml:space="preserve">Implementation is to be rolled out in 6-10 major stores and have a central repair and grading hub. The first 3 months </w:t>
      </w:r>
      <w:r w:rsidR="003D03F4" w:rsidRPr="006753A1">
        <w:rPr>
          <w:color w:val="000000" w:themeColor="text1"/>
        </w:rPr>
        <w:t xml:space="preserve">are </w:t>
      </w:r>
      <w:r w:rsidR="00F22B6A" w:rsidRPr="006753A1">
        <w:rPr>
          <w:color w:val="000000" w:themeColor="text1"/>
        </w:rPr>
        <w:t>for training, turnaround times and digital tracking</w:t>
      </w:r>
      <w:r w:rsidR="003D03F4" w:rsidRPr="006753A1">
        <w:rPr>
          <w:color w:val="000000" w:themeColor="text1"/>
        </w:rPr>
        <w:t>;</w:t>
      </w:r>
      <w:r w:rsidR="00F22B6A" w:rsidRPr="006753A1">
        <w:rPr>
          <w:color w:val="000000" w:themeColor="text1"/>
        </w:rPr>
        <w:t xml:space="preserve"> months 4-6 </w:t>
      </w:r>
      <w:r w:rsidR="003D03F4" w:rsidRPr="006753A1">
        <w:rPr>
          <w:color w:val="000000" w:themeColor="text1"/>
        </w:rPr>
        <w:t xml:space="preserve">are </w:t>
      </w:r>
      <w:r w:rsidR="00F22B6A" w:rsidRPr="006753A1">
        <w:rPr>
          <w:color w:val="000000" w:themeColor="text1"/>
        </w:rPr>
        <w:t xml:space="preserve">for demand, unit cost, resale conversion and customer satisfaction. Challenges include inconsistent condition of garments, limited repair skills, hygiene assurances, integration, and returns fraud and partner dependence. Dedicated operations, compliance, procurement leads and technology are needed. National rollout should only occur if agreed goals for service, financial and displacement are met </w:t>
      </w:r>
      <w:r w:rsidRPr="006753A1">
        <w:rPr>
          <w:color w:val="000000" w:themeColor="text1"/>
        </w:rPr>
        <w:t>(M&amp;S, 2025; Oxfam GB, 2026; CMA, 2021).</w:t>
      </w:r>
    </w:p>
    <w:p w14:paraId="60841D67" w14:textId="77777777" w:rsidR="00DA02A5" w:rsidRPr="006753A1" w:rsidRDefault="00F05E97" w:rsidP="006753A1">
      <w:pPr>
        <w:pStyle w:val="Heading2"/>
        <w:jc w:val="both"/>
        <w:rPr>
          <w:color w:val="000000" w:themeColor="text1"/>
        </w:rPr>
      </w:pPr>
      <w:bookmarkStart w:id="12" w:name="_Toc234507189"/>
      <w:r w:rsidRPr="006753A1">
        <w:rPr>
          <w:rFonts w:ascii="Arial" w:eastAsia="Arial" w:hAnsi="Arial"/>
          <w:color w:val="000000" w:themeColor="text1"/>
          <w:sz w:val="24"/>
        </w:rPr>
        <w:t>3.4 Promotion</w:t>
      </w:r>
      <w:bookmarkEnd w:id="12"/>
    </w:p>
    <w:p w14:paraId="4768F4FC" w14:textId="62073E71" w:rsidR="00DA02A5" w:rsidRPr="006753A1" w:rsidRDefault="00890C6E" w:rsidP="006753A1">
      <w:pPr>
        <w:jc w:val="both"/>
        <w:rPr>
          <w:color w:val="000000" w:themeColor="text1"/>
        </w:rPr>
      </w:pPr>
      <w:r w:rsidRPr="006753A1">
        <w:rPr>
          <w:color w:val="000000" w:themeColor="text1"/>
        </w:rPr>
        <w:t xml:space="preserve">Avoid using wide-ranging terms like ‘eco-friendly' or ‘sustainable fashion' without the backing of evidence. Among the CMA Green Claims Code principles, the lack of important information and the principle that environmental claims must be clear and unambiguous, substantiated, truthful and accurate are particularly highlighted. The CMA's intervention against ASOS, Boohoo and George at Asda is a case in point of the reputational and regulatory dangers associated with fashion green claims. </w:t>
      </w:r>
      <w:proofErr w:type="spellStart"/>
      <w:r w:rsidRPr="006753A1">
        <w:rPr>
          <w:color w:val="000000" w:themeColor="text1"/>
        </w:rPr>
        <w:t>ReLoved</w:t>
      </w:r>
      <w:proofErr w:type="spellEnd"/>
      <w:r w:rsidRPr="006753A1">
        <w:rPr>
          <w:color w:val="000000" w:themeColor="text1"/>
        </w:rPr>
        <w:t xml:space="preserve"> should include specific claims, including ‘professionally repaired’, ‘</w:t>
      </w:r>
      <w:r w:rsidR="00F34CBD" w:rsidRPr="006753A1">
        <w:rPr>
          <w:color w:val="000000" w:themeColor="text1"/>
        </w:rPr>
        <w:t>condition-graded ',</w:t>
      </w:r>
      <w:r w:rsidRPr="006753A1">
        <w:rPr>
          <w:color w:val="000000" w:themeColor="text1"/>
        </w:rPr>
        <w:t xml:space="preserve"> ‘resold through verified channels' and ‘impact calculated using a WRAP-aligned methodology'.(CMA, 2021; CMA, 2024; Reuters, 2024).</w:t>
      </w:r>
    </w:p>
    <w:p w14:paraId="208B53BF" w14:textId="77777777" w:rsidR="00DA02A5" w:rsidRPr="006753A1" w:rsidRDefault="00890C6E" w:rsidP="006753A1">
      <w:pPr>
        <w:jc w:val="both"/>
        <w:rPr>
          <w:color w:val="000000" w:themeColor="text1"/>
        </w:rPr>
      </w:pPr>
      <w:r w:rsidRPr="006753A1">
        <w:rPr>
          <w:color w:val="000000" w:themeColor="text1"/>
        </w:rPr>
        <w:lastRenderedPageBreak/>
        <w:t xml:space="preserve">The theme of the communication should be ‘Love your clothes for longer’. It should be backed up with before-and-after repair content, demonstrate customer savings, styling videos, local repair events and clear impact dashboards. This is a more convincing way of doing things than </w:t>
      </w:r>
      <w:proofErr w:type="spellStart"/>
      <w:r w:rsidRPr="006753A1">
        <w:rPr>
          <w:color w:val="000000" w:themeColor="text1"/>
        </w:rPr>
        <w:t>moralising</w:t>
      </w:r>
      <w:proofErr w:type="spellEnd"/>
      <w:r w:rsidRPr="006753A1">
        <w:rPr>
          <w:color w:val="000000" w:themeColor="text1"/>
        </w:rPr>
        <w:t>, as it brings sustainability into the reality of how customers live their daily lives and what they value: value, quality, convenience and trust</w:t>
      </w:r>
      <w:r w:rsidR="00515A1B" w:rsidRPr="006753A1">
        <w:rPr>
          <w:color w:val="000000" w:themeColor="text1"/>
        </w:rPr>
        <w:t xml:space="preserve"> </w:t>
      </w:r>
      <w:r w:rsidRPr="006753A1">
        <w:rPr>
          <w:color w:val="000000" w:themeColor="text1"/>
        </w:rPr>
        <w:t>(Deloitte, 2024; Mintel, 2024; Pearson and Malthouse, 2024).</w:t>
      </w:r>
    </w:p>
    <w:p w14:paraId="1C1884F4" w14:textId="77777777" w:rsidR="00C944BE" w:rsidRPr="006753A1" w:rsidRDefault="00F05E97" w:rsidP="006753A1">
      <w:pPr>
        <w:jc w:val="both"/>
        <w:rPr>
          <w:color w:val="000000" w:themeColor="text1"/>
        </w:rPr>
      </w:pPr>
      <w:r w:rsidRPr="006753A1">
        <w:rPr>
          <w:color w:val="000000" w:themeColor="text1"/>
        </w:rPr>
        <w:t>Promotion should therefore connect measurable proof with everyday customer benefits, using clear language that supports trust rather than broad environmental promises (CMA, 2021; Pearson and Malthouse, 2024).</w:t>
      </w:r>
    </w:p>
    <w:p w14:paraId="73B151D0" w14:textId="77777777" w:rsidR="00DA02A5" w:rsidRPr="006753A1" w:rsidRDefault="00F05E97" w:rsidP="006753A1">
      <w:pPr>
        <w:pStyle w:val="Heading2"/>
        <w:jc w:val="both"/>
        <w:rPr>
          <w:color w:val="000000" w:themeColor="text1"/>
        </w:rPr>
      </w:pPr>
      <w:bookmarkStart w:id="13" w:name="_Toc234507190"/>
      <w:r w:rsidRPr="006753A1">
        <w:rPr>
          <w:rFonts w:ascii="Arial" w:eastAsia="Arial" w:hAnsi="Arial"/>
          <w:color w:val="000000" w:themeColor="text1"/>
          <w:sz w:val="24"/>
        </w:rPr>
        <w:t>3.5 People</w:t>
      </w:r>
      <w:bookmarkEnd w:id="13"/>
    </w:p>
    <w:p w14:paraId="749C9C35" w14:textId="77777777" w:rsidR="00DA02A5" w:rsidRPr="006753A1" w:rsidRDefault="00890C6E" w:rsidP="006753A1">
      <w:pPr>
        <w:jc w:val="both"/>
        <w:rPr>
          <w:color w:val="000000" w:themeColor="text1"/>
        </w:rPr>
      </w:pPr>
      <w:r w:rsidRPr="006753A1">
        <w:rPr>
          <w:color w:val="000000" w:themeColor="text1"/>
        </w:rPr>
        <w:t xml:space="preserve">People are central, as </w:t>
      </w:r>
      <w:proofErr w:type="spellStart"/>
      <w:r w:rsidRPr="006753A1">
        <w:rPr>
          <w:color w:val="000000" w:themeColor="text1"/>
        </w:rPr>
        <w:t>ReLoved</w:t>
      </w:r>
      <w:proofErr w:type="spellEnd"/>
      <w:r w:rsidRPr="006753A1">
        <w:rPr>
          <w:color w:val="000000" w:themeColor="text1"/>
        </w:rPr>
        <w:t xml:space="preserve"> is a service experience. Store associates need to be trained on the language of circularity, garment triage, green claims compliance and customer assurance. If a team of repair partners or </w:t>
      </w:r>
      <w:r w:rsidR="00ED6CA3" w:rsidRPr="006753A1">
        <w:rPr>
          <w:color w:val="000000" w:themeColor="text1"/>
        </w:rPr>
        <w:t>customer service</w:t>
      </w:r>
      <w:r w:rsidRPr="006753A1">
        <w:rPr>
          <w:color w:val="000000" w:themeColor="text1"/>
        </w:rPr>
        <w:t xml:space="preserve"> fails, it can impact confidence in the parent brand of M&amp;S. This is consistent with services-marketing theory that holds that service employees influence perceived quality and alleviate service product uncertainty in service extensions. (Rohit, Ranjan and </w:t>
      </w:r>
      <w:proofErr w:type="spellStart"/>
      <w:r w:rsidRPr="006753A1">
        <w:rPr>
          <w:color w:val="000000" w:themeColor="text1"/>
        </w:rPr>
        <w:t>Shainesh</w:t>
      </w:r>
      <w:proofErr w:type="spellEnd"/>
      <w:r w:rsidRPr="006753A1">
        <w:rPr>
          <w:color w:val="000000" w:themeColor="text1"/>
        </w:rPr>
        <w:t>, 2025; Kotler et al., 2024; Wu et al., 2024).</w:t>
      </w:r>
    </w:p>
    <w:p w14:paraId="3721A300" w14:textId="77777777" w:rsidR="00DA02A5" w:rsidRPr="006753A1" w:rsidRDefault="00F05E97" w:rsidP="006753A1">
      <w:pPr>
        <w:pStyle w:val="Heading2"/>
        <w:jc w:val="both"/>
        <w:rPr>
          <w:color w:val="000000" w:themeColor="text1"/>
        </w:rPr>
      </w:pPr>
      <w:bookmarkStart w:id="14" w:name="_Toc234507191"/>
      <w:r w:rsidRPr="006753A1">
        <w:rPr>
          <w:rFonts w:ascii="Arial" w:eastAsia="Arial" w:hAnsi="Arial"/>
          <w:color w:val="000000" w:themeColor="text1"/>
          <w:sz w:val="24"/>
        </w:rPr>
        <w:t>3.6 Process</w:t>
      </w:r>
      <w:bookmarkEnd w:id="14"/>
    </w:p>
    <w:p w14:paraId="207719AF" w14:textId="77777777" w:rsidR="00DA02A5" w:rsidRPr="006753A1" w:rsidRDefault="00890C6E" w:rsidP="006753A1">
      <w:pPr>
        <w:jc w:val="both"/>
        <w:rPr>
          <w:color w:val="000000" w:themeColor="text1"/>
        </w:rPr>
      </w:pPr>
      <w:r w:rsidRPr="006753A1">
        <w:rPr>
          <w:color w:val="000000" w:themeColor="text1"/>
        </w:rPr>
        <w:t xml:space="preserve">The process should be easy: customers scan an item's QR code or enter the product information, choose a repair, resale, rental or take-back, get an estimate, arrange </w:t>
      </w:r>
      <w:r w:rsidR="00ED6CA3" w:rsidRPr="006753A1">
        <w:rPr>
          <w:color w:val="000000" w:themeColor="text1"/>
        </w:rPr>
        <w:t>drop-off</w:t>
      </w:r>
      <w:r w:rsidRPr="006753A1">
        <w:rPr>
          <w:color w:val="000000" w:themeColor="text1"/>
        </w:rPr>
        <w:t xml:space="preserve"> or pickup, track the process, and get the item repaired or the resale credit or impact summary. Sustainable </w:t>
      </w:r>
      <w:proofErr w:type="spellStart"/>
      <w:r w:rsidRPr="006753A1">
        <w:rPr>
          <w:color w:val="000000" w:themeColor="text1"/>
        </w:rPr>
        <w:t>behaviours</w:t>
      </w:r>
      <w:proofErr w:type="spellEnd"/>
      <w:r w:rsidRPr="006753A1">
        <w:rPr>
          <w:color w:val="000000" w:themeColor="text1"/>
        </w:rPr>
        <w:t xml:space="preserve"> are less likely when there is friction in the process, so process </w:t>
      </w:r>
      <w:r w:rsidR="00ED6CA3" w:rsidRPr="006753A1">
        <w:rPr>
          <w:color w:val="000000" w:themeColor="text1"/>
        </w:rPr>
        <w:t>design</w:t>
      </w:r>
      <w:r w:rsidRPr="006753A1">
        <w:rPr>
          <w:color w:val="000000" w:themeColor="text1"/>
        </w:rPr>
        <w:t xml:space="preserve"> should reduce the thought burden and </w:t>
      </w:r>
      <w:proofErr w:type="spellStart"/>
      <w:r w:rsidRPr="006753A1">
        <w:rPr>
          <w:color w:val="000000" w:themeColor="text1"/>
        </w:rPr>
        <w:t>normalise</w:t>
      </w:r>
      <w:proofErr w:type="spellEnd"/>
      <w:r w:rsidRPr="006753A1">
        <w:rPr>
          <w:color w:val="000000" w:themeColor="text1"/>
        </w:rPr>
        <w:t xml:space="preserve"> the process </w:t>
      </w:r>
      <w:r w:rsidR="00ED6CA3" w:rsidRPr="006753A1">
        <w:rPr>
          <w:color w:val="000000" w:themeColor="text1"/>
        </w:rPr>
        <w:t>as</w:t>
      </w:r>
      <w:r w:rsidRPr="006753A1">
        <w:rPr>
          <w:color w:val="000000" w:themeColor="text1"/>
        </w:rPr>
        <w:t xml:space="preserve"> </w:t>
      </w:r>
      <w:r w:rsidR="00ED6CA3" w:rsidRPr="006753A1">
        <w:rPr>
          <w:color w:val="000000" w:themeColor="text1"/>
        </w:rPr>
        <w:t xml:space="preserve">a </w:t>
      </w:r>
      <w:r w:rsidRPr="006753A1">
        <w:rPr>
          <w:color w:val="000000" w:themeColor="text1"/>
        </w:rPr>
        <w:t xml:space="preserve">circular one. (Deloitte, 2024; </w:t>
      </w:r>
      <w:proofErr w:type="spellStart"/>
      <w:r w:rsidRPr="006753A1">
        <w:rPr>
          <w:color w:val="000000" w:themeColor="text1"/>
        </w:rPr>
        <w:t>Abdelmeguid</w:t>
      </w:r>
      <w:proofErr w:type="spellEnd"/>
      <w:r w:rsidRPr="006753A1">
        <w:rPr>
          <w:color w:val="000000" w:themeColor="text1"/>
        </w:rPr>
        <w:t xml:space="preserve">, </w:t>
      </w:r>
      <w:proofErr w:type="spellStart"/>
      <w:r w:rsidRPr="006753A1">
        <w:rPr>
          <w:color w:val="000000" w:themeColor="text1"/>
        </w:rPr>
        <w:t>Afy</w:t>
      </w:r>
      <w:proofErr w:type="spellEnd"/>
      <w:r w:rsidRPr="006753A1">
        <w:rPr>
          <w:color w:val="000000" w:themeColor="text1"/>
        </w:rPr>
        <w:t xml:space="preserve">-Shararah and </w:t>
      </w:r>
      <w:proofErr w:type="spellStart"/>
      <w:r w:rsidRPr="006753A1">
        <w:rPr>
          <w:color w:val="000000" w:themeColor="text1"/>
        </w:rPr>
        <w:t>Salonitis</w:t>
      </w:r>
      <w:proofErr w:type="spellEnd"/>
      <w:r w:rsidRPr="006753A1">
        <w:rPr>
          <w:color w:val="000000" w:themeColor="text1"/>
        </w:rPr>
        <w:t xml:space="preserve">, 2024; Rohit, Ranjan and </w:t>
      </w:r>
      <w:proofErr w:type="spellStart"/>
      <w:r w:rsidRPr="006753A1">
        <w:rPr>
          <w:color w:val="000000" w:themeColor="text1"/>
        </w:rPr>
        <w:t>Shainesh</w:t>
      </w:r>
      <w:proofErr w:type="spellEnd"/>
      <w:r w:rsidRPr="006753A1">
        <w:rPr>
          <w:color w:val="000000" w:themeColor="text1"/>
        </w:rPr>
        <w:t>, 2025).</w:t>
      </w:r>
    </w:p>
    <w:p w14:paraId="14210A85" w14:textId="77777777" w:rsidR="00DA02A5" w:rsidRPr="006753A1" w:rsidRDefault="00890C6E" w:rsidP="006753A1">
      <w:pPr>
        <w:jc w:val="both"/>
        <w:rPr>
          <w:color w:val="000000" w:themeColor="text1"/>
        </w:rPr>
      </w:pPr>
      <w:r w:rsidRPr="006753A1">
        <w:rPr>
          <w:color w:val="000000" w:themeColor="text1"/>
        </w:rPr>
        <w:t xml:space="preserve">Each transaction should be documented, including item type, weight, material, original purchase date (if known), type of repair, outcome of resale and use of the item for rental and likely displacement of a new purchase. This provides an asset of valuable data for M&amp;S and ensures </w:t>
      </w:r>
      <w:r w:rsidR="00ED6CA3" w:rsidRPr="006753A1">
        <w:rPr>
          <w:color w:val="000000" w:themeColor="text1"/>
        </w:rPr>
        <w:t xml:space="preserve">the </w:t>
      </w:r>
      <w:r w:rsidRPr="006753A1">
        <w:rPr>
          <w:color w:val="000000" w:themeColor="text1"/>
        </w:rPr>
        <w:t xml:space="preserve">credibility of reporting. The methodology, however, should include </w:t>
      </w:r>
      <w:r w:rsidRPr="006753A1">
        <w:rPr>
          <w:color w:val="000000" w:themeColor="text1"/>
        </w:rPr>
        <w:lastRenderedPageBreak/>
        <w:t>uncertainty as displacement rates are hard to verify and can differ by category or customers' intention and frequency of purchase.</w:t>
      </w:r>
      <w:r w:rsidR="00ED6CA3" w:rsidRPr="006753A1">
        <w:rPr>
          <w:color w:val="000000" w:themeColor="text1"/>
        </w:rPr>
        <w:t xml:space="preserve"> </w:t>
      </w:r>
      <w:r w:rsidRPr="006753A1">
        <w:rPr>
          <w:color w:val="000000" w:themeColor="text1"/>
        </w:rPr>
        <w:t>(Vogue, 2025; WRAP, 2025; CMA, 2021).</w:t>
      </w:r>
    </w:p>
    <w:p w14:paraId="529D4FC8" w14:textId="77777777" w:rsidR="00DA02A5" w:rsidRPr="006753A1" w:rsidRDefault="00F05E97" w:rsidP="006753A1">
      <w:pPr>
        <w:pStyle w:val="Heading2"/>
        <w:jc w:val="both"/>
        <w:rPr>
          <w:color w:val="000000" w:themeColor="text1"/>
        </w:rPr>
      </w:pPr>
      <w:bookmarkStart w:id="15" w:name="_Toc234507192"/>
      <w:r w:rsidRPr="006753A1">
        <w:rPr>
          <w:rFonts w:ascii="Arial" w:eastAsia="Arial" w:hAnsi="Arial"/>
          <w:color w:val="000000" w:themeColor="text1"/>
          <w:sz w:val="24"/>
        </w:rPr>
        <w:t>3.7 Physical evidence</w:t>
      </w:r>
      <w:bookmarkEnd w:id="15"/>
    </w:p>
    <w:p w14:paraId="780A7FB9" w14:textId="77777777" w:rsidR="00DA02A5" w:rsidRPr="006753A1" w:rsidRDefault="00890C6E" w:rsidP="006753A1">
      <w:pPr>
        <w:jc w:val="both"/>
        <w:rPr>
          <w:color w:val="000000" w:themeColor="text1"/>
        </w:rPr>
      </w:pPr>
      <w:r w:rsidRPr="006753A1">
        <w:rPr>
          <w:color w:val="000000" w:themeColor="text1"/>
        </w:rPr>
        <w:t xml:space="preserve">The physical appearance of </w:t>
      </w:r>
      <w:proofErr w:type="spellStart"/>
      <w:r w:rsidRPr="006753A1">
        <w:rPr>
          <w:color w:val="000000" w:themeColor="text1"/>
        </w:rPr>
        <w:t>ReLoved</w:t>
      </w:r>
      <w:proofErr w:type="spellEnd"/>
      <w:r w:rsidRPr="006753A1">
        <w:rPr>
          <w:color w:val="000000" w:themeColor="text1"/>
        </w:rPr>
        <w:t xml:space="preserve"> should be backed up by evidence of its premium, hygienic and trustworthy nature. Stores should have clean </w:t>
      </w:r>
      <w:proofErr w:type="spellStart"/>
      <w:r w:rsidRPr="006753A1">
        <w:rPr>
          <w:color w:val="000000" w:themeColor="text1"/>
        </w:rPr>
        <w:t>ReLoved</w:t>
      </w:r>
      <w:proofErr w:type="spellEnd"/>
      <w:r w:rsidRPr="006753A1">
        <w:rPr>
          <w:color w:val="000000" w:themeColor="text1"/>
        </w:rPr>
        <w:t xml:space="preserve"> spaces, sample displays of items that can be repaired, </w:t>
      </w:r>
      <w:r w:rsidR="00ED6CA3" w:rsidRPr="006753A1">
        <w:rPr>
          <w:color w:val="000000" w:themeColor="text1"/>
        </w:rPr>
        <w:t>garment</w:t>
      </w:r>
      <w:r w:rsidRPr="006753A1">
        <w:rPr>
          <w:color w:val="000000" w:themeColor="text1"/>
        </w:rPr>
        <w:t xml:space="preserve"> grading tags, quick scanning labels, and simple impact cards and guides for care. Be minimal, recyclable and in line with </w:t>
      </w:r>
      <w:r w:rsidR="00ED6CA3" w:rsidRPr="006753A1">
        <w:rPr>
          <w:color w:val="000000" w:themeColor="text1"/>
        </w:rPr>
        <w:t xml:space="preserve">the </w:t>
      </w:r>
      <w:r w:rsidRPr="006753A1">
        <w:rPr>
          <w:color w:val="000000" w:themeColor="text1"/>
        </w:rPr>
        <w:t>M&amp;S brand</w:t>
      </w:r>
      <w:r w:rsidR="00515A1B" w:rsidRPr="006753A1">
        <w:rPr>
          <w:color w:val="000000" w:themeColor="text1"/>
        </w:rPr>
        <w:t xml:space="preserve"> </w:t>
      </w:r>
      <w:r w:rsidRPr="006753A1">
        <w:rPr>
          <w:color w:val="000000" w:themeColor="text1"/>
        </w:rPr>
        <w:t xml:space="preserve">(Rohit, Ranjan and </w:t>
      </w:r>
      <w:proofErr w:type="spellStart"/>
      <w:r w:rsidRPr="006753A1">
        <w:rPr>
          <w:color w:val="000000" w:themeColor="text1"/>
        </w:rPr>
        <w:t>Shainesh</w:t>
      </w:r>
      <w:proofErr w:type="spellEnd"/>
      <w:r w:rsidRPr="006753A1">
        <w:rPr>
          <w:color w:val="000000" w:themeColor="text1"/>
        </w:rPr>
        <w:t>, 2025; M&amp;S, 2026c; Oxfam GB, 2026).</w:t>
      </w:r>
    </w:p>
    <w:p w14:paraId="45D2D4C4" w14:textId="77777777" w:rsidR="00DA02A5" w:rsidRPr="006753A1" w:rsidRDefault="00890C6E" w:rsidP="006753A1">
      <w:pPr>
        <w:jc w:val="both"/>
        <w:rPr>
          <w:color w:val="000000" w:themeColor="text1"/>
        </w:rPr>
      </w:pPr>
      <w:r w:rsidRPr="006753A1">
        <w:rPr>
          <w:color w:val="000000" w:themeColor="text1"/>
        </w:rPr>
        <w:t xml:space="preserve">Online listings should contain photos of what's actually being sold, condition grades, repair history, and fabric content and care. M&amp;S should include a brief annual impact statement in a separate section </w:t>
      </w:r>
      <w:r w:rsidR="00ED6CA3" w:rsidRPr="006753A1">
        <w:rPr>
          <w:color w:val="000000" w:themeColor="text1"/>
        </w:rPr>
        <w:t>of</w:t>
      </w:r>
      <w:r w:rsidRPr="006753A1">
        <w:rPr>
          <w:color w:val="000000" w:themeColor="text1"/>
        </w:rPr>
        <w:t xml:space="preserve"> its ESG reporting, detailing the number of garments that have been repaired, resold, rented, donated, and recycled, and explaining methodological challenges</w:t>
      </w:r>
      <w:r w:rsidR="00ED6CA3" w:rsidRPr="006753A1">
        <w:rPr>
          <w:color w:val="000000" w:themeColor="text1"/>
        </w:rPr>
        <w:t xml:space="preserve"> </w:t>
      </w:r>
      <w:r w:rsidRPr="006753A1">
        <w:rPr>
          <w:color w:val="000000" w:themeColor="text1"/>
        </w:rPr>
        <w:t>(M&amp;S, 2026b; CMA, 2021; Vogue, 2025).</w:t>
      </w:r>
    </w:p>
    <w:p w14:paraId="44394715" w14:textId="77777777" w:rsidR="00DA02A5" w:rsidRPr="006753A1" w:rsidRDefault="00F05E97" w:rsidP="006753A1">
      <w:pPr>
        <w:pStyle w:val="Heading2"/>
        <w:jc w:val="both"/>
        <w:rPr>
          <w:rFonts w:ascii="Arial" w:eastAsia="Arial" w:hAnsi="Arial"/>
          <w:color w:val="000000" w:themeColor="text1"/>
          <w:sz w:val="24"/>
        </w:rPr>
      </w:pPr>
      <w:bookmarkStart w:id="16" w:name="_Toc234507193"/>
      <w:r w:rsidRPr="006753A1">
        <w:rPr>
          <w:rFonts w:ascii="Arial" w:eastAsia="Arial" w:hAnsi="Arial"/>
          <w:color w:val="000000" w:themeColor="text1"/>
          <w:sz w:val="24"/>
        </w:rPr>
        <w:t>3.8 Overall evaluation</w:t>
      </w:r>
      <w:bookmarkEnd w:id="16"/>
    </w:p>
    <w:p w14:paraId="6468CF56" w14:textId="77777777" w:rsidR="00DA02A5" w:rsidRPr="006753A1" w:rsidRDefault="00890C6E" w:rsidP="006753A1">
      <w:pPr>
        <w:jc w:val="both"/>
        <w:rPr>
          <w:color w:val="000000" w:themeColor="text1"/>
        </w:rPr>
      </w:pPr>
      <w:r w:rsidRPr="006753A1">
        <w:rPr>
          <w:color w:val="000000" w:themeColor="text1"/>
        </w:rPr>
        <w:t xml:space="preserve">In sum, the 7Ps are interdependent: the service proposition relies on affordable prices, a multi-channel retailing strategy, informed employees, streamlined processes, and evidence-based physical attributes. The principal risk is </w:t>
      </w:r>
      <w:r w:rsidR="00ED6CA3" w:rsidRPr="006753A1">
        <w:rPr>
          <w:color w:val="000000" w:themeColor="text1"/>
        </w:rPr>
        <w:t xml:space="preserve">that </w:t>
      </w:r>
      <w:r w:rsidRPr="006753A1">
        <w:rPr>
          <w:color w:val="000000" w:themeColor="text1"/>
        </w:rPr>
        <w:t>the promotion might outpace operational capacity, so performance of pilots should be evaluated based on repair turnaround time, repeat usage, resale conversion, customer satisfaction and displacement-adjusted circular revenue before national expansion.</w:t>
      </w:r>
      <w:r w:rsidR="00ED6CA3" w:rsidRPr="006753A1">
        <w:rPr>
          <w:color w:val="000000" w:themeColor="text1"/>
        </w:rPr>
        <w:t xml:space="preserve"> </w:t>
      </w:r>
      <w:r w:rsidRPr="006753A1">
        <w:rPr>
          <w:color w:val="000000" w:themeColor="text1"/>
        </w:rPr>
        <w:t xml:space="preserve">(Rohit, Ranjan and </w:t>
      </w:r>
      <w:proofErr w:type="spellStart"/>
      <w:r w:rsidRPr="006753A1">
        <w:rPr>
          <w:color w:val="000000" w:themeColor="text1"/>
        </w:rPr>
        <w:t>Shainesh</w:t>
      </w:r>
      <w:proofErr w:type="spellEnd"/>
      <w:r w:rsidRPr="006753A1">
        <w:rPr>
          <w:color w:val="000000" w:themeColor="text1"/>
        </w:rPr>
        <w:t>, 2025; CMA, 2021; WRAP, 2025).</w:t>
      </w:r>
    </w:p>
    <w:p w14:paraId="23E706DD" w14:textId="77777777" w:rsidR="00DA02A5" w:rsidRPr="006753A1" w:rsidRDefault="00F05E97" w:rsidP="006753A1">
      <w:pPr>
        <w:jc w:val="both"/>
        <w:rPr>
          <w:color w:val="000000" w:themeColor="text1"/>
          <w:sz w:val="28"/>
        </w:rPr>
      </w:pPr>
      <w:r w:rsidRPr="006753A1">
        <w:rPr>
          <w:noProof/>
          <w:color w:val="000000" w:themeColor="text1"/>
          <w:lang w:val="en-IN" w:eastAsia="en-IN"/>
        </w:rPr>
        <w:lastRenderedPageBreak/>
        <w:drawing>
          <wp:inline distT="0" distB="0" distL="0" distR="0" wp14:anchorId="652AEA71" wp14:editId="3A70D23C">
            <wp:extent cx="5730240" cy="2933700"/>
            <wp:effectExtent l="0" t="0" r="3810" b="0"/>
            <wp:docPr id="16114724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b="10465"/>
                    <a:stretch>
                      <a:fillRect/>
                    </a:stretch>
                  </pic:blipFill>
                  <pic:spPr bwMode="auto">
                    <a:xfrm>
                      <a:off x="0" y="0"/>
                      <a:ext cx="5730240" cy="2933700"/>
                    </a:xfrm>
                    <a:prstGeom prst="rect">
                      <a:avLst/>
                    </a:prstGeom>
                    <a:noFill/>
                    <a:ln>
                      <a:noFill/>
                    </a:ln>
                    <a:extLst>
                      <a:ext uri="{53640926-AAD7-44D8-BBD7-CCE9431645EC}">
                        <a14:shadowObscured xmlns:a14="http://schemas.microsoft.com/office/drawing/2010/main"/>
                      </a:ext>
                    </a:extLst>
                  </pic:spPr>
                </pic:pic>
              </a:graphicData>
            </a:graphic>
          </wp:inline>
        </w:drawing>
      </w:r>
    </w:p>
    <w:p w14:paraId="70FEFFFC" w14:textId="77777777" w:rsidR="00DA02A5" w:rsidRPr="006753A1" w:rsidRDefault="00F05E97" w:rsidP="006753A1">
      <w:pPr>
        <w:pStyle w:val="Caption"/>
        <w:jc w:val="both"/>
        <w:rPr>
          <w:i w:val="0"/>
          <w:color w:val="000000" w:themeColor="text1"/>
        </w:rPr>
      </w:pPr>
      <w:r w:rsidRPr="006753A1">
        <w:rPr>
          <w:i w:val="0"/>
          <w:color w:val="000000" w:themeColor="text1"/>
        </w:rPr>
        <w:t xml:space="preserve">Figure 2: 7Ps alignment for M&amp;S </w:t>
      </w:r>
      <w:proofErr w:type="spellStart"/>
      <w:r w:rsidRPr="006753A1">
        <w:rPr>
          <w:i w:val="0"/>
          <w:color w:val="000000" w:themeColor="text1"/>
        </w:rPr>
        <w:t>ReLoved</w:t>
      </w:r>
      <w:proofErr w:type="spellEnd"/>
      <w:r w:rsidRPr="006753A1">
        <w:rPr>
          <w:i w:val="0"/>
          <w:color w:val="000000" w:themeColor="text1"/>
        </w:rPr>
        <w:t xml:space="preserve">. Source: adapted from Rohit, Ranjan and </w:t>
      </w:r>
      <w:proofErr w:type="spellStart"/>
      <w:r w:rsidRPr="006753A1">
        <w:rPr>
          <w:i w:val="0"/>
          <w:color w:val="000000" w:themeColor="text1"/>
        </w:rPr>
        <w:t>Shainesh</w:t>
      </w:r>
      <w:proofErr w:type="spellEnd"/>
      <w:r w:rsidRPr="006753A1">
        <w:rPr>
          <w:i w:val="0"/>
          <w:color w:val="000000" w:themeColor="text1"/>
        </w:rPr>
        <w:t xml:space="preserve"> (2025), Kotler et al. (2024) and M&amp;S (2026c).</w:t>
      </w:r>
    </w:p>
    <w:p w14:paraId="01AF4D21" w14:textId="77777777" w:rsidR="00DA02A5" w:rsidRPr="006753A1" w:rsidRDefault="00F05E97" w:rsidP="006753A1">
      <w:pPr>
        <w:pStyle w:val="Heading1"/>
        <w:jc w:val="both"/>
        <w:rPr>
          <w:color w:val="000000" w:themeColor="text1"/>
        </w:rPr>
      </w:pPr>
      <w:bookmarkStart w:id="17" w:name="_Toc234507194"/>
      <w:r w:rsidRPr="006753A1">
        <w:rPr>
          <w:rFonts w:ascii="Arial" w:eastAsia="Arial" w:hAnsi="Arial"/>
          <w:color w:val="000000" w:themeColor="text1"/>
          <w:sz w:val="24"/>
        </w:rPr>
        <w:t>Element 4: Reflection</w:t>
      </w:r>
      <w:bookmarkEnd w:id="17"/>
    </w:p>
    <w:p w14:paraId="3D2E91BA" w14:textId="67C7385B" w:rsidR="00DA02A5" w:rsidRPr="006753A1" w:rsidRDefault="003D03F4" w:rsidP="006753A1">
      <w:pPr>
        <w:jc w:val="both"/>
        <w:rPr>
          <w:color w:val="000000" w:themeColor="text1"/>
        </w:rPr>
      </w:pPr>
      <w:r w:rsidRPr="006753A1">
        <w:rPr>
          <w:color w:val="000000" w:themeColor="text1"/>
        </w:rPr>
        <w:t>I think with the beginning of this portfolio</w:t>
      </w:r>
      <w:r w:rsidR="00F34CBD" w:rsidRPr="006753A1">
        <w:rPr>
          <w:color w:val="000000" w:themeColor="text1"/>
        </w:rPr>
        <w:t>,</w:t>
      </w:r>
      <w:r w:rsidRPr="006753A1">
        <w:rPr>
          <w:color w:val="000000" w:themeColor="text1"/>
        </w:rPr>
        <w:t xml:space="preserve"> I knew what I meant by sustainable fashion, in a way, as a result of the products, recycled fabrics and lower impact materials. But through research, I gained a more strategic understanding. I knew that the sustainability of fashion is as much about what is produced as it is about how long the products last, and whether the circular services decrease the need for more clothing. This changed my perspective about sustainability, from sending a positive brand message to whether or not the suggested business model could deliver measurable environmental value </w:t>
      </w:r>
      <w:r w:rsidR="00890C6E" w:rsidRPr="006753A1">
        <w:rPr>
          <w:color w:val="000000" w:themeColor="text1"/>
        </w:rPr>
        <w:t>(WRAP, 2025; Ellen MacArthur Foundation, 2021; Gibbs, 1988).</w:t>
      </w:r>
    </w:p>
    <w:p w14:paraId="3E9962E4" w14:textId="77777777" w:rsidR="00DA02A5" w:rsidRPr="006753A1" w:rsidRDefault="003D03F4" w:rsidP="006753A1">
      <w:pPr>
        <w:jc w:val="both"/>
        <w:rPr>
          <w:color w:val="000000" w:themeColor="text1"/>
        </w:rPr>
      </w:pPr>
      <w:r w:rsidRPr="006753A1">
        <w:rPr>
          <w:color w:val="000000" w:themeColor="text1"/>
        </w:rPr>
        <w:t xml:space="preserve">STDP analysis helped augment skills in consumer </w:t>
      </w:r>
      <w:proofErr w:type="spellStart"/>
      <w:r w:rsidRPr="006753A1">
        <w:rPr>
          <w:color w:val="000000" w:themeColor="text1"/>
        </w:rPr>
        <w:t>behaviour</w:t>
      </w:r>
      <w:proofErr w:type="spellEnd"/>
      <w:r w:rsidRPr="006753A1">
        <w:rPr>
          <w:color w:val="000000" w:themeColor="text1"/>
        </w:rPr>
        <w:t xml:space="preserve"> and marketing theory. At first I was tempted to consider “sustainable consumers” as a single market. The analysis revealed that the motivations are different based on age, lifestyle, value expectation, and familiarity with resale. I found that barriers like price, convenience, trust and service quality need to be understood if we were to have effective targeting. I also </w:t>
      </w:r>
      <w:proofErr w:type="spellStart"/>
      <w:r w:rsidRPr="006753A1">
        <w:rPr>
          <w:color w:val="000000" w:themeColor="text1"/>
        </w:rPr>
        <w:t>realised</w:t>
      </w:r>
      <w:proofErr w:type="spellEnd"/>
      <w:r w:rsidRPr="006753A1">
        <w:rPr>
          <w:color w:val="000000" w:themeColor="text1"/>
        </w:rPr>
        <w:t xml:space="preserve"> that differentiation had to be doable. Promises of repair-before-resale and </w:t>
      </w:r>
      <w:r w:rsidRPr="006753A1">
        <w:rPr>
          <w:color w:val="000000" w:themeColor="text1"/>
        </w:rPr>
        <w:lastRenderedPageBreak/>
        <w:t xml:space="preserve">reliable condition grading and impact transparency are more trustworthy than general sustainability statements </w:t>
      </w:r>
      <w:r w:rsidR="00890C6E" w:rsidRPr="006753A1">
        <w:rPr>
          <w:color w:val="000000" w:themeColor="text1"/>
        </w:rPr>
        <w:t>(Deloitte, 2024; Mintel, 2024; Wu et al., 2024).</w:t>
      </w:r>
    </w:p>
    <w:p w14:paraId="1D7398E6" w14:textId="77777777" w:rsidR="00DA02A5" w:rsidRPr="006753A1" w:rsidRDefault="003D03F4" w:rsidP="006753A1">
      <w:pPr>
        <w:jc w:val="both"/>
        <w:rPr>
          <w:color w:val="000000" w:themeColor="text1"/>
        </w:rPr>
      </w:pPr>
      <w:r w:rsidRPr="006753A1">
        <w:rPr>
          <w:color w:val="000000" w:themeColor="text1"/>
        </w:rPr>
        <w:t>It was helpful to use the poster to enhance communication skills. I found it challenging to present a complex circular-fashion strategy in a format that was clear, academically supported and suitable for a short presentation. I wanted to include too much to start with, but this made it less clear. I learned that by stripping away the message around “</w:t>
      </w:r>
      <w:proofErr w:type="spellStart"/>
      <w:r w:rsidRPr="006753A1">
        <w:rPr>
          <w:color w:val="000000" w:themeColor="text1"/>
        </w:rPr>
        <w:t>rewear</w:t>
      </w:r>
      <w:proofErr w:type="spellEnd"/>
      <w:r w:rsidRPr="006753A1">
        <w:rPr>
          <w:color w:val="000000" w:themeColor="text1"/>
        </w:rPr>
        <w:t xml:space="preserve">, repair, resell and repeat,” we can make a strategy more compelling without eliminating the academic foundation. The practice presentation also helped me to become more conscious of the expectations of the audience, time constraints and the importance of clearly articulating evidence when responding to questions </w:t>
      </w:r>
      <w:r w:rsidR="00890C6E" w:rsidRPr="006753A1">
        <w:rPr>
          <w:color w:val="000000" w:themeColor="text1"/>
        </w:rPr>
        <w:t>(Pearson and Malthouse, 2024; Schön, 1983; Gibbs, 1988).</w:t>
      </w:r>
    </w:p>
    <w:p w14:paraId="76BD81BF" w14:textId="77777777" w:rsidR="00DA02A5" w:rsidRPr="006753A1" w:rsidRDefault="003D03F4" w:rsidP="006753A1">
      <w:pPr>
        <w:jc w:val="both"/>
        <w:rPr>
          <w:color w:val="000000" w:themeColor="text1"/>
        </w:rPr>
      </w:pPr>
      <w:r w:rsidRPr="006753A1">
        <w:rPr>
          <w:color w:val="000000" w:themeColor="text1"/>
        </w:rPr>
        <w:t xml:space="preserve">The most important lesson that was learned was the distinction between circular activity and real sustainability performance. Repair and resale can make the environmental footprint look good, but this can be undermined if they result in more consumption rather than less. It led me to the conclusion that I wanted to use displacement-adjusted circular revenue as a successful criterion. If I expanded this project, I would further support it with customer surveys, competitor benchmarking, pilot data and financial forecasting. The methods would aid in determining the feasibility of making </w:t>
      </w:r>
      <w:proofErr w:type="spellStart"/>
      <w:r w:rsidRPr="006753A1">
        <w:rPr>
          <w:color w:val="000000" w:themeColor="text1"/>
        </w:rPr>
        <w:t>ReLoved</w:t>
      </w:r>
      <w:proofErr w:type="spellEnd"/>
      <w:r w:rsidRPr="006753A1">
        <w:rPr>
          <w:color w:val="000000" w:themeColor="text1"/>
        </w:rPr>
        <w:t xml:space="preserve"> commercially successful and in determining the credibility of the environmental benefits </w:t>
      </w:r>
      <w:r w:rsidR="00890C6E" w:rsidRPr="006753A1">
        <w:rPr>
          <w:color w:val="000000" w:themeColor="text1"/>
        </w:rPr>
        <w:t xml:space="preserve">(Vogue, 2025; WRAP, 2025; </w:t>
      </w:r>
      <w:proofErr w:type="spellStart"/>
      <w:r w:rsidR="00890C6E" w:rsidRPr="006753A1">
        <w:rPr>
          <w:color w:val="000000" w:themeColor="text1"/>
        </w:rPr>
        <w:t>Abdelmeguid</w:t>
      </w:r>
      <w:proofErr w:type="spellEnd"/>
      <w:r w:rsidR="00890C6E" w:rsidRPr="006753A1">
        <w:rPr>
          <w:color w:val="000000" w:themeColor="text1"/>
        </w:rPr>
        <w:t xml:space="preserve">, </w:t>
      </w:r>
      <w:proofErr w:type="spellStart"/>
      <w:r w:rsidR="00890C6E" w:rsidRPr="006753A1">
        <w:rPr>
          <w:color w:val="000000" w:themeColor="text1"/>
        </w:rPr>
        <w:t>Afy</w:t>
      </w:r>
      <w:proofErr w:type="spellEnd"/>
      <w:r w:rsidR="00890C6E" w:rsidRPr="006753A1">
        <w:rPr>
          <w:color w:val="000000" w:themeColor="text1"/>
        </w:rPr>
        <w:t xml:space="preserve">-Shararah and </w:t>
      </w:r>
      <w:proofErr w:type="spellStart"/>
      <w:r w:rsidR="00890C6E" w:rsidRPr="006753A1">
        <w:rPr>
          <w:color w:val="000000" w:themeColor="text1"/>
        </w:rPr>
        <w:t>Salonitis</w:t>
      </w:r>
      <w:proofErr w:type="spellEnd"/>
      <w:r w:rsidR="00890C6E" w:rsidRPr="006753A1">
        <w:rPr>
          <w:color w:val="000000" w:themeColor="text1"/>
        </w:rPr>
        <w:t>, 2024).</w:t>
      </w:r>
    </w:p>
    <w:p w14:paraId="5F27868E" w14:textId="77777777" w:rsidR="00DA02A5" w:rsidRPr="006753A1" w:rsidRDefault="003D03F4" w:rsidP="006753A1">
      <w:pPr>
        <w:jc w:val="both"/>
        <w:rPr>
          <w:color w:val="000000" w:themeColor="text1"/>
        </w:rPr>
      </w:pPr>
      <w:r w:rsidRPr="006753A1">
        <w:rPr>
          <w:color w:val="000000" w:themeColor="text1"/>
        </w:rPr>
        <w:t xml:space="preserve">Overall, this portfolio has helped to enhance my research skills, critical thinking, presentation and evidence-based decision-making skills. I have come to find that there is a need to balance customer value, commercial feasibility, brand credibility and sustainability outcomes in a brand development process. In future projects I would use this critical approach at a much earlier stage in the project, testing the assumptions, establishing measurable criteria of success and anticipating unintended consequences before recommending project expansion </w:t>
      </w:r>
      <w:r w:rsidR="00890C6E" w:rsidRPr="006753A1">
        <w:rPr>
          <w:color w:val="000000" w:themeColor="text1"/>
        </w:rPr>
        <w:t>(CMA, 2021; Kotler et al., 2024; Kolb, 1984).</w:t>
      </w:r>
    </w:p>
    <w:p w14:paraId="0A61CD55" w14:textId="77777777" w:rsidR="00DA02A5" w:rsidRPr="006753A1" w:rsidRDefault="00F05E97" w:rsidP="006753A1">
      <w:pPr>
        <w:spacing w:after="0"/>
        <w:jc w:val="both"/>
        <w:rPr>
          <w:color w:val="000000" w:themeColor="text1"/>
        </w:rPr>
      </w:pPr>
      <w:r w:rsidRPr="006753A1">
        <w:rPr>
          <w:color w:val="000000" w:themeColor="text1"/>
        </w:rPr>
        <w:br w:type="page"/>
      </w:r>
    </w:p>
    <w:p w14:paraId="650EDDE4" w14:textId="77777777" w:rsidR="00DA02A5" w:rsidRPr="00C64D0A" w:rsidRDefault="00F05E97">
      <w:pPr>
        <w:pStyle w:val="Heading1"/>
      </w:pPr>
      <w:bookmarkStart w:id="18" w:name="_Toc234507195"/>
      <w:r w:rsidRPr="00C64D0A">
        <w:rPr>
          <w:rFonts w:ascii="Arial" w:eastAsia="Arial" w:hAnsi="Arial"/>
          <w:sz w:val="24"/>
        </w:rPr>
        <w:lastRenderedPageBreak/>
        <w:t>References</w:t>
      </w:r>
      <w:bookmarkEnd w:id="18"/>
    </w:p>
    <w:p w14:paraId="2AA1AB0E" w14:textId="77777777" w:rsidR="00DA02A5" w:rsidRPr="00C64D0A" w:rsidRDefault="00F05E97">
      <w:pPr>
        <w:pStyle w:val="References"/>
      </w:pPr>
      <w:proofErr w:type="spellStart"/>
      <w:r w:rsidRPr="00C64D0A">
        <w:t>Abdelmeguid</w:t>
      </w:r>
      <w:proofErr w:type="spellEnd"/>
      <w:r w:rsidRPr="00C64D0A">
        <w:t xml:space="preserve">, A., </w:t>
      </w:r>
      <w:proofErr w:type="spellStart"/>
      <w:r w:rsidRPr="00C64D0A">
        <w:t>Afy</w:t>
      </w:r>
      <w:proofErr w:type="spellEnd"/>
      <w:r w:rsidRPr="00C64D0A">
        <w:t xml:space="preserve">-Shararah, M. and </w:t>
      </w:r>
      <w:proofErr w:type="spellStart"/>
      <w:r w:rsidRPr="00C64D0A">
        <w:t>Salonitis</w:t>
      </w:r>
      <w:proofErr w:type="spellEnd"/>
      <w:r w:rsidRPr="00C64D0A">
        <w:t xml:space="preserve">, K. (2024) ‘Towards circular fashion: Management strategies promoting circular </w:t>
      </w:r>
      <w:proofErr w:type="spellStart"/>
      <w:r w:rsidRPr="00C64D0A">
        <w:t>behaviour</w:t>
      </w:r>
      <w:proofErr w:type="spellEnd"/>
      <w:r w:rsidRPr="00C64D0A">
        <w:t xml:space="preserve"> along the value chain’, Sustainable Production and Consumption, 48, pp. 143-156. Available at: </w:t>
      </w:r>
      <w:hyperlink r:id="rId13">
        <w:r w:rsidR="00DA02A5" w:rsidRPr="00C64D0A">
          <w:rPr>
            <w:color w:val="0563C1"/>
            <w:u w:val="single"/>
          </w:rPr>
          <w:t>https://doi.org/10.1016/j.spc.2024.05.010</w:t>
        </w:r>
      </w:hyperlink>
      <w:r w:rsidRPr="00C64D0A">
        <w:t xml:space="preserve"> (Accessed: 9 July 2026).</w:t>
      </w:r>
    </w:p>
    <w:p w14:paraId="0C23B78A" w14:textId="77777777" w:rsidR="00DA02A5" w:rsidRPr="00C64D0A" w:rsidRDefault="00F05E97">
      <w:pPr>
        <w:pStyle w:val="References"/>
      </w:pPr>
      <w:r w:rsidRPr="00C64D0A">
        <w:t xml:space="preserve">Competition and Markets Authority (CMA) (2021) Green claims code: making environmental claims. Available at: </w:t>
      </w:r>
      <w:hyperlink r:id="rId14">
        <w:r w:rsidR="00DA02A5" w:rsidRPr="00C64D0A">
          <w:rPr>
            <w:color w:val="0563C1"/>
            <w:u w:val="single"/>
          </w:rPr>
          <w:t>https://www.gov.uk/government/publications/green-claims-code-making-environmental-claims</w:t>
        </w:r>
      </w:hyperlink>
      <w:r w:rsidRPr="00C64D0A">
        <w:t xml:space="preserve"> (Accessed: 9 July 2026).</w:t>
      </w:r>
    </w:p>
    <w:p w14:paraId="5144D591" w14:textId="77777777" w:rsidR="00DA02A5" w:rsidRPr="00C64D0A" w:rsidRDefault="00F05E97">
      <w:pPr>
        <w:pStyle w:val="References"/>
      </w:pPr>
      <w:r w:rsidRPr="00C64D0A">
        <w:t xml:space="preserve">Competition and Markets Authority (CMA) (2024) Green claims: CMA secures landmark changes from ASOS, Boohoo and Asda. Available at: </w:t>
      </w:r>
      <w:hyperlink r:id="rId15">
        <w:r w:rsidR="00DA02A5" w:rsidRPr="00C64D0A">
          <w:rPr>
            <w:color w:val="0563C1"/>
            <w:u w:val="single"/>
          </w:rPr>
          <w:t>https://www.gov.uk/government/news/green-claims-cma-secures-landmark-changes-from-asos-boohoo-and-asda</w:t>
        </w:r>
      </w:hyperlink>
      <w:r w:rsidRPr="00C64D0A">
        <w:t xml:space="preserve"> (Accessed: 9 July 2026).</w:t>
      </w:r>
    </w:p>
    <w:p w14:paraId="58C1EA80" w14:textId="77777777" w:rsidR="00DA02A5" w:rsidRPr="00C64D0A" w:rsidRDefault="00F05E97">
      <w:pPr>
        <w:pStyle w:val="References"/>
      </w:pPr>
      <w:r w:rsidRPr="00C64D0A">
        <w:t>Deloitte (2024)</w:t>
      </w:r>
      <w:r w:rsidR="00890C6E" w:rsidRPr="00C64D0A">
        <w:t>:</w:t>
      </w:r>
      <w:r w:rsidRPr="00C64D0A">
        <w:t xml:space="preserve"> Cost and sustainability fatigue stifle consumers’ efforts to adopt more sustainable lifestyles. Available at: </w:t>
      </w:r>
      <w:hyperlink r:id="rId16">
        <w:r w:rsidR="00DA02A5" w:rsidRPr="00C64D0A">
          <w:rPr>
            <w:rStyle w:val="Hyperlink"/>
          </w:rPr>
          <w:t>https://www.deloitte.com/uk/en/about/press-room/cost-and-sustainability-fatigue-stifle-consumers-efforts-to-adopt-more-sustainable-lifestyles.html</w:t>
        </w:r>
      </w:hyperlink>
      <w:r w:rsidRPr="00C64D0A">
        <w:t xml:space="preserve"> (Accessed: 9 July 2026).</w:t>
      </w:r>
    </w:p>
    <w:p w14:paraId="224E0DA3" w14:textId="77777777" w:rsidR="00DA02A5" w:rsidRPr="00C64D0A" w:rsidRDefault="00F05E97">
      <w:pPr>
        <w:pStyle w:val="References"/>
      </w:pPr>
      <w:r w:rsidRPr="00C64D0A">
        <w:t xml:space="preserve">Ellen MacArthur Foundation (2021) Circular business models: Redefining growth for a thriving fashion industry. Available at: </w:t>
      </w:r>
      <w:hyperlink r:id="rId17">
        <w:r w:rsidR="00DA02A5" w:rsidRPr="00C64D0A">
          <w:rPr>
            <w:color w:val="0563C1"/>
            <w:u w:val="single"/>
          </w:rPr>
          <w:t>https://content.ellenmacarthurfoundation.org/m/60926fc64dbab81d/original/Circular-business-models.pdf</w:t>
        </w:r>
      </w:hyperlink>
      <w:r w:rsidRPr="00C64D0A">
        <w:t xml:space="preserve"> (Accessed: 9 July 2026).</w:t>
      </w:r>
    </w:p>
    <w:p w14:paraId="276DF797" w14:textId="77777777" w:rsidR="00DA02A5" w:rsidRPr="00C64D0A" w:rsidRDefault="00F05E97">
      <w:pPr>
        <w:pStyle w:val="References"/>
      </w:pPr>
      <w:r w:rsidRPr="00C64D0A">
        <w:t>Gibbs, G. (1988)</w:t>
      </w:r>
      <w:r w:rsidR="00890C6E" w:rsidRPr="00C64D0A">
        <w:t>.</w:t>
      </w:r>
      <w:r w:rsidRPr="00C64D0A">
        <w:t xml:space="preserve"> Learning by doing: A guide to teaching and learning methods. Oxford: Oxford Polytechnic. Available at: </w:t>
      </w:r>
      <w:hyperlink r:id="rId18">
        <w:r w:rsidR="00DA02A5" w:rsidRPr="00C64D0A">
          <w:rPr>
            <w:rStyle w:val="Hyperlink"/>
          </w:rPr>
          <w:t>https://reflection.ed.ac.uk/reflectors-toolkit/reflecting-on-experience/gibbs-reflective-cycle</w:t>
        </w:r>
      </w:hyperlink>
      <w:r w:rsidRPr="00C64D0A">
        <w:t xml:space="preserve"> (Accessed: 9 July 2026).</w:t>
      </w:r>
    </w:p>
    <w:p w14:paraId="40C0195F" w14:textId="77777777" w:rsidR="00DA02A5" w:rsidRPr="00C64D0A" w:rsidRDefault="00F05E97">
      <w:pPr>
        <w:pStyle w:val="References"/>
      </w:pPr>
      <w:r w:rsidRPr="00C64D0A">
        <w:t xml:space="preserve">Hesse, A., </w:t>
      </w:r>
      <w:proofErr w:type="spellStart"/>
      <w:r w:rsidRPr="00C64D0A">
        <w:t>Bündgen</w:t>
      </w:r>
      <w:proofErr w:type="spellEnd"/>
      <w:r w:rsidRPr="00C64D0A">
        <w:t xml:space="preserve">, K., Claren, S. and Frank, S. (2022) ‘Practices of brand extensions and how consumers respond to FMCG giants’ greening attempts’, Journal of Brand Management, 29, pp. 520-537. Available at: </w:t>
      </w:r>
      <w:hyperlink r:id="rId19">
        <w:r w:rsidR="00DA02A5" w:rsidRPr="00C64D0A">
          <w:rPr>
            <w:color w:val="0563C1"/>
            <w:u w:val="single"/>
          </w:rPr>
          <w:t>https://doi.org/10.1057/s41262-022-00274-w</w:t>
        </w:r>
      </w:hyperlink>
      <w:r w:rsidRPr="00C64D0A">
        <w:t xml:space="preserve"> (Accessed: 9 July 2026).</w:t>
      </w:r>
    </w:p>
    <w:p w14:paraId="249A3039" w14:textId="77777777" w:rsidR="00DA02A5" w:rsidRPr="00C64D0A" w:rsidRDefault="00F05E97">
      <w:pPr>
        <w:pStyle w:val="References"/>
      </w:pPr>
      <w:r w:rsidRPr="00C64D0A">
        <w:lastRenderedPageBreak/>
        <w:t xml:space="preserve">Kolb, D.A. (1984) Experiential learning: Experience as the source of learning and development. Englewood Cliffs, NJ: Prentice Hall. Available at: </w:t>
      </w:r>
      <w:hyperlink r:id="rId20">
        <w:r w:rsidR="00DA02A5" w:rsidRPr="00C64D0A">
          <w:rPr>
            <w:color w:val="0563C1"/>
            <w:u w:val="single"/>
          </w:rPr>
          <w:t>https://www.researchgate.net/publication/235701029_Experiential_Learning_Experience_As_The_Source_Of_Learning_And_Development</w:t>
        </w:r>
      </w:hyperlink>
      <w:r w:rsidRPr="00C64D0A">
        <w:t xml:space="preserve"> (Accessed: 9 July 2026).</w:t>
      </w:r>
    </w:p>
    <w:p w14:paraId="4A38C4F6" w14:textId="77777777" w:rsidR="00DA02A5" w:rsidRPr="00C64D0A" w:rsidRDefault="00F05E97">
      <w:pPr>
        <w:pStyle w:val="References"/>
      </w:pPr>
      <w:r w:rsidRPr="00C64D0A">
        <w:t xml:space="preserve">Kotler, P., Armstrong, G., Harris, L.C. and He, H. (2024) Principles of Marketing. 8th European </w:t>
      </w:r>
      <w:proofErr w:type="spellStart"/>
      <w:r w:rsidRPr="00C64D0A">
        <w:t>edn</w:t>
      </w:r>
      <w:proofErr w:type="spellEnd"/>
      <w:r w:rsidRPr="00C64D0A">
        <w:t xml:space="preserve">. Harlow: Pearson. Available at: </w:t>
      </w:r>
      <w:hyperlink r:id="rId21">
        <w:r w:rsidR="00DA02A5" w:rsidRPr="00C64D0A">
          <w:rPr>
            <w:color w:val="0563C1"/>
            <w:u w:val="single"/>
          </w:rPr>
          <w:t>https://www.pearson.com/nl/en_NL/higher-education/subject-catalogue/marketing/kotler-principles-of-marketing-european-edition-8e.html</w:t>
        </w:r>
      </w:hyperlink>
      <w:r w:rsidRPr="00C64D0A">
        <w:t xml:space="preserve"> (Accessed: 9 July 2026).</w:t>
      </w:r>
    </w:p>
    <w:p w14:paraId="7EE8EB6D" w14:textId="77777777" w:rsidR="00DA02A5" w:rsidRPr="00C64D0A" w:rsidRDefault="00F05E97">
      <w:pPr>
        <w:pStyle w:val="References"/>
      </w:pPr>
      <w:r w:rsidRPr="00C64D0A">
        <w:t xml:space="preserve">Marks &amp; Spencer Group plc (M&amp;S) (2025) M&amp;S launches resale on eBay to give clothes Another Life. Available at: </w:t>
      </w:r>
      <w:hyperlink r:id="rId22">
        <w:r w:rsidR="00DA02A5" w:rsidRPr="00C64D0A">
          <w:rPr>
            <w:color w:val="0563C1"/>
            <w:u w:val="single"/>
          </w:rPr>
          <w:t>https://corporate.marksandspencer.com/newsroom/press-releases/ms-launches-resale-ebay-give-clothes-another-life</w:t>
        </w:r>
      </w:hyperlink>
      <w:r w:rsidRPr="00C64D0A">
        <w:t xml:space="preserve"> (Accessed: 9 July 2026).</w:t>
      </w:r>
    </w:p>
    <w:p w14:paraId="489CC18A" w14:textId="77777777" w:rsidR="00DA02A5" w:rsidRPr="00C64D0A" w:rsidRDefault="00F05E97">
      <w:pPr>
        <w:pStyle w:val="References"/>
      </w:pPr>
      <w:r w:rsidRPr="00C64D0A">
        <w:t xml:space="preserve">Marks &amp; Spencer Group plc (M&amp;S) (2026a) 2026 Annual Report. Available at: </w:t>
      </w:r>
      <w:hyperlink r:id="rId23">
        <w:r w:rsidR="00DA02A5" w:rsidRPr="00C64D0A">
          <w:rPr>
            <w:color w:val="0563C1"/>
            <w:u w:val="single"/>
          </w:rPr>
          <w:t>https://corporate.marksandspencer.com/investors/our-performance-updates/2026-annual-report</w:t>
        </w:r>
      </w:hyperlink>
      <w:r w:rsidRPr="00C64D0A">
        <w:t xml:space="preserve"> (Accessed: 9 July 2026).</w:t>
      </w:r>
    </w:p>
    <w:p w14:paraId="40B9983C" w14:textId="77777777" w:rsidR="00DA02A5" w:rsidRPr="00C64D0A" w:rsidRDefault="00F05E97">
      <w:pPr>
        <w:pStyle w:val="References"/>
      </w:pPr>
      <w:r w:rsidRPr="00C64D0A">
        <w:t xml:space="preserve">Marks &amp; Spencer Group plc (M&amp;S) (2026b) Our approach to net zero. Available at: </w:t>
      </w:r>
      <w:hyperlink r:id="rId24">
        <w:r w:rsidR="00DA02A5" w:rsidRPr="00C64D0A">
          <w:rPr>
            <w:color w:val="0563C1"/>
            <w:u w:val="single"/>
          </w:rPr>
          <w:t>https://corporate.marksandspencer.com/esg/our-approach-to-net-zero</w:t>
        </w:r>
      </w:hyperlink>
      <w:r w:rsidRPr="00C64D0A">
        <w:t xml:space="preserve"> (Accessed: 9 July 2026).</w:t>
      </w:r>
    </w:p>
    <w:p w14:paraId="2B120C1E" w14:textId="77777777" w:rsidR="00DA02A5" w:rsidRPr="00C64D0A" w:rsidRDefault="00F05E97">
      <w:pPr>
        <w:pStyle w:val="References"/>
      </w:pPr>
      <w:r w:rsidRPr="00C64D0A">
        <w:t xml:space="preserve">Marks &amp; Spencer Group plc (M&amp;S) (2026c) Plan A for Another Life 2030. Available at: </w:t>
      </w:r>
      <w:hyperlink r:id="rId25">
        <w:r w:rsidR="00DA02A5" w:rsidRPr="00C64D0A">
          <w:rPr>
            <w:color w:val="0563C1"/>
            <w:u w:val="single"/>
          </w:rPr>
          <w:t>https://corporate.marksandspencer.com/plan-another-life-2030</w:t>
        </w:r>
      </w:hyperlink>
      <w:r w:rsidRPr="00C64D0A">
        <w:t xml:space="preserve"> (Accessed: 9 July 2026).</w:t>
      </w:r>
    </w:p>
    <w:p w14:paraId="6E6797F6" w14:textId="77777777" w:rsidR="00DA02A5" w:rsidRPr="00C64D0A" w:rsidRDefault="00F05E97">
      <w:pPr>
        <w:pStyle w:val="References"/>
      </w:pPr>
      <w:r w:rsidRPr="00C64D0A">
        <w:t>Mintel (2024)</w:t>
      </w:r>
      <w:r w:rsidR="00890C6E" w:rsidRPr="00C64D0A">
        <w:t>.</w:t>
      </w:r>
      <w:r w:rsidRPr="00C64D0A">
        <w:t xml:space="preserve"> The future of fashion: Circular and sustainable fashion trends. Available at: </w:t>
      </w:r>
      <w:hyperlink r:id="rId26">
        <w:r w:rsidR="00DA02A5" w:rsidRPr="00C64D0A">
          <w:rPr>
            <w:rStyle w:val="Hyperlink"/>
          </w:rPr>
          <w:t>https://www.mintel.com/insights/retail/the-growth-of-circular-and-sustainable-fashion-trends/</w:t>
        </w:r>
      </w:hyperlink>
      <w:r w:rsidRPr="00C64D0A">
        <w:t xml:space="preserve"> (Accessed: 9 July 2026).</w:t>
      </w:r>
    </w:p>
    <w:p w14:paraId="173DB9FF" w14:textId="77777777" w:rsidR="00DA02A5" w:rsidRPr="00C64D0A" w:rsidRDefault="00F05E97">
      <w:pPr>
        <w:pStyle w:val="References"/>
      </w:pPr>
      <w:r w:rsidRPr="00C64D0A">
        <w:t xml:space="preserve">Oxfam GB (2026) Marks and Spencer and Oxfam’s Another Life scheme. Available at: </w:t>
      </w:r>
      <w:hyperlink r:id="rId27">
        <w:r w:rsidR="00DA02A5" w:rsidRPr="00C64D0A">
          <w:rPr>
            <w:color w:val="0563C1"/>
            <w:u w:val="single"/>
          </w:rPr>
          <w:t>https://www.oxfam.org.uk/donate/donate-to-our-shops/marks-and-spencer-and-oxfam-another-life/</w:t>
        </w:r>
      </w:hyperlink>
      <w:r w:rsidRPr="00C64D0A">
        <w:t xml:space="preserve"> (Accessed: 9 July 2026).</w:t>
      </w:r>
    </w:p>
    <w:p w14:paraId="36152868" w14:textId="77777777" w:rsidR="00DA02A5" w:rsidRPr="00C64D0A" w:rsidRDefault="00F05E97">
      <w:pPr>
        <w:pStyle w:val="References"/>
      </w:pPr>
      <w:r w:rsidRPr="00C64D0A">
        <w:lastRenderedPageBreak/>
        <w:t xml:space="preserve">Pearson, S. and Malthouse, E. (2024) ‘Fifth generation IMC: Expanding the scope to profit, people, and the planet’. Available at: </w:t>
      </w:r>
      <w:hyperlink r:id="rId28">
        <w:r w:rsidR="00DA02A5" w:rsidRPr="00C64D0A">
          <w:rPr>
            <w:color w:val="0563C1"/>
            <w:u w:val="single"/>
          </w:rPr>
          <w:t>https://arxiv.org/abs/2404.04740</w:t>
        </w:r>
      </w:hyperlink>
      <w:r w:rsidRPr="00C64D0A">
        <w:t xml:space="preserve"> (Accessed: 9 July 2026).</w:t>
      </w:r>
    </w:p>
    <w:p w14:paraId="64BBDD2B" w14:textId="77777777" w:rsidR="00DA02A5" w:rsidRPr="00C64D0A" w:rsidRDefault="00F05E97">
      <w:pPr>
        <w:pStyle w:val="References"/>
      </w:pPr>
      <w:r w:rsidRPr="00C64D0A">
        <w:t xml:space="preserve">Reuters (2024) ‘UK regulator secures ASOS, Boohoo and Asda pledge on green claims’, Reuters, 27 March. Available at: </w:t>
      </w:r>
      <w:hyperlink r:id="rId29">
        <w:r w:rsidR="00DA02A5" w:rsidRPr="00C64D0A">
          <w:rPr>
            <w:color w:val="0563C1"/>
            <w:u w:val="single"/>
          </w:rPr>
          <w:t>https://www.reuters.com/world/uk/uks-cma-says-top-fashion-retailers-sign-green-claims-undertakings-2024-03-27/</w:t>
        </w:r>
      </w:hyperlink>
      <w:r w:rsidRPr="00C64D0A">
        <w:t xml:space="preserve"> (Accessed: 9 July 2026).</w:t>
      </w:r>
    </w:p>
    <w:p w14:paraId="172BF35B" w14:textId="77777777" w:rsidR="00DA02A5" w:rsidRPr="00C64D0A" w:rsidRDefault="00F05E97">
      <w:pPr>
        <w:pStyle w:val="References"/>
      </w:pPr>
      <w:r>
        <w:t xml:space="preserve">Rohit, S., Ranjan, K.R. and </w:t>
      </w:r>
      <w:proofErr w:type="spellStart"/>
      <w:r>
        <w:t>Shainesh</w:t>
      </w:r>
      <w:proofErr w:type="spellEnd"/>
      <w:r>
        <w:t xml:space="preserve">, G. (2025) ‘Service marketing mix and customer engagement: A meta-analysis’, Journal of Business Research, 194, 115363. Available at: </w:t>
      </w:r>
      <w:hyperlink r:id="rId30">
        <w:r w:rsidR="00DA02A5">
          <w:rPr>
            <w:rStyle w:val="Hyperlink"/>
          </w:rPr>
          <w:t>https://doi.org/10.1016/j.jbusres.2025.115363</w:t>
        </w:r>
      </w:hyperlink>
      <w:r>
        <w:t xml:space="preserve"> (Accessed: 11 August 2026).</w:t>
      </w:r>
    </w:p>
    <w:p w14:paraId="1620AE17" w14:textId="77777777" w:rsidR="00DA02A5" w:rsidRPr="00C64D0A" w:rsidRDefault="00F05E97">
      <w:pPr>
        <w:pStyle w:val="References"/>
      </w:pPr>
      <w:r w:rsidRPr="00C64D0A">
        <w:t xml:space="preserve">Schön, D.A. (1983) The reflective practitioner: How professionals think in action. New York: Basic Books. Available at: </w:t>
      </w:r>
      <w:hyperlink r:id="rId31">
        <w:r w:rsidR="00DA02A5" w:rsidRPr="00C64D0A">
          <w:rPr>
            <w:color w:val="0563C1"/>
            <w:u w:val="single"/>
          </w:rPr>
          <w:t>https://www.scirp.org/reference/referencespapers?referenceid=1569231</w:t>
        </w:r>
      </w:hyperlink>
      <w:r w:rsidRPr="00C64D0A">
        <w:t xml:space="preserve"> (Accessed: 9 July 2026).</w:t>
      </w:r>
    </w:p>
    <w:p w14:paraId="7EC3584E" w14:textId="77777777" w:rsidR="00DA02A5" w:rsidRPr="00C64D0A" w:rsidRDefault="00F05E97">
      <w:pPr>
        <w:pStyle w:val="References"/>
      </w:pPr>
      <w:r w:rsidRPr="00C64D0A">
        <w:t xml:space="preserve">The Guardian (2025) ‘Marks &amp; Spencer to open secondhand clothing store on eBay’, The Guardian, 26 August. Available at: </w:t>
      </w:r>
      <w:hyperlink r:id="rId32">
        <w:r w:rsidR="00DA02A5" w:rsidRPr="00C64D0A">
          <w:rPr>
            <w:color w:val="0563C1"/>
            <w:u w:val="single"/>
          </w:rPr>
          <w:t>https://www.theguardian.com/business/2025/aug/26/marks-spencer-to-open-secondhand-clothing-store-on-ebay</w:t>
        </w:r>
      </w:hyperlink>
      <w:r w:rsidRPr="00C64D0A">
        <w:t xml:space="preserve"> (Accessed: 9 July 2026).</w:t>
      </w:r>
    </w:p>
    <w:p w14:paraId="271FB222" w14:textId="77777777" w:rsidR="00DA02A5" w:rsidRPr="00C64D0A" w:rsidRDefault="00F05E97">
      <w:pPr>
        <w:pStyle w:val="References"/>
      </w:pPr>
      <w:r w:rsidRPr="00C64D0A">
        <w:t xml:space="preserve">The Guardian (2026) ‘Goodbye frump, hello TikTok: M&amp;S to celebrate 100 years with London fashion week show’, The Guardian, 9 July. Available at: </w:t>
      </w:r>
      <w:hyperlink r:id="rId33">
        <w:r w:rsidR="00DA02A5" w:rsidRPr="00C64D0A">
          <w:rPr>
            <w:color w:val="0563C1"/>
            <w:u w:val="single"/>
          </w:rPr>
          <w:t>https://www.theguardian.com/business/2026/jul/09/goodbye-frump-hello-tiktok-ms-100-years-london-fashion-week-show</w:t>
        </w:r>
      </w:hyperlink>
      <w:r w:rsidRPr="00C64D0A">
        <w:t xml:space="preserve"> (Accessed: 9 July 2026).</w:t>
      </w:r>
    </w:p>
    <w:p w14:paraId="06017754" w14:textId="77777777" w:rsidR="00DA02A5" w:rsidRPr="00C64D0A" w:rsidRDefault="00F05E97">
      <w:pPr>
        <w:pStyle w:val="References"/>
      </w:pPr>
      <w:r w:rsidRPr="00C64D0A">
        <w:t xml:space="preserve">Vogue (2025) ‘Are resale and repair actually good for sustainability?’, Vogue, 27 February. Available at: </w:t>
      </w:r>
      <w:hyperlink r:id="rId34">
        <w:r w:rsidR="00DA02A5" w:rsidRPr="00C64D0A">
          <w:rPr>
            <w:color w:val="0563C1"/>
            <w:u w:val="single"/>
          </w:rPr>
          <w:t>https://www.vogue.com/article/are-resale-and-repair-actually-good-for-sustainability-circular-fashion</w:t>
        </w:r>
      </w:hyperlink>
      <w:r w:rsidRPr="00C64D0A">
        <w:t xml:space="preserve"> (Accessed: 9 July 2026).</w:t>
      </w:r>
    </w:p>
    <w:p w14:paraId="014B951B" w14:textId="77777777" w:rsidR="00DA02A5" w:rsidRPr="00C64D0A" w:rsidRDefault="00F05E97">
      <w:pPr>
        <w:pStyle w:val="References"/>
      </w:pPr>
      <w:r w:rsidRPr="00C64D0A">
        <w:t xml:space="preserve">WRAP (2025) UK Textiles Pact Annual Progress Update 2024-25. Available at: </w:t>
      </w:r>
      <w:hyperlink r:id="rId35">
        <w:r w:rsidR="00DA02A5" w:rsidRPr="00C64D0A">
          <w:rPr>
            <w:color w:val="0563C1"/>
            <w:u w:val="single"/>
          </w:rPr>
          <w:t>https://www.wrap.ngo/resources/report/uk-textiles-pact-annual-progress-update-2024-25</w:t>
        </w:r>
      </w:hyperlink>
      <w:r w:rsidRPr="00C64D0A">
        <w:t xml:space="preserve"> (Accessed: 9 July 2026).</w:t>
      </w:r>
    </w:p>
    <w:p w14:paraId="4BA3DA24" w14:textId="77777777" w:rsidR="00DA02A5" w:rsidRDefault="00F05E97">
      <w:pPr>
        <w:pStyle w:val="References"/>
      </w:pPr>
      <w:r w:rsidRPr="00C64D0A">
        <w:lastRenderedPageBreak/>
        <w:t xml:space="preserve">WRAP (2026) UK Textiles Extended Producer Responsibility Blueprint. Available at: </w:t>
      </w:r>
      <w:hyperlink r:id="rId36">
        <w:r w:rsidR="00DA02A5" w:rsidRPr="00C64D0A">
          <w:rPr>
            <w:color w:val="0563C1"/>
            <w:u w:val="single"/>
          </w:rPr>
          <w:t>https://www.wrap.ngo/resources/report/uk-textiles-extended-producer-responsibility-blueprint</w:t>
        </w:r>
      </w:hyperlink>
      <w:r w:rsidRPr="00C64D0A">
        <w:t xml:space="preserve"> (Accessed: 9 July 2026</w:t>
      </w:r>
      <w:r w:rsidRPr="00ED6CA3">
        <w:t>).</w:t>
      </w:r>
    </w:p>
    <w:p w14:paraId="06634D85" w14:textId="77777777" w:rsidR="00DA02A5" w:rsidRPr="00C64D0A" w:rsidRDefault="00F05E97">
      <w:pPr>
        <w:pStyle w:val="References"/>
      </w:pPr>
      <w:r>
        <w:t xml:space="preserve">Wu, Y., Cai, Y., Zhou, X. and Huang, X. (2024) ‘Shaping extendibility: The influence of circular versus angular shapes on consumer brand extension evaluation’, Journal of Business Research, 171, 114366. Available at: </w:t>
      </w:r>
      <w:hyperlink r:id="rId37">
        <w:r w:rsidR="00DA02A5">
          <w:rPr>
            <w:rStyle w:val="Hyperlink"/>
          </w:rPr>
          <w:t>https://doi.org/10.1016/j.jbusres.2023.114366</w:t>
        </w:r>
      </w:hyperlink>
      <w:r>
        <w:t xml:space="preserve"> (Accessed: 11 August 2026).</w:t>
      </w:r>
    </w:p>
    <w:sectPr w:rsidR="00DA02A5" w:rsidRPr="00C64D0A" w:rsidSect="006753A1">
      <w:footerReference w:type="default" r:id="rId38"/>
      <w:pgSz w:w="12240" w:h="15840"/>
      <w:pgMar w:top="1440" w:right="1440" w:bottom="1440" w:left="1440" w:header="720" w:footer="576"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18AD3DF" w14:textId="77777777" w:rsidR="00CF734C" w:rsidRDefault="00CF734C">
      <w:pPr>
        <w:spacing w:after="0" w:line="240" w:lineRule="auto"/>
      </w:pPr>
      <w:r>
        <w:separator/>
      </w:r>
    </w:p>
  </w:endnote>
  <w:endnote w:type="continuationSeparator" w:id="0">
    <w:p w14:paraId="3AC3B164" w14:textId="77777777" w:rsidR="00CF734C" w:rsidRDefault="00CF7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A8500F4" w14:textId="77777777" w:rsidR="00DA02A5" w:rsidRDefault="00F05E97">
    <w:pPr>
      <w:pStyle w:val="Footer"/>
    </w:pPr>
    <w:r>
      <w:rPr>
        <w:sz w:val="20"/>
      </w:rPr>
      <w:t xml:space="preserve">                                                                            Page </w:t>
    </w:r>
    <w:r>
      <w:rPr>
        <w:sz w:val="20"/>
      </w:rPr>
      <w:fldChar w:fldCharType="begin"/>
    </w:r>
    <w:r>
      <w:rPr>
        <w:sz w:val="20"/>
      </w:rPr>
      <w:instrText>PAGE</w:instrText>
    </w:r>
    <w:r>
      <w:rPr>
        <w:sz w:val="20"/>
      </w:rPr>
      <w:fldChar w:fldCharType="separate"/>
    </w:r>
    <w:r w:rsidR="006753A1">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11D96F1" w14:textId="77777777" w:rsidR="00CF734C" w:rsidRDefault="00CF734C">
      <w:pPr>
        <w:spacing w:after="0" w:line="240" w:lineRule="auto"/>
      </w:pPr>
      <w:r>
        <w:separator/>
      </w:r>
    </w:p>
  </w:footnote>
  <w:footnote w:type="continuationSeparator" w:id="0">
    <w:p w14:paraId="5D470B86" w14:textId="77777777" w:rsidR="00CF734C" w:rsidRDefault="00CF73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89589576">
    <w:abstractNumId w:val="8"/>
  </w:num>
  <w:num w:numId="2" w16cid:durableId="2116830405">
    <w:abstractNumId w:val="6"/>
  </w:num>
  <w:num w:numId="3" w16cid:durableId="522666414">
    <w:abstractNumId w:val="5"/>
  </w:num>
  <w:num w:numId="4" w16cid:durableId="1842507822">
    <w:abstractNumId w:val="4"/>
  </w:num>
  <w:num w:numId="5" w16cid:durableId="1090350153">
    <w:abstractNumId w:val="7"/>
  </w:num>
  <w:num w:numId="6" w16cid:durableId="164325846">
    <w:abstractNumId w:val="3"/>
  </w:num>
  <w:num w:numId="7" w16cid:durableId="1239173299">
    <w:abstractNumId w:val="2"/>
  </w:num>
  <w:num w:numId="8" w16cid:durableId="343946875">
    <w:abstractNumId w:val="1"/>
  </w:num>
  <w:num w:numId="9" w16cid:durableId="159921661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A4FDF"/>
    <w:rsid w:val="000C0DBA"/>
    <w:rsid w:val="00102DE6"/>
    <w:rsid w:val="0015074B"/>
    <w:rsid w:val="00190B19"/>
    <w:rsid w:val="00226DBB"/>
    <w:rsid w:val="00275A89"/>
    <w:rsid w:val="0029639D"/>
    <w:rsid w:val="002B1AE5"/>
    <w:rsid w:val="00311DDA"/>
    <w:rsid w:val="00326F90"/>
    <w:rsid w:val="00332F0B"/>
    <w:rsid w:val="00352A2B"/>
    <w:rsid w:val="00376719"/>
    <w:rsid w:val="003A28AF"/>
    <w:rsid w:val="003D03F4"/>
    <w:rsid w:val="00446D1F"/>
    <w:rsid w:val="00454832"/>
    <w:rsid w:val="004B68A6"/>
    <w:rsid w:val="00515A1B"/>
    <w:rsid w:val="00536DAD"/>
    <w:rsid w:val="00567FAF"/>
    <w:rsid w:val="005F3ABE"/>
    <w:rsid w:val="006753A1"/>
    <w:rsid w:val="006B1D9C"/>
    <w:rsid w:val="007068A7"/>
    <w:rsid w:val="00792881"/>
    <w:rsid w:val="007D7A2F"/>
    <w:rsid w:val="00805B0C"/>
    <w:rsid w:val="008536E5"/>
    <w:rsid w:val="00890C6E"/>
    <w:rsid w:val="008C2237"/>
    <w:rsid w:val="008F0E72"/>
    <w:rsid w:val="008F3C0C"/>
    <w:rsid w:val="00970CBF"/>
    <w:rsid w:val="00971CA2"/>
    <w:rsid w:val="00976CB9"/>
    <w:rsid w:val="009B4F52"/>
    <w:rsid w:val="00A0540B"/>
    <w:rsid w:val="00A34614"/>
    <w:rsid w:val="00A50E70"/>
    <w:rsid w:val="00A90167"/>
    <w:rsid w:val="00A96135"/>
    <w:rsid w:val="00AA1D8D"/>
    <w:rsid w:val="00AE6648"/>
    <w:rsid w:val="00AF4149"/>
    <w:rsid w:val="00B2614D"/>
    <w:rsid w:val="00B47730"/>
    <w:rsid w:val="00BA0FB2"/>
    <w:rsid w:val="00BA60F6"/>
    <w:rsid w:val="00BC64E4"/>
    <w:rsid w:val="00BE674D"/>
    <w:rsid w:val="00C64D0A"/>
    <w:rsid w:val="00C7062F"/>
    <w:rsid w:val="00C944BE"/>
    <w:rsid w:val="00CA67FC"/>
    <w:rsid w:val="00CB0664"/>
    <w:rsid w:val="00CF734C"/>
    <w:rsid w:val="00D078CC"/>
    <w:rsid w:val="00D62BFE"/>
    <w:rsid w:val="00D770DB"/>
    <w:rsid w:val="00D8196A"/>
    <w:rsid w:val="00DA02A5"/>
    <w:rsid w:val="00DE60DC"/>
    <w:rsid w:val="00E67F18"/>
    <w:rsid w:val="00EC6E77"/>
    <w:rsid w:val="00ED6CA3"/>
    <w:rsid w:val="00F05E97"/>
    <w:rsid w:val="00F15546"/>
    <w:rsid w:val="00F22B6A"/>
    <w:rsid w:val="00F25513"/>
    <w:rsid w:val="00F34CBD"/>
    <w:rsid w:val="00F8097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C3B021"/>
  <w14:defaultImageDpi w14:val="300"/>
  <w15:docId w15:val="{743B6D4D-FE70-6F49-A17A-A8D9667D5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sz w:val="24"/>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005D44"/>
      <w:sz w:val="32"/>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005D44"/>
      <w:sz w:val="28"/>
      <w:szCs w:val="26"/>
    </w:rPr>
  </w:style>
  <w:style w:type="paragraph" w:styleId="Heading3">
    <w:name w:val="heading 3"/>
    <w:basedOn w:val="Normal"/>
    <w:next w:val="Normal"/>
    <w:link w:val="Heading3Char"/>
    <w:uiPriority w:val="9"/>
    <w:unhideWhenUsed/>
    <w:qFormat/>
    <w:rsid w:val="00FC693F"/>
    <w:pPr>
      <w:keepNext/>
      <w:keepLines/>
      <w:spacing w:before="240"/>
      <w:outlineLvl w:val="2"/>
    </w:pPr>
    <w:rPr>
      <w:rFonts w:asciiTheme="majorHAnsi" w:eastAsiaTheme="majorEastAsia" w:hAnsiTheme="majorHAnsi" w:cstheme="majorBidi"/>
      <w:b/>
      <w:bCs/>
      <w:color w:val="005D4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005A3C"/>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i/>
      <w:color w:val="555555"/>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ferences">
    <w:name w:val="References"/>
    <w:pPr>
      <w:spacing w:after="120" w:line="360" w:lineRule="auto"/>
      <w:ind w:left="720" w:hanging="720"/>
    </w:pPr>
    <w:rPr>
      <w:rFonts w:ascii="Arial" w:eastAsia="Arial" w:hAnsi="Arial"/>
      <w:sz w:val="24"/>
    </w:rPr>
  </w:style>
  <w:style w:type="paragraph" w:styleId="TOC1">
    <w:name w:val="toc 1"/>
    <w:basedOn w:val="Normal"/>
    <w:next w:val="Normal"/>
    <w:autoRedefine/>
    <w:uiPriority w:val="39"/>
    <w:unhideWhenUsed/>
    <w:rsid w:val="00446D1F"/>
    <w:pPr>
      <w:spacing w:after="100"/>
    </w:pPr>
  </w:style>
  <w:style w:type="paragraph" w:styleId="TOC2">
    <w:name w:val="toc 2"/>
    <w:basedOn w:val="Normal"/>
    <w:next w:val="Normal"/>
    <w:autoRedefine/>
    <w:uiPriority w:val="39"/>
    <w:unhideWhenUsed/>
    <w:rsid w:val="00446D1F"/>
    <w:pPr>
      <w:spacing w:after="100"/>
      <w:ind w:left="240"/>
    </w:pPr>
  </w:style>
  <w:style w:type="character" w:styleId="Hyperlink">
    <w:name w:val="Hyperlink"/>
    <w:basedOn w:val="DefaultParagraphFont"/>
    <w:uiPriority w:val="99"/>
    <w:unhideWhenUsed/>
    <w:rsid w:val="00446D1F"/>
    <w:rPr>
      <w:color w:val="0000FF" w:themeColor="hyperlink"/>
      <w:u w:val="single"/>
    </w:rPr>
  </w:style>
  <w:style w:type="paragraph" w:styleId="BalloonText">
    <w:name w:val="Balloon Text"/>
    <w:basedOn w:val="Normal"/>
    <w:link w:val="BalloonTextChar"/>
    <w:uiPriority w:val="99"/>
    <w:semiHidden/>
    <w:unhideWhenUsed/>
    <w:rsid w:val="006753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3A1"/>
    <w:rPr>
      <w:rFonts w:ascii="Tahoma" w:eastAsia="Arial"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spc.2024.05.010" TargetMode="External"/><Relationship Id="rId18" Type="http://schemas.openxmlformats.org/officeDocument/2006/relationships/hyperlink" Target="https://reflection.ed.ac.uk/reflectors-toolkit/reflecting-on-experience/gibbs-reflective-cycle" TargetMode="External"/><Relationship Id="rId26" Type="http://schemas.openxmlformats.org/officeDocument/2006/relationships/hyperlink" Target="https://www.mintel.com/insights/retail/the-growth-of-circular-and-sustainable-fashion-trends/" TargetMode="External"/><Relationship Id="rId39" Type="http://schemas.openxmlformats.org/officeDocument/2006/relationships/fontTable" Target="fontTable.xml"/><Relationship Id="rId21" Type="http://schemas.openxmlformats.org/officeDocument/2006/relationships/hyperlink" Target="https://www.pearson.com/nl/en_NL/higher-education/subject-catalogue/marketing/kotler-principles-of-marketing-european-edition-8e.html" TargetMode="External"/><Relationship Id="rId34" Type="http://schemas.openxmlformats.org/officeDocument/2006/relationships/hyperlink" Target="https://www.vogue.com/article/are-resale-and-repair-actually-good-for-sustainability-circular-fashion"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https://content.ellenmacarthurfoundation.org/m/60926fc64dbab81d/original/Circular-business-models.pdf" TargetMode="External"/><Relationship Id="rId25" Type="http://schemas.openxmlformats.org/officeDocument/2006/relationships/hyperlink" Target="https://corporate.marksandspencer.com/plan-another-life-2030" TargetMode="External"/><Relationship Id="rId33" Type="http://schemas.openxmlformats.org/officeDocument/2006/relationships/hyperlink" Target="https://www.theguardian.com/business/2026/jul/09/goodbye-frump-hello-tiktok-ms-100-years-london-fashion-week-show"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deloitte.com/uk/en/about/press-room/cost-and-sustainability-fatigue-stifle-consumers-efforts-to-adopt-more-sustainable-lifestyles.html" TargetMode="External"/><Relationship Id="rId20" Type="http://schemas.openxmlformats.org/officeDocument/2006/relationships/hyperlink" Target="https://www.researchgate.net/publication/235701029_Experiential_Learning_Experience_As_The_Source_Of_Learning_And_Development" TargetMode="External"/><Relationship Id="rId29" Type="http://schemas.openxmlformats.org/officeDocument/2006/relationships/hyperlink" Target="https://www.reuters.com/world/uk/uks-cma-says-top-fashion-retailers-sign-green-claims-undertakings-2024-03-2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yperlink" Target="https://corporate.marksandspencer.com/esg/our-approach-to-net-zero" TargetMode="External"/><Relationship Id="rId32" Type="http://schemas.openxmlformats.org/officeDocument/2006/relationships/hyperlink" Target="https://www.theguardian.com/business/2025/aug/26/marks-spencer-to-open-secondhand-clothing-store-on-ebay" TargetMode="External"/><Relationship Id="rId37" Type="http://schemas.openxmlformats.org/officeDocument/2006/relationships/hyperlink" Target="https://doi.org/10.1016/j.jbusres.2023.114366"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news/green-claims-cma-secures-landmark-changes-from-asos-boohoo-and-asda" TargetMode="External"/><Relationship Id="rId23" Type="http://schemas.openxmlformats.org/officeDocument/2006/relationships/hyperlink" Target="https://corporate.marksandspencer.com/investors/our-performance-updates/2026-annual-report" TargetMode="External"/><Relationship Id="rId28" Type="http://schemas.openxmlformats.org/officeDocument/2006/relationships/hyperlink" Target="https://arxiv.org/abs/2404.04740" TargetMode="External"/><Relationship Id="rId36" Type="http://schemas.openxmlformats.org/officeDocument/2006/relationships/hyperlink" Target="https://www.wrap.ngo/resources/report/uk-textiles-extended-producer-responsibility-blueprint" TargetMode="External"/><Relationship Id="rId10" Type="http://schemas.openxmlformats.org/officeDocument/2006/relationships/image" Target="media/image3.emf"/><Relationship Id="rId19" Type="http://schemas.openxmlformats.org/officeDocument/2006/relationships/hyperlink" Target="https://doi.org/10.1057/s41262-022-00274-w" TargetMode="External"/><Relationship Id="rId31" Type="http://schemas.openxmlformats.org/officeDocument/2006/relationships/hyperlink" Target="https://www.scirp.org/reference/referencespapers?referenceid=156923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green-claims-code-making-environmental-claims" TargetMode="External"/><Relationship Id="rId22" Type="http://schemas.openxmlformats.org/officeDocument/2006/relationships/hyperlink" Target="https://corporate.marksandspencer.com/newsroom/press-releases/ms-launches-resale-ebay-give-clothes-another-life" TargetMode="External"/><Relationship Id="rId27" Type="http://schemas.openxmlformats.org/officeDocument/2006/relationships/hyperlink" Target="https://www.oxfam.org.uk/donate/donate-to-our-shops/marks-and-spencer-and-oxfam-another-life/" TargetMode="External"/><Relationship Id="rId30" Type="http://schemas.openxmlformats.org/officeDocument/2006/relationships/hyperlink" Target="https://doi.org/10.1016/j.jbusres.2025.115363" TargetMode="External"/><Relationship Id="rId35" Type="http://schemas.openxmlformats.org/officeDocument/2006/relationships/hyperlink" Target="https://www.wrap.ngo/resources/report/uk-textiles-pact-annual-progress-update-2024-25"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3817C-D227-46E7-9054-63106EE6B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4440</Words>
  <Characters>25310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M&amp;S ReLoved Brand Development Portfolio</vt:lpstr>
    </vt:vector>
  </TitlesOfParts>
  <Company/>
  <LinksUpToDate>false</LinksUpToDate>
  <CharactersWithSpaces>29691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M&amp;S ReLoved Brand Development Portfolio</dc:title>
  <dc:subject>Sustainable Brand Extension Portfolio</dc:subject>
  <dc:creator>Aaryan Sharma</dc:creator>
  <cp:keywords>M&amp;S, sustainable brand extension, STDP, marketing mix, circular fashion</cp:keywords>
  <cp:lastModifiedBy>001 Woolwich</cp:lastModifiedBy>
  <cp:revision>4</cp:revision>
  <dcterms:created xsi:type="dcterms:W3CDTF">2026-08-13T11:23:00Z</dcterms:created>
  <dcterms:modified xsi:type="dcterms:W3CDTF">2026-08-13T12:03:00Z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2ec97e27-c926-4fce-9f10-948d711179c6</vt:lpwstr>
  </property>
</Properties>
</file>