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2D2B" w:rsidRDefault="0023279F">
      <w:pPr>
        <w:rPr>
          <w:sz w:val="32"/>
          <w:u w:val="single"/>
        </w:rPr>
      </w:pPr>
      <w:r w:rsidRPr="0023279F">
        <w:rPr>
          <w:sz w:val="32"/>
          <w:u w:val="single"/>
        </w:rPr>
        <w:t>EC</w:t>
      </w:r>
      <w:r w:rsidR="000B67A7">
        <w:rPr>
          <w:sz w:val="32"/>
          <w:u w:val="single"/>
        </w:rPr>
        <w:t>GE</w:t>
      </w:r>
      <w:r w:rsidRPr="0023279F">
        <w:rPr>
          <w:sz w:val="32"/>
          <w:u w:val="single"/>
        </w:rPr>
        <w:t xml:space="preserve"> 4005 – Learning in the Digital Era – Assignment 1</w:t>
      </w:r>
    </w:p>
    <w:p w:rsidR="0023279F" w:rsidRDefault="0023279F">
      <w:pPr>
        <w:rPr>
          <w:sz w:val="24"/>
          <w:szCs w:val="24"/>
          <w:u w:val="single"/>
        </w:rPr>
      </w:pPr>
      <w:r>
        <w:rPr>
          <w:sz w:val="24"/>
          <w:szCs w:val="24"/>
          <w:u w:val="single"/>
        </w:rPr>
        <w:t>Part 1</w:t>
      </w:r>
    </w:p>
    <w:p w:rsidR="0023279F" w:rsidRDefault="0023279F">
      <w:pPr>
        <w:rPr>
          <w:sz w:val="24"/>
          <w:szCs w:val="24"/>
        </w:rPr>
      </w:pPr>
      <w:r>
        <w:rPr>
          <w:sz w:val="24"/>
          <w:szCs w:val="24"/>
        </w:rPr>
        <w:t>In Iceland and other, similar nations, they believe that it is imperative that children have the opportunity to explore play in an outdoor environment. Papers have been written by the government that support this point. The curriculum guidelines stress the importance of experiencing the outdoors as learning environments due to the fact that they will encourage positive thinking about the natural world; in addition to the outdoors encouraging children to exercise more and lead more healthy lives</w:t>
      </w:r>
      <w:r w:rsidR="002C0E62">
        <w:rPr>
          <w:sz w:val="24"/>
          <w:szCs w:val="24"/>
        </w:rPr>
        <w:t xml:space="preserve">, as stated by </w:t>
      </w:r>
      <w:proofErr w:type="spellStart"/>
      <w:r w:rsidR="002C0E62">
        <w:rPr>
          <w:sz w:val="24"/>
          <w:szCs w:val="24"/>
        </w:rPr>
        <w:t>Norodahl</w:t>
      </w:r>
      <w:proofErr w:type="spellEnd"/>
      <w:r w:rsidR="002C0E62">
        <w:rPr>
          <w:sz w:val="24"/>
          <w:szCs w:val="24"/>
        </w:rPr>
        <w:t xml:space="preserve"> and </w:t>
      </w:r>
      <w:proofErr w:type="spellStart"/>
      <w:r w:rsidR="002C0E62">
        <w:rPr>
          <w:sz w:val="24"/>
          <w:szCs w:val="24"/>
        </w:rPr>
        <w:t>Johanneson</w:t>
      </w:r>
      <w:proofErr w:type="spellEnd"/>
      <w:r w:rsidR="002C0E62">
        <w:rPr>
          <w:sz w:val="24"/>
          <w:szCs w:val="24"/>
        </w:rPr>
        <w:t xml:space="preserve"> (2013).</w:t>
      </w:r>
    </w:p>
    <w:p w:rsidR="002C0E62" w:rsidRDefault="002C0E62">
      <w:pPr>
        <w:rPr>
          <w:sz w:val="24"/>
          <w:szCs w:val="24"/>
        </w:rPr>
      </w:pPr>
      <w:r>
        <w:rPr>
          <w:sz w:val="24"/>
          <w:szCs w:val="24"/>
        </w:rPr>
        <w:t xml:space="preserve">The emphasis on using the outdoors as a learning tool has been utilised as a learning environment in Iceland for some time now in children aged one to six. In addition to this, children are encouraged to use the outdoors on their breaks up until the age of sixteen. The approach taken by different teachers in how they, themselves are involved in the outdoor education of the children will vary depending on each individual and also depending on the school. There are also signs that </w:t>
      </w:r>
      <w:r w:rsidR="00575989">
        <w:rPr>
          <w:sz w:val="24"/>
          <w:szCs w:val="24"/>
        </w:rPr>
        <w:t>teachers in Iceland are continuing to use the outdoors more and more. In the capital city, Reykjavik, 70% of schools said that they use the outdoor education technique (</w:t>
      </w:r>
      <w:proofErr w:type="spellStart"/>
      <w:r w:rsidR="00575989">
        <w:rPr>
          <w:sz w:val="24"/>
          <w:szCs w:val="24"/>
        </w:rPr>
        <w:t>Oladottir</w:t>
      </w:r>
      <w:proofErr w:type="spellEnd"/>
      <w:r w:rsidR="00575989">
        <w:rPr>
          <w:sz w:val="24"/>
          <w:szCs w:val="24"/>
        </w:rPr>
        <w:t>, 2008).</w:t>
      </w:r>
    </w:p>
    <w:p w:rsidR="00575989" w:rsidRDefault="00575989">
      <w:pPr>
        <w:rPr>
          <w:sz w:val="24"/>
          <w:szCs w:val="24"/>
          <w:u w:val="single"/>
        </w:rPr>
      </w:pPr>
      <w:r>
        <w:rPr>
          <w:sz w:val="24"/>
          <w:szCs w:val="24"/>
          <w:u w:val="single"/>
        </w:rPr>
        <w:t>Part 2a</w:t>
      </w:r>
    </w:p>
    <w:p w:rsidR="00575989" w:rsidRDefault="005F3105">
      <w:pPr>
        <w:rPr>
          <w:sz w:val="24"/>
          <w:szCs w:val="24"/>
        </w:rPr>
      </w:pPr>
      <w:r>
        <w:rPr>
          <w:sz w:val="24"/>
          <w:szCs w:val="24"/>
        </w:rPr>
        <w:t xml:space="preserve">The definition of a ‘Forest School’, as written by the ‘Forest School Network’, is “it is an inspirational process that offers children, young people and </w:t>
      </w:r>
      <w:proofErr w:type="gramStart"/>
      <w:r>
        <w:rPr>
          <w:sz w:val="24"/>
          <w:szCs w:val="24"/>
        </w:rPr>
        <w:t>adults</w:t>
      </w:r>
      <w:proofErr w:type="gramEnd"/>
      <w:r>
        <w:rPr>
          <w:sz w:val="24"/>
          <w:szCs w:val="24"/>
        </w:rPr>
        <w:t xml:space="preserve"> regular opportunities to achieve and develop confidence and self esteem through hands on learning experiences in a woodland environment” (Murray and O’Brien, 2006). There is an increasing level of concern surrounding the fact that children currently attending school do not have the opportunity to explore nature in the same way that their parents were able to, mainly due to the increasing amount of technology available in the confines of the home</w:t>
      </w:r>
      <w:r w:rsidR="00F026EF">
        <w:rPr>
          <w:sz w:val="24"/>
          <w:szCs w:val="24"/>
        </w:rPr>
        <w:t xml:space="preserve">. </w:t>
      </w:r>
      <w:r w:rsidR="0020026C">
        <w:rPr>
          <w:sz w:val="24"/>
          <w:szCs w:val="24"/>
        </w:rPr>
        <w:t>Additionally,</w:t>
      </w:r>
      <w:r w:rsidR="00F026EF">
        <w:rPr>
          <w:sz w:val="24"/>
          <w:szCs w:val="24"/>
        </w:rPr>
        <w:t xml:space="preserve"> there is research available that shows, if children </w:t>
      </w:r>
      <w:r w:rsidR="0020026C">
        <w:rPr>
          <w:sz w:val="24"/>
          <w:szCs w:val="24"/>
        </w:rPr>
        <w:t>are not encouraged to engage in outdoor activities while they are young, they will in turn be less likely to use the outdoors in adolescence and adulthood. Therefore, having a negative impact on their physical and mental health</w:t>
      </w:r>
      <w:r w:rsidR="00FD69B1">
        <w:rPr>
          <w:sz w:val="24"/>
          <w:szCs w:val="24"/>
        </w:rPr>
        <w:t xml:space="preserve"> </w:t>
      </w:r>
      <w:r w:rsidR="00FD69B1" w:rsidRPr="00FD69B1">
        <w:rPr>
          <w:sz w:val="24"/>
          <w:szCs w:val="24"/>
        </w:rPr>
        <w:t>(Thompson et al., 2004)</w:t>
      </w:r>
      <w:r w:rsidR="00FD69B1">
        <w:rPr>
          <w:sz w:val="24"/>
          <w:szCs w:val="24"/>
        </w:rPr>
        <w:t xml:space="preserve"> </w:t>
      </w:r>
      <w:r w:rsidR="0020026C">
        <w:rPr>
          <w:sz w:val="24"/>
          <w:szCs w:val="24"/>
        </w:rPr>
        <w:t>This is because of the difference in activities available when learning in a classroom compared to learning in an outdoor setting. The Welsh government are encouraging teachers to participate in the ‘Forest Schools’ programme</w:t>
      </w:r>
      <w:r w:rsidR="002368D5">
        <w:rPr>
          <w:sz w:val="24"/>
          <w:szCs w:val="24"/>
        </w:rPr>
        <w:t xml:space="preserve"> in their own schools, especially </w:t>
      </w:r>
      <w:r w:rsidR="00F05379">
        <w:rPr>
          <w:sz w:val="24"/>
          <w:szCs w:val="24"/>
        </w:rPr>
        <w:t>in the Foundation phase.</w:t>
      </w:r>
    </w:p>
    <w:p w:rsidR="00FD69B1" w:rsidRDefault="00FD69B1">
      <w:pPr>
        <w:rPr>
          <w:sz w:val="24"/>
          <w:szCs w:val="24"/>
        </w:rPr>
      </w:pPr>
    </w:p>
    <w:p w:rsidR="00FD69B1" w:rsidRDefault="00FD69B1">
      <w:pPr>
        <w:rPr>
          <w:sz w:val="24"/>
          <w:szCs w:val="24"/>
        </w:rPr>
      </w:pPr>
    </w:p>
    <w:p w:rsidR="00F05379" w:rsidRDefault="00F05379">
      <w:pPr>
        <w:rPr>
          <w:sz w:val="24"/>
          <w:szCs w:val="24"/>
        </w:rPr>
      </w:pPr>
      <w:r>
        <w:rPr>
          <w:sz w:val="24"/>
          <w:szCs w:val="24"/>
        </w:rPr>
        <w:t>References:</w:t>
      </w:r>
    </w:p>
    <w:p w:rsidR="00FD69B1" w:rsidRPr="00FD69B1" w:rsidRDefault="00FD69B1" w:rsidP="00FD69B1">
      <w:pPr>
        <w:rPr>
          <w:sz w:val="24"/>
          <w:szCs w:val="24"/>
        </w:rPr>
      </w:pPr>
      <w:proofErr w:type="spellStart"/>
      <w:r w:rsidRPr="00FD69B1">
        <w:rPr>
          <w:sz w:val="24"/>
          <w:szCs w:val="24"/>
        </w:rPr>
        <w:t>O'brien</w:t>
      </w:r>
      <w:proofErr w:type="spellEnd"/>
      <w:r w:rsidRPr="00FD69B1">
        <w:rPr>
          <w:sz w:val="24"/>
          <w:szCs w:val="24"/>
        </w:rPr>
        <w:t xml:space="preserve">, L. and Murray, R. (2006). </w:t>
      </w:r>
      <w:r w:rsidRPr="00FD69B1">
        <w:rPr>
          <w:i/>
          <w:iCs/>
          <w:sz w:val="24"/>
          <w:szCs w:val="24"/>
        </w:rPr>
        <w:t>A marvellous opportunity for children to learn</w:t>
      </w:r>
      <w:r w:rsidRPr="00FD69B1">
        <w:rPr>
          <w:sz w:val="24"/>
          <w:szCs w:val="24"/>
        </w:rPr>
        <w:t>. [online] Available at: https://static1.squarespace.com/static/5ebc721c89fdae6f78222f33/t/5efb58da79f7d833d55f64dd/1593530608920/fr0112forestschoolsreport.pdf.</w:t>
      </w:r>
    </w:p>
    <w:p w:rsidR="00F05379" w:rsidRPr="00F05379" w:rsidRDefault="00F05379" w:rsidP="00F05379">
      <w:pPr>
        <w:rPr>
          <w:sz w:val="24"/>
          <w:szCs w:val="24"/>
        </w:rPr>
      </w:pPr>
      <w:r w:rsidRPr="00F05379">
        <w:rPr>
          <w:sz w:val="24"/>
          <w:szCs w:val="24"/>
        </w:rPr>
        <w:lastRenderedPageBreak/>
        <w:t xml:space="preserve">Thompson, C., Aspinall, P., Bell, S., Findlay, C., </w:t>
      </w:r>
      <w:proofErr w:type="spellStart"/>
      <w:r w:rsidRPr="00F05379">
        <w:rPr>
          <w:sz w:val="24"/>
          <w:szCs w:val="24"/>
        </w:rPr>
        <w:t>Wherrett</w:t>
      </w:r>
      <w:proofErr w:type="spellEnd"/>
      <w:r w:rsidRPr="00F05379">
        <w:rPr>
          <w:sz w:val="24"/>
          <w:szCs w:val="24"/>
        </w:rPr>
        <w:t xml:space="preserve">, J. and </w:t>
      </w:r>
      <w:proofErr w:type="spellStart"/>
      <w:r w:rsidRPr="00F05379">
        <w:rPr>
          <w:sz w:val="24"/>
          <w:szCs w:val="24"/>
        </w:rPr>
        <w:t>Travlou</w:t>
      </w:r>
      <w:proofErr w:type="spellEnd"/>
      <w:r w:rsidRPr="00F05379">
        <w:rPr>
          <w:sz w:val="24"/>
          <w:szCs w:val="24"/>
        </w:rPr>
        <w:t xml:space="preserve">, P. (2004). </w:t>
      </w:r>
      <w:r w:rsidRPr="00F05379">
        <w:rPr>
          <w:i/>
          <w:iCs/>
          <w:sz w:val="24"/>
          <w:szCs w:val="24"/>
        </w:rPr>
        <w:t>Open Space and Social Inclusion: Local Woodland Use in Central Scotland</w:t>
      </w:r>
      <w:r w:rsidRPr="00F05379">
        <w:rPr>
          <w:sz w:val="24"/>
          <w:szCs w:val="24"/>
        </w:rPr>
        <w:t>. [online] Available at: https://www.openspace.eca.ed.ac.uk/wp-content/uploads/2015/10/Open-Space-and-Social-Inclusion-Local-Woodland-Use-in-Central-Scotland-research-summary.pdf [Accessed 14 Oct. 2022].</w:t>
      </w:r>
    </w:p>
    <w:p w:rsidR="00FD69B1" w:rsidRDefault="00FD69B1" w:rsidP="00FD69B1">
      <w:pPr>
        <w:rPr>
          <w:sz w:val="24"/>
          <w:szCs w:val="24"/>
        </w:rPr>
      </w:pPr>
      <w:r w:rsidRPr="00F05379">
        <w:rPr>
          <w:sz w:val="24"/>
          <w:szCs w:val="24"/>
        </w:rPr>
        <w:t xml:space="preserve">Welsh Assembly Government (2009). </w:t>
      </w:r>
      <w:r w:rsidRPr="00F05379">
        <w:rPr>
          <w:i/>
          <w:iCs/>
          <w:sz w:val="24"/>
          <w:szCs w:val="24"/>
        </w:rPr>
        <w:t>Foundation Phase Outdoor Learning Handbook</w:t>
      </w:r>
      <w:r w:rsidRPr="00F05379">
        <w:rPr>
          <w:sz w:val="24"/>
          <w:szCs w:val="24"/>
        </w:rPr>
        <w:t xml:space="preserve">. [online] Available at: </w:t>
      </w:r>
      <w:hyperlink r:id="rId6" w:history="1">
        <w:r w:rsidRPr="00577853">
          <w:rPr>
            <w:rStyle w:val="Hyperlink"/>
            <w:sz w:val="24"/>
            <w:szCs w:val="24"/>
          </w:rPr>
          <w:t>https://hwb.gov.wales/storage/fcb8539c-9be7-4883-8542-35d7b54b56f2/foundation-phase-outdoor-learning-handbook.pdf</w:t>
        </w:r>
      </w:hyperlink>
      <w:r w:rsidRPr="00F05379">
        <w:rPr>
          <w:sz w:val="24"/>
          <w:szCs w:val="24"/>
        </w:rPr>
        <w:t>.</w:t>
      </w:r>
    </w:p>
    <w:p w:rsidR="00F05379" w:rsidRDefault="00F05379" w:rsidP="00F05379">
      <w:pPr>
        <w:rPr>
          <w:sz w:val="24"/>
          <w:szCs w:val="24"/>
        </w:rPr>
      </w:pPr>
    </w:p>
    <w:p w:rsidR="00FD69B1" w:rsidRDefault="00FD69B1" w:rsidP="00F05379">
      <w:pPr>
        <w:rPr>
          <w:sz w:val="24"/>
          <w:szCs w:val="24"/>
          <w:u w:val="single"/>
        </w:rPr>
      </w:pPr>
      <w:r>
        <w:rPr>
          <w:sz w:val="24"/>
          <w:szCs w:val="24"/>
          <w:u w:val="single"/>
        </w:rPr>
        <w:t>Part 2b</w:t>
      </w:r>
    </w:p>
    <w:p w:rsidR="00FD69B1" w:rsidRPr="00FD69B1" w:rsidRDefault="00FD69B1" w:rsidP="00F05379">
      <w:pPr>
        <w:rPr>
          <w:sz w:val="24"/>
          <w:szCs w:val="24"/>
        </w:rPr>
      </w:pPr>
      <w:r w:rsidRPr="00FD69B1">
        <w:rPr>
          <w:sz w:val="24"/>
          <w:szCs w:val="24"/>
        </w:rPr>
        <w:t xml:space="preserve">1. If you fail to acknowledge the source of your information in academic writing, you could be accused of </w:t>
      </w:r>
      <w:r>
        <w:rPr>
          <w:sz w:val="24"/>
          <w:szCs w:val="24"/>
          <w:u w:val="single"/>
        </w:rPr>
        <w:t>plagiarism.</w:t>
      </w:r>
      <w:r>
        <w:rPr>
          <w:sz w:val="24"/>
          <w:szCs w:val="24"/>
        </w:rPr>
        <w:t xml:space="preserve"> </w:t>
      </w:r>
      <w:r w:rsidRPr="00FD69B1">
        <w:rPr>
          <w:sz w:val="24"/>
          <w:szCs w:val="24"/>
        </w:rPr>
        <w:t xml:space="preserve"> Why is it important that students avoid this?</w:t>
      </w:r>
    </w:p>
    <w:p w:rsidR="00F05379" w:rsidRDefault="00FD69B1">
      <w:pPr>
        <w:rPr>
          <w:sz w:val="24"/>
          <w:szCs w:val="24"/>
        </w:rPr>
      </w:pPr>
      <w:r>
        <w:rPr>
          <w:sz w:val="24"/>
          <w:szCs w:val="24"/>
        </w:rPr>
        <w:t xml:space="preserve">It is important to avoid plagiarism because it is unethical due to the fact that it is the theft of someone else’s intellectual property. </w:t>
      </w:r>
    </w:p>
    <w:p w:rsidR="00FD69B1" w:rsidRDefault="00FD69B1">
      <w:pPr>
        <w:rPr>
          <w:sz w:val="24"/>
          <w:szCs w:val="24"/>
        </w:rPr>
      </w:pPr>
      <w:r w:rsidRPr="00FD69B1">
        <w:rPr>
          <w:sz w:val="24"/>
          <w:szCs w:val="24"/>
        </w:rPr>
        <w:t>2. You only have to reference when you use a direct quotation. Is this True or False? Explain your answer.</w:t>
      </w:r>
    </w:p>
    <w:p w:rsidR="00FD69B1" w:rsidRDefault="00FD69B1">
      <w:pPr>
        <w:rPr>
          <w:sz w:val="24"/>
          <w:szCs w:val="24"/>
        </w:rPr>
      </w:pPr>
      <w:r>
        <w:rPr>
          <w:sz w:val="24"/>
          <w:szCs w:val="24"/>
        </w:rPr>
        <w:t>This is false. It is important to remember to reference when using any form of quotation</w:t>
      </w:r>
      <w:r w:rsidR="000B569D">
        <w:rPr>
          <w:sz w:val="24"/>
          <w:szCs w:val="24"/>
        </w:rPr>
        <w:t>,</w:t>
      </w:r>
      <w:r>
        <w:rPr>
          <w:sz w:val="24"/>
          <w:szCs w:val="24"/>
        </w:rPr>
        <w:t xml:space="preserve"> including paraphrasin</w:t>
      </w:r>
      <w:r w:rsidR="000B569D">
        <w:rPr>
          <w:sz w:val="24"/>
          <w:szCs w:val="24"/>
        </w:rPr>
        <w:t>g, to avoid plagiarism.</w:t>
      </w:r>
    </w:p>
    <w:p w:rsidR="000B569D" w:rsidRDefault="000B569D">
      <w:pPr>
        <w:rPr>
          <w:sz w:val="24"/>
          <w:szCs w:val="24"/>
        </w:rPr>
      </w:pPr>
      <w:r w:rsidRPr="000B569D">
        <w:rPr>
          <w:sz w:val="24"/>
          <w:szCs w:val="24"/>
        </w:rPr>
        <w:t>3. Wikipedia is a good place to search for information for your academic assignments. Explain, with reasons and supporting literature, whether you believe this statement is true or false</w:t>
      </w:r>
    </w:p>
    <w:p w:rsidR="000B569D" w:rsidRDefault="000B569D">
      <w:pPr>
        <w:rPr>
          <w:sz w:val="24"/>
          <w:szCs w:val="24"/>
        </w:rPr>
      </w:pPr>
      <w:r>
        <w:rPr>
          <w:sz w:val="24"/>
          <w:szCs w:val="24"/>
        </w:rPr>
        <w:t>I believe this statement to be mostly false. I think this because, while useful for basic information, Wikipedia can be amended and edited by anybody. It is for this reason I avoid using Wikipedia when writing academic assignments.</w:t>
      </w:r>
    </w:p>
    <w:p w:rsidR="000B569D" w:rsidRDefault="000B569D">
      <w:pPr>
        <w:rPr>
          <w:sz w:val="24"/>
          <w:szCs w:val="24"/>
        </w:rPr>
      </w:pPr>
      <w:r w:rsidRPr="000B569D">
        <w:rPr>
          <w:sz w:val="24"/>
          <w:szCs w:val="24"/>
        </w:rPr>
        <w:t>4. Write a set of instructions which could be included in a referencing guide which explains how to present a very long quotation.</w:t>
      </w:r>
    </w:p>
    <w:p w:rsidR="000B569D" w:rsidRDefault="000B569D">
      <w:pPr>
        <w:rPr>
          <w:sz w:val="24"/>
          <w:szCs w:val="24"/>
        </w:rPr>
      </w:pPr>
    </w:p>
    <w:p w:rsidR="000B569D" w:rsidRDefault="000B569D">
      <w:pPr>
        <w:rPr>
          <w:sz w:val="24"/>
          <w:szCs w:val="24"/>
        </w:rPr>
      </w:pPr>
      <w:r w:rsidRPr="000B569D">
        <w:rPr>
          <w:sz w:val="24"/>
          <w:szCs w:val="24"/>
        </w:rPr>
        <w:t>5. Explain how you can begin to conduct research for an academic assignment. Identify five sources which would be acceptable for academic study.</w:t>
      </w:r>
    </w:p>
    <w:p w:rsidR="000B569D" w:rsidRDefault="000B569D">
      <w:pPr>
        <w:rPr>
          <w:sz w:val="24"/>
          <w:szCs w:val="24"/>
        </w:rPr>
      </w:pPr>
      <w:r>
        <w:rPr>
          <w:sz w:val="24"/>
          <w:szCs w:val="24"/>
        </w:rPr>
        <w:t>When starting academic research, the first thing I do is look at the reading list provided by the module lead. I then take to using the library for physical literature. Next, I look at the online library on Moodle. Then I look online using google scholar for academic papers. The last source I use is ordinary google because it has the least reliable sources of information.</w:t>
      </w:r>
    </w:p>
    <w:p w:rsidR="009D0814" w:rsidRDefault="009D0814">
      <w:pPr>
        <w:rPr>
          <w:sz w:val="24"/>
          <w:szCs w:val="24"/>
        </w:rPr>
      </w:pPr>
    </w:p>
    <w:p w:rsidR="009D0814" w:rsidRDefault="009D0814">
      <w:pPr>
        <w:rPr>
          <w:sz w:val="24"/>
          <w:szCs w:val="24"/>
          <w:u w:val="single"/>
        </w:rPr>
      </w:pPr>
    </w:p>
    <w:p w:rsidR="009D0814" w:rsidRDefault="009D0814">
      <w:pPr>
        <w:rPr>
          <w:sz w:val="24"/>
          <w:szCs w:val="24"/>
          <w:u w:val="single"/>
        </w:rPr>
      </w:pPr>
    </w:p>
    <w:p w:rsidR="009D0814" w:rsidRDefault="009D0814">
      <w:pPr>
        <w:rPr>
          <w:sz w:val="24"/>
          <w:szCs w:val="24"/>
          <w:u w:val="single"/>
        </w:rPr>
      </w:pPr>
      <w:r>
        <w:rPr>
          <w:sz w:val="24"/>
          <w:szCs w:val="24"/>
          <w:u w:val="single"/>
        </w:rPr>
        <w:lastRenderedPageBreak/>
        <w:t>Part 3</w:t>
      </w:r>
    </w:p>
    <w:p w:rsidR="009D0814" w:rsidRDefault="00A93D1D">
      <w:pPr>
        <w:rPr>
          <w:sz w:val="24"/>
          <w:szCs w:val="24"/>
        </w:rPr>
      </w:pPr>
      <w:r>
        <w:rPr>
          <w:sz w:val="24"/>
          <w:szCs w:val="24"/>
        </w:rPr>
        <w:t>In this essay I will be writing a critical evaluation on ‘Schooled to Fail? The Underachievement Debate in Wales’ by Emma Smith of the University of York. The article is based on the “underachievement of students in school”</w:t>
      </w:r>
      <w:r w:rsidR="00DB6EFD" w:rsidRPr="00DB6EFD">
        <w:t xml:space="preserve"> </w:t>
      </w:r>
      <w:r w:rsidR="00DB6EFD" w:rsidRPr="00DB6EFD">
        <w:rPr>
          <w:sz w:val="24"/>
          <w:szCs w:val="24"/>
        </w:rPr>
        <w:t>(Smith, 2005)</w:t>
      </w:r>
      <w:r w:rsidR="00DB6EFD">
        <w:rPr>
          <w:sz w:val="24"/>
          <w:szCs w:val="24"/>
        </w:rPr>
        <w:t xml:space="preserve"> from the perspective of Wales by comparing data from England and Wales. </w:t>
      </w:r>
      <w:r w:rsidR="006F6BB7">
        <w:rPr>
          <w:sz w:val="24"/>
          <w:szCs w:val="24"/>
        </w:rPr>
        <w:t xml:space="preserve">This is very important as the curriculums of the two nations are becoming increasingly different </w:t>
      </w:r>
      <w:r w:rsidR="006F6BB7" w:rsidRPr="006F6BB7">
        <w:rPr>
          <w:sz w:val="24"/>
          <w:szCs w:val="24"/>
        </w:rPr>
        <w:t>(Smith, 2005)</w:t>
      </w:r>
      <w:r w:rsidR="006F6BB7">
        <w:rPr>
          <w:sz w:val="24"/>
          <w:szCs w:val="24"/>
        </w:rPr>
        <w:t xml:space="preserve">. </w:t>
      </w:r>
    </w:p>
    <w:p w:rsidR="00365453" w:rsidRDefault="00365453">
      <w:pPr>
        <w:rPr>
          <w:sz w:val="24"/>
          <w:szCs w:val="24"/>
        </w:rPr>
      </w:pPr>
      <w:r>
        <w:rPr>
          <w:sz w:val="24"/>
          <w:szCs w:val="24"/>
        </w:rPr>
        <w:t>The article is very professional in its structure and the language that Smith uses throughout is formal. There is a large amount of academic sourcing and referencing used throughout in addition to multiple tables and statistical sources. Smith is able to utilise a variety of different arguments to support her research. There is good use of paragraphing throughout and, despite being slightly long in places, the information is displayed formally and accurately.</w:t>
      </w:r>
      <w:r w:rsidR="006A6B02">
        <w:rPr>
          <w:sz w:val="24"/>
          <w:szCs w:val="24"/>
        </w:rPr>
        <w:t xml:space="preserve"> Tables 7.1, 7.2, 7.3 and 7.4 display the given information clearly and concisely and the data displayed is all from credible sources. The only grievance I have with the tables is that, even though Smith stated earlier in the article that she would be comparing England and Wales, data on England is only displayed in table 7.1 and instead Smith opts to use the North East as a fairer comparison. While I agree that using an area which holds more similarities to Wales from a socio-economic standpoint I do not think that it allows for an accurate comparison of England and Wales. </w:t>
      </w:r>
    </w:p>
    <w:p w:rsidR="00E67F81" w:rsidRDefault="006A6B02" w:rsidP="008E028E">
      <w:pPr>
        <w:rPr>
          <w:sz w:val="24"/>
          <w:szCs w:val="24"/>
        </w:rPr>
      </w:pPr>
      <w:r>
        <w:rPr>
          <w:sz w:val="24"/>
          <w:szCs w:val="24"/>
        </w:rPr>
        <w:t xml:space="preserve">As the article progresses </w:t>
      </w:r>
      <w:r w:rsidR="008E028E">
        <w:rPr>
          <w:sz w:val="24"/>
          <w:szCs w:val="24"/>
        </w:rPr>
        <w:t>Smith begins to focus on comparing male and female students and uses WJEC figures to display her findings. Despite being interesting I fail to understand the relevance of this as there is no comparison to England in this section of the article with all of the evidence used being from the WJEC, a Welsh exam board, and offering no statistics on the gap between the genders in England.</w:t>
      </w:r>
      <w:r w:rsidR="008E028E" w:rsidRPr="008E028E">
        <w:rPr>
          <w:sz w:val="24"/>
          <w:szCs w:val="24"/>
        </w:rPr>
        <w:t xml:space="preserve"> </w:t>
      </w:r>
      <w:r w:rsidR="008E028E">
        <w:rPr>
          <w:sz w:val="24"/>
          <w:szCs w:val="24"/>
        </w:rPr>
        <w:t>There is an appropriate use of appendices in the article</w:t>
      </w:r>
      <w:r w:rsidR="00E67F81">
        <w:rPr>
          <w:sz w:val="24"/>
          <w:szCs w:val="24"/>
        </w:rPr>
        <w:t>. However, once again, there is a huge focus on socio-economics rather than statistics related to education. The language used in the article is very formal and because of this is a challenging read. The language used throughout makes the article a very good source for academic reading but may be higher difficulty for concerned parents or people who want to relocate to Wales, whom this information is of great relevance to. The language used is objective throughout and I do not believe that Smith attempts to persuade readers with language but opts to let the data provided speak for itself.</w:t>
      </w:r>
    </w:p>
    <w:p w:rsidR="00DD1851" w:rsidRDefault="00E67F81" w:rsidP="008E028E">
      <w:pPr>
        <w:rPr>
          <w:sz w:val="24"/>
          <w:szCs w:val="24"/>
        </w:rPr>
      </w:pPr>
      <w:r>
        <w:rPr>
          <w:sz w:val="24"/>
          <w:szCs w:val="24"/>
        </w:rPr>
        <w:t>The problem that Smith set out to discuss was whether or not children in Wales are “schooled to fail”. The point seems to remain consistent throughout the article and Smith uses reliable sources to support her arguments throughout</w:t>
      </w:r>
      <w:r w:rsidR="00884655">
        <w:rPr>
          <w:sz w:val="24"/>
          <w:szCs w:val="24"/>
        </w:rPr>
        <w:t xml:space="preserve">, citing sources from the </w:t>
      </w:r>
      <w:r w:rsidR="00884655" w:rsidRPr="00884655">
        <w:rPr>
          <w:sz w:val="24"/>
          <w:szCs w:val="24"/>
        </w:rPr>
        <w:t>Office of National Statistics</w:t>
      </w:r>
      <w:r w:rsidR="00884655">
        <w:rPr>
          <w:sz w:val="24"/>
          <w:szCs w:val="24"/>
        </w:rPr>
        <w:t xml:space="preserve"> and the WJEC, amongst others. I believe that the use of credible sources like these support the credibility of the argument further. The conclusions drawn by Smith are that it is inaccurate to label a nation as ‘underachieving’ when compared to another. Smith also concluded that </w:t>
      </w:r>
      <w:r w:rsidR="00DD1851">
        <w:rPr>
          <w:sz w:val="24"/>
          <w:szCs w:val="24"/>
        </w:rPr>
        <w:t>the statistics available suggest that pupils are no longer being schooled to fail as national tests show that pupils’ test scores are gradually improving. She also states that pupils from lower income homes perform worse than those from richer homes. I believe that Smith’s conclusions are perfectly justified based on the information presented.</w:t>
      </w:r>
    </w:p>
    <w:p w:rsidR="00DD1851" w:rsidRDefault="00DD1851" w:rsidP="008E028E">
      <w:pPr>
        <w:rPr>
          <w:sz w:val="24"/>
          <w:szCs w:val="24"/>
        </w:rPr>
      </w:pPr>
      <w:r>
        <w:rPr>
          <w:sz w:val="24"/>
          <w:szCs w:val="24"/>
        </w:rPr>
        <w:lastRenderedPageBreak/>
        <w:t xml:space="preserve">In my opinion the article is very interesting and successfully displays relevant information. The information was displayed well and discussed in a formal objective manor. The article is a good source for information and is a useful academic tool. However, as I stated earlier, the paper focuses more on socio-economic issues rather than </w:t>
      </w:r>
      <w:r w:rsidR="00DC11C1">
        <w:rPr>
          <w:sz w:val="24"/>
          <w:szCs w:val="24"/>
        </w:rPr>
        <w:t>comparing England and Wales. There is actually very little comparison throughout the article at all and I feel that Smith lost focus of what the article was actually about. This is not to say that the information given was not useful and the article could still be very useful to cite when writing about socio-economic issues related to eduction.</w:t>
      </w:r>
      <w:bookmarkStart w:id="0" w:name="_GoBack"/>
      <w:bookmarkEnd w:id="0"/>
    </w:p>
    <w:p w:rsidR="006A6B02" w:rsidRPr="009D0814" w:rsidRDefault="006A6B02">
      <w:pPr>
        <w:rPr>
          <w:sz w:val="24"/>
          <w:szCs w:val="24"/>
        </w:rPr>
      </w:pPr>
    </w:p>
    <w:sectPr w:rsidR="006A6B02" w:rsidRPr="009D081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7157" w:rsidRDefault="00097157" w:rsidP="0023279F">
      <w:pPr>
        <w:spacing w:after="0" w:line="240" w:lineRule="auto"/>
      </w:pPr>
      <w:r>
        <w:separator/>
      </w:r>
    </w:p>
  </w:endnote>
  <w:endnote w:type="continuationSeparator" w:id="0">
    <w:p w:rsidR="00097157" w:rsidRDefault="00097157" w:rsidP="00232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7157" w:rsidRDefault="00097157" w:rsidP="0023279F">
      <w:pPr>
        <w:spacing w:after="0" w:line="240" w:lineRule="auto"/>
      </w:pPr>
      <w:r>
        <w:separator/>
      </w:r>
    </w:p>
  </w:footnote>
  <w:footnote w:type="continuationSeparator" w:id="0">
    <w:p w:rsidR="00097157" w:rsidRDefault="00097157" w:rsidP="002327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3279F" w:rsidRDefault="0023279F">
    <w:pPr>
      <w:pStyle w:val="Header"/>
    </w:pPr>
    <w:r>
      <w:t>Dylan Kear</w:t>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79F"/>
    <w:rsid w:val="00097157"/>
    <w:rsid w:val="000B569D"/>
    <w:rsid w:val="000B67A7"/>
    <w:rsid w:val="000C211B"/>
    <w:rsid w:val="0020026C"/>
    <w:rsid w:val="0023279F"/>
    <w:rsid w:val="002368D5"/>
    <w:rsid w:val="00296BFD"/>
    <w:rsid w:val="002C0E62"/>
    <w:rsid w:val="002C52F0"/>
    <w:rsid w:val="00365453"/>
    <w:rsid w:val="004656D7"/>
    <w:rsid w:val="00575989"/>
    <w:rsid w:val="005F3105"/>
    <w:rsid w:val="006A6B02"/>
    <w:rsid w:val="006F6BB7"/>
    <w:rsid w:val="00845E17"/>
    <w:rsid w:val="00884655"/>
    <w:rsid w:val="00892D2B"/>
    <w:rsid w:val="008E028E"/>
    <w:rsid w:val="009D0814"/>
    <w:rsid w:val="00A359E8"/>
    <w:rsid w:val="00A93D1D"/>
    <w:rsid w:val="00DB6EFD"/>
    <w:rsid w:val="00DC11C1"/>
    <w:rsid w:val="00DD1851"/>
    <w:rsid w:val="00E67F81"/>
    <w:rsid w:val="00F026EF"/>
    <w:rsid w:val="00F05379"/>
    <w:rsid w:val="00FD6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A7D10"/>
  <w15:chartTrackingRefBased/>
  <w15:docId w15:val="{30096359-BF03-47DB-ABD0-8AC6CE171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2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79F"/>
  </w:style>
  <w:style w:type="paragraph" w:styleId="Footer">
    <w:name w:val="footer"/>
    <w:basedOn w:val="Normal"/>
    <w:link w:val="FooterChar"/>
    <w:uiPriority w:val="99"/>
    <w:unhideWhenUsed/>
    <w:rsid w:val="00232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79F"/>
  </w:style>
  <w:style w:type="character" w:styleId="Hyperlink">
    <w:name w:val="Hyperlink"/>
    <w:basedOn w:val="DefaultParagraphFont"/>
    <w:uiPriority w:val="99"/>
    <w:unhideWhenUsed/>
    <w:rsid w:val="00F05379"/>
    <w:rPr>
      <w:color w:val="0563C1" w:themeColor="hyperlink"/>
      <w:u w:val="single"/>
    </w:rPr>
  </w:style>
  <w:style w:type="character" w:styleId="UnresolvedMention">
    <w:name w:val="Unresolved Mention"/>
    <w:basedOn w:val="DefaultParagraphFont"/>
    <w:uiPriority w:val="99"/>
    <w:semiHidden/>
    <w:unhideWhenUsed/>
    <w:rsid w:val="00F053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061368">
      <w:bodyDiv w:val="1"/>
      <w:marLeft w:val="0"/>
      <w:marRight w:val="0"/>
      <w:marTop w:val="0"/>
      <w:marBottom w:val="0"/>
      <w:divBdr>
        <w:top w:val="none" w:sz="0" w:space="0" w:color="auto"/>
        <w:left w:val="none" w:sz="0" w:space="0" w:color="auto"/>
        <w:bottom w:val="none" w:sz="0" w:space="0" w:color="auto"/>
        <w:right w:val="none" w:sz="0" w:space="0" w:color="auto"/>
      </w:divBdr>
      <w:divsChild>
        <w:div w:id="1488594110">
          <w:marLeft w:val="0"/>
          <w:marRight w:val="0"/>
          <w:marTop w:val="0"/>
          <w:marBottom w:val="0"/>
          <w:divBdr>
            <w:top w:val="none" w:sz="0" w:space="0" w:color="auto"/>
            <w:left w:val="none" w:sz="0" w:space="0" w:color="auto"/>
            <w:bottom w:val="none" w:sz="0" w:space="0" w:color="auto"/>
            <w:right w:val="none" w:sz="0" w:space="0" w:color="auto"/>
          </w:divBdr>
        </w:div>
      </w:divsChild>
    </w:div>
    <w:div w:id="1012880629">
      <w:bodyDiv w:val="1"/>
      <w:marLeft w:val="0"/>
      <w:marRight w:val="0"/>
      <w:marTop w:val="0"/>
      <w:marBottom w:val="0"/>
      <w:divBdr>
        <w:top w:val="none" w:sz="0" w:space="0" w:color="auto"/>
        <w:left w:val="none" w:sz="0" w:space="0" w:color="auto"/>
        <w:bottom w:val="none" w:sz="0" w:space="0" w:color="auto"/>
        <w:right w:val="none" w:sz="0" w:space="0" w:color="auto"/>
      </w:divBdr>
      <w:divsChild>
        <w:div w:id="40332080">
          <w:marLeft w:val="0"/>
          <w:marRight w:val="0"/>
          <w:marTop w:val="0"/>
          <w:marBottom w:val="0"/>
          <w:divBdr>
            <w:top w:val="none" w:sz="0" w:space="0" w:color="auto"/>
            <w:left w:val="none" w:sz="0" w:space="0" w:color="auto"/>
            <w:bottom w:val="none" w:sz="0" w:space="0" w:color="auto"/>
            <w:right w:val="none" w:sz="0" w:space="0" w:color="auto"/>
          </w:divBdr>
        </w:div>
      </w:divsChild>
    </w:div>
    <w:div w:id="1772050302">
      <w:bodyDiv w:val="1"/>
      <w:marLeft w:val="0"/>
      <w:marRight w:val="0"/>
      <w:marTop w:val="0"/>
      <w:marBottom w:val="0"/>
      <w:divBdr>
        <w:top w:val="none" w:sz="0" w:space="0" w:color="auto"/>
        <w:left w:val="none" w:sz="0" w:space="0" w:color="auto"/>
        <w:bottom w:val="none" w:sz="0" w:space="0" w:color="auto"/>
        <w:right w:val="none" w:sz="0" w:space="0" w:color="auto"/>
      </w:divBdr>
      <w:divsChild>
        <w:div w:id="2088260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storage/fcb8539c-9be7-4883-8542-35d7b54b56f2/foundation-phase-outdoor-learning-handbook.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851</TotalTime>
  <Pages>4</Pages>
  <Words>1377</Words>
  <Characters>7854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Kear (2104111)</dc:creator>
  <cp:keywords/>
  <dc:description/>
  <cp:lastModifiedBy>Dylan Kear (2104111)</cp:lastModifiedBy>
  <cp:revision>6</cp:revision>
  <dcterms:created xsi:type="dcterms:W3CDTF">2022-10-06T15:22:00Z</dcterms:created>
  <dcterms:modified xsi:type="dcterms:W3CDTF">2022-10-16T23:42:00Z</dcterms:modified>
</cp:coreProperties>
</file>