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7CFF4" w14:textId="390F2293" w:rsidR="00890C6B" w:rsidRDefault="009F581D" w:rsidP="00890C6B">
      <w:r>
        <w:rPr>
          <w:noProof/>
          <w:lang w:val="en-US" w:eastAsia="en-US"/>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bookmarkStart w:id="0" w:name="_GoBack"/>
      <w:bookmarkEnd w:id="0"/>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032713B8" w14:textId="0765F1F2" w:rsidR="009A32CA" w:rsidRPr="000F76E2" w:rsidRDefault="00890C6B" w:rsidP="002C703C">
      <w:pPr>
        <w:pStyle w:val="BodyText"/>
        <w:rPr>
          <w:b/>
          <w:sz w:val="28"/>
          <w:szCs w:val="28"/>
        </w:rPr>
      </w:pPr>
      <w:r w:rsidRPr="00C536A6">
        <w:rPr>
          <w:b/>
          <w:sz w:val="28"/>
          <w:szCs w:val="28"/>
        </w:rPr>
        <w:t xml:space="preserve">SUBMISSION DETAILS: </w:t>
      </w:r>
      <w:r w:rsidR="000F76E2">
        <w:rPr>
          <w:b/>
          <w:sz w:val="28"/>
          <w:szCs w:val="28"/>
        </w:rPr>
        <w:t>Essay</w:t>
      </w:r>
    </w:p>
    <w:p w14:paraId="711028C4" w14:textId="07EF16EA" w:rsidR="009A32CA" w:rsidRPr="000F76E2" w:rsidRDefault="009A32CA" w:rsidP="002C703C">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programmes.</w:t>
      </w:r>
    </w:p>
    <w:p w14:paraId="436B4EF4" w14:textId="77777777" w:rsidR="00B23398" w:rsidRDefault="00B23398" w:rsidP="00B23398">
      <w:pPr>
        <w:pStyle w:val="Title"/>
        <w:jc w:val="left"/>
        <w:rPr>
          <w:bCs w:val="0"/>
        </w:rPr>
      </w:pPr>
    </w:p>
    <w:p w14:paraId="6CFF7661" w14:textId="77777777" w:rsidR="000F76E2" w:rsidRDefault="000F76E2" w:rsidP="00B23398">
      <w:pPr>
        <w:pStyle w:val="Title"/>
        <w:jc w:val="left"/>
        <w:rPr>
          <w:bCs w:val="0"/>
        </w:rPr>
      </w:pPr>
    </w:p>
    <w:p w14:paraId="147851A7" w14:textId="6409C08D" w:rsidR="000F76E2" w:rsidRDefault="00B23398" w:rsidP="000F76E2">
      <w:pPr>
        <w:pStyle w:val="Title"/>
        <w:jc w:val="left"/>
        <w:rPr>
          <w:b w:val="0"/>
          <w:bCs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 w:val="0"/>
          <w:bCs w:val="0"/>
          <w:sz w:val="24"/>
          <w:szCs w:val="24"/>
        </w:rPr>
        <w:t xml:space="preserve"> </w:t>
      </w:r>
    </w:p>
    <w:p w14:paraId="66EF64E1" w14:textId="4E930E3C" w:rsidR="000F76E2" w:rsidRDefault="000F76E2" w:rsidP="000F76E2">
      <w:pPr>
        <w:pStyle w:val="Title"/>
        <w:jc w:val="left"/>
        <w:rPr>
          <w:b w:val="0"/>
          <w:bCs w:val="0"/>
          <w:sz w:val="36"/>
          <w:szCs w:val="36"/>
        </w:rPr>
      </w:pPr>
      <w:r>
        <w:rPr>
          <w:b w:val="0"/>
          <w:bCs w:val="0"/>
          <w:sz w:val="36"/>
          <w:szCs w:val="36"/>
        </w:rPr>
        <w:t xml:space="preserve">Date: </w:t>
      </w:r>
      <w:r w:rsidR="00C15ED7">
        <w:rPr>
          <w:b w:val="0"/>
          <w:bCs w:val="0"/>
          <w:sz w:val="36"/>
          <w:szCs w:val="36"/>
        </w:rPr>
        <w:t>Friday 2</w:t>
      </w:r>
      <w:r w:rsidR="001E7661">
        <w:rPr>
          <w:b w:val="0"/>
          <w:bCs w:val="0"/>
          <w:sz w:val="36"/>
          <w:szCs w:val="36"/>
        </w:rPr>
        <w:t>9th</w:t>
      </w:r>
      <w:r w:rsidR="00CF1DB7" w:rsidRPr="005637E6">
        <w:rPr>
          <w:b w:val="0"/>
          <w:bCs w:val="0"/>
          <w:sz w:val="36"/>
          <w:szCs w:val="36"/>
        </w:rPr>
        <w:t xml:space="preserve"> November </w:t>
      </w:r>
      <w:r w:rsidR="005637E6" w:rsidRPr="005637E6">
        <w:rPr>
          <w:b w:val="0"/>
          <w:bCs w:val="0"/>
          <w:sz w:val="36"/>
          <w:szCs w:val="36"/>
        </w:rPr>
        <w:t>201</w:t>
      </w:r>
      <w:r w:rsidR="009A32CA">
        <w:rPr>
          <w:b w:val="0"/>
          <w:bCs w:val="0"/>
          <w:sz w:val="36"/>
          <w:szCs w:val="36"/>
        </w:rPr>
        <w:t>9</w:t>
      </w:r>
    </w:p>
    <w:p w14:paraId="7F30D420" w14:textId="29581882" w:rsidR="000F76E2" w:rsidRDefault="000F76E2" w:rsidP="000F76E2">
      <w:pPr>
        <w:pStyle w:val="Title"/>
        <w:jc w:val="left"/>
        <w:rPr>
          <w:b w:val="0"/>
          <w:bCs w:val="0"/>
          <w:sz w:val="36"/>
          <w:szCs w:val="36"/>
        </w:rPr>
      </w:pPr>
      <w:r>
        <w:rPr>
          <w:b w:val="0"/>
          <w:bCs w:val="0"/>
          <w:sz w:val="36"/>
          <w:szCs w:val="36"/>
        </w:rPr>
        <w:t>Time: 3pm</w:t>
      </w:r>
    </w:p>
    <w:p w14:paraId="0F46C74A" w14:textId="33B0F6AA" w:rsidR="000F76E2" w:rsidRDefault="000F76E2" w:rsidP="000F76E2">
      <w:pPr>
        <w:pStyle w:val="Title"/>
        <w:jc w:val="left"/>
        <w:rPr>
          <w:b w:val="0"/>
          <w:bCs w:val="0"/>
          <w:sz w:val="36"/>
          <w:szCs w:val="36"/>
        </w:rPr>
      </w:pPr>
      <w:r>
        <w:rPr>
          <w:b w:val="0"/>
          <w:bCs w:val="0"/>
          <w:sz w:val="36"/>
          <w:szCs w:val="36"/>
        </w:rPr>
        <w:lastRenderedPageBreak/>
        <w:t>Portal: Turnitin</w:t>
      </w:r>
    </w:p>
    <w:p w14:paraId="111ABC65" w14:textId="77777777" w:rsidR="000F76E2" w:rsidRDefault="000F76E2" w:rsidP="000F76E2">
      <w:pPr>
        <w:pStyle w:val="Title"/>
        <w:jc w:val="left"/>
        <w:rPr>
          <w:b w:val="0"/>
          <w:bCs w:val="0"/>
          <w:sz w:val="36"/>
          <w:szCs w:val="36"/>
        </w:rPr>
      </w:pPr>
    </w:p>
    <w:p w14:paraId="49BA2F21" w14:textId="77777777" w:rsidR="000F76E2" w:rsidRDefault="000F76E2" w:rsidP="000F76E2">
      <w:pPr>
        <w:pStyle w:val="Title"/>
        <w:jc w:val="left"/>
        <w:rPr>
          <w:b w:val="0"/>
          <w:bCs w:val="0"/>
          <w:sz w:val="36"/>
          <w:szCs w:val="36"/>
        </w:rPr>
      </w:pPr>
    </w:p>
    <w:p w14:paraId="368F4F1C" w14:textId="08FDF132" w:rsidR="00EE138C" w:rsidRPr="007A2699" w:rsidRDefault="00EE138C" w:rsidP="000F76E2">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D85EDC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251F5">
        <w:rPr>
          <w:b/>
          <w:bCs/>
          <w:sz w:val="24"/>
          <w:szCs w:val="24"/>
          <w:u w:val="none"/>
        </w:rPr>
        <w:t xml:space="preserve"> Dominic </w:t>
      </w:r>
      <w:proofErr w:type="gramStart"/>
      <w:r w:rsidR="004251F5">
        <w:rPr>
          <w:b/>
          <w:bCs/>
          <w:sz w:val="24"/>
          <w:szCs w:val="24"/>
          <w:u w:val="none"/>
        </w:rPr>
        <w:t>Hole  /</w:t>
      </w:r>
      <w:proofErr w:type="gramEnd"/>
      <w:r w:rsidR="004251F5">
        <w:rPr>
          <w:b/>
          <w:bCs/>
          <w:sz w:val="24"/>
          <w:szCs w:val="24"/>
          <w:u w:val="none"/>
        </w:rPr>
        <w:t xml:space="preserve">  1800402</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E179B75" w14:textId="3DC5018D" w:rsidR="00CE2F77"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49D941A8" w14:textId="77777777" w:rsidR="000F76E2" w:rsidRDefault="000F76E2" w:rsidP="006D39C6">
      <w:pPr>
        <w:pStyle w:val="Subtitle"/>
        <w:jc w:val="left"/>
        <w:rPr>
          <w:b/>
          <w:bCs/>
          <w:sz w:val="24"/>
          <w:szCs w:val="24"/>
          <w:u w:val="none"/>
        </w:rPr>
      </w:pPr>
    </w:p>
    <w:p w14:paraId="0E81426F" w14:textId="4C2A7932" w:rsidR="00EE138C" w:rsidRPr="00E02EA9" w:rsidRDefault="00EE138C" w:rsidP="006D39C6">
      <w:pPr>
        <w:pStyle w:val="Subtitle"/>
        <w:jc w:val="left"/>
        <w:rPr>
          <w:sz w:val="24"/>
          <w:szCs w:val="24"/>
          <w:u w:val="none"/>
        </w:rPr>
      </w:pPr>
      <w:r>
        <w:rPr>
          <w:b/>
          <w:bCs/>
          <w:sz w:val="24"/>
          <w:szCs w:val="24"/>
          <w:u w:val="none"/>
        </w:rPr>
        <w:t xml:space="preserve">Module assessment: </w:t>
      </w:r>
      <w:r w:rsidR="001E7661">
        <w:rPr>
          <w:sz w:val="24"/>
          <w:szCs w:val="24"/>
          <w:u w:val="none"/>
        </w:rPr>
        <w:t xml:space="preserve">Should ‘Environmental Education’ be an essential component of </w:t>
      </w:r>
      <w:r w:rsidR="001E7661">
        <w:rPr>
          <w:i/>
          <w:sz w:val="24"/>
          <w:szCs w:val="24"/>
          <w:u w:val="none"/>
        </w:rPr>
        <w:t>all</w:t>
      </w:r>
      <w:r w:rsidRPr="00E02EA9">
        <w:rPr>
          <w:sz w:val="24"/>
          <w:szCs w:val="24"/>
          <w:u w:val="none"/>
        </w:rPr>
        <w:t xml:space="preserve"> outdoor </w:t>
      </w:r>
      <w:r w:rsidR="00890C6B">
        <w:rPr>
          <w:sz w:val="24"/>
          <w:szCs w:val="24"/>
          <w:u w:val="none"/>
        </w:rPr>
        <w:t xml:space="preserve">adventure </w:t>
      </w:r>
      <w:r w:rsidR="008D3003">
        <w:rPr>
          <w:sz w:val="24"/>
          <w:szCs w:val="24"/>
          <w:u w:val="none"/>
        </w:rPr>
        <w:t>education</w:t>
      </w:r>
      <w:r w:rsidR="001E7661">
        <w:rPr>
          <w:sz w:val="24"/>
          <w:szCs w:val="24"/>
          <w:u w:val="none"/>
        </w:rPr>
        <w:t xml:space="preserve"> programmes</w:t>
      </w:r>
      <w:r w:rsidR="008D3003">
        <w:rPr>
          <w:sz w:val="24"/>
          <w:szCs w:val="24"/>
          <w:u w:val="none"/>
        </w:rPr>
        <w:t>? (2000</w:t>
      </w:r>
      <w:r w:rsidRPr="00E02EA9">
        <w:rPr>
          <w:sz w:val="24"/>
          <w:szCs w:val="24"/>
          <w:u w:val="none"/>
        </w:rPr>
        <w:t xml:space="preserve">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06860765" w:rsidR="00EE138C" w:rsidRPr="00B677F2" w:rsidRDefault="00B677F2" w:rsidP="008D4E60">
            <w:pPr>
              <w:pStyle w:val="Subtitle"/>
              <w:tabs>
                <w:tab w:val="left" w:pos="5850"/>
              </w:tabs>
              <w:jc w:val="left"/>
              <w:rPr>
                <w:rFonts w:eastAsia="Times New Roman"/>
                <w:sz w:val="20"/>
                <w:szCs w:val="20"/>
                <w:u w:val="none"/>
                <w:lang w:eastAsia="en-US"/>
              </w:rPr>
            </w:pPr>
            <w:r w:rsidRPr="00B677F2">
              <w:rPr>
                <w:rFonts w:eastAsia="Times New Roman"/>
                <w:sz w:val="20"/>
                <w:szCs w:val="20"/>
                <w:u w:val="none"/>
                <w:lang w:eastAsia="en-US"/>
              </w:rPr>
              <w:t>My understanding of what steps could be taken to improve</w:t>
            </w:r>
            <w:r>
              <w:rPr>
                <w:rFonts w:eastAsia="Times New Roman"/>
                <w:sz w:val="20"/>
                <w:szCs w:val="20"/>
                <w:u w:val="none"/>
                <w:lang w:eastAsia="en-US"/>
              </w:rPr>
              <w:t xml:space="preserve"> the integration of environmental education.</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796FBD49" w:rsidR="00EE138C" w:rsidRPr="00B677F2" w:rsidRDefault="00B677F2" w:rsidP="008D4E60">
            <w:pPr>
              <w:pStyle w:val="Subtitle"/>
              <w:tabs>
                <w:tab w:val="left" w:pos="5850"/>
              </w:tabs>
              <w:jc w:val="left"/>
              <w:rPr>
                <w:rFonts w:eastAsia="Times New Roman"/>
                <w:sz w:val="20"/>
                <w:szCs w:val="20"/>
                <w:u w:val="none"/>
                <w:lang w:eastAsia="en-US"/>
              </w:rPr>
            </w:pPr>
            <w:r>
              <w:rPr>
                <w:rFonts w:eastAsia="Times New Roman"/>
                <w:sz w:val="20"/>
                <w:szCs w:val="20"/>
                <w:u w:val="none"/>
                <w:lang w:eastAsia="en-US"/>
              </w:rPr>
              <w:t>The descriptions of different outdoor adventure education programmes as I had some struggles with researching the basic information about them.</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16FD0C54" w:rsidR="00EE138C" w:rsidRPr="00B677F2" w:rsidRDefault="00B677F2" w:rsidP="008D4E60">
            <w:pPr>
              <w:pStyle w:val="Subtitle"/>
              <w:tabs>
                <w:tab w:val="left" w:pos="5850"/>
              </w:tabs>
              <w:jc w:val="left"/>
              <w:rPr>
                <w:rFonts w:eastAsia="Times New Roman"/>
                <w:sz w:val="20"/>
                <w:szCs w:val="20"/>
                <w:u w:val="none"/>
                <w:lang w:eastAsia="en-US"/>
              </w:rPr>
            </w:pPr>
            <w:r>
              <w:rPr>
                <w:rFonts w:eastAsia="Times New Roman"/>
                <w:sz w:val="20"/>
                <w:szCs w:val="20"/>
                <w:u w:val="none"/>
                <w:lang w:eastAsia="en-US"/>
              </w:rPr>
              <w:t>The most satisfying thing I have found is the reading and having a greater idea on how much of an impact outdoor adventure education can have on educating about the environment</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1384E4FA" w:rsidR="00890C6B" w:rsidRPr="009574BA" w:rsidRDefault="009A32CA" w:rsidP="003703EE">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14:paraId="3C47FBB1" w14:textId="5A7632DA" w:rsidR="00890C6B" w:rsidRPr="009574BA" w:rsidRDefault="00E30CD1" w:rsidP="009A32CA">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4A79DEE" w:rsidR="00890C6B" w:rsidRPr="00C806E5" w:rsidRDefault="009A32CA" w:rsidP="00DE783D">
            <w:pPr>
              <w:pStyle w:val="Subtitle"/>
              <w:jc w:val="left"/>
              <w:rPr>
                <w:b/>
                <w:bCs/>
                <w:sz w:val="18"/>
                <w:szCs w:val="18"/>
                <w:u w:val="none"/>
              </w:rPr>
            </w:pPr>
            <w:r>
              <w:rPr>
                <w:b/>
                <w:bCs/>
                <w:sz w:val="18"/>
                <w:szCs w:val="18"/>
                <w:u w:val="none"/>
              </w:rPr>
              <w:t>20</w:t>
            </w:r>
            <w:r w:rsidR="00890C6B"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5CDC2EAF" w:rsidR="00890C6B" w:rsidRPr="00313008" w:rsidRDefault="00D742B9" w:rsidP="006D39C6">
            <w:pPr>
              <w:pStyle w:val="Subtitle"/>
              <w:jc w:val="left"/>
              <w:rPr>
                <w:sz w:val="18"/>
                <w:szCs w:val="18"/>
                <w:u w:val="none"/>
              </w:rPr>
            </w:pPr>
            <w:r>
              <w:rPr>
                <w:sz w:val="18"/>
                <w:szCs w:val="18"/>
                <w:u w:val="none"/>
              </w:rPr>
              <w:t>An i</w:t>
            </w:r>
            <w:r w:rsidR="00B73EE7">
              <w:rPr>
                <w:sz w:val="18"/>
                <w:szCs w:val="18"/>
                <w:u w:val="none"/>
              </w:rPr>
              <w:t>n-depth d</w:t>
            </w:r>
            <w:r w:rsidR="00890C6B">
              <w:rPr>
                <w:sz w:val="18"/>
                <w:szCs w:val="18"/>
                <w:u w:val="none"/>
              </w:rPr>
              <w:t>iscussio</w:t>
            </w:r>
            <w:r w:rsidR="00B73EE7">
              <w:rPr>
                <w:sz w:val="18"/>
                <w:szCs w:val="18"/>
                <w:u w:val="none"/>
              </w:rPr>
              <w:t xml:space="preserve">n </w:t>
            </w:r>
            <w:r w:rsidR="009A32CA">
              <w:rPr>
                <w:sz w:val="18"/>
                <w:szCs w:val="18"/>
                <w:u w:val="none"/>
              </w:rPr>
              <w:t>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14:paraId="59499C19" w14:textId="0389C13F"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2A0EADCF" w:rsidR="00890C6B" w:rsidRPr="00313008" w:rsidRDefault="009A32CA" w:rsidP="006D39C6">
            <w:pPr>
              <w:pStyle w:val="Subtitle"/>
              <w:jc w:val="left"/>
              <w:rPr>
                <w:b/>
                <w:bCs/>
                <w:sz w:val="18"/>
                <w:szCs w:val="18"/>
                <w:u w:val="none"/>
              </w:rPr>
            </w:pPr>
            <w:r>
              <w:rPr>
                <w:b/>
                <w:bCs/>
                <w:sz w:val="18"/>
                <w:szCs w:val="18"/>
                <w:u w:val="none"/>
              </w:rPr>
              <w:t>60</w:t>
            </w:r>
            <w:r w:rsidR="00890C6B" w:rsidRPr="00313008">
              <w:rPr>
                <w:b/>
                <w:bCs/>
                <w:sz w:val="18"/>
                <w:szCs w:val="18"/>
                <w:u w:val="none"/>
              </w:rPr>
              <w:t>%</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62C62E35" w:rsidR="00890C6B" w:rsidRPr="00313008" w:rsidRDefault="00890C6B" w:rsidP="00C905FC">
            <w:pPr>
              <w:pStyle w:val="Subtitle"/>
              <w:jc w:val="left"/>
              <w:rPr>
                <w:sz w:val="18"/>
                <w:szCs w:val="18"/>
                <w:u w:val="none"/>
              </w:rPr>
            </w:pPr>
            <w:r>
              <w:rPr>
                <w:sz w:val="18"/>
                <w:szCs w:val="18"/>
                <w:u w:val="none"/>
              </w:rPr>
              <w:t>Struc</w:t>
            </w:r>
            <w:r w:rsidR="009A32CA">
              <w:rPr>
                <w:sz w:val="18"/>
                <w:szCs w:val="18"/>
                <w:u w:val="none"/>
              </w:rPr>
              <w:t xml:space="preserve">ture and organisation of essay including </w:t>
            </w:r>
            <w:r w:rsidR="00D742B9">
              <w:rPr>
                <w:sz w:val="18"/>
                <w:szCs w:val="18"/>
                <w:u w:val="none"/>
              </w:rPr>
              <w:t xml:space="preserve">broad </w:t>
            </w:r>
            <w:r w:rsidR="009A32CA">
              <w:rPr>
                <w:sz w:val="18"/>
                <w:szCs w:val="18"/>
                <w:u w:val="none"/>
              </w:rPr>
              <w:t>reference to appropriate academic literature</w:t>
            </w:r>
          </w:p>
        </w:tc>
        <w:tc>
          <w:tcPr>
            <w:tcW w:w="540" w:type="dxa"/>
            <w:gridSpan w:val="2"/>
            <w:tcBorders>
              <w:top w:val="single" w:sz="6" w:space="0" w:color="auto"/>
              <w:bottom w:val="single" w:sz="6" w:space="0" w:color="auto"/>
              <w:right w:val="single" w:sz="6" w:space="0" w:color="auto"/>
            </w:tcBorders>
          </w:tcPr>
          <w:p w14:paraId="2162174A" w14:textId="56C73E84" w:rsidR="00890C6B" w:rsidRPr="00A12C5A" w:rsidRDefault="00E30CD1" w:rsidP="006D39C6">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6AEFADF5" w:rsidR="00890C6B" w:rsidRPr="00313008" w:rsidRDefault="009A32CA" w:rsidP="006D39C6">
            <w:pPr>
              <w:pStyle w:val="Subtitle"/>
              <w:jc w:val="left"/>
              <w:rPr>
                <w:b/>
                <w:bCs/>
                <w:sz w:val="18"/>
                <w:szCs w:val="18"/>
                <w:u w:val="none"/>
              </w:rPr>
            </w:pPr>
            <w:r>
              <w:rPr>
                <w:b/>
                <w:bCs/>
                <w:sz w:val="18"/>
                <w:szCs w:val="18"/>
                <w:u w:val="none"/>
              </w:rPr>
              <w:t>20</w:t>
            </w:r>
            <w:r w:rsidR="00890C6B" w:rsidRPr="00313008">
              <w:rPr>
                <w:b/>
                <w:bCs/>
                <w:sz w:val="18"/>
                <w:szCs w:val="18"/>
                <w:u w:val="none"/>
              </w:rPr>
              <w:t>%</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D742B9">
      <w:pPr>
        <w:pStyle w:val="Title"/>
        <w:jc w:val="left"/>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03642EAE" w:rsidR="00EE138C" w:rsidRPr="007A7F90" w:rsidRDefault="00EE138C" w:rsidP="009574BA">
      <w:pPr>
        <w:jc w:val="center"/>
        <w:rPr>
          <w:b/>
          <w:bCs/>
          <w:sz w:val="44"/>
          <w:szCs w:val="44"/>
        </w:rPr>
      </w:pPr>
      <w:r w:rsidRPr="007A7F90">
        <w:rPr>
          <w:b/>
          <w:bCs/>
          <w:sz w:val="44"/>
          <w:szCs w:val="44"/>
        </w:rPr>
        <w:t>Failure to follow these guidelines could cost you marks!</w:t>
      </w:r>
    </w:p>
    <w:p w14:paraId="4FCC0E77" w14:textId="45B65295" w:rsidR="00E73702" w:rsidRDefault="00E73702" w:rsidP="007A7F90">
      <w:pPr>
        <w:spacing w:line="360" w:lineRule="auto"/>
        <w:rPr>
          <w:rFonts w:eastAsia="Times New Roman"/>
          <w:sz w:val="24"/>
          <w:szCs w:val="24"/>
        </w:rPr>
      </w:pPr>
      <w:r w:rsidRPr="007A7F90">
        <w:rPr>
          <w:rFonts w:eastAsia="Times New Roman"/>
          <w:sz w:val="24"/>
          <w:szCs w:val="24"/>
        </w:rPr>
        <w:lastRenderedPageBreak/>
        <w:t>This assignment will focus on discussing the place that environmental education has in outdoor adventure education programmes and whether it should be an essential component of those programmes. This will be achieved by discussing the different types of outdoor adventure education programmes as well as the positives, negatives and challenges to integrating environmental education into those outdoor adventure education programmes. In addition, discussion of the various methods facilitators of these programmes can use to improve environmental educations integration will be included. The key terms related to outdoor adventure education and environmental education shall also be defined.</w:t>
      </w:r>
    </w:p>
    <w:p w14:paraId="7E8AFD96" w14:textId="77777777" w:rsidR="007A7F90" w:rsidRPr="007A7F90" w:rsidRDefault="007A7F90" w:rsidP="007A7F90">
      <w:pPr>
        <w:spacing w:line="360" w:lineRule="auto"/>
        <w:rPr>
          <w:rFonts w:eastAsia="Times New Roman"/>
          <w:sz w:val="24"/>
          <w:szCs w:val="24"/>
        </w:rPr>
      </w:pPr>
    </w:p>
    <w:p w14:paraId="6253BEC6" w14:textId="352F4D11" w:rsidR="00E73702" w:rsidRDefault="00E73702" w:rsidP="007A7F90">
      <w:pPr>
        <w:spacing w:line="360" w:lineRule="auto"/>
        <w:rPr>
          <w:rFonts w:eastAsia="Times New Roman"/>
          <w:sz w:val="24"/>
          <w:szCs w:val="24"/>
        </w:rPr>
      </w:pPr>
      <w:r w:rsidRPr="007A7F90">
        <w:rPr>
          <w:rFonts w:eastAsia="Times New Roman"/>
          <w:sz w:val="24"/>
          <w:szCs w:val="24"/>
        </w:rPr>
        <w:t>Palmer and Neal (1994, p.26) define environmental education as “education about the environment”, “education for environment” and “education in or through environment”. The about the environment part means to gain basic knowledge and understanding of the environment which will allow for future deeper learning, the for the environment part means learning about skills, values, actions and attitudes which are positive for the environment, and education in or through environment refers to using the environment as a resource to give first-hand experience on the environment (Palmer and Neal, 1944, p.26).</w:t>
      </w:r>
    </w:p>
    <w:p w14:paraId="72AC5C77" w14:textId="77777777" w:rsidR="007A7F90" w:rsidRPr="007A7F90" w:rsidRDefault="007A7F90" w:rsidP="007A7F90">
      <w:pPr>
        <w:spacing w:line="360" w:lineRule="auto"/>
        <w:rPr>
          <w:rFonts w:eastAsia="Times New Roman"/>
          <w:sz w:val="24"/>
          <w:szCs w:val="24"/>
        </w:rPr>
      </w:pPr>
    </w:p>
    <w:p w14:paraId="41CAA013" w14:textId="4008E87F" w:rsidR="00E73702" w:rsidRDefault="00E73702" w:rsidP="007A7F90">
      <w:pPr>
        <w:spacing w:line="360" w:lineRule="auto"/>
        <w:rPr>
          <w:rFonts w:eastAsia="Times New Roman"/>
          <w:sz w:val="24"/>
          <w:szCs w:val="24"/>
        </w:rPr>
      </w:pPr>
      <w:r w:rsidRPr="007A7F90">
        <w:rPr>
          <w:rFonts w:eastAsia="Times New Roman"/>
          <w:sz w:val="24"/>
          <w:szCs w:val="24"/>
        </w:rPr>
        <w:t>One of the original definitions of outdoor education is provided by Donaldson and Donaldson (1958, p.31); “education, in, about, and for the outdoors”. This definition has faced wide criticism, including criticism from Priest (1986, p.13). In response to this Priest (1986, p.13) has suggested a newer definition which is, “outdoor education is an experiential process of learning by doing, which takes place primarily through exposure to the out-of-doors. In outdoor education the emphasis for the subject of learning is placed on relationships, concerning people and natural resources”.</w:t>
      </w:r>
    </w:p>
    <w:p w14:paraId="30CC37C4" w14:textId="77777777" w:rsidR="007A7F90" w:rsidRPr="007A7F90" w:rsidRDefault="007A7F90" w:rsidP="007A7F90">
      <w:pPr>
        <w:spacing w:line="360" w:lineRule="auto"/>
        <w:rPr>
          <w:rFonts w:eastAsia="Times New Roman"/>
          <w:sz w:val="24"/>
          <w:szCs w:val="24"/>
        </w:rPr>
      </w:pPr>
    </w:p>
    <w:p w14:paraId="156BD332" w14:textId="77777777" w:rsidR="00E73702" w:rsidRPr="007A7F90" w:rsidRDefault="00E73702" w:rsidP="007A7F90">
      <w:pPr>
        <w:spacing w:line="360" w:lineRule="auto"/>
        <w:rPr>
          <w:rFonts w:eastAsia="Times New Roman"/>
          <w:sz w:val="24"/>
          <w:szCs w:val="24"/>
        </w:rPr>
      </w:pPr>
      <w:r w:rsidRPr="007A7F90">
        <w:rPr>
          <w:rFonts w:eastAsia="Times New Roman"/>
          <w:sz w:val="24"/>
          <w:szCs w:val="24"/>
        </w:rPr>
        <w:t>“Adventure education involves the purposeful planning and implementation of educational processes that involve risk in some way” (Miles and Priest, 1990, p.1). This aspect of risk and uncertainty as a factor in adventure education is also given in Ewert and Garvey (2007)’s definition of adventure education, “inherent in adventure education is the inclusion of activities and experiences that often include elements of danger or risk and uncertain outcomes” (p.22).</w:t>
      </w:r>
    </w:p>
    <w:p w14:paraId="6491D3EB" w14:textId="59643285" w:rsidR="00E73702" w:rsidRDefault="00E73702" w:rsidP="007A7F90">
      <w:pPr>
        <w:spacing w:line="360" w:lineRule="auto"/>
        <w:rPr>
          <w:rFonts w:eastAsia="Times New Roman"/>
          <w:sz w:val="24"/>
          <w:szCs w:val="24"/>
        </w:rPr>
      </w:pPr>
      <w:r w:rsidRPr="007A7F90">
        <w:rPr>
          <w:rFonts w:eastAsia="Times New Roman"/>
          <w:sz w:val="24"/>
          <w:szCs w:val="24"/>
        </w:rPr>
        <w:t xml:space="preserve">Experiential education is a key component of both outdoor adventure education and environmental education, as mentioned in Priest (1986, p.13) definition of outdoor education, and is about learning through experience or doing and then reflecting upon it. The Association for Experiential Education </w:t>
      </w:r>
      <w:r w:rsidRPr="007A7F90">
        <w:rPr>
          <w:rFonts w:eastAsia="Times New Roman"/>
          <w:sz w:val="24"/>
          <w:szCs w:val="24"/>
        </w:rPr>
        <w:lastRenderedPageBreak/>
        <w:t xml:space="preserve">(1944) define experiential education as "a process through which a learner constructs knowledge, skill and value from direct experience”. Key to early philosophy of experiential education was John Dewey, his ideas were later expanded on by Kolb who developed a four-stage experiential learning cycle; Concrete experience, Reflective observation, Abstract conceptualization, Active experimentation (Kolb, 1984). </w:t>
      </w:r>
    </w:p>
    <w:p w14:paraId="73F30ABB" w14:textId="77777777" w:rsidR="007A7F90" w:rsidRPr="007A7F90" w:rsidRDefault="007A7F90" w:rsidP="007A7F90">
      <w:pPr>
        <w:spacing w:line="360" w:lineRule="auto"/>
        <w:rPr>
          <w:rFonts w:eastAsia="Times New Roman"/>
          <w:sz w:val="24"/>
          <w:szCs w:val="24"/>
        </w:rPr>
      </w:pPr>
    </w:p>
    <w:p w14:paraId="497BC566" w14:textId="4DEF8FC9" w:rsidR="00E73702" w:rsidRDefault="00E73702" w:rsidP="007A7F90">
      <w:pPr>
        <w:spacing w:line="360" w:lineRule="auto"/>
        <w:rPr>
          <w:rFonts w:eastAsia="Times New Roman"/>
          <w:sz w:val="24"/>
          <w:szCs w:val="24"/>
        </w:rPr>
      </w:pPr>
      <w:r w:rsidRPr="007A7F90">
        <w:rPr>
          <w:rFonts w:eastAsia="Times New Roman"/>
          <w:sz w:val="24"/>
          <w:szCs w:val="24"/>
        </w:rPr>
        <w:t>Most experiences of outdoor adventure education programmes will be delivered by specialist staff and instructors at centres during day visits, residentials and adventure tourism programmes. A well-known example of a residential programme is Outward Bounds, which was first established in the UK by Kurt Hahn and Lawrence Holt in 1941 (Freeman, 2011, p.25).  These programmes will often have target groups such as primary school students, secondary school students and corporate groups. The style of programme, target audience and purpose of the activity will all affect the integration of environmental education.</w:t>
      </w:r>
    </w:p>
    <w:p w14:paraId="7A6BE290" w14:textId="77777777" w:rsidR="007A7F90" w:rsidRPr="007A7F90" w:rsidRDefault="007A7F90" w:rsidP="007A7F90">
      <w:pPr>
        <w:spacing w:line="360" w:lineRule="auto"/>
        <w:rPr>
          <w:rFonts w:eastAsia="Times New Roman"/>
          <w:sz w:val="24"/>
          <w:szCs w:val="24"/>
        </w:rPr>
      </w:pPr>
    </w:p>
    <w:p w14:paraId="2C50AA87" w14:textId="17DFB8A2" w:rsidR="00E73702" w:rsidRDefault="00E73702" w:rsidP="007A7F90">
      <w:pPr>
        <w:spacing w:line="360" w:lineRule="auto"/>
        <w:rPr>
          <w:rFonts w:eastAsia="Times New Roman"/>
          <w:sz w:val="24"/>
          <w:szCs w:val="24"/>
        </w:rPr>
      </w:pPr>
      <w:r w:rsidRPr="007A7F90">
        <w:rPr>
          <w:rFonts w:eastAsia="Times New Roman"/>
          <w:sz w:val="24"/>
          <w:szCs w:val="24"/>
        </w:rPr>
        <w:t xml:space="preserve">There are benefits, detriments and challenges of including environmental education in all outdoor adventure education programmes. Experiential learning is a key aspect in outdoor adventure education activities and therefore, these activities act as a great foundation for providing environmental education. Martin (2004) suggests that “a passion for spending time with nature, easily promoted through adventure activities, blended with reflective moments may well be the greatest gift we can give our students to take with them into the future of the world” (p.27-28). Learning about the environment and its issues whilst immersed in a natural setting where the effects are most obvious can allow for a lasting impact on attitudes and beliefs (Outward bounds trust, 2014, p.2). </w:t>
      </w:r>
    </w:p>
    <w:p w14:paraId="7CBADE50" w14:textId="77777777" w:rsidR="007A7F90" w:rsidRPr="007A7F90" w:rsidRDefault="007A7F90" w:rsidP="007A7F90">
      <w:pPr>
        <w:spacing w:line="360" w:lineRule="auto"/>
        <w:rPr>
          <w:rFonts w:eastAsia="Times New Roman"/>
          <w:sz w:val="24"/>
          <w:szCs w:val="24"/>
        </w:rPr>
      </w:pPr>
    </w:p>
    <w:p w14:paraId="2DAADA08" w14:textId="27EF9D7F" w:rsidR="00E73702" w:rsidRDefault="00E73702" w:rsidP="007A7F90">
      <w:pPr>
        <w:spacing w:line="360" w:lineRule="auto"/>
        <w:rPr>
          <w:rFonts w:eastAsia="Times New Roman"/>
          <w:sz w:val="24"/>
          <w:szCs w:val="24"/>
        </w:rPr>
      </w:pPr>
      <w:r w:rsidRPr="007A7F90">
        <w:rPr>
          <w:rFonts w:eastAsia="Times New Roman"/>
          <w:sz w:val="24"/>
          <w:szCs w:val="24"/>
        </w:rPr>
        <w:t xml:space="preserve">Each programme may approach how they integrate environmental education slightly differently. The following elements as suggested by Lovell (1990, p.84) if programmed effectively can greatly improve the quality of environmental education. If the barriers to completing a challenging activity can be reduced by reducing the amount of fear participants are feeling, boosting their self-confidence and providing a more stimulating environment. quality will be improved (Lovell,1990, p.84). Processing is also highlighted by Lovell (1990, p.84) as an important element, processing involves questioning of participants once an outdoor adventure education activity has been completed and can be an excellent opportunity to incorporate and teach environmental education. </w:t>
      </w:r>
      <w:r w:rsidRPr="007A7F90">
        <w:rPr>
          <w:rFonts w:eastAsia="Times New Roman"/>
          <w:sz w:val="24"/>
          <w:szCs w:val="24"/>
        </w:rPr>
        <w:lastRenderedPageBreak/>
        <w:t>Processing involves allowing time for reflection, an example of which would be Kolb’s experiential learning cycle (Kolb, 1984). Other factors that must be considered are the knowledge of facilitators, particularly at activity sites that specialise in activity days and individual activities, the instructors specialise in facilitating the activity itself and coaching the activity but may lack knowledge about environmental education. Cooper (1997, p.27) “educational potential lies not in activity per se but in the way it is introduced and facilitated”. Thomas and Thomas (2000) “the responsibility for the quality of that contribution lies firmly with the teachers and leaders”, this concept is applicable to all education in the outdoors. For environmental education to be integrated it must work with all these factors to provide a safe and fulfilling experience for the customers.</w:t>
      </w:r>
    </w:p>
    <w:p w14:paraId="2E79E37C" w14:textId="77777777" w:rsidR="007A7F90" w:rsidRPr="007A7F90" w:rsidRDefault="007A7F90" w:rsidP="007A7F90">
      <w:pPr>
        <w:spacing w:line="360" w:lineRule="auto"/>
        <w:rPr>
          <w:rFonts w:eastAsia="Times New Roman"/>
          <w:sz w:val="24"/>
          <w:szCs w:val="24"/>
        </w:rPr>
      </w:pPr>
    </w:p>
    <w:p w14:paraId="0E7B2858" w14:textId="1860CE36" w:rsidR="00E73702" w:rsidRDefault="00E73702" w:rsidP="007A7F90">
      <w:pPr>
        <w:spacing w:line="360" w:lineRule="auto"/>
        <w:rPr>
          <w:rFonts w:eastAsia="Times New Roman"/>
          <w:sz w:val="24"/>
          <w:szCs w:val="24"/>
        </w:rPr>
      </w:pPr>
      <w:r w:rsidRPr="007A7F90">
        <w:rPr>
          <w:rFonts w:eastAsia="Times New Roman"/>
          <w:sz w:val="24"/>
          <w:szCs w:val="24"/>
        </w:rPr>
        <w:t>Residential programmes typically last between 5 to 14 days or more and usually have a set timetable for the programme, this means they lend themselves well to providing environmental education. Due to the length they can integrate environmental awards such as the John Muir award. “The John Muir Award is an environmental award scheme that encourages people to connect with, enjoy and care for wild places (Outward bounds trust, 2014, p.2). Outwards bounds and Stackpole outdoor learning centre both use the John Muir award in their residential programmes to promote environmental education.  Additionally, because they have more time with the consumers, they can integrate more environmental learning points without sacrificing the overall experience of the primary activity. Outward bounds have a specific approach to their integration of environmental education, they say that their instructors facilitate young people’s learning by guiding them through a set of steps; immersion in the natural environment, knowledge through experience, exploring values and behaviours through debate and reflection, and transfer through helping participants identify opportunities to apply new behaviours to regular life (Outward bounds trust, 2014, p.2)</w:t>
      </w:r>
    </w:p>
    <w:p w14:paraId="54D399E6" w14:textId="77777777" w:rsidR="007A7F90" w:rsidRPr="007A7F90" w:rsidRDefault="007A7F90" w:rsidP="007A7F90">
      <w:pPr>
        <w:spacing w:line="360" w:lineRule="auto"/>
        <w:rPr>
          <w:rFonts w:eastAsia="Times New Roman"/>
          <w:sz w:val="24"/>
          <w:szCs w:val="24"/>
        </w:rPr>
      </w:pPr>
    </w:p>
    <w:p w14:paraId="25C77DBB" w14:textId="54C3F3CE" w:rsidR="00E73702" w:rsidRDefault="00E73702" w:rsidP="007A7F90">
      <w:pPr>
        <w:spacing w:line="360" w:lineRule="auto"/>
        <w:rPr>
          <w:rFonts w:eastAsia="Times New Roman"/>
          <w:sz w:val="24"/>
          <w:szCs w:val="24"/>
        </w:rPr>
      </w:pPr>
      <w:r w:rsidRPr="007A7F90">
        <w:rPr>
          <w:rFonts w:eastAsia="Times New Roman"/>
          <w:sz w:val="24"/>
          <w:szCs w:val="24"/>
        </w:rPr>
        <w:t xml:space="preserve">Day visits last just a few hours to a day. Due to the limited time scale the main focus of their programme is on providing the practical adventure activity. The fact that these experiences are so short means that generally they won’t be able to use incentives like the John Muir award as a method of providing environmental education. Additionally, sites providing day visits may be even more likely to suffer from facilitators not being educated in environmental education. Furthermore, if time and attention is taken off the ‘fun’ activity and onto the potentially more ‘arduous’ environmental education side people may not believe they are getting what they paid for from attending an adventure day. To improve their ability to provide environmental education facilitators </w:t>
      </w:r>
      <w:r w:rsidRPr="007A7F90">
        <w:rPr>
          <w:rFonts w:eastAsia="Times New Roman"/>
          <w:sz w:val="24"/>
          <w:szCs w:val="24"/>
        </w:rPr>
        <w:lastRenderedPageBreak/>
        <w:t>could be taught about environmental education themselves and learn local knowledge of the area to know when safe and easy learning points could be made (Hanna, 1995).</w:t>
      </w:r>
    </w:p>
    <w:p w14:paraId="7C6D0B36" w14:textId="77777777" w:rsidR="007A7F90" w:rsidRPr="007A7F90" w:rsidRDefault="007A7F90" w:rsidP="007A7F90">
      <w:pPr>
        <w:spacing w:line="360" w:lineRule="auto"/>
        <w:rPr>
          <w:rFonts w:eastAsia="Times New Roman"/>
          <w:sz w:val="24"/>
          <w:szCs w:val="24"/>
        </w:rPr>
      </w:pPr>
    </w:p>
    <w:p w14:paraId="712F2687" w14:textId="1518D76D" w:rsidR="00E73702" w:rsidRDefault="00E73702" w:rsidP="007A7F90">
      <w:pPr>
        <w:spacing w:line="360" w:lineRule="auto"/>
        <w:rPr>
          <w:rFonts w:eastAsia="Times New Roman"/>
          <w:sz w:val="24"/>
          <w:szCs w:val="24"/>
        </w:rPr>
      </w:pPr>
      <w:r w:rsidRPr="007A7F90">
        <w:rPr>
          <w:rFonts w:eastAsia="Times New Roman"/>
          <w:sz w:val="24"/>
          <w:szCs w:val="24"/>
        </w:rPr>
        <w:t>Adventure tourism involves travelling to partake in physically challenging activities. They may suffer even more from this issue of people believing they aren’t paying for the environmental aspect. This is due to the fact people are commonly paying for an experience and education of adventure and the outdoors but not the environmental aspect. Adventure tourism has been described as being similar to a marketplace for specific experiences where money is traded for the skills and knowledge of adventure providers as the customers are personally unqualified to complete the activity (Pike and Beames, 2013, p.15). The target audience may also affect the integration of environmental education.</w:t>
      </w:r>
    </w:p>
    <w:p w14:paraId="750D4018" w14:textId="77777777" w:rsidR="007A7F90" w:rsidRPr="007A7F90" w:rsidRDefault="007A7F90" w:rsidP="007A7F90">
      <w:pPr>
        <w:spacing w:line="360" w:lineRule="auto"/>
        <w:rPr>
          <w:rFonts w:eastAsia="Times New Roman"/>
          <w:sz w:val="24"/>
          <w:szCs w:val="24"/>
        </w:rPr>
      </w:pPr>
    </w:p>
    <w:p w14:paraId="38E600B4" w14:textId="7E540D9A" w:rsidR="00E73702" w:rsidRDefault="00E73702" w:rsidP="007A7F90">
      <w:pPr>
        <w:spacing w:line="360" w:lineRule="auto"/>
        <w:rPr>
          <w:rFonts w:eastAsia="Times New Roman"/>
          <w:sz w:val="24"/>
          <w:szCs w:val="24"/>
        </w:rPr>
      </w:pPr>
      <w:r w:rsidRPr="007A7F90">
        <w:rPr>
          <w:rFonts w:eastAsia="Times New Roman"/>
          <w:sz w:val="24"/>
          <w:szCs w:val="24"/>
        </w:rPr>
        <w:t>Learning opportunities for environmental education have the capability to be incorporated into all of these centres and all outdoor adventure education, however there are numerous challenges they may face. One of the main challenges that may be faced is resistance to environmental learning from the clients and customers of the sites themselves. In conversation with John Byrom (2019) from TYF Adventures in Pembrokeshire, a sustainability focused activity provider, he said that they incorporate environmental ideals into as much of the activity as they can but surprisingly he also said that often the main resistance they face in doing so is from teachers of school groups themselves as these activity days are often used as reward days for students, rather than as the valuable experiential learning opportunity about the environment that they could be.</w:t>
      </w:r>
    </w:p>
    <w:p w14:paraId="799AB7DD" w14:textId="77777777" w:rsidR="007A7F90" w:rsidRPr="007A7F90" w:rsidRDefault="007A7F90" w:rsidP="007A7F90">
      <w:pPr>
        <w:spacing w:line="360" w:lineRule="auto"/>
        <w:rPr>
          <w:rFonts w:eastAsia="Times New Roman"/>
          <w:sz w:val="24"/>
          <w:szCs w:val="24"/>
        </w:rPr>
      </w:pPr>
    </w:p>
    <w:p w14:paraId="6AB5D660" w14:textId="3F8CA148" w:rsidR="00E73702" w:rsidRDefault="00E73702" w:rsidP="007A7F90">
      <w:pPr>
        <w:spacing w:line="360" w:lineRule="auto"/>
        <w:rPr>
          <w:rFonts w:eastAsia="Times New Roman"/>
          <w:sz w:val="24"/>
          <w:szCs w:val="24"/>
        </w:rPr>
      </w:pPr>
      <w:r w:rsidRPr="007A7F90">
        <w:rPr>
          <w:rFonts w:eastAsia="Times New Roman"/>
          <w:sz w:val="24"/>
          <w:szCs w:val="24"/>
        </w:rPr>
        <w:t xml:space="preserve">Another challenge faced by providers of outdoor adventure education is lack of time and skill. As companies their primary concern is to provide a safe and enjoyable activity e.g. kayaking. The opportunity for environmental education exists at these centres but can only be delivered once participants have overcome their fears and mastered their skills enough to succeed in the activity. This is especially a challenge with a younger target audience such as school groups where most of the group may not be arriving with many skills in the selected activities. This means that the centre will have to teach skills for activities in a prescribed order to ensure safety is upheld and then allow time for the participants to get to grips with those new skills (Lovell, 1990, p.84). Preston (2004) said “Often students become so caught up in reaching a destination that the environment is simply the background to the activity or the objective of ‘getting there’”. Once the basic skill is learnt it </w:t>
      </w:r>
      <w:r w:rsidRPr="007A7F90">
        <w:rPr>
          <w:rFonts w:eastAsia="Times New Roman"/>
          <w:sz w:val="24"/>
          <w:szCs w:val="24"/>
        </w:rPr>
        <w:lastRenderedPageBreak/>
        <w:t xml:space="preserve">will be easier for facilitators to introduce environmental learning points through sense of place and the surrounding environment, such as pointing out riverbank plant species. Thomas (2005, p.36) in 2001 used inflatable rafts instead of kayaks and canoes with his students on a downriver trip to measure the effect of activity skill level. He found from student reviews that “the raft became a great opportunity to talk about other aspects of river environments” and not having to worry about what the boat was doing “was invaluable for teaching about big river geology, flora, fauna and impacts” (Thomas, 2005, p.36) </w:t>
      </w:r>
    </w:p>
    <w:p w14:paraId="111414B6" w14:textId="77777777" w:rsidR="007A7F90" w:rsidRPr="007A7F90" w:rsidRDefault="007A7F90" w:rsidP="007A7F90">
      <w:pPr>
        <w:spacing w:line="360" w:lineRule="auto"/>
        <w:rPr>
          <w:rFonts w:eastAsia="Times New Roman"/>
          <w:sz w:val="24"/>
          <w:szCs w:val="24"/>
        </w:rPr>
      </w:pPr>
    </w:p>
    <w:p w14:paraId="5CEE0AAC" w14:textId="4A6B3D85" w:rsidR="00E73702" w:rsidRDefault="00E73702" w:rsidP="007A7F90">
      <w:pPr>
        <w:spacing w:line="360" w:lineRule="auto"/>
        <w:rPr>
          <w:rFonts w:eastAsia="Times New Roman"/>
          <w:sz w:val="24"/>
          <w:szCs w:val="24"/>
        </w:rPr>
      </w:pPr>
      <w:r w:rsidRPr="007A7F90">
        <w:rPr>
          <w:rFonts w:eastAsia="Times New Roman"/>
          <w:sz w:val="24"/>
          <w:szCs w:val="24"/>
        </w:rPr>
        <w:t>There are a large range of benefits of environmental education as a general topic, such as the knowledge of climate change causing behavioural changes in the ways of which type of transport they use and how much energy they use on lights and heating or the affect that dropping litter has on the environment, not just the environment its left in but in the environment it may end up in and the impacts that litter has on the way on things such as animals living in those environments.</w:t>
      </w:r>
    </w:p>
    <w:p w14:paraId="0F23E206" w14:textId="77777777" w:rsidR="007A7F90" w:rsidRPr="007A7F90" w:rsidRDefault="007A7F90" w:rsidP="007A7F90">
      <w:pPr>
        <w:spacing w:line="360" w:lineRule="auto"/>
        <w:rPr>
          <w:rFonts w:eastAsia="Times New Roman"/>
          <w:sz w:val="24"/>
          <w:szCs w:val="24"/>
        </w:rPr>
      </w:pPr>
    </w:p>
    <w:p w14:paraId="331C549B" w14:textId="6EA2B753" w:rsidR="00E73702" w:rsidRDefault="00E73702" w:rsidP="007A7F90">
      <w:pPr>
        <w:spacing w:line="360" w:lineRule="auto"/>
        <w:rPr>
          <w:rFonts w:eastAsia="Times New Roman"/>
          <w:sz w:val="24"/>
          <w:szCs w:val="24"/>
        </w:rPr>
      </w:pPr>
      <w:r w:rsidRPr="007A7F90">
        <w:rPr>
          <w:rFonts w:eastAsia="Times New Roman"/>
          <w:sz w:val="24"/>
          <w:szCs w:val="24"/>
        </w:rPr>
        <w:t>With climate change and global warming being such a threat to the current way of life, it is possible to argue that environmental education may be one of the most important lessons we can teach and, in the outdoors, where the effects are easily seen would be the perfect location for this. However it may not always be practical or safe to do so and therefore my conclusion is that as important as environmental education may be in the modern world and as much as experiential learning through outdoor adventure education is perfect for eliciting behavioural and social change on environmental issues, environmental education is not essential to all outdoor adventure education programmes.</w:t>
      </w:r>
    </w:p>
    <w:p w14:paraId="735FDF5D" w14:textId="77777777" w:rsidR="007A7F90" w:rsidRPr="007A7F90" w:rsidRDefault="007A7F90" w:rsidP="007A7F90">
      <w:pPr>
        <w:spacing w:line="360" w:lineRule="auto"/>
        <w:rPr>
          <w:rFonts w:eastAsia="Times New Roman"/>
          <w:sz w:val="24"/>
          <w:szCs w:val="24"/>
        </w:rPr>
      </w:pPr>
    </w:p>
    <w:p w14:paraId="60E69C44" w14:textId="77777777" w:rsidR="00E73702" w:rsidRPr="007A7F90" w:rsidRDefault="00E73702" w:rsidP="007A7F90">
      <w:pPr>
        <w:spacing w:line="360" w:lineRule="auto"/>
        <w:rPr>
          <w:rFonts w:eastAsia="Times New Roman"/>
          <w:sz w:val="24"/>
          <w:szCs w:val="24"/>
        </w:rPr>
      </w:pPr>
      <w:r w:rsidRPr="007A7F90">
        <w:rPr>
          <w:rFonts w:eastAsia="Times New Roman"/>
          <w:sz w:val="24"/>
          <w:szCs w:val="24"/>
        </w:rPr>
        <w:t>Word count: 1914</w:t>
      </w:r>
    </w:p>
    <w:p w14:paraId="0A05D45E" w14:textId="77777777" w:rsidR="00E73702" w:rsidRPr="007A7F90" w:rsidRDefault="00E73702" w:rsidP="007A7F90">
      <w:pPr>
        <w:spacing w:line="360" w:lineRule="auto"/>
        <w:rPr>
          <w:rFonts w:eastAsia="Times New Roman"/>
          <w:sz w:val="24"/>
          <w:szCs w:val="24"/>
        </w:rPr>
      </w:pPr>
    </w:p>
    <w:p w14:paraId="55E6C493" w14:textId="58E9076F" w:rsidR="007A7F90" w:rsidRDefault="00E73702" w:rsidP="007A7F90">
      <w:pPr>
        <w:spacing w:line="360" w:lineRule="auto"/>
        <w:rPr>
          <w:rFonts w:eastAsia="Times New Roman"/>
          <w:sz w:val="28"/>
          <w:szCs w:val="28"/>
        </w:rPr>
      </w:pPr>
      <w:r w:rsidRPr="007A7F90">
        <w:rPr>
          <w:rFonts w:eastAsia="Times New Roman"/>
          <w:sz w:val="28"/>
          <w:szCs w:val="28"/>
        </w:rPr>
        <w:t>Reference List:</w:t>
      </w:r>
    </w:p>
    <w:p w14:paraId="7ECF0643" w14:textId="036FA38C" w:rsidR="00571BF6" w:rsidRDefault="00571BF6" w:rsidP="007A7F90">
      <w:pPr>
        <w:spacing w:line="360" w:lineRule="auto"/>
        <w:rPr>
          <w:rFonts w:eastAsia="Times New Roman"/>
          <w:sz w:val="24"/>
          <w:szCs w:val="24"/>
        </w:rPr>
      </w:pPr>
      <w:r w:rsidRPr="00571BF6">
        <w:rPr>
          <w:rFonts w:eastAsia="Times New Roman"/>
          <w:sz w:val="24"/>
          <w:szCs w:val="24"/>
        </w:rPr>
        <w:t xml:space="preserve">Association for Experiential Education (AEE) (1994). </w:t>
      </w:r>
      <w:r w:rsidRPr="00571BF6">
        <w:rPr>
          <w:rFonts w:eastAsia="Times New Roman"/>
          <w:i/>
          <w:iCs/>
          <w:sz w:val="24"/>
          <w:szCs w:val="24"/>
        </w:rPr>
        <w:t>AEE definition of experiential education</w:t>
      </w:r>
      <w:r w:rsidRPr="00571BF6">
        <w:rPr>
          <w:rFonts w:eastAsia="Times New Roman"/>
          <w:sz w:val="24"/>
          <w:szCs w:val="24"/>
        </w:rPr>
        <w:t>. Boulder, CO: Association for Experiential Education.</w:t>
      </w:r>
    </w:p>
    <w:p w14:paraId="6CE1E016" w14:textId="305EAEF8" w:rsidR="00571BF6" w:rsidRDefault="00571BF6" w:rsidP="007A7F90">
      <w:pPr>
        <w:spacing w:line="360" w:lineRule="auto"/>
        <w:rPr>
          <w:rFonts w:eastAsia="Times New Roman"/>
          <w:sz w:val="24"/>
          <w:szCs w:val="24"/>
        </w:rPr>
      </w:pPr>
    </w:p>
    <w:p w14:paraId="3B6B270D" w14:textId="0336091B" w:rsidR="00571BF6" w:rsidRDefault="00571BF6" w:rsidP="007A7F90">
      <w:pPr>
        <w:spacing w:line="360" w:lineRule="auto"/>
        <w:rPr>
          <w:rFonts w:eastAsia="Times New Roman"/>
          <w:sz w:val="24"/>
          <w:szCs w:val="24"/>
        </w:rPr>
      </w:pPr>
      <w:r w:rsidRPr="00571BF6">
        <w:rPr>
          <w:rFonts w:eastAsia="Times New Roman"/>
          <w:sz w:val="24"/>
          <w:szCs w:val="24"/>
        </w:rPr>
        <w:t>Cooper, G. (1997) ‘How outdoor education contributes to sustainability’,</w:t>
      </w:r>
      <w:r w:rsidRPr="006177A4">
        <w:rPr>
          <w:rFonts w:eastAsia="Times New Roman"/>
          <w:i/>
          <w:iCs/>
          <w:sz w:val="24"/>
          <w:szCs w:val="24"/>
        </w:rPr>
        <w:t xml:space="preserve"> Horizons</w:t>
      </w:r>
      <w:r w:rsidRPr="00571BF6">
        <w:rPr>
          <w:rFonts w:eastAsia="Times New Roman"/>
          <w:sz w:val="24"/>
          <w:szCs w:val="24"/>
        </w:rPr>
        <w:t>, 1, pp. 23-27.</w:t>
      </w:r>
    </w:p>
    <w:p w14:paraId="4B07F91F" w14:textId="0BECF4F7" w:rsidR="00571BF6" w:rsidRDefault="00571BF6" w:rsidP="007A7F90">
      <w:pPr>
        <w:spacing w:line="360" w:lineRule="auto"/>
        <w:rPr>
          <w:rFonts w:eastAsia="Times New Roman"/>
          <w:sz w:val="24"/>
          <w:szCs w:val="24"/>
        </w:rPr>
      </w:pPr>
    </w:p>
    <w:p w14:paraId="1C7E52AB" w14:textId="133AA394" w:rsidR="00571BF6" w:rsidRDefault="00571BF6" w:rsidP="007A7F90">
      <w:pPr>
        <w:spacing w:line="360" w:lineRule="auto"/>
        <w:rPr>
          <w:rFonts w:eastAsia="Times New Roman"/>
          <w:sz w:val="24"/>
          <w:szCs w:val="24"/>
        </w:rPr>
      </w:pPr>
      <w:r w:rsidRPr="00571BF6">
        <w:rPr>
          <w:rFonts w:eastAsia="Times New Roman"/>
          <w:sz w:val="24"/>
          <w:szCs w:val="24"/>
        </w:rPr>
        <w:t xml:space="preserve">Donaldson, G.E. and Donaldson, L.E. (1958). ‘Outdoor Education: A Definition’, </w:t>
      </w:r>
      <w:r w:rsidRPr="006177A4">
        <w:rPr>
          <w:rFonts w:eastAsia="Times New Roman"/>
          <w:i/>
          <w:iCs/>
          <w:sz w:val="24"/>
          <w:szCs w:val="24"/>
        </w:rPr>
        <w:t>Journal of Health, Physical Education and Recreation</w:t>
      </w:r>
      <w:r w:rsidRPr="00571BF6">
        <w:rPr>
          <w:rFonts w:eastAsia="Times New Roman"/>
          <w:sz w:val="24"/>
          <w:szCs w:val="24"/>
        </w:rPr>
        <w:t>, 29(17), pp.63.</w:t>
      </w:r>
    </w:p>
    <w:p w14:paraId="22EE3C8C" w14:textId="77777777" w:rsidR="00571BF6" w:rsidRPr="00571BF6" w:rsidRDefault="00571BF6" w:rsidP="00571BF6">
      <w:pPr>
        <w:spacing w:line="360" w:lineRule="auto"/>
        <w:rPr>
          <w:rFonts w:eastAsia="Times New Roman"/>
          <w:sz w:val="24"/>
          <w:szCs w:val="24"/>
        </w:rPr>
      </w:pPr>
    </w:p>
    <w:p w14:paraId="4BA225BA" w14:textId="0CC56D8D" w:rsidR="00571BF6" w:rsidRDefault="00571BF6" w:rsidP="00571BF6">
      <w:pPr>
        <w:spacing w:line="360" w:lineRule="auto"/>
        <w:rPr>
          <w:rFonts w:eastAsia="Times New Roman"/>
          <w:sz w:val="24"/>
          <w:szCs w:val="24"/>
        </w:rPr>
      </w:pPr>
      <w:r w:rsidRPr="00571BF6">
        <w:rPr>
          <w:rFonts w:eastAsia="Times New Roman"/>
          <w:sz w:val="24"/>
          <w:szCs w:val="24"/>
        </w:rPr>
        <w:t xml:space="preserve">Ewert, A.W. and Garvey, D.E. (2007), ‘Philosophy and theory of adventure </w:t>
      </w:r>
      <w:r w:rsidRPr="006177A4">
        <w:rPr>
          <w:rFonts w:eastAsia="Times New Roman"/>
          <w:i/>
          <w:iCs/>
          <w:sz w:val="24"/>
          <w:szCs w:val="24"/>
        </w:rPr>
        <w:t>education’ Adventure education: Theory and applications</w:t>
      </w:r>
      <w:r w:rsidRPr="00571BF6">
        <w:rPr>
          <w:rFonts w:eastAsia="Times New Roman"/>
          <w:sz w:val="24"/>
          <w:szCs w:val="24"/>
        </w:rPr>
        <w:t>, p. 19–32.</w:t>
      </w:r>
    </w:p>
    <w:p w14:paraId="0D08775E" w14:textId="18D80D05" w:rsidR="00571BF6" w:rsidRDefault="00571BF6" w:rsidP="00571BF6">
      <w:pPr>
        <w:spacing w:line="360" w:lineRule="auto"/>
        <w:rPr>
          <w:rFonts w:eastAsia="Times New Roman"/>
          <w:sz w:val="24"/>
          <w:szCs w:val="24"/>
        </w:rPr>
      </w:pPr>
    </w:p>
    <w:p w14:paraId="33783150" w14:textId="35ADB4D5" w:rsidR="00571BF6" w:rsidRDefault="00571BF6" w:rsidP="00571BF6">
      <w:pPr>
        <w:spacing w:line="360" w:lineRule="auto"/>
        <w:rPr>
          <w:rFonts w:eastAsia="Times New Roman"/>
          <w:sz w:val="24"/>
          <w:szCs w:val="24"/>
        </w:rPr>
      </w:pPr>
      <w:r w:rsidRPr="00571BF6">
        <w:rPr>
          <w:rFonts w:eastAsia="Times New Roman"/>
          <w:sz w:val="24"/>
          <w:szCs w:val="24"/>
        </w:rPr>
        <w:t xml:space="preserve">Freeman, M. (2011) ‘From "Character-Training" to "Personal Growth": The Early History of Outward Bound 1941-1965’, </w:t>
      </w:r>
      <w:r w:rsidRPr="006177A4">
        <w:rPr>
          <w:rFonts w:eastAsia="Times New Roman"/>
          <w:i/>
          <w:iCs/>
          <w:sz w:val="24"/>
          <w:szCs w:val="24"/>
        </w:rPr>
        <w:t>History of Education</w:t>
      </w:r>
      <w:r w:rsidRPr="00571BF6">
        <w:rPr>
          <w:rFonts w:eastAsia="Times New Roman"/>
          <w:sz w:val="24"/>
          <w:szCs w:val="24"/>
        </w:rPr>
        <w:t>, 40(1), pp. 21-43. DOI: 10.1080/0046760X.2010.507223.</w:t>
      </w:r>
    </w:p>
    <w:p w14:paraId="63FF2073" w14:textId="4D8CCA25" w:rsidR="00571BF6" w:rsidRDefault="00571BF6" w:rsidP="00571BF6">
      <w:pPr>
        <w:spacing w:line="360" w:lineRule="auto"/>
        <w:rPr>
          <w:rFonts w:eastAsia="Times New Roman"/>
          <w:sz w:val="24"/>
          <w:szCs w:val="24"/>
        </w:rPr>
      </w:pPr>
    </w:p>
    <w:p w14:paraId="2D33DCA3" w14:textId="5497AD72" w:rsidR="00571BF6" w:rsidRDefault="00571BF6" w:rsidP="00571BF6">
      <w:pPr>
        <w:spacing w:line="360" w:lineRule="auto"/>
        <w:rPr>
          <w:rFonts w:eastAsia="Times New Roman"/>
          <w:sz w:val="24"/>
          <w:szCs w:val="24"/>
        </w:rPr>
      </w:pPr>
      <w:r w:rsidRPr="00571BF6">
        <w:rPr>
          <w:rFonts w:eastAsia="Times New Roman"/>
          <w:sz w:val="24"/>
          <w:szCs w:val="24"/>
        </w:rPr>
        <w:t xml:space="preserve">Hanna, G. (1995). ‘Wilderness-related environmental outcomes of adventure and ecology education programming’, </w:t>
      </w:r>
      <w:r w:rsidRPr="006177A4">
        <w:rPr>
          <w:rFonts w:eastAsia="Times New Roman"/>
          <w:i/>
          <w:iCs/>
          <w:sz w:val="24"/>
          <w:szCs w:val="24"/>
        </w:rPr>
        <w:t>The Journal of Environmental Education</w:t>
      </w:r>
      <w:r w:rsidRPr="00571BF6">
        <w:rPr>
          <w:rFonts w:eastAsia="Times New Roman"/>
          <w:sz w:val="24"/>
          <w:szCs w:val="24"/>
        </w:rPr>
        <w:t>, 27(1), pp.21-32.</w:t>
      </w:r>
    </w:p>
    <w:p w14:paraId="59E5C70E" w14:textId="5F12395A" w:rsidR="00571BF6" w:rsidRDefault="00571BF6" w:rsidP="00571BF6">
      <w:pPr>
        <w:spacing w:line="360" w:lineRule="auto"/>
        <w:rPr>
          <w:rFonts w:eastAsia="Times New Roman"/>
          <w:sz w:val="24"/>
          <w:szCs w:val="24"/>
        </w:rPr>
      </w:pPr>
    </w:p>
    <w:p w14:paraId="592F26A8" w14:textId="215B5678" w:rsidR="00571BF6" w:rsidRDefault="00571BF6" w:rsidP="00571BF6">
      <w:pPr>
        <w:spacing w:line="360" w:lineRule="auto"/>
        <w:rPr>
          <w:rFonts w:eastAsia="Times New Roman"/>
          <w:sz w:val="24"/>
          <w:szCs w:val="24"/>
        </w:rPr>
      </w:pPr>
      <w:r w:rsidRPr="00571BF6">
        <w:rPr>
          <w:rFonts w:eastAsia="Times New Roman"/>
          <w:sz w:val="24"/>
          <w:szCs w:val="24"/>
        </w:rPr>
        <w:t xml:space="preserve">Kolb, D. A. &amp; Kolb, D. A. (1984) </w:t>
      </w:r>
      <w:r w:rsidRPr="002D1D4E">
        <w:rPr>
          <w:rFonts w:eastAsia="Times New Roman"/>
          <w:i/>
          <w:iCs/>
          <w:sz w:val="24"/>
          <w:szCs w:val="24"/>
        </w:rPr>
        <w:t xml:space="preserve">Experiential </w:t>
      </w:r>
      <w:r w:rsidR="004251F5" w:rsidRPr="002D1D4E">
        <w:rPr>
          <w:rFonts w:eastAsia="Times New Roman"/>
          <w:i/>
          <w:iCs/>
          <w:sz w:val="24"/>
          <w:szCs w:val="24"/>
        </w:rPr>
        <w:t>learning:</w:t>
      </w:r>
      <w:r w:rsidRPr="002D1D4E">
        <w:rPr>
          <w:rFonts w:eastAsia="Times New Roman"/>
          <w:i/>
          <w:iCs/>
          <w:sz w:val="24"/>
          <w:szCs w:val="24"/>
        </w:rPr>
        <w:t xml:space="preserve"> experience as the source of learning and development</w:t>
      </w:r>
      <w:r w:rsidRPr="00571BF6">
        <w:rPr>
          <w:rFonts w:eastAsia="Times New Roman"/>
          <w:sz w:val="24"/>
          <w:szCs w:val="24"/>
        </w:rPr>
        <w:t xml:space="preserve">. Englewood Cliffs, New </w:t>
      </w:r>
      <w:r w:rsidR="004251F5" w:rsidRPr="00571BF6">
        <w:rPr>
          <w:rFonts w:eastAsia="Times New Roman"/>
          <w:sz w:val="24"/>
          <w:szCs w:val="24"/>
        </w:rPr>
        <w:t>Jersey;</w:t>
      </w:r>
      <w:r w:rsidRPr="00571BF6">
        <w:rPr>
          <w:rFonts w:eastAsia="Times New Roman"/>
          <w:sz w:val="24"/>
          <w:szCs w:val="24"/>
        </w:rPr>
        <w:t xml:space="preserve"> London: Prentice-Hall.</w:t>
      </w:r>
    </w:p>
    <w:p w14:paraId="3BB073CE" w14:textId="7B577615" w:rsidR="00571BF6" w:rsidRDefault="00571BF6" w:rsidP="00571BF6">
      <w:pPr>
        <w:spacing w:line="360" w:lineRule="auto"/>
        <w:rPr>
          <w:rFonts w:eastAsia="Times New Roman"/>
          <w:sz w:val="24"/>
          <w:szCs w:val="24"/>
        </w:rPr>
      </w:pPr>
    </w:p>
    <w:p w14:paraId="6559F212" w14:textId="5F0E5A11" w:rsidR="00571BF6" w:rsidRDefault="00571BF6" w:rsidP="00571BF6">
      <w:pPr>
        <w:spacing w:line="360" w:lineRule="auto"/>
        <w:rPr>
          <w:rFonts w:eastAsia="Times New Roman"/>
          <w:sz w:val="24"/>
          <w:szCs w:val="24"/>
        </w:rPr>
      </w:pPr>
      <w:r w:rsidRPr="00571BF6">
        <w:rPr>
          <w:rFonts w:eastAsia="Times New Roman"/>
          <w:sz w:val="24"/>
          <w:szCs w:val="24"/>
        </w:rPr>
        <w:t xml:space="preserve">Lovell, T. (1990) ‘Enhancing Environmental Education with Adventure Education Concepts’, </w:t>
      </w:r>
      <w:r w:rsidRPr="002D1D4E">
        <w:rPr>
          <w:rFonts w:eastAsia="Times New Roman"/>
          <w:i/>
          <w:iCs/>
          <w:sz w:val="24"/>
          <w:szCs w:val="24"/>
        </w:rPr>
        <w:t>Association of Outdoor Recreation &amp; Education Conference Proceedings</w:t>
      </w:r>
      <w:r w:rsidRPr="00571BF6">
        <w:rPr>
          <w:rFonts w:eastAsia="Times New Roman"/>
          <w:sz w:val="24"/>
          <w:szCs w:val="24"/>
        </w:rPr>
        <w:t>, pp. 83–93. (Accessed: 26 November 2019).</w:t>
      </w:r>
    </w:p>
    <w:p w14:paraId="44A2359D" w14:textId="1DEF900B" w:rsidR="00571BF6" w:rsidRDefault="00571BF6" w:rsidP="00571BF6">
      <w:pPr>
        <w:spacing w:line="360" w:lineRule="auto"/>
        <w:rPr>
          <w:rFonts w:eastAsia="Times New Roman"/>
          <w:sz w:val="24"/>
          <w:szCs w:val="24"/>
        </w:rPr>
      </w:pPr>
    </w:p>
    <w:p w14:paraId="0A75BED4" w14:textId="79DF39D6" w:rsidR="00571BF6" w:rsidRDefault="00571BF6" w:rsidP="00571BF6">
      <w:pPr>
        <w:spacing w:line="360" w:lineRule="auto"/>
        <w:rPr>
          <w:rFonts w:eastAsia="Times New Roman"/>
          <w:sz w:val="24"/>
          <w:szCs w:val="24"/>
        </w:rPr>
      </w:pPr>
      <w:r w:rsidRPr="00571BF6">
        <w:rPr>
          <w:rFonts w:eastAsia="Times New Roman"/>
          <w:sz w:val="24"/>
          <w:szCs w:val="24"/>
        </w:rPr>
        <w:t xml:space="preserve">Martin, P. (2004) ‘Outdoor adventure in promoting relationships with nature’, </w:t>
      </w:r>
      <w:r w:rsidRPr="002D1D4E">
        <w:rPr>
          <w:rFonts w:eastAsia="Times New Roman"/>
          <w:i/>
          <w:iCs/>
          <w:sz w:val="24"/>
          <w:szCs w:val="24"/>
        </w:rPr>
        <w:t>Australian Journal of Outdoor Education</w:t>
      </w:r>
      <w:r w:rsidRPr="00571BF6">
        <w:rPr>
          <w:rFonts w:eastAsia="Times New Roman"/>
          <w:sz w:val="24"/>
          <w:szCs w:val="24"/>
        </w:rPr>
        <w:t>, 8(1), pp. 20-28.</w:t>
      </w:r>
    </w:p>
    <w:p w14:paraId="03BACA3F" w14:textId="2FED7DF9" w:rsidR="00571BF6" w:rsidRDefault="00571BF6" w:rsidP="00571BF6">
      <w:pPr>
        <w:spacing w:line="360" w:lineRule="auto"/>
        <w:rPr>
          <w:rFonts w:eastAsia="Times New Roman"/>
          <w:sz w:val="24"/>
          <w:szCs w:val="24"/>
        </w:rPr>
      </w:pPr>
    </w:p>
    <w:p w14:paraId="45067DF1" w14:textId="5F7CB27C" w:rsidR="00571BF6" w:rsidRDefault="00571BF6" w:rsidP="00571BF6">
      <w:pPr>
        <w:spacing w:line="360" w:lineRule="auto"/>
        <w:rPr>
          <w:rFonts w:eastAsia="Times New Roman"/>
          <w:sz w:val="24"/>
          <w:szCs w:val="24"/>
        </w:rPr>
      </w:pPr>
      <w:r w:rsidRPr="00571BF6">
        <w:rPr>
          <w:rFonts w:eastAsia="Times New Roman"/>
          <w:sz w:val="24"/>
          <w:szCs w:val="24"/>
        </w:rPr>
        <w:t xml:space="preserve">Miles, J. C., &amp; Priest, S. (1990) </w:t>
      </w:r>
      <w:r w:rsidRPr="002D1D4E">
        <w:rPr>
          <w:rFonts w:eastAsia="Times New Roman"/>
          <w:i/>
          <w:iCs/>
          <w:sz w:val="24"/>
          <w:szCs w:val="24"/>
        </w:rPr>
        <w:t>Adventure education</w:t>
      </w:r>
      <w:r w:rsidRPr="00571BF6">
        <w:rPr>
          <w:rFonts w:eastAsia="Times New Roman"/>
          <w:sz w:val="24"/>
          <w:szCs w:val="24"/>
        </w:rPr>
        <w:t>. State College, PA: Venture.</w:t>
      </w:r>
    </w:p>
    <w:p w14:paraId="4DD8380E" w14:textId="7AEB5855" w:rsidR="00571BF6" w:rsidRDefault="00571BF6" w:rsidP="00571BF6">
      <w:pPr>
        <w:spacing w:line="360" w:lineRule="auto"/>
        <w:rPr>
          <w:rFonts w:eastAsia="Times New Roman"/>
          <w:sz w:val="24"/>
          <w:szCs w:val="24"/>
        </w:rPr>
      </w:pPr>
    </w:p>
    <w:p w14:paraId="31A8C09F" w14:textId="4008CF6F" w:rsidR="00571BF6" w:rsidRDefault="00571BF6" w:rsidP="00571BF6">
      <w:pPr>
        <w:spacing w:line="360" w:lineRule="auto"/>
        <w:rPr>
          <w:rFonts w:eastAsia="Times New Roman"/>
          <w:sz w:val="24"/>
          <w:szCs w:val="24"/>
        </w:rPr>
      </w:pPr>
      <w:r w:rsidRPr="00571BF6">
        <w:rPr>
          <w:rFonts w:eastAsia="Times New Roman"/>
          <w:sz w:val="24"/>
          <w:szCs w:val="24"/>
        </w:rPr>
        <w:t xml:space="preserve">Outward Bounds (2014) ‘A focus on the john muir award and outcomes achieved’, </w:t>
      </w:r>
      <w:r w:rsidRPr="002D1D4E">
        <w:rPr>
          <w:rFonts w:eastAsia="Times New Roman"/>
          <w:i/>
          <w:iCs/>
          <w:sz w:val="24"/>
          <w:szCs w:val="24"/>
        </w:rPr>
        <w:t>Environmental learning at the outward bounds trust</w:t>
      </w:r>
      <w:r w:rsidRPr="00571BF6">
        <w:rPr>
          <w:rFonts w:eastAsia="Times New Roman"/>
          <w:sz w:val="24"/>
          <w:szCs w:val="24"/>
        </w:rPr>
        <w:t xml:space="preserve">. (Accessed 28th November 2019) Available at:  </w:t>
      </w:r>
      <w:hyperlink r:id="rId9" w:history="1">
        <w:r w:rsidRPr="002464B6">
          <w:rPr>
            <w:rStyle w:val="Hyperlink"/>
            <w:rFonts w:eastAsia="Times New Roman"/>
            <w:sz w:val="24"/>
            <w:szCs w:val="24"/>
          </w:rPr>
          <w:t>https://www.outwardbound.org.uk/assets/pdf/uploads/Impact/the-outward-bound-trust-environmental-learning-external-paper-apr-2014.pdf</w:t>
        </w:r>
      </w:hyperlink>
      <w:r w:rsidR="001E1B6B">
        <w:rPr>
          <w:rFonts w:eastAsia="Times New Roman"/>
          <w:sz w:val="24"/>
          <w:szCs w:val="24"/>
        </w:rPr>
        <w:t xml:space="preserve"> .</w:t>
      </w:r>
    </w:p>
    <w:p w14:paraId="77A900D1" w14:textId="5074E150" w:rsidR="00571BF6" w:rsidRDefault="00571BF6" w:rsidP="00571BF6">
      <w:pPr>
        <w:spacing w:line="360" w:lineRule="auto"/>
        <w:rPr>
          <w:rFonts w:eastAsia="Times New Roman"/>
          <w:sz w:val="24"/>
          <w:szCs w:val="24"/>
        </w:rPr>
      </w:pPr>
    </w:p>
    <w:p w14:paraId="2EF4904E" w14:textId="3206E396" w:rsidR="00571BF6" w:rsidRDefault="00571BF6" w:rsidP="00571BF6">
      <w:pPr>
        <w:spacing w:line="360" w:lineRule="auto"/>
        <w:rPr>
          <w:rFonts w:eastAsia="Times New Roman"/>
          <w:sz w:val="24"/>
          <w:szCs w:val="24"/>
        </w:rPr>
      </w:pPr>
      <w:r w:rsidRPr="00571BF6">
        <w:rPr>
          <w:rFonts w:eastAsia="Times New Roman"/>
          <w:sz w:val="24"/>
          <w:szCs w:val="24"/>
        </w:rPr>
        <w:t xml:space="preserve">Palmer, J. and Neal, P. (1994) </w:t>
      </w:r>
      <w:r w:rsidRPr="002D1D4E">
        <w:rPr>
          <w:rFonts w:eastAsia="Times New Roman"/>
          <w:i/>
          <w:iCs/>
          <w:sz w:val="24"/>
          <w:szCs w:val="24"/>
        </w:rPr>
        <w:t>The Handbook of Environmental Education</w:t>
      </w:r>
      <w:r w:rsidRPr="00571BF6">
        <w:rPr>
          <w:rFonts w:eastAsia="Times New Roman"/>
          <w:sz w:val="24"/>
          <w:szCs w:val="24"/>
        </w:rPr>
        <w:t>. London: Routledge.</w:t>
      </w:r>
    </w:p>
    <w:p w14:paraId="4D55BD78" w14:textId="6D528579" w:rsidR="00571BF6" w:rsidRDefault="00571BF6" w:rsidP="00571BF6">
      <w:pPr>
        <w:spacing w:line="360" w:lineRule="auto"/>
        <w:rPr>
          <w:rFonts w:eastAsia="Times New Roman"/>
          <w:sz w:val="24"/>
          <w:szCs w:val="24"/>
        </w:rPr>
      </w:pPr>
    </w:p>
    <w:p w14:paraId="11D76DD8" w14:textId="0520A08F" w:rsidR="00571BF6" w:rsidRDefault="00571BF6" w:rsidP="00571BF6">
      <w:pPr>
        <w:spacing w:line="360" w:lineRule="auto"/>
        <w:rPr>
          <w:rFonts w:eastAsia="Times New Roman"/>
          <w:sz w:val="24"/>
          <w:szCs w:val="24"/>
        </w:rPr>
      </w:pPr>
      <w:r w:rsidRPr="00571BF6">
        <w:rPr>
          <w:rFonts w:eastAsia="Times New Roman"/>
          <w:sz w:val="24"/>
          <w:szCs w:val="24"/>
        </w:rPr>
        <w:t xml:space="preserve">Pike, E. C. J. and Beames, S. (2013) </w:t>
      </w:r>
      <w:r w:rsidRPr="002D1D4E">
        <w:rPr>
          <w:rFonts w:eastAsia="Times New Roman"/>
          <w:i/>
          <w:iCs/>
          <w:sz w:val="24"/>
          <w:szCs w:val="24"/>
        </w:rPr>
        <w:t>Outdoor adventure and social theory</w:t>
      </w:r>
      <w:r w:rsidRPr="00571BF6">
        <w:rPr>
          <w:rFonts w:eastAsia="Times New Roman"/>
          <w:sz w:val="24"/>
          <w:szCs w:val="24"/>
        </w:rPr>
        <w:t>. Oxon: Routledge.</w:t>
      </w:r>
    </w:p>
    <w:p w14:paraId="4FBC465F" w14:textId="04E47BBD" w:rsidR="00571BF6" w:rsidRDefault="00571BF6" w:rsidP="00571BF6">
      <w:pPr>
        <w:spacing w:line="360" w:lineRule="auto"/>
        <w:rPr>
          <w:rFonts w:eastAsia="Times New Roman"/>
          <w:sz w:val="24"/>
          <w:szCs w:val="24"/>
        </w:rPr>
      </w:pPr>
    </w:p>
    <w:p w14:paraId="4C6BB13D" w14:textId="1D8DAE4A" w:rsidR="00571BF6" w:rsidRDefault="00571BF6" w:rsidP="00571BF6">
      <w:pPr>
        <w:spacing w:line="360" w:lineRule="auto"/>
        <w:rPr>
          <w:rFonts w:eastAsia="Times New Roman"/>
          <w:sz w:val="24"/>
          <w:szCs w:val="24"/>
        </w:rPr>
      </w:pPr>
      <w:r w:rsidRPr="00571BF6">
        <w:rPr>
          <w:rFonts w:eastAsia="Times New Roman"/>
          <w:sz w:val="24"/>
          <w:szCs w:val="24"/>
        </w:rPr>
        <w:lastRenderedPageBreak/>
        <w:t xml:space="preserve">Preston, L. (2004) ‘Making connections with nature: Bridging the theory – practice gap in in outdoor and environment education’, </w:t>
      </w:r>
      <w:r w:rsidRPr="002D1D4E">
        <w:rPr>
          <w:rFonts w:eastAsia="Times New Roman"/>
          <w:i/>
          <w:iCs/>
          <w:sz w:val="24"/>
          <w:szCs w:val="24"/>
        </w:rPr>
        <w:t>Australian Journal of Outdoor Education</w:t>
      </w:r>
      <w:r w:rsidRPr="00571BF6">
        <w:rPr>
          <w:rFonts w:eastAsia="Times New Roman"/>
          <w:sz w:val="24"/>
          <w:szCs w:val="24"/>
        </w:rPr>
        <w:t>, 8(1), p. 12-19, (Accessed 24/11/2019).</w:t>
      </w:r>
    </w:p>
    <w:p w14:paraId="5F6402FB" w14:textId="1AD33692" w:rsidR="00571BF6" w:rsidRDefault="00571BF6" w:rsidP="00571BF6">
      <w:pPr>
        <w:spacing w:line="360" w:lineRule="auto"/>
        <w:rPr>
          <w:rFonts w:eastAsia="Times New Roman"/>
          <w:sz w:val="24"/>
          <w:szCs w:val="24"/>
        </w:rPr>
      </w:pPr>
    </w:p>
    <w:p w14:paraId="33E13B48" w14:textId="09B5C846" w:rsidR="00571BF6" w:rsidRDefault="00571BF6" w:rsidP="00571BF6">
      <w:pPr>
        <w:spacing w:line="360" w:lineRule="auto"/>
        <w:rPr>
          <w:rFonts w:eastAsia="Times New Roman"/>
          <w:sz w:val="24"/>
          <w:szCs w:val="24"/>
        </w:rPr>
      </w:pPr>
      <w:r w:rsidRPr="00571BF6">
        <w:rPr>
          <w:rFonts w:eastAsia="Times New Roman"/>
          <w:sz w:val="24"/>
          <w:szCs w:val="24"/>
        </w:rPr>
        <w:t xml:space="preserve">Priest, S. (1986) ‘Redefining Outdoor Education: A matter of Many Relationships’, </w:t>
      </w:r>
      <w:r w:rsidRPr="002D1D4E">
        <w:rPr>
          <w:rFonts w:eastAsia="Times New Roman"/>
          <w:i/>
          <w:iCs/>
          <w:sz w:val="24"/>
          <w:szCs w:val="24"/>
        </w:rPr>
        <w:t>Journal of environmental education</w:t>
      </w:r>
      <w:r w:rsidRPr="00571BF6">
        <w:rPr>
          <w:rFonts w:eastAsia="Times New Roman"/>
          <w:sz w:val="24"/>
          <w:szCs w:val="24"/>
        </w:rPr>
        <w:t>, 17(3), pp.13-15.</w:t>
      </w:r>
    </w:p>
    <w:p w14:paraId="1DD0E62C" w14:textId="721AD70F" w:rsidR="00571BF6" w:rsidRDefault="00571BF6" w:rsidP="00571BF6">
      <w:pPr>
        <w:spacing w:line="360" w:lineRule="auto"/>
        <w:rPr>
          <w:rFonts w:eastAsia="Times New Roman"/>
          <w:sz w:val="24"/>
          <w:szCs w:val="24"/>
        </w:rPr>
      </w:pPr>
    </w:p>
    <w:p w14:paraId="0AB959AE" w14:textId="11F1769D" w:rsidR="00571BF6" w:rsidRDefault="00571BF6" w:rsidP="00571BF6">
      <w:pPr>
        <w:spacing w:line="360" w:lineRule="auto"/>
        <w:rPr>
          <w:rFonts w:eastAsia="Times New Roman"/>
          <w:sz w:val="24"/>
          <w:szCs w:val="24"/>
        </w:rPr>
      </w:pPr>
      <w:r w:rsidRPr="00571BF6">
        <w:rPr>
          <w:rFonts w:eastAsia="Times New Roman"/>
          <w:sz w:val="24"/>
          <w:szCs w:val="24"/>
        </w:rPr>
        <w:t xml:space="preserve">Thomas, G. J. and Thomas, J. (2000) ‘Moving water paddling as critical outdoor education’, </w:t>
      </w:r>
      <w:r w:rsidRPr="001E1B6B">
        <w:rPr>
          <w:rFonts w:eastAsia="Times New Roman"/>
          <w:i/>
          <w:iCs/>
          <w:sz w:val="24"/>
          <w:szCs w:val="24"/>
        </w:rPr>
        <w:t>Australian Journal of Outdoor Education</w:t>
      </w:r>
      <w:r w:rsidRPr="00571BF6">
        <w:rPr>
          <w:rFonts w:eastAsia="Times New Roman"/>
          <w:sz w:val="24"/>
          <w:szCs w:val="24"/>
        </w:rPr>
        <w:t>, 5(1), p. 47-54.</w:t>
      </w:r>
    </w:p>
    <w:p w14:paraId="77601044" w14:textId="3B5CF97D" w:rsidR="00571BF6" w:rsidRDefault="00571BF6" w:rsidP="00571BF6">
      <w:pPr>
        <w:spacing w:line="360" w:lineRule="auto"/>
        <w:rPr>
          <w:rFonts w:eastAsia="Times New Roman"/>
          <w:sz w:val="24"/>
          <w:szCs w:val="24"/>
        </w:rPr>
      </w:pPr>
    </w:p>
    <w:p w14:paraId="37119490" w14:textId="684A00CC" w:rsidR="00571BF6" w:rsidRDefault="00571BF6" w:rsidP="00571BF6">
      <w:pPr>
        <w:spacing w:line="360" w:lineRule="auto"/>
        <w:rPr>
          <w:rFonts w:eastAsia="Times New Roman"/>
          <w:sz w:val="24"/>
          <w:szCs w:val="24"/>
        </w:rPr>
      </w:pPr>
      <w:r w:rsidRPr="00571BF6">
        <w:rPr>
          <w:rFonts w:eastAsia="Times New Roman"/>
          <w:sz w:val="24"/>
          <w:szCs w:val="24"/>
        </w:rPr>
        <w:t xml:space="preserve">Thomas, G. (2005) ‘Traditional adventure activities in outdoor environmental education’, </w:t>
      </w:r>
      <w:r w:rsidRPr="001E1B6B">
        <w:rPr>
          <w:rFonts w:eastAsia="Times New Roman"/>
          <w:i/>
          <w:iCs/>
          <w:sz w:val="24"/>
          <w:szCs w:val="24"/>
        </w:rPr>
        <w:t>Australian Journal of Outdoor Education</w:t>
      </w:r>
      <w:r w:rsidRPr="00571BF6">
        <w:rPr>
          <w:rFonts w:eastAsia="Times New Roman"/>
          <w:sz w:val="24"/>
          <w:szCs w:val="24"/>
        </w:rPr>
        <w:t>, 9(1), p.31-39. (Accessed 24/11/2019).</w:t>
      </w:r>
    </w:p>
    <w:p w14:paraId="252B6614" w14:textId="68429063" w:rsidR="00EE138C" w:rsidRDefault="00EE138C">
      <w:pPr>
        <w:rPr>
          <w:sz w:val="24"/>
          <w:szCs w:val="24"/>
        </w:rPr>
      </w:pPr>
    </w:p>
    <w:sectPr w:rsidR="00EE138C" w:rsidSect="007A7F90">
      <w:footerReference w:type="default" r:id="rId10"/>
      <w:pgSz w:w="12240" w:h="15840"/>
      <w:pgMar w:top="1304" w:right="1304" w:bottom="1304"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FF66B" w14:textId="77777777" w:rsidR="00C0049E" w:rsidRDefault="00C0049E" w:rsidP="00C0049E">
      <w:r>
        <w:separator/>
      </w:r>
    </w:p>
  </w:endnote>
  <w:endnote w:type="continuationSeparator" w:id="0">
    <w:p w14:paraId="4AB3097A" w14:textId="77777777" w:rsidR="00C0049E" w:rsidRDefault="00C0049E" w:rsidP="00C00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Yu Gothic"/>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5928684"/>
      <w:docPartObj>
        <w:docPartGallery w:val="Page Numbers (Bottom of Page)"/>
        <w:docPartUnique/>
      </w:docPartObj>
    </w:sdtPr>
    <w:sdtEndPr>
      <w:rPr>
        <w:noProof/>
      </w:rPr>
    </w:sdtEndPr>
    <w:sdtContent>
      <w:p w14:paraId="77EDBA99" w14:textId="3ED7CE56" w:rsidR="00C0049E" w:rsidRDefault="00C004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221FC5" w14:textId="77777777" w:rsidR="00C0049E" w:rsidRDefault="00C00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F4E32" w14:textId="77777777" w:rsidR="00C0049E" w:rsidRDefault="00C0049E" w:rsidP="00C0049E">
      <w:r>
        <w:separator/>
      </w:r>
    </w:p>
  </w:footnote>
  <w:footnote w:type="continuationSeparator" w:id="0">
    <w:p w14:paraId="05434203" w14:textId="77777777" w:rsidR="00C0049E" w:rsidRDefault="00C0049E" w:rsidP="00C004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649B4"/>
    <w:rsid w:val="0006594F"/>
    <w:rsid w:val="000809A8"/>
    <w:rsid w:val="000A7566"/>
    <w:rsid w:val="000B50AB"/>
    <w:rsid w:val="000B78EC"/>
    <w:rsid w:val="000F76E2"/>
    <w:rsid w:val="0012200B"/>
    <w:rsid w:val="001B2E5B"/>
    <w:rsid w:val="001C1FF3"/>
    <w:rsid w:val="001E1B6B"/>
    <w:rsid w:val="001E603E"/>
    <w:rsid w:val="001E7661"/>
    <w:rsid w:val="00257FB4"/>
    <w:rsid w:val="002C703C"/>
    <w:rsid w:val="002D1D4E"/>
    <w:rsid w:val="002D3DEB"/>
    <w:rsid w:val="002E0D8B"/>
    <w:rsid w:val="002F7797"/>
    <w:rsid w:val="00313008"/>
    <w:rsid w:val="003610D3"/>
    <w:rsid w:val="003703EE"/>
    <w:rsid w:val="003E28EA"/>
    <w:rsid w:val="004251F5"/>
    <w:rsid w:val="00446C33"/>
    <w:rsid w:val="004C33B2"/>
    <w:rsid w:val="004D3415"/>
    <w:rsid w:val="004F3B2D"/>
    <w:rsid w:val="005148B6"/>
    <w:rsid w:val="005261F6"/>
    <w:rsid w:val="005637E6"/>
    <w:rsid w:val="00571BF6"/>
    <w:rsid w:val="00594026"/>
    <w:rsid w:val="005B0A69"/>
    <w:rsid w:val="005D291C"/>
    <w:rsid w:val="005D6639"/>
    <w:rsid w:val="006177A4"/>
    <w:rsid w:val="006B7180"/>
    <w:rsid w:val="006D39C6"/>
    <w:rsid w:val="006F7E01"/>
    <w:rsid w:val="007167C9"/>
    <w:rsid w:val="007263DD"/>
    <w:rsid w:val="007A2699"/>
    <w:rsid w:val="007A7F90"/>
    <w:rsid w:val="007D038B"/>
    <w:rsid w:val="007F37DC"/>
    <w:rsid w:val="00864DF4"/>
    <w:rsid w:val="00890C6B"/>
    <w:rsid w:val="00891F8F"/>
    <w:rsid w:val="008D3003"/>
    <w:rsid w:val="008D4E60"/>
    <w:rsid w:val="008E0F5D"/>
    <w:rsid w:val="008F1DF0"/>
    <w:rsid w:val="00905F06"/>
    <w:rsid w:val="00952485"/>
    <w:rsid w:val="009574BA"/>
    <w:rsid w:val="009A32CA"/>
    <w:rsid w:val="009F581D"/>
    <w:rsid w:val="00A12C5A"/>
    <w:rsid w:val="00A27457"/>
    <w:rsid w:val="00A45DD2"/>
    <w:rsid w:val="00AB6316"/>
    <w:rsid w:val="00AF308D"/>
    <w:rsid w:val="00B23398"/>
    <w:rsid w:val="00B677F2"/>
    <w:rsid w:val="00B73EE7"/>
    <w:rsid w:val="00B9658D"/>
    <w:rsid w:val="00BE1C51"/>
    <w:rsid w:val="00C0049E"/>
    <w:rsid w:val="00C15ED7"/>
    <w:rsid w:val="00C174EB"/>
    <w:rsid w:val="00C806E5"/>
    <w:rsid w:val="00C905FC"/>
    <w:rsid w:val="00CE2F77"/>
    <w:rsid w:val="00CF1DB7"/>
    <w:rsid w:val="00D6396E"/>
    <w:rsid w:val="00D742B9"/>
    <w:rsid w:val="00DA6D22"/>
    <w:rsid w:val="00DB29C9"/>
    <w:rsid w:val="00DE783D"/>
    <w:rsid w:val="00E02EA9"/>
    <w:rsid w:val="00E30CD1"/>
    <w:rsid w:val="00E73702"/>
    <w:rsid w:val="00EE138C"/>
    <w:rsid w:val="00EE613F"/>
    <w:rsid w:val="00F14257"/>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1571E48-2210-4856-BB5D-9A29A892C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paragraph" w:styleId="Header">
    <w:name w:val="header"/>
    <w:basedOn w:val="Normal"/>
    <w:link w:val="HeaderChar"/>
    <w:uiPriority w:val="99"/>
    <w:unhideWhenUsed/>
    <w:rsid w:val="00C0049E"/>
    <w:pPr>
      <w:tabs>
        <w:tab w:val="center" w:pos="4513"/>
        <w:tab w:val="right" w:pos="9026"/>
      </w:tabs>
    </w:pPr>
  </w:style>
  <w:style w:type="character" w:customStyle="1" w:styleId="HeaderChar">
    <w:name w:val="Header Char"/>
    <w:basedOn w:val="DefaultParagraphFont"/>
    <w:link w:val="Header"/>
    <w:uiPriority w:val="99"/>
    <w:rsid w:val="00C0049E"/>
    <w:rPr>
      <w:rFonts w:ascii="Times New Roman" w:hAnsi="Times New Roman"/>
    </w:rPr>
  </w:style>
  <w:style w:type="paragraph" w:styleId="Footer">
    <w:name w:val="footer"/>
    <w:basedOn w:val="Normal"/>
    <w:link w:val="FooterChar"/>
    <w:uiPriority w:val="99"/>
    <w:unhideWhenUsed/>
    <w:rsid w:val="00C0049E"/>
    <w:pPr>
      <w:tabs>
        <w:tab w:val="center" w:pos="4513"/>
        <w:tab w:val="right" w:pos="9026"/>
      </w:tabs>
    </w:pPr>
  </w:style>
  <w:style w:type="character" w:customStyle="1" w:styleId="FooterChar">
    <w:name w:val="Footer Char"/>
    <w:basedOn w:val="DefaultParagraphFont"/>
    <w:link w:val="Footer"/>
    <w:uiPriority w:val="99"/>
    <w:rsid w:val="00C0049E"/>
    <w:rPr>
      <w:rFonts w:ascii="Times New Roman" w:hAnsi="Times New Roman"/>
    </w:rPr>
  </w:style>
  <w:style w:type="character" w:styleId="Hyperlink">
    <w:name w:val="Hyperlink"/>
    <w:basedOn w:val="DefaultParagraphFont"/>
    <w:uiPriority w:val="99"/>
    <w:unhideWhenUsed/>
    <w:rsid w:val="004F3B2D"/>
    <w:rPr>
      <w:color w:val="0000FF" w:themeColor="hyperlink"/>
      <w:u w:val="single"/>
    </w:rPr>
  </w:style>
  <w:style w:type="character" w:styleId="UnresolvedMention">
    <w:name w:val="Unresolved Mention"/>
    <w:basedOn w:val="DefaultParagraphFont"/>
    <w:uiPriority w:val="99"/>
    <w:semiHidden/>
    <w:unhideWhenUsed/>
    <w:rsid w:val="004F3B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utwardbound.org.uk/assets/pdf/uploads/Impact/the-outward-bound-trust-environmental-learning-external-paper-apr-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36FEAA-64C5-4F20-8D7F-800529A22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Dominic Hole</cp:lastModifiedBy>
  <cp:revision>2</cp:revision>
  <cp:lastPrinted>2013-07-01T10:37:00Z</cp:lastPrinted>
  <dcterms:created xsi:type="dcterms:W3CDTF">2019-11-29T13:06:00Z</dcterms:created>
  <dcterms:modified xsi:type="dcterms:W3CDTF">2019-11-29T13:06:00Z</dcterms:modified>
</cp:coreProperties>
</file>