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B85ADD" w14:textId="2EB7C510" w:rsidR="18501BA6" w:rsidRDefault="18501BA6" w:rsidP="18501BA6">
      <w:pPr>
        <w:spacing w:line="480" w:lineRule="auto"/>
        <w:jc w:val="right"/>
        <w:rPr>
          <w:rFonts w:ascii="Times New Roman" w:eastAsia="Times New Roman" w:hAnsi="Times New Roman" w:cs="Times New Roman"/>
          <w:b/>
          <w:bCs/>
          <w:sz w:val="44"/>
          <w:szCs w:val="44"/>
        </w:rPr>
      </w:pPr>
      <w:r w:rsidRPr="18501BA6">
        <w:rPr>
          <w:rFonts w:ascii="Times New Roman" w:eastAsia="Times New Roman" w:hAnsi="Times New Roman" w:cs="Times New Roman"/>
          <w:b/>
          <w:bCs/>
          <w:sz w:val="44"/>
          <w:szCs w:val="44"/>
        </w:rPr>
        <w:t xml:space="preserve"> </w:t>
      </w:r>
    </w:p>
    <w:p w14:paraId="4DD7BC5B" w14:textId="1D074622" w:rsidR="18501BA6" w:rsidRDefault="18501BA6" w:rsidP="18501BA6">
      <w:pPr>
        <w:spacing w:line="360" w:lineRule="auto"/>
        <w:jc w:val="right"/>
      </w:pPr>
      <w:r w:rsidRPr="18501BA6">
        <w:rPr>
          <w:rFonts w:ascii="Times New Roman" w:eastAsia="Times New Roman" w:hAnsi="Times New Roman" w:cs="Times New Roman"/>
          <w:b/>
          <w:bCs/>
          <w:sz w:val="44"/>
          <w:szCs w:val="44"/>
        </w:rPr>
        <w:t xml:space="preserve"> </w:t>
      </w:r>
    </w:p>
    <w:p w14:paraId="7CF27940" w14:textId="4B2F2A5C" w:rsidR="18501BA6" w:rsidRPr="00F24A7D" w:rsidRDefault="00F24A7D" w:rsidP="00F24A7D">
      <w:pPr>
        <w:spacing w:line="276" w:lineRule="auto"/>
        <w:jc w:val="right"/>
        <w:rPr>
          <w:rFonts w:asciiTheme="minorBidi" w:hAnsiTheme="minorBidi"/>
        </w:rPr>
      </w:pPr>
      <w:r w:rsidRPr="00F24A7D">
        <w:rPr>
          <w:rFonts w:asciiTheme="minorBidi" w:eastAsia="Times New Roman" w:hAnsiTheme="minorBidi"/>
          <w:b/>
          <w:bCs/>
          <w:sz w:val="56"/>
          <w:szCs w:val="56"/>
        </w:rPr>
        <w:t xml:space="preserve">An investigation into the support provision for pupils with </w:t>
      </w:r>
      <w:r w:rsidR="00BE2A95">
        <w:rPr>
          <w:rFonts w:asciiTheme="minorBidi" w:eastAsia="Times New Roman" w:hAnsiTheme="minorBidi"/>
          <w:b/>
          <w:bCs/>
          <w:sz w:val="56"/>
          <w:szCs w:val="56"/>
        </w:rPr>
        <w:t>ADHD</w:t>
      </w:r>
      <w:r w:rsidRPr="00F24A7D">
        <w:rPr>
          <w:rFonts w:asciiTheme="minorBidi" w:eastAsia="Times New Roman" w:hAnsiTheme="minorBidi"/>
          <w:b/>
          <w:bCs/>
          <w:sz w:val="56"/>
          <w:szCs w:val="56"/>
        </w:rPr>
        <w:t xml:space="preserve"> in primary and secondary schools</w:t>
      </w:r>
      <w:r w:rsidR="18501BA6" w:rsidRPr="00F24A7D">
        <w:rPr>
          <w:rFonts w:asciiTheme="minorBidi" w:eastAsia="Times New Roman" w:hAnsiTheme="minorBidi"/>
          <w:i/>
          <w:iCs/>
          <w:sz w:val="24"/>
          <w:szCs w:val="24"/>
        </w:rPr>
        <w:t xml:space="preserve"> </w:t>
      </w:r>
    </w:p>
    <w:p w14:paraId="19D7703E" w14:textId="3BE67BF8" w:rsidR="18501BA6" w:rsidRPr="00F24A7D" w:rsidRDefault="18501BA6" w:rsidP="18501BA6">
      <w:pPr>
        <w:spacing w:line="480" w:lineRule="auto"/>
        <w:jc w:val="right"/>
        <w:rPr>
          <w:rFonts w:asciiTheme="minorBidi" w:hAnsiTheme="minorBidi"/>
        </w:rPr>
      </w:pPr>
      <w:r w:rsidRPr="00F24A7D">
        <w:rPr>
          <w:rFonts w:asciiTheme="minorBidi" w:eastAsia="Times New Roman" w:hAnsiTheme="minorBidi"/>
          <w:i/>
          <w:iCs/>
          <w:sz w:val="24"/>
          <w:szCs w:val="24"/>
        </w:rPr>
        <w:t xml:space="preserve"> </w:t>
      </w:r>
    </w:p>
    <w:p w14:paraId="0B1D9C3A" w14:textId="5BCB3848" w:rsidR="18501BA6" w:rsidRPr="00F24A7D" w:rsidRDefault="18501BA6" w:rsidP="18501BA6">
      <w:pPr>
        <w:spacing w:line="480" w:lineRule="auto"/>
        <w:jc w:val="right"/>
        <w:rPr>
          <w:rFonts w:asciiTheme="minorBidi" w:hAnsiTheme="minorBidi"/>
        </w:rPr>
      </w:pPr>
      <w:r w:rsidRPr="00F24A7D">
        <w:rPr>
          <w:rFonts w:asciiTheme="minorBidi" w:eastAsia="Times New Roman" w:hAnsiTheme="minorBidi"/>
          <w:i/>
          <w:iCs/>
          <w:sz w:val="24"/>
          <w:szCs w:val="24"/>
        </w:rPr>
        <w:t xml:space="preserve"> </w:t>
      </w:r>
    </w:p>
    <w:p w14:paraId="051BA9ED" w14:textId="51216FDB" w:rsidR="18501BA6" w:rsidRPr="00F24A7D" w:rsidRDefault="18501BA6" w:rsidP="00F24A7D">
      <w:pPr>
        <w:spacing w:line="480" w:lineRule="auto"/>
        <w:ind w:right="480"/>
        <w:jc w:val="right"/>
        <w:rPr>
          <w:rFonts w:asciiTheme="minorBidi" w:hAnsiTheme="minorBidi"/>
        </w:rPr>
      </w:pPr>
      <w:r w:rsidRPr="00F24A7D">
        <w:rPr>
          <w:rFonts w:asciiTheme="minorBidi" w:eastAsia="Times New Roman" w:hAnsiTheme="minorBidi"/>
          <w:i/>
          <w:iCs/>
          <w:sz w:val="24"/>
          <w:szCs w:val="24"/>
        </w:rPr>
        <w:t xml:space="preserve">  </w:t>
      </w:r>
    </w:p>
    <w:p w14:paraId="6E59CC43" w14:textId="7C96D301" w:rsidR="18501BA6" w:rsidRPr="00F24A7D" w:rsidRDefault="00804196" w:rsidP="5C9E6333">
      <w:pPr>
        <w:spacing w:line="480" w:lineRule="auto"/>
        <w:jc w:val="right"/>
        <w:rPr>
          <w:rFonts w:asciiTheme="minorBidi" w:eastAsia="Times New Roman" w:hAnsiTheme="minorBidi"/>
          <w:i/>
          <w:iCs/>
          <w:sz w:val="52"/>
          <w:szCs w:val="52"/>
        </w:rPr>
      </w:pPr>
      <w:r w:rsidRPr="00F24A7D">
        <w:rPr>
          <w:rFonts w:asciiTheme="minorBidi" w:eastAsia="Times New Roman" w:hAnsiTheme="minorBidi"/>
          <w:i/>
          <w:iCs/>
          <w:sz w:val="52"/>
          <w:szCs w:val="52"/>
        </w:rPr>
        <w:t>Rebecca Palmer</w:t>
      </w:r>
    </w:p>
    <w:p w14:paraId="334F80C0" w14:textId="0D3A6F54" w:rsidR="18501BA6" w:rsidRPr="00F24A7D" w:rsidRDefault="18501BA6" w:rsidP="18501BA6">
      <w:pPr>
        <w:spacing w:line="480" w:lineRule="auto"/>
        <w:jc w:val="right"/>
        <w:rPr>
          <w:rFonts w:asciiTheme="minorBidi" w:hAnsiTheme="minorBidi"/>
        </w:rPr>
      </w:pPr>
      <w:r w:rsidRPr="00F24A7D">
        <w:rPr>
          <w:rFonts w:asciiTheme="minorBidi" w:eastAsia="Times New Roman" w:hAnsiTheme="minorBidi"/>
          <w:i/>
          <w:iCs/>
          <w:sz w:val="24"/>
          <w:szCs w:val="24"/>
        </w:rPr>
        <w:t xml:space="preserve"> </w:t>
      </w:r>
    </w:p>
    <w:p w14:paraId="6C63F0D5" w14:textId="7F4DC489" w:rsidR="18501BA6" w:rsidRPr="00F24A7D" w:rsidRDefault="18501BA6" w:rsidP="18501BA6">
      <w:pPr>
        <w:spacing w:line="480" w:lineRule="auto"/>
        <w:jc w:val="right"/>
        <w:rPr>
          <w:rFonts w:asciiTheme="minorBidi" w:hAnsiTheme="minorBidi"/>
        </w:rPr>
      </w:pPr>
      <w:r w:rsidRPr="00F24A7D">
        <w:rPr>
          <w:rFonts w:asciiTheme="minorBidi" w:eastAsia="Times New Roman" w:hAnsiTheme="minorBidi"/>
          <w:b/>
          <w:bCs/>
          <w:i/>
          <w:iCs/>
          <w:sz w:val="48"/>
          <w:szCs w:val="48"/>
        </w:rPr>
        <w:t>ECEG7002Q</w:t>
      </w:r>
    </w:p>
    <w:p w14:paraId="2B9235B5" w14:textId="004F3DDF" w:rsidR="18501BA6" w:rsidRPr="00F24A7D" w:rsidRDefault="18501BA6" w:rsidP="18501BA6">
      <w:pPr>
        <w:spacing w:line="360" w:lineRule="auto"/>
        <w:jc w:val="right"/>
        <w:rPr>
          <w:rFonts w:asciiTheme="minorBidi" w:hAnsiTheme="minorBidi"/>
        </w:rPr>
      </w:pPr>
      <w:r w:rsidRPr="00F24A7D">
        <w:rPr>
          <w:rFonts w:asciiTheme="minorBidi" w:eastAsia="Times New Roman" w:hAnsiTheme="minorBidi"/>
          <w:i/>
          <w:iCs/>
          <w:sz w:val="24"/>
          <w:szCs w:val="24"/>
        </w:rPr>
        <w:t xml:space="preserve"> </w:t>
      </w:r>
    </w:p>
    <w:p w14:paraId="5F61DA0A" w14:textId="7923C701" w:rsidR="18501BA6" w:rsidRPr="00F24A7D" w:rsidRDefault="18501BA6" w:rsidP="18501BA6">
      <w:pPr>
        <w:spacing w:line="360" w:lineRule="auto"/>
        <w:jc w:val="right"/>
        <w:rPr>
          <w:rFonts w:asciiTheme="minorBidi" w:hAnsiTheme="minorBidi"/>
        </w:rPr>
      </w:pPr>
      <w:r w:rsidRPr="00F24A7D">
        <w:rPr>
          <w:rFonts w:asciiTheme="minorBidi" w:eastAsia="Times New Roman" w:hAnsiTheme="minorBidi"/>
          <w:i/>
          <w:iCs/>
          <w:sz w:val="40"/>
          <w:szCs w:val="40"/>
        </w:rPr>
        <w:t>2</w:t>
      </w:r>
      <w:r w:rsidR="00F24A7D">
        <w:rPr>
          <w:rFonts w:asciiTheme="minorBidi" w:eastAsia="Times New Roman" w:hAnsiTheme="minorBidi"/>
          <w:i/>
          <w:iCs/>
          <w:sz w:val="40"/>
          <w:szCs w:val="40"/>
        </w:rPr>
        <w:t>8</w:t>
      </w:r>
      <w:r w:rsidRPr="00F24A7D">
        <w:rPr>
          <w:rFonts w:asciiTheme="minorBidi" w:eastAsia="Times New Roman" w:hAnsiTheme="minorBidi"/>
          <w:i/>
          <w:iCs/>
          <w:sz w:val="40"/>
          <w:szCs w:val="40"/>
        </w:rPr>
        <w:t xml:space="preserve">th </w:t>
      </w:r>
      <w:r w:rsidR="00F24A7D">
        <w:rPr>
          <w:rFonts w:asciiTheme="minorBidi" w:eastAsia="Times New Roman" w:hAnsiTheme="minorBidi"/>
          <w:i/>
          <w:iCs/>
          <w:sz w:val="40"/>
          <w:szCs w:val="40"/>
        </w:rPr>
        <w:t>October</w:t>
      </w:r>
      <w:r w:rsidRPr="00F24A7D">
        <w:rPr>
          <w:rFonts w:asciiTheme="minorBidi" w:eastAsia="Times New Roman" w:hAnsiTheme="minorBidi"/>
          <w:i/>
          <w:iCs/>
          <w:sz w:val="40"/>
          <w:szCs w:val="40"/>
        </w:rPr>
        <w:t xml:space="preserve"> 2022</w:t>
      </w:r>
    </w:p>
    <w:p w14:paraId="216B8D02" w14:textId="03CB2B7B" w:rsidR="18501BA6" w:rsidRPr="00F24A7D" w:rsidRDefault="18501BA6" w:rsidP="18501BA6">
      <w:pPr>
        <w:spacing w:line="360" w:lineRule="auto"/>
        <w:jc w:val="right"/>
        <w:rPr>
          <w:rFonts w:asciiTheme="minorBidi" w:hAnsiTheme="minorBidi"/>
        </w:rPr>
      </w:pPr>
      <w:r w:rsidRPr="00F24A7D">
        <w:rPr>
          <w:rFonts w:asciiTheme="minorBidi" w:eastAsia="Times New Roman" w:hAnsiTheme="minorBidi"/>
          <w:i/>
          <w:iCs/>
          <w:sz w:val="40"/>
          <w:szCs w:val="40"/>
        </w:rPr>
        <w:t xml:space="preserve">Yr Athrofa: Education and Humanities </w:t>
      </w:r>
    </w:p>
    <w:p w14:paraId="0C2A9D81" w14:textId="6EC9C1F9" w:rsidR="18501BA6" w:rsidRDefault="18501BA6" w:rsidP="18501BA6">
      <w:pPr>
        <w:spacing w:line="360" w:lineRule="auto"/>
        <w:jc w:val="right"/>
      </w:pPr>
      <w:r w:rsidRPr="18501BA6">
        <w:rPr>
          <w:rFonts w:ascii="Times New Roman" w:eastAsia="Times New Roman" w:hAnsi="Times New Roman" w:cs="Times New Roman"/>
          <w:i/>
          <w:iCs/>
          <w:sz w:val="40"/>
          <w:szCs w:val="40"/>
        </w:rPr>
        <w:t xml:space="preserve"> </w:t>
      </w:r>
    </w:p>
    <w:p w14:paraId="0D7452F9" w14:textId="2E70FD78" w:rsidR="18501BA6" w:rsidRDefault="18501BA6" w:rsidP="18501BA6">
      <w:pPr>
        <w:spacing w:line="480" w:lineRule="auto"/>
        <w:rPr>
          <w:rFonts w:ascii="Times New Roman" w:eastAsia="Times New Roman" w:hAnsi="Times New Roman" w:cs="Times New Roman"/>
          <w:b/>
          <w:bCs/>
          <w:sz w:val="24"/>
          <w:szCs w:val="24"/>
        </w:rPr>
      </w:pPr>
    </w:p>
    <w:p w14:paraId="33B0A08B" w14:textId="4DE98205" w:rsidR="18501BA6" w:rsidRPr="00FC009C" w:rsidRDefault="18501BA6" w:rsidP="18501BA6">
      <w:pPr>
        <w:spacing w:line="480" w:lineRule="auto"/>
        <w:rPr>
          <w:rFonts w:asciiTheme="minorBidi" w:hAnsiTheme="minorBidi"/>
        </w:rPr>
      </w:pPr>
      <w:r w:rsidRPr="00FC009C">
        <w:rPr>
          <w:rFonts w:asciiTheme="minorBidi" w:eastAsia="Times New Roman" w:hAnsiTheme="minorBidi"/>
          <w:b/>
          <w:bCs/>
          <w:sz w:val="24"/>
          <w:szCs w:val="24"/>
        </w:rPr>
        <w:lastRenderedPageBreak/>
        <w:t>DECLARATION FORM</w:t>
      </w:r>
    </w:p>
    <w:p w14:paraId="1D1DA606" w14:textId="0E19AFF6" w:rsidR="18501BA6" w:rsidRPr="00FC009C" w:rsidRDefault="18501BA6" w:rsidP="18501BA6">
      <w:pPr>
        <w:rPr>
          <w:rFonts w:asciiTheme="minorBidi" w:hAnsiTheme="minorBidi"/>
        </w:rPr>
      </w:pPr>
      <w:r w:rsidRPr="00FC009C">
        <w:rPr>
          <w:rFonts w:asciiTheme="minorBidi" w:eastAsia="Times New Roman" w:hAnsiTheme="minorBidi"/>
          <w:b/>
          <w:bCs/>
          <w:sz w:val="28"/>
          <w:szCs w:val="28"/>
        </w:rPr>
        <w:t xml:space="preserve"> </w:t>
      </w:r>
      <w:r w:rsidRPr="00FC009C">
        <w:rPr>
          <w:rFonts w:asciiTheme="minorBidi" w:hAnsiTheme="minorBidi"/>
          <w:noProof/>
        </w:rPr>
        <w:drawing>
          <wp:inline distT="0" distB="0" distL="0" distR="0" wp14:anchorId="2CDBB9FD" wp14:editId="0DF04BEF">
            <wp:extent cx="2847975" cy="1200150"/>
            <wp:effectExtent l="0" t="0" r="0" b="0"/>
            <wp:docPr id="464720426" name="Picture 4647204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847975" cy="1200150"/>
                    </a:xfrm>
                    <a:prstGeom prst="rect">
                      <a:avLst/>
                    </a:prstGeom>
                  </pic:spPr>
                </pic:pic>
              </a:graphicData>
            </a:graphic>
          </wp:inline>
        </w:drawing>
      </w:r>
    </w:p>
    <w:p w14:paraId="2F5098AC" w14:textId="524E0BEF" w:rsidR="18501BA6" w:rsidRPr="00FC009C" w:rsidRDefault="18501BA6">
      <w:pPr>
        <w:rPr>
          <w:rFonts w:asciiTheme="minorBidi" w:hAnsiTheme="minorBidi"/>
        </w:rPr>
      </w:pPr>
    </w:p>
    <w:p w14:paraId="54C08FF8" w14:textId="411A4AA3" w:rsidR="18501BA6" w:rsidRPr="00FC009C" w:rsidRDefault="18501BA6">
      <w:pPr>
        <w:rPr>
          <w:rFonts w:asciiTheme="minorBidi" w:hAnsiTheme="minorBidi"/>
        </w:rPr>
      </w:pPr>
      <w:r w:rsidRPr="00FC009C">
        <w:rPr>
          <w:rFonts w:asciiTheme="minorBidi" w:eastAsia="Times New Roman" w:hAnsiTheme="minorBidi"/>
          <w:b/>
          <w:bCs/>
          <w:sz w:val="24"/>
          <w:szCs w:val="24"/>
        </w:rPr>
        <w:t xml:space="preserve"> </w:t>
      </w:r>
    </w:p>
    <w:p w14:paraId="5E8D9B60" w14:textId="41825096" w:rsidR="18501BA6" w:rsidRPr="00FC009C" w:rsidRDefault="18501BA6">
      <w:pPr>
        <w:rPr>
          <w:rFonts w:asciiTheme="minorBidi" w:hAnsiTheme="minorBidi"/>
        </w:rPr>
      </w:pPr>
      <w:r w:rsidRPr="00FC009C">
        <w:rPr>
          <w:rFonts w:asciiTheme="minorBidi" w:eastAsia="Times New Roman" w:hAnsiTheme="minorBidi"/>
          <w:b/>
          <w:bCs/>
          <w:sz w:val="24"/>
          <w:szCs w:val="24"/>
        </w:rPr>
        <w:t>Name of the Programme of Study:</w:t>
      </w:r>
    </w:p>
    <w:p w14:paraId="4E5E90C9" w14:textId="29F95DA7" w:rsidR="18501BA6" w:rsidRPr="00FC009C" w:rsidRDefault="18501BA6">
      <w:pPr>
        <w:rPr>
          <w:rFonts w:asciiTheme="minorBidi" w:hAnsiTheme="minorBidi"/>
        </w:rPr>
      </w:pPr>
      <w:r w:rsidRPr="00FC009C">
        <w:rPr>
          <w:rFonts w:asciiTheme="minorBidi" w:eastAsia="Times New Roman" w:hAnsiTheme="minorBidi"/>
          <w:b/>
          <w:bCs/>
          <w:sz w:val="24"/>
          <w:szCs w:val="24"/>
        </w:rPr>
        <w:t xml:space="preserve"> </w:t>
      </w:r>
    </w:p>
    <w:p w14:paraId="46FF3622" w14:textId="0D06DBC8" w:rsidR="18501BA6" w:rsidRPr="00FC009C" w:rsidRDefault="18501BA6">
      <w:pPr>
        <w:rPr>
          <w:rFonts w:asciiTheme="minorBidi" w:hAnsiTheme="minorBidi"/>
        </w:rPr>
      </w:pPr>
      <w:r w:rsidRPr="00FC009C">
        <w:rPr>
          <w:rFonts w:asciiTheme="minorBidi" w:eastAsia="Times New Roman" w:hAnsiTheme="minorBidi"/>
          <w:b/>
          <w:bCs/>
          <w:sz w:val="24"/>
          <w:szCs w:val="24"/>
        </w:rPr>
        <w:t>Name of Student (Capital Letters):</w:t>
      </w:r>
    </w:p>
    <w:p w14:paraId="4A5D4059" w14:textId="0B70E801" w:rsidR="18501BA6" w:rsidRPr="00FC009C" w:rsidRDefault="18501BA6">
      <w:pPr>
        <w:rPr>
          <w:rFonts w:asciiTheme="minorBidi" w:hAnsiTheme="minorBidi"/>
        </w:rPr>
      </w:pPr>
      <w:r w:rsidRPr="00FC009C">
        <w:rPr>
          <w:rFonts w:asciiTheme="minorBidi" w:eastAsia="Times New Roman" w:hAnsiTheme="minorBidi"/>
          <w:b/>
          <w:bCs/>
          <w:sz w:val="24"/>
          <w:szCs w:val="24"/>
        </w:rPr>
        <w:t xml:space="preserve"> </w:t>
      </w:r>
    </w:p>
    <w:p w14:paraId="57CB13E1" w14:textId="40CD650D" w:rsidR="18501BA6" w:rsidRPr="00FC009C" w:rsidRDefault="18501BA6">
      <w:pPr>
        <w:rPr>
          <w:rFonts w:asciiTheme="minorBidi" w:hAnsiTheme="minorBidi"/>
        </w:rPr>
      </w:pPr>
      <w:r w:rsidRPr="00FC009C">
        <w:rPr>
          <w:rFonts w:asciiTheme="minorBidi" w:eastAsia="Times New Roman" w:hAnsiTheme="minorBidi"/>
          <w:b/>
          <w:bCs/>
          <w:sz w:val="24"/>
          <w:szCs w:val="24"/>
        </w:rPr>
        <w:t xml:space="preserve"> </w:t>
      </w:r>
    </w:p>
    <w:p w14:paraId="08F5D304" w14:textId="2357EE4C" w:rsidR="18501BA6" w:rsidRPr="00FC009C" w:rsidRDefault="18501BA6">
      <w:pPr>
        <w:rPr>
          <w:rFonts w:asciiTheme="minorBidi" w:hAnsiTheme="minorBidi"/>
        </w:rPr>
      </w:pPr>
      <w:r w:rsidRPr="00FC009C">
        <w:rPr>
          <w:rFonts w:asciiTheme="minorBidi" w:eastAsia="Times New Roman" w:hAnsiTheme="minorBidi"/>
          <w:b/>
          <w:bCs/>
          <w:sz w:val="24"/>
          <w:szCs w:val="24"/>
        </w:rPr>
        <w:t xml:space="preserve"> </w:t>
      </w:r>
    </w:p>
    <w:p w14:paraId="320743EA" w14:textId="1CB15A98" w:rsidR="18501BA6" w:rsidRPr="00FC009C" w:rsidRDefault="18501BA6">
      <w:pPr>
        <w:rPr>
          <w:rFonts w:asciiTheme="minorBidi" w:hAnsiTheme="minorBidi"/>
        </w:rPr>
      </w:pPr>
      <w:r w:rsidRPr="00FC009C">
        <w:rPr>
          <w:rFonts w:asciiTheme="minorBidi" w:eastAsia="Times New Roman" w:hAnsiTheme="minorBidi"/>
          <w:b/>
          <w:bCs/>
          <w:sz w:val="24"/>
          <w:szCs w:val="24"/>
        </w:rPr>
        <w:t>DECLARATION</w:t>
      </w:r>
    </w:p>
    <w:p w14:paraId="04008BF5" w14:textId="07AD5C41" w:rsidR="18501BA6" w:rsidRPr="00FC009C" w:rsidRDefault="18501BA6">
      <w:pPr>
        <w:rPr>
          <w:rFonts w:asciiTheme="minorBidi" w:hAnsiTheme="minorBidi"/>
        </w:rPr>
      </w:pPr>
      <w:r w:rsidRPr="00FC009C">
        <w:rPr>
          <w:rFonts w:asciiTheme="minorBidi" w:eastAsia="Times New Roman" w:hAnsiTheme="minorBidi"/>
          <w:b/>
          <w:bCs/>
          <w:sz w:val="24"/>
          <w:szCs w:val="24"/>
        </w:rPr>
        <w:t xml:space="preserve"> </w:t>
      </w:r>
    </w:p>
    <w:p w14:paraId="5B894703" w14:textId="59AFD7BA" w:rsidR="18501BA6" w:rsidRPr="00FC009C" w:rsidRDefault="18501BA6">
      <w:pPr>
        <w:rPr>
          <w:rFonts w:asciiTheme="minorBidi" w:hAnsiTheme="minorBidi"/>
        </w:rPr>
      </w:pPr>
      <w:r w:rsidRPr="00FC009C">
        <w:rPr>
          <w:rFonts w:asciiTheme="minorBidi" w:eastAsia="Times New Roman" w:hAnsiTheme="minorBidi"/>
          <w:b/>
          <w:bCs/>
          <w:sz w:val="24"/>
          <w:szCs w:val="24"/>
        </w:rPr>
        <w:t>I certify that the whole of this work is the result of my individual effort, and that all sources have been acknowledged.</w:t>
      </w:r>
    </w:p>
    <w:p w14:paraId="0FA0A346" w14:textId="5F8E038E" w:rsidR="18501BA6" w:rsidRPr="00FC009C" w:rsidRDefault="18501BA6">
      <w:pPr>
        <w:rPr>
          <w:rFonts w:asciiTheme="minorBidi" w:hAnsiTheme="minorBidi"/>
        </w:rPr>
      </w:pPr>
      <w:r w:rsidRPr="00FC009C">
        <w:rPr>
          <w:rFonts w:asciiTheme="minorBidi" w:eastAsia="Times New Roman" w:hAnsiTheme="minorBidi"/>
          <w:b/>
          <w:bCs/>
          <w:sz w:val="24"/>
          <w:szCs w:val="24"/>
        </w:rPr>
        <w:t xml:space="preserve"> </w:t>
      </w:r>
    </w:p>
    <w:p w14:paraId="76FCB35F" w14:textId="5B3FE655" w:rsidR="18501BA6" w:rsidRPr="00FC009C" w:rsidRDefault="18501BA6">
      <w:pPr>
        <w:rPr>
          <w:rFonts w:asciiTheme="minorBidi" w:hAnsiTheme="minorBidi"/>
        </w:rPr>
      </w:pPr>
      <w:r w:rsidRPr="00FC009C">
        <w:rPr>
          <w:rFonts w:asciiTheme="minorBidi" w:eastAsia="Times New Roman" w:hAnsiTheme="minorBidi"/>
          <w:b/>
          <w:bCs/>
          <w:sz w:val="24"/>
          <w:szCs w:val="24"/>
        </w:rPr>
        <w:t>Signed ............................................................... (Student)</w:t>
      </w:r>
    </w:p>
    <w:p w14:paraId="168E9690" w14:textId="06F101D2" w:rsidR="18501BA6" w:rsidRPr="00FC009C" w:rsidRDefault="18501BA6">
      <w:pPr>
        <w:rPr>
          <w:rFonts w:asciiTheme="minorBidi" w:hAnsiTheme="minorBidi"/>
        </w:rPr>
      </w:pPr>
      <w:r w:rsidRPr="00FC009C">
        <w:rPr>
          <w:rFonts w:asciiTheme="minorBidi" w:eastAsia="Times New Roman" w:hAnsiTheme="minorBidi"/>
          <w:b/>
          <w:bCs/>
          <w:sz w:val="24"/>
          <w:szCs w:val="24"/>
        </w:rPr>
        <w:t xml:space="preserve"> </w:t>
      </w:r>
    </w:p>
    <w:p w14:paraId="386C70E4" w14:textId="33CB35D3" w:rsidR="18501BA6" w:rsidRPr="00FC009C" w:rsidRDefault="18501BA6">
      <w:pPr>
        <w:rPr>
          <w:rFonts w:asciiTheme="minorBidi" w:hAnsiTheme="minorBidi"/>
        </w:rPr>
      </w:pPr>
      <w:r w:rsidRPr="00FC009C">
        <w:rPr>
          <w:rFonts w:asciiTheme="minorBidi" w:eastAsia="Times New Roman" w:hAnsiTheme="minorBidi"/>
          <w:b/>
          <w:bCs/>
          <w:sz w:val="24"/>
          <w:szCs w:val="24"/>
        </w:rPr>
        <w:t>Date     ...............................................................</w:t>
      </w:r>
    </w:p>
    <w:p w14:paraId="40FFDCA5" w14:textId="70BA890F" w:rsidR="18501BA6" w:rsidRPr="00FC009C" w:rsidRDefault="18501BA6">
      <w:pPr>
        <w:rPr>
          <w:rFonts w:asciiTheme="minorBidi" w:hAnsiTheme="minorBidi"/>
        </w:rPr>
      </w:pPr>
      <w:r w:rsidRPr="00FC009C">
        <w:rPr>
          <w:rFonts w:asciiTheme="minorBidi" w:eastAsia="Times New Roman" w:hAnsiTheme="minorBidi"/>
          <w:b/>
          <w:bCs/>
          <w:sz w:val="24"/>
          <w:szCs w:val="24"/>
        </w:rPr>
        <w:t xml:space="preserve"> </w:t>
      </w:r>
    </w:p>
    <w:p w14:paraId="25A92CF5" w14:textId="13D35D09" w:rsidR="18501BA6" w:rsidRPr="00FC009C" w:rsidRDefault="18501BA6">
      <w:pPr>
        <w:rPr>
          <w:rFonts w:asciiTheme="minorBidi" w:hAnsiTheme="minorBidi"/>
        </w:rPr>
      </w:pPr>
      <w:r w:rsidRPr="00FC009C">
        <w:rPr>
          <w:rFonts w:asciiTheme="minorBidi" w:eastAsia="Times New Roman" w:hAnsiTheme="minorBidi"/>
          <w:b/>
          <w:bCs/>
          <w:sz w:val="24"/>
          <w:szCs w:val="24"/>
        </w:rPr>
        <w:t xml:space="preserve"> </w:t>
      </w:r>
    </w:p>
    <w:p w14:paraId="519FA1F2" w14:textId="62FBC003" w:rsidR="18501BA6" w:rsidRPr="00FC009C" w:rsidRDefault="18501BA6">
      <w:pPr>
        <w:rPr>
          <w:rFonts w:asciiTheme="minorBidi" w:hAnsiTheme="minorBidi"/>
        </w:rPr>
      </w:pPr>
      <w:r w:rsidRPr="00FC009C">
        <w:rPr>
          <w:rFonts w:asciiTheme="minorBidi" w:eastAsia="Times New Roman" w:hAnsiTheme="minorBidi"/>
          <w:b/>
          <w:bCs/>
          <w:sz w:val="24"/>
          <w:szCs w:val="24"/>
        </w:rPr>
        <w:t xml:space="preserve"> </w:t>
      </w:r>
    </w:p>
    <w:p w14:paraId="6F10CA00" w14:textId="11849FE9" w:rsidR="18501BA6" w:rsidRPr="00FC009C" w:rsidRDefault="18501BA6">
      <w:pPr>
        <w:rPr>
          <w:rFonts w:asciiTheme="minorBidi" w:hAnsiTheme="minorBidi"/>
        </w:rPr>
      </w:pPr>
      <w:r w:rsidRPr="00FC009C">
        <w:rPr>
          <w:rFonts w:asciiTheme="minorBidi" w:eastAsia="Times New Roman" w:hAnsiTheme="minorBidi"/>
          <w:b/>
          <w:bCs/>
          <w:sz w:val="24"/>
          <w:szCs w:val="24"/>
        </w:rPr>
        <w:t xml:space="preserve"> </w:t>
      </w:r>
    </w:p>
    <w:p w14:paraId="4A7208EE" w14:textId="3A961D7D" w:rsidR="18501BA6" w:rsidRPr="00FC009C" w:rsidRDefault="18501BA6">
      <w:pPr>
        <w:rPr>
          <w:rFonts w:asciiTheme="minorBidi" w:hAnsiTheme="minorBidi"/>
        </w:rPr>
      </w:pPr>
      <w:r w:rsidRPr="00FC009C">
        <w:rPr>
          <w:rFonts w:asciiTheme="minorBidi" w:eastAsia="Times New Roman" w:hAnsiTheme="minorBidi"/>
          <w:b/>
          <w:bCs/>
          <w:sz w:val="24"/>
          <w:szCs w:val="24"/>
        </w:rPr>
        <w:t>DECLARATION</w:t>
      </w:r>
    </w:p>
    <w:p w14:paraId="453A8D54" w14:textId="307FE7A3" w:rsidR="18501BA6" w:rsidRPr="00FC009C" w:rsidRDefault="18501BA6">
      <w:pPr>
        <w:rPr>
          <w:rFonts w:asciiTheme="minorBidi" w:hAnsiTheme="minorBidi"/>
        </w:rPr>
      </w:pPr>
      <w:r w:rsidRPr="00FC009C">
        <w:rPr>
          <w:rFonts w:asciiTheme="minorBidi" w:eastAsia="Times New Roman" w:hAnsiTheme="minorBidi"/>
          <w:b/>
          <w:bCs/>
          <w:sz w:val="24"/>
          <w:szCs w:val="24"/>
        </w:rPr>
        <w:lastRenderedPageBreak/>
        <w:t xml:space="preserve"> </w:t>
      </w:r>
    </w:p>
    <w:p w14:paraId="517346F7" w14:textId="182009A8" w:rsidR="18501BA6" w:rsidRPr="00FC009C" w:rsidRDefault="18501BA6">
      <w:pPr>
        <w:rPr>
          <w:rFonts w:asciiTheme="minorBidi" w:hAnsiTheme="minorBidi"/>
        </w:rPr>
      </w:pPr>
      <w:r w:rsidRPr="00FC009C">
        <w:rPr>
          <w:rFonts w:asciiTheme="minorBidi" w:eastAsia="Times New Roman" w:hAnsiTheme="minorBidi"/>
          <w:b/>
          <w:bCs/>
          <w:sz w:val="24"/>
          <w:szCs w:val="24"/>
        </w:rPr>
        <w:t>I am satisfied that this work is the result of the Student’s effort.</w:t>
      </w:r>
    </w:p>
    <w:p w14:paraId="324D43E1" w14:textId="0193246B" w:rsidR="18501BA6" w:rsidRPr="00FC009C" w:rsidRDefault="18501BA6">
      <w:pPr>
        <w:rPr>
          <w:rFonts w:asciiTheme="minorBidi" w:hAnsiTheme="minorBidi"/>
        </w:rPr>
      </w:pPr>
      <w:r w:rsidRPr="00FC009C">
        <w:rPr>
          <w:rFonts w:asciiTheme="minorBidi" w:eastAsia="Times New Roman" w:hAnsiTheme="minorBidi"/>
          <w:b/>
          <w:bCs/>
          <w:sz w:val="24"/>
          <w:szCs w:val="24"/>
        </w:rPr>
        <w:t xml:space="preserve"> </w:t>
      </w:r>
    </w:p>
    <w:p w14:paraId="1F06C0A9" w14:textId="0FE1D163" w:rsidR="18501BA6" w:rsidRPr="00FC009C" w:rsidRDefault="18501BA6">
      <w:pPr>
        <w:rPr>
          <w:rFonts w:asciiTheme="minorBidi" w:hAnsiTheme="minorBidi"/>
        </w:rPr>
      </w:pPr>
      <w:r w:rsidRPr="00FC009C">
        <w:rPr>
          <w:rFonts w:asciiTheme="minorBidi" w:eastAsia="Times New Roman" w:hAnsiTheme="minorBidi"/>
          <w:b/>
          <w:bCs/>
          <w:sz w:val="24"/>
          <w:szCs w:val="24"/>
        </w:rPr>
        <w:t>Signed .............................................................. (Lecturer)</w:t>
      </w:r>
    </w:p>
    <w:p w14:paraId="60804810" w14:textId="41C16A10" w:rsidR="18501BA6" w:rsidRPr="00FC009C" w:rsidRDefault="18501BA6">
      <w:pPr>
        <w:rPr>
          <w:rFonts w:asciiTheme="minorBidi" w:hAnsiTheme="minorBidi"/>
        </w:rPr>
      </w:pPr>
      <w:r w:rsidRPr="00FC009C">
        <w:rPr>
          <w:rFonts w:asciiTheme="minorBidi" w:eastAsia="Times New Roman" w:hAnsiTheme="minorBidi"/>
          <w:b/>
          <w:bCs/>
          <w:sz w:val="24"/>
          <w:szCs w:val="24"/>
        </w:rPr>
        <w:t xml:space="preserve"> </w:t>
      </w:r>
    </w:p>
    <w:p w14:paraId="125A8C25" w14:textId="6C864256" w:rsidR="18501BA6" w:rsidRPr="00FC009C" w:rsidRDefault="18501BA6">
      <w:pPr>
        <w:rPr>
          <w:rFonts w:asciiTheme="minorBidi" w:hAnsiTheme="minorBidi"/>
        </w:rPr>
      </w:pPr>
      <w:r w:rsidRPr="00FC009C">
        <w:rPr>
          <w:rFonts w:asciiTheme="minorBidi" w:eastAsia="Times New Roman" w:hAnsiTheme="minorBidi"/>
          <w:b/>
          <w:bCs/>
          <w:sz w:val="24"/>
          <w:szCs w:val="24"/>
        </w:rPr>
        <w:t>Date     ..............................................................</w:t>
      </w:r>
    </w:p>
    <w:p w14:paraId="0222F8AA" w14:textId="0D32DFA4" w:rsidR="18501BA6" w:rsidRDefault="18501BA6">
      <w:r w:rsidRPr="18501BA6">
        <w:rPr>
          <w:rFonts w:ascii="Times New Roman" w:eastAsia="Times New Roman" w:hAnsi="Times New Roman" w:cs="Times New Roman"/>
          <w:b/>
          <w:bCs/>
          <w:sz w:val="24"/>
          <w:szCs w:val="24"/>
        </w:rPr>
        <w:t xml:space="preserve"> </w:t>
      </w:r>
    </w:p>
    <w:p w14:paraId="203CF9DA" w14:textId="4435535E" w:rsidR="18501BA6" w:rsidRDefault="18501BA6">
      <w:r w:rsidRPr="18501BA6">
        <w:rPr>
          <w:rFonts w:ascii="Times New Roman" w:eastAsia="Times New Roman" w:hAnsi="Times New Roman" w:cs="Times New Roman"/>
          <w:b/>
          <w:bCs/>
          <w:sz w:val="24"/>
          <w:szCs w:val="24"/>
        </w:rPr>
        <w:t xml:space="preserve"> </w:t>
      </w:r>
    </w:p>
    <w:p w14:paraId="2064E88F" w14:textId="48CE6347" w:rsidR="18501BA6" w:rsidRDefault="18501BA6">
      <w:r w:rsidRPr="18501BA6">
        <w:rPr>
          <w:rFonts w:ascii="Times New Roman" w:eastAsia="Times New Roman" w:hAnsi="Times New Roman" w:cs="Times New Roman"/>
          <w:b/>
          <w:bCs/>
          <w:sz w:val="24"/>
          <w:szCs w:val="24"/>
        </w:rPr>
        <w:t xml:space="preserve"> </w:t>
      </w:r>
    </w:p>
    <w:p w14:paraId="05BBBEC7" w14:textId="7C24070B" w:rsidR="18501BA6" w:rsidRDefault="18501BA6">
      <w:r w:rsidRPr="18501BA6">
        <w:rPr>
          <w:rFonts w:ascii="Times New Roman" w:eastAsia="Times New Roman" w:hAnsi="Times New Roman" w:cs="Times New Roman"/>
          <w:b/>
          <w:bCs/>
          <w:sz w:val="24"/>
          <w:szCs w:val="24"/>
        </w:rPr>
        <w:t xml:space="preserve"> </w:t>
      </w:r>
    </w:p>
    <w:p w14:paraId="316240D3" w14:textId="7219A450" w:rsidR="18501BA6" w:rsidRDefault="18501BA6">
      <w:r w:rsidRPr="18501BA6">
        <w:rPr>
          <w:rFonts w:ascii="Times New Roman" w:eastAsia="Times New Roman" w:hAnsi="Times New Roman" w:cs="Times New Roman"/>
          <w:b/>
          <w:bCs/>
          <w:sz w:val="24"/>
          <w:szCs w:val="24"/>
        </w:rPr>
        <w:t xml:space="preserve"> </w:t>
      </w:r>
    </w:p>
    <w:p w14:paraId="0828A02A" w14:textId="04459097" w:rsidR="18501BA6" w:rsidRDefault="18501BA6">
      <w:r w:rsidRPr="18501BA6">
        <w:rPr>
          <w:rFonts w:ascii="Times New Roman" w:eastAsia="Times New Roman" w:hAnsi="Times New Roman" w:cs="Times New Roman"/>
          <w:b/>
          <w:bCs/>
          <w:sz w:val="24"/>
          <w:szCs w:val="24"/>
        </w:rPr>
        <w:t xml:space="preserve"> </w:t>
      </w:r>
    </w:p>
    <w:p w14:paraId="638869A0" w14:textId="42120777" w:rsidR="18501BA6" w:rsidRDefault="18501BA6">
      <w:r w:rsidRPr="18501BA6">
        <w:rPr>
          <w:rFonts w:ascii="Times New Roman" w:eastAsia="Times New Roman" w:hAnsi="Times New Roman" w:cs="Times New Roman"/>
          <w:b/>
          <w:bCs/>
          <w:sz w:val="24"/>
          <w:szCs w:val="24"/>
        </w:rPr>
        <w:t xml:space="preserve"> </w:t>
      </w:r>
    </w:p>
    <w:p w14:paraId="666F2A47" w14:textId="3FB8F0F3" w:rsidR="18501BA6" w:rsidRDefault="18501BA6" w:rsidP="18501BA6">
      <w:pPr>
        <w:spacing w:line="480" w:lineRule="auto"/>
      </w:pPr>
      <w:r w:rsidRPr="18501BA6">
        <w:rPr>
          <w:rFonts w:ascii="Times New Roman" w:eastAsia="Times New Roman" w:hAnsi="Times New Roman" w:cs="Times New Roman"/>
          <w:b/>
          <w:bCs/>
          <w:sz w:val="24"/>
          <w:szCs w:val="24"/>
        </w:rPr>
        <w:t xml:space="preserve"> </w:t>
      </w:r>
    </w:p>
    <w:p w14:paraId="16052453" w14:textId="6C560108" w:rsidR="18501BA6" w:rsidRDefault="18501BA6" w:rsidP="18501BA6">
      <w:pPr>
        <w:spacing w:line="480" w:lineRule="auto"/>
      </w:pPr>
      <w:r w:rsidRPr="18501BA6">
        <w:rPr>
          <w:rFonts w:ascii="Times New Roman" w:eastAsia="Times New Roman" w:hAnsi="Times New Roman" w:cs="Times New Roman"/>
          <w:b/>
          <w:bCs/>
          <w:sz w:val="24"/>
          <w:szCs w:val="24"/>
        </w:rPr>
        <w:t xml:space="preserve"> </w:t>
      </w:r>
    </w:p>
    <w:p w14:paraId="71753ED7" w14:textId="360BF203" w:rsidR="18501BA6" w:rsidRDefault="18501BA6" w:rsidP="18501BA6">
      <w:pPr>
        <w:spacing w:line="480" w:lineRule="auto"/>
      </w:pPr>
      <w:r>
        <w:br/>
      </w:r>
    </w:p>
    <w:p w14:paraId="0AA5E134" w14:textId="64E64F90" w:rsidR="18501BA6" w:rsidRDefault="18501BA6" w:rsidP="18501BA6">
      <w:pPr>
        <w:spacing w:line="480" w:lineRule="auto"/>
      </w:pPr>
    </w:p>
    <w:p w14:paraId="127710F4" w14:textId="4F90B912" w:rsidR="18501BA6" w:rsidRDefault="18501BA6" w:rsidP="18501BA6">
      <w:pPr>
        <w:spacing w:line="480" w:lineRule="auto"/>
      </w:pPr>
    </w:p>
    <w:p w14:paraId="5D3F69FB" w14:textId="351A6E94" w:rsidR="18501BA6" w:rsidRDefault="18501BA6" w:rsidP="18501BA6">
      <w:pPr>
        <w:spacing w:line="480" w:lineRule="auto"/>
      </w:pPr>
    </w:p>
    <w:p w14:paraId="5C841C33" w14:textId="28AE5E51" w:rsidR="18501BA6" w:rsidRDefault="18501BA6" w:rsidP="18501BA6">
      <w:pPr>
        <w:spacing w:line="480" w:lineRule="auto"/>
      </w:pPr>
    </w:p>
    <w:p w14:paraId="70E6E776" w14:textId="4439E989" w:rsidR="18501BA6" w:rsidRDefault="18501BA6" w:rsidP="18501BA6">
      <w:pPr>
        <w:spacing w:line="480" w:lineRule="auto"/>
      </w:pPr>
    </w:p>
    <w:p w14:paraId="184BAFA6" w14:textId="7B53DAA0" w:rsidR="18501BA6" w:rsidRDefault="18501BA6" w:rsidP="18501BA6">
      <w:pPr>
        <w:spacing w:line="480" w:lineRule="auto"/>
      </w:pPr>
    </w:p>
    <w:p w14:paraId="349AC387" w14:textId="62D62166" w:rsidR="18501BA6" w:rsidRPr="00B17CFD" w:rsidRDefault="18501BA6" w:rsidP="00075EF9">
      <w:pPr>
        <w:spacing w:line="480" w:lineRule="auto"/>
        <w:jc w:val="center"/>
        <w:rPr>
          <w:rFonts w:ascii="Arial" w:hAnsi="Arial" w:cs="Arial"/>
          <w:sz w:val="28"/>
          <w:szCs w:val="28"/>
        </w:rPr>
      </w:pPr>
      <w:r w:rsidRPr="00B17CFD">
        <w:rPr>
          <w:rFonts w:ascii="Arial" w:eastAsia="Times New Roman" w:hAnsi="Arial" w:cs="Arial"/>
          <w:b/>
          <w:bCs/>
          <w:sz w:val="28"/>
          <w:szCs w:val="28"/>
        </w:rPr>
        <w:lastRenderedPageBreak/>
        <w:t>CONTENTS</w:t>
      </w:r>
    </w:p>
    <w:p w14:paraId="5B11B795" w14:textId="5F37E868" w:rsidR="18501BA6" w:rsidRPr="00B01FF6" w:rsidRDefault="18501BA6" w:rsidP="18501BA6">
      <w:pPr>
        <w:spacing w:line="480" w:lineRule="auto"/>
        <w:rPr>
          <w:rFonts w:ascii="Arial" w:eastAsia="Times New Roman" w:hAnsi="Arial" w:cs="Arial"/>
          <w:b/>
          <w:bCs/>
          <w:sz w:val="24"/>
          <w:szCs w:val="24"/>
        </w:rPr>
      </w:pPr>
      <w:r w:rsidRPr="00B01FF6">
        <w:rPr>
          <w:rFonts w:ascii="Arial" w:eastAsia="Times New Roman" w:hAnsi="Arial" w:cs="Arial"/>
          <w:b/>
          <w:bCs/>
          <w:sz w:val="24"/>
          <w:szCs w:val="24"/>
        </w:rPr>
        <w:t xml:space="preserve">                                                                                                                                   Page</w:t>
      </w:r>
    </w:p>
    <w:p w14:paraId="5069ED25" w14:textId="0ABB93DD" w:rsidR="000D019F" w:rsidRPr="000D019F" w:rsidRDefault="18501BA6" w:rsidP="00383B7C">
      <w:pPr>
        <w:tabs>
          <w:tab w:val="right" w:pos="9360"/>
        </w:tabs>
        <w:spacing w:line="360" w:lineRule="auto"/>
        <w:rPr>
          <w:rFonts w:ascii="Arial" w:eastAsia="Times New Roman" w:hAnsi="Arial" w:cs="Arial"/>
          <w:sz w:val="24"/>
          <w:szCs w:val="24"/>
        </w:rPr>
      </w:pPr>
      <w:r w:rsidRPr="000D019F">
        <w:rPr>
          <w:rFonts w:ascii="Arial" w:eastAsia="Times New Roman" w:hAnsi="Arial" w:cs="Arial"/>
          <w:sz w:val="24"/>
          <w:szCs w:val="24"/>
        </w:rPr>
        <w:t>DECLARATION FORM</w:t>
      </w:r>
      <w:r w:rsidR="00075EF9" w:rsidRPr="000D019F">
        <w:rPr>
          <w:rFonts w:ascii="Arial" w:eastAsia="Times New Roman" w:hAnsi="Arial" w:cs="Arial"/>
          <w:sz w:val="24"/>
          <w:szCs w:val="24"/>
        </w:rPr>
        <w:t xml:space="preserve">  </w:t>
      </w:r>
      <w:r w:rsidR="000D019F" w:rsidRPr="000D019F">
        <w:rPr>
          <w:rFonts w:ascii="Arial" w:eastAsia="Times New Roman" w:hAnsi="Arial" w:cs="Arial"/>
          <w:sz w:val="24"/>
          <w:szCs w:val="24"/>
        </w:rPr>
        <w:tab/>
        <w:t>2</w:t>
      </w:r>
    </w:p>
    <w:p w14:paraId="1656F5D1" w14:textId="48792D67" w:rsidR="18501BA6" w:rsidRPr="000D019F" w:rsidRDefault="18501BA6" w:rsidP="00383B7C">
      <w:pPr>
        <w:spacing w:line="360" w:lineRule="auto"/>
        <w:rPr>
          <w:rFonts w:ascii="Arial" w:eastAsia="Times New Roman" w:hAnsi="Arial" w:cs="Arial"/>
          <w:sz w:val="24"/>
          <w:szCs w:val="24"/>
        </w:rPr>
      </w:pPr>
      <w:r w:rsidRPr="000D019F">
        <w:rPr>
          <w:rFonts w:ascii="Arial" w:eastAsia="Times New Roman" w:hAnsi="Arial" w:cs="Arial"/>
          <w:sz w:val="24"/>
          <w:szCs w:val="24"/>
        </w:rPr>
        <w:t>CONTENTS</w:t>
      </w:r>
      <w:r w:rsidR="000D019F" w:rsidRPr="000D019F">
        <w:rPr>
          <w:rFonts w:ascii="Arial" w:eastAsia="Times New Roman" w:hAnsi="Arial" w:cs="Arial"/>
          <w:sz w:val="24"/>
          <w:szCs w:val="24"/>
        </w:rPr>
        <w:t xml:space="preserve">                                                                                                                      4</w:t>
      </w:r>
    </w:p>
    <w:p w14:paraId="65A01000" w14:textId="20B8E8C0" w:rsidR="18501BA6" w:rsidRPr="000D019F" w:rsidRDefault="18501BA6" w:rsidP="00383B7C">
      <w:pPr>
        <w:spacing w:line="360" w:lineRule="auto"/>
        <w:rPr>
          <w:rFonts w:ascii="Arial" w:eastAsia="Times New Roman" w:hAnsi="Arial" w:cs="Arial"/>
          <w:sz w:val="24"/>
          <w:szCs w:val="24"/>
        </w:rPr>
      </w:pPr>
      <w:r w:rsidRPr="000D019F">
        <w:rPr>
          <w:rFonts w:ascii="Arial" w:eastAsia="Times New Roman" w:hAnsi="Arial" w:cs="Arial"/>
          <w:sz w:val="24"/>
          <w:szCs w:val="24"/>
        </w:rPr>
        <w:t>ACKNOWLEDGEMENTS</w:t>
      </w:r>
      <w:r w:rsidR="000D019F" w:rsidRPr="000D019F">
        <w:rPr>
          <w:rFonts w:ascii="Arial" w:eastAsia="Times New Roman" w:hAnsi="Arial" w:cs="Arial"/>
          <w:sz w:val="24"/>
          <w:szCs w:val="24"/>
        </w:rPr>
        <w:t xml:space="preserve">                                                                                                6</w:t>
      </w:r>
    </w:p>
    <w:p w14:paraId="652896C4" w14:textId="530674B2" w:rsidR="18501BA6" w:rsidRPr="000D019F" w:rsidRDefault="18501BA6" w:rsidP="00383B7C">
      <w:pPr>
        <w:spacing w:line="360" w:lineRule="auto"/>
        <w:rPr>
          <w:rFonts w:ascii="Arial" w:eastAsia="Times New Roman" w:hAnsi="Arial" w:cs="Arial"/>
          <w:sz w:val="24"/>
          <w:szCs w:val="24"/>
        </w:rPr>
      </w:pPr>
      <w:r w:rsidRPr="000D019F">
        <w:rPr>
          <w:rFonts w:ascii="Arial" w:eastAsia="Times New Roman" w:hAnsi="Arial" w:cs="Arial"/>
          <w:sz w:val="24"/>
          <w:szCs w:val="24"/>
        </w:rPr>
        <w:t>ABSTRACT</w:t>
      </w:r>
      <w:r w:rsidR="000D019F" w:rsidRPr="000D019F">
        <w:rPr>
          <w:rFonts w:ascii="Arial" w:eastAsia="Times New Roman" w:hAnsi="Arial" w:cs="Arial"/>
          <w:sz w:val="24"/>
          <w:szCs w:val="24"/>
        </w:rPr>
        <w:t xml:space="preserve">                                                                                                                      7</w:t>
      </w:r>
    </w:p>
    <w:p w14:paraId="1E3ACF4B" w14:textId="1CB7A296" w:rsidR="18501BA6" w:rsidRPr="000D019F" w:rsidRDefault="18501BA6" w:rsidP="00383B7C">
      <w:pPr>
        <w:spacing w:line="360" w:lineRule="auto"/>
        <w:rPr>
          <w:rFonts w:ascii="Arial" w:eastAsia="Times New Roman" w:hAnsi="Arial" w:cs="Arial"/>
          <w:sz w:val="24"/>
          <w:szCs w:val="24"/>
        </w:rPr>
      </w:pPr>
      <w:r w:rsidRPr="000D019F">
        <w:rPr>
          <w:rFonts w:ascii="Arial" w:eastAsia="Times New Roman" w:hAnsi="Arial" w:cs="Arial"/>
          <w:sz w:val="24"/>
          <w:szCs w:val="24"/>
        </w:rPr>
        <w:t>ACRONYMS</w:t>
      </w:r>
      <w:r w:rsidR="000D019F" w:rsidRPr="000D019F">
        <w:rPr>
          <w:rFonts w:ascii="Arial" w:eastAsia="Times New Roman" w:hAnsi="Arial" w:cs="Arial"/>
          <w:sz w:val="24"/>
          <w:szCs w:val="24"/>
        </w:rPr>
        <w:t xml:space="preserve">                                                                                                                     8 </w:t>
      </w:r>
    </w:p>
    <w:p w14:paraId="368F3A80" w14:textId="527DCC69" w:rsidR="18501BA6" w:rsidRPr="000D019F" w:rsidRDefault="000D019F" w:rsidP="00383B7C">
      <w:pPr>
        <w:spacing w:line="360" w:lineRule="auto"/>
        <w:rPr>
          <w:rFonts w:ascii="Arial" w:eastAsia="Times New Roman" w:hAnsi="Arial" w:cs="Arial"/>
          <w:sz w:val="24"/>
          <w:szCs w:val="24"/>
        </w:rPr>
      </w:pPr>
      <w:r w:rsidRPr="000D019F">
        <w:rPr>
          <w:rFonts w:ascii="Arial" w:eastAsia="Times New Roman" w:hAnsi="Arial" w:cs="Arial"/>
          <w:sz w:val="24"/>
          <w:szCs w:val="24"/>
        </w:rPr>
        <w:t xml:space="preserve">Chapter One - </w:t>
      </w:r>
      <w:r w:rsidR="18501BA6" w:rsidRPr="000D019F">
        <w:rPr>
          <w:rFonts w:ascii="Arial" w:eastAsia="Times New Roman" w:hAnsi="Arial" w:cs="Arial"/>
          <w:sz w:val="24"/>
          <w:szCs w:val="24"/>
        </w:rPr>
        <w:t>INTRODUCTION.</w:t>
      </w:r>
      <w:r w:rsidRPr="000D019F">
        <w:rPr>
          <w:rFonts w:ascii="Arial" w:eastAsia="Times New Roman" w:hAnsi="Arial" w:cs="Arial"/>
          <w:sz w:val="24"/>
          <w:szCs w:val="24"/>
        </w:rPr>
        <w:t xml:space="preserve">                                                                                    9</w:t>
      </w:r>
    </w:p>
    <w:p w14:paraId="63505EFE" w14:textId="65D7FC89" w:rsidR="000D019F" w:rsidRPr="000D019F" w:rsidRDefault="00836C09" w:rsidP="00383B7C">
      <w:pPr>
        <w:spacing w:line="360" w:lineRule="auto"/>
        <w:rPr>
          <w:rFonts w:ascii="Arial" w:eastAsia="Times New Roman" w:hAnsi="Arial" w:cs="Arial"/>
          <w:sz w:val="24"/>
          <w:szCs w:val="24"/>
        </w:rPr>
      </w:pPr>
      <w:r w:rsidRPr="000D019F">
        <w:rPr>
          <w:rFonts w:ascii="Arial" w:eastAsia="Times New Roman" w:hAnsi="Arial" w:cs="Arial"/>
          <w:sz w:val="24"/>
          <w:szCs w:val="24"/>
        </w:rPr>
        <w:t>1.2 Methodology</w:t>
      </w:r>
      <w:r w:rsidR="000D019F" w:rsidRPr="000D019F">
        <w:rPr>
          <w:rFonts w:ascii="Arial" w:eastAsia="Times New Roman" w:hAnsi="Arial" w:cs="Arial"/>
          <w:sz w:val="24"/>
          <w:szCs w:val="24"/>
        </w:rPr>
        <w:t xml:space="preserve">                                                                                                           12</w:t>
      </w:r>
    </w:p>
    <w:p w14:paraId="73E20287" w14:textId="620755C2" w:rsidR="18501BA6" w:rsidRPr="000D019F" w:rsidRDefault="000D019F" w:rsidP="00383B7C">
      <w:pPr>
        <w:spacing w:line="360" w:lineRule="auto"/>
        <w:rPr>
          <w:rFonts w:ascii="Arial" w:eastAsia="Times New Roman" w:hAnsi="Arial" w:cs="Arial"/>
          <w:sz w:val="24"/>
          <w:szCs w:val="24"/>
        </w:rPr>
      </w:pPr>
      <w:r w:rsidRPr="000D019F">
        <w:rPr>
          <w:rFonts w:ascii="Arial" w:eastAsia="Times New Roman" w:hAnsi="Arial" w:cs="Arial"/>
          <w:sz w:val="24"/>
          <w:szCs w:val="24"/>
        </w:rPr>
        <w:t xml:space="preserve">Chapter Two - </w:t>
      </w:r>
      <w:r w:rsidR="18501BA6" w:rsidRPr="000D019F">
        <w:rPr>
          <w:rFonts w:ascii="Arial" w:eastAsia="Times New Roman" w:hAnsi="Arial" w:cs="Arial"/>
          <w:sz w:val="24"/>
          <w:szCs w:val="24"/>
        </w:rPr>
        <w:t>LITERATURE REVIEW</w:t>
      </w:r>
      <w:r w:rsidRPr="000D019F">
        <w:rPr>
          <w:rFonts w:ascii="Arial" w:eastAsia="Times New Roman" w:hAnsi="Arial" w:cs="Arial"/>
          <w:sz w:val="24"/>
          <w:szCs w:val="24"/>
        </w:rPr>
        <w:t xml:space="preserve">                                                                         13</w:t>
      </w:r>
    </w:p>
    <w:p w14:paraId="15843F79" w14:textId="451D7DC6" w:rsidR="00FC009C" w:rsidRPr="000D019F" w:rsidRDefault="00FC009C" w:rsidP="00383B7C">
      <w:pPr>
        <w:spacing w:line="360" w:lineRule="auto"/>
        <w:rPr>
          <w:rFonts w:ascii="Arial" w:eastAsia="Times New Roman" w:hAnsi="Arial" w:cs="Arial"/>
          <w:sz w:val="24"/>
          <w:szCs w:val="24"/>
        </w:rPr>
      </w:pPr>
      <w:r w:rsidRPr="000D019F">
        <w:rPr>
          <w:rFonts w:ascii="Arial" w:eastAsia="Times New Roman" w:hAnsi="Arial" w:cs="Arial"/>
          <w:sz w:val="24"/>
          <w:szCs w:val="24"/>
        </w:rPr>
        <w:t>2.</w:t>
      </w:r>
      <w:r w:rsidR="006941DB" w:rsidRPr="000D019F">
        <w:rPr>
          <w:rFonts w:ascii="Arial" w:eastAsia="Times New Roman" w:hAnsi="Arial" w:cs="Arial"/>
          <w:sz w:val="24"/>
          <w:szCs w:val="24"/>
        </w:rPr>
        <w:t>1</w:t>
      </w:r>
      <w:r w:rsidRPr="000D019F">
        <w:rPr>
          <w:rFonts w:ascii="Arial" w:eastAsia="Times New Roman" w:hAnsi="Arial" w:cs="Arial"/>
          <w:sz w:val="24"/>
          <w:szCs w:val="24"/>
        </w:rPr>
        <w:t xml:space="preserve"> History of </w:t>
      </w:r>
      <w:r w:rsidR="00BE2A95" w:rsidRPr="000D019F">
        <w:rPr>
          <w:rFonts w:ascii="Arial" w:eastAsia="Times New Roman" w:hAnsi="Arial" w:cs="Arial"/>
          <w:sz w:val="24"/>
          <w:szCs w:val="24"/>
        </w:rPr>
        <w:t>ADHD</w:t>
      </w:r>
      <w:r w:rsidR="000D019F" w:rsidRPr="000D019F">
        <w:rPr>
          <w:rFonts w:ascii="Arial" w:eastAsia="Times New Roman" w:hAnsi="Arial" w:cs="Arial"/>
          <w:sz w:val="24"/>
          <w:szCs w:val="24"/>
        </w:rPr>
        <w:t xml:space="preserve">                                                                                                      16</w:t>
      </w:r>
    </w:p>
    <w:p w14:paraId="2981E2F2" w14:textId="4764E998" w:rsidR="00FC009C" w:rsidRPr="000D019F" w:rsidRDefault="00FC009C" w:rsidP="00383B7C">
      <w:pPr>
        <w:spacing w:line="360" w:lineRule="auto"/>
        <w:rPr>
          <w:rFonts w:ascii="Arial" w:eastAsia="Times New Roman" w:hAnsi="Arial" w:cs="Arial"/>
          <w:sz w:val="24"/>
          <w:szCs w:val="24"/>
          <w:lang w:val="it-IT"/>
        </w:rPr>
      </w:pPr>
      <w:r w:rsidRPr="000D019F">
        <w:rPr>
          <w:rFonts w:ascii="Arial" w:eastAsia="Times New Roman" w:hAnsi="Arial" w:cs="Arial"/>
          <w:sz w:val="24"/>
          <w:szCs w:val="24"/>
          <w:lang w:val="it-IT"/>
        </w:rPr>
        <w:t>2.</w:t>
      </w:r>
      <w:r w:rsidR="006941DB" w:rsidRPr="000D019F">
        <w:rPr>
          <w:rFonts w:ascii="Arial" w:eastAsia="Times New Roman" w:hAnsi="Arial" w:cs="Arial"/>
          <w:sz w:val="24"/>
          <w:szCs w:val="24"/>
          <w:lang w:val="it-IT"/>
        </w:rPr>
        <w:t>2</w:t>
      </w:r>
      <w:r w:rsidRPr="000D019F">
        <w:rPr>
          <w:rFonts w:ascii="Arial" w:eastAsia="Times New Roman" w:hAnsi="Arial" w:cs="Arial"/>
          <w:sz w:val="24"/>
          <w:szCs w:val="24"/>
          <w:lang w:val="it-IT"/>
        </w:rPr>
        <w:t xml:space="preserve"> </w:t>
      </w:r>
      <w:proofErr w:type="spellStart"/>
      <w:r w:rsidRPr="000D019F">
        <w:rPr>
          <w:rFonts w:ascii="Arial" w:eastAsia="Times New Roman" w:hAnsi="Arial" w:cs="Arial"/>
          <w:sz w:val="24"/>
          <w:szCs w:val="24"/>
          <w:lang w:val="it-IT"/>
        </w:rPr>
        <w:t>Prevalence</w:t>
      </w:r>
      <w:proofErr w:type="spellEnd"/>
      <w:r w:rsidR="000D019F" w:rsidRPr="000D019F">
        <w:rPr>
          <w:rFonts w:ascii="Arial" w:eastAsia="Times New Roman" w:hAnsi="Arial" w:cs="Arial"/>
          <w:sz w:val="24"/>
          <w:szCs w:val="24"/>
          <w:lang w:val="it-IT"/>
        </w:rPr>
        <w:t xml:space="preserve">                                                                                                               19</w:t>
      </w:r>
    </w:p>
    <w:p w14:paraId="1A5EAEAA" w14:textId="41B3D306" w:rsidR="00FC009C" w:rsidRPr="000D019F" w:rsidRDefault="00FC009C" w:rsidP="00383B7C">
      <w:pPr>
        <w:spacing w:line="360" w:lineRule="auto"/>
        <w:rPr>
          <w:rFonts w:ascii="Arial" w:eastAsia="Times New Roman" w:hAnsi="Arial" w:cs="Arial"/>
          <w:sz w:val="24"/>
          <w:szCs w:val="24"/>
          <w:lang w:val="it-IT"/>
        </w:rPr>
      </w:pPr>
      <w:r w:rsidRPr="000D019F">
        <w:rPr>
          <w:rFonts w:ascii="Arial" w:eastAsia="Times New Roman" w:hAnsi="Arial" w:cs="Arial"/>
          <w:sz w:val="24"/>
          <w:szCs w:val="24"/>
          <w:lang w:val="it-IT"/>
        </w:rPr>
        <w:t>2.</w:t>
      </w:r>
      <w:r w:rsidR="006941DB" w:rsidRPr="000D019F">
        <w:rPr>
          <w:rFonts w:ascii="Arial" w:eastAsia="Times New Roman" w:hAnsi="Arial" w:cs="Arial"/>
          <w:sz w:val="24"/>
          <w:szCs w:val="24"/>
          <w:lang w:val="it-IT"/>
        </w:rPr>
        <w:t>3</w:t>
      </w:r>
      <w:r w:rsidRPr="000D019F">
        <w:rPr>
          <w:rFonts w:ascii="Arial" w:eastAsia="Times New Roman" w:hAnsi="Arial" w:cs="Arial"/>
          <w:sz w:val="24"/>
          <w:szCs w:val="24"/>
          <w:lang w:val="it-IT"/>
        </w:rPr>
        <w:t xml:space="preserve"> </w:t>
      </w:r>
      <w:proofErr w:type="spellStart"/>
      <w:r w:rsidRPr="000D019F">
        <w:rPr>
          <w:rFonts w:ascii="Arial" w:eastAsia="Times New Roman" w:hAnsi="Arial" w:cs="Arial"/>
          <w:sz w:val="24"/>
          <w:szCs w:val="24"/>
          <w:lang w:val="it-IT"/>
        </w:rPr>
        <w:t>Implications</w:t>
      </w:r>
      <w:proofErr w:type="spellEnd"/>
      <w:r w:rsidR="000D019F" w:rsidRPr="000D019F">
        <w:rPr>
          <w:rFonts w:ascii="Arial" w:eastAsia="Times New Roman" w:hAnsi="Arial" w:cs="Arial"/>
          <w:sz w:val="24"/>
          <w:szCs w:val="24"/>
          <w:lang w:val="it-IT"/>
        </w:rPr>
        <w:t xml:space="preserve">                                                                                                             23</w:t>
      </w:r>
    </w:p>
    <w:p w14:paraId="27499D8E" w14:textId="5C7B1944" w:rsidR="006941DB" w:rsidRPr="000D019F" w:rsidRDefault="00FC009C" w:rsidP="00383B7C">
      <w:pPr>
        <w:spacing w:line="360" w:lineRule="auto"/>
        <w:rPr>
          <w:rFonts w:ascii="Arial" w:eastAsia="Times New Roman" w:hAnsi="Arial" w:cs="Arial"/>
          <w:sz w:val="24"/>
          <w:szCs w:val="24"/>
          <w:lang w:val="it-IT"/>
        </w:rPr>
      </w:pPr>
      <w:r w:rsidRPr="000D019F">
        <w:rPr>
          <w:rFonts w:ascii="Arial" w:eastAsia="Times New Roman" w:hAnsi="Arial" w:cs="Arial"/>
          <w:sz w:val="24"/>
          <w:szCs w:val="24"/>
          <w:lang w:val="it-IT"/>
        </w:rPr>
        <w:t>2.</w:t>
      </w:r>
      <w:r w:rsidR="006941DB" w:rsidRPr="000D019F">
        <w:rPr>
          <w:rFonts w:ascii="Arial" w:eastAsia="Times New Roman" w:hAnsi="Arial" w:cs="Arial"/>
          <w:sz w:val="24"/>
          <w:szCs w:val="24"/>
          <w:lang w:val="it-IT"/>
        </w:rPr>
        <w:t xml:space="preserve">4 </w:t>
      </w:r>
      <w:proofErr w:type="spellStart"/>
      <w:r w:rsidR="006941DB" w:rsidRPr="000D019F">
        <w:rPr>
          <w:rFonts w:ascii="Arial" w:eastAsia="Times New Roman" w:hAnsi="Arial" w:cs="Arial"/>
          <w:sz w:val="24"/>
          <w:szCs w:val="24"/>
          <w:lang w:val="it-IT"/>
        </w:rPr>
        <w:t>Early</w:t>
      </w:r>
      <w:proofErr w:type="spellEnd"/>
      <w:r w:rsidR="006941DB" w:rsidRPr="000D019F">
        <w:rPr>
          <w:rFonts w:ascii="Arial" w:eastAsia="Times New Roman" w:hAnsi="Arial" w:cs="Arial"/>
          <w:sz w:val="24"/>
          <w:szCs w:val="24"/>
          <w:lang w:val="it-IT"/>
        </w:rPr>
        <w:t xml:space="preserve"> </w:t>
      </w:r>
      <w:proofErr w:type="spellStart"/>
      <w:r w:rsidR="006941DB" w:rsidRPr="000D019F">
        <w:rPr>
          <w:rFonts w:ascii="Arial" w:eastAsia="Times New Roman" w:hAnsi="Arial" w:cs="Arial"/>
          <w:sz w:val="24"/>
          <w:szCs w:val="24"/>
          <w:lang w:val="it-IT"/>
        </w:rPr>
        <w:t>Identification</w:t>
      </w:r>
      <w:proofErr w:type="spellEnd"/>
      <w:r w:rsidR="006941DB" w:rsidRPr="000D019F">
        <w:rPr>
          <w:rFonts w:ascii="Arial" w:eastAsia="Times New Roman" w:hAnsi="Arial" w:cs="Arial"/>
          <w:sz w:val="24"/>
          <w:szCs w:val="24"/>
          <w:lang w:val="it-IT"/>
        </w:rPr>
        <w:t xml:space="preserve"> </w:t>
      </w:r>
      <w:r w:rsidR="000D019F" w:rsidRPr="000D019F">
        <w:rPr>
          <w:rFonts w:ascii="Arial" w:eastAsia="Times New Roman" w:hAnsi="Arial" w:cs="Arial"/>
          <w:sz w:val="24"/>
          <w:szCs w:val="24"/>
          <w:lang w:val="it-IT"/>
        </w:rPr>
        <w:t xml:space="preserve">                                                                                                 26</w:t>
      </w:r>
    </w:p>
    <w:p w14:paraId="370D0CC9" w14:textId="7BCDC996" w:rsidR="006941DB" w:rsidRPr="000D019F" w:rsidRDefault="006941DB" w:rsidP="00383B7C">
      <w:pPr>
        <w:spacing w:line="360" w:lineRule="auto"/>
        <w:rPr>
          <w:rFonts w:ascii="Arial" w:eastAsia="Times New Roman" w:hAnsi="Arial" w:cs="Arial"/>
          <w:sz w:val="24"/>
          <w:szCs w:val="24"/>
          <w:lang w:val="it-IT"/>
        </w:rPr>
      </w:pPr>
      <w:r w:rsidRPr="000D019F">
        <w:rPr>
          <w:rFonts w:ascii="Arial" w:eastAsia="Times New Roman" w:hAnsi="Arial" w:cs="Arial"/>
          <w:sz w:val="24"/>
          <w:szCs w:val="24"/>
          <w:lang w:val="it-IT"/>
        </w:rPr>
        <w:t xml:space="preserve">2.5 </w:t>
      </w:r>
      <w:r w:rsidR="000D019F" w:rsidRPr="000D019F">
        <w:rPr>
          <w:rFonts w:ascii="Arial" w:eastAsia="Times New Roman" w:hAnsi="Arial" w:cs="Arial"/>
          <w:sz w:val="24"/>
          <w:szCs w:val="24"/>
          <w:lang w:val="it-IT"/>
        </w:rPr>
        <w:t>C</w:t>
      </w:r>
      <w:r w:rsidRPr="000D019F">
        <w:rPr>
          <w:rFonts w:ascii="Arial" w:eastAsia="Times New Roman" w:hAnsi="Arial" w:cs="Arial"/>
          <w:sz w:val="24"/>
          <w:szCs w:val="24"/>
          <w:lang w:val="it-IT"/>
        </w:rPr>
        <w:t xml:space="preserve">aregiver </w:t>
      </w:r>
      <w:r w:rsidR="000D019F" w:rsidRPr="000D019F">
        <w:rPr>
          <w:rFonts w:ascii="Arial" w:eastAsia="Times New Roman" w:hAnsi="Arial" w:cs="Arial"/>
          <w:sz w:val="24"/>
          <w:szCs w:val="24"/>
          <w:lang w:val="it-IT"/>
        </w:rPr>
        <w:t>I</w:t>
      </w:r>
      <w:r w:rsidRPr="000D019F">
        <w:rPr>
          <w:rFonts w:ascii="Arial" w:eastAsia="Times New Roman" w:hAnsi="Arial" w:cs="Arial"/>
          <w:sz w:val="24"/>
          <w:szCs w:val="24"/>
          <w:lang w:val="it-IT"/>
        </w:rPr>
        <w:t>nvolvement</w:t>
      </w:r>
      <w:r w:rsidR="000D019F" w:rsidRPr="000D019F">
        <w:rPr>
          <w:rFonts w:ascii="Arial" w:eastAsia="Times New Roman" w:hAnsi="Arial" w:cs="Arial"/>
          <w:sz w:val="24"/>
          <w:szCs w:val="24"/>
          <w:lang w:val="it-IT"/>
        </w:rPr>
        <w:t xml:space="preserve">                                                                                          </w:t>
      </w:r>
      <w:r w:rsidRPr="000D019F">
        <w:rPr>
          <w:rFonts w:ascii="Arial" w:eastAsia="Times New Roman" w:hAnsi="Arial" w:cs="Arial"/>
          <w:sz w:val="24"/>
          <w:szCs w:val="24"/>
          <w:lang w:val="it-IT"/>
        </w:rPr>
        <w:t xml:space="preserve"> </w:t>
      </w:r>
      <w:r w:rsidR="000D019F" w:rsidRPr="000D019F">
        <w:rPr>
          <w:rFonts w:ascii="Arial" w:eastAsia="Times New Roman" w:hAnsi="Arial" w:cs="Arial"/>
          <w:sz w:val="24"/>
          <w:szCs w:val="24"/>
          <w:lang w:val="it-IT"/>
        </w:rPr>
        <w:t>26</w:t>
      </w:r>
    </w:p>
    <w:p w14:paraId="389BBD99" w14:textId="3878B863" w:rsidR="00F24A7D" w:rsidRPr="000D019F" w:rsidRDefault="000D019F" w:rsidP="00383B7C">
      <w:pPr>
        <w:spacing w:line="360" w:lineRule="auto"/>
        <w:rPr>
          <w:rFonts w:ascii="Arial" w:hAnsi="Arial" w:cs="Arial"/>
          <w:sz w:val="24"/>
          <w:szCs w:val="24"/>
        </w:rPr>
      </w:pPr>
      <w:r w:rsidRPr="000D019F">
        <w:rPr>
          <w:rFonts w:ascii="Arial" w:hAnsi="Arial" w:cs="Arial"/>
          <w:sz w:val="24"/>
          <w:szCs w:val="24"/>
        </w:rPr>
        <w:t xml:space="preserve">Chapter Three - </w:t>
      </w:r>
      <w:r w:rsidR="006941DB" w:rsidRPr="000D019F">
        <w:rPr>
          <w:rFonts w:ascii="Arial" w:hAnsi="Arial" w:cs="Arial"/>
          <w:sz w:val="24"/>
          <w:szCs w:val="24"/>
        </w:rPr>
        <w:t xml:space="preserve"> </w:t>
      </w:r>
      <w:hyperlink w:anchor="_Toc4400057" w:history="1">
        <w:proofErr w:type="spellStart"/>
        <w:r w:rsidR="00F24A7D" w:rsidRPr="00383B7C">
          <w:rPr>
            <w:rStyle w:val="Hyperlink"/>
            <w:rFonts w:ascii="Arial" w:hAnsi="Arial" w:cs="Arial"/>
            <w:color w:val="auto"/>
            <w:sz w:val="24"/>
            <w:szCs w:val="24"/>
            <w:u w:val="none"/>
            <w:lang w:val="it-IT"/>
          </w:rPr>
          <w:t>Medication</w:t>
        </w:r>
        <w:proofErr w:type="spellEnd"/>
        <w:r w:rsidR="00F24A7D" w:rsidRPr="00383B7C">
          <w:rPr>
            <w:rStyle w:val="Hyperlink"/>
            <w:rFonts w:ascii="Arial" w:hAnsi="Arial" w:cs="Arial"/>
            <w:color w:val="auto"/>
            <w:sz w:val="24"/>
            <w:szCs w:val="24"/>
            <w:u w:val="none"/>
            <w:lang w:val="it-IT"/>
          </w:rPr>
          <w:t xml:space="preserve"> v</w:t>
        </w:r>
        <w:r w:rsidR="006941DB" w:rsidRPr="00383B7C">
          <w:rPr>
            <w:rStyle w:val="Hyperlink"/>
            <w:rFonts w:ascii="Arial" w:hAnsi="Arial" w:cs="Arial"/>
            <w:color w:val="auto"/>
            <w:sz w:val="24"/>
            <w:szCs w:val="24"/>
            <w:u w:val="none"/>
            <w:lang w:val="it-IT"/>
          </w:rPr>
          <w:t>ersu</w:t>
        </w:r>
        <w:r w:rsidR="00F24A7D" w:rsidRPr="00383B7C">
          <w:rPr>
            <w:rStyle w:val="Hyperlink"/>
            <w:rFonts w:ascii="Arial" w:hAnsi="Arial" w:cs="Arial"/>
            <w:color w:val="auto"/>
            <w:sz w:val="24"/>
            <w:szCs w:val="24"/>
            <w:u w:val="none"/>
            <w:lang w:val="it-IT"/>
          </w:rPr>
          <w:t xml:space="preserve">s non </w:t>
        </w:r>
        <w:proofErr w:type="spellStart"/>
        <w:r w:rsidR="00F24A7D" w:rsidRPr="00383B7C">
          <w:rPr>
            <w:rStyle w:val="Hyperlink"/>
            <w:rFonts w:ascii="Arial" w:hAnsi="Arial" w:cs="Arial"/>
            <w:color w:val="auto"/>
            <w:sz w:val="24"/>
            <w:szCs w:val="24"/>
            <w:u w:val="none"/>
            <w:lang w:val="it-IT"/>
          </w:rPr>
          <w:t>medicat</w:t>
        </w:r>
        <w:r w:rsidR="006941DB" w:rsidRPr="00383B7C">
          <w:rPr>
            <w:rStyle w:val="Hyperlink"/>
            <w:rFonts w:ascii="Arial" w:hAnsi="Arial" w:cs="Arial"/>
            <w:color w:val="auto"/>
            <w:sz w:val="24"/>
            <w:szCs w:val="24"/>
            <w:u w:val="none"/>
            <w:lang w:val="it-IT"/>
          </w:rPr>
          <w:t>ion</w:t>
        </w:r>
        <w:proofErr w:type="spellEnd"/>
      </w:hyperlink>
      <w:r w:rsidRPr="00383B7C">
        <w:rPr>
          <w:rFonts w:ascii="Arial" w:hAnsi="Arial" w:cs="Arial"/>
          <w:sz w:val="24"/>
          <w:szCs w:val="24"/>
        </w:rPr>
        <w:t xml:space="preserve">         </w:t>
      </w:r>
      <w:r w:rsidRPr="000D019F">
        <w:rPr>
          <w:rFonts w:ascii="Arial" w:hAnsi="Arial" w:cs="Arial"/>
          <w:sz w:val="24"/>
          <w:szCs w:val="24"/>
        </w:rPr>
        <w:t xml:space="preserve">                                            29</w:t>
      </w:r>
    </w:p>
    <w:p w14:paraId="49C57943" w14:textId="590F6A85" w:rsidR="00F24A7D" w:rsidRPr="000D019F" w:rsidRDefault="000D019F" w:rsidP="00383B7C">
      <w:pPr>
        <w:spacing w:line="360" w:lineRule="auto"/>
        <w:rPr>
          <w:rFonts w:ascii="Arial" w:hAnsi="Arial" w:cs="Arial"/>
          <w:sz w:val="24"/>
          <w:szCs w:val="24"/>
        </w:rPr>
      </w:pPr>
      <w:r w:rsidRPr="000D019F">
        <w:rPr>
          <w:rFonts w:ascii="Arial" w:hAnsi="Arial" w:cs="Arial"/>
          <w:sz w:val="24"/>
          <w:szCs w:val="24"/>
        </w:rPr>
        <w:t xml:space="preserve">3.1 Alternative Treatments                                                                                             </w:t>
      </w:r>
      <w:r>
        <w:rPr>
          <w:rFonts w:ascii="Arial" w:hAnsi="Arial" w:cs="Arial"/>
          <w:sz w:val="24"/>
          <w:szCs w:val="24"/>
        </w:rPr>
        <w:t>34</w:t>
      </w:r>
    </w:p>
    <w:p w14:paraId="5660DE2B" w14:textId="4C318396" w:rsidR="00FC009C" w:rsidRPr="000D019F" w:rsidRDefault="006941DB" w:rsidP="00383B7C">
      <w:pPr>
        <w:spacing w:line="360" w:lineRule="auto"/>
        <w:rPr>
          <w:rFonts w:ascii="Arial" w:hAnsi="Arial" w:cs="Arial"/>
          <w:sz w:val="24"/>
          <w:szCs w:val="24"/>
        </w:rPr>
      </w:pPr>
      <w:r w:rsidRPr="000D019F">
        <w:rPr>
          <w:rFonts w:ascii="Arial" w:hAnsi="Arial" w:cs="Arial"/>
          <w:sz w:val="24"/>
          <w:szCs w:val="24"/>
        </w:rPr>
        <w:t xml:space="preserve">3.2 </w:t>
      </w:r>
      <w:r w:rsidR="00803827" w:rsidRPr="000D019F">
        <w:rPr>
          <w:rFonts w:ascii="Arial" w:hAnsi="Arial" w:cs="Arial"/>
          <w:sz w:val="24"/>
          <w:szCs w:val="24"/>
        </w:rPr>
        <w:t>Psychological interventions</w:t>
      </w:r>
      <w:r w:rsidR="000D019F" w:rsidRPr="000D019F">
        <w:rPr>
          <w:rFonts w:ascii="Arial" w:hAnsi="Arial" w:cs="Arial"/>
          <w:sz w:val="24"/>
          <w:szCs w:val="24"/>
        </w:rPr>
        <w:t xml:space="preserve">                                                                                      36</w:t>
      </w:r>
    </w:p>
    <w:p w14:paraId="41B2A532" w14:textId="13110BB7" w:rsidR="006941DB" w:rsidRPr="000D019F" w:rsidRDefault="006941DB" w:rsidP="00383B7C">
      <w:pPr>
        <w:spacing w:line="360" w:lineRule="auto"/>
        <w:rPr>
          <w:rFonts w:ascii="Arial" w:hAnsi="Arial" w:cs="Arial"/>
          <w:sz w:val="24"/>
          <w:szCs w:val="24"/>
        </w:rPr>
      </w:pPr>
      <w:r w:rsidRPr="000D019F">
        <w:rPr>
          <w:rFonts w:ascii="Arial" w:hAnsi="Arial" w:cs="Arial"/>
          <w:sz w:val="24"/>
          <w:szCs w:val="24"/>
        </w:rPr>
        <w:t xml:space="preserve">3.3 </w:t>
      </w:r>
      <w:r w:rsidR="000D019F" w:rsidRPr="000D019F">
        <w:rPr>
          <w:rFonts w:ascii="Arial" w:hAnsi="Arial" w:cs="Arial"/>
          <w:sz w:val="24"/>
          <w:szCs w:val="24"/>
        </w:rPr>
        <w:t>P</w:t>
      </w:r>
      <w:r w:rsidRPr="000D019F">
        <w:rPr>
          <w:rFonts w:ascii="Arial" w:hAnsi="Arial" w:cs="Arial"/>
          <w:sz w:val="24"/>
          <w:szCs w:val="24"/>
        </w:rPr>
        <w:t xml:space="preserve">sychosocial </w:t>
      </w:r>
      <w:r w:rsidR="000D019F" w:rsidRPr="000D019F">
        <w:rPr>
          <w:rFonts w:ascii="Arial" w:hAnsi="Arial" w:cs="Arial"/>
          <w:sz w:val="24"/>
          <w:szCs w:val="24"/>
        </w:rPr>
        <w:t>I</w:t>
      </w:r>
      <w:r w:rsidRPr="000D019F">
        <w:rPr>
          <w:rFonts w:ascii="Arial" w:hAnsi="Arial" w:cs="Arial"/>
          <w:sz w:val="24"/>
          <w:szCs w:val="24"/>
        </w:rPr>
        <w:t>nterventions</w:t>
      </w:r>
      <w:r w:rsidR="000D019F" w:rsidRPr="000D019F">
        <w:rPr>
          <w:rFonts w:ascii="Arial" w:hAnsi="Arial" w:cs="Arial"/>
          <w:sz w:val="24"/>
          <w:szCs w:val="24"/>
        </w:rPr>
        <w:t xml:space="preserve">                                                                                       38</w:t>
      </w:r>
    </w:p>
    <w:p w14:paraId="1B9D7726" w14:textId="321599D7" w:rsidR="00803827" w:rsidRPr="000D019F" w:rsidRDefault="006941DB" w:rsidP="00383B7C">
      <w:pPr>
        <w:spacing w:line="360" w:lineRule="auto"/>
        <w:rPr>
          <w:rFonts w:ascii="Arial" w:eastAsia="Times New Roman" w:hAnsi="Arial" w:cs="Arial"/>
          <w:sz w:val="24"/>
          <w:szCs w:val="24"/>
        </w:rPr>
      </w:pPr>
      <w:r w:rsidRPr="000D019F">
        <w:rPr>
          <w:rFonts w:ascii="Arial" w:hAnsi="Arial" w:cs="Arial"/>
          <w:sz w:val="24"/>
          <w:szCs w:val="24"/>
        </w:rPr>
        <w:t xml:space="preserve">3.4 </w:t>
      </w:r>
      <w:r w:rsidR="00803827" w:rsidRPr="000D019F">
        <w:rPr>
          <w:rFonts w:ascii="Arial" w:hAnsi="Arial" w:cs="Arial"/>
          <w:sz w:val="24"/>
          <w:szCs w:val="24"/>
        </w:rPr>
        <w:t>Neurofeedback</w:t>
      </w:r>
      <w:r w:rsidR="000D019F" w:rsidRPr="000D019F">
        <w:rPr>
          <w:rFonts w:ascii="Arial" w:hAnsi="Arial" w:cs="Arial"/>
          <w:sz w:val="24"/>
          <w:szCs w:val="24"/>
        </w:rPr>
        <w:t xml:space="preserve">                                                                                                         38</w:t>
      </w:r>
    </w:p>
    <w:p w14:paraId="59FE683D" w14:textId="388E3E23" w:rsidR="006941DB" w:rsidRPr="000D019F" w:rsidRDefault="000D019F" w:rsidP="00383B7C">
      <w:pPr>
        <w:pStyle w:val="TOC3"/>
        <w:spacing w:line="360" w:lineRule="auto"/>
        <w:rPr>
          <w:rFonts w:ascii="Arial" w:hAnsi="Arial" w:cs="Arial"/>
          <w:sz w:val="24"/>
          <w:szCs w:val="24"/>
        </w:rPr>
      </w:pPr>
      <w:r w:rsidRPr="000D019F">
        <w:rPr>
          <w:rFonts w:ascii="Arial" w:hAnsi="Arial" w:cs="Arial"/>
          <w:sz w:val="24"/>
          <w:szCs w:val="24"/>
        </w:rPr>
        <w:t>Chapter four - S</w:t>
      </w:r>
      <w:r w:rsidR="006941DB" w:rsidRPr="000D019F">
        <w:rPr>
          <w:rFonts w:ascii="Arial" w:hAnsi="Arial" w:cs="Arial"/>
          <w:sz w:val="24"/>
          <w:szCs w:val="24"/>
        </w:rPr>
        <w:t xml:space="preserve">trategies </w:t>
      </w:r>
      <w:r w:rsidRPr="000D019F">
        <w:rPr>
          <w:rFonts w:ascii="Arial" w:hAnsi="Arial" w:cs="Arial"/>
          <w:sz w:val="24"/>
          <w:szCs w:val="24"/>
        </w:rPr>
        <w:t xml:space="preserve">                                                                                               40</w:t>
      </w:r>
    </w:p>
    <w:p w14:paraId="37C9E1A6" w14:textId="2D0452A7" w:rsidR="00F24A7D" w:rsidRPr="000D019F" w:rsidRDefault="006941DB" w:rsidP="00383B7C">
      <w:pPr>
        <w:pStyle w:val="TOC3"/>
        <w:spacing w:line="360" w:lineRule="auto"/>
        <w:rPr>
          <w:rFonts w:ascii="Arial" w:hAnsi="Arial" w:cs="Arial"/>
          <w:sz w:val="24"/>
          <w:szCs w:val="24"/>
        </w:rPr>
      </w:pPr>
      <w:r w:rsidRPr="000D019F">
        <w:rPr>
          <w:rFonts w:ascii="Arial" w:hAnsi="Arial" w:cs="Arial"/>
          <w:sz w:val="24"/>
          <w:szCs w:val="24"/>
        </w:rPr>
        <w:t>4.1</w:t>
      </w:r>
      <w:r w:rsidR="00FC009C" w:rsidRPr="000D019F">
        <w:rPr>
          <w:rFonts w:ascii="Arial" w:hAnsi="Arial" w:cs="Arial"/>
          <w:sz w:val="24"/>
          <w:szCs w:val="24"/>
        </w:rPr>
        <w:t xml:space="preserve"> </w:t>
      </w:r>
      <w:r w:rsidR="000D019F" w:rsidRPr="000D019F">
        <w:rPr>
          <w:rFonts w:ascii="Arial" w:hAnsi="Arial" w:cs="Arial"/>
          <w:sz w:val="24"/>
          <w:szCs w:val="24"/>
        </w:rPr>
        <w:t xml:space="preserve">Strategies for the individual    </w:t>
      </w:r>
      <w:r w:rsidR="00383B7C">
        <w:rPr>
          <w:rFonts w:ascii="Arial" w:hAnsi="Arial" w:cs="Arial"/>
          <w:sz w:val="24"/>
          <w:szCs w:val="24"/>
        </w:rPr>
        <w:t xml:space="preserve">                                                                               </w:t>
      </w:r>
      <w:r w:rsidR="000D019F" w:rsidRPr="000D019F">
        <w:rPr>
          <w:rFonts w:ascii="Arial" w:hAnsi="Arial" w:cs="Arial"/>
          <w:sz w:val="24"/>
          <w:szCs w:val="24"/>
        </w:rPr>
        <w:t xml:space="preserve">   </w:t>
      </w:r>
      <w:r w:rsidR="00383B7C">
        <w:rPr>
          <w:rFonts w:ascii="Arial" w:hAnsi="Arial" w:cs="Arial"/>
          <w:sz w:val="24"/>
          <w:szCs w:val="24"/>
        </w:rPr>
        <w:t>40</w:t>
      </w:r>
      <w:r w:rsidR="000D019F" w:rsidRPr="000D019F">
        <w:rPr>
          <w:rFonts w:ascii="Arial" w:hAnsi="Arial" w:cs="Arial"/>
          <w:sz w:val="24"/>
          <w:szCs w:val="24"/>
        </w:rPr>
        <w:t xml:space="preserve">                                                                                                                     </w:t>
      </w:r>
    </w:p>
    <w:p w14:paraId="08198F50" w14:textId="3D197B7F" w:rsidR="006941DB" w:rsidRPr="000D019F" w:rsidRDefault="006941DB" w:rsidP="00383B7C">
      <w:pPr>
        <w:spacing w:line="360" w:lineRule="auto"/>
        <w:rPr>
          <w:rFonts w:ascii="Arial" w:hAnsi="Arial" w:cs="Arial"/>
          <w:sz w:val="24"/>
          <w:szCs w:val="24"/>
        </w:rPr>
      </w:pPr>
      <w:r w:rsidRPr="000D019F">
        <w:rPr>
          <w:rFonts w:ascii="Arial" w:hAnsi="Arial" w:cs="Arial"/>
          <w:sz w:val="24"/>
          <w:szCs w:val="24"/>
        </w:rPr>
        <w:lastRenderedPageBreak/>
        <w:t xml:space="preserve">4.2 </w:t>
      </w:r>
      <w:r w:rsidR="000D019F" w:rsidRPr="000D019F">
        <w:rPr>
          <w:rFonts w:ascii="Arial" w:hAnsi="Arial" w:cs="Arial"/>
          <w:sz w:val="24"/>
          <w:szCs w:val="24"/>
        </w:rPr>
        <w:t>S</w:t>
      </w:r>
      <w:r w:rsidRPr="000D019F">
        <w:rPr>
          <w:rFonts w:ascii="Arial" w:hAnsi="Arial" w:cs="Arial"/>
          <w:sz w:val="24"/>
          <w:szCs w:val="24"/>
        </w:rPr>
        <w:t>trategies for the teacher</w:t>
      </w:r>
      <w:r w:rsidR="000D019F" w:rsidRPr="000D019F">
        <w:rPr>
          <w:rFonts w:ascii="Arial" w:hAnsi="Arial" w:cs="Arial"/>
          <w:sz w:val="24"/>
          <w:szCs w:val="24"/>
        </w:rPr>
        <w:t xml:space="preserve">                                                                                         41</w:t>
      </w:r>
    </w:p>
    <w:p w14:paraId="042AD076" w14:textId="554C24DF" w:rsidR="00803827" w:rsidRPr="000D019F" w:rsidRDefault="00B01FF6" w:rsidP="00383B7C">
      <w:pPr>
        <w:spacing w:line="360" w:lineRule="auto"/>
        <w:rPr>
          <w:rFonts w:ascii="Arial" w:hAnsi="Arial" w:cs="Arial"/>
          <w:sz w:val="24"/>
          <w:szCs w:val="24"/>
          <w:lang w:val="sv-SE"/>
        </w:rPr>
      </w:pPr>
      <w:r w:rsidRPr="000D019F">
        <w:rPr>
          <w:rFonts w:ascii="Arial" w:hAnsi="Arial" w:cs="Arial"/>
          <w:sz w:val="24"/>
          <w:szCs w:val="24"/>
          <w:lang w:val="sv-SE"/>
        </w:rPr>
        <w:t>4.3</w:t>
      </w:r>
      <w:r w:rsidR="00803827" w:rsidRPr="000D019F">
        <w:rPr>
          <w:rFonts w:ascii="Arial" w:hAnsi="Arial" w:cs="Arial"/>
          <w:sz w:val="24"/>
          <w:szCs w:val="24"/>
          <w:lang w:val="sv-SE"/>
        </w:rPr>
        <w:t xml:space="preserve"> Fidget </w:t>
      </w:r>
      <w:r w:rsidR="0CACF309" w:rsidRPr="000D019F">
        <w:rPr>
          <w:rFonts w:ascii="Arial" w:hAnsi="Arial" w:cs="Arial"/>
          <w:sz w:val="24"/>
          <w:szCs w:val="24"/>
          <w:lang w:val="sv-SE"/>
        </w:rPr>
        <w:t>Toys</w:t>
      </w:r>
      <w:r w:rsidR="000D019F" w:rsidRPr="000D019F">
        <w:rPr>
          <w:rFonts w:ascii="Arial" w:hAnsi="Arial" w:cs="Arial"/>
          <w:sz w:val="24"/>
          <w:szCs w:val="24"/>
          <w:lang w:val="sv-SE"/>
        </w:rPr>
        <w:t xml:space="preserve">                                                                                                               43</w:t>
      </w:r>
    </w:p>
    <w:p w14:paraId="3F1F0699" w14:textId="3AAD9BC3" w:rsidR="00803827" w:rsidRPr="000D019F" w:rsidRDefault="00B01FF6" w:rsidP="00383B7C">
      <w:pPr>
        <w:spacing w:line="360" w:lineRule="auto"/>
        <w:rPr>
          <w:rFonts w:ascii="Arial" w:hAnsi="Arial" w:cs="Arial"/>
          <w:sz w:val="24"/>
          <w:szCs w:val="24"/>
        </w:rPr>
      </w:pPr>
      <w:r w:rsidRPr="000D019F">
        <w:rPr>
          <w:rFonts w:ascii="Arial" w:hAnsi="Arial" w:cs="Arial"/>
          <w:sz w:val="24"/>
          <w:szCs w:val="24"/>
        </w:rPr>
        <w:t>4.4</w:t>
      </w:r>
      <w:r w:rsidR="00803827" w:rsidRPr="000D019F">
        <w:rPr>
          <w:rFonts w:ascii="Arial" w:hAnsi="Arial" w:cs="Arial"/>
          <w:sz w:val="24"/>
          <w:szCs w:val="24"/>
        </w:rPr>
        <w:t xml:space="preserve"> Physical activity</w:t>
      </w:r>
      <w:r w:rsidR="000D019F" w:rsidRPr="000D019F">
        <w:rPr>
          <w:rFonts w:ascii="Arial" w:hAnsi="Arial" w:cs="Arial"/>
          <w:sz w:val="24"/>
          <w:szCs w:val="24"/>
        </w:rPr>
        <w:t xml:space="preserve">                                                                                                        45</w:t>
      </w:r>
    </w:p>
    <w:p w14:paraId="4D7412DC" w14:textId="6BC2DED5" w:rsidR="00B01FF6" w:rsidRPr="000D019F" w:rsidRDefault="000D019F" w:rsidP="00383B7C">
      <w:pPr>
        <w:spacing w:line="360" w:lineRule="auto"/>
        <w:rPr>
          <w:rFonts w:ascii="Arial" w:hAnsi="Arial" w:cs="Arial"/>
          <w:sz w:val="24"/>
          <w:szCs w:val="24"/>
        </w:rPr>
      </w:pPr>
      <w:r w:rsidRPr="000D019F">
        <w:rPr>
          <w:rFonts w:ascii="Arial" w:hAnsi="Arial" w:cs="Arial"/>
          <w:sz w:val="24"/>
          <w:szCs w:val="24"/>
        </w:rPr>
        <w:t>Chapter five - O</w:t>
      </w:r>
      <w:r w:rsidR="00B01FF6" w:rsidRPr="000D019F">
        <w:rPr>
          <w:rFonts w:ascii="Arial" w:hAnsi="Arial" w:cs="Arial"/>
          <w:sz w:val="24"/>
          <w:szCs w:val="24"/>
        </w:rPr>
        <w:t xml:space="preserve">utcomes of </w:t>
      </w:r>
      <w:r w:rsidRPr="000D019F">
        <w:rPr>
          <w:rFonts w:ascii="Arial" w:hAnsi="Arial" w:cs="Arial"/>
          <w:sz w:val="24"/>
          <w:szCs w:val="24"/>
        </w:rPr>
        <w:t>S</w:t>
      </w:r>
      <w:r w:rsidR="00B01FF6" w:rsidRPr="000D019F">
        <w:rPr>
          <w:rFonts w:ascii="Arial" w:hAnsi="Arial" w:cs="Arial"/>
          <w:sz w:val="24"/>
          <w:szCs w:val="24"/>
        </w:rPr>
        <w:t>trategies</w:t>
      </w:r>
      <w:r w:rsidRPr="000D019F">
        <w:rPr>
          <w:rFonts w:ascii="Arial" w:hAnsi="Arial" w:cs="Arial"/>
          <w:sz w:val="24"/>
          <w:szCs w:val="24"/>
        </w:rPr>
        <w:t xml:space="preserve">                                                                            47</w:t>
      </w:r>
    </w:p>
    <w:p w14:paraId="5825C623" w14:textId="0C8D964B" w:rsidR="00B01FF6" w:rsidRPr="000D019F" w:rsidRDefault="00B01FF6" w:rsidP="00383B7C">
      <w:pPr>
        <w:spacing w:line="360" w:lineRule="auto"/>
        <w:rPr>
          <w:rFonts w:ascii="Arial" w:hAnsi="Arial" w:cs="Arial"/>
          <w:sz w:val="24"/>
          <w:szCs w:val="24"/>
        </w:rPr>
      </w:pPr>
      <w:r w:rsidRPr="000D019F">
        <w:rPr>
          <w:rFonts w:ascii="Arial" w:hAnsi="Arial" w:cs="Arial"/>
          <w:sz w:val="24"/>
          <w:szCs w:val="24"/>
        </w:rPr>
        <w:t xml:space="preserve">5.1 </w:t>
      </w:r>
      <w:r w:rsidR="000D019F" w:rsidRPr="000D019F">
        <w:rPr>
          <w:rFonts w:ascii="Arial" w:hAnsi="Arial" w:cs="Arial"/>
          <w:sz w:val="24"/>
          <w:szCs w:val="24"/>
        </w:rPr>
        <w:t>G</w:t>
      </w:r>
      <w:r w:rsidRPr="000D019F">
        <w:rPr>
          <w:rFonts w:ascii="Arial" w:hAnsi="Arial" w:cs="Arial"/>
          <w:sz w:val="24"/>
          <w:szCs w:val="24"/>
        </w:rPr>
        <w:t xml:space="preserve">ender </w:t>
      </w:r>
      <w:r w:rsidR="000D019F" w:rsidRPr="000D019F">
        <w:rPr>
          <w:rFonts w:ascii="Arial" w:hAnsi="Arial" w:cs="Arial"/>
          <w:sz w:val="24"/>
          <w:szCs w:val="24"/>
        </w:rPr>
        <w:t>D</w:t>
      </w:r>
      <w:r w:rsidRPr="000D019F">
        <w:rPr>
          <w:rFonts w:ascii="Arial" w:hAnsi="Arial" w:cs="Arial"/>
          <w:sz w:val="24"/>
          <w:szCs w:val="24"/>
        </w:rPr>
        <w:t>ifferences</w:t>
      </w:r>
      <w:r w:rsidR="000D019F" w:rsidRPr="000D019F">
        <w:rPr>
          <w:rFonts w:ascii="Arial" w:hAnsi="Arial" w:cs="Arial"/>
          <w:sz w:val="24"/>
          <w:szCs w:val="24"/>
        </w:rPr>
        <w:t xml:space="preserve">                                                                                                   48</w:t>
      </w:r>
    </w:p>
    <w:p w14:paraId="5D60BADC" w14:textId="1DE7DDC5" w:rsidR="00B01FF6" w:rsidRPr="000D019F" w:rsidRDefault="00B01FF6" w:rsidP="00383B7C">
      <w:pPr>
        <w:spacing w:line="360" w:lineRule="auto"/>
        <w:rPr>
          <w:rFonts w:ascii="Arial" w:hAnsi="Arial" w:cs="Arial"/>
          <w:sz w:val="24"/>
          <w:szCs w:val="24"/>
        </w:rPr>
      </w:pPr>
      <w:r w:rsidRPr="000D019F">
        <w:rPr>
          <w:rFonts w:ascii="Arial" w:hAnsi="Arial" w:cs="Arial"/>
          <w:sz w:val="24"/>
          <w:szCs w:val="24"/>
        </w:rPr>
        <w:t xml:space="preserve">5.2 </w:t>
      </w:r>
      <w:r w:rsidR="000D019F" w:rsidRPr="000D019F">
        <w:rPr>
          <w:rFonts w:ascii="Arial" w:hAnsi="Arial" w:cs="Arial"/>
          <w:sz w:val="24"/>
          <w:szCs w:val="24"/>
        </w:rPr>
        <w:t>B</w:t>
      </w:r>
      <w:r w:rsidRPr="000D019F">
        <w:rPr>
          <w:rFonts w:ascii="Arial" w:hAnsi="Arial" w:cs="Arial"/>
          <w:sz w:val="24"/>
          <w:szCs w:val="24"/>
        </w:rPr>
        <w:t xml:space="preserve">oys versus </w:t>
      </w:r>
      <w:r w:rsidR="000D019F" w:rsidRPr="000D019F">
        <w:rPr>
          <w:rFonts w:ascii="Arial" w:hAnsi="Arial" w:cs="Arial"/>
          <w:sz w:val="24"/>
          <w:szCs w:val="24"/>
        </w:rPr>
        <w:t>G</w:t>
      </w:r>
      <w:r w:rsidRPr="000D019F">
        <w:rPr>
          <w:rFonts w:ascii="Arial" w:hAnsi="Arial" w:cs="Arial"/>
          <w:sz w:val="24"/>
          <w:szCs w:val="24"/>
        </w:rPr>
        <w:t>irls</w:t>
      </w:r>
      <w:r w:rsidR="000D019F" w:rsidRPr="000D019F">
        <w:rPr>
          <w:rFonts w:ascii="Arial" w:hAnsi="Arial" w:cs="Arial"/>
          <w:sz w:val="24"/>
          <w:szCs w:val="24"/>
        </w:rPr>
        <w:t xml:space="preserve">                                                                                                      50</w:t>
      </w:r>
    </w:p>
    <w:p w14:paraId="5CFECA92" w14:textId="0E6148A5" w:rsidR="00B01FF6" w:rsidRPr="000D019F" w:rsidRDefault="000D019F" w:rsidP="00383B7C">
      <w:pPr>
        <w:spacing w:line="360" w:lineRule="auto"/>
        <w:rPr>
          <w:rFonts w:ascii="Arial" w:hAnsi="Arial" w:cs="Arial"/>
          <w:sz w:val="24"/>
          <w:szCs w:val="24"/>
        </w:rPr>
      </w:pPr>
      <w:r w:rsidRPr="000D019F">
        <w:rPr>
          <w:rFonts w:ascii="Arial" w:hAnsi="Arial" w:cs="Arial"/>
          <w:sz w:val="24"/>
          <w:szCs w:val="24"/>
        </w:rPr>
        <w:t>Chapter Six - E</w:t>
      </w:r>
      <w:r w:rsidR="00B01FF6" w:rsidRPr="000D019F">
        <w:rPr>
          <w:rFonts w:ascii="Arial" w:hAnsi="Arial" w:cs="Arial"/>
          <w:sz w:val="24"/>
          <w:szCs w:val="24"/>
        </w:rPr>
        <w:t>ffects of diagnosis on individual and those around them</w:t>
      </w:r>
      <w:r w:rsidRPr="000D019F">
        <w:rPr>
          <w:rFonts w:ascii="Arial" w:hAnsi="Arial" w:cs="Arial"/>
          <w:sz w:val="24"/>
          <w:szCs w:val="24"/>
        </w:rPr>
        <w:t xml:space="preserve">                        51</w:t>
      </w:r>
    </w:p>
    <w:p w14:paraId="62AB6375" w14:textId="773D98BC" w:rsidR="00B01FF6" w:rsidRPr="000D019F" w:rsidRDefault="00B01FF6" w:rsidP="00383B7C">
      <w:pPr>
        <w:spacing w:line="360" w:lineRule="auto"/>
        <w:rPr>
          <w:rFonts w:ascii="Arial" w:hAnsi="Arial" w:cs="Arial"/>
          <w:sz w:val="24"/>
          <w:szCs w:val="24"/>
        </w:rPr>
      </w:pPr>
      <w:r w:rsidRPr="000D019F">
        <w:rPr>
          <w:rFonts w:ascii="Arial" w:hAnsi="Arial" w:cs="Arial"/>
          <w:sz w:val="24"/>
          <w:szCs w:val="24"/>
        </w:rPr>
        <w:t xml:space="preserve">6.1 </w:t>
      </w:r>
      <w:r w:rsidR="000D019F" w:rsidRPr="000D019F">
        <w:rPr>
          <w:rFonts w:ascii="Arial" w:hAnsi="Arial" w:cs="Arial"/>
          <w:sz w:val="24"/>
          <w:szCs w:val="24"/>
        </w:rPr>
        <w:t>E</w:t>
      </w:r>
      <w:r w:rsidRPr="000D019F">
        <w:rPr>
          <w:rFonts w:ascii="Arial" w:hAnsi="Arial" w:cs="Arial"/>
          <w:sz w:val="24"/>
          <w:szCs w:val="24"/>
        </w:rPr>
        <w:t xml:space="preserve">ffects within </w:t>
      </w:r>
      <w:r w:rsidR="000D019F" w:rsidRPr="000D019F">
        <w:rPr>
          <w:rFonts w:ascii="Arial" w:hAnsi="Arial" w:cs="Arial"/>
          <w:sz w:val="24"/>
          <w:szCs w:val="24"/>
        </w:rPr>
        <w:t>school                                                                                                 51</w:t>
      </w:r>
    </w:p>
    <w:p w14:paraId="0E617D96" w14:textId="57625583" w:rsidR="00B01FF6" w:rsidRPr="000D019F" w:rsidRDefault="00B01FF6" w:rsidP="00383B7C">
      <w:pPr>
        <w:spacing w:line="360" w:lineRule="auto"/>
        <w:rPr>
          <w:rFonts w:ascii="Arial" w:hAnsi="Arial" w:cs="Arial"/>
          <w:sz w:val="24"/>
          <w:szCs w:val="24"/>
        </w:rPr>
      </w:pPr>
      <w:r w:rsidRPr="000D019F">
        <w:rPr>
          <w:rFonts w:ascii="Arial" w:hAnsi="Arial" w:cs="Arial"/>
          <w:sz w:val="24"/>
          <w:szCs w:val="24"/>
        </w:rPr>
        <w:t xml:space="preserve">6.2 </w:t>
      </w:r>
      <w:r w:rsidR="000D019F" w:rsidRPr="000D019F">
        <w:rPr>
          <w:rFonts w:ascii="Arial" w:hAnsi="Arial" w:cs="Arial"/>
          <w:sz w:val="24"/>
          <w:szCs w:val="24"/>
        </w:rPr>
        <w:t>P</w:t>
      </w:r>
      <w:r w:rsidRPr="000D019F">
        <w:rPr>
          <w:rFonts w:ascii="Arial" w:hAnsi="Arial" w:cs="Arial"/>
          <w:sz w:val="24"/>
          <w:szCs w:val="24"/>
        </w:rPr>
        <w:t>rimary and PRU</w:t>
      </w:r>
      <w:r w:rsidR="000D019F" w:rsidRPr="000D019F">
        <w:rPr>
          <w:rFonts w:ascii="Arial" w:hAnsi="Arial" w:cs="Arial"/>
          <w:sz w:val="24"/>
          <w:szCs w:val="24"/>
        </w:rPr>
        <w:t xml:space="preserve">                                                                                                      52</w:t>
      </w:r>
    </w:p>
    <w:p w14:paraId="5FE5C7A0" w14:textId="15FC2442" w:rsidR="00B01FF6" w:rsidRPr="000D019F" w:rsidRDefault="00B01FF6" w:rsidP="00383B7C">
      <w:pPr>
        <w:spacing w:line="360" w:lineRule="auto"/>
        <w:rPr>
          <w:rFonts w:ascii="Arial" w:hAnsi="Arial" w:cs="Arial"/>
          <w:sz w:val="24"/>
          <w:szCs w:val="24"/>
        </w:rPr>
      </w:pPr>
      <w:r w:rsidRPr="000D019F">
        <w:rPr>
          <w:rFonts w:ascii="Arial" w:hAnsi="Arial" w:cs="Arial"/>
          <w:sz w:val="24"/>
          <w:szCs w:val="24"/>
        </w:rPr>
        <w:t xml:space="preserve">6.3 </w:t>
      </w:r>
      <w:r w:rsidR="000D019F" w:rsidRPr="000D019F">
        <w:rPr>
          <w:rFonts w:ascii="Arial" w:hAnsi="Arial" w:cs="Arial"/>
          <w:sz w:val="24"/>
          <w:szCs w:val="24"/>
        </w:rPr>
        <w:t>S</w:t>
      </w:r>
      <w:r w:rsidRPr="000D019F">
        <w:rPr>
          <w:rFonts w:ascii="Arial" w:hAnsi="Arial" w:cs="Arial"/>
          <w:sz w:val="24"/>
          <w:szCs w:val="24"/>
        </w:rPr>
        <w:t>econdary and PRU</w:t>
      </w:r>
      <w:r w:rsidR="000D019F" w:rsidRPr="000D019F">
        <w:rPr>
          <w:rFonts w:ascii="Arial" w:hAnsi="Arial" w:cs="Arial"/>
          <w:sz w:val="24"/>
          <w:szCs w:val="24"/>
        </w:rPr>
        <w:t xml:space="preserve">                                                                                                 54</w:t>
      </w:r>
    </w:p>
    <w:p w14:paraId="686D1747" w14:textId="780D1A66" w:rsidR="00B01FF6" w:rsidRPr="000D019F" w:rsidRDefault="00B01FF6" w:rsidP="00383B7C">
      <w:pPr>
        <w:spacing w:line="360" w:lineRule="auto"/>
        <w:rPr>
          <w:rFonts w:ascii="Arial" w:hAnsi="Arial" w:cs="Arial"/>
          <w:sz w:val="24"/>
          <w:szCs w:val="24"/>
        </w:rPr>
      </w:pPr>
      <w:r w:rsidRPr="000D019F">
        <w:rPr>
          <w:rFonts w:ascii="Arial" w:hAnsi="Arial" w:cs="Arial"/>
          <w:sz w:val="24"/>
          <w:szCs w:val="24"/>
        </w:rPr>
        <w:t xml:space="preserve">6.4 </w:t>
      </w:r>
      <w:r w:rsidR="000D019F" w:rsidRPr="000D019F">
        <w:rPr>
          <w:rFonts w:ascii="Arial" w:hAnsi="Arial" w:cs="Arial"/>
          <w:sz w:val="24"/>
          <w:szCs w:val="24"/>
        </w:rPr>
        <w:t>S</w:t>
      </w:r>
      <w:r w:rsidRPr="000D019F">
        <w:rPr>
          <w:rFonts w:ascii="Arial" w:hAnsi="Arial" w:cs="Arial"/>
          <w:sz w:val="24"/>
          <w:szCs w:val="24"/>
        </w:rPr>
        <w:t>ocial effects</w:t>
      </w:r>
      <w:r w:rsidR="000D019F" w:rsidRPr="000D019F">
        <w:rPr>
          <w:rFonts w:ascii="Arial" w:hAnsi="Arial" w:cs="Arial"/>
          <w:sz w:val="24"/>
          <w:szCs w:val="24"/>
        </w:rPr>
        <w:t xml:space="preserve">                                                                                                            55</w:t>
      </w:r>
    </w:p>
    <w:p w14:paraId="7349B6D8" w14:textId="45E8CFF1" w:rsidR="00B01FF6" w:rsidRPr="000D019F" w:rsidRDefault="000D019F" w:rsidP="00383B7C">
      <w:pPr>
        <w:spacing w:line="360" w:lineRule="auto"/>
        <w:rPr>
          <w:rFonts w:ascii="Arial" w:hAnsi="Arial" w:cs="Arial"/>
          <w:sz w:val="24"/>
          <w:szCs w:val="24"/>
        </w:rPr>
      </w:pPr>
      <w:r w:rsidRPr="000D019F">
        <w:rPr>
          <w:rFonts w:ascii="Arial" w:hAnsi="Arial" w:cs="Arial"/>
          <w:sz w:val="24"/>
          <w:szCs w:val="24"/>
        </w:rPr>
        <w:t>Chapter Seven - C</w:t>
      </w:r>
      <w:r w:rsidR="00B01FF6" w:rsidRPr="000D019F">
        <w:rPr>
          <w:rFonts w:ascii="Arial" w:hAnsi="Arial" w:cs="Arial"/>
          <w:sz w:val="24"/>
          <w:szCs w:val="24"/>
        </w:rPr>
        <w:t xml:space="preserve">onclusion and </w:t>
      </w:r>
      <w:r w:rsidRPr="000D019F">
        <w:rPr>
          <w:rFonts w:ascii="Arial" w:hAnsi="Arial" w:cs="Arial"/>
          <w:sz w:val="24"/>
          <w:szCs w:val="24"/>
        </w:rPr>
        <w:t>R</w:t>
      </w:r>
      <w:r w:rsidR="00B01FF6" w:rsidRPr="000D019F">
        <w:rPr>
          <w:rFonts w:ascii="Arial" w:hAnsi="Arial" w:cs="Arial"/>
          <w:sz w:val="24"/>
          <w:szCs w:val="24"/>
        </w:rPr>
        <w:t>ecommendations</w:t>
      </w:r>
      <w:r w:rsidRPr="000D019F">
        <w:rPr>
          <w:rFonts w:ascii="Arial" w:hAnsi="Arial" w:cs="Arial"/>
          <w:sz w:val="24"/>
          <w:szCs w:val="24"/>
        </w:rPr>
        <w:t xml:space="preserve">                                                     56</w:t>
      </w:r>
    </w:p>
    <w:p w14:paraId="0C0AA7F9" w14:textId="6AAA1C92" w:rsidR="18501BA6" w:rsidRPr="000D019F" w:rsidRDefault="18501BA6" w:rsidP="00383B7C">
      <w:pPr>
        <w:spacing w:line="360" w:lineRule="auto"/>
        <w:rPr>
          <w:rFonts w:ascii="Arial" w:eastAsia="Times New Roman" w:hAnsi="Arial" w:cs="Arial"/>
          <w:sz w:val="24"/>
          <w:szCs w:val="24"/>
        </w:rPr>
      </w:pPr>
      <w:r w:rsidRPr="000D019F">
        <w:rPr>
          <w:rFonts w:ascii="Arial" w:eastAsia="Times New Roman" w:hAnsi="Arial" w:cs="Arial"/>
          <w:sz w:val="24"/>
          <w:szCs w:val="24"/>
        </w:rPr>
        <w:t xml:space="preserve"> R</w:t>
      </w:r>
      <w:r w:rsidR="000D019F" w:rsidRPr="000D019F">
        <w:rPr>
          <w:rFonts w:ascii="Arial" w:eastAsia="Times New Roman" w:hAnsi="Arial" w:cs="Arial"/>
          <w:sz w:val="24"/>
          <w:szCs w:val="24"/>
        </w:rPr>
        <w:t>eferences                                                                                                                   57</w:t>
      </w:r>
    </w:p>
    <w:p w14:paraId="48C68024" w14:textId="15F26B99" w:rsidR="18501BA6" w:rsidRPr="000D019F" w:rsidRDefault="18501BA6" w:rsidP="00383B7C">
      <w:pPr>
        <w:spacing w:line="360" w:lineRule="auto"/>
        <w:rPr>
          <w:rFonts w:ascii="Arial" w:eastAsia="Times New Roman" w:hAnsi="Arial" w:cs="Arial"/>
          <w:sz w:val="24"/>
          <w:szCs w:val="24"/>
        </w:rPr>
      </w:pPr>
      <w:r w:rsidRPr="000D019F">
        <w:rPr>
          <w:rFonts w:ascii="Arial" w:eastAsia="Times New Roman" w:hAnsi="Arial" w:cs="Arial"/>
          <w:sz w:val="24"/>
          <w:szCs w:val="24"/>
        </w:rPr>
        <w:t>Appendix 1: Ethics Form</w:t>
      </w:r>
      <w:r w:rsidR="000D019F" w:rsidRPr="000D019F">
        <w:rPr>
          <w:rFonts w:ascii="Arial" w:eastAsia="Times New Roman" w:hAnsi="Arial" w:cs="Arial"/>
          <w:sz w:val="24"/>
          <w:szCs w:val="24"/>
        </w:rPr>
        <w:t xml:space="preserve">                                                     </w:t>
      </w:r>
      <w:r w:rsidR="00383B7C">
        <w:rPr>
          <w:rFonts w:ascii="Arial" w:eastAsia="Times New Roman" w:hAnsi="Arial" w:cs="Arial"/>
          <w:sz w:val="24"/>
          <w:szCs w:val="24"/>
        </w:rPr>
        <w:t xml:space="preserve">  </w:t>
      </w:r>
      <w:r w:rsidR="000D019F" w:rsidRPr="000D019F">
        <w:rPr>
          <w:rFonts w:ascii="Arial" w:eastAsia="Times New Roman" w:hAnsi="Arial" w:cs="Arial"/>
          <w:sz w:val="24"/>
          <w:szCs w:val="24"/>
        </w:rPr>
        <w:t xml:space="preserve">                                        71</w:t>
      </w:r>
    </w:p>
    <w:p w14:paraId="41D8810C" w14:textId="0AF06A54" w:rsidR="18501BA6" w:rsidRPr="000D019F" w:rsidRDefault="18501BA6" w:rsidP="18501BA6">
      <w:pPr>
        <w:spacing w:line="480" w:lineRule="auto"/>
        <w:rPr>
          <w:rFonts w:ascii="Arial" w:eastAsia="Times New Roman" w:hAnsi="Arial" w:cs="Arial"/>
          <w:sz w:val="24"/>
          <w:szCs w:val="24"/>
        </w:rPr>
      </w:pPr>
    </w:p>
    <w:p w14:paraId="75AAA641" w14:textId="77777777" w:rsidR="00B01FF6" w:rsidRDefault="00B01FF6" w:rsidP="00FC009C">
      <w:pPr>
        <w:spacing w:line="480" w:lineRule="auto"/>
        <w:rPr>
          <w:rFonts w:ascii="Arial" w:hAnsi="Arial" w:cs="Arial"/>
        </w:rPr>
      </w:pPr>
    </w:p>
    <w:p w14:paraId="4CF19BD5" w14:textId="77777777" w:rsidR="00383B7C" w:rsidRDefault="00383B7C" w:rsidP="00FC009C">
      <w:pPr>
        <w:spacing w:line="480" w:lineRule="auto"/>
        <w:rPr>
          <w:rFonts w:ascii="Arial" w:hAnsi="Arial" w:cs="Arial"/>
        </w:rPr>
      </w:pPr>
    </w:p>
    <w:p w14:paraId="15184764" w14:textId="77777777" w:rsidR="00383B7C" w:rsidRDefault="00383B7C" w:rsidP="00FC009C">
      <w:pPr>
        <w:spacing w:line="480" w:lineRule="auto"/>
        <w:rPr>
          <w:rFonts w:ascii="Arial" w:hAnsi="Arial" w:cs="Arial"/>
        </w:rPr>
      </w:pPr>
    </w:p>
    <w:p w14:paraId="080207BE" w14:textId="77777777" w:rsidR="00383B7C" w:rsidRDefault="00383B7C" w:rsidP="00FC009C">
      <w:pPr>
        <w:spacing w:line="480" w:lineRule="auto"/>
        <w:rPr>
          <w:rFonts w:ascii="Arial" w:hAnsi="Arial" w:cs="Arial"/>
        </w:rPr>
      </w:pPr>
    </w:p>
    <w:p w14:paraId="373B9B63" w14:textId="77777777" w:rsidR="000D019F" w:rsidRPr="00B17CFD" w:rsidRDefault="000D019F" w:rsidP="00FC009C">
      <w:pPr>
        <w:spacing w:line="480" w:lineRule="auto"/>
        <w:rPr>
          <w:rFonts w:ascii="Arial" w:hAnsi="Arial" w:cs="Arial"/>
        </w:rPr>
      </w:pPr>
    </w:p>
    <w:p w14:paraId="588EA82A" w14:textId="77777777" w:rsidR="00803827" w:rsidRPr="00B17CFD" w:rsidRDefault="00803827" w:rsidP="00FC009C">
      <w:pPr>
        <w:spacing w:line="480" w:lineRule="auto"/>
        <w:rPr>
          <w:rFonts w:ascii="Arial" w:hAnsi="Arial" w:cs="Arial"/>
        </w:rPr>
      </w:pPr>
    </w:p>
    <w:p w14:paraId="22A9BC27" w14:textId="20B4524D" w:rsidR="18501BA6" w:rsidRPr="00B17CFD" w:rsidRDefault="18501BA6" w:rsidP="00075EF9">
      <w:pPr>
        <w:spacing w:line="480" w:lineRule="auto"/>
        <w:jc w:val="center"/>
        <w:rPr>
          <w:rFonts w:ascii="Arial" w:hAnsi="Arial" w:cs="Arial"/>
          <w:sz w:val="28"/>
          <w:szCs w:val="28"/>
        </w:rPr>
      </w:pPr>
      <w:r w:rsidRPr="00B17CFD">
        <w:rPr>
          <w:rFonts w:ascii="Arial" w:eastAsia="Times New Roman" w:hAnsi="Arial" w:cs="Arial"/>
          <w:b/>
          <w:bCs/>
          <w:sz w:val="28"/>
          <w:szCs w:val="28"/>
        </w:rPr>
        <w:lastRenderedPageBreak/>
        <w:t>ACKNOWLEDGEMENTS</w:t>
      </w:r>
    </w:p>
    <w:p w14:paraId="75CE29FF" w14:textId="21D1D74C" w:rsidR="5C9E6333" w:rsidRPr="00B17CFD" w:rsidRDefault="00120FCA" w:rsidP="5C9E6333">
      <w:pPr>
        <w:spacing w:line="480" w:lineRule="auto"/>
        <w:rPr>
          <w:rFonts w:ascii="Arial" w:eastAsia="Times New Roman" w:hAnsi="Arial" w:cs="Arial"/>
          <w:sz w:val="24"/>
          <w:szCs w:val="24"/>
        </w:rPr>
      </w:pPr>
      <w:r w:rsidRPr="00B17CFD">
        <w:rPr>
          <w:rFonts w:ascii="Arial" w:eastAsia="Times New Roman" w:hAnsi="Arial" w:cs="Arial"/>
          <w:sz w:val="24"/>
          <w:szCs w:val="24"/>
        </w:rPr>
        <w:t>I would like to thank Alison Rees Edwards as my dissertation supervisor she has been extremely helpful and understanding to my personal issues throughout the study period. I would also like to thank Soo Phillips and Colyn Pugh my DSA support for helping to keep me motivated throughout the study. Despite the fluctuation of needs I have the support received to thank for keeping me motivated.</w:t>
      </w:r>
    </w:p>
    <w:p w14:paraId="69F9392D" w14:textId="77777777" w:rsidR="00CA7042" w:rsidRPr="00B17CFD" w:rsidRDefault="00CA7042" w:rsidP="5C9E6333">
      <w:pPr>
        <w:spacing w:line="480" w:lineRule="auto"/>
        <w:rPr>
          <w:rFonts w:ascii="Arial" w:eastAsia="Times New Roman" w:hAnsi="Arial" w:cs="Arial"/>
          <w:b/>
          <w:bCs/>
          <w:sz w:val="24"/>
          <w:szCs w:val="24"/>
        </w:rPr>
      </w:pPr>
    </w:p>
    <w:p w14:paraId="332762A8" w14:textId="7B0CDF45" w:rsidR="5C9E6333" w:rsidRDefault="5C9E6333" w:rsidP="5C9E6333">
      <w:pPr>
        <w:spacing w:line="480" w:lineRule="auto"/>
        <w:rPr>
          <w:rFonts w:ascii="Arial" w:eastAsia="Times New Roman" w:hAnsi="Arial" w:cs="Arial"/>
          <w:b/>
          <w:bCs/>
          <w:sz w:val="24"/>
          <w:szCs w:val="24"/>
        </w:rPr>
      </w:pPr>
    </w:p>
    <w:p w14:paraId="21633A5B" w14:textId="77777777" w:rsidR="009D19E9" w:rsidRPr="00B17CFD" w:rsidRDefault="009D19E9" w:rsidP="5C9E6333">
      <w:pPr>
        <w:spacing w:line="480" w:lineRule="auto"/>
        <w:rPr>
          <w:rFonts w:ascii="Arial" w:eastAsia="Times New Roman" w:hAnsi="Arial" w:cs="Arial"/>
          <w:b/>
          <w:bCs/>
          <w:sz w:val="24"/>
          <w:szCs w:val="24"/>
        </w:rPr>
      </w:pPr>
    </w:p>
    <w:p w14:paraId="28350738" w14:textId="24A7C7DD" w:rsidR="5C9E6333" w:rsidRPr="00B17CFD" w:rsidRDefault="5C9E6333" w:rsidP="5C9E6333">
      <w:pPr>
        <w:spacing w:line="480" w:lineRule="auto"/>
        <w:rPr>
          <w:rFonts w:ascii="Arial" w:eastAsia="Times New Roman" w:hAnsi="Arial" w:cs="Arial"/>
          <w:b/>
          <w:bCs/>
          <w:sz w:val="24"/>
          <w:szCs w:val="24"/>
        </w:rPr>
      </w:pPr>
    </w:p>
    <w:p w14:paraId="57DB2468" w14:textId="40896C39" w:rsidR="5C9E6333" w:rsidRPr="00B17CFD" w:rsidRDefault="5C9E6333" w:rsidP="5C9E6333">
      <w:pPr>
        <w:spacing w:line="480" w:lineRule="auto"/>
        <w:rPr>
          <w:rFonts w:ascii="Arial" w:eastAsia="Times New Roman" w:hAnsi="Arial" w:cs="Arial"/>
          <w:b/>
          <w:bCs/>
          <w:sz w:val="24"/>
          <w:szCs w:val="24"/>
        </w:rPr>
      </w:pPr>
    </w:p>
    <w:p w14:paraId="1A7D28FF" w14:textId="7C521D57" w:rsidR="5C9E6333" w:rsidRPr="00B17CFD" w:rsidRDefault="5C9E6333" w:rsidP="5C9E6333">
      <w:pPr>
        <w:spacing w:line="480" w:lineRule="auto"/>
        <w:rPr>
          <w:rFonts w:ascii="Arial" w:eastAsia="Times New Roman" w:hAnsi="Arial" w:cs="Arial"/>
          <w:b/>
          <w:bCs/>
          <w:sz w:val="24"/>
          <w:szCs w:val="24"/>
        </w:rPr>
      </w:pPr>
    </w:p>
    <w:p w14:paraId="4016C570" w14:textId="1C137A0F" w:rsidR="5C9E6333" w:rsidRPr="00B17CFD" w:rsidRDefault="5C9E6333" w:rsidP="5C9E6333">
      <w:pPr>
        <w:spacing w:line="480" w:lineRule="auto"/>
        <w:rPr>
          <w:rFonts w:ascii="Arial" w:eastAsia="Times New Roman" w:hAnsi="Arial" w:cs="Arial"/>
          <w:b/>
          <w:bCs/>
          <w:sz w:val="24"/>
          <w:szCs w:val="24"/>
        </w:rPr>
      </w:pPr>
    </w:p>
    <w:p w14:paraId="2C7F819A" w14:textId="187265E0" w:rsidR="5C9E6333" w:rsidRPr="00B17CFD" w:rsidRDefault="5C9E6333" w:rsidP="5C9E6333">
      <w:pPr>
        <w:spacing w:line="480" w:lineRule="auto"/>
        <w:rPr>
          <w:rFonts w:ascii="Arial" w:eastAsia="Times New Roman" w:hAnsi="Arial" w:cs="Arial"/>
          <w:b/>
          <w:bCs/>
          <w:sz w:val="24"/>
          <w:szCs w:val="24"/>
        </w:rPr>
      </w:pPr>
    </w:p>
    <w:p w14:paraId="3F4E9970" w14:textId="222B459D" w:rsidR="5C9E6333" w:rsidRPr="00B17CFD" w:rsidRDefault="5C9E6333" w:rsidP="5C9E6333">
      <w:pPr>
        <w:spacing w:line="480" w:lineRule="auto"/>
        <w:rPr>
          <w:rFonts w:ascii="Arial" w:eastAsia="Times New Roman" w:hAnsi="Arial" w:cs="Arial"/>
          <w:b/>
          <w:bCs/>
          <w:sz w:val="24"/>
          <w:szCs w:val="24"/>
        </w:rPr>
      </w:pPr>
    </w:p>
    <w:p w14:paraId="3FC0ACA1" w14:textId="6F4D7E51" w:rsidR="5C9E6333" w:rsidRPr="00B17CFD" w:rsidRDefault="5C9E6333" w:rsidP="5C9E6333">
      <w:pPr>
        <w:spacing w:line="480" w:lineRule="auto"/>
        <w:rPr>
          <w:rFonts w:ascii="Arial" w:eastAsia="Times New Roman" w:hAnsi="Arial" w:cs="Arial"/>
          <w:b/>
          <w:bCs/>
          <w:sz w:val="24"/>
          <w:szCs w:val="24"/>
        </w:rPr>
      </w:pPr>
    </w:p>
    <w:p w14:paraId="6E64D85D" w14:textId="19126F65" w:rsidR="5C9E6333" w:rsidRPr="00B17CFD" w:rsidRDefault="5C9E6333" w:rsidP="5C9E6333">
      <w:pPr>
        <w:spacing w:line="480" w:lineRule="auto"/>
        <w:rPr>
          <w:rFonts w:ascii="Arial" w:eastAsia="Times New Roman" w:hAnsi="Arial" w:cs="Arial"/>
          <w:b/>
          <w:bCs/>
          <w:sz w:val="24"/>
          <w:szCs w:val="24"/>
        </w:rPr>
      </w:pPr>
    </w:p>
    <w:p w14:paraId="1E0B8265" w14:textId="531FFD16" w:rsidR="5C9E6333" w:rsidRPr="00B17CFD" w:rsidRDefault="5C9E6333" w:rsidP="5C9E6333">
      <w:pPr>
        <w:spacing w:line="480" w:lineRule="auto"/>
        <w:rPr>
          <w:rFonts w:ascii="Arial" w:eastAsia="Times New Roman" w:hAnsi="Arial" w:cs="Arial"/>
          <w:b/>
          <w:bCs/>
          <w:sz w:val="24"/>
          <w:szCs w:val="24"/>
        </w:rPr>
      </w:pPr>
    </w:p>
    <w:p w14:paraId="0D3D251E" w14:textId="77777777" w:rsidR="00FC009C" w:rsidRPr="00B17CFD" w:rsidRDefault="00FC009C" w:rsidP="5C9E6333">
      <w:pPr>
        <w:spacing w:line="480" w:lineRule="auto"/>
        <w:rPr>
          <w:rFonts w:ascii="Arial" w:eastAsia="Times New Roman" w:hAnsi="Arial" w:cs="Arial"/>
          <w:b/>
          <w:bCs/>
          <w:sz w:val="24"/>
          <w:szCs w:val="24"/>
        </w:rPr>
      </w:pPr>
    </w:p>
    <w:p w14:paraId="6CC703F8" w14:textId="16E4DE19" w:rsidR="18501BA6" w:rsidRPr="00B17CFD" w:rsidRDefault="18501BA6" w:rsidP="00075EF9">
      <w:pPr>
        <w:spacing w:line="480" w:lineRule="auto"/>
        <w:jc w:val="center"/>
        <w:rPr>
          <w:rFonts w:ascii="Arial" w:hAnsi="Arial" w:cs="Arial"/>
          <w:sz w:val="28"/>
          <w:szCs w:val="28"/>
        </w:rPr>
      </w:pPr>
      <w:r w:rsidRPr="00B17CFD">
        <w:rPr>
          <w:rFonts w:ascii="Arial" w:eastAsia="Times New Roman" w:hAnsi="Arial" w:cs="Arial"/>
          <w:b/>
          <w:bCs/>
          <w:sz w:val="28"/>
          <w:szCs w:val="28"/>
        </w:rPr>
        <w:lastRenderedPageBreak/>
        <w:t>ABSTRACT</w:t>
      </w:r>
    </w:p>
    <w:p w14:paraId="1F7E7BFE" w14:textId="5ADCC825" w:rsidR="18501BA6" w:rsidRPr="00B17CFD" w:rsidRDefault="18501BA6" w:rsidP="18501BA6">
      <w:pPr>
        <w:spacing w:line="360" w:lineRule="auto"/>
        <w:rPr>
          <w:rFonts w:ascii="Arial" w:hAnsi="Arial" w:cs="Arial"/>
        </w:rPr>
      </w:pPr>
      <w:r w:rsidRPr="00B17CFD">
        <w:rPr>
          <w:rFonts w:ascii="Arial" w:eastAsia="Times New Roman" w:hAnsi="Arial" w:cs="Arial"/>
          <w:b/>
          <w:bCs/>
          <w:i/>
          <w:iCs/>
          <w:sz w:val="24"/>
          <w:szCs w:val="24"/>
        </w:rPr>
        <w:t xml:space="preserve"> </w:t>
      </w:r>
    </w:p>
    <w:p w14:paraId="1115CE6C" w14:textId="201F08AB" w:rsidR="00120FCA" w:rsidRDefault="00120FCA" w:rsidP="00AD50ED">
      <w:pPr>
        <w:spacing w:after="0" w:line="360" w:lineRule="auto"/>
        <w:jc w:val="both"/>
        <w:rPr>
          <w:rFonts w:ascii="Arial" w:eastAsia="Times New Roman" w:hAnsi="Arial" w:cs="Arial"/>
          <w:sz w:val="24"/>
          <w:szCs w:val="24"/>
          <w:lang w:eastAsia="en-GB"/>
        </w:rPr>
      </w:pPr>
      <w:r w:rsidRPr="00AD50ED">
        <w:rPr>
          <w:rFonts w:ascii="Arial" w:eastAsia="Times New Roman" w:hAnsi="Arial" w:cs="Arial"/>
          <w:sz w:val="24"/>
          <w:szCs w:val="24"/>
          <w:lang w:eastAsia="en-GB"/>
        </w:rPr>
        <w:t>Attention deficit hyperactivity disorder </w:t>
      </w:r>
      <w:r w:rsidRPr="00AD50ED">
        <w:rPr>
          <w:rFonts w:ascii="Arial" w:eastAsia="Times New Roman" w:hAnsi="Arial" w:cs="Arial"/>
          <w:b/>
          <w:bCs/>
          <w:sz w:val="24"/>
          <w:szCs w:val="24"/>
          <w:lang w:eastAsia="en-GB"/>
        </w:rPr>
        <w:t>(</w:t>
      </w:r>
      <w:r w:rsidR="00BE2A95" w:rsidRPr="00AD50ED">
        <w:rPr>
          <w:rFonts w:ascii="Arial" w:eastAsia="Times New Roman" w:hAnsi="Arial" w:cs="Arial"/>
          <w:b/>
          <w:bCs/>
          <w:sz w:val="24"/>
          <w:szCs w:val="24"/>
          <w:lang w:eastAsia="en-GB"/>
        </w:rPr>
        <w:t>ADHD</w:t>
      </w:r>
      <w:r w:rsidRPr="00AD50ED">
        <w:rPr>
          <w:rFonts w:ascii="Arial" w:eastAsia="Times New Roman" w:hAnsi="Arial" w:cs="Arial"/>
          <w:sz w:val="24"/>
          <w:szCs w:val="24"/>
          <w:lang w:eastAsia="en-GB"/>
        </w:rPr>
        <w:t>) is a neurodevelopmental disorder that can cause delays in the parts of the brain which is responsible for regulating behaviour (Crowley, 2014). </w:t>
      </w:r>
      <w:r w:rsidR="009D19E9">
        <w:rPr>
          <w:rFonts w:ascii="Arial" w:eastAsia="Times New Roman" w:hAnsi="Arial" w:cs="Arial"/>
          <w:sz w:val="24"/>
          <w:szCs w:val="24"/>
          <w:lang w:eastAsia="en-GB"/>
        </w:rPr>
        <w:t xml:space="preserve"> </w:t>
      </w:r>
      <w:r w:rsidRPr="00AD50ED">
        <w:rPr>
          <w:rFonts w:ascii="Arial" w:eastAsia="Times New Roman" w:hAnsi="Arial" w:cs="Arial"/>
          <w:sz w:val="24"/>
          <w:szCs w:val="24"/>
          <w:lang w:eastAsia="en-GB"/>
        </w:rPr>
        <w:t>According to May </w:t>
      </w:r>
      <w:r w:rsidRPr="00AD50ED">
        <w:rPr>
          <w:rFonts w:ascii="Arial" w:eastAsia="Times New Roman" w:hAnsi="Arial" w:cs="Arial"/>
          <w:i/>
          <w:iCs/>
          <w:sz w:val="24"/>
          <w:szCs w:val="24"/>
          <w:lang w:eastAsia="en-GB"/>
        </w:rPr>
        <w:t>et al</w:t>
      </w:r>
      <w:r w:rsidRPr="00AD50ED">
        <w:rPr>
          <w:rFonts w:ascii="Arial" w:eastAsia="Times New Roman" w:hAnsi="Arial" w:cs="Arial"/>
          <w:sz w:val="24"/>
          <w:szCs w:val="24"/>
          <w:lang w:eastAsia="en-GB"/>
        </w:rPr>
        <w:t xml:space="preserve">. (2021), </w:t>
      </w:r>
      <w:r w:rsidR="00BE2A95" w:rsidRPr="00AD50ED">
        <w:rPr>
          <w:rFonts w:ascii="Arial" w:eastAsia="Times New Roman" w:hAnsi="Arial" w:cs="Arial"/>
          <w:sz w:val="24"/>
          <w:szCs w:val="24"/>
          <w:lang w:eastAsia="en-GB"/>
        </w:rPr>
        <w:t>ADHD</w:t>
      </w:r>
      <w:r w:rsidRPr="00AD50ED">
        <w:rPr>
          <w:rFonts w:ascii="Arial" w:eastAsia="Times New Roman" w:hAnsi="Arial" w:cs="Arial"/>
          <w:sz w:val="24"/>
          <w:szCs w:val="24"/>
          <w:lang w:eastAsia="en-GB"/>
        </w:rPr>
        <w:t xml:space="preserve"> is characterised by impairing levels of inattentive and/or hyperactive and impulsive behaviours. According to Price </w:t>
      </w:r>
      <w:r w:rsidRPr="00AD50ED">
        <w:rPr>
          <w:rFonts w:ascii="Arial" w:eastAsia="Times New Roman" w:hAnsi="Arial" w:cs="Arial"/>
          <w:i/>
          <w:iCs/>
          <w:sz w:val="24"/>
          <w:szCs w:val="24"/>
          <w:lang w:eastAsia="en-GB"/>
        </w:rPr>
        <w:t>et al</w:t>
      </w:r>
      <w:r w:rsidRPr="00AD50ED">
        <w:rPr>
          <w:rFonts w:ascii="Arial" w:eastAsia="Times New Roman" w:hAnsi="Arial" w:cs="Arial"/>
          <w:sz w:val="24"/>
          <w:szCs w:val="24"/>
          <w:lang w:eastAsia="en-GB"/>
        </w:rPr>
        <w:t xml:space="preserve">., (2019), </w:t>
      </w:r>
      <w:r w:rsidR="00BE2A95" w:rsidRPr="00AD50ED">
        <w:rPr>
          <w:rFonts w:ascii="Arial" w:eastAsia="Times New Roman" w:hAnsi="Arial" w:cs="Arial"/>
          <w:sz w:val="24"/>
          <w:szCs w:val="24"/>
          <w:lang w:eastAsia="en-GB"/>
        </w:rPr>
        <w:t>ADHD</w:t>
      </w:r>
      <w:r w:rsidRPr="00AD50ED">
        <w:rPr>
          <w:rFonts w:ascii="Arial" w:eastAsia="Times New Roman" w:hAnsi="Arial" w:cs="Arial"/>
          <w:sz w:val="24"/>
          <w:szCs w:val="24"/>
          <w:lang w:eastAsia="en-GB"/>
        </w:rPr>
        <w:t xml:space="preserve"> is a neurodevelopmental disorder that affects a significant proportion of individuals across their lifespan.</w:t>
      </w:r>
    </w:p>
    <w:p w14:paraId="4DF501F4" w14:textId="77777777" w:rsidR="009D19E9" w:rsidRPr="00AD50ED" w:rsidRDefault="009D19E9" w:rsidP="00AD50ED">
      <w:pPr>
        <w:spacing w:after="0" w:line="360" w:lineRule="auto"/>
        <w:jc w:val="both"/>
        <w:rPr>
          <w:rFonts w:ascii="Arial" w:eastAsia="Times New Roman" w:hAnsi="Arial" w:cs="Arial"/>
          <w:sz w:val="24"/>
          <w:szCs w:val="24"/>
          <w:lang w:eastAsia="en-GB"/>
        </w:rPr>
      </w:pPr>
    </w:p>
    <w:p w14:paraId="7ECE0CC8" w14:textId="26EF769C" w:rsidR="00AD50ED" w:rsidRDefault="00AD50ED" w:rsidP="00AD50ED">
      <w:pPr>
        <w:spacing w:after="0" w:line="360" w:lineRule="auto"/>
        <w:jc w:val="both"/>
        <w:rPr>
          <w:rFonts w:ascii="Arial" w:eastAsia="Times New Roman" w:hAnsi="Arial" w:cs="Arial"/>
          <w:sz w:val="24"/>
          <w:szCs w:val="24"/>
          <w:lang w:eastAsia="en-GB"/>
        </w:rPr>
      </w:pPr>
      <w:r w:rsidRPr="00AD50ED">
        <w:rPr>
          <w:rFonts w:ascii="Arial" w:eastAsia="Times New Roman" w:hAnsi="Arial" w:cs="Arial"/>
          <w:sz w:val="24"/>
          <w:szCs w:val="24"/>
          <w:lang w:eastAsia="en-GB"/>
        </w:rPr>
        <w:t>This research will highlight the support provision for pupils with ADHD in primary and secondary schools. The research will begin in the historical aspects of ADHD and how the disorder has become more prevalent over time. Then the researcher will discuss the implications of having an ADHD diagnosis as well as the benefits of early identification and the use of the caregiver involvement.</w:t>
      </w:r>
      <w:r w:rsidR="009D19E9">
        <w:rPr>
          <w:rFonts w:ascii="Arial" w:eastAsia="Times New Roman" w:hAnsi="Arial" w:cs="Arial"/>
          <w:sz w:val="24"/>
          <w:szCs w:val="24"/>
          <w:lang w:eastAsia="en-GB"/>
        </w:rPr>
        <w:t xml:space="preserve"> </w:t>
      </w:r>
      <w:r w:rsidRPr="00AD50ED">
        <w:rPr>
          <w:rFonts w:ascii="Arial" w:eastAsia="Times New Roman" w:hAnsi="Arial" w:cs="Arial"/>
          <w:sz w:val="24"/>
          <w:szCs w:val="24"/>
          <w:lang w:eastAsia="en-GB"/>
        </w:rPr>
        <w:t>There will also be reference to the differentiation of using medication to manage the symptoms and not using medication but using alternative treatments. Also, the researcher will refer to psychological and psychosocial interventions as well as referring to neurofeedback and whether it is an appropriate alternative method to treat the disorder.</w:t>
      </w:r>
    </w:p>
    <w:p w14:paraId="3A32F75D" w14:textId="77777777" w:rsidR="009D19E9" w:rsidRPr="00AD50ED" w:rsidRDefault="009D19E9" w:rsidP="00AD50ED">
      <w:pPr>
        <w:spacing w:after="0" w:line="360" w:lineRule="auto"/>
        <w:jc w:val="both"/>
        <w:rPr>
          <w:rFonts w:ascii="Arial" w:eastAsia="Times New Roman" w:hAnsi="Arial" w:cs="Arial"/>
          <w:sz w:val="24"/>
          <w:szCs w:val="24"/>
          <w:lang w:eastAsia="en-GB"/>
        </w:rPr>
      </w:pPr>
    </w:p>
    <w:p w14:paraId="3060E872" w14:textId="77777777" w:rsidR="009D19E9" w:rsidRDefault="00AD50ED" w:rsidP="00AD50ED">
      <w:pPr>
        <w:spacing w:after="0" w:line="360" w:lineRule="auto"/>
        <w:jc w:val="both"/>
        <w:rPr>
          <w:rFonts w:ascii="Arial" w:eastAsia="Times New Roman" w:hAnsi="Arial" w:cs="Arial"/>
          <w:sz w:val="24"/>
          <w:szCs w:val="24"/>
          <w:lang w:eastAsia="en-GB"/>
        </w:rPr>
      </w:pPr>
      <w:r w:rsidRPr="00AD50ED">
        <w:rPr>
          <w:rFonts w:ascii="Arial" w:eastAsia="Times New Roman" w:hAnsi="Arial" w:cs="Arial"/>
          <w:sz w:val="24"/>
          <w:szCs w:val="24"/>
          <w:lang w:eastAsia="en-GB"/>
        </w:rPr>
        <w:t>Having a variety of strategies that can combat the varying effects of ADHD can be beneficial for the individual and those around them such as in the home and school environment. Strategies that have been beneficial include physical activities and the use of fidget toys.</w:t>
      </w:r>
      <w:r w:rsidR="009D19E9">
        <w:rPr>
          <w:rFonts w:ascii="Arial" w:eastAsia="Times New Roman" w:hAnsi="Arial" w:cs="Arial"/>
          <w:sz w:val="24"/>
          <w:szCs w:val="24"/>
          <w:lang w:eastAsia="en-GB"/>
        </w:rPr>
        <w:t xml:space="preserve"> </w:t>
      </w:r>
      <w:r w:rsidRPr="00AD50ED">
        <w:rPr>
          <w:rFonts w:ascii="Arial" w:eastAsia="Times New Roman" w:hAnsi="Arial" w:cs="Arial"/>
          <w:sz w:val="24"/>
          <w:szCs w:val="24"/>
          <w:lang w:eastAsia="en-GB"/>
        </w:rPr>
        <w:t>When it comes to creating strategies there also needs to be work into whether the strategies are effective, not only effective in general but also if there is a difference of implementation between the genders and whether boys or girls find the established strategies more effective.</w:t>
      </w:r>
    </w:p>
    <w:p w14:paraId="27B57275" w14:textId="5BF3BB2F" w:rsidR="00AD50ED" w:rsidRDefault="00AD50ED" w:rsidP="00AD50ED">
      <w:pPr>
        <w:spacing w:after="0" w:line="360" w:lineRule="auto"/>
        <w:jc w:val="both"/>
        <w:rPr>
          <w:rFonts w:ascii="Arial" w:eastAsia="Times New Roman" w:hAnsi="Arial" w:cs="Arial"/>
          <w:sz w:val="24"/>
          <w:szCs w:val="24"/>
          <w:lang w:eastAsia="en-GB"/>
        </w:rPr>
      </w:pPr>
      <w:r w:rsidRPr="00AD50ED">
        <w:rPr>
          <w:rFonts w:ascii="Arial" w:eastAsia="Times New Roman" w:hAnsi="Arial" w:cs="Arial"/>
          <w:sz w:val="24"/>
          <w:szCs w:val="24"/>
          <w:lang w:eastAsia="en-GB"/>
        </w:rPr>
        <w:t>Created strategies may need to be adjusted in order to meet the schooling ages of the children as well as the individuals mental age as some young people have a mental ability which is different to their age.</w:t>
      </w:r>
    </w:p>
    <w:p w14:paraId="26DEDED3" w14:textId="77777777" w:rsidR="00AD50ED" w:rsidRDefault="00AD50ED" w:rsidP="00075EF9">
      <w:pPr>
        <w:tabs>
          <w:tab w:val="left" w:pos="1744"/>
        </w:tabs>
        <w:spacing w:line="480" w:lineRule="auto"/>
        <w:jc w:val="center"/>
        <w:rPr>
          <w:rFonts w:ascii="Arial" w:eastAsia="Times New Roman" w:hAnsi="Arial" w:cs="Arial"/>
          <w:b/>
          <w:bCs/>
          <w:sz w:val="28"/>
          <w:szCs w:val="28"/>
        </w:rPr>
      </w:pPr>
    </w:p>
    <w:p w14:paraId="059EBB13" w14:textId="71FA3562" w:rsidR="18501BA6" w:rsidRPr="00B17CFD" w:rsidRDefault="18501BA6" w:rsidP="00075EF9">
      <w:pPr>
        <w:tabs>
          <w:tab w:val="left" w:pos="1744"/>
        </w:tabs>
        <w:spacing w:line="480" w:lineRule="auto"/>
        <w:jc w:val="center"/>
        <w:rPr>
          <w:rFonts w:ascii="Arial" w:hAnsi="Arial" w:cs="Arial"/>
          <w:sz w:val="28"/>
          <w:szCs w:val="28"/>
        </w:rPr>
      </w:pPr>
      <w:r w:rsidRPr="00B17CFD">
        <w:rPr>
          <w:rFonts w:ascii="Arial" w:eastAsia="Times New Roman" w:hAnsi="Arial" w:cs="Arial"/>
          <w:b/>
          <w:bCs/>
          <w:sz w:val="28"/>
          <w:szCs w:val="28"/>
        </w:rPr>
        <w:lastRenderedPageBreak/>
        <w:t>ACRONYM</w:t>
      </w:r>
      <w:r w:rsidR="00F24A7D" w:rsidRPr="00B17CFD">
        <w:rPr>
          <w:rFonts w:ascii="Arial" w:eastAsia="Times New Roman" w:hAnsi="Arial" w:cs="Arial"/>
          <w:b/>
          <w:bCs/>
          <w:sz w:val="28"/>
          <w:szCs w:val="28"/>
        </w:rPr>
        <w:t>S</w:t>
      </w:r>
    </w:p>
    <w:p w14:paraId="335BA230" w14:textId="77777777" w:rsidR="006E095E" w:rsidRPr="006E095E" w:rsidRDefault="006E095E" w:rsidP="00F24A7D">
      <w:pPr>
        <w:pStyle w:val="ListParagraph"/>
        <w:numPr>
          <w:ilvl w:val="0"/>
          <w:numId w:val="17"/>
        </w:numPr>
        <w:rPr>
          <w:rFonts w:ascii="Arial" w:hAnsi="Arial" w:cs="Arial"/>
          <w:sz w:val="24"/>
          <w:szCs w:val="24"/>
        </w:rPr>
      </w:pPr>
      <w:r w:rsidRPr="00BA7064">
        <w:rPr>
          <w:rFonts w:ascii="Arial" w:hAnsi="Arial" w:cs="Arial"/>
          <w:color w:val="000000"/>
          <w:sz w:val="24"/>
          <w:szCs w:val="24"/>
        </w:rPr>
        <w:t>American Academy of Paediatrics (</w:t>
      </w:r>
      <w:r w:rsidRPr="00BA7064">
        <w:rPr>
          <w:rFonts w:ascii="Arial" w:hAnsi="Arial" w:cs="Arial"/>
          <w:b/>
          <w:bCs/>
          <w:color w:val="000000"/>
          <w:sz w:val="24"/>
          <w:szCs w:val="24"/>
        </w:rPr>
        <w:t>AAP</w:t>
      </w:r>
      <w:r w:rsidRPr="00BA7064">
        <w:rPr>
          <w:rFonts w:ascii="Arial" w:hAnsi="Arial" w:cs="Arial"/>
          <w:color w:val="000000"/>
          <w:sz w:val="24"/>
          <w:szCs w:val="24"/>
        </w:rPr>
        <w:t>)</w:t>
      </w:r>
    </w:p>
    <w:p w14:paraId="5D69D64A" w14:textId="77777777" w:rsidR="006E095E" w:rsidRPr="00BA7064" w:rsidRDefault="006E095E" w:rsidP="00F24A7D">
      <w:pPr>
        <w:pStyle w:val="ListParagraph"/>
        <w:numPr>
          <w:ilvl w:val="0"/>
          <w:numId w:val="17"/>
        </w:numPr>
        <w:rPr>
          <w:rFonts w:ascii="Arial" w:hAnsi="Arial" w:cs="Arial"/>
          <w:sz w:val="24"/>
          <w:szCs w:val="24"/>
        </w:rPr>
      </w:pPr>
      <w:r w:rsidRPr="00BA7064">
        <w:rPr>
          <w:rFonts w:ascii="Arial" w:eastAsia="Times New Roman" w:hAnsi="Arial" w:cs="Arial"/>
          <w:sz w:val="24"/>
          <w:szCs w:val="24"/>
          <w:lang w:eastAsia="en-GB"/>
        </w:rPr>
        <w:t>American Psychological Association (</w:t>
      </w:r>
      <w:r w:rsidRPr="00BA7064">
        <w:rPr>
          <w:rFonts w:ascii="Arial" w:eastAsia="Times New Roman" w:hAnsi="Arial" w:cs="Arial"/>
          <w:b/>
          <w:bCs/>
          <w:sz w:val="24"/>
          <w:szCs w:val="24"/>
          <w:lang w:eastAsia="en-GB"/>
        </w:rPr>
        <w:t>APA</w:t>
      </w:r>
      <w:r w:rsidRPr="00BA7064">
        <w:rPr>
          <w:rFonts w:ascii="Arial" w:eastAsia="Times New Roman" w:hAnsi="Arial" w:cs="Arial"/>
          <w:sz w:val="24"/>
          <w:szCs w:val="24"/>
          <w:lang w:eastAsia="en-GB"/>
        </w:rPr>
        <w:t>)</w:t>
      </w:r>
    </w:p>
    <w:p w14:paraId="404EC055" w14:textId="77777777" w:rsidR="006E095E" w:rsidRPr="00BA7064" w:rsidRDefault="006E095E" w:rsidP="00F24A7D">
      <w:pPr>
        <w:pStyle w:val="ListParagraph"/>
        <w:numPr>
          <w:ilvl w:val="0"/>
          <w:numId w:val="17"/>
        </w:numPr>
        <w:rPr>
          <w:rFonts w:ascii="Arial" w:hAnsi="Arial" w:cs="Arial"/>
          <w:sz w:val="24"/>
          <w:szCs w:val="24"/>
        </w:rPr>
      </w:pPr>
      <w:bookmarkStart w:id="0" w:name="_Hlk94270782"/>
      <w:r w:rsidRPr="00BA7064">
        <w:rPr>
          <w:rFonts w:ascii="Arial" w:eastAsia="Times New Roman" w:hAnsi="Arial" w:cs="Arial"/>
          <w:sz w:val="24"/>
          <w:szCs w:val="24"/>
          <w:lang w:eastAsia="en-GB"/>
        </w:rPr>
        <w:t>Attention Deficit Disorder (</w:t>
      </w:r>
      <w:r w:rsidRPr="00BA7064">
        <w:rPr>
          <w:rFonts w:ascii="Arial" w:eastAsia="Times New Roman" w:hAnsi="Arial" w:cs="Arial"/>
          <w:b/>
          <w:bCs/>
          <w:sz w:val="24"/>
          <w:szCs w:val="24"/>
          <w:lang w:eastAsia="en-GB"/>
        </w:rPr>
        <w:t>ADD</w:t>
      </w:r>
      <w:r w:rsidRPr="00BA7064">
        <w:rPr>
          <w:rFonts w:ascii="Arial" w:eastAsia="Times New Roman" w:hAnsi="Arial" w:cs="Arial"/>
          <w:sz w:val="24"/>
          <w:szCs w:val="24"/>
          <w:lang w:eastAsia="en-GB"/>
        </w:rPr>
        <w:t>)</w:t>
      </w:r>
    </w:p>
    <w:p w14:paraId="2835427D" w14:textId="77777777" w:rsidR="006E095E" w:rsidRPr="00BA7064" w:rsidRDefault="006E095E" w:rsidP="00F24A7D">
      <w:pPr>
        <w:pStyle w:val="ListParagraph"/>
        <w:numPr>
          <w:ilvl w:val="0"/>
          <w:numId w:val="17"/>
        </w:numPr>
        <w:rPr>
          <w:rFonts w:ascii="Arial" w:hAnsi="Arial" w:cs="Arial"/>
          <w:sz w:val="24"/>
          <w:szCs w:val="24"/>
        </w:rPr>
      </w:pPr>
      <w:r w:rsidRPr="00255BE5">
        <w:rPr>
          <w:rFonts w:ascii="Arial" w:hAnsi="Arial" w:cs="Arial"/>
          <w:color w:val="0E101A"/>
          <w:sz w:val="24"/>
          <w:szCs w:val="24"/>
        </w:rPr>
        <w:t>Attention Deficit Disorder Association (</w:t>
      </w:r>
      <w:r w:rsidRPr="006E095E">
        <w:rPr>
          <w:rFonts w:ascii="Arial" w:hAnsi="Arial" w:cs="Arial"/>
          <w:b/>
          <w:bCs/>
          <w:color w:val="0E101A"/>
          <w:sz w:val="24"/>
          <w:szCs w:val="24"/>
        </w:rPr>
        <w:t>ADDA</w:t>
      </w:r>
      <w:r w:rsidRPr="00255BE5">
        <w:rPr>
          <w:rFonts w:ascii="Arial" w:hAnsi="Arial" w:cs="Arial"/>
          <w:color w:val="0E101A"/>
          <w:sz w:val="24"/>
          <w:szCs w:val="24"/>
        </w:rPr>
        <w:t>)</w:t>
      </w:r>
    </w:p>
    <w:bookmarkEnd w:id="0"/>
    <w:p w14:paraId="1E448570" w14:textId="77777777" w:rsidR="006E095E" w:rsidRPr="00BA7064" w:rsidRDefault="006E095E" w:rsidP="00F24A7D">
      <w:pPr>
        <w:pStyle w:val="ListParagraph"/>
        <w:numPr>
          <w:ilvl w:val="0"/>
          <w:numId w:val="17"/>
        </w:numPr>
        <w:rPr>
          <w:rFonts w:ascii="Arial" w:hAnsi="Arial" w:cs="Arial"/>
          <w:sz w:val="24"/>
          <w:szCs w:val="24"/>
        </w:rPr>
      </w:pPr>
      <w:r w:rsidRPr="00BA7064">
        <w:rPr>
          <w:rFonts w:ascii="Arial" w:hAnsi="Arial" w:cs="Arial"/>
          <w:color w:val="000000"/>
          <w:sz w:val="24"/>
          <w:szCs w:val="24"/>
        </w:rPr>
        <w:t>Attention deficit hyperactivity disorder (</w:t>
      </w:r>
      <w:r>
        <w:rPr>
          <w:rFonts w:ascii="Arial" w:hAnsi="Arial" w:cs="Arial"/>
          <w:b/>
          <w:bCs/>
          <w:color w:val="000000"/>
          <w:sz w:val="24"/>
          <w:szCs w:val="24"/>
        </w:rPr>
        <w:t>ADHD</w:t>
      </w:r>
      <w:r w:rsidRPr="00BA7064">
        <w:rPr>
          <w:rFonts w:ascii="Arial" w:hAnsi="Arial" w:cs="Arial"/>
          <w:color w:val="000000"/>
          <w:sz w:val="24"/>
          <w:szCs w:val="24"/>
        </w:rPr>
        <w:t>)</w:t>
      </w:r>
    </w:p>
    <w:p w14:paraId="45BFCCDD" w14:textId="77777777" w:rsidR="006E095E" w:rsidRPr="00BA7064" w:rsidRDefault="006E095E" w:rsidP="00F24A7D">
      <w:pPr>
        <w:pStyle w:val="ListParagraph"/>
        <w:numPr>
          <w:ilvl w:val="0"/>
          <w:numId w:val="17"/>
        </w:numPr>
        <w:rPr>
          <w:rFonts w:ascii="Arial" w:hAnsi="Arial" w:cs="Arial"/>
          <w:sz w:val="24"/>
          <w:szCs w:val="24"/>
        </w:rPr>
      </w:pPr>
      <w:r w:rsidRPr="00BA7064">
        <w:rPr>
          <w:rFonts w:ascii="Arial" w:hAnsi="Arial" w:cs="Arial"/>
          <w:sz w:val="24"/>
          <w:szCs w:val="24"/>
        </w:rPr>
        <w:t>Children and Adolescent Mental Health Services (</w:t>
      </w:r>
      <w:r w:rsidRPr="00BA7064">
        <w:rPr>
          <w:rFonts w:ascii="Arial" w:hAnsi="Arial" w:cs="Arial"/>
          <w:b/>
          <w:bCs/>
          <w:sz w:val="24"/>
          <w:szCs w:val="24"/>
        </w:rPr>
        <w:t>CAMHS</w:t>
      </w:r>
      <w:r w:rsidRPr="00BA7064">
        <w:rPr>
          <w:rFonts w:ascii="Arial" w:hAnsi="Arial" w:cs="Arial"/>
          <w:sz w:val="24"/>
          <w:szCs w:val="24"/>
        </w:rPr>
        <w:t>)</w:t>
      </w:r>
    </w:p>
    <w:p w14:paraId="6A231672" w14:textId="77777777" w:rsidR="006E095E" w:rsidRPr="00BA7064" w:rsidRDefault="006E095E" w:rsidP="00F24A7D">
      <w:pPr>
        <w:pStyle w:val="ListParagraph"/>
        <w:numPr>
          <w:ilvl w:val="0"/>
          <w:numId w:val="17"/>
        </w:numPr>
        <w:rPr>
          <w:rFonts w:ascii="Arial" w:hAnsi="Arial" w:cs="Arial"/>
          <w:sz w:val="24"/>
          <w:szCs w:val="24"/>
        </w:rPr>
      </w:pPr>
      <w:r w:rsidRPr="00BA7064">
        <w:rPr>
          <w:rFonts w:ascii="Arial" w:hAnsi="Arial" w:cs="Arial"/>
          <w:color w:val="333333"/>
          <w:sz w:val="24"/>
          <w:szCs w:val="24"/>
          <w:shd w:val="clear" w:color="auto" w:fill="FCFCFC"/>
        </w:rPr>
        <w:t>Cognitive behavioural therapy (</w:t>
      </w:r>
      <w:r w:rsidRPr="00BA7064">
        <w:rPr>
          <w:rFonts w:ascii="Arial" w:hAnsi="Arial" w:cs="Arial"/>
          <w:b/>
          <w:bCs/>
          <w:color w:val="333333"/>
          <w:sz w:val="24"/>
          <w:szCs w:val="24"/>
          <w:shd w:val="clear" w:color="auto" w:fill="FCFCFC"/>
        </w:rPr>
        <w:t>CBT</w:t>
      </w:r>
      <w:r w:rsidRPr="00BA7064">
        <w:rPr>
          <w:rFonts w:ascii="Arial" w:hAnsi="Arial" w:cs="Arial"/>
          <w:color w:val="333333"/>
          <w:sz w:val="24"/>
          <w:szCs w:val="24"/>
          <w:shd w:val="clear" w:color="auto" w:fill="FCFCFC"/>
        </w:rPr>
        <w:t>)</w:t>
      </w:r>
    </w:p>
    <w:p w14:paraId="5F20FD49" w14:textId="77777777" w:rsidR="006E095E" w:rsidRPr="00BA7064" w:rsidRDefault="006E095E" w:rsidP="00F24A7D">
      <w:pPr>
        <w:pStyle w:val="ListParagraph"/>
        <w:numPr>
          <w:ilvl w:val="0"/>
          <w:numId w:val="17"/>
        </w:numPr>
        <w:rPr>
          <w:rFonts w:ascii="Arial" w:hAnsi="Arial" w:cs="Arial"/>
          <w:sz w:val="24"/>
          <w:szCs w:val="24"/>
        </w:rPr>
      </w:pPr>
      <w:r w:rsidRPr="00BA7064">
        <w:rPr>
          <w:rFonts w:ascii="Arial" w:hAnsi="Arial" w:cs="Arial"/>
          <w:sz w:val="24"/>
          <w:szCs w:val="24"/>
          <w:shd w:val="clear" w:color="auto" w:fill="FFFFFF"/>
        </w:rPr>
        <w:t>Department for Education (</w:t>
      </w:r>
      <w:r w:rsidRPr="00BA7064">
        <w:rPr>
          <w:rFonts w:ascii="Arial" w:hAnsi="Arial" w:cs="Arial"/>
          <w:b/>
          <w:bCs/>
          <w:sz w:val="24"/>
          <w:szCs w:val="24"/>
          <w:shd w:val="clear" w:color="auto" w:fill="FFFFFF"/>
        </w:rPr>
        <w:t>DfE</w:t>
      </w:r>
      <w:r w:rsidRPr="00BA7064">
        <w:rPr>
          <w:rFonts w:ascii="Arial" w:hAnsi="Arial" w:cs="Arial"/>
          <w:sz w:val="24"/>
          <w:szCs w:val="24"/>
          <w:shd w:val="clear" w:color="auto" w:fill="FFFFFF"/>
        </w:rPr>
        <w:t>)</w:t>
      </w:r>
    </w:p>
    <w:p w14:paraId="0FA1CC9D" w14:textId="77777777" w:rsidR="006E095E" w:rsidRPr="00BA7064" w:rsidRDefault="006E095E" w:rsidP="00F24A7D">
      <w:pPr>
        <w:pStyle w:val="ListParagraph"/>
        <w:numPr>
          <w:ilvl w:val="0"/>
          <w:numId w:val="17"/>
        </w:numPr>
        <w:rPr>
          <w:rFonts w:ascii="Arial" w:hAnsi="Arial" w:cs="Arial"/>
          <w:sz w:val="24"/>
          <w:szCs w:val="24"/>
        </w:rPr>
      </w:pPr>
      <w:r w:rsidRPr="00BA7064">
        <w:rPr>
          <w:rFonts w:ascii="Arial" w:hAnsi="Arial" w:cs="Arial"/>
          <w:sz w:val="24"/>
          <w:szCs w:val="24"/>
        </w:rPr>
        <w:t>European Union (</w:t>
      </w:r>
      <w:r w:rsidRPr="00BA7064">
        <w:rPr>
          <w:rFonts w:ascii="Arial" w:hAnsi="Arial" w:cs="Arial"/>
          <w:b/>
          <w:bCs/>
          <w:sz w:val="24"/>
          <w:szCs w:val="24"/>
        </w:rPr>
        <w:t>E.U</w:t>
      </w:r>
      <w:r w:rsidRPr="00BA7064">
        <w:rPr>
          <w:rFonts w:ascii="Arial" w:hAnsi="Arial" w:cs="Arial"/>
          <w:sz w:val="24"/>
          <w:szCs w:val="24"/>
        </w:rPr>
        <w:t>.)</w:t>
      </w:r>
    </w:p>
    <w:p w14:paraId="4D335683" w14:textId="77777777" w:rsidR="006E095E" w:rsidRPr="00BA7064" w:rsidRDefault="006E095E" w:rsidP="00F24A7D">
      <w:pPr>
        <w:pStyle w:val="ListParagraph"/>
        <w:numPr>
          <w:ilvl w:val="0"/>
          <w:numId w:val="17"/>
        </w:numPr>
        <w:rPr>
          <w:rFonts w:ascii="Arial" w:hAnsi="Arial" w:cs="Arial"/>
          <w:sz w:val="24"/>
          <w:szCs w:val="24"/>
        </w:rPr>
      </w:pPr>
      <w:r w:rsidRPr="00BA7064">
        <w:rPr>
          <w:rFonts w:ascii="Arial" w:hAnsi="Arial" w:cs="Arial"/>
          <w:color w:val="333333"/>
          <w:sz w:val="24"/>
          <w:szCs w:val="24"/>
          <w:shd w:val="clear" w:color="auto" w:fill="FFFFFF"/>
        </w:rPr>
        <w:t>Modified labelling theory (</w:t>
      </w:r>
      <w:r w:rsidRPr="00BA7064">
        <w:rPr>
          <w:rFonts w:ascii="Arial" w:hAnsi="Arial" w:cs="Arial"/>
          <w:b/>
          <w:bCs/>
          <w:color w:val="333333"/>
          <w:sz w:val="24"/>
          <w:szCs w:val="24"/>
          <w:shd w:val="clear" w:color="auto" w:fill="FFFFFF"/>
        </w:rPr>
        <w:t>MLT</w:t>
      </w:r>
      <w:r w:rsidRPr="00BA7064">
        <w:rPr>
          <w:rFonts w:ascii="Arial" w:hAnsi="Arial" w:cs="Arial"/>
          <w:color w:val="333333"/>
          <w:sz w:val="24"/>
          <w:szCs w:val="24"/>
          <w:shd w:val="clear" w:color="auto" w:fill="FFFFFF"/>
        </w:rPr>
        <w:t>)</w:t>
      </w:r>
    </w:p>
    <w:p w14:paraId="458AB143" w14:textId="77777777" w:rsidR="006E095E" w:rsidRPr="00BA7064" w:rsidRDefault="006E095E" w:rsidP="00F24A7D">
      <w:pPr>
        <w:pStyle w:val="ListParagraph"/>
        <w:numPr>
          <w:ilvl w:val="0"/>
          <w:numId w:val="17"/>
        </w:numPr>
        <w:rPr>
          <w:rFonts w:ascii="Arial" w:hAnsi="Arial" w:cs="Arial"/>
          <w:sz w:val="24"/>
          <w:szCs w:val="24"/>
        </w:rPr>
      </w:pPr>
      <w:r w:rsidRPr="00BA7064">
        <w:rPr>
          <w:rFonts w:ascii="Arial" w:hAnsi="Arial" w:cs="Arial"/>
          <w:sz w:val="24"/>
          <w:szCs w:val="24"/>
        </w:rPr>
        <w:t>Neurofeedback (</w:t>
      </w:r>
      <w:r w:rsidRPr="00BA7064">
        <w:rPr>
          <w:rFonts w:ascii="Arial" w:hAnsi="Arial" w:cs="Arial"/>
          <w:b/>
          <w:bCs/>
          <w:sz w:val="24"/>
          <w:szCs w:val="24"/>
        </w:rPr>
        <w:t>NF</w:t>
      </w:r>
      <w:r w:rsidRPr="00BA7064">
        <w:rPr>
          <w:rFonts w:ascii="Arial" w:hAnsi="Arial" w:cs="Arial"/>
          <w:sz w:val="24"/>
          <w:szCs w:val="24"/>
        </w:rPr>
        <w:t>)</w:t>
      </w:r>
    </w:p>
    <w:p w14:paraId="74BF30BA" w14:textId="77777777" w:rsidR="006E095E" w:rsidRPr="00BA7064" w:rsidRDefault="006E095E" w:rsidP="00F24A7D">
      <w:pPr>
        <w:pStyle w:val="ListParagraph"/>
        <w:numPr>
          <w:ilvl w:val="0"/>
          <w:numId w:val="17"/>
        </w:numPr>
        <w:rPr>
          <w:rFonts w:ascii="Arial" w:hAnsi="Arial" w:cs="Arial"/>
          <w:sz w:val="24"/>
          <w:szCs w:val="24"/>
        </w:rPr>
      </w:pPr>
      <w:r w:rsidRPr="00BA7064">
        <w:rPr>
          <w:rFonts w:ascii="Arial" w:hAnsi="Arial" w:cs="Arial"/>
          <w:sz w:val="24"/>
          <w:szCs w:val="24"/>
        </w:rPr>
        <w:t>polyunsaturated fatty acids (</w:t>
      </w:r>
      <w:r w:rsidRPr="00BA7064">
        <w:rPr>
          <w:rFonts w:ascii="Arial" w:hAnsi="Arial" w:cs="Arial"/>
          <w:b/>
          <w:bCs/>
          <w:sz w:val="24"/>
          <w:szCs w:val="24"/>
        </w:rPr>
        <w:t>PUFAs</w:t>
      </w:r>
      <w:r w:rsidRPr="00BA7064">
        <w:rPr>
          <w:rFonts w:ascii="Arial" w:hAnsi="Arial" w:cs="Arial"/>
          <w:sz w:val="24"/>
          <w:szCs w:val="24"/>
        </w:rPr>
        <w:t>)</w:t>
      </w:r>
    </w:p>
    <w:p w14:paraId="65BD4428" w14:textId="77777777" w:rsidR="006E095E" w:rsidRPr="00BA7064" w:rsidRDefault="006E095E" w:rsidP="00F24A7D">
      <w:pPr>
        <w:pStyle w:val="ListParagraph"/>
        <w:numPr>
          <w:ilvl w:val="0"/>
          <w:numId w:val="17"/>
        </w:numPr>
        <w:rPr>
          <w:rFonts w:ascii="Arial" w:hAnsi="Arial" w:cs="Arial"/>
          <w:sz w:val="24"/>
          <w:szCs w:val="24"/>
        </w:rPr>
      </w:pPr>
      <w:r w:rsidRPr="00BA7064">
        <w:rPr>
          <w:rFonts w:ascii="Arial" w:hAnsi="Arial" w:cs="Arial"/>
          <w:sz w:val="24"/>
          <w:szCs w:val="24"/>
        </w:rPr>
        <w:t>Pupil Referral Units (</w:t>
      </w:r>
      <w:r w:rsidRPr="00BA7064">
        <w:rPr>
          <w:rFonts w:ascii="Arial" w:hAnsi="Arial" w:cs="Arial"/>
          <w:b/>
          <w:bCs/>
          <w:sz w:val="24"/>
          <w:szCs w:val="24"/>
        </w:rPr>
        <w:t>PRU’s</w:t>
      </w:r>
      <w:r w:rsidRPr="00BA7064">
        <w:rPr>
          <w:rFonts w:ascii="Arial" w:hAnsi="Arial" w:cs="Arial"/>
          <w:sz w:val="24"/>
          <w:szCs w:val="24"/>
        </w:rPr>
        <w:t>)</w:t>
      </w:r>
    </w:p>
    <w:p w14:paraId="28ECA4A6" w14:textId="77777777" w:rsidR="006E095E" w:rsidRPr="00BA7064" w:rsidRDefault="006E095E" w:rsidP="00F24A7D">
      <w:pPr>
        <w:pStyle w:val="ListParagraph"/>
        <w:numPr>
          <w:ilvl w:val="0"/>
          <w:numId w:val="17"/>
        </w:numPr>
        <w:rPr>
          <w:rFonts w:ascii="Arial" w:hAnsi="Arial" w:cs="Arial"/>
          <w:sz w:val="24"/>
          <w:szCs w:val="24"/>
        </w:rPr>
      </w:pPr>
      <w:r w:rsidRPr="00BA7064">
        <w:rPr>
          <w:rFonts w:ascii="Arial" w:hAnsi="Arial" w:cs="Arial"/>
          <w:color w:val="333333"/>
          <w:sz w:val="24"/>
          <w:szCs w:val="24"/>
          <w:shd w:val="clear" w:color="auto" w:fill="FCFCFC"/>
        </w:rPr>
        <w:t>Randomised Control Trials (</w:t>
      </w:r>
      <w:r w:rsidRPr="00BA7064">
        <w:rPr>
          <w:rFonts w:ascii="Arial" w:hAnsi="Arial" w:cs="Arial"/>
          <w:b/>
          <w:bCs/>
          <w:color w:val="333333"/>
          <w:sz w:val="24"/>
          <w:szCs w:val="24"/>
          <w:shd w:val="clear" w:color="auto" w:fill="FCFCFC"/>
        </w:rPr>
        <w:t>RCT’S</w:t>
      </w:r>
      <w:r w:rsidRPr="00BA7064">
        <w:rPr>
          <w:rFonts w:ascii="Arial" w:hAnsi="Arial" w:cs="Arial"/>
          <w:color w:val="333333"/>
          <w:sz w:val="24"/>
          <w:szCs w:val="24"/>
          <w:shd w:val="clear" w:color="auto" w:fill="FCFCFC"/>
        </w:rPr>
        <w:t>)</w:t>
      </w:r>
    </w:p>
    <w:p w14:paraId="19754049" w14:textId="77777777" w:rsidR="006E095E" w:rsidRPr="00BA7064" w:rsidRDefault="006E095E" w:rsidP="00F24A7D">
      <w:pPr>
        <w:pStyle w:val="ListParagraph"/>
        <w:numPr>
          <w:ilvl w:val="0"/>
          <w:numId w:val="17"/>
        </w:numPr>
        <w:rPr>
          <w:rFonts w:ascii="Arial" w:hAnsi="Arial" w:cs="Arial"/>
          <w:sz w:val="24"/>
          <w:szCs w:val="24"/>
        </w:rPr>
      </w:pPr>
      <w:r w:rsidRPr="00BA7064">
        <w:rPr>
          <w:rFonts w:ascii="Arial" w:hAnsi="Arial" w:cs="Arial"/>
          <w:sz w:val="24"/>
          <w:szCs w:val="24"/>
          <w:shd w:val="clear" w:color="auto" w:fill="FFFFFF"/>
        </w:rPr>
        <w:t>Specialist Leader of Education (</w:t>
      </w:r>
      <w:r w:rsidRPr="00BA7064">
        <w:rPr>
          <w:rFonts w:ascii="Arial" w:hAnsi="Arial" w:cs="Arial"/>
          <w:b/>
          <w:bCs/>
          <w:sz w:val="24"/>
          <w:szCs w:val="24"/>
          <w:shd w:val="clear" w:color="auto" w:fill="FFFFFF"/>
        </w:rPr>
        <w:t>SLE</w:t>
      </w:r>
      <w:r w:rsidRPr="00BA7064">
        <w:rPr>
          <w:rFonts w:ascii="Arial" w:hAnsi="Arial" w:cs="Arial"/>
          <w:sz w:val="24"/>
          <w:szCs w:val="24"/>
          <w:shd w:val="clear" w:color="auto" w:fill="FFFFFF"/>
        </w:rPr>
        <w:t xml:space="preserve">) </w:t>
      </w:r>
    </w:p>
    <w:p w14:paraId="422FEB0A" w14:textId="77777777" w:rsidR="006E095E" w:rsidRPr="00BA7064" w:rsidRDefault="006E095E" w:rsidP="00F24A7D">
      <w:pPr>
        <w:pStyle w:val="ListParagraph"/>
        <w:numPr>
          <w:ilvl w:val="0"/>
          <w:numId w:val="17"/>
        </w:numPr>
        <w:rPr>
          <w:rFonts w:ascii="Arial" w:hAnsi="Arial" w:cs="Arial"/>
          <w:sz w:val="24"/>
          <w:szCs w:val="24"/>
        </w:rPr>
      </w:pPr>
      <w:r w:rsidRPr="00BA7064">
        <w:rPr>
          <w:rFonts w:ascii="Arial" w:hAnsi="Arial" w:cs="Arial"/>
          <w:color w:val="333333"/>
          <w:sz w:val="24"/>
          <w:szCs w:val="24"/>
          <w:shd w:val="clear" w:color="auto" w:fill="FCFCFC"/>
        </w:rPr>
        <w:t>The National Health Service (</w:t>
      </w:r>
      <w:r w:rsidRPr="00BA7064">
        <w:rPr>
          <w:rFonts w:ascii="Arial" w:hAnsi="Arial" w:cs="Arial"/>
          <w:b/>
          <w:bCs/>
          <w:color w:val="333333"/>
          <w:sz w:val="24"/>
          <w:szCs w:val="24"/>
          <w:shd w:val="clear" w:color="auto" w:fill="FCFCFC"/>
        </w:rPr>
        <w:t>NHS</w:t>
      </w:r>
      <w:r w:rsidRPr="00BA7064">
        <w:rPr>
          <w:rFonts w:ascii="Arial" w:hAnsi="Arial" w:cs="Arial"/>
          <w:color w:val="333333"/>
          <w:sz w:val="24"/>
          <w:szCs w:val="24"/>
          <w:shd w:val="clear" w:color="auto" w:fill="FCFCFC"/>
        </w:rPr>
        <w:t>)</w:t>
      </w:r>
    </w:p>
    <w:p w14:paraId="5A51FB67" w14:textId="77777777" w:rsidR="001D566B" w:rsidRDefault="001D566B" w:rsidP="5C9E6333">
      <w:pPr>
        <w:spacing w:line="480" w:lineRule="auto"/>
        <w:rPr>
          <w:rFonts w:ascii="Arial" w:hAnsi="Arial" w:cs="Arial"/>
        </w:rPr>
      </w:pPr>
    </w:p>
    <w:p w14:paraId="5D02CC18" w14:textId="77777777" w:rsidR="001D566B" w:rsidRDefault="001D566B" w:rsidP="5C9E6333">
      <w:pPr>
        <w:spacing w:line="480" w:lineRule="auto"/>
        <w:rPr>
          <w:rFonts w:ascii="Arial" w:hAnsi="Arial" w:cs="Arial"/>
        </w:rPr>
      </w:pPr>
    </w:p>
    <w:p w14:paraId="30DAE753" w14:textId="77777777" w:rsidR="001D566B" w:rsidRDefault="001D566B" w:rsidP="5C9E6333">
      <w:pPr>
        <w:spacing w:line="480" w:lineRule="auto"/>
        <w:rPr>
          <w:rFonts w:ascii="Arial" w:hAnsi="Arial" w:cs="Arial"/>
        </w:rPr>
      </w:pPr>
    </w:p>
    <w:p w14:paraId="02F0E4FD" w14:textId="77777777" w:rsidR="001D566B" w:rsidRDefault="001D566B" w:rsidP="5C9E6333">
      <w:pPr>
        <w:spacing w:line="480" w:lineRule="auto"/>
        <w:rPr>
          <w:rFonts w:ascii="Arial" w:hAnsi="Arial" w:cs="Arial"/>
        </w:rPr>
      </w:pPr>
    </w:p>
    <w:p w14:paraId="5AC1E103" w14:textId="77777777" w:rsidR="009D19E9" w:rsidRDefault="009D19E9" w:rsidP="5C9E6333">
      <w:pPr>
        <w:spacing w:line="480" w:lineRule="auto"/>
        <w:rPr>
          <w:rFonts w:ascii="Arial" w:hAnsi="Arial" w:cs="Arial"/>
        </w:rPr>
      </w:pPr>
    </w:p>
    <w:p w14:paraId="41F083E6" w14:textId="77777777" w:rsidR="001D566B" w:rsidRDefault="001D566B" w:rsidP="5C9E6333">
      <w:pPr>
        <w:spacing w:line="480" w:lineRule="auto"/>
        <w:rPr>
          <w:rFonts w:ascii="Arial" w:hAnsi="Arial" w:cs="Arial"/>
        </w:rPr>
      </w:pPr>
    </w:p>
    <w:p w14:paraId="16672AC7" w14:textId="77777777" w:rsidR="001D566B" w:rsidRDefault="001D566B" w:rsidP="5C9E6333">
      <w:pPr>
        <w:spacing w:line="480" w:lineRule="auto"/>
        <w:rPr>
          <w:rFonts w:ascii="Arial" w:hAnsi="Arial" w:cs="Arial"/>
        </w:rPr>
      </w:pPr>
    </w:p>
    <w:p w14:paraId="628A4926" w14:textId="77777777" w:rsidR="001D566B" w:rsidRDefault="001D566B" w:rsidP="5C9E6333">
      <w:pPr>
        <w:spacing w:line="480" w:lineRule="auto"/>
        <w:rPr>
          <w:rFonts w:ascii="Arial" w:hAnsi="Arial" w:cs="Arial"/>
        </w:rPr>
      </w:pPr>
    </w:p>
    <w:p w14:paraId="582845A2" w14:textId="77777777" w:rsidR="006E095E" w:rsidRDefault="006E095E" w:rsidP="006E095E">
      <w:pPr>
        <w:spacing w:line="480" w:lineRule="auto"/>
        <w:rPr>
          <w:rFonts w:ascii="Arial" w:hAnsi="Arial" w:cs="Arial"/>
        </w:rPr>
      </w:pPr>
    </w:p>
    <w:p w14:paraId="250B1BFC" w14:textId="12476632" w:rsidR="001D566B" w:rsidRPr="006E095E" w:rsidRDefault="001D566B" w:rsidP="009D19E9">
      <w:pPr>
        <w:pStyle w:val="Heading1"/>
        <w:rPr>
          <w:sz w:val="22"/>
          <w:szCs w:val="22"/>
        </w:rPr>
      </w:pPr>
      <w:r>
        <w:lastRenderedPageBreak/>
        <w:t>Chapter 1 - INTRODUCTION</w:t>
      </w:r>
    </w:p>
    <w:p w14:paraId="12C8A8FF" w14:textId="02F87200" w:rsidR="009D19E9" w:rsidRPr="009D19E9" w:rsidRDefault="009D19E9" w:rsidP="009D19E9">
      <w:pPr>
        <w:spacing w:after="0" w:line="360" w:lineRule="auto"/>
        <w:jc w:val="both"/>
        <w:rPr>
          <w:rFonts w:ascii="Arial" w:eastAsia="Times New Roman" w:hAnsi="Arial" w:cs="Arial"/>
          <w:color w:val="0E101A"/>
          <w:sz w:val="24"/>
          <w:szCs w:val="24"/>
          <w:lang w:eastAsia="en-GB"/>
        </w:rPr>
      </w:pPr>
      <w:r w:rsidRPr="009D19E9">
        <w:rPr>
          <w:rFonts w:ascii="Times New Roman" w:eastAsia="Times New Roman" w:hAnsi="Times New Roman" w:cs="Times New Roman"/>
          <w:color w:val="0E101A"/>
          <w:sz w:val="24"/>
          <w:szCs w:val="24"/>
          <w:lang w:eastAsia="en-GB"/>
        </w:rPr>
        <w:t>I</w:t>
      </w:r>
      <w:r w:rsidRPr="009D19E9">
        <w:rPr>
          <w:rFonts w:ascii="Arial" w:eastAsia="Times New Roman" w:hAnsi="Arial" w:cs="Arial"/>
          <w:color w:val="0E101A"/>
          <w:sz w:val="24"/>
          <w:szCs w:val="24"/>
          <w:lang w:eastAsia="en-GB"/>
        </w:rPr>
        <w:t>n an educational setting, attention deficit hyperactivity disorder (</w:t>
      </w:r>
      <w:r w:rsidRPr="009D19E9">
        <w:rPr>
          <w:rFonts w:ascii="Arial" w:eastAsia="Times New Roman" w:hAnsi="Arial" w:cs="Arial"/>
          <w:b/>
          <w:bCs/>
          <w:color w:val="0E101A"/>
          <w:sz w:val="24"/>
          <w:szCs w:val="24"/>
          <w:lang w:eastAsia="en-GB"/>
        </w:rPr>
        <w:t>ADHD</w:t>
      </w:r>
      <w:r w:rsidRPr="009D19E9">
        <w:rPr>
          <w:rFonts w:ascii="Arial" w:eastAsia="Times New Roman" w:hAnsi="Arial" w:cs="Arial"/>
          <w:color w:val="0E101A"/>
          <w:sz w:val="24"/>
          <w:szCs w:val="24"/>
          <w:lang w:eastAsia="en-GB"/>
        </w:rPr>
        <w:t>) can pose problematic issues for both students and</w:t>
      </w:r>
      <w:r>
        <w:rPr>
          <w:rFonts w:ascii="Arial" w:eastAsia="Times New Roman" w:hAnsi="Arial" w:cs="Arial"/>
          <w:color w:val="0E101A"/>
          <w:sz w:val="24"/>
          <w:szCs w:val="24"/>
          <w:lang w:eastAsia="en-GB"/>
        </w:rPr>
        <w:t xml:space="preserve"> </w:t>
      </w:r>
      <w:r w:rsidRPr="009D19E9">
        <w:rPr>
          <w:rFonts w:ascii="Arial" w:eastAsia="Times New Roman" w:hAnsi="Arial" w:cs="Arial"/>
          <w:color w:val="0E101A"/>
          <w:sz w:val="24"/>
          <w:szCs w:val="24"/>
          <w:lang w:eastAsia="en-GB"/>
        </w:rPr>
        <w:t>instructors (</w:t>
      </w:r>
      <w:proofErr w:type="spellStart"/>
      <w:r w:rsidRPr="009D19E9">
        <w:rPr>
          <w:rFonts w:ascii="Arial" w:eastAsia="Times New Roman" w:hAnsi="Arial" w:cs="Arial"/>
          <w:color w:val="0E101A"/>
          <w:sz w:val="24"/>
          <w:szCs w:val="24"/>
          <w:lang w:eastAsia="en-GB"/>
        </w:rPr>
        <w:t>Zendarski</w:t>
      </w:r>
      <w:proofErr w:type="spellEnd"/>
      <w:r w:rsidRPr="009D19E9">
        <w:rPr>
          <w:rFonts w:ascii="Arial" w:eastAsia="Times New Roman" w:hAnsi="Arial" w:cs="Arial"/>
          <w:color w:val="0E101A"/>
          <w:sz w:val="24"/>
          <w:szCs w:val="24"/>
          <w:lang w:eastAsia="en-GB"/>
        </w:rPr>
        <w:t> </w:t>
      </w:r>
      <w:r w:rsidRPr="009D19E9">
        <w:rPr>
          <w:rFonts w:ascii="Arial" w:eastAsia="Times New Roman" w:hAnsi="Arial" w:cs="Arial"/>
          <w:i/>
          <w:iCs/>
          <w:color w:val="0E101A"/>
          <w:sz w:val="24"/>
          <w:szCs w:val="24"/>
          <w:lang w:eastAsia="en-GB"/>
        </w:rPr>
        <w:t>et al</w:t>
      </w:r>
      <w:r w:rsidRPr="009D19E9">
        <w:rPr>
          <w:rFonts w:ascii="Arial" w:eastAsia="Times New Roman" w:hAnsi="Arial" w:cs="Arial"/>
          <w:color w:val="0E101A"/>
          <w:sz w:val="24"/>
          <w:szCs w:val="24"/>
          <w:lang w:eastAsia="en-GB"/>
        </w:rPr>
        <w:t xml:space="preserve">.,2020; Ward, </w:t>
      </w:r>
      <w:proofErr w:type="spellStart"/>
      <w:r w:rsidRPr="009D19E9">
        <w:rPr>
          <w:rFonts w:ascii="Arial" w:eastAsia="Times New Roman" w:hAnsi="Arial" w:cs="Arial"/>
          <w:color w:val="0E101A"/>
          <w:sz w:val="24"/>
          <w:szCs w:val="24"/>
          <w:lang w:eastAsia="en-GB"/>
        </w:rPr>
        <w:t>Kovshoff</w:t>
      </w:r>
      <w:proofErr w:type="spellEnd"/>
      <w:r w:rsidRPr="009D19E9">
        <w:rPr>
          <w:rFonts w:ascii="Arial" w:eastAsia="Times New Roman" w:hAnsi="Arial" w:cs="Arial"/>
          <w:color w:val="0E101A"/>
          <w:sz w:val="24"/>
          <w:szCs w:val="24"/>
          <w:lang w:eastAsia="en-GB"/>
        </w:rPr>
        <w:t xml:space="preserve"> &amp; </w:t>
      </w:r>
      <w:proofErr w:type="spellStart"/>
      <w:r w:rsidRPr="009D19E9">
        <w:rPr>
          <w:rFonts w:ascii="Arial" w:eastAsia="Times New Roman" w:hAnsi="Arial" w:cs="Arial"/>
          <w:color w:val="0E101A"/>
          <w:sz w:val="24"/>
          <w:szCs w:val="24"/>
          <w:lang w:eastAsia="en-GB"/>
        </w:rPr>
        <w:t>Kreppner</w:t>
      </w:r>
      <w:proofErr w:type="spellEnd"/>
      <w:r w:rsidRPr="009D19E9">
        <w:rPr>
          <w:rFonts w:ascii="Arial" w:eastAsia="Times New Roman" w:hAnsi="Arial" w:cs="Arial"/>
          <w:color w:val="0E101A"/>
          <w:sz w:val="24"/>
          <w:szCs w:val="24"/>
          <w:lang w:eastAsia="en-GB"/>
        </w:rPr>
        <w:t>, 2021), and has been associated with</w:t>
      </w:r>
      <w:r>
        <w:rPr>
          <w:rFonts w:ascii="Arial" w:eastAsia="Times New Roman" w:hAnsi="Arial" w:cs="Arial"/>
          <w:color w:val="0E101A"/>
          <w:sz w:val="24"/>
          <w:szCs w:val="24"/>
          <w:lang w:eastAsia="en-GB"/>
        </w:rPr>
        <w:t xml:space="preserve"> </w:t>
      </w:r>
      <w:r w:rsidRPr="009D19E9">
        <w:rPr>
          <w:rFonts w:ascii="Arial" w:eastAsia="Times New Roman" w:hAnsi="Arial" w:cs="Arial"/>
          <w:color w:val="0E101A"/>
          <w:sz w:val="24"/>
          <w:szCs w:val="24"/>
          <w:lang w:eastAsia="en-GB"/>
        </w:rPr>
        <w:t>reduced school performance and outcomes (Rigoni, Blevins &amp; Rettew, 2020).</w:t>
      </w:r>
      <w:r>
        <w:rPr>
          <w:rFonts w:ascii="Arial" w:eastAsia="Times New Roman" w:hAnsi="Arial" w:cs="Arial"/>
          <w:color w:val="0E101A"/>
          <w:sz w:val="24"/>
          <w:szCs w:val="24"/>
          <w:lang w:eastAsia="en-GB"/>
        </w:rPr>
        <w:t xml:space="preserve"> </w:t>
      </w:r>
      <w:r w:rsidRPr="009D19E9">
        <w:rPr>
          <w:rFonts w:ascii="Arial" w:eastAsia="Times New Roman" w:hAnsi="Arial" w:cs="Arial"/>
          <w:color w:val="0E101A"/>
          <w:sz w:val="24"/>
          <w:szCs w:val="24"/>
          <w:lang w:eastAsia="en-GB"/>
        </w:rPr>
        <w:t>When the qualities of hyperactivity, impulsivity, and inattention become severe</w:t>
      </w:r>
      <w:r>
        <w:rPr>
          <w:rFonts w:ascii="Arial" w:eastAsia="Times New Roman" w:hAnsi="Arial" w:cs="Arial"/>
          <w:color w:val="0E101A"/>
          <w:sz w:val="24"/>
          <w:szCs w:val="24"/>
          <w:lang w:eastAsia="en-GB"/>
        </w:rPr>
        <w:t xml:space="preserve"> </w:t>
      </w:r>
      <w:r w:rsidRPr="009D19E9">
        <w:rPr>
          <w:rFonts w:ascii="Arial" w:eastAsia="Times New Roman" w:hAnsi="Arial" w:cs="Arial"/>
          <w:color w:val="0E101A"/>
          <w:sz w:val="24"/>
          <w:szCs w:val="24"/>
          <w:lang w:eastAsia="en-GB"/>
        </w:rPr>
        <w:t>and persistent, negatively affecting social and educational functioning across</w:t>
      </w:r>
      <w:r>
        <w:rPr>
          <w:rFonts w:ascii="Arial" w:eastAsia="Times New Roman" w:hAnsi="Arial" w:cs="Arial"/>
          <w:color w:val="0E101A"/>
          <w:sz w:val="24"/>
          <w:szCs w:val="24"/>
          <w:lang w:eastAsia="en-GB"/>
        </w:rPr>
        <w:t xml:space="preserve"> </w:t>
      </w:r>
      <w:r w:rsidRPr="009D19E9">
        <w:rPr>
          <w:rFonts w:ascii="Arial" w:eastAsia="Times New Roman" w:hAnsi="Arial" w:cs="Arial"/>
          <w:color w:val="0E101A"/>
          <w:sz w:val="24"/>
          <w:szCs w:val="24"/>
          <w:lang w:eastAsia="en-GB"/>
        </w:rPr>
        <w:t>different contexts, they are characterised as a neurodevelopmental disorder</w:t>
      </w:r>
      <w:r>
        <w:rPr>
          <w:rFonts w:ascii="Arial" w:eastAsia="Times New Roman" w:hAnsi="Arial" w:cs="Arial"/>
          <w:color w:val="0E101A"/>
          <w:sz w:val="24"/>
          <w:szCs w:val="24"/>
          <w:lang w:eastAsia="en-GB"/>
        </w:rPr>
        <w:t xml:space="preserve"> </w:t>
      </w:r>
      <w:r w:rsidRPr="009D19E9">
        <w:rPr>
          <w:rFonts w:ascii="Arial" w:eastAsia="Times New Roman" w:hAnsi="Arial" w:cs="Arial"/>
          <w:color w:val="0E101A"/>
          <w:sz w:val="24"/>
          <w:szCs w:val="24"/>
          <w:lang w:eastAsia="en-GB"/>
        </w:rPr>
        <w:t>(</w:t>
      </w:r>
      <w:proofErr w:type="spellStart"/>
      <w:r w:rsidRPr="009D19E9">
        <w:rPr>
          <w:rFonts w:ascii="Arial" w:eastAsia="Times New Roman" w:hAnsi="Arial" w:cs="Arial"/>
          <w:color w:val="0E101A"/>
          <w:sz w:val="24"/>
          <w:szCs w:val="24"/>
          <w:lang w:eastAsia="en-GB"/>
        </w:rPr>
        <w:t>Zendarski</w:t>
      </w:r>
      <w:proofErr w:type="spellEnd"/>
      <w:r w:rsidRPr="009D19E9">
        <w:rPr>
          <w:rFonts w:ascii="Arial" w:eastAsia="Times New Roman" w:hAnsi="Arial" w:cs="Arial"/>
          <w:color w:val="0E101A"/>
          <w:sz w:val="24"/>
          <w:szCs w:val="24"/>
          <w:lang w:eastAsia="en-GB"/>
        </w:rPr>
        <w:t> </w:t>
      </w:r>
      <w:r w:rsidRPr="009D19E9">
        <w:rPr>
          <w:rFonts w:ascii="Arial" w:eastAsia="Times New Roman" w:hAnsi="Arial" w:cs="Arial"/>
          <w:i/>
          <w:iCs/>
          <w:color w:val="0E101A"/>
          <w:sz w:val="24"/>
          <w:szCs w:val="24"/>
          <w:lang w:eastAsia="en-GB"/>
        </w:rPr>
        <w:t>et al</w:t>
      </w:r>
      <w:r w:rsidRPr="009D19E9">
        <w:rPr>
          <w:rFonts w:ascii="Arial" w:eastAsia="Times New Roman" w:hAnsi="Arial" w:cs="Arial"/>
          <w:color w:val="0E101A"/>
          <w:sz w:val="24"/>
          <w:szCs w:val="24"/>
          <w:lang w:eastAsia="en-GB"/>
        </w:rPr>
        <w:t>.,</w:t>
      </w:r>
      <w:r>
        <w:rPr>
          <w:rFonts w:ascii="Arial" w:eastAsia="Times New Roman" w:hAnsi="Arial" w:cs="Arial"/>
          <w:color w:val="0E101A"/>
          <w:sz w:val="24"/>
          <w:szCs w:val="24"/>
          <w:lang w:eastAsia="en-GB"/>
        </w:rPr>
        <w:t xml:space="preserve"> </w:t>
      </w:r>
      <w:r w:rsidRPr="009D19E9">
        <w:rPr>
          <w:rFonts w:ascii="Arial" w:eastAsia="Times New Roman" w:hAnsi="Arial" w:cs="Arial"/>
          <w:color w:val="0E101A"/>
          <w:sz w:val="24"/>
          <w:szCs w:val="24"/>
          <w:lang w:eastAsia="en-GB"/>
        </w:rPr>
        <w:t xml:space="preserve">2020; American Psychiatric Association 2013; Ward, </w:t>
      </w:r>
      <w:proofErr w:type="spellStart"/>
      <w:r w:rsidRPr="009D19E9">
        <w:rPr>
          <w:rFonts w:ascii="Arial" w:eastAsia="Times New Roman" w:hAnsi="Arial" w:cs="Arial"/>
          <w:color w:val="0E101A"/>
          <w:sz w:val="24"/>
          <w:szCs w:val="24"/>
          <w:lang w:eastAsia="en-GB"/>
        </w:rPr>
        <w:t>Kovshoff</w:t>
      </w:r>
      <w:proofErr w:type="spellEnd"/>
      <w:r w:rsidRPr="009D19E9">
        <w:rPr>
          <w:rFonts w:ascii="Arial" w:eastAsia="Times New Roman" w:hAnsi="Arial" w:cs="Arial"/>
          <w:color w:val="0E101A"/>
          <w:sz w:val="24"/>
          <w:szCs w:val="24"/>
          <w:lang w:eastAsia="en-GB"/>
        </w:rPr>
        <w:t xml:space="preserve"> &amp; </w:t>
      </w:r>
      <w:proofErr w:type="spellStart"/>
      <w:r w:rsidRPr="009D19E9">
        <w:rPr>
          <w:rFonts w:ascii="Arial" w:eastAsia="Times New Roman" w:hAnsi="Arial" w:cs="Arial"/>
          <w:color w:val="0E101A"/>
          <w:sz w:val="24"/>
          <w:szCs w:val="24"/>
          <w:lang w:eastAsia="en-GB"/>
        </w:rPr>
        <w:t>Kreppner</w:t>
      </w:r>
      <w:proofErr w:type="spellEnd"/>
      <w:r w:rsidRPr="009D19E9">
        <w:rPr>
          <w:rFonts w:ascii="Arial" w:eastAsia="Times New Roman" w:hAnsi="Arial" w:cs="Arial"/>
          <w:color w:val="0E101A"/>
          <w:sz w:val="24"/>
          <w:szCs w:val="24"/>
          <w:lang w:eastAsia="en-GB"/>
        </w:rPr>
        <w:t>,</w:t>
      </w:r>
      <w:r>
        <w:rPr>
          <w:rFonts w:ascii="Arial" w:eastAsia="Times New Roman" w:hAnsi="Arial" w:cs="Arial"/>
          <w:color w:val="0E101A"/>
          <w:sz w:val="24"/>
          <w:szCs w:val="24"/>
          <w:lang w:eastAsia="en-GB"/>
        </w:rPr>
        <w:t xml:space="preserve"> </w:t>
      </w:r>
      <w:r w:rsidRPr="009D19E9">
        <w:rPr>
          <w:rFonts w:ascii="Arial" w:eastAsia="Times New Roman" w:hAnsi="Arial" w:cs="Arial"/>
          <w:color w:val="0E101A"/>
          <w:sz w:val="24"/>
          <w:szCs w:val="24"/>
          <w:lang w:eastAsia="en-GB"/>
        </w:rPr>
        <w:t>2021).</w:t>
      </w:r>
    </w:p>
    <w:p w14:paraId="3707E7B3" w14:textId="77777777" w:rsidR="009D19E9" w:rsidRPr="009D19E9" w:rsidRDefault="009D19E9" w:rsidP="009D19E9">
      <w:pPr>
        <w:spacing w:after="0" w:line="360" w:lineRule="auto"/>
        <w:jc w:val="both"/>
        <w:rPr>
          <w:rFonts w:ascii="Arial" w:eastAsia="Times New Roman" w:hAnsi="Arial" w:cs="Arial"/>
          <w:color w:val="0E101A"/>
          <w:sz w:val="24"/>
          <w:szCs w:val="24"/>
          <w:lang w:eastAsia="en-GB"/>
        </w:rPr>
      </w:pPr>
      <w:r w:rsidRPr="009D19E9">
        <w:rPr>
          <w:rFonts w:ascii="Arial" w:eastAsia="Times New Roman" w:hAnsi="Arial" w:cs="Arial"/>
          <w:color w:val="0E101A"/>
          <w:sz w:val="24"/>
          <w:szCs w:val="24"/>
          <w:lang w:eastAsia="en-GB"/>
        </w:rPr>
        <w:t> </w:t>
      </w:r>
    </w:p>
    <w:p w14:paraId="2D0DCBE1" w14:textId="617AC299" w:rsidR="009D19E9" w:rsidRPr="009D19E9" w:rsidRDefault="009D19E9" w:rsidP="009D19E9">
      <w:pPr>
        <w:spacing w:after="0" w:line="360" w:lineRule="auto"/>
        <w:jc w:val="both"/>
        <w:rPr>
          <w:rFonts w:ascii="Arial" w:eastAsia="Times New Roman" w:hAnsi="Arial" w:cs="Arial"/>
          <w:color w:val="0E101A"/>
          <w:sz w:val="24"/>
          <w:szCs w:val="24"/>
          <w:lang w:eastAsia="en-GB"/>
        </w:rPr>
      </w:pPr>
      <w:r w:rsidRPr="009D19E9">
        <w:rPr>
          <w:rFonts w:ascii="Arial" w:eastAsia="Times New Roman" w:hAnsi="Arial" w:cs="Arial"/>
          <w:color w:val="0E101A"/>
          <w:sz w:val="24"/>
          <w:szCs w:val="24"/>
          <w:lang w:eastAsia="en-GB"/>
        </w:rPr>
        <w:t>Although raising a family can ultimately</w:t>
      </w:r>
      <w:r>
        <w:rPr>
          <w:rFonts w:ascii="Arial" w:eastAsia="Times New Roman" w:hAnsi="Arial" w:cs="Arial"/>
          <w:color w:val="0E101A"/>
          <w:sz w:val="24"/>
          <w:szCs w:val="24"/>
          <w:lang w:eastAsia="en-GB"/>
        </w:rPr>
        <w:t xml:space="preserve"> </w:t>
      </w:r>
      <w:r w:rsidRPr="009D19E9">
        <w:rPr>
          <w:rFonts w:ascii="Arial" w:eastAsia="Times New Roman" w:hAnsi="Arial" w:cs="Arial"/>
          <w:color w:val="0E101A"/>
          <w:sz w:val="24"/>
          <w:szCs w:val="24"/>
          <w:lang w:eastAsia="en-GB"/>
        </w:rPr>
        <w:t>be a gratifying experience, parenting can be stressful, complicated,</w:t>
      </w:r>
      <w:r>
        <w:rPr>
          <w:rFonts w:ascii="Arial" w:eastAsia="Times New Roman" w:hAnsi="Arial" w:cs="Arial"/>
          <w:color w:val="0E101A"/>
          <w:sz w:val="24"/>
          <w:szCs w:val="24"/>
          <w:lang w:eastAsia="en-GB"/>
        </w:rPr>
        <w:t xml:space="preserve"> </w:t>
      </w:r>
      <w:r w:rsidRPr="009D19E9">
        <w:rPr>
          <w:rFonts w:ascii="Arial" w:eastAsia="Times New Roman" w:hAnsi="Arial" w:cs="Arial"/>
          <w:color w:val="0E101A"/>
          <w:sz w:val="24"/>
          <w:szCs w:val="24"/>
          <w:lang w:eastAsia="en-GB"/>
        </w:rPr>
        <w:t>and draining. An aptitude for, It is more accessible for some people than others to</w:t>
      </w:r>
      <w:r>
        <w:rPr>
          <w:rFonts w:ascii="Arial" w:eastAsia="Times New Roman" w:hAnsi="Arial" w:cs="Arial"/>
          <w:color w:val="0E101A"/>
          <w:sz w:val="24"/>
          <w:szCs w:val="24"/>
          <w:lang w:eastAsia="en-GB"/>
        </w:rPr>
        <w:t xml:space="preserve"> </w:t>
      </w:r>
      <w:r w:rsidRPr="009D19E9">
        <w:rPr>
          <w:rFonts w:ascii="Arial" w:eastAsia="Times New Roman" w:hAnsi="Arial" w:cs="Arial"/>
          <w:color w:val="0E101A"/>
          <w:sz w:val="24"/>
          <w:szCs w:val="24"/>
          <w:lang w:eastAsia="en-GB"/>
        </w:rPr>
        <w:t>parent well—effectively, consistently, and fairly (Kent NHS, 2019). To</w:t>
      </w:r>
      <w:r>
        <w:rPr>
          <w:rFonts w:ascii="Arial" w:eastAsia="Times New Roman" w:hAnsi="Arial" w:cs="Arial"/>
          <w:color w:val="0E101A"/>
          <w:sz w:val="24"/>
          <w:szCs w:val="24"/>
          <w:lang w:eastAsia="en-GB"/>
        </w:rPr>
        <w:t xml:space="preserve"> </w:t>
      </w:r>
      <w:r w:rsidRPr="009D19E9">
        <w:rPr>
          <w:rFonts w:ascii="Arial" w:eastAsia="Times New Roman" w:hAnsi="Arial" w:cs="Arial"/>
          <w:color w:val="0E101A"/>
          <w:sz w:val="24"/>
          <w:szCs w:val="24"/>
          <w:lang w:eastAsia="en-GB"/>
        </w:rPr>
        <w:t>successfully raise a child, the parent or caregiver must use effective</w:t>
      </w:r>
      <w:r>
        <w:rPr>
          <w:rFonts w:ascii="Arial" w:eastAsia="Times New Roman" w:hAnsi="Arial" w:cs="Arial"/>
          <w:color w:val="0E101A"/>
          <w:sz w:val="24"/>
          <w:szCs w:val="24"/>
          <w:lang w:eastAsia="en-GB"/>
        </w:rPr>
        <w:t xml:space="preserve"> </w:t>
      </w:r>
      <w:r w:rsidRPr="009D19E9">
        <w:rPr>
          <w:rFonts w:ascii="Arial" w:eastAsia="Times New Roman" w:hAnsi="Arial" w:cs="Arial"/>
          <w:color w:val="0E101A"/>
          <w:sz w:val="24"/>
          <w:szCs w:val="24"/>
          <w:lang w:eastAsia="en-GB"/>
        </w:rPr>
        <w:t>behavioural management strategies. Although your child pushes against these</w:t>
      </w:r>
      <w:r>
        <w:rPr>
          <w:rFonts w:ascii="Arial" w:eastAsia="Times New Roman" w:hAnsi="Arial" w:cs="Arial"/>
          <w:color w:val="0E101A"/>
          <w:sz w:val="24"/>
          <w:szCs w:val="24"/>
          <w:lang w:eastAsia="en-GB"/>
        </w:rPr>
        <w:t xml:space="preserve"> </w:t>
      </w:r>
      <w:r w:rsidRPr="009D19E9">
        <w:rPr>
          <w:rFonts w:ascii="Arial" w:eastAsia="Times New Roman" w:hAnsi="Arial" w:cs="Arial"/>
          <w:color w:val="0E101A"/>
          <w:sz w:val="24"/>
          <w:szCs w:val="24"/>
          <w:lang w:eastAsia="en-GB"/>
        </w:rPr>
        <w:t>limits, as a parent or carer, your job is to uphold them while showing</w:t>
      </w:r>
      <w:r>
        <w:rPr>
          <w:rFonts w:ascii="Arial" w:eastAsia="Times New Roman" w:hAnsi="Arial" w:cs="Arial"/>
          <w:color w:val="0E101A"/>
          <w:sz w:val="24"/>
          <w:szCs w:val="24"/>
          <w:lang w:eastAsia="en-GB"/>
        </w:rPr>
        <w:t xml:space="preserve"> </w:t>
      </w:r>
      <w:r w:rsidRPr="009D19E9">
        <w:rPr>
          <w:rFonts w:ascii="Arial" w:eastAsia="Times New Roman" w:hAnsi="Arial" w:cs="Arial"/>
          <w:color w:val="0E101A"/>
          <w:sz w:val="24"/>
          <w:szCs w:val="24"/>
          <w:lang w:eastAsia="en-GB"/>
        </w:rPr>
        <w:t>your child your unwavering love and encouraging them in the right direction.</w:t>
      </w:r>
      <w:r>
        <w:rPr>
          <w:rFonts w:ascii="Arial" w:eastAsia="Times New Roman" w:hAnsi="Arial" w:cs="Arial"/>
          <w:color w:val="0E101A"/>
          <w:sz w:val="24"/>
          <w:szCs w:val="24"/>
          <w:lang w:eastAsia="en-GB"/>
        </w:rPr>
        <w:t xml:space="preserve"> </w:t>
      </w:r>
      <w:r w:rsidRPr="009D19E9">
        <w:rPr>
          <w:rFonts w:ascii="Arial" w:eastAsia="Times New Roman" w:hAnsi="Arial" w:cs="Arial"/>
          <w:color w:val="0E101A"/>
          <w:sz w:val="24"/>
          <w:szCs w:val="24"/>
          <w:lang w:eastAsia="en-GB"/>
        </w:rPr>
        <w:t>Identifying and pursuing your child's skills, passions, and aspirations is</w:t>
      </w:r>
      <w:r>
        <w:rPr>
          <w:rFonts w:ascii="Arial" w:eastAsia="Times New Roman" w:hAnsi="Arial" w:cs="Arial"/>
          <w:color w:val="0E101A"/>
          <w:sz w:val="24"/>
          <w:szCs w:val="24"/>
          <w:lang w:eastAsia="en-GB"/>
        </w:rPr>
        <w:t xml:space="preserve"> </w:t>
      </w:r>
      <w:r w:rsidRPr="009D19E9">
        <w:rPr>
          <w:rFonts w:ascii="Arial" w:eastAsia="Times New Roman" w:hAnsi="Arial" w:cs="Arial"/>
          <w:color w:val="0E101A"/>
          <w:sz w:val="24"/>
          <w:szCs w:val="24"/>
          <w:lang w:eastAsia="en-GB"/>
        </w:rPr>
        <w:t>essential, yet doing so requires time, effort, and commitment (Kent NHS, 2019). </w:t>
      </w:r>
    </w:p>
    <w:p w14:paraId="05534172" w14:textId="77777777" w:rsidR="009D19E9" w:rsidRPr="009D19E9" w:rsidRDefault="009D19E9" w:rsidP="009D19E9">
      <w:pPr>
        <w:spacing w:after="0" w:line="360" w:lineRule="auto"/>
        <w:jc w:val="both"/>
        <w:rPr>
          <w:rFonts w:ascii="Arial" w:eastAsia="Times New Roman" w:hAnsi="Arial" w:cs="Arial"/>
          <w:color w:val="0E101A"/>
          <w:sz w:val="24"/>
          <w:szCs w:val="24"/>
          <w:lang w:eastAsia="en-GB"/>
        </w:rPr>
      </w:pPr>
      <w:r w:rsidRPr="009D19E9">
        <w:rPr>
          <w:rFonts w:ascii="Arial" w:eastAsia="Times New Roman" w:hAnsi="Arial" w:cs="Arial"/>
          <w:color w:val="0E101A"/>
          <w:sz w:val="24"/>
          <w:szCs w:val="24"/>
          <w:lang w:eastAsia="en-GB"/>
        </w:rPr>
        <w:t> </w:t>
      </w:r>
    </w:p>
    <w:p w14:paraId="329172EC" w14:textId="4B06217B" w:rsidR="009D19E9" w:rsidRPr="009D19E9" w:rsidRDefault="009D19E9" w:rsidP="009D19E9">
      <w:pPr>
        <w:spacing w:after="0" w:line="360" w:lineRule="auto"/>
        <w:jc w:val="both"/>
        <w:rPr>
          <w:rFonts w:ascii="Arial" w:eastAsia="Times New Roman" w:hAnsi="Arial" w:cs="Arial"/>
          <w:color w:val="0E101A"/>
          <w:sz w:val="24"/>
          <w:szCs w:val="24"/>
          <w:lang w:eastAsia="en-GB"/>
        </w:rPr>
      </w:pPr>
      <w:r w:rsidRPr="009D19E9">
        <w:rPr>
          <w:rFonts w:ascii="Arial" w:eastAsia="Times New Roman" w:hAnsi="Arial" w:cs="Arial"/>
          <w:color w:val="0E101A"/>
          <w:sz w:val="24"/>
          <w:szCs w:val="24"/>
          <w:lang w:eastAsia="en-GB"/>
        </w:rPr>
        <w:t>Sometimes, behavioural issues can be made</w:t>
      </w:r>
      <w:r>
        <w:rPr>
          <w:rFonts w:ascii="Arial" w:eastAsia="Times New Roman" w:hAnsi="Arial" w:cs="Arial"/>
          <w:color w:val="0E101A"/>
          <w:sz w:val="24"/>
          <w:szCs w:val="24"/>
          <w:lang w:eastAsia="en-GB"/>
        </w:rPr>
        <w:t xml:space="preserve"> </w:t>
      </w:r>
      <w:r w:rsidRPr="009D19E9">
        <w:rPr>
          <w:rFonts w:ascii="Arial" w:eastAsia="Times New Roman" w:hAnsi="Arial" w:cs="Arial"/>
          <w:color w:val="0E101A"/>
          <w:sz w:val="24"/>
          <w:szCs w:val="24"/>
          <w:lang w:eastAsia="en-GB"/>
        </w:rPr>
        <w:t>worse by environmental factors like inconsistent or inappropriate parenting</w:t>
      </w:r>
      <w:r>
        <w:rPr>
          <w:rFonts w:ascii="Arial" w:eastAsia="Times New Roman" w:hAnsi="Arial" w:cs="Arial"/>
          <w:color w:val="0E101A"/>
          <w:sz w:val="24"/>
          <w:szCs w:val="24"/>
          <w:lang w:eastAsia="en-GB"/>
        </w:rPr>
        <w:t xml:space="preserve"> </w:t>
      </w:r>
      <w:r w:rsidRPr="009D19E9">
        <w:rPr>
          <w:rFonts w:ascii="Arial" w:eastAsia="Times New Roman" w:hAnsi="Arial" w:cs="Arial"/>
          <w:color w:val="0E101A"/>
          <w:sz w:val="24"/>
          <w:szCs w:val="24"/>
          <w:lang w:eastAsia="en-GB"/>
        </w:rPr>
        <w:t>methods or by medical disorders like learning disabilities and autism</w:t>
      </w:r>
      <w:r>
        <w:rPr>
          <w:rFonts w:ascii="Arial" w:eastAsia="Times New Roman" w:hAnsi="Arial" w:cs="Arial"/>
          <w:color w:val="0E101A"/>
          <w:sz w:val="24"/>
          <w:szCs w:val="24"/>
          <w:lang w:eastAsia="en-GB"/>
        </w:rPr>
        <w:t xml:space="preserve"> </w:t>
      </w:r>
      <w:r w:rsidRPr="009D19E9">
        <w:rPr>
          <w:rFonts w:ascii="Arial" w:eastAsia="Times New Roman" w:hAnsi="Arial" w:cs="Arial"/>
          <w:color w:val="0E101A"/>
          <w:sz w:val="24"/>
          <w:szCs w:val="24"/>
          <w:lang w:eastAsia="en-GB"/>
        </w:rPr>
        <w:t>mistakenly considered to be ADHD (Kent NHS, 2019). A child with ADHD's parents</w:t>
      </w:r>
      <w:r>
        <w:rPr>
          <w:rFonts w:ascii="Arial" w:eastAsia="Times New Roman" w:hAnsi="Arial" w:cs="Arial"/>
          <w:color w:val="0E101A"/>
          <w:sz w:val="24"/>
          <w:szCs w:val="24"/>
          <w:lang w:eastAsia="en-GB"/>
        </w:rPr>
        <w:t xml:space="preserve"> </w:t>
      </w:r>
      <w:r w:rsidRPr="009D19E9">
        <w:rPr>
          <w:rFonts w:ascii="Arial" w:eastAsia="Times New Roman" w:hAnsi="Arial" w:cs="Arial"/>
          <w:color w:val="0E101A"/>
          <w:sz w:val="24"/>
          <w:szCs w:val="24"/>
          <w:lang w:eastAsia="en-GB"/>
        </w:rPr>
        <w:t>or carers may also be falsely charged with being unfit parents. As you</w:t>
      </w:r>
    </w:p>
    <w:p w14:paraId="5A7E1371" w14:textId="42793228" w:rsidR="009D19E9" w:rsidRPr="009D19E9" w:rsidRDefault="009D19E9" w:rsidP="009D19E9">
      <w:pPr>
        <w:spacing w:after="0" w:line="360" w:lineRule="auto"/>
        <w:jc w:val="both"/>
        <w:rPr>
          <w:rFonts w:ascii="Arial" w:eastAsia="Times New Roman" w:hAnsi="Arial" w:cs="Arial"/>
          <w:color w:val="0E101A"/>
          <w:sz w:val="24"/>
          <w:szCs w:val="24"/>
          <w:lang w:eastAsia="en-GB"/>
        </w:rPr>
      </w:pPr>
      <w:r w:rsidRPr="009D19E9">
        <w:rPr>
          <w:rFonts w:ascii="Arial" w:eastAsia="Times New Roman" w:hAnsi="Arial" w:cs="Arial"/>
          <w:color w:val="0E101A"/>
          <w:sz w:val="24"/>
          <w:szCs w:val="24"/>
          <w:lang w:eastAsia="en-GB"/>
        </w:rPr>
        <w:t xml:space="preserve">endeavour to be the best role model you can </w:t>
      </w:r>
      <w:r w:rsidRPr="009D19E9">
        <w:rPr>
          <w:rFonts w:ascii="Arial" w:eastAsia="Times New Roman" w:hAnsi="Arial" w:cs="Arial"/>
          <w:color w:val="0E101A"/>
          <w:sz w:val="24"/>
          <w:szCs w:val="24"/>
          <w:lang w:eastAsia="en-GB"/>
        </w:rPr>
        <w:t>be</w:t>
      </w:r>
      <w:r w:rsidRPr="009D19E9">
        <w:rPr>
          <w:rFonts w:ascii="Arial" w:eastAsia="Times New Roman" w:hAnsi="Arial" w:cs="Arial"/>
          <w:color w:val="0E101A"/>
          <w:sz w:val="24"/>
          <w:szCs w:val="24"/>
          <w:lang w:eastAsia="en-GB"/>
        </w:rPr>
        <w:t xml:space="preserve"> assistance and support from</w:t>
      </w:r>
      <w:r>
        <w:rPr>
          <w:rFonts w:ascii="Arial" w:eastAsia="Times New Roman" w:hAnsi="Arial" w:cs="Arial"/>
          <w:color w:val="0E101A"/>
          <w:sz w:val="24"/>
          <w:szCs w:val="24"/>
          <w:lang w:eastAsia="en-GB"/>
        </w:rPr>
        <w:t xml:space="preserve"> </w:t>
      </w:r>
      <w:r w:rsidRPr="009D19E9">
        <w:rPr>
          <w:rFonts w:ascii="Arial" w:eastAsia="Times New Roman" w:hAnsi="Arial" w:cs="Arial"/>
          <w:color w:val="0E101A"/>
          <w:sz w:val="24"/>
          <w:szCs w:val="24"/>
          <w:lang w:eastAsia="en-GB"/>
        </w:rPr>
        <w:t>others can be extremely helpful.</w:t>
      </w:r>
      <w:r>
        <w:rPr>
          <w:rFonts w:ascii="Arial" w:eastAsia="Times New Roman" w:hAnsi="Arial" w:cs="Arial"/>
          <w:color w:val="0E101A"/>
          <w:sz w:val="24"/>
          <w:szCs w:val="24"/>
          <w:lang w:eastAsia="en-GB"/>
        </w:rPr>
        <w:t xml:space="preserve"> </w:t>
      </w:r>
      <w:r w:rsidRPr="009D19E9">
        <w:rPr>
          <w:rFonts w:ascii="Arial" w:eastAsia="Times New Roman" w:hAnsi="Arial" w:cs="Arial"/>
          <w:color w:val="0E101A"/>
          <w:sz w:val="24"/>
          <w:szCs w:val="24"/>
          <w:lang w:eastAsia="en-GB"/>
        </w:rPr>
        <w:t>When your child is identified as having ADHD,</w:t>
      </w:r>
      <w:r>
        <w:rPr>
          <w:rFonts w:ascii="Arial" w:eastAsia="Times New Roman" w:hAnsi="Arial" w:cs="Arial"/>
          <w:color w:val="0E101A"/>
          <w:sz w:val="24"/>
          <w:szCs w:val="24"/>
          <w:lang w:eastAsia="en-GB"/>
        </w:rPr>
        <w:t xml:space="preserve"> </w:t>
      </w:r>
      <w:r w:rsidRPr="009D19E9">
        <w:rPr>
          <w:rFonts w:ascii="Arial" w:eastAsia="Times New Roman" w:hAnsi="Arial" w:cs="Arial"/>
          <w:color w:val="0E101A"/>
          <w:sz w:val="24"/>
          <w:szCs w:val="24"/>
          <w:lang w:eastAsia="en-GB"/>
        </w:rPr>
        <w:t>you could experience a range of emotions, including relief that there is now a</w:t>
      </w:r>
      <w:r>
        <w:rPr>
          <w:rFonts w:ascii="Arial" w:eastAsia="Times New Roman" w:hAnsi="Arial" w:cs="Arial"/>
          <w:color w:val="0E101A"/>
          <w:sz w:val="24"/>
          <w:szCs w:val="24"/>
          <w:lang w:eastAsia="en-GB"/>
        </w:rPr>
        <w:t xml:space="preserve"> </w:t>
      </w:r>
      <w:r w:rsidRPr="009D19E9">
        <w:rPr>
          <w:rFonts w:ascii="Arial" w:eastAsia="Times New Roman" w:hAnsi="Arial" w:cs="Arial"/>
          <w:color w:val="0E101A"/>
          <w:sz w:val="24"/>
          <w:szCs w:val="24"/>
          <w:lang w:eastAsia="en-GB"/>
        </w:rPr>
        <w:t>diagnosis for some of the difficulties you may have been having and perhaps</w:t>
      </w:r>
      <w:r>
        <w:rPr>
          <w:rFonts w:ascii="Arial" w:eastAsia="Times New Roman" w:hAnsi="Arial" w:cs="Arial"/>
          <w:color w:val="0E101A"/>
          <w:sz w:val="24"/>
          <w:szCs w:val="24"/>
          <w:lang w:eastAsia="en-GB"/>
        </w:rPr>
        <w:t xml:space="preserve"> </w:t>
      </w:r>
      <w:r w:rsidRPr="009D19E9">
        <w:rPr>
          <w:rFonts w:ascii="Arial" w:eastAsia="Times New Roman" w:hAnsi="Arial" w:cs="Arial"/>
          <w:color w:val="0E101A"/>
          <w:sz w:val="24"/>
          <w:szCs w:val="24"/>
          <w:lang w:eastAsia="en-GB"/>
        </w:rPr>
        <w:t>worry about the future (Kent NHS, 2019). A lot of questions will also be</w:t>
      </w:r>
      <w:r>
        <w:rPr>
          <w:rFonts w:ascii="Arial" w:eastAsia="Times New Roman" w:hAnsi="Arial" w:cs="Arial"/>
          <w:color w:val="0E101A"/>
          <w:sz w:val="24"/>
          <w:szCs w:val="24"/>
          <w:lang w:eastAsia="en-GB"/>
        </w:rPr>
        <w:t xml:space="preserve"> </w:t>
      </w:r>
      <w:r w:rsidRPr="009D19E9">
        <w:rPr>
          <w:rFonts w:ascii="Arial" w:eastAsia="Times New Roman" w:hAnsi="Arial" w:cs="Arial"/>
          <w:color w:val="0E101A"/>
          <w:sz w:val="24"/>
          <w:szCs w:val="24"/>
          <w:lang w:eastAsia="en-GB"/>
        </w:rPr>
        <w:t>raised. Even though an individual with ADHD experiences unique difficulties,</w:t>
      </w:r>
      <w:r>
        <w:rPr>
          <w:rFonts w:ascii="Arial" w:eastAsia="Times New Roman" w:hAnsi="Arial" w:cs="Arial"/>
          <w:color w:val="0E101A"/>
          <w:sz w:val="24"/>
          <w:szCs w:val="24"/>
          <w:lang w:eastAsia="en-GB"/>
        </w:rPr>
        <w:t xml:space="preserve"> </w:t>
      </w:r>
      <w:r w:rsidRPr="009D19E9">
        <w:rPr>
          <w:rFonts w:ascii="Arial" w:eastAsia="Times New Roman" w:hAnsi="Arial" w:cs="Arial"/>
          <w:color w:val="0E101A"/>
          <w:sz w:val="24"/>
          <w:szCs w:val="24"/>
          <w:lang w:eastAsia="en-GB"/>
        </w:rPr>
        <w:t xml:space="preserve">the entire family may be affected by their illness. It might </w:t>
      </w:r>
      <w:r w:rsidRPr="009D19E9">
        <w:rPr>
          <w:rFonts w:ascii="Arial" w:eastAsia="Times New Roman" w:hAnsi="Arial" w:cs="Arial"/>
          <w:color w:val="0E101A"/>
          <w:sz w:val="24"/>
          <w:szCs w:val="24"/>
          <w:lang w:eastAsia="en-GB"/>
        </w:rPr>
        <w:lastRenderedPageBreak/>
        <w:t>hinder a child's</w:t>
      </w:r>
      <w:r>
        <w:rPr>
          <w:rFonts w:ascii="Arial" w:eastAsia="Times New Roman" w:hAnsi="Arial" w:cs="Arial"/>
          <w:color w:val="0E101A"/>
          <w:sz w:val="24"/>
          <w:szCs w:val="24"/>
          <w:lang w:eastAsia="en-GB"/>
        </w:rPr>
        <w:t xml:space="preserve"> </w:t>
      </w:r>
      <w:r w:rsidRPr="009D19E9">
        <w:rPr>
          <w:rFonts w:ascii="Arial" w:eastAsia="Times New Roman" w:hAnsi="Arial" w:cs="Arial"/>
          <w:color w:val="0E101A"/>
          <w:sz w:val="24"/>
          <w:szCs w:val="24"/>
          <w:lang w:eastAsia="en-GB"/>
        </w:rPr>
        <w:t>capacity for forming and maintaining friendships as well as have an adverse effect</w:t>
      </w:r>
      <w:r>
        <w:rPr>
          <w:rFonts w:ascii="Arial" w:eastAsia="Times New Roman" w:hAnsi="Arial" w:cs="Arial"/>
          <w:color w:val="0E101A"/>
          <w:sz w:val="24"/>
          <w:szCs w:val="24"/>
          <w:lang w:eastAsia="en-GB"/>
        </w:rPr>
        <w:t xml:space="preserve"> </w:t>
      </w:r>
      <w:r w:rsidRPr="009D19E9">
        <w:rPr>
          <w:rFonts w:ascii="Arial" w:eastAsia="Times New Roman" w:hAnsi="Arial" w:cs="Arial"/>
          <w:color w:val="0E101A"/>
          <w:sz w:val="24"/>
          <w:szCs w:val="24"/>
          <w:lang w:eastAsia="en-GB"/>
        </w:rPr>
        <w:t>on their social and emotional growth (Kent NHS, 2019). </w:t>
      </w:r>
    </w:p>
    <w:p w14:paraId="31BCBC8E" w14:textId="77777777" w:rsidR="009D19E9" w:rsidRPr="009D19E9" w:rsidRDefault="009D19E9" w:rsidP="009D19E9">
      <w:pPr>
        <w:spacing w:after="0" w:line="360" w:lineRule="auto"/>
        <w:jc w:val="both"/>
        <w:rPr>
          <w:rFonts w:ascii="Arial" w:eastAsia="Times New Roman" w:hAnsi="Arial" w:cs="Arial"/>
          <w:color w:val="0E101A"/>
          <w:sz w:val="24"/>
          <w:szCs w:val="24"/>
          <w:lang w:eastAsia="en-GB"/>
        </w:rPr>
      </w:pPr>
      <w:r w:rsidRPr="009D19E9">
        <w:rPr>
          <w:rFonts w:ascii="Arial" w:eastAsia="Times New Roman" w:hAnsi="Arial" w:cs="Arial"/>
          <w:color w:val="0E101A"/>
          <w:sz w:val="24"/>
          <w:szCs w:val="24"/>
          <w:lang w:eastAsia="en-GB"/>
        </w:rPr>
        <w:t> </w:t>
      </w:r>
    </w:p>
    <w:p w14:paraId="309A59A5" w14:textId="77777777" w:rsidR="009D19E9" w:rsidRPr="009D19E9" w:rsidRDefault="009D19E9" w:rsidP="009D19E9">
      <w:pPr>
        <w:spacing w:after="0" w:line="360" w:lineRule="auto"/>
        <w:jc w:val="both"/>
        <w:rPr>
          <w:rFonts w:ascii="Arial" w:eastAsia="Times New Roman" w:hAnsi="Arial" w:cs="Arial"/>
          <w:color w:val="0E101A"/>
          <w:sz w:val="24"/>
          <w:szCs w:val="24"/>
          <w:lang w:eastAsia="en-GB"/>
        </w:rPr>
      </w:pPr>
      <w:r w:rsidRPr="009D19E9">
        <w:rPr>
          <w:rFonts w:ascii="Arial" w:eastAsia="Times New Roman" w:hAnsi="Arial" w:cs="Arial"/>
          <w:color w:val="0E101A"/>
          <w:sz w:val="24"/>
          <w:szCs w:val="24"/>
          <w:lang w:eastAsia="en-GB"/>
        </w:rPr>
        <w:t>The likelihood that an ADHD patient will attain their full potential in life increases when they receive adequate treatment, which includes excellent behaviour tactics in all contexts and medication when necessary (Kent NHS, 2019). To become the ADHD expert your child needs you to be, you must do more reading. Please get in touch with your consultant paediatrician, your paediatrician of choice for your speciality, or your ADHD nurse if you have any questions (Kent NHS, 2019). Behavioural classroom management and organisational training are two school-based management techniques that have been proven to be successful for ADHD students (NCBDDD, 2023. Evans et al., 2014).</w:t>
      </w:r>
    </w:p>
    <w:p w14:paraId="2C6DE26A" w14:textId="77777777" w:rsidR="009D19E9" w:rsidRPr="009D19E9" w:rsidRDefault="009D19E9" w:rsidP="009D19E9">
      <w:pPr>
        <w:spacing w:after="0" w:line="360" w:lineRule="auto"/>
        <w:jc w:val="both"/>
        <w:rPr>
          <w:rFonts w:ascii="Arial" w:eastAsia="Times New Roman" w:hAnsi="Arial" w:cs="Arial"/>
          <w:color w:val="0E101A"/>
          <w:sz w:val="24"/>
          <w:szCs w:val="24"/>
          <w:lang w:eastAsia="en-GB"/>
        </w:rPr>
      </w:pPr>
      <w:r w:rsidRPr="009D19E9">
        <w:rPr>
          <w:rFonts w:ascii="Arial" w:eastAsia="Times New Roman" w:hAnsi="Arial" w:cs="Arial"/>
          <w:color w:val="0E101A"/>
          <w:sz w:val="24"/>
          <w:szCs w:val="24"/>
          <w:lang w:eastAsia="en-GB"/>
        </w:rPr>
        <w:t> </w:t>
      </w:r>
    </w:p>
    <w:p w14:paraId="589CD9EC" w14:textId="0A446362" w:rsidR="009D19E9" w:rsidRPr="009D19E9" w:rsidRDefault="009D19E9" w:rsidP="009D19E9">
      <w:pPr>
        <w:spacing w:after="0" w:line="360" w:lineRule="auto"/>
        <w:jc w:val="both"/>
        <w:rPr>
          <w:rFonts w:ascii="Arial" w:eastAsia="Times New Roman" w:hAnsi="Arial" w:cs="Arial"/>
          <w:color w:val="0E101A"/>
          <w:sz w:val="24"/>
          <w:szCs w:val="24"/>
          <w:lang w:eastAsia="en-GB"/>
        </w:rPr>
      </w:pPr>
      <w:r w:rsidRPr="009D19E9">
        <w:rPr>
          <w:rFonts w:ascii="Arial" w:eastAsia="Times New Roman" w:hAnsi="Arial" w:cs="Arial"/>
          <w:color w:val="0E101A"/>
          <w:sz w:val="24"/>
          <w:szCs w:val="24"/>
          <w:lang w:eastAsia="en-GB"/>
        </w:rPr>
        <w:t>Using a behavioural approach within classroom</w:t>
      </w:r>
      <w:r>
        <w:rPr>
          <w:rFonts w:ascii="Arial" w:eastAsia="Times New Roman" w:hAnsi="Arial" w:cs="Arial"/>
          <w:color w:val="0E101A"/>
          <w:sz w:val="24"/>
          <w:szCs w:val="24"/>
          <w:lang w:eastAsia="en-GB"/>
        </w:rPr>
        <w:t xml:space="preserve"> </w:t>
      </w:r>
      <w:r w:rsidRPr="009D19E9">
        <w:rPr>
          <w:rFonts w:ascii="Arial" w:eastAsia="Times New Roman" w:hAnsi="Arial" w:cs="Arial"/>
          <w:color w:val="0E101A"/>
          <w:sz w:val="24"/>
          <w:szCs w:val="24"/>
          <w:lang w:eastAsia="en-GB"/>
        </w:rPr>
        <w:t>management can influence good behaviours from the young people and</w:t>
      </w:r>
      <w:r>
        <w:rPr>
          <w:rFonts w:ascii="Arial" w:eastAsia="Times New Roman" w:hAnsi="Arial" w:cs="Arial"/>
          <w:color w:val="0E101A"/>
          <w:sz w:val="24"/>
          <w:szCs w:val="24"/>
          <w:lang w:eastAsia="en-GB"/>
        </w:rPr>
        <w:t xml:space="preserve"> </w:t>
      </w:r>
      <w:r w:rsidRPr="009D19E9">
        <w:rPr>
          <w:rFonts w:ascii="Arial" w:eastAsia="Times New Roman" w:hAnsi="Arial" w:cs="Arial"/>
          <w:color w:val="0E101A"/>
          <w:sz w:val="24"/>
          <w:szCs w:val="24"/>
          <w:lang w:eastAsia="en-GB"/>
        </w:rPr>
        <w:t>prevent adverse behaviours. Some of the methods of behavioural;</w:t>
      </w:r>
      <w:r>
        <w:rPr>
          <w:rFonts w:ascii="Arial" w:eastAsia="Times New Roman" w:hAnsi="Arial" w:cs="Arial"/>
          <w:color w:val="0E101A"/>
          <w:sz w:val="24"/>
          <w:szCs w:val="24"/>
          <w:lang w:eastAsia="en-GB"/>
        </w:rPr>
        <w:t xml:space="preserve"> </w:t>
      </w:r>
      <w:r w:rsidRPr="009D19E9">
        <w:rPr>
          <w:rFonts w:ascii="Arial" w:eastAsia="Times New Roman" w:hAnsi="Arial" w:cs="Arial"/>
          <w:color w:val="0E101A"/>
          <w:sz w:val="24"/>
          <w:szCs w:val="24"/>
          <w:lang w:eastAsia="en-GB"/>
        </w:rPr>
        <w:t>classroom management can include a report card that is used daily or a rewards</w:t>
      </w:r>
      <w:r>
        <w:rPr>
          <w:rFonts w:ascii="Arial" w:eastAsia="Times New Roman" w:hAnsi="Arial" w:cs="Arial"/>
          <w:color w:val="0E101A"/>
          <w:sz w:val="24"/>
          <w:szCs w:val="24"/>
          <w:lang w:eastAsia="en-GB"/>
        </w:rPr>
        <w:t xml:space="preserve"> </w:t>
      </w:r>
      <w:r w:rsidRPr="009D19E9">
        <w:rPr>
          <w:rFonts w:ascii="Arial" w:eastAsia="Times New Roman" w:hAnsi="Arial" w:cs="Arial"/>
          <w:color w:val="0E101A"/>
          <w:sz w:val="24"/>
          <w:szCs w:val="24"/>
          <w:lang w:eastAsia="en-GB"/>
        </w:rPr>
        <w:t>system. There is evidence that this teacher-led method positively affects</w:t>
      </w:r>
      <w:r>
        <w:rPr>
          <w:rFonts w:ascii="Arial" w:eastAsia="Times New Roman" w:hAnsi="Arial" w:cs="Arial"/>
          <w:color w:val="0E101A"/>
          <w:sz w:val="24"/>
          <w:szCs w:val="24"/>
          <w:lang w:eastAsia="en-GB"/>
        </w:rPr>
        <w:t xml:space="preserve"> </w:t>
      </w:r>
      <w:r w:rsidRPr="009D19E9">
        <w:rPr>
          <w:rFonts w:ascii="Arial" w:eastAsia="Times New Roman" w:hAnsi="Arial" w:cs="Arial"/>
          <w:color w:val="0E101A"/>
          <w:sz w:val="24"/>
          <w:szCs w:val="24"/>
          <w:lang w:eastAsia="en-GB"/>
        </w:rPr>
        <w:t>students' conduct and raises their level of academic engagement. Behavioural</w:t>
      </w:r>
      <w:r>
        <w:rPr>
          <w:rFonts w:ascii="Arial" w:eastAsia="Times New Roman" w:hAnsi="Arial" w:cs="Arial"/>
          <w:color w:val="0E101A"/>
          <w:sz w:val="24"/>
          <w:szCs w:val="24"/>
          <w:lang w:eastAsia="en-GB"/>
        </w:rPr>
        <w:t xml:space="preserve"> </w:t>
      </w:r>
      <w:r w:rsidRPr="009D19E9">
        <w:rPr>
          <w:rFonts w:ascii="Arial" w:eastAsia="Times New Roman" w:hAnsi="Arial" w:cs="Arial"/>
          <w:color w:val="0E101A"/>
          <w:sz w:val="24"/>
          <w:szCs w:val="24"/>
          <w:lang w:eastAsia="en-GB"/>
        </w:rPr>
        <w:t>classroom management has been demonstrated to benefit children of all ages,</w:t>
      </w:r>
      <w:r>
        <w:rPr>
          <w:rFonts w:ascii="Arial" w:eastAsia="Times New Roman" w:hAnsi="Arial" w:cs="Arial"/>
          <w:color w:val="0E101A"/>
          <w:sz w:val="24"/>
          <w:szCs w:val="24"/>
          <w:lang w:eastAsia="en-GB"/>
        </w:rPr>
        <w:t xml:space="preserve"> </w:t>
      </w:r>
      <w:r w:rsidRPr="009D19E9">
        <w:rPr>
          <w:rFonts w:ascii="Arial" w:eastAsia="Times New Roman" w:hAnsi="Arial" w:cs="Arial"/>
          <w:color w:val="0E101A"/>
          <w:sz w:val="24"/>
          <w:szCs w:val="24"/>
          <w:lang w:eastAsia="en-GB"/>
        </w:rPr>
        <w:t>although being evaluated mostly in primary schools. (NCBDDD, 2023. Evans et al.,</w:t>
      </w:r>
      <w:r>
        <w:rPr>
          <w:rFonts w:ascii="Arial" w:eastAsia="Times New Roman" w:hAnsi="Arial" w:cs="Arial"/>
          <w:color w:val="0E101A"/>
          <w:sz w:val="24"/>
          <w:szCs w:val="24"/>
          <w:lang w:eastAsia="en-GB"/>
        </w:rPr>
        <w:t xml:space="preserve"> </w:t>
      </w:r>
      <w:r w:rsidRPr="009D19E9">
        <w:rPr>
          <w:rFonts w:ascii="Arial" w:eastAsia="Times New Roman" w:hAnsi="Arial" w:cs="Arial"/>
          <w:color w:val="0E101A"/>
          <w:sz w:val="24"/>
          <w:szCs w:val="24"/>
          <w:lang w:eastAsia="en-GB"/>
        </w:rPr>
        <w:t>2014).</w:t>
      </w:r>
    </w:p>
    <w:p w14:paraId="14610F59" w14:textId="77777777" w:rsidR="009D19E9" w:rsidRPr="009D19E9" w:rsidRDefault="009D19E9" w:rsidP="009D19E9">
      <w:pPr>
        <w:spacing w:after="0" w:line="360" w:lineRule="auto"/>
        <w:jc w:val="both"/>
        <w:rPr>
          <w:rFonts w:ascii="Arial" w:eastAsia="Times New Roman" w:hAnsi="Arial" w:cs="Arial"/>
          <w:color w:val="0E101A"/>
          <w:sz w:val="24"/>
          <w:szCs w:val="24"/>
          <w:lang w:eastAsia="en-GB"/>
        </w:rPr>
      </w:pPr>
      <w:r w:rsidRPr="009D19E9">
        <w:rPr>
          <w:rFonts w:ascii="Arial" w:eastAsia="Times New Roman" w:hAnsi="Arial" w:cs="Arial"/>
          <w:color w:val="0E101A"/>
          <w:sz w:val="24"/>
          <w:szCs w:val="24"/>
          <w:lang w:eastAsia="en-GB"/>
        </w:rPr>
        <w:t> </w:t>
      </w:r>
    </w:p>
    <w:p w14:paraId="268B909F" w14:textId="3D539009" w:rsidR="009D19E9" w:rsidRPr="009D19E9" w:rsidRDefault="009D19E9" w:rsidP="009D19E9">
      <w:pPr>
        <w:spacing w:after="0" w:line="360" w:lineRule="auto"/>
        <w:jc w:val="both"/>
        <w:rPr>
          <w:rFonts w:ascii="Arial" w:eastAsia="Times New Roman" w:hAnsi="Arial" w:cs="Arial"/>
          <w:color w:val="0E101A"/>
          <w:sz w:val="24"/>
          <w:szCs w:val="24"/>
          <w:lang w:eastAsia="en-GB"/>
        </w:rPr>
      </w:pPr>
      <w:r w:rsidRPr="009D19E9">
        <w:rPr>
          <w:rFonts w:ascii="Arial" w:eastAsia="Times New Roman" w:hAnsi="Arial" w:cs="Arial"/>
          <w:color w:val="0E101A"/>
          <w:sz w:val="24"/>
          <w:szCs w:val="24"/>
          <w:lang w:eastAsia="en-GB"/>
        </w:rPr>
        <w:t>Children who receive organisational training</w:t>
      </w:r>
      <w:r>
        <w:rPr>
          <w:rFonts w:ascii="Arial" w:eastAsia="Times New Roman" w:hAnsi="Arial" w:cs="Arial"/>
          <w:color w:val="0E101A"/>
          <w:sz w:val="24"/>
          <w:szCs w:val="24"/>
          <w:lang w:eastAsia="en-GB"/>
        </w:rPr>
        <w:t xml:space="preserve"> </w:t>
      </w:r>
      <w:r w:rsidRPr="009D19E9">
        <w:rPr>
          <w:rFonts w:ascii="Arial" w:eastAsia="Times New Roman" w:hAnsi="Arial" w:cs="Arial"/>
          <w:color w:val="0E101A"/>
          <w:sz w:val="24"/>
          <w:szCs w:val="24"/>
          <w:lang w:eastAsia="en-GB"/>
        </w:rPr>
        <w:t>learn time management techniques, planning strategies, and how to maintain</w:t>
      </w:r>
      <w:r>
        <w:rPr>
          <w:rFonts w:ascii="Arial" w:eastAsia="Times New Roman" w:hAnsi="Arial" w:cs="Arial"/>
          <w:color w:val="0E101A"/>
          <w:sz w:val="24"/>
          <w:szCs w:val="24"/>
          <w:lang w:eastAsia="en-GB"/>
        </w:rPr>
        <w:t xml:space="preserve"> </w:t>
      </w:r>
      <w:r w:rsidRPr="009D19E9">
        <w:rPr>
          <w:rFonts w:ascii="Arial" w:eastAsia="Times New Roman" w:hAnsi="Arial" w:cs="Arial"/>
          <w:color w:val="0E101A"/>
          <w:sz w:val="24"/>
          <w:szCs w:val="24"/>
          <w:lang w:eastAsia="en-GB"/>
        </w:rPr>
        <w:t>school supplies in an orderly manner to maximise learning and minimise</w:t>
      </w:r>
      <w:r>
        <w:rPr>
          <w:rFonts w:ascii="Arial" w:eastAsia="Times New Roman" w:hAnsi="Arial" w:cs="Arial"/>
          <w:color w:val="0E101A"/>
          <w:sz w:val="24"/>
          <w:szCs w:val="24"/>
          <w:lang w:eastAsia="en-GB"/>
        </w:rPr>
        <w:t xml:space="preserve"> </w:t>
      </w:r>
      <w:r w:rsidRPr="009D19E9">
        <w:rPr>
          <w:rFonts w:ascii="Arial" w:eastAsia="Times New Roman" w:hAnsi="Arial" w:cs="Arial"/>
          <w:color w:val="0E101A"/>
          <w:sz w:val="24"/>
          <w:szCs w:val="24"/>
          <w:lang w:eastAsia="en-GB"/>
        </w:rPr>
        <w:t>distractions. Children and teenagers have been used to test this management</w:t>
      </w:r>
      <w:r>
        <w:rPr>
          <w:rFonts w:ascii="Arial" w:eastAsia="Times New Roman" w:hAnsi="Arial" w:cs="Arial"/>
          <w:color w:val="0E101A"/>
          <w:sz w:val="24"/>
          <w:szCs w:val="24"/>
          <w:lang w:eastAsia="en-GB"/>
        </w:rPr>
        <w:t xml:space="preserve"> </w:t>
      </w:r>
      <w:r w:rsidRPr="009D19E9">
        <w:rPr>
          <w:rFonts w:ascii="Arial" w:eastAsia="Times New Roman" w:hAnsi="Arial" w:cs="Arial"/>
          <w:color w:val="0E101A"/>
          <w:sz w:val="24"/>
          <w:szCs w:val="24"/>
          <w:lang w:eastAsia="en-GB"/>
        </w:rPr>
        <w:t>technique (NCBDDD, 2023). To teach and encourage positive conduct, these two</w:t>
      </w:r>
      <w:r>
        <w:rPr>
          <w:rFonts w:ascii="Arial" w:eastAsia="Times New Roman" w:hAnsi="Arial" w:cs="Arial"/>
          <w:color w:val="0E101A"/>
          <w:sz w:val="24"/>
          <w:szCs w:val="24"/>
          <w:lang w:eastAsia="en-GB"/>
        </w:rPr>
        <w:t xml:space="preserve"> </w:t>
      </w:r>
      <w:r w:rsidRPr="009D19E9">
        <w:rPr>
          <w:rFonts w:ascii="Arial" w:eastAsia="Times New Roman" w:hAnsi="Arial" w:cs="Arial"/>
          <w:color w:val="0E101A"/>
          <w:sz w:val="24"/>
          <w:szCs w:val="24"/>
          <w:lang w:eastAsia="en-GB"/>
        </w:rPr>
        <w:t>management systems call for skilled personnel, such as school psychologists,</w:t>
      </w:r>
      <w:r>
        <w:rPr>
          <w:rFonts w:ascii="Arial" w:eastAsia="Times New Roman" w:hAnsi="Arial" w:cs="Arial"/>
          <w:color w:val="0E101A"/>
          <w:sz w:val="24"/>
          <w:szCs w:val="24"/>
          <w:lang w:eastAsia="en-GB"/>
        </w:rPr>
        <w:t xml:space="preserve"> </w:t>
      </w:r>
      <w:r w:rsidRPr="009D19E9">
        <w:rPr>
          <w:rFonts w:ascii="Arial" w:eastAsia="Times New Roman" w:hAnsi="Arial" w:cs="Arial"/>
          <w:color w:val="0E101A"/>
          <w:sz w:val="24"/>
          <w:szCs w:val="24"/>
          <w:lang w:eastAsia="en-GB"/>
        </w:rPr>
        <w:t>counsellors, and instructors, to adhere to a set plan.</w:t>
      </w:r>
    </w:p>
    <w:p w14:paraId="5337EB78" w14:textId="77777777" w:rsidR="009D19E9" w:rsidRPr="009D19E9" w:rsidRDefault="009D19E9" w:rsidP="009D19E9">
      <w:pPr>
        <w:spacing w:after="0" w:line="360" w:lineRule="auto"/>
        <w:jc w:val="both"/>
        <w:rPr>
          <w:rFonts w:ascii="Arial" w:eastAsia="Times New Roman" w:hAnsi="Arial" w:cs="Arial"/>
          <w:color w:val="0E101A"/>
          <w:sz w:val="24"/>
          <w:szCs w:val="24"/>
          <w:lang w:eastAsia="en-GB"/>
        </w:rPr>
      </w:pPr>
      <w:r w:rsidRPr="009D19E9">
        <w:rPr>
          <w:rFonts w:ascii="Arial" w:eastAsia="Times New Roman" w:hAnsi="Arial" w:cs="Arial"/>
          <w:color w:val="0E101A"/>
          <w:sz w:val="24"/>
          <w:szCs w:val="24"/>
          <w:lang w:eastAsia="en-GB"/>
        </w:rPr>
        <w:t> </w:t>
      </w:r>
    </w:p>
    <w:p w14:paraId="14C51280" w14:textId="7EDBB0E5" w:rsidR="009D19E9" w:rsidRPr="009D19E9" w:rsidRDefault="009D19E9" w:rsidP="009D19E9">
      <w:pPr>
        <w:spacing w:after="0" w:line="360" w:lineRule="auto"/>
        <w:jc w:val="both"/>
        <w:rPr>
          <w:rFonts w:ascii="Arial" w:eastAsia="Times New Roman" w:hAnsi="Arial" w:cs="Arial"/>
          <w:color w:val="0E101A"/>
          <w:sz w:val="24"/>
          <w:szCs w:val="24"/>
          <w:lang w:eastAsia="en-GB"/>
        </w:rPr>
      </w:pPr>
      <w:r w:rsidRPr="009D19E9">
        <w:rPr>
          <w:rFonts w:ascii="Arial" w:eastAsia="Times New Roman" w:hAnsi="Arial" w:cs="Arial"/>
          <w:color w:val="0E101A"/>
          <w:sz w:val="24"/>
          <w:szCs w:val="24"/>
          <w:lang w:eastAsia="en-GB"/>
        </w:rPr>
        <w:t>According to the American Academy of</w:t>
      </w:r>
      <w:r>
        <w:rPr>
          <w:rFonts w:ascii="Arial" w:eastAsia="Times New Roman" w:hAnsi="Arial" w:cs="Arial"/>
          <w:color w:val="0E101A"/>
          <w:sz w:val="24"/>
          <w:szCs w:val="24"/>
          <w:lang w:eastAsia="en-GB"/>
        </w:rPr>
        <w:t xml:space="preserve"> </w:t>
      </w:r>
      <w:r w:rsidRPr="009D19E9">
        <w:rPr>
          <w:rFonts w:ascii="Arial" w:eastAsia="Times New Roman" w:hAnsi="Arial" w:cs="Arial"/>
          <w:color w:val="0E101A"/>
          <w:sz w:val="24"/>
          <w:szCs w:val="24"/>
          <w:lang w:eastAsia="en-GB"/>
        </w:rPr>
        <w:t>Paediatrics (AAP), any ADHD treatment plan should include the school setting,</w:t>
      </w:r>
      <w:r>
        <w:rPr>
          <w:rFonts w:ascii="Arial" w:eastAsia="Times New Roman" w:hAnsi="Arial" w:cs="Arial"/>
          <w:color w:val="0E101A"/>
          <w:sz w:val="24"/>
          <w:szCs w:val="24"/>
          <w:lang w:eastAsia="en-GB"/>
        </w:rPr>
        <w:t xml:space="preserve"> </w:t>
      </w:r>
      <w:r w:rsidRPr="009D19E9">
        <w:rPr>
          <w:rFonts w:ascii="Arial" w:eastAsia="Times New Roman" w:hAnsi="Arial" w:cs="Arial"/>
          <w:color w:val="0E101A"/>
          <w:sz w:val="24"/>
          <w:szCs w:val="24"/>
          <w:lang w:eastAsia="en-GB"/>
        </w:rPr>
        <w:t>curriculum, or placement. For children with ADHD who are in school, the</w:t>
      </w:r>
      <w:r>
        <w:rPr>
          <w:rFonts w:ascii="Arial" w:eastAsia="Times New Roman" w:hAnsi="Arial" w:cs="Arial"/>
          <w:color w:val="0E101A"/>
          <w:sz w:val="24"/>
          <w:szCs w:val="24"/>
          <w:lang w:eastAsia="en-GB"/>
        </w:rPr>
        <w:t xml:space="preserve"> </w:t>
      </w:r>
      <w:r w:rsidRPr="009D19E9">
        <w:rPr>
          <w:rFonts w:ascii="Arial" w:eastAsia="Times New Roman" w:hAnsi="Arial" w:cs="Arial"/>
          <w:color w:val="0E101A"/>
          <w:sz w:val="24"/>
          <w:szCs w:val="24"/>
          <w:lang w:eastAsia="en-GB"/>
        </w:rPr>
        <w:t>American Academy of Paediatrics (AAP) also suggests behaviour therapy delivered</w:t>
      </w:r>
      <w:r>
        <w:rPr>
          <w:rFonts w:ascii="Arial" w:eastAsia="Times New Roman" w:hAnsi="Arial" w:cs="Arial"/>
          <w:color w:val="0E101A"/>
          <w:sz w:val="24"/>
          <w:szCs w:val="24"/>
          <w:lang w:eastAsia="en-GB"/>
        </w:rPr>
        <w:t xml:space="preserve"> </w:t>
      </w:r>
      <w:r w:rsidRPr="009D19E9">
        <w:rPr>
          <w:rFonts w:ascii="Arial" w:eastAsia="Times New Roman" w:hAnsi="Arial" w:cs="Arial"/>
          <w:color w:val="0E101A"/>
          <w:sz w:val="24"/>
          <w:szCs w:val="24"/>
          <w:lang w:eastAsia="en-GB"/>
        </w:rPr>
        <w:t xml:space="preserve">by teachers. One option is to discuss collaborative efforts to support </w:t>
      </w:r>
      <w:r w:rsidRPr="009D19E9">
        <w:rPr>
          <w:rFonts w:ascii="Arial" w:eastAsia="Times New Roman" w:hAnsi="Arial" w:cs="Arial"/>
          <w:color w:val="0E101A"/>
          <w:sz w:val="24"/>
          <w:szCs w:val="24"/>
          <w:lang w:eastAsia="en-GB"/>
        </w:rPr>
        <w:lastRenderedPageBreak/>
        <w:t>your child with your</w:t>
      </w:r>
      <w:r>
        <w:rPr>
          <w:rFonts w:ascii="Arial" w:eastAsia="Times New Roman" w:hAnsi="Arial" w:cs="Arial"/>
          <w:color w:val="0E101A"/>
          <w:sz w:val="24"/>
          <w:szCs w:val="24"/>
          <w:lang w:eastAsia="en-GB"/>
        </w:rPr>
        <w:t xml:space="preserve"> </w:t>
      </w:r>
      <w:r w:rsidRPr="009D19E9">
        <w:rPr>
          <w:rFonts w:ascii="Arial" w:eastAsia="Times New Roman" w:hAnsi="Arial" w:cs="Arial"/>
          <w:color w:val="0E101A"/>
          <w:sz w:val="24"/>
          <w:szCs w:val="24"/>
          <w:lang w:eastAsia="en-GB"/>
        </w:rPr>
        <w:t>child's teachers and healthcare practitioners (NCBDDD, 2023).</w:t>
      </w:r>
      <w:r>
        <w:rPr>
          <w:rFonts w:ascii="Arial" w:eastAsia="Times New Roman" w:hAnsi="Arial" w:cs="Arial"/>
          <w:color w:val="0E101A"/>
          <w:sz w:val="24"/>
          <w:szCs w:val="24"/>
          <w:lang w:eastAsia="en-GB"/>
        </w:rPr>
        <w:t xml:space="preserve"> </w:t>
      </w:r>
      <w:r w:rsidRPr="009D19E9">
        <w:rPr>
          <w:rFonts w:ascii="Arial" w:eastAsia="Times New Roman" w:hAnsi="Arial" w:cs="Arial"/>
          <w:color w:val="0E101A"/>
          <w:sz w:val="24"/>
          <w:szCs w:val="24"/>
          <w:lang w:eastAsia="en-GB"/>
        </w:rPr>
        <w:t>Create brief, uncomplicated classroom rules</w:t>
      </w:r>
      <w:r>
        <w:rPr>
          <w:rFonts w:ascii="Arial" w:eastAsia="Times New Roman" w:hAnsi="Arial" w:cs="Arial"/>
          <w:color w:val="0E101A"/>
          <w:sz w:val="24"/>
          <w:szCs w:val="24"/>
          <w:lang w:eastAsia="en-GB"/>
        </w:rPr>
        <w:t xml:space="preserve"> </w:t>
      </w:r>
      <w:r w:rsidRPr="009D19E9">
        <w:rPr>
          <w:rFonts w:ascii="Arial" w:eastAsia="Times New Roman" w:hAnsi="Arial" w:cs="Arial"/>
          <w:color w:val="0E101A"/>
          <w:sz w:val="24"/>
          <w:szCs w:val="24"/>
          <w:lang w:eastAsia="en-GB"/>
        </w:rPr>
        <w:t>in consultation with the students. Explain things in a way that encourages them</w:t>
      </w:r>
      <w:r>
        <w:rPr>
          <w:rFonts w:ascii="Arial" w:eastAsia="Times New Roman" w:hAnsi="Arial" w:cs="Arial"/>
          <w:color w:val="0E101A"/>
          <w:sz w:val="24"/>
          <w:szCs w:val="24"/>
          <w:lang w:eastAsia="en-GB"/>
        </w:rPr>
        <w:t xml:space="preserve"> </w:t>
      </w:r>
      <w:r w:rsidRPr="009D19E9">
        <w:rPr>
          <w:rFonts w:ascii="Arial" w:eastAsia="Times New Roman" w:hAnsi="Arial" w:cs="Arial"/>
          <w:color w:val="0E101A"/>
          <w:sz w:val="24"/>
          <w:szCs w:val="24"/>
          <w:lang w:eastAsia="en-GB"/>
        </w:rPr>
        <w:t>to do what you want them to (Ziegler, 2023). Say something like, "When you</w:t>
      </w:r>
      <w:r>
        <w:rPr>
          <w:rFonts w:ascii="Arial" w:eastAsia="Times New Roman" w:hAnsi="Arial" w:cs="Arial"/>
          <w:color w:val="0E101A"/>
          <w:sz w:val="24"/>
          <w:szCs w:val="24"/>
          <w:lang w:eastAsia="en-GB"/>
        </w:rPr>
        <w:t xml:space="preserve"> </w:t>
      </w:r>
      <w:r w:rsidRPr="009D19E9">
        <w:rPr>
          <w:rFonts w:ascii="Arial" w:eastAsia="Times New Roman" w:hAnsi="Arial" w:cs="Arial"/>
          <w:color w:val="0E101A"/>
          <w:sz w:val="24"/>
          <w:szCs w:val="24"/>
          <w:lang w:eastAsia="en-GB"/>
        </w:rPr>
        <w:t>come into class, check the assignment on the board and start working</w:t>
      </w:r>
      <w:r>
        <w:rPr>
          <w:rFonts w:ascii="Arial" w:eastAsia="Times New Roman" w:hAnsi="Arial" w:cs="Arial"/>
          <w:color w:val="0E101A"/>
          <w:sz w:val="24"/>
          <w:szCs w:val="24"/>
          <w:lang w:eastAsia="en-GB"/>
        </w:rPr>
        <w:t xml:space="preserve"> </w:t>
      </w:r>
      <w:r w:rsidRPr="009D19E9">
        <w:rPr>
          <w:rFonts w:ascii="Arial" w:eastAsia="Times New Roman" w:hAnsi="Arial" w:cs="Arial"/>
          <w:color w:val="0E101A"/>
          <w:sz w:val="24"/>
          <w:szCs w:val="24"/>
          <w:lang w:eastAsia="en-GB"/>
        </w:rPr>
        <w:t>quietly," as an example, rather than "No loud talking when you come</w:t>
      </w:r>
      <w:r>
        <w:rPr>
          <w:rFonts w:ascii="Arial" w:eastAsia="Times New Roman" w:hAnsi="Arial" w:cs="Arial"/>
          <w:color w:val="0E101A"/>
          <w:sz w:val="24"/>
          <w:szCs w:val="24"/>
          <w:lang w:eastAsia="en-GB"/>
        </w:rPr>
        <w:t xml:space="preserve"> </w:t>
      </w:r>
      <w:r w:rsidRPr="009D19E9">
        <w:rPr>
          <w:rFonts w:ascii="Arial" w:eastAsia="Times New Roman" w:hAnsi="Arial" w:cs="Arial"/>
          <w:color w:val="0E101A"/>
          <w:sz w:val="24"/>
          <w:szCs w:val="24"/>
          <w:lang w:eastAsia="en-GB"/>
        </w:rPr>
        <w:t>into class." Alternatively, "You may chat quietly with your neighbour</w:t>
      </w:r>
      <w:r>
        <w:rPr>
          <w:rFonts w:ascii="Arial" w:eastAsia="Times New Roman" w:hAnsi="Arial" w:cs="Arial"/>
          <w:color w:val="0E101A"/>
          <w:sz w:val="24"/>
          <w:szCs w:val="24"/>
          <w:lang w:eastAsia="en-GB"/>
        </w:rPr>
        <w:t xml:space="preserve"> </w:t>
      </w:r>
      <w:r w:rsidRPr="009D19E9">
        <w:rPr>
          <w:rFonts w:ascii="Arial" w:eastAsia="Times New Roman" w:hAnsi="Arial" w:cs="Arial"/>
          <w:color w:val="0E101A"/>
          <w:sz w:val="24"/>
          <w:szCs w:val="24"/>
          <w:lang w:eastAsia="en-GB"/>
        </w:rPr>
        <w:t>until I start teaching if you sit down first " (Ziegler, 2023).</w:t>
      </w:r>
    </w:p>
    <w:p w14:paraId="67636767" w14:textId="77777777" w:rsidR="009D19E9" w:rsidRPr="009D19E9" w:rsidRDefault="009D19E9" w:rsidP="009D19E9">
      <w:pPr>
        <w:spacing w:after="0" w:line="360" w:lineRule="auto"/>
        <w:jc w:val="both"/>
        <w:rPr>
          <w:rFonts w:ascii="Arial" w:eastAsia="Times New Roman" w:hAnsi="Arial" w:cs="Arial"/>
          <w:color w:val="0E101A"/>
          <w:sz w:val="24"/>
          <w:szCs w:val="24"/>
          <w:lang w:eastAsia="en-GB"/>
        </w:rPr>
      </w:pPr>
      <w:r w:rsidRPr="009D19E9">
        <w:rPr>
          <w:rFonts w:ascii="Arial" w:eastAsia="Times New Roman" w:hAnsi="Arial" w:cs="Arial"/>
          <w:color w:val="0E101A"/>
          <w:sz w:val="24"/>
          <w:szCs w:val="24"/>
          <w:lang w:eastAsia="en-GB"/>
        </w:rPr>
        <w:t> </w:t>
      </w:r>
    </w:p>
    <w:p w14:paraId="75588B1C" w14:textId="5670988E" w:rsidR="009D19E9" w:rsidRPr="009D19E9" w:rsidRDefault="009D19E9" w:rsidP="009D19E9">
      <w:pPr>
        <w:spacing w:after="0" w:line="360" w:lineRule="auto"/>
        <w:jc w:val="both"/>
        <w:rPr>
          <w:rFonts w:ascii="Arial" w:eastAsia="Times New Roman" w:hAnsi="Arial" w:cs="Arial"/>
          <w:color w:val="0E101A"/>
          <w:sz w:val="24"/>
          <w:szCs w:val="24"/>
          <w:lang w:eastAsia="en-GB"/>
        </w:rPr>
      </w:pPr>
      <w:r w:rsidRPr="009D19E9">
        <w:rPr>
          <w:rFonts w:ascii="Arial" w:eastAsia="Times New Roman" w:hAnsi="Arial" w:cs="Arial"/>
          <w:color w:val="0E101A"/>
          <w:sz w:val="24"/>
          <w:szCs w:val="24"/>
          <w:lang w:eastAsia="en-GB"/>
        </w:rPr>
        <w:t>This will assist ADHD youngsters in</w:t>
      </w:r>
      <w:r>
        <w:rPr>
          <w:rFonts w:ascii="Arial" w:eastAsia="Times New Roman" w:hAnsi="Arial" w:cs="Arial"/>
          <w:color w:val="0E101A"/>
          <w:sz w:val="24"/>
          <w:szCs w:val="24"/>
          <w:lang w:eastAsia="en-GB"/>
        </w:rPr>
        <w:t xml:space="preserve"> </w:t>
      </w:r>
      <w:r w:rsidRPr="009D19E9">
        <w:rPr>
          <w:rFonts w:ascii="Arial" w:eastAsia="Times New Roman" w:hAnsi="Arial" w:cs="Arial"/>
          <w:color w:val="0E101A"/>
          <w:sz w:val="24"/>
          <w:szCs w:val="24"/>
          <w:lang w:eastAsia="en-GB"/>
        </w:rPr>
        <w:t>maintaining focus. All students should follow certain routines, such as having</w:t>
      </w:r>
      <w:r>
        <w:rPr>
          <w:rFonts w:ascii="Arial" w:eastAsia="Times New Roman" w:hAnsi="Arial" w:cs="Arial"/>
          <w:color w:val="0E101A"/>
          <w:sz w:val="24"/>
          <w:szCs w:val="24"/>
          <w:lang w:eastAsia="en-GB"/>
        </w:rPr>
        <w:t xml:space="preserve"> </w:t>
      </w:r>
      <w:r w:rsidRPr="009D19E9">
        <w:rPr>
          <w:rFonts w:ascii="Arial" w:eastAsia="Times New Roman" w:hAnsi="Arial" w:cs="Arial"/>
          <w:color w:val="0E101A"/>
          <w:sz w:val="24"/>
          <w:szCs w:val="24"/>
          <w:lang w:eastAsia="en-GB"/>
        </w:rPr>
        <w:t>their homework posted on the board at all times and having "row</w:t>
      </w:r>
    </w:p>
    <w:p w14:paraId="1AD43D55" w14:textId="284A0BF9" w:rsidR="009D19E9" w:rsidRPr="009D19E9" w:rsidRDefault="009D19E9" w:rsidP="009D19E9">
      <w:pPr>
        <w:spacing w:after="0" w:line="360" w:lineRule="auto"/>
        <w:jc w:val="both"/>
        <w:rPr>
          <w:rFonts w:ascii="Arial" w:eastAsia="Times New Roman" w:hAnsi="Arial" w:cs="Arial"/>
          <w:color w:val="0E101A"/>
          <w:sz w:val="24"/>
          <w:szCs w:val="24"/>
          <w:lang w:eastAsia="en-GB"/>
        </w:rPr>
      </w:pPr>
      <w:r w:rsidRPr="009D19E9">
        <w:rPr>
          <w:rFonts w:ascii="Arial" w:eastAsia="Times New Roman" w:hAnsi="Arial" w:cs="Arial"/>
          <w:color w:val="0E101A"/>
          <w:sz w:val="24"/>
          <w:szCs w:val="24"/>
          <w:lang w:eastAsia="en-GB"/>
        </w:rPr>
        <w:t>captains" monitor that assignments are written and finished work is picked</w:t>
      </w:r>
      <w:r>
        <w:rPr>
          <w:rFonts w:ascii="Arial" w:eastAsia="Times New Roman" w:hAnsi="Arial" w:cs="Arial"/>
          <w:color w:val="0E101A"/>
          <w:sz w:val="24"/>
          <w:szCs w:val="24"/>
          <w:lang w:eastAsia="en-GB"/>
        </w:rPr>
        <w:t xml:space="preserve"> </w:t>
      </w:r>
      <w:r w:rsidRPr="009D19E9">
        <w:rPr>
          <w:rFonts w:ascii="Arial" w:eastAsia="Times New Roman" w:hAnsi="Arial" w:cs="Arial"/>
          <w:color w:val="0E101A"/>
          <w:sz w:val="24"/>
          <w:szCs w:val="24"/>
          <w:lang w:eastAsia="en-GB"/>
        </w:rPr>
        <w:t>up (Ziegler, 2023). At the conclusion of the school day, students with ADHD can</w:t>
      </w:r>
      <w:r>
        <w:rPr>
          <w:rFonts w:ascii="Arial" w:eastAsia="Times New Roman" w:hAnsi="Arial" w:cs="Arial"/>
          <w:color w:val="0E101A"/>
          <w:sz w:val="24"/>
          <w:szCs w:val="24"/>
          <w:lang w:eastAsia="en-GB"/>
        </w:rPr>
        <w:t xml:space="preserve"> </w:t>
      </w:r>
      <w:r w:rsidRPr="009D19E9">
        <w:rPr>
          <w:rFonts w:ascii="Arial" w:eastAsia="Times New Roman" w:hAnsi="Arial" w:cs="Arial"/>
          <w:color w:val="0E101A"/>
          <w:sz w:val="24"/>
          <w:szCs w:val="24"/>
          <w:lang w:eastAsia="en-GB"/>
        </w:rPr>
        <w:t>check in with the classroom assistant to ensure they understand the homework</w:t>
      </w:r>
      <w:r>
        <w:rPr>
          <w:rFonts w:ascii="Arial" w:eastAsia="Times New Roman" w:hAnsi="Arial" w:cs="Arial"/>
          <w:color w:val="0E101A"/>
          <w:sz w:val="24"/>
          <w:szCs w:val="24"/>
          <w:lang w:eastAsia="en-GB"/>
        </w:rPr>
        <w:t xml:space="preserve"> </w:t>
      </w:r>
      <w:r w:rsidRPr="009D19E9">
        <w:rPr>
          <w:rFonts w:ascii="Arial" w:eastAsia="Times New Roman" w:hAnsi="Arial" w:cs="Arial"/>
          <w:color w:val="0E101A"/>
          <w:sz w:val="24"/>
          <w:szCs w:val="24"/>
          <w:lang w:eastAsia="en-GB"/>
        </w:rPr>
        <w:t>assignment and what is expected of them. Due to their delayed maturation,</w:t>
      </w:r>
      <w:r>
        <w:rPr>
          <w:rFonts w:ascii="Arial" w:eastAsia="Times New Roman" w:hAnsi="Arial" w:cs="Arial"/>
          <w:color w:val="0E101A"/>
          <w:sz w:val="24"/>
          <w:szCs w:val="24"/>
          <w:lang w:eastAsia="en-GB"/>
        </w:rPr>
        <w:t xml:space="preserve"> </w:t>
      </w:r>
      <w:r w:rsidRPr="009D19E9">
        <w:rPr>
          <w:rFonts w:ascii="Arial" w:eastAsia="Times New Roman" w:hAnsi="Arial" w:cs="Arial"/>
          <w:color w:val="0E101A"/>
          <w:sz w:val="24"/>
          <w:szCs w:val="24"/>
          <w:lang w:eastAsia="en-GB"/>
        </w:rPr>
        <w:t>forgetfulness, distractibility, and disorganisation, children with ADHD need</w:t>
      </w:r>
      <w:r>
        <w:rPr>
          <w:rFonts w:ascii="Arial" w:eastAsia="Times New Roman" w:hAnsi="Arial" w:cs="Arial"/>
          <w:color w:val="0E101A"/>
          <w:sz w:val="24"/>
          <w:szCs w:val="24"/>
          <w:lang w:eastAsia="en-GB"/>
        </w:rPr>
        <w:t xml:space="preserve"> </w:t>
      </w:r>
      <w:r w:rsidRPr="009D19E9">
        <w:rPr>
          <w:rFonts w:ascii="Arial" w:eastAsia="Times New Roman" w:hAnsi="Arial" w:cs="Arial"/>
          <w:color w:val="0E101A"/>
          <w:sz w:val="24"/>
          <w:szCs w:val="24"/>
          <w:lang w:eastAsia="en-GB"/>
        </w:rPr>
        <w:t>more supervision than their peers. Assist these children by assigning them to</w:t>
      </w:r>
      <w:r>
        <w:rPr>
          <w:rFonts w:ascii="Arial" w:eastAsia="Times New Roman" w:hAnsi="Arial" w:cs="Arial"/>
          <w:color w:val="0E101A"/>
          <w:sz w:val="24"/>
          <w:szCs w:val="24"/>
          <w:lang w:eastAsia="en-GB"/>
        </w:rPr>
        <w:t xml:space="preserve"> </w:t>
      </w:r>
      <w:r w:rsidRPr="009D19E9">
        <w:rPr>
          <w:rFonts w:ascii="Arial" w:eastAsia="Times New Roman" w:hAnsi="Arial" w:cs="Arial"/>
          <w:color w:val="0E101A"/>
          <w:sz w:val="24"/>
          <w:szCs w:val="24"/>
          <w:lang w:eastAsia="en-GB"/>
        </w:rPr>
        <w:t>classmates who can serve as a reminder system for assignments and classwork,</w:t>
      </w:r>
      <w:r>
        <w:rPr>
          <w:rFonts w:ascii="Arial" w:eastAsia="Times New Roman" w:hAnsi="Arial" w:cs="Arial"/>
          <w:color w:val="0E101A"/>
          <w:sz w:val="24"/>
          <w:szCs w:val="24"/>
          <w:lang w:eastAsia="en-GB"/>
        </w:rPr>
        <w:t xml:space="preserve"> </w:t>
      </w:r>
      <w:r w:rsidRPr="009D19E9">
        <w:rPr>
          <w:rFonts w:ascii="Arial" w:eastAsia="Times New Roman" w:hAnsi="Arial" w:cs="Arial"/>
          <w:color w:val="0E101A"/>
          <w:sz w:val="24"/>
          <w:szCs w:val="24"/>
          <w:lang w:eastAsia="en-GB"/>
        </w:rPr>
        <w:t>forming student partnerships for group projects, and making as much use of</w:t>
      </w:r>
      <w:r>
        <w:rPr>
          <w:rFonts w:ascii="Arial" w:eastAsia="Times New Roman" w:hAnsi="Arial" w:cs="Arial"/>
          <w:color w:val="0E101A"/>
          <w:sz w:val="24"/>
          <w:szCs w:val="24"/>
          <w:lang w:eastAsia="en-GB"/>
        </w:rPr>
        <w:t xml:space="preserve"> </w:t>
      </w:r>
      <w:r w:rsidRPr="009D19E9">
        <w:rPr>
          <w:rFonts w:ascii="Arial" w:eastAsia="Times New Roman" w:hAnsi="Arial" w:cs="Arial"/>
          <w:color w:val="0E101A"/>
          <w:sz w:val="24"/>
          <w:szCs w:val="24"/>
          <w:lang w:eastAsia="en-GB"/>
        </w:rPr>
        <w:t>classroom assistants during and after school hours as possible (Ziegler, 2023).</w:t>
      </w:r>
    </w:p>
    <w:p w14:paraId="5B419C80" w14:textId="77777777" w:rsidR="009D19E9" w:rsidRPr="009D19E9" w:rsidRDefault="009D19E9" w:rsidP="009D19E9">
      <w:pPr>
        <w:spacing w:after="0" w:line="360" w:lineRule="auto"/>
        <w:jc w:val="both"/>
        <w:rPr>
          <w:rFonts w:ascii="Arial" w:eastAsia="Times New Roman" w:hAnsi="Arial" w:cs="Arial"/>
          <w:color w:val="0E101A"/>
          <w:sz w:val="24"/>
          <w:szCs w:val="24"/>
          <w:lang w:eastAsia="en-GB"/>
        </w:rPr>
      </w:pPr>
      <w:r w:rsidRPr="009D19E9">
        <w:rPr>
          <w:rFonts w:ascii="Arial" w:eastAsia="Times New Roman" w:hAnsi="Arial" w:cs="Arial"/>
          <w:color w:val="0E101A"/>
          <w:sz w:val="24"/>
          <w:szCs w:val="24"/>
          <w:lang w:eastAsia="en-GB"/>
        </w:rPr>
        <w:t> </w:t>
      </w:r>
    </w:p>
    <w:p w14:paraId="7BEF4FBB" w14:textId="69548710" w:rsidR="009D19E9" w:rsidRPr="009D19E9" w:rsidRDefault="009D19E9" w:rsidP="009D19E9">
      <w:pPr>
        <w:spacing w:after="0" w:line="360" w:lineRule="auto"/>
        <w:jc w:val="both"/>
        <w:rPr>
          <w:rFonts w:ascii="Arial" w:eastAsia="Times New Roman" w:hAnsi="Arial" w:cs="Arial"/>
          <w:color w:val="0E101A"/>
          <w:sz w:val="24"/>
          <w:szCs w:val="24"/>
          <w:lang w:eastAsia="en-GB"/>
        </w:rPr>
      </w:pPr>
      <w:r w:rsidRPr="009D19E9">
        <w:rPr>
          <w:rFonts w:ascii="Arial" w:eastAsia="Times New Roman" w:hAnsi="Arial" w:cs="Arial"/>
          <w:color w:val="0E101A"/>
          <w:sz w:val="24"/>
          <w:szCs w:val="24"/>
          <w:lang w:eastAsia="en-GB"/>
        </w:rPr>
        <w:t>Build a good rapport with pupils who suffer</w:t>
      </w:r>
      <w:r>
        <w:rPr>
          <w:rFonts w:ascii="Arial" w:eastAsia="Times New Roman" w:hAnsi="Arial" w:cs="Arial"/>
          <w:color w:val="0E101A"/>
          <w:sz w:val="24"/>
          <w:szCs w:val="24"/>
          <w:lang w:eastAsia="en-GB"/>
        </w:rPr>
        <w:t xml:space="preserve"> </w:t>
      </w:r>
      <w:r w:rsidRPr="009D19E9">
        <w:rPr>
          <w:rFonts w:ascii="Arial" w:eastAsia="Times New Roman" w:hAnsi="Arial" w:cs="Arial"/>
          <w:color w:val="0E101A"/>
          <w:sz w:val="24"/>
          <w:szCs w:val="24"/>
          <w:lang w:eastAsia="en-GB"/>
        </w:rPr>
        <w:t>from ADHD. When you call on them in class, greet them by name as soon as they</w:t>
      </w:r>
      <w:r>
        <w:rPr>
          <w:rFonts w:ascii="Arial" w:eastAsia="Times New Roman" w:hAnsi="Arial" w:cs="Arial"/>
          <w:color w:val="0E101A"/>
          <w:sz w:val="24"/>
          <w:szCs w:val="24"/>
          <w:lang w:eastAsia="en-GB"/>
        </w:rPr>
        <w:t xml:space="preserve"> </w:t>
      </w:r>
      <w:r w:rsidRPr="009D19E9">
        <w:rPr>
          <w:rFonts w:ascii="Arial" w:eastAsia="Times New Roman" w:hAnsi="Arial" w:cs="Arial"/>
          <w:color w:val="0E101A"/>
          <w:sz w:val="24"/>
          <w:szCs w:val="24"/>
          <w:lang w:eastAsia="en-GB"/>
        </w:rPr>
        <w:t>walk in. Make a bulletin board in the classroom where students can display</w:t>
      </w:r>
      <w:r>
        <w:rPr>
          <w:rFonts w:ascii="Arial" w:eastAsia="Times New Roman" w:hAnsi="Arial" w:cs="Arial"/>
          <w:color w:val="0E101A"/>
          <w:sz w:val="24"/>
          <w:szCs w:val="24"/>
          <w:lang w:eastAsia="en-GB"/>
        </w:rPr>
        <w:t xml:space="preserve"> </w:t>
      </w:r>
      <w:r w:rsidRPr="009D19E9">
        <w:rPr>
          <w:rFonts w:ascii="Arial" w:eastAsia="Times New Roman" w:hAnsi="Arial" w:cs="Arial"/>
          <w:color w:val="0E101A"/>
          <w:sz w:val="24"/>
          <w:szCs w:val="24"/>
          <w:lang w:eastAsia="en-GB"/>
        </w:rPr>
        <w:t>their achievements, pictures, artwork, and extracurricular activities</w:t>
      </w:r>
      <w:r>
        <w:rPr>
          <w:rFonts w:ascii="Arial" w:eastAsia="Times New Roman" w:hAnsi="Arial" w:cs="Arial"/>
          <w:color w:val="0E101A"/>
          <w:sz w:val="24"/>
          <w:szCs w:val="24"/>
          <w:lang w:eastAsia="en-GB"/>
        </w:rPr>
        <w:t xml:space="preserve"> </w:t>
      </w:r>
      <w:r w:rsidRPr="009D19E9">
        <w:rPr>
          <w:rFonts w:ascii="Arial" w:eastAsia="Times New Roman" w:hAnsi="Arial" w:cs="Arial"/>
          <w:color w:val="0E101A"/>
          <w:sz w:val="24"/>
          <w:szCs w:val="24"/>
          <w:lang w:eastAsia="en-GB"/>
        </w:rPr>
        <w:t>(Ziegler, 2023). Give good feedback regularly. Rapid</w:t>
      </w:r>
      <w:r>
        <w:rPr>
          <w:rFonts w:ascii="Arial" w:eastAsia="Times New Roman" w:hAnsi="Arial" w:cs="Arial"/>
          <w:color w:val="0E101A"/>
          <w:sz w:val="24"/>
          <w:szCs w:val="24"/>
          <w:lang w:eastAsia="en-GB"/>
        </w:rPr>
        <w:t xml:space="preserve"> </w:t>
      </w:r>
      <w:r w:rsidRPr="009D19E9">
        <w:rPr>
          <w:rFonts w:ascii="Arial" w:eastAsia="Times New Roman" w:hAnsi="Arial" w:cs="Arial"/>
          <w:color w:val="0E101A"/>
          <w:sz w:val="24"/>
          <w:szCs w:val="24"/>
          <w:lang w:eastAsia="en-GB"/>
        </w:rPr>
        <w:t>feedback is most effective in eliciting a response from ADHD students. Employ</w:t>
      </w:r>
      <w:r>
        <w:rPr>
          <w:rFonts w:ascii="Arial" w:eastAsia="Times New Roman" w:hAnsi="Arial" w:cs="Arial"/>
          <w:color w:val="0E101A"/>
          <w:sz w:val="24"/>
          <w:szCs w:val="24"/>
          <w:lang w:eastAsia="en-GB"/>
        </w:rPr>
        <w:t xml:space="preserve"> </w:t>
      </w:r>
      <w:r w:rsidRPr="009D19E9">
        <w:rPr>
          <w:rFonts w:ascii="Arial" w:eastAsia="Times New Roman" w:hAnsi="Arial" w:cs="Arial"/>
          <w:color w:val="0E101A"/>
          <w:sz w:val="24"/>
          <w:szCs w:val="24"/>
          <w:lang w:eastAsia="en-GB"/>
        </w:rPr>
        <w:t>compliments like "You're doing a great job" or "Now you've got</w:t>
      </w:r>
      <w:r>
        <w:rPr>
          <w:rFonts w:ascii="Arial" w:eastAsia="Times New Roman" w:hAnsi="Arial" w:cs="Arial"/>
          <w:color w:val="0E101A"/>
          <w:sz w:val="24"/>
          <w:szCs w:val="24"/>
          <w:lang w:eastAsia="en-GB"/>
        </w:rPr>
        <w:t xml:space="preserve"> </w:t>
      </w:r>
      <w:r w:rsidRPr="009D19E9">
        <w:rPr>
          <w:rFonts w:ascii="Arial" w:eastAsia="Times New Roman" w:hAnsi="Arial" w:cs="Arial"/>
          <w:color w:val="0E101A"/>
          <w:sz w:val="24"/>
          <w:szCs w:val="24"/>
          <w:lang w:eastAsia="en-GB"/>
        </w:rPr>
        <w:t>it" to increase your effectiveness. Prompt a student to clarify their</w:t>
      </w:r>
      <w:r>
        <w:rPr>
          <w:rFonts w:ascii="Arial" w:eastAsia="Times New Roman" w:hAnsi="Arial" w:cs="Arial"/>
          <w:color w:val="0E101A"/>
          <w:sz w:val="24"/>
          <w:szCs w:val="24"/>
          <w:lang w:eastAsia="en-GB"/>
        </w:rPr>
        <w:t xml:space="preserve"> </w:t>
      </w:r>
      <w:r w:rsidRPr="009D19E9">
        <w:rPr>
          <w:rFonts w:ascii="Arial" w:eastAsia="Times New Roman" w:hAnsi="Arial" w:cs="Arial"/>
          <w:color w:val="0E101A"/>
          <w:sz w:val="24"/>
          <w:szCs w:val="24"/>
          <w:lang w:eastAsia="en-GB"/>
        </w:rPr>
        <w:t>response by asking, "Does that sound right to you?" or "Let's</w:t>
      </w:r>
      <w:r>
        <w:rPr>
          <w:rFonts w:ascii="Arial" w:eastAsia="Times New Roman" w:hAnsi="Arial" w:cs="Arial"/>
          <w:color w:val="0E101A"/>
          <w:sz w:val="24"/>
          <w:szCs w:val="24"/>
          <w:lang w:eastAsia="en-GB"/>
        </w:rPr>
        <w:t xml:space="preserve"> </w:t>
      </w:r>
      <w:r w:rsidRPr="009D19E9">
        <w:rPr>
          <w:rFonts w:ascii="Arial" w:eastAsia="Times New Roman" w:hAnsi="Arial" w:cs="Arial"/>
          <w:color w:val="0E101A"/>
          <w:sz w:val="24"/>
          <w:szCs w:val="24"/>
          <w:lang w:eastAsia="en-GB"/>
        </w:rPr>
        <w:t>talk this through " (Ziegler, 2023).  </w:t>
      </w:r>
      <w:r>
        <w:rPr>
          <w:rFonts w:ascii="Arial" w:eastAsia="Times New Roman" w:hAnsi="Arial" w:cs="Arial"/>
          <w:color w:val="0E101A"/>
          <w:sz w:val="24"/>
          <w:szCs w:val="24"/>
          <w:lang w:eastAsia="en-GB"/>
        </w:rPr>
        <w:t xml:space="preserve"> </w:t>
      </w:r>
      <w:r w:rsidRPr="009D19E9">
        <w:rPr>
          <w:rFonts w:ascii="Arial" w:eastAsia="Times New Roman" w:hAnsi="Arial" w:cs="Arial"/>
          <w:color w:val="0E101A"/>
          <w:sz w:val="24"/>
          <w:szCs w:val="24"/>
          <w:lang w:eastAsia="en-GB"/>
        </w:rPr>
        <w:t>Instead of criticising, pose inquiries. "Is</w:t>
      </w:r>
      <w:r>
        <w:rPr>
          <w:rFonts w:ascii="Arial" w:eastAsia="Times New Roman" w:hAnsi="Arial" w:cs="Arial"/>
          <w:color w:val="0E101A"/>
          <w:sz w:val="24"/>
          <w:szCs w:val="24"/>
          <w:lang w:eastAsia="en-GB"/>
        </w:rPr>
        <w:t xml:space="preserve"> </w:t>
      </w:r>
      <w:r w:rsidRPr="009D19E9">
        <w:rPr>
          <w:rFonts w:ascii="Arial" w:eastAsia="Times New Roman" w:hAnsi="Arial" w:cs="Arial"/>
          <w:color w:val="0E101A"/>
          <w:sz w:val="24"/>
          <w:szCs w:val="24"/>
          <w:lang w:eastAsia="en-GB"/>
        </w:rPr>
        <w:t>that a good or a bad choice?" should be asked of a student who</w:t>
      </w:r>
      <w:r>
        <w:rPr>
          <w:rFonts w:ascii="Arial" w:eastAsia="Times New Roman" w:hAnsi="Arial" w:cs="Arial"/>
          <w:color w:val="0E101A"/>
          <w:sz w:val="24"/>
          <w:szCs w:val="24"/>
          <w:lang w:eastAsia="en-GB"/>
        </w:rPr>
        <w:t xml:space="preserve"> </w:t>
      </w:r>
      <w:r w:rsidRPr="009D19E9">
        <w:rPr>
          <w:rFonts w:ascii="Arial" w:eastAsia="Times New Roman" w:hAnsi="Arial" w:cs="Arial"/>
          <w:color w:val="0E101A"/>
          <w:sz w:val="24"/>
          <w:szCs w:val="24"/>
          <w:lang w:eastAsia="en-GB"/>
        </w:rPr>
        <w:t>misbehaves in class. The lesson that his actions are improper will be conveyed</w:t>
      </w:r>
      <w:r>
        <w:rPr>
          <w:rFonts w:ascii="Arial" w:eastAsia="Times New Roman" w:hAnsi="Arial" w:cs="Arial"/>
          <w:color w:val="0E101A"/>
          <w:sz w:val="24"/>
          <w:szCs w:val="24"/>
          <w:lang w:eastAsia="en-GB"/>
        </w:rPr>
        <w:t xml:space="preserve"> </w:t>
      </w:r>
      <w:r w:rsidRPr="009D19E9">
        <w:rPr>
          <w:rFonts w:ascii="Arial" w:eastAsia="Times New Roman" w:hAnsi="Arial" w:cs="Arial"/>
          <w:color w:val="0E101A"/>
          <w:sz w:val="24"/>
          <w:szCs w:val="24"/>
          <w:lang w:eastAsia="en-GB"/>
        </w:rPr>
        <w:t>to the pupil (Ziegler, 2023).  </w:t>
      </w:r>
    </w:p>
    <w:p w14:paraId="1250CC9C" w14:textId="0C48CECE" w:rsidR="001D566B" w:rsidRPr="00255BE5" w:rsidRDefault="001D566B"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 </w:t>
      </w:r>
    </w:p>
    <w:p w14:paraId="40C648F3" w14:textId="77777777" w:rsidR="001D566B" w:rsidRPr="00255BE5" w:rsidRDefault="001D566B" w:rsidP="009D19E9">
      <w:pPr>
        <w:pStyle w:val="Heading1"/>
      </w:pPr>
      <w:r w:rsidRPr="00255BE5">
        <w:lastRenderedPageBreak/>
        <w:t>1.2 - METHODOLOGY</w:t>
      </w:r>
    </w:p>
    <w:p w14:paraId="11E968AC" w14:textId="77777777" w:rsidR="001D566B" w:rsidRPr="00255BE5" w:rsidRDefault="001D566B" w:rsidP="00255BE5">
      <w:pPr>
        <w:pStyle w:val="NormalWeb"/>
        <w:spacing w:before="0" w:beforeAutospacing="0" w:after="0" w:afterAutospacing="0" w:line="360" w:lineRule="auto"/>
        <w:jc w:val="both"/>
        <w:rPr>
          <w:rFonts w:ascii="Arial" w:hAnsi="Arial" w:cs="Arial"/>
          <w:color w:val="0E101A"/>
        </w:rPr>
      </w:pPr>
    </w:p>
    <w:p w14:paraId="42615285" w14:textId="6DCCC7C7" w:rsidR="001D566B" w:rsidRDefault="001D566B"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 xml:space="preserve">The theme </w:t>
      </w:r>
      <w:r w:rsidR="009D19E9">
        <w:rPr>
          <w:rFonts w:ascii="Arial" w:hAnsi="Arial" w:cs="Arial"/>
          <w:color w:val="0E101A"/>
        </w:rPr>
        <w:t>that</w:t>
      </w:r>
      <w:r w:rsidRPr="00255BE5">
        <w:rPr>
          <w:rFonts w:ascii="Arial" w:hAnsi="Arial" w:cs="Arial"/>
          <w:color w:val="0E101A"/>
        </w:rPr>
        <w:t xml:space="preserve"> was chosen for this narrative literature review was ADHD and the support provisions within Primary and Secondary schools as well as Pupil Referral Units (</w:t>
      </w:r>
      <w:r w:rsidRPr="00255BE5">
        <w:rPr>
          <w:rStyle w:val="Strong"/>
          <w:rFonts w:ascii="Arial" w:hAnsi="Arial" w:cs="Arial"/>
          <w:color w:val="0E101A"/>
        </w:rPr>
        <w:t>PRUs</w:t>
      </w:r>
      <w:r w:rsidRPr="00255BE5">
        <w:rPr>
          <w:rFonts w:ascii="Arial" w:hAnsi="Arial" w:cs="Arial"/>
          <w:color w:val="0E101A"/>
        </w:rPr>
        <w:t>). The researcher chose this theme to base their research on as they have personal links with ADHD as a sibling has a diagnosis of this, and part of their schooling was carried out within a PRU.</w:t>
      </w:r>
    </w:p>
    <w:p w14:paraId="3C2B1F42" w14:textId="77777777" w:rsidR="006E095E" w:rsidRPr="00255BE5" w:rsidRDefault="006E095E" w:rsidP="00255BE5">
      <w:pPr>
        <w:pStyle w:val="NormalWeb"/>
        <w:spacing w:before="0" w:beforeAutospacing="0" w:after="0" w:afterAutospacing="0" w:line="360" w:lineRule="auto"/>
        <w:jc w:val="both"/>
        <w:rPr>
          <w:rFonts w:ascii="Arial" w:hAnsi="Arial" w:cs="Arial"/>
          <w:color w:val="0E101A"/>
        </w:rPr>
      </w:pPr>
    </w:p>
    <w:p w14:paraId="2AA78F76" w14:textId="77777777" w:rsidR="001D566B" w:rsidRPr="00255BE5" w:rsidRDefault="001D566B"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When investigating areas within the theme to focus on, there was particular emphasis on using research sources such as the library within the University and Google Scholar throughout the literature review. These places have relevant books and peer-reviewed articles which can help to elaborate on which aspects of the theme are going to be the focal points, to improve the validity and reliability of the research (Green, Johnson &amp; Adams, 2006). When using the services within the library and Google Scholar, the researcher ensured that they selected the options to see the most up-to-date information.</w:t>
      </w:r>
    </w:p>
    <w:p w14:paraId="06AB6A11" w14:textId="2FE70168" w:rsidR="006E095E" w:rsidRDefault="001D566B"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 xml:space="preserve">There are many benefits of using a literature review as the basis of a dissertation (Atilano, 2022). They include minimal emotional upset to the researcher as well as potential participants </w:t>
      </w:r>
      <w:r w:rsidR="009D19E9">
        <w:rPr>
          <w:rFonts w:ascii="Arial" w:hAnsi="Arial" w:cs="Arial"/>
          <w:color w:val="0E101A"/>
        </w:rPr>
        <w:t>minimizing</w:t>
      </w:r>
      <w:r w:rsidRPr="00255BE5">
        <w:rPr>
          <w:rFonts w:ascii="Arial" w:hAnsi="Arial" w:cs="Arial"/>
          <w:color w:val="0E101A"/>
        </w:rPr>
        <w:t xml:space="preserve"> the risk of harm (BERA, 2018); for example, with early diagnosis, balancing the responsibility of parents with the autonomy of the child is essential.</w:t>
      </w:r>
    </w:p>
    <w:p w14:paraId="14F2DD8C" w14:textId="77777777" w:rsidR="006E095E" w:rsidRDefault="006E095E" w:rsidP="00255BE5">
      <w:pPr>
        <w:pStyle w:val="NormalWeb"/>
        <w:spacing w:before="0" w:beforeAutospacing="0" w:after="0" w:afterAutospacing="0" w:line="360" w:lineRule="auto"/>
        <w:jc w:val="both"/>
        <w:rPr>
          <w:rFonts w:ascii="Arial" w:hAnsi="Arial" w:cs="Arial"/>
          <w:color w:val="0E101A"/>
        </w:rPr>
      </w:pPr>
    </w:p>
    <w:p w14:paraId="7C6D0C35" w14:textId="097BB671" w:rsidR="000D019F" w:rsidRDefault="001D566B"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 xml:space="preserve">It requires periodical assessment to remain ethical (Foreman, 2006). As there can be sensitive topics discussed, a literature review is more beneficial as there are fewer individuals involved in the process. By using a literature review, there is less risk of a potential bias on the research topic as peer-reviewed journal articles will be the primary source of information </w:t>
      </w:r>
      <w:r w:rsidR="009D19E9">
        <w:rPr>
          <w:rFonts w:ascii="Arial" w:hAnsi="Arial" w:cs="Arial"/>
          <w:color w:val="0E101A"/>
        </w:rPr>
        <w:t>utilized</w:t>
      </w:r>
      <w:r w:rsidRPr="00255BE5">
        <w:rPr>
          <w:rFonts w:ascii="Arial" w:hAnsi="Arial" w:cs="Arial"/>
          <w:color w:val="0E101A"/>
        </w:rPr>
        <w:t xml:space="preserve"> (Green, Johnson &amp; Adams, 2006). However, care, attention to detail</w:t>
      </w:r>
      <w:r w:rsidR="009D19E9">
        <w:rPr>
          <w:rFonts w:ascii="Arial" w:hAnsi="Arial" w:cs="Arial"/>
          <w:color w:val="0E101A"/>
        </w:rPr>
        <w:t>,</w:t>
      </w:r>
      <w:r w:rsidRPr="00255BE5">
        <w:rPr>
          <w:rFonts w:ascii="Arial" w:hAnsi="Arial" w:cs="Arial"/>
          <w:color w:val="0E101A"/>
        </w:rPr>
        <w:t xml:space="preserve"> and diligence are necessary to consider appropriately, critique</w:t>
      </w:r>
      <w:r w:rsidR="009D19E9">
        <w:rPr>
          <w:rFonts w:ascii="Arial" w:hAnsi="Arial" w:cs="Arial"/>
          <w:color w:val="0E101A"/>
        </w:rPr>
        <w:t>,</w:t>
      </w:r>
      <w:r w:rsidRPr="00255BE5">
        <w:rPr>
          <w:rFonts w:ascii="Arial" w:hAnsi="Arial" w:cs="Arial"/>
          <w:color w:val="0E101A"/>
        </w:rPr>
        <w:t xml:space="preserve"> and report on sources found, requiring research skills of a certain standard (McGowan, 2022; Toledo-Pereyra, 2012; Gisbert &amp; Chapparo, 2020). With the literature review well-researched, emerging themes can be identified, and discussion in relevance to the research topic can be considered (McGowan, 2022; Atilano, 2022; Gisbert &amp; Chapparo, 2020). </w:t>
      </w:r>
    </w:p>
    <w:p w14:paraId="359B4C02" w14:textId="77777777" w:rsidR="000D019F" w:rsidRPr="00255BE5" w:rsidRDefault="000D019F" w:rsidP="00255BE5">
      <w:pPr>
        <w:pStyle w:val="NormalWeb"/>
        <w:spacing w:before="0" w:beforeAutospacing="0" w:after="0" w:afterAutospacing="0" w:line="360" w:lineRule="auto"/>
        <w:jc w:val="both"/>
        <w:rPr>
          <w:rFonts w:ascii="Arial" w:hAnsi="Arial" w:cs="Arial"/>
          <w:color w:val="0E101A"/>
        </w:rPr>
      </w:pPr>
    </w:p>
    <w:p w14:paraId="28E8A54C" w14:textId="77777777" w:rsidR="001D566B" w:rsidRPr="00255BE5" w:rsidRDefault="001D566B" w:rsidP="009D19E9">
      <w:pPr>
        <w:pStyle w:val="Heading1"/>
      </w:pPr>
      <w:r w:rsidRPr="00255BE5">
        <w:lastRenderedPageBreak/>
        <w:t>Chapter 2 - Literature Review</w:t>
      </w:r>
    </w:p>
    <w:p w14:paraId="001A18CC" w14:textId="77777777" w:rsidR="001D566B" w:rsidRPr="00255BE5" w:rsidRDefault="001D566B" w:rsidP="00255BE5">
      <w:pPr>
        <w:pStyle w:val="NormalWeb"/>
        <w:spacing w:before="0" w:beforeAutospacing="0" w:after="0" w:afterAutospacing="0" w:line="360" w:lineRule="auto"/>
        <w:jc w:val="both"/>
        <w:rPr>
          <w:rFonts w:ascii="Arial" w:hAnsi="Arial" w:cs="Arial"/>
          <w:color w:val="0E101A"/>
        </w:rPr>
      </w:pPr>
    </w:p>
    <w:p w14:paraId="043608D4" w14:textId="77777777" w:rsidR="001D566B" w:rsidRPr="00255BE5" w:rsidRDefault="001D566B"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Children and young people with ADHD manifest their behaviours by displaying a poor attention span whilst participating in games or tasks (Flores &amp; Parra, 2014). When children with inattention symptoms are spoken to directly, they must pay great attention to details and maintain their attention. As a result, they do not follow directions and do not complete academics or household duties. Also, have trouble organising tasks and activities, are hesitant to engage in tasks that require sustained mental effort (such as schoolwork or homework), lose things needed for tasks and activities, are easily distracted by extraneous stimuli, and forget things in daily activities frequently have difficulty (American Psychiatric Association, 2013).</w:t>
      </w:r>
    </w:p>
    <w:p w14:paraId="27FD61C5" w14:textId="77777777" w:rsidR="001D566B" w:rsidRPr="00255BE5" w:rsidRDefault="001D566B" w:rsidP="00255BE5">
      <w:pPr>
        <w:pStyle w:val="NormalWeb"/>
        <w:spacing w:before="0" w:beforeAutospacing="0" w:after="0" w:afterAutospacing="0" w:line="360" w:lineRule="auto"/>
        <w:jc w:val="both"/>
        <w:rPr>
          <w:rFonts w:ascii="Arial" w:hAnsi="Arial" w:cs="Arial"/>
          <w:color w:val="0E101A"/>
        </w:rPr>
      </w:pPr>
    </w:p>
    <w:p w14:paraId="598FEAB5" w14:textId="2528C9A2" w:rsidR="001D566B" w:rsidRPr="00255BE5" w:rsidRDefault="001D566B"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Attention deficit hyperactivity disorder </w:t>
      </w:r>
      <w:r w:rsidRPr="00255BE5">
        <w:rPr>
          <w:rStyle w:val="Strong"/>
          <w:rFonts w:ascii="Arial" w:hAnsi="Arial" w:cs="Arial"/>
          <w:color w:val="0E101A"/>
        </w:rPr>
        <w:t>(ADHD</w:t>
      </w:r>
      <w:r w:rsidRPr="00255BE5">
        <w:rPr>
          <w:rFonts w:ascii="Arial" w:hAnsi="Arial" w:cs="Arial"/>
          <w:color w:val="0E101A"/>
        </w:rPr>
        <w:t>) is a neurodevelopmental disorder that can cause delays in the parts of the brain which is responsible for regulating behaviour (Crowley, 2014). According to May </w:t>
      </w:r>
      <w:r w:rsidRPr="00255BE5">
        <w:rPr>
          <w:rStyle w:val="Emphasis"/>
          <w:rFonts w:ascii="Arial" w:hAnsi="Arial" w:cs="Arial"/>
          <w:color w:val="0E101A"/>
        </w:rPr>
        <w:t>et al</w:t>
      </w:r>
      <w:r w:rsidRPr="00255BE5">
        <w:rPr>
          <w:rFonts w:ascii="Arial" w:hAnsi="Arial" w:cs="Arial"/>
          <w:color w:val="0E101A"/>
        </w:rPr>
        <w:t>. (2021), ADHD is characterised by impairing levels of inattentive and/or hyperactive and impulsive behaviours. According to Price </w:t>
      </w:r>
      <w:r w:rsidRPr="00255BE5">
        <w:rPr>
          <w:rStyle w:val="Emphasis"/>
          <w:rFonts w:ascii="Arial" w:hAnsi="Arial" w:cs="Arial"/>
          <w:color w:val="0E101A"/>
        </w:rPr>
        <w:t>et al</w:t>
      </w:r>
      <w:r w:rsidRPr="00255BE5">
        <w:rPr>
          <w:rFonts w:ascii="Arial" w:hAnsi="Arial" w:cs="Arial"/>
          <w:color w:val="0E101A"/>
        </w:rPr>
        <w:t>., (2019), ADHD is a neurodevelopmental disorder that affects a significant proportion of individuals across their lifespan.</w:t>
      </w:r>
    </w:p>
    <w:p w14:paraId="012BF60D" w14:textId="77777777" w:rsidR="001D566B" w:rsidRPr="00255BE5" w:rsidRDefault="001D566B" w:rsidP="00255BE5">
      <w:pPr>
        <w:pStyle w:val="NormalWeb"/>
        <w:spacing w:before="0" w:beforeAutospacing="0" w:after="0" w:afterAutospacing="0" w:line="360" w:lineRule="auto"/>
        <w:jc w:val="both"/>
        <w:rPr>
          <w:rFonts w:ascii="Arial" w:hAnsi="Arial" w:cs="Arial"/>
          <w:color w:val="0E101A"/>
        </w:rPr>
      </w:pPr>
    </w:p>
    <w:p w14:paraId="361F54E4" w14:textId="77777777" w:rsidR="006E095E" w:rsidRDefault="001D566B"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ADHD is a chronic ailment that affects millions of children and typically lasts into adulthood (</w:t>
      </w:r>
      <w:proofErr w:type="spellStart"/>
      <w:r w:rsidRPr="00255BE5">
        <w:rPr>
          <w:rFonts w:ascii="Arial" w:hAnsi="Arial" w:cs="Arial"/>
          <w:color w:val="0E101A"/>
        </w:rPr>
        <w:t>Hoseini</w:t>
      </w:r>
      <w:proofErr w:type="spellEnd"/>
      <w:r w:rsidRPr="00255BE5">
        <w:rPr>
          <w:rFonts w:ascii="Arial" w:hAnsi="Arial" w:cs="Arial"/>
          <w:color w:val="0E101A"/>
        </w:rPr>
        <w:t xml:space="preserve">, </w:t>
      </w:r>
      <w:proofErr w:type="spellStart"/>
      <w:r w:rsidRPr="00255BE5">
        <w:rPr>
          <w:rFonts w:ascii="Arial" w:hAnsi="Arial" w:cs="Arial"/>
          <w:color w:val="0E101A"/>
        </w:rPr>
        <w:t>Ajilian</w:t>
      </w:r>
      <w:proofErr w:type="spellEnd"/>
      <w:r w:rsidRPr="00255BE5">
        <w:rPr>
          <w:rFonts w:ascii="Arial" w:hAnsi="Arial" w:cs="Arial"/>
          <w:color w:val="0E101A"/>
        </w:rPr>
        <w:t>, Khademi &amp; Saeidi, 2014) and can be characterised by a number of issues, including trouble sustaining focus, hyperactivity, and impulsive behaviour. According to the NHS (2021), attention deficit hyperactivity disorder (ADHD) is a behavioural disorder, people with ADHD can appear agitated, have difficulty concentrating, and act on impulse. Symptoms of ADHD are often detected at a young age (</w:t>
      </w:r>
      <w:proofErr w:type="spellStart"/>
      <w:r w:rsidRPr="00255BE5">
        <w:rPr>
          <w:rFonts w:ascii="Arial" w:hAnsi="Arial" w:cs="Arial"/>
          <w:color w:val="0E101A"/>
        </w:rPr>
        <w:t>Hoseini</w:t>
      </w:r>
      <w:proofErr w:type="spellEnd"/>
      <w:r w:rsidRPr="00255BE5">
        <w:rPr>
          <w:rFonts w:ascii="Arial" w:hAnsi="Arial" w:cs="Arial"/>
          <w:color w:val="0E101A"/>
        </w:rPr>
        <w:t xml:space="preserve">, </w:t>
      </w:r>
      <w:proofErr w:type="spellStart"/>
      <w:r w:rsidRPr="00255BE5">
        <w:rPr>
          <w:rFonts w:ascii="Arial" w:hAnsi="Arial" w:cs="Arial"/>
          <w:color w:val="0E101A"/>
        </w:rPr>
        <w:t>Ajilian</w:t>
      </w:r>
      <w:proofErr w:type="spellEnd"/>
      <w:r w:rsidRPr="00255BE5">
        <w:rPr>
          <w:rFonts w:ascii="Arial" w:hAnsi="Arial" w:cs="Arial"/>
          <w:color w:val="0E101A"/>
        </w:rPr>
        <w:t>, Khademi &amp; Saeidi, 2014).</w:t>
      </w:r>
    </w:p>
    <w:p w14:paraId="42D449C2" w14:textId="77777777" w:rsidR="006E095E" w:rsidRDefault="006E095E" w:rsidP="00255BE5">
      <w:pPr>
        <w:pStyle w:val="NormalWeb"/>
        <w:spacing w:before="0" w:beforeAutospacing="0" w:after="0" w:afterAutospacing="0" w:line="360" w:lineRule="auto"/>
        <w:jc w:val="both"/>
        <w:rPr>
          <w:rFonts w:ascii="Arial" w:hAnsi="Arial" w:cs="Arial"/>
          <w:color w:val="0E101A"/>
        </w:rPr>
      </w:pPr>
    </w:p>
    <w:p w14:paraId="0E8B1177" w14:textId="2F3B2021" w:rsidR="001D566B" w:rsidRPr="00255BE5" w:rsidRDefault="001D566B"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 xml:space="preserve">However, according to the NHS (2021), these symptoms can then become more apparent as a child's circumstances change, such as when they start school. There are a high number of statistics </w:t>
      </w:r>
      <w:r w:rsidR="009D19E9">
        <w:rPr>
          <w:rFonts w:ascii="Arial" w:hAnsi="Arial" w:cs="Arial"/>
          <w:color w:val="0E101A"/>
        </w:rPr>
        <w:t>that</w:t>
      </w:r>
      <w:r w:rsidRPr="00255BE5">
        <w:rPr>
          <w:rFonts w:ascii="Arial" w:hAnsi="Arial" w:cs="Arial"/>
          <w:color w:val="0E101A"/>
        </w:rPr>
        <w:t xml:space="preserve"> suggest that a majority of cases are discovered when children are between the ages of 3 and 7; however, it can also be diagnosed later in childhood </w:t>
      </w:r>
      <w:r w:rsidRPr="00255BE5">
        <w:rPr>
          <w:rFonts w:ascii="Arial" w:hAnsi="Arial" w:cs="Arial"/>
          <w:color w:val="0E101A"/>
        </w:rPr>
        <w:lastRenderedPageBreak/>
        <w:t>(NHS, 2021). If missed, the related behavioural symptoms can affect the education of the child and have long-term implications for the individual, both educationally and in terms of occupation (CHADD, 2022b).</w:t>
      </w:r>
    </w:p>
    <w:p w14:paraId="0829B350" w14:textId="77777777" w:rsidR="001D566B" w:rsidRPr="00255BE5" w:rsidRDefault="001D566B" w:rsidP="00255BE5">
      <w:pPr>
        <w:pStyle w:val="NormalWeb"/>
        <w:spacing w:before="0" w:beforeAutospacing="0" w:after="0" w:afterAutospacing="0" w:line="360" w:lineRule="auto"/>
        <w:jc w:val="both"/>
        <w:rPr>
          <w:rFonts w:ascii="Arial" w:hAnsi="Arial" w:cs="Arial"/>
          <w:color w:val="0E101A"/>
        </w:rPr>
      </w:pPr>
    </w:p>
    <w:p w14:paraId="42D0C211" w14:textId="77777777" w:rsidR="001D566B" w:rsidRPr="00255BE5" w:rsidRDefault="001D566B"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The symptoms of ADHD can often be segregated into two specific behavioural challenges (NHS, 2021). The behavioural difficulties are </w:t>
      </w:r>
      <w:r w:rsidRPr="00255BE5">
        <w:rPr>
          <w:rStyle w:val="Strong"/>
          <w:rFonts w:ascii="Arial" w:hAnsi="Arial" w:cs="Arial"/>
          <w:color w:val="0E101A"/>
        </w:rPr>
        <w:t>inattentiveness</w:t>
      </w:r>
      <w:r w:rsidRPr="00255BE5">
        <w:rPr>
          <w:rFonts w:ascii="Arial" w:hAnsi="Arial" w:cs="Arial"/>
          <w:color w:val="0E101A"/>
        </w:rPr>
        <w:t> (difficulty concentrating and focusing) and </w:t>
      </w:r>
      <w:r w:rsidRPr="00255BE5">
        <w:rPr>
          <w:rStyle w:val="Strong"/>
          <w:rFonts w:ascii="Arial" w:hAnsi="Arial" w:cs="Arial"/>
          <w:color w:val="0E101A"/>
        </w:rPr>
        <w:t>hyperactivity/impulsiveness</w:t>
      </w:r>
      <w:r w:rsidRPr="00255BE5">
        <w:rPr>
          <w:rFonts w:ascii="Arial" w:hAnsi="Arial" w:cs="Arial"/>
          <w:color w:val="0E101A"/>
        </w:rPr>
        <w:t> (CHADD, 2022c). Although many persons with ADHD have issues that fit into both categories, this is not always the case (CHADD, 2022c). For example, 2 to 3 out of every ten people with the disorder have difficulty concentrating and focusing, but not hyperactivity or impulsivity (NHS, 2021).</w:t>
      </w:r>
    </w:p>
    <w:p w14:paraId="5DB1D8A2" w14:textId="77777777" w:rsidR="001D566B" w:rsidRPr="00255BE5" w:rsidRDefault="001D566B" w:rsidP="00255BE5">
      <w:pPr>
        <w:pStyle w:val="NormalWeb"/>
        <w:spacing w:before="0" w:beforeAutospacing="0" w:after="0" w:afterAutospacing="0" w:line="360" w:lineRule="auto"/>
        <w:jc w:val="both"/>
        <w:rPr>
          <w:rFonts w:ascii="Arial" w:hAnsi="Arial" w:cs="Arial"/>
          <w:color w:val="0E101A"/>
        </w:rPr>
      </w:pPr>
    </w:p>
    <w:p w14:paraId="0AD0A7E8" w14:textId="77777777" w:rsidR="001D566B" w:rsidRPr="00255BE5" w:rsidRDefault="001D566B"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Attention deficit disorder is another name for this kind of ADHD (</w:t>
      </w:r>
      <w:r w:rsidRPr="00255BE5">
        <w:rPr>
          <w:rStyle w:val="Strong"/>
          <w:rFonts w:ascii="Arial" w:hAnsi="Arial" w:cs="Arial"/>
          <w:color w:val="0E101A"/>
        </w:rPr>
        <w:t>ADD</w:t>
      </w:r>
      <w:r w:rsidRPr="00255BE5">
        <w:rPr>
          <w:rFonts w:ascii="Arial" w:hAnsi="Arial" w:cs="Arial"/>
          <w:color w:val="0E101A"/>
        </w:rPr>
        <w:t>). Because the symptoms of ADD are not always visible, they can go undetected (NHS, 2021). It is recorded on the NHS (2021) website that Boys are the more dominant gender than females, that are more likely to be diagnosed with ADHD. As a result, not all girls with ADHD will be diagnosed (NHS, 2021). In a study based in the Netherlands, Derks et al., (2007) point out that clinical sample selection implies boys are more likely to have comorbid conditions that affect behaviour, whilst in reality, with general population samples, no difference has been found. Girls are more likely to have inattentiveness-only symptoms and are less likely to engage in disruptive behaviour, which makes ADHD symptoms more visible (NHS, 2021; Derks et al., 2007). </w:t>
      </w:r>
    </w:p>
    <w:p w14:paraId="01C615B9" w14:textId="77777777" w:rsidR="001D566B" w:rsidRPr="00255BE5" w:rsidRDefault="001D566B" w:rsidP="00255BE5">
      <w:pPr>
        <w:pStyle w:val="NormalWeb"/>
        <w:spacing w:before="0" w:beforeAutospacing="0" w:after="0" w:afterAutospacing="0" w:line="360" w:lineRule="auto"/>
        <w:jc w:val="both"/>
        <w:rPr>
          <w:rFonts w:ascii="Arial" w:hAnsi="Arial" w:cs="Arial"/>
          <w:color w:val="0E101A"/>
        </w:rPr>
      </w:pPr>
    </w:p>
    <w:p w14:paraId="46F11839" w14:textId="5A0B17D3" w:rsidR="001D566B" w:rsidRPr="00255BE5" w:rsidRDefault="001D566B"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The signs and symptoms of ADHD in children and teenagers are well-defined, and they usually appear before they reach the age of six. They can be found in a variety of settings, including the home and school (NHS, 2021). Children may show signs of inattention as well as hyperactivity and impulsivity, or they may show signs of only one of these behaviours. A gender difference is noted (Derks et al., 2007), showing that girls may utilise more adaptive behaviour than boys in school settings, consistently scoring lower in teacher ratings of external behaviours. This may be the reason for lower treatment levels for girls in school; however, the authors point out that follow-up studies indicate that females with ADHD have a higher risk of psychiatric disorders later in life than boys. </w:t>
      </w:r>
    </w:p>
    <w:p w14:paraId="2A3B0D1D" w14:textId="69B3F5D6" w:rsidR="001D566B" w:rsidRPr="00255BE5" w:rsidRDefault="001D566B"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lastRenderedPageBreak/>
        <w:t xml:space="preserve">Short attention spans and being easily distracted are two of the most common indications of inattentiveness (NHS, 2021). It can also result from making casual errors, such as in schooling. The NHS (2021) </w:t>
      </w:r>
      <w:r w:rsidR="009D19E9">
        <w:rPr>
          <w:rFonts w:ascii="Arial" w:hAnsi="Arial" w:cs="Arial"/>
          <w:color w:val="0E101A"/>
        </w:rPr>
        <w:t>lists</w:t>
      </w:r>
      <w:r w:rsidRPr="00255BE5">
        <w:rPr>
          <w:rFonts w:ascii="Arial" w:hAnsi="Arial" w:cs="Arial"/>
          <w:color w:val="0E101A"/>
        </w:rPr>
        <w:t xml:space="preserve"> several of the indicative factors of inattentiveness, such as carelessness or misplacing items, being unable to stick to time-consuming or complex jobs, an inability to listen to or follow directions, problems with a task or activity that is continually changing, and having trouble organising your tasks (NHS,2021). Arnett, McDonald</w:t>
      </w:r>
      <w:r w:rsidR="009D19E9">
        <w:rPr>
          <w:rFonts w:ascii="Arial" w:hAnsi="Arial" w:cs="Arial"/>
          <w:color w:val="0E101A"/>
        </w:rPr>
        <w:t>,</w:t>
      </w:r>
      <w:r w:rsidRPr="00255BE5">
        <w:rPr>
          <w:rFonts w:ascii="Arial" w:hAnsi="Arial" w:cs="Arial"/>
          <w:color w:val="0E101A"/>
        </w:rPr>
        <w:t xml:space="preserve"> and Pennington (2013) investigate indicators of ADHD prior to school age, pointing out the requirement to improve screening tools and ensure proper diagnosis early in life, to improve treatment, assist with developing comorbid conditions</w:t>
      </w:r>
      <w:r w:rsidR="009D19E9">
        <w:rPr>
          <w:rFonts w:ascii="Arial" w:hAnsi="Arial" w:cs="Arial"/>
          <w:color w:val="0E101A"/>
        </w:rPr>
        <w:t>,</w:t>
      </w:r>
      <w:r w:rsidRPr="00255BE5">
        <w:rPr>
          <w:rFonts w:ascii="Arial" w:hAnsi="Arial" w:cs="Arial"/>
          <w:color w:val="0E101A"/>
        </w:rPr>
        <w:t xml:space="preserve"> and improve outcomes. </w:t>
      </w:r>
    </w:p>
    <w:p w14:paraId="3672D32C" w14:textId="77777777" w:rsidR="001D566B" w:rsidRPr="00255BE5" w:rsidRDefault="001D566B" w:rsidP="00255BE5">
      <w:pPr>
        <w:pStyle w:val="NormalWeb"/>
        <w:spacing w:before="0" w:beforeAutospacing="0" w:after="0" w:afterAutospacing="0" w:line="360" w:lineRule="auto"/>
        <w:jc w:val="both"/>
        <w:rPr>
          <w:rFonts w:ascii="Arial" w:hAnsi="Arial" w:cs="Arial"/>
          <w:color w:val="0E101A"/>
        </w:rPr>
      </w:pPr>
    </w:p>
    <w:p w14:paraId="6E1C1D51" w14:textId="37EAF68C" w:rsidR="001D566B" w:rsidRDefault="001D566B"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The inability to sit still, especially in calm or peaceful situations, is one of the most common indicators of hyperactivity and impulsivity (NHS, 2021), being unable to concentrate on work because of a continual need to fidget. As a result of the urge to fidget, the child may engage in excessive physical movement and conversation. According to the NHS (2021), some people with ADHD have trouble waiting their turn, behaving without thinking</w:t>
      </w:r>
      <w:r w:rsidR="009D19E9">
        <w:rPr>
          <w:rFonts w:ascii="Arial" w:hAnsi="Arial" w:cs="Arial"/>
          <w:color w:val="0E101A"/>
        </w:rPr>
        <w:t>,</w:t>
      </w:r>
      <w:r w:rsidRPr="00255BE5">
        <w:rPr>
          <w:rFonts w:ascii="Arial" w:hAnsi="Arial" w:cs="Arial"/>
          <w:color w:val="0E101A"/>
        </w:rPr>
        <w:t xml:space="preserve"> and interrupting discussions. For a young individual, the most harmful aspect of hyperactivity and impulsivity is having little or no feeling of risk. According to Pollak et al., (2019), there are clear associations between risk-taking behaviours and ADHD. The authors show that people with ADHD often take risks in a variety of domains, such as delinquency, food-related risk-taking behaviour, substance abuse, driving risks, financial risk-taking and gambling, and sexual risk-taking. Pollack et al., (2019) use heuristic models that assume people do not take into full account the gains and losses of decisions that they make and suggest that ADHD people may have a bias towards the benefits that they perceive from risk-taking behaviours.</w:t>
      </w:r>
    </w:p>
    <w:p w14:paraId="69A3BCB5" w14:textId="77777777" w:rsidR="006E095E" w:rsidRPr="00255BE5" w:rsidRDefault="006E095E" w:rsidP="00255BE5">
      <w:pPr>
        <w:pStyle w:val="NormalWeb"/>
        <w:spacing w:before="0" w:beforeAutospacing="0" w:after="0" w:afterAutospacing="0" w:line="360" w:lineRule="auto"/>
        <w:jc w:val="both"/>
        <w:rPr>
          <w:rFonts w:ascii="Arial" w:hAnsi="Arial" w:cs="Arial"/>
          <w:color w:val="0E101A"/>
        </w:rPr>
      </w:pPr>
    </w:p>
    <w:p w14:paraId="479DA091" w14:textId="77777777" w:rsidR="001D566B" w:rsidRPr="00255BE5" w:rsidRDefault="001D566B"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 xml:space="preserve">These signs can lead to serious issues in a child's life, including academic underachievement, poor social contact with other children and adults, and discipline issues (NHS, 2021). Pollack et al., (2019) identify two social variables that have severe implications for children with ADHD, parents and peers. The authors show that ADHD is associated with lower parental monitoring and an increase in risk-taking behaviours and </w:t>
      </w:r>
      <w:r w:rsidRPr="00255BE5">
        <w:rPr>
          <w:rFonts w:ascii="Arial" w:hAnsi="Arial" w:cs="Arial"/>
          <w:color w:val="0E101A"/>
        </w:rPr>
        <w:lastRenderedPageBreak/>
        <w:t>that social rejection in school settings can lead to ADHD children associating with deviant peer groups to gain social acceptance of risk-taking behaviour.</w:t>
      </w:r>
    </w:p>
    <w:p w14:paraId="0525A323" w14:textId="77777777" w:rsidR="001D566B" w:rsidRPr="00255BE5" w:rsidRDefault="001D566B" w:rsidP="006E095E">
      <w:pPr>
        <w:pStyle w:val="NormalWeb"/>
        <w:spacing w:before="0" w:beforeAutospacing="0" w:after="0" w:afterAutospacing="0" w:line="360" w:lineRule="auto"/>
        <w:rPr>
          <w:rFonts w:ascii="Arial" w:hAnsi="Arial" w:cs="Arial"/>
          <w:color w:val="0E101A"/>
        </w:rPr>
      </w:pPr>
    </w:p>
    <w:p w14:paraId="0FF01BA2" w14:textId="77777777" w:rsidR="001D566B" w:rsidRPr="00255BE5" w:rsidRDefault="001D566B" w:rsidP="009D19E9">
      <w:pPr>
        <w:pStyle w:val="Heading1"/>
      </w:pPr>
      <w:r w:rsidRPr="00255BE5">
        <w:t>2.1 - the history of ADHD</w:t>
      </w:r>
    </w:p>
    <w:p w14:paraId="0960C5E2" w14:textId="77777777" w:rsidR="001D566B" w:rsidRDefault="001D566B"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In this next section, a short history of ADHD will be given to place it within the context of what is occurring now when a diagnosis of ADHD is given. According to Smith (2013, p. 152), ADHD was first diagnosed as a condition in the 1950s in the United States of America (USA), and conceptions of hyperactivity as a disorder gained momentum with this increase in knowledge (Smith, 2013, p. 25; pp. 43-44). However, Sharkey and Fitzgerald (2007) review pre-1950s histories of case reports with similar symptomatic behaviours that would now be considered and diagnosed as ADHD, but these cases were often dismissed as fidgety behaviour and hyperactivity and sometimes attributed to allergic reactions, especially to food (Smith, 2013 p.25). </w:t>
      </w:r>
    </w:p>
    <w:p w14:paraId="03DEF182" w14:textId="77777777" w:rsidR="006E095E" w:rsidRPr="00255BE5" w:rsidRDefault="006E095E" w:rsidP="00255BE5">
      <w:pPr>
        <w:pStyle w:val="NormalWeb"/>
        <w:spacing w:before="0" w:beforeAutospacing="0" w:after="0" w:afterAutospacing="0" w:line="360" w:lineRule="auto"/>
        <w:jc w:val="both"/>
        <w:rPr>
          <w:rFonts w:ascii="Arial" w:hAnsi="Arial" w:cs="Arial"/>
          <w:color w:val="0E101A"/>
        </w:rPr>
      </w:pPr>
    </w:p>
    <w:p w14:paraId="60943323" w14:textId="4C01309A" w:rsidR="001D566B" w:rsidRDefault="001D566B"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According to Woods (2017), with the knowledge of ADHD originating from society with medical models of disability in place, and the social deficits caused by neurodevelopmental disorders recognised as social functional impairment, the medical model has remained the primary way that we understand neurodivergent disorders. According to Kapp (2019), the social model of disability has proved to be a successful way of empowering disabled people; however, when considering autism, the author argues that deficits-based theories of neurodevelopmental conditions further dehumanise and marginalise people with these conditions.</w:t>
      </w:r>
    </w:p>
    <w:p w14:paraId="2E84EFFA" w14:textId="77777777" w:rsidR="006E095E" w:rsidRPr="00255BE5" w:rsidRDefault="006E095E" w:rsidP="00255BE5">
      <w:pPr>
        <w:pStyle w:val="NormalWeb"/>
        <w:spacing w:before="0" w:beforeAutospacing="0" w:after="0" w:afterAutospacing="0" w:line="360" w:lineRule="auto"/>
        <w:jc w:val="both"/>
        <w:rPr>
          <w:rFonts w:ascii="Arial" w:hAnsi="Arial" w:cs="Arial"/>
          <w:color w:val="0E101A"/>
        </w:rPr>
      </w:pPr>
    </w:p>
    <w:p w14:paraId="307A9CDC" w14:textId="192E0758" w:rsidR="001D566B" w:rsidRDefault="001D566B"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 xml:space="preserve">Resulting </w:t>
      </w:r>
      <w:r w:rsidR="009D19E9">
        <w:rPr>
          <w:rFonts w:ascii="Arial" w:hAnsi="Arial" w:cs="Arial"/>
          <w:color w:val="0E101A"/>
        </w:rPr>
        <w:t>of</w:t>
      </w:r>
      <w:r w:rsidRPr="00255BE5">
        <w:rPr>
          <w:rFonts w:ascii="Arial" w:hAnsi="Arial" w:cs="Arial"/>
          <w:color w:val="0E101A"/>
        </w:rPr>
        <w:t xml:space="preserve"> this medical model of understanding and drug treatment research, amphetamine medications that were being tested during the 1930s and 1940s showed improvements in many pupils with hyperactivity (Sharkey &amp; Fitzgerald, 2007). However, it was during the 1950s, with more targeted research and double-blind clinical trials increasing the reliability of research by removing bias from studies, that these medications showed reliable results for the treatment of hyperactivity, making these conditions medically treatable (Sharkey and Fitzgerald, 2007). At the same time, the first diagnostic </w:t>
      </w:r>
      <w:r w:rsidRPr="00255BE5">
        <w:rPr>
          <w:rFonts w:ascii="Arial" w:hAnsi="Arial" w:cs="Arial"/>
          <w:color w:val="0E101A"/>
        </w:rPr>
        <w:lastRenderedPageBreak/>
        <w:t>manual of psychological disorders (DSM I) was designed from a manual used by the armed forces, classing ‘disorders’ as relevant to groups and ‘reactions’ as specific disorders in individuals as a response to distress (Clegg, 2012). With the production of a more concise International Classification of Diseases by the World Health Organisation (WHO, n.d.), the DSM II aimed to come in line with this publication and create more uniformity in classification</w:t>
      </w:r>
      <w:r w:rsidR="009D19E9">
        <w:rPr>
          <w:rFonts w:ascii="Arial" w:hAnsi="Arial" w:cs="Arial"/>
          <w:color w:val="0E101A"/>
        </w:rPr>
        <w:t>,</w:t>
      </w:r>
      <w:r w:rsidRPr="00255BE5">
        <w:rPr>
          <w:rFonts w:ascii="Arial" w:hAnsi="Arial" w:cs="Arial"/>
          <w:color w:val="0E101A"/>
        </w:rPr>
        <w:t xml:space="preserve"> and </w:t>
      </w:r>
      <w:r w:rsidR="009D19E9">
        <w:rPr>
          <w:rFonts w:ascii="Arial" w:hAnsi="Arial" w:cs="Arial"/>
          <w:color w:val="0E101A"/>
        </w:rPr>
        <w:t>remove</w:t>
      </w:r>
      <w:r w:rsidRPr="00255BE5">
        <w:rPr>
          <w:rFonts w:ascii="Arial" w:hAnsi="Arial" w:cs="Arial"/>
          <w:color w:val="0E101A"/>
        </w:rPr>
        <w:t xml:space="preserve"> many of the ‘reaction’ classifications (Clegg, 2012).</w:t>
      </w:r>
    </w:p>
    <w:p w14:paraId="6DE0F5EE" w14:textId="77777777" w:rsidR="006E095E" w:rsidRPr="00255BE5" w:rsidRDefault="006E095E" w:rsidP="00255BE5">
      <w:pPr>
        <w:pStyle w:val="NormalWeb"/>
        <w:spacing w:before="0" w:beforeAutospacing="0" w:after="0" w:afterAutospacing="0" w:line="360" w:lineRule="auto"/>
        <w:jc w:val="both"/>
        <w:rPr>
          <w:rFonts w:ascii="Arial" w:hAnsi="Arial" w:cs="Arial"/>
          <w:color w:val="0E101A"/>
        </w:rPr>
      </w:pPr>
    </w:p>
    <w:p w14:paraId="6AE060E9" w14:textId="15DC6767" w:rsidR="001D566B" w:rsidRDefault="001D566B"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According to Romeo (2021), ADHD was associated with Encephalitis as many symptoms were the same (inattention, hyperactivity), leading to ADHD being understood as minimal brain dysfunction, which in the 1960s was broken down into three categories: dyslexia, brain disorders</w:t>
      </w:r>
      <w:r w:rsidR="009D19E9">
        <w:rPr>
          <w:rFonts w:ascii="Arial" w:hAnsi="Arial" w:cs="Arial"/>
          <w:color w:val="0E101A"/>
        </w:rPr>
        <w:t>,</w:t>
      </w:r>
      <w:r w:rsidRPr="00255BE5">
        <w:rPr>
          <w:rFonts w:ascii="Arial" w:hAnsi="Arial" w:cs="Arial"/>
          <w:color w:val="0E101A"/>
        </w:rPr>
        <w:t xml:space="preserve"> and hyperactivity. Romeo (2021) discusses how medication treatments for ADHD became standard practice in America, although sometimes met with concern and many negative media articles leading to congressional hearings over the use of stimulants to treat the behaviour. In 1980 the DSM III heralded the inclusion of adolescents and expanded the definition of ADHD by subcategorising what was previously labelled ADD to include ‘with hyperactivity’ or ‘without hyperactivity’; seven years later, these subtypes were removed, and ADHD was finally given its full recognition as a neurodevelopmental disorder (Romeo, 2021).</w:t>
      </w:r>
    </w:p>
    <w:p w14:paraId="57894D6C" w14:textId="77777777" w:rsidR="006E095E" w:rsidRPr="00255BE5" w:rsidRDefault="006E095E" w:rsidP="00255BE5">
      <w:pPr>
        <w:pStyle w:val="NormalWeb"/>
        <w:spacing w:before="0" w:beforeAutospacing="0" w:after="0" w:afterAutospacing="0" w:line="360" w:lineRule="auto"/>
        <w:jc w:val="both"/>
        <w:rPr>
          <w:rFonts w:ascii="Arial" w:hAnsi="Arial" w:cs="Arial"/>
          <w:color w:val="0E101A"/>
        </w:rPr>
      </w:pPr>
    </w:p>
    <w:p w14:paraId="3CF2C54D" w14:textId="60A48CA8" w:rsidR="001D566B" w:rsidRDefault="001D566B"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 xml:space="preserve">The historic growth of knowledge and awareness of ADHD occurring primarily in the traditional era of medical models of disability may have led to over-reliance on medication (Neurodiversity, 2017), with various papers stating that medication is more effective as a treatment than behavioural interventions and often underutilised (Forness and </w:t>
      </w:r>
      <w:proofErr w:type="spellStart"/>
      <w:r w:rsidRPr="00255BE5">
        <w:rPr>
          <w:rFonts w:ascii="Arial" w:hAnsi="Arial" w:cs="Arial"/>
          <w:color w:val="0E101A"/>
        </w:rPr>
        <w:t>Kavale</w:t>
      </w:r>
      <w:proofErr w:type="spellEnd"/>
      <w:r w:rsidRPr="00255BE5">
        <w:rPr>
          <w:rFonts w:ascii="Arial" w:hAnsi="Arial" w:cs="Arial"/>
          <w:color w:val="0E101A"/>
        </w:rPr>
        <w:t xml:space="preserve">, 2001; Connors, 2002; </w:t>
      </w:r>
      <w:proofErr w:type="spellStart"/>
      <w:r w:rsidRPr="00255BE5">
        <w:rPr>
          <w:rFonts w:ascii="Arial" w:hAnsi="Arial" w:cs="Arial"/>
          <w:color w:val="0E101A"/>
        </w:rPr>
        <w:t>Plizska</w:t>
      </w:r>
      <w:proofErr w:type="spellEnd"/>
      <w:r w:rsidRPr="00255BE5">
        <w:rPr>
          <w:rFonts w:ascii="Arial" w:hAnsi="Arial" w:cs="Arial"/>
          <w:color w:val="0E101A"/>
        </w:rPr>
        <w:t>, 2007). The medical model of disability always focussed on what was wrong with the individual and how it could be fixed, often reliant on medication to solve these issues (</w:t>
      </w:r>
      <w:proofErr w:type="spellStart"/>
      <w:r w:rsidRPr="00255BE5">
        <w:rPr>
          <w:rFonts w:ascii="Arial" w:hAnsi="Arial" w:cs="Arial"/>
          <w:color w:val="0E101A"/>
        </w:rPr>
        <w:t>Neodivercity</w:t>
      </w:r>
      <w:proofErr w:type="spellEnd"/>
      <w:r w:rsidRPr="00255BE5">
        <w:rPr>
          <w:rFonts w:ascii="Arial" w:hAnsi="Arial" w:cs="Arial"/>
          <w:color w:val="0E101A"/>
        </w:rPr>
        <w:t xml:space="preserve">, 2017: Disability Nottinghamshire, 2022). With the social model focus moving </w:t>
      </w:r>
      <w:r w:rsidR="009D19E9">
        <w:rPr>
          <w:rFonts w:ascii="Arial" w:hAnsi="Arial" w:cs="Arial"/>
          <w:color w:val="0E101A"/>
        </w:rPr>
        <w:t>toward</w:t>
      </w:r>
      <w:r w:rsidRPr="00255BE5">
        <w:rPr>
          <w:rFonts w:ascii="Arial" w:hAnsi="Arial" w:cs="Arial"/>
          <w:color w:val="0E101A"/>
        </w:rPr>
        <w:t xml:space="preserve"> how society is organised and how that makes certain people disabled within that society, the reliance on medical interventions to treat these conditions decreases as other types of evidence-based interventions are developed that can be applied (Hinshaw et al., 2011; Disability Nottinghamshire, 2022). A recent paper </w:t>
      </w:r>
      <w:r w:rsidRPr="00255BE5">
        <w:rPr>
          <w:rFonts w:ascii="Arial" w:hAnsi="Arial" w:cs="Arial"/>
          <w:color w:val="0E101A"/>
        </w:rPr>
        <w:lastRenderedPageBreak/>
        <w:t>(Boudreau and Mah, 2020) highlights the importance of parental cognition in the decision-making process for medicating a child, showing that in-depth knowledge of ADHD and medication can assist parents in making these decisions, however, still, this paper seems to be focussing on increasing medication uptake and adherence rates through parental education. </w:t>
      </w:r>
    </w:p>
    <w:p w14:paraId="50983910" w14:textId="77777777" w:rsidR="006E095E" w:rsidRPr="00255BE5" w:rsidRDefault="006E095E" w:rsidP="00255BE5">
      <w:pPr>
        <w:pStyle w:val="NormalWeb"/>
        <w:spacing w:before="0" w:beforeAutospacing="0" w:after="0" w:afterAutospacing="0" w:line="360" w:lineRule="auto"/>
        <w:jc w:val="both"/>
        <w:rPr>
          <w:rFonts w:ascii="Arial" w:hAnsi="Arial" w:cs="Arial"/>
          <w:color w:val="0E101A"/>
        </w:rPr>
      </w:pPr>
    </w:p>
    <w:p w14:paraId="48880226" w14:textId="77777777" w:rsidR="001D566B" w:rsidRDefault="001D566B"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ADHD has a long and tumultuous history, and it continues to elicit debate from all corners of society about its causes, diagnosis, and treatment. The anti-psychiatry movement, special interest organisations, bloggers, authors, therapists, and misinformed journalists have all attacked ADHD in the 20th century, claiming it does not exist or that it is the product of bad parenting or character faults (Twain, N.D.). However, Barkley (2019), an internationally renowned specialist in ADHD with numerous publications and books on the subject, shows there is clear scientific evidence and a vast number of articles published investigating ADHD that evidence its existence, prevalence, and the numerous impacts that ADHD can have, and requires personalised support to minimise the risk to the individual with ADHD throughout their life. </w:t>
      </w:r>
    </w:p>
    <w:p w14:paraId="66190004" w14:textId="77777777" w:rsidR="006E095E" w:rsidRPr="00255BE5" w:rsidRDefault="006E095E" w:rsidP="00255BE5">
      <w:pPr>
        <w:pStyle w:val="NormalWeb"/>
        <w:spacing w:before="0" w:beforeAutospacing="0" w:after="0" w:afterAutospacing="0" w:line="360" w:lineRule="auto"/>
        <w:jc w:val="both"/>
        <w:rPr>
          <w:rFonts w:ascii="Arial" w:hAnsi="Arial" w:cs="Arial"/>
          <w:color w:val="0E101A"/>
        </w:rPr>
      </w:pPr>
    </w:p>
    <w:p w14:paraId="24C74A37" w14:textId="69795B56" w:rsidR="001D566B" w:rsidRDefault="001D566B"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 xml:space="preserve">Barkley (2019) notes that ignorance and possibly misleading for nefarious purposes or propaganda </w:t>
      </w:r>
      <w:r w:rsidR="009D19E9">
        <w:rPr>
          <w:rFonts w:ascii="Arial" w:hAnsi="Arial" w:cs="Arial"/>
          <w:color w:val="0E101A"/>
        </w:rPr>
        <w:t>are</w:t>
      </w:r>
      <w:r w:rsidRPr="00255BE5">
        <w:rPr>
          <w:rFonts w:ascii="Arial" w:hAnsi="Arial" w:cs="Arial"/>
          <w:color w:val="0E101A"/>
        </w:rPr>
        <w:t xml:space="preserve"> the main reasons for periodic publications stating that ADHD is not real and that these publications are evil and have the intent to harm innocent people. Hinshaw and Scheffler (2018) also mention this problematic view of ADHD as a real medical condition, instead being a ‘patient blaming label to mask social ills’ as misguided and potentially harmful. The authors are concerned over the influence non-standardised research and treatment has on prevalence rates, resulting in higher diagnosis prevalence than the true prevalence in high-performance societies and </w:t>
      </w:r>
      <w:proofErr w:type="spellStart"/>
      <w:r w:rsidRPr="00255BE5">
        <w:rPr>
          <w:rFonts w:ascii="Arial" w:hAnsi="Arial" w:cs="Arial"/>
          <w:color w:val="0E101A"/>
        </w:rPr>
        <w:t>fueling</w:t>
      </w:r>
      <w:proofErr w:type="spellEnd"/>
      <w:r w:rsidRPr="00255BE5">
        <w:rPr>
          <w:rFonts w:ascii="Arial" w:hAnsi="Arial" w:cs="Arial"/>
          <w:color w:val="0E101A"/>
        </w:rPr>
        <w:t xml:space="preserve"> these social construct debates. Hinshaw and Scheffler (2018) discuss how this, in turn, increases stigma towards ADHD as a condition and requires an effort from all professionals involved in ADHD to insist on sound evidence, multi-level dialogue</w:t>
      </w:r>
      <w:r w:rsidR="009D19E9">
        <w:rPr>
          <w:rFonts w:ascii="Arial" w:hAnsi="Arial" w:cs="Arial"/>
          <w:color w:val="0E101A"/>
        </w:rPr>
        <w:t>,</w:t>
      </w:r>
      <w:r w:rsidRPr="00255BE5">
        <w:rPr>
          <w:rFonts w:ascii="Arial" w:hAnsi="Arial" w:cs="Arial"/>
          <w:color w:val="0E101A"/>
        </w:rPr>
        <w:t xml:space="preserve"> and integration in all fields in order to change the direction of ADHD for a better future.</w:t>
      </w:r>
    </w:p>
    <w:p w14:paraId="0F59F724" w14:textId="77777777" w:rsidR="006E095E" w:rsidRPr="00255BE5" w:rsidRDefault="006E095E" w:rsidP="00255BE5">
      <w:pPr>
        <w:pStyle w:val="NormalWeb"/>
        <w:spacing w:before="0" w:beforeAutospacing="0" w:after="0" w:afterAutospacing="0" w:line="360" w:lineRule="auto"/>
        <w:jc w:val="both"/>
        <w:rPr>
          <w:rFonts w:ascii="Arial" w:hAnsi="Arial" w:cs="Arial"/>
          <w:color w:val="0E101A"/>
        </w:rPr>
      </w:pPr>
    </w:p>
    <w:p w14:paraId="0C76F4BA" w14:textId="6FB1E2DB" w:rsidR="001D566B" w:rsidRDefault="001D566B"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lastRenderedPageBreak/>
        <w:t xml:space="preserve">Gunnsteinsson &amp; </w:t>
      </w:r>
      <w:proofErr w:type="spellStart"/>
      <w:r w:rsidRPr="00255BE5">
        <w:rPr>
          <w:rFonts w:ascii="Arial" w:hAnsi="Arial" w:cs="Arial"/>
          <w:color w:val="0E101A"/>
        </w:rPr>
        <w:t>Steingrimsdottir</w:t>
      </w:r>
      <w:proofErr w:type="spellEnd"/>
      <w:r w:rsidRPr="00255BE5">
        <w:rPr>
          <w:rFonts w:ascii="Arial" w:hAnsi="Arial" w:cs="Arial"/>
          <w:color w:val="0E101A"/>
        </w:rPr>
        <w:t xml:space="preserve"> (2019) discuss the long-term impacts that having a child with a disability has on families, showing that future prospects are affected for both parents socioeconomically, with women suffering the worst impact on potential future earnings, and the familial unit becomes less reliable. Gunnsteinsson &amp; </w:t>
      </w:r>
      <w:proofErr w:type="spellStart"/>
      <w:r w:rsidRPr="00255BE5">
        <w:rPr>
          <w:rFonts w:ascii="Arial" w:hAnsi="Arial" w:cs="Arial"/>
          <w:color w:val="0E101A"/>
        </w:rPr>
        <w:t>Steingrimsdottir</w:t>
      </w:r>
      <w:proofErr w:type="spellEnd"/>
      <w:r w:rsidRPr="00255BE5">
        <w:rPr>
          <w:rFonts w:ascii="Arial" w:hAnsi="Arial" w:cs="Arial"/>
          <w:color w:val="0E101A"/>
        </w:rPr>
        <w:t xml:space="preserve"> (2019) notes that often, in developed nations, government funding to help with the disability is critical to maintaining the family net worth in the future; however, in low to middle-income countries (LMICs), there is limited funding</w:t>
      </w:r>
      <w:r w:rsidR="009D19E9">
        <w:rPr>
          <w:rFonts w:ascii="Arial" w:hAnsi="Arial" w:cs="Arial"/>
          <w:color w:val="0E101A"/>
        </w:rPr>
        <w:t>,</w:t>
      </w:r>
      <w:r w:rsidRPr="00255BE5">
        <w:rPr>
          <w:rFonts w:ascii="Arial" w:hAnsi="Arial" w:cs="Arial"/>
          <w:color w:val="0E101A"/>
        </w:rPr>
        <w:t xml:space="preserve"> and poor access to treatment and medication (Pipe et al., 2022). </w:t>
      </w:r>
    </w:p>
    <w:p w14:paraId="64AFA452" w14:textId="77777777" w:rsidR="006E095E" w:rsidRPr="00255BE5" w:rsidRDefault="006E095E" w:rsidP="00255BE5">
      <w:pPr>
        <w:pStyle w:val="NormalWeb"/>
        <w:spacing w:before="0" w:beforeAutospacing="0" w:after="0" w:afterAutospacing="0" w:line="360" w:lineRule="auto"/>
        <w:jc w:val="both"/>
        <w:rPr>
          <w:rFonts w:ascii="Arial" w:hAnsi="Arial" w:cs="Arial"/>
          <w:color w:val="0E101A"/>
        </w:rPr>
      </w:pPr>
    </w:p>
    <w:p w14:paraId="4A9747C1" w14:textId="77777777" w:rsidR="001D566B" w:rsidRPr="00255BE5" w:rsidRDefault="001D566B"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For ADHD in particular, infrastructure for disability in LMICs is poor; in combination with reduced quality and limited access to education and healthcare, the more challenging psychosocial environment that individuals with ADHD face leads to worse mental health and is further detrimental to outcomes (Pipe et al., 2022). Khana &amp; Dass (2020) show that developing nations are struggling to diagnose and treat ADHD in children, Pipe et al., (2022) also note that most research is undertaken in wealthy nations even though only 20% of the global child population resides in these nations, with 80% of children in LMIC’s the interventions developed through this research may not be culturally appropriate in LMIC populations. Khana &amp; Das (2020) discuss how clinical diagnosis is based on observation making it costly and time-consuming, subsequently making it inaccessible for many families in LMICs, and suggest the use of new technologies to better detect ADHD in pupils using novel machine learning approaches.</w:t>
      </w:r>
    </w:p>
    <w:p w14:paraId="28A89C31" w14:textId="77777777" w:rsidR="001D566B" w:rsidRPr="00255BE5" w:rsidRDefault="001D566B" w:rsidP="00255BE5">
      <w:pPr>
        <w:pStyle w:val="NormalWeb"/>
        <w:spacing w:before="0" w:beforeAutospacing="0" w:after="0" w:afterAutospacing="0" w:line="360" w:lineRule="auto"/>
        <w:jc w:val="both"/>
        <w:rPr>
          <w:rFonts w:ascii="Arial" w:hAnsi="Arial" w:cs="Arial"/>
          <w:color w:val="0E101A"/>
        </w:rPr>
      </w:pPr>
    </w:p>
    <w:p w14:paraId="677CDEE9" w14:textId="77777777" w:rsidR="001D566B" w:rsidRPr="00255BE5" w:rsidRDefault="001D566B" w:rsidP="009D19E9">
      <w:pPr>
        <w:pStyle w:val="Heading1"/>
      </w:pPr>
      <w:r w:rsidRPr="00255BE5">
        <w:t>2.2 - Prevalence</w:t>
      </w:r>
    </w:p>
    <w:p w14:paraId="3C808C0D" w14:textId="77777777" w:rsidR="001D566B" w:rsidRPr="00255BE5" w:rsidRDefault="001D566B"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A commonly used article states the worldwide prevalence of ADHD to be 5.29% (</w:t>
      </w:r>
      <w:proofErr w:type="spellStart"/>
      <w:r w:rsidRPr="00255BE5">
        <w:rPr>
          <w:rFonts w:ascii="Arial" w:hAnsi="Arial" w:cs="Arial"/>
          <w:color w:val="0E101A"/>
        </w:rPr>
        <w:t>Polanczyk</w:t>
      </w:r>
      <w:proofErr w:type="spellEnd"/>
      <w:r w:rsidRPr="00255BE5">
        <w:rPr>
          <w:rFonts w:ascii="Arial" w:hAnsi="Arial" w:cs="Arial"/>
          <w:color w:val="0E101A"/>
        </w:rPr>
        <w:t> </w:t>
      </w:r>
      <w:r w:rsidRPr="00255BE5">
        <w:rPr>
          <w:rStyle w:val="Emphasis"/>
          <w:rFonts w:ascii="Arial" w:hAnsi="Arial" w:cs="Arial"/>
          <w:color w:val="0E101A"/>
        </w:rPr>
        <w:t>et al</w:t>
      </w:r>
      <w:r w:rsidRPr="00255BE5">
        <w:rPr>
          <w:rFonts w:ascii="Arial" w:hAnsi="Arial" w:cs="Arial"/>
          <w:color w:val="0E101A"/>
        </w:rPr>
        <w:t>., 2014); however, the researchers state how this rate is extremely variable across different studies and appears to be higher in Western Countries; this may be explained by increased awareness and better diagnostic procedures as mentioned previously. </w:t>
      </w:r>
    </w:p>
    <w:p w14:paraId="2A89AEC8" w14:textId="77777777" w:rsidR="001D566B" w:rsidRPr="00255BE5" w:rsidRDefault="001D566B" w:rsidP="00255BE5">
      <w:pPr>
        <w:pStyle w:val="NormalWeb"/>
        <w:spacing w:before="0" w:beforeAutospacing="0" w:after="0" w:afterAutospacing="0" w:line="360" w:lineRule="auto"/>
        <w:jc w:val="both"/>
        <w:rPr>
          <w:rFonts w:ascii="Arial" w:hAnsi="Arial" w:cs="Arial"/>
          <w:color w:val="0E101A"/>
        </w:rPr>
      </w:pPr>
    </w:p>
    <w:p w14:paraId="7F03033F" w14:textId="1658EBFD" w:rsidR="001D566B" w:rsidRPr="00255BE5" w:rsidRDefault="001D566B"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lastRenderedPageBreak/>
        <w:t>Hinshaw and Scheffler (2018) state that the prevalence rates for ADHD are similar around the world in developed and developing countries but note that the difference in diagnostic procedure is the most likely cause of differences in prevalence rates. Similarly, Moffitt and Melchior (2007) show that methodological differences are responsible for the difference in prevalence rates between North America and Europe. The authors explain that this is due to North American researchers using the DSM tool for diagnostics (requiring symptoms in any 1 of 3 domains: inattention, hyperactivity</w:t>
      </w:r>
      <w:r w:rsidR="009D19E9">
        <w:rPr>
          <w:rFonts w:ascii="Arial" w:hAnsi="Arial" w:cs="Arial"/>
          <w:color w:val="0E101A"/>
        </w:rPr>
        <w:t>,</w:t>
      </w:r>
      <w:r w:rsidRPr="00255BE5">
        <w:rPr>
          <w:rFonts w:ascii="Arial" w:hAnsi="Arial" w:cs="Arial"/>
          <w:color w:val="0E101A"/>
        </w:rPr>
        <w:t xml:space="preserve"> and impulsivity) and European researchers at the time favouring the ICD-10 classification, which has stricter criteria (requiring a child shows symptoms in all three domains) for a positive diagnosis. </w:t>
      </w:r>
    </w:p>
    <w:p w14:paraId="31A08ADD" w14:textId="77777777" w:rsidR="001D566B" w:rsidRPr="00255BE5" w:rsidRDefault="001D566B" w:rsidP="00255BE5">
      <w:pPr>
        <w:pStyle w:val="NormalWeb"/>
        <w:spacing w:before="0" w:beforeAutospacing="0" w:after="0" w:afterAutospacing="0" w:line="360" w:lineRule="auto"/>
        <w:jc w:val="both"/>
        <w:rPr>
          <w:rFonts w:ascii="Arial" w:hAnsi="Arial" w:cs="Arial"/>
          <w:color w:val="0E101A"/>
        </w:rPr>
      </w:pPr>
    </w:p>
    <w:p w14:paraId="76FC073D" w14:textId="77777777" w:rsidR="001D566B" w:rsidRPr="00255BE5" w:rsidRDefault="001D566B"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There are multiple research articles on ADHD prevalence rates in preschool children (aged six years). However, prevalence rates in Norway, Germany, and Spain have been estimated to be 1.9 percent, 1.8 percent, and 5.4 percent, respectively (</w:t>
      </w:r>
      <w:proofErr w:type="spellStart"/>
      <w:r w:rsidRPr="00255BE5">
        <w:rPr>
          <w:rFonts w:ascii="Arial" w:hAnsi="Arial" w:cs="Arial"/>
          <w:color w:val="0E101A"/>
        </w:rPr>
        <w:t>Wichstrom</w:t>
      </w:r>
      <w:proofErr w:type="spellEnd"/>
      <w:r w:rsidRPr="00255BE5">
        <w:rPr>
          <w:rFonts w:ascii="Arial" w:hAnsi="Arial" w:cs="Arial"/>
          <w:color w:val="0E101A"/>
        </w:rPr>
        <w:t xml:space="preserve">, Berg-Nielsen &amp; Angold. 2012; Schlack, Holling, Kurth. 2007; Canals, Morales – </w:t>
      </w:r>
      <w:proofErr w:type="spellStart"/>
      <w:r w:rsidRPr="00255BE5">
        <w:rPr>
          <w:rFonts w:ascii="Arial" w:hAnsi="Arial" w:cs="Arial"/>
          <w:color w:val="0E101A"/>
        </w:rPr>
        <w:t>Hidakgo</w:t>
      </w:r>
      <w:proofErr w:type="spellEnd"/>
      <w:r w:rsidRPr="00255BE5">
        <w:rPr>
          <w:rFonts w:ascii="Arial" w:hAnsi="Arial" w:cs="Arial"/>
          <w:color w:val="0E101A"/>
        </w:rPr>
        <w:t xml:space="preserve"> &amp; Jane. 2016). No one nation had a stronghold on the condition; ADHD was equally prevalent among children worldwide. This justification was based on the rather conceited notion that psychiatrists practising outside of the regions where ADHD was well-established were merely out of date (Smith, 2017). Furthermore, the article’s commentary stated that these results undermined claims that the disorder was a “fraud propagated by the profit-dependent pharmaceutical industry and a high-status profession (psychiatry) looking for new roles”. It established the disorder’s “identity as a bona fide mental disorder... as opposed to a social construction” (Smith, 2017).</w:t>
      </w:r>
    </w:p>
    <w:p w14:paraId="3DAEAFE3" w14:textId="77777777" w:rsidR="001D566B" w:rsidRPr="00255BE5" w:rsidRDefault="001D566B" w:rsidP="00255BE5">
      <w:pPr>
        <w:pStyle w:val="NormalWeb"/>
        <w:spacing w:before="0" w:beforeAutospacing="0" w:after="0" w:afterAutospacing="0" w:line="360" w:lineRule="auto"/>
        <w:jc w:val="both"/>
        <w:rPr>
          <w:rFonts w:ascii="Arial" w:hAnsi="Arial" w:cs="Arial"/>
          <w:color w:val="0E101A"/>
        </w:rPr>
      </w:pPr>
    </w:p>
    <w:p w14:paraId="719E73B3" w14:textId="77777777" w:rsidR="001D566B" w:rsidRPr="00255BE5" w:rsidRDefault="001D566B"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The prevalence of ADHD in children and adolescents was highest in the USA at eight-point-one percent. The lowest is in Iraq at zero-point one percent, Poland at zero-point three percent and Romania was recorded as zero point four, and this is according to an epidemiological study of 20 nations conducted by the World Health Organization World Mental Health Surveys (Fayyad, Sampson &amp; Hwang. 2017; Takeda Pharmaceutical Company, 2022).</w:t>
      </w:r>
    </w:p>
    <w:p w14:paraId="66C98ADE" w14:textId="77777777" w:rsidR="001D566B" w:rsidRPr="00255BE5" w:rsidRDefault="001D566B" w:rsidP="00255BE5">
      <w:pPr>
        <w:pStyle w:val="NormalWeb"/>
        <w:spacing w:before="0" w:beforeAutospacing="0" w:after="0" w:afterAutospacing="0" w:line="360" w:lineRule="auto"/>
        <w:jc w:val="both"/>
        <w:rPr>
          <w:rFonts w:ascii="Arial" w:hAnsi="Arial" w:cs="Arial"/>
          <w:color w:val="0E101A"/>
        </w:rPr>
      </w:pPr>
    </w:p>
    <w:p w14:paraId="5CE155C4" w14:textId="77777777" w:rsidR="001D566B" w:rsidRPr="00255BE5" w:rsidRDefault="001D566B"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lastRenderedPageBreak/>
        <w:t xml:space="preserve">ADHD, which was once thought to be a childhood illness, is now known to affect 50–65 percent of adults (Biederman, Mick &amp; Faraone. 2000; Fayyad, Sampson &amp; Hwang. 2017; Faraone, Biederman &amp; Mick. 2006; </w:t>
      </w:r>
      <w:proofErr w:type="spellStart"/>
      <w:r w:rsidRPr="00255BE5">
        <w:rPr>
          <w:rFonts w:ascii="Arial" w:hAnsi="Arial" w:cs="Arial"/>
          <w:color w:val="0E101A"/>
        </w:rPr>
        <w:t>Ebejer</w:t>
      </w:r>
      <w:proofErr w:type="spellEnd"/>
      <w:r w:rsidRPr="00255BE5">
        <w:rPr>
          <w:rFonts w:ascii="Arial" w:hAnsi="Arial" w:cs="Arial"/>
          <w:color w:val="0E101A"/>
        </w:rPr>
        <w:t>, Medland &amp; Van Der Werf. 2012; Takeda Pharmaceutical Company. 2022). The severity of symptoms, psychosocial hardship, and mental comorbidities have all been described in women with ADHD as predictors for persistence into adulthood throughout time (Lara, Fayyad &amp; De Graaf. 2009; Biederman, Petty &amp; O’Connor, 2012). However, because of demographic factors, methodological, environmental, and cultural variances, and variations in the identification and diagnostic guideline methods used, the stated prevalence rates of ADHD can vary (</w:t>
      </w:r>
      <w:proofErr w:type="spellStart"/>
      <w:r w:rsidRPr="00255BE5">
        <w:rPr>
          <w:rFonts w:ascii="Arial" w:hAnsi="Arial" w:cs="Arial"/>
          <w:color w:val="0E101A"/>
        </w:rPr>
        <w:t>Polanczyk</w:t>
      </w:r>
      <w:proofErr w:type="spellEnd"/>
      <w:r w:rsidRPr="00255BE5">
        <w:rPr>
          <w:rFonts w:ascii="Arial" w:hAnsi="Arial" w:cs="Arial"/>
          <w:color w:val="0E101A"/>
        </w:rPr>
        <w:t> </w:t>
      </w:r>
      <w:r w:rsidRPr="00255BE5">
        <w:rPr>
          <w:rStyle w:val="Emphasis"/>
          <w:rFonts w:ascii="Arial" w:hAnsi="Arial" w:cs="Arial"/>
          <w:color w:val="0E101A"/>
        </w:rPr>
        <w:t>et al</w:t>
      </w:r>
      <w:r w:rsidRPr="00255BE5">
        <w:rPr>
          <w:rFonts w:ascii="Arial" w:hAnsi="Arial" w:cs="Arial"/>
          <w:color w:val="0E101A"/>
        </w:rPr>
        <w:t xml:space="preserve">., 2014; </w:t>
      </w:r>
      <w:proofErr w:type="spellStart"/>
      <w:r w:rsidRPr="00255BE5">
        <w:rPr>
          <w:rFonts w:ascii="Arial" w:hAnsi="Arial" w:cs="Arial"/>
          <w:color w:val="0E101A"/>
        </w:rPr>
        <w:t>Skounti</w:t>
      </w:r>
      <w:proofErr w:type="spellEnd"/>
      <w:r w:rsidRPr="00255BE5">
        <w:rPr>
          <w:rFonts w:ascii="Arial" w:hAnsi="Arial" w:cs="Arial"/>
          <w:color w:val="0E101A"/>
        </w:rPr>
        <w:t xml:space="preserve">, </w:t>
      </w:r>
      <w:proofErr w:type="spellStart"/>
      <w:r w:rsidRPr="00255BE5">
        <w:rPr>
          <w:rFonts w:ascii="Arial" w:hAnsi="Arial" w:cs="Arial"/>
          <w:color w:val="0E101A"/>
        </w:rPr>
        <w:t>Philalithis</w:t>
      </w:r>
      <w:proofErr w:type="spellEnd"/>
      <w:r w:rsidRPr="00255BE5">
        <w:rPr>
          <w:rFonts w:ascii="Arial" w:hAnsi="Arial" w:cs="Arial"/>
          <w:color w:val="0E101A"/>
        </w:rPr>
        <w:t xml:space="preserve"> &amp; Galanakis. 2007; Takeda Pharmaceutical Company. 2022). </w:t>
      </w:r>
    </w:p>
    <w:p w14:paraId="4BA4285A" w14:textId="77777777" w:rsidR="001D566B" w:rsidRPr="00255BE5" w:rsidRDefault="001D566B" w:rsidP="00255BE5">
      <w:pPr>
        <w:pStyle w:val="NormalWeb"/>
        <w:spacing w:before="0" w:beforeAutospacing="0" w:after="0" w:afterAutospacing="0" w:line="360" w:lineRule="auto"/>
        <w:jc w:val="both"/>
        <w:rPr>
          <w:rFonts w:ascii="Arial" w:hAnsi="Arial" w:cs="Arial"/>
          <w:color w:val="0E101A"/>
        </w:rPr>
      </w:pPr>
    </w:p>
    <w:p w14:paraId="73ACF0F7" w14:textId="6C620945" w:rsidR="001D566B" w:rsidRPr="00255BE5" w:rsidRDefault="001D566B"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Prior to the 1950s, little was known about ADHD</w:t>
      </w:r>
      <w:r w:rsidR="009D19E9">
        <w:rPr>
          <w:rFonts w:ascii="Arial" w:hAnsi="Arial" w:cs="Arial"/>
          <w:color w:val="0E101A"/>
        </w:rPr>
        <w:t>,</w:t>
      </w:r>
      <w:r w:rsidRPr="00255BE5">
        <w:rPr>
          <w:rFonts w:ascii="Arial" w:hAnsi="Arial" w:cs="Arial"/>
          <w:color w:val="0E101A"/>
        </w:rPr>
        <w:t xml:space="preserve"> and associated signs were often attributed to allergies (Smith, 2013 pg.25). Research articles at the time classed many of excessive motor activity, inattention, and impulsiveness are common characteristics of children and adolescents with ADHD (Lange, Reichl, Lange, </w:t>
      </w:r>
      <w:proofErr w:type="spellStart"/>
      <w:r w:rsidRPr="00255BE5">
        <w:rPr>
          <w:rFonts w:ascii="Arial" w:hAnsi="Arial" w:cs="Arial"/>
          <w:color w:val="0E101A"/>
        </w:rPr>
        <w:t>Tucha</w:t>
      </w:r>
      <w:proofErr w:type="spellEnd"/>
      <w:r w:rsidRPr="00255BE5">
        <w:rPr>
          <w:rFonts w:ascii="Arial" w:hAnsi="Arial" w:cs="Arial"/>
          <w:color w:val="0E101A"/>
        </w:rPr>
        <w:t xml:space="preserve"> and </w:t>
      </w:r>
      <w:proofErr w:type="spellStart"/>
      <w:r w:rsidRPr="00255BE5">
        <w:rPr>
          <w:rFonts w:ascii="Arial" w:hAnsi="Arial" w:cs="Arial"/>
          <w:color w:val="0E101A"/>
        </w:rPr>
        <w:t>Tucha</w:t>
      </w:r>
      <w:proofErr w:type="spellEnd"/>
      <w:r w:rsidRPr="00255BE5">
        <w:rPr>
          <w:rFonts w:ascii="Arial" w:hAnsi="Arial" w:cs="Arial"/>
          <w:color w:val="0E101A"/>
        </w:rPr>
        <w:t xml:space="preserve">. 2010). The modern definition of ADHD is relatively new, as described by the American Psychiatric Association’s DSM-IV-TR (American Psychiatric Association. 1980). However, a review of historical literature indicates that youngsters with signs of inattention, hyperactivity, and impulsivity have been recorded by several researchers throughout the last 200 years (Mahone &amp; </w:t>
      </w:r>
      <w:proofErr w:type="spellStart"/>
      <w:r w:rsidRPr="00255BE5">
        <w:rPr>
          <w:rFonts w:ascii="Arial" w:hAnsi="Arial" w:cs="Arial"/>
          <w:color w:val="0E101A"/>
        </w:rPr>
        <w:t>Denckla</w:t>
      </w:r>
      <w:proofErr w:type="spellEnd"/>
      <w:r w:rsidRPr="00255BE5">
        <w:rPr>
          <w:rFonts w:ascii="Arial" w:hAnsi="Arial" w:cs="Arial"/>
          <w:color w:val="0E101A"/>
        </w:rPr>
        <w:t xml:space="preserve">, 2017; Lange et al., 2010; </w:t>
      </w:r>
      <w:proofErr w:type="spellStart"/>
      <w:r w:rsidRPr="00255BE5">
        <w:rPr>
          <w:rFonts w:ascii="Arial" w:hAnsi="Arial" w:cs="Arial"/>
          <w:color w:val="0E101A"/>
        </w:rPr>
        <w:t>Wolraich</w:t>
      </w:r>
      <w:proofErr w:type="spellEnd"/>
      <w:r w:rsidRPr="00255BE5">
        <w:rPr>
          <w:rFonts w:ascii="Arial" w:hAnsi="Arial" w:cs="Arial"/>
          <w:color w:val="0E101A"/>
        </w:rPr>
        <w:t> </w:t>
      </w:r>
      <w:r w:rsidRPr="00255BE5">
        <w:rPr>
          <w:rStyle w:val="Emphasis"/>
          <w:rFonts w:ascii="Arial" w:hAnsi="Arial" w:cs="Arial"/>
          <w:color w:val="0E101A"/>
        </w:rPr>
        <w:t>et al</w:t>
      </w:r>
      <w:r w:rsidRPr="00255BE5">
        <w:rPr>
          <w:rFonts w:ascii="Arial" w:hAnsi="Arial" w:cs="Arial"/>
          <w:color w:val="0E101A"/>
        </w:rPr>
        <w:t>., 2019).</w:t>
      </w:r>
    </w:p>
    <w:p w14:paraId="4CA51FA0" w14:textId="77777777" w:rsidR="001D566B" w:rsidRPr="00255BE5" w:rsidRDefault="001D566B" w:rsidP="00255BE5">
      <w:pPr>
        <w:pStyle w:val="NormalWeb"/>
        <w:spacing w:before="0" w:beforeAutospacing="0" w:after="0" w:afterAutospacing="0" w:line="360" w:lineRule="auto"/>
        <w:jc w:val="both"/>
        <w:rPr>
          <w:rFonts w:ascii="Arial" w:hAnsi="Arial" w:cs="Arial"/>
          <w:color w:val="0E101A"/>
        </w:rPr>
      </w:pPr>
    </w:p>
    <w:p w14:paraId="6A2E1077" w14:textId="2979CD62" w:rsidR="001D566B" w:rsidRPr="00255BE5" w:rsidRDefault="001D566B"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 xml:space="preserve">Over time, the clinical characterisations, underlying principles, and nomenclature of the dysfunctions presented have evolved. On the other hand, many of the historical descriptions align with current ADHD diagnostic criteria (Lange, Reichl, Lange, </w:t>
      </w:r>
      <w:proofErr w:type="spellStart"/>
      <w:r w:rsidRPr="00255BE5">
        <w:rPr>
          <w:rFonts w:ascii="Arial" w:hAnsi="Arial" w:cs="Arial"/>
          <w:color w:val="0E101A"/>
        </w:rPr>
        <w:t>Tucha</w:t>
      </w:r>
      <w:proofErr w:type="spellEnd"/>
      <w:r w:rsidRPr="00255BE5">
        <w:rPr>
          <w:rFonts w:ascii="Arial" w:hAnsi="Arial" w:cs="Arial"/>
          <w:color w:val="0E101A"/>
        </w:rPr>
        <w:t xml:space="preserve"> and </w:t>
      </w:r>
      <w:proofErr w:type="spellStart"/>
      <w:r w:rsidRPr="00255BE5">
        <w:rPr>
          <w:rFonts w:ascii="Arial" w:hAnsi="Arial" w:cs="Arial"/>
          <w:color w:val="0E101A"/>
        </w:rPr>
        <w:t>Tucha</w:t>
      </w:r>
      <w:proofErr w:type="spellEnd"/>
      <w:r w:rsidRPr="00255BE5">
        <w:rPr>
          <w:rFonts w:ascii="Arial" w:hAnsi="Arial" w:cs="Arial"/>
          <w:color w:val="0E101A"/>
        </w:rPr>
        <w:t>. 2010).</w:t>
      </w:r>
      <w:r w:rsidR="006E095E">
        <w:rPr>
          <w:rFonts w:ascii="Arial" w:hAnsi="Arial" w:cs="Arial"/>
          <w:color w:val="0E101A"/>
        </w:rPr>
        <w:t xml:space="preserve"> </w:t>
      </w:r>
      <w:r w:rsidRPr="00255BE5">
        <w:rPr>
          <w:rFonts w:ascii="Arial" w:hAnsi="Arial" w:cs="Arial"/>
          <w:color w:val="0E101A"/>
        </w:rPr>
        <w:t xml:space="preserve">The illness is listed in the Diagnostic and Statistical Manual of Mental Disorders, Second Edition, of the American Psychiatric Association in 1968, but under the name “hyperkinetic reaction of children” (CHADD, 2022a). It was considered to induce restlessness and distractibility in children, but by puberty, it would go away or diminish. Finally, with the publication of the DSM-III in 1980, the illness was well understood (CHADD, 2022a). The American Psychological Association (APA) labelled it Attention </w:t>
      </w:r>
      <w:r w:rsidRPr="00255BE5">
        <w:rPr>
          <w:rFonts w:ascii="Arial" w:hAnsi="Arial" w:cs="Arial"/>
          <w:color w:val="0E101A"/>
        </w:rPr>
        <w:lastRenderedPageBreak/>
        <w:t>Deficit Disorder (ADD) with or without hyperactivity. The standard term for ADD was changed to ADHD in a revised third edition in 1987 (CHADD, 2022a). The diagnosis was refined in 1994 with the release of the DSM-IV. Inattentive type, hyperactive/impulsive type, and mixed type of ADHD were all listed. They are considered presentations, rather than types, in the current DSM-5 and can alter a person’s life (CHADD, 2022a).</w:t>
      </w:r>
    </w:p>
    <w:p w14:paraId="043AA091" w14:textId="77777777" w:rsidR="001D566B" w:rsidRPr="00255BE5" w:rsidRDefault="001D566B" w:rsidP="00255BE5">
      <w:pPr>
        <w:pStyle w:val="NormalWeb"/>
        <w:spacing w:before="0" w:beforeAutospacing="0" w:after="0" w:afterAutospacing="0" w:line="360" w:lineRule="auto"/>
        <w:jc w:val="both"/>
        <w:rPr>
          <w:rFonts w:ascii="Arial" w:hAnsi="Arial" w:cs="Arial"/>
          <w:color w:val="0E101A"/>
        </w:rPr>
      </w:pPr>
    </w:p>
    <w:p w14:paraId="582E8D67" w14:textId="77777777" w:rsidR="001D566B" w:rsidRPr="00255BE5" w:rsidRDefault="001D566B"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According to Lange </w:t>
      </w:r>
      <w:r w:rsidRPr="00255BE5">
        <w:rPr>
          <w:rStyle w:val="Emphasis"/>
          <w:rFonts w:ascii="Arial" w:hAnsi="Arial" w:cs="Arial"/>
          <w:color w:val="0E101A"/>
        </w:rPr>
        <w:t>et al</w:t>
      </w:r>
      <w:r w:rsidRPr="00255BE5">
        <w:rPr>
          <w:rFonts w:ascii="Arial" w:hAnsi="Arial" w:cs="Arial"/>
          <w:color w:val="0E101A"/>
        </w:rPr>
        <w:t>. (2010), the concept of ADHD is relatively new. The authors run through the history of hyperactivity to try to understand how knowledge of this condition has evolved. Lange </w:t>
      </w:r>
      <w:r w:rsidRPr="00255BE5">
        <w:rPr>
          <w:rStyle w:val="Emphasis"/>
          <w:rFonts w:ascii="Arial" w:hAnsi="Arial" w:cs="Arial"/>
          <w:color w:val="0E101A"/>
        </w:rPr>
        <w:t>et al.</w:t>
      </w:r>
      <w:r w:rsidRPr="00255BE5">
        <w:rPr>
          <w:rFonts w:ascii="Arial" w:hAnsi="Arial" w:cs="Arial"/>
          <w:color w:val="0E101A"/>
        </w:rPr>
        <w:t> (2010) discuss how most early historical research in this area is anecdotal, and historical descriptions of hyperactivity has moved through a variety of lenses of understanding. The authors state how people suffering from hyperactivity were understood to have a ‘defect in moral control’ and later considered as having brain damage which caused the behaviour. This notion of brain damage became the norm, with some researchers even considering hyperactivity as a sufficient diagnostic indicator of brain damage (Lange </w:t>
      </w:r>
      <w:r w:rsidRPr="00255BE5">
        <w:rPr>
          <w:rStyle w:val="Emphasis"/>
          <w:rFonts w:ascii="Arial" w:hAnsi="Arial" w:cs="Arial"/>
          <w:color w:val="0E101A"/>
        </w:rPr>
        <w:t>et al</w:t>
      </w:r>
      <w:r w:rsidRPr="00255BE5">
        <w:rPr>
          <w:rFonts w:ascii="Arial" w:hAnsi="Arial" w:cs="Arial"/>
          <w:color w:val="0E101A"/>
        </w:rPr>
        <w:t>., 2010). </w:t>
      </w:r>
    </w:p>
    <w:p w14:paraId="0CF38123" w14:textId="77777777" w:rsidR="001D566B" w:rsidRPr="00255BE5" w:rsidRDefault="001D566B" w:rsidP="00255BE5">
      <w:pPr>
        <w:pStyle w:val="NormalWeb"/>
        <w:spacing w:before="0" w:beforeAutospacing="0" w:after="0" w:afterAutospacing="0" w:line="360" w:lineRule="auto"/>
        <w:jc w:val="both"/>
        <w:rPr>
          <w:rFonts w:ascii="Arial" w:hAnsi="Arial" w:cs="Arial"/>
          <w:color w:val="0E101A"/>
        </w:rPr>
      </w:pPr>
    </w:p>
    <w:p w14:paraId="74ADD196" w14:textId="77777777" w:rsidR="001D566B" w:rsidRPr="00255BE5" w:rsidRDefault="001D566B"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However, whilst this ‘brain damage’ notion became the norm, other researchers noted that some children, whilst presenting classic hyperactive symptoms, had no historical records of trauma or infection attributed to ‘brain damage’ related hyperactivity (Lange </w:t>
      </w:r>
      <w:r w:rsidRPr="00255BE5">
        <w:rPr>
          <w:rStyle w:val="Emphasis"/>
          <w:rFonts w:ascii="Arial" w:hAnsi="Arial" w:cs="Arial"/>
          <w:color w:val="0E101A"/>
        </w:rPr>
        <w:t>et al</w:t>
      </w:r>
      <w:r w:rsidRPr="00255BE5">
        <w:rPr>
          <w:rFonts w:ascii="Arial" w:hAnsi="Arial" w:cs="Arial"/>
          <w:color w:val="0E101A"/>
        </w:rPr>
        <w:t>., 2010). Criticism of this notion of brain damage led to this term being replaced by more specific labels, including hyperactivity, and concurrent ideas of a ‘hyperkinetic impulse disorder’ were gaining momentum leading in the 1960s to the concept of ‘hyperactivity syndrome’ (Lange </w:t>
      </w:r>
      <w:r w:rsidRPr="00255BE5">
        <w:rPr>
          <w:rStyle w:val="Emphasis"/>
          <w:rFonts w:ascii="Arial" w:hAnsi="Arial" w:cs="Arial"/>
          <w:color w:val="0E101A"/>
        </w:rPr>
        <w:t>et al</w:t>
      </w:r>
      <w:r w:rsidRPr="00255BE5">
        <w:rPr>
          <w:rFonts w:ascii="Arial" w:hAnsi="Arial" w:cs="Arial"/>
          <w:color w:val="0E101A"/>
        </w:rPr>
        <w:t>.,2010; Barkley, 2015). </w:t>
      </w:r>
    </w:p>
    <w:p w14:paraId="4B4E5855" w14:textId="77777777" w:rsidR="001D566B" w:rsidRPr="00255BE5" w:rsidRDefault="001D566B" w:rsidP="00255BE5">
      <w:pPr>
        <w:pStyle w:val="NormalWeb"/>
        <w:spacing w:before="0" w:beforeAutospacing="0" w:after="0" w:afterAutospacing="0" w:line="360" w:lineRule="auto"/>
        <w:jc w:val="both"/>
        <w:rPr>
          <w:rFonts w:ascii="Arial" w:hAnsi="Arial" w:cs="Arial"/>
          <w:color w:val="0E101A"/>
        </w:rPr>
      </w:pPr>
    </w:p>
    <w:p w14:paraId="179FA400" w14:textId="77777777" w:rsidR="001D566B" w:rsidRPr="00255BE5" w:rsidRDefault="001D566B"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Attention-deficit/hyperactivity disorder (</w:t>
      </w:r>
      <w:r w:rsidRPr="00255BE5">
        <w:rPr>
          <w:rStyle w:val="Strong"/>
          <w:rFonts w:ascii="Arial" w:hAnsi="Arial" w:cs="Arial"/>
          <w:color w:val="0E101A"/>
        </w:rPr>
        <w:t>ADHD</w:t>
      </w:r>
      <w:r w:rsidRPr="00255BE5">
        <w:rPr>
          <w:rFonts w:ascii="Arial" w:hAnsi="Arial" w:cs="Arial"/>
          <w:color w:val="0E101A"/>
        </w:rPr>
        <w:t>) is the current diagnostic classification for children and adults who have substantial attention problems, impulsivity, and excessive activity (</w:t>
      </w:r>
      <w:r w:rsidRPr="00255BE5">
        <w:rPr>
          <w:rStyle w:val="Strong"/>
          <w:rFonts w:ascii="Arial" w:hAnsi="Arial" w:cs="Arial"/>
          <w:color w:val="0E101A"/>
        </w:rPr>
        <w:t>ADHD</w:t>
      </w:r>
      <w:r w:rsidRPr="00255BE5">
        <w:rPr>
          <w:rFonts w:ascii="Arial" w:hAnsi="Arial" w:cs="Arial"/>
          <w:color w:val="0E101A"/>
        </w:rPr>
        <w:t xml:space="preserve">) (Barkley, 2015). ADHD affects children and adults in a variety of ways, including symptoms, onset age, cross-situational pervasiveness, and the presence of co-occurring disorders. This problem, which is also one of the most frequent juvenile psychiatric diseases, is one of the most common reasons children with behavioural difficulties are referred to medical and mental health practitioners in the United States </w:t>
      </w:r>
      <w:r w:rsidRPr="00255BE5">
        <w:rPr>
          <w:rFonts w:ascii="Arial" w:hAnsi="Arial" w:cs="Arial"/>
          <w:color w:val="0E101A"/>
        </w:rPr>
        <w:lastRenderedPageBreak/>
        <w:t>(Barkley, 2015). Adult ADHD referrals are also on the upswing; until the 1990s, and even now, this age group was underserved by the ADHD community (Barkley, 2015). </w:t>
      </w:r>
    </w:p>
    <w:p w14:paraId="626355C9" w14:textId="77777777" w:rsidR="001D566B" w:rsidRPr="00255BE5" w:rsidRDefault="001D566B" w:rsidP="00255BE5">
      <w:pPr>
        <w:pStyle w:val="NormalWeb"/>
        <w:spacing w:before="0" w:beforeAutospacing="0" w:after="0" w:afterAutospacing="0" w:line="360" w:lineRule="auto"/>
        <w:jc w:val="both"/>
        <w:rPr>
          <w:rFonts w:ascii="Arial" w:hAnsi="Arial" w:cs="Arial"/>
          <w:color w:val="0E101A"/>
        </w:rPr>
      </w:pPr>
    </w:p>
    <w:p w14:paraId="17DEEC4B" w14:textId="080A9D65" w:rsidR="001D566B" w:rsidRPr="00255BE5" w:rsidRDefault="001D566B"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Song et al., (2021) show that estimates of childhood prevalence of ADHD are 5% globally; however, attaining accurate data across a variety of countries to give these estimates is problematic due to differences in understanding, diagnostic criteria</w:t>
      </w:r>
      <w:r w:rsidR="009D19E9">
        <w:rPr>
          <w:rFonts w:ascii="Arial" w:hAnsi="Arial" w:cs="Arial"/>
          <w:color w:val="0E101A"/>
        </w:rPr>
        <w:t>,</w:t>
      </w:r>
      <w:r w:rsidRPr="00255BE5">
        <w:rPr>
          <w:rFonts w:ascii="Arial" w:hAnsi="Arial" w:cs="Arial"/>
          <w:color w:val="0E101A"/>
        </w:rPr>
        <w:t xml:space="preserve"> and socioeconomic disparity. In addition to this, </w:t>
      </w:r>
      <w:proofErr w:type="spellStart"/>
      <w:r w:rsidRPr="00255BE5">
        <w:rPr>
          <w:rFonts w:ascii="Arial" w:hAnsi="Arial" w:cs="Arial"/>
          <w:color w:val="0E101A"/>
        </w:rPr>
        <w:t>Polanczyk</w:t>
      </w:r>
      <w:proofErr w:type="spellEnd"/>
      <w:r w:rsidRPr="00255BE5">
        <w:rPr>
          <w:rFonts w:ascii="Arial" w:hAnsi="Arial" w:cs="Arial"/>
          <w:color w:val="0E101A"/>
        </w:rPr>
        <w:t xml:space="preserve"> (2014), where these estimates are calculated, found no difference in prevalence rates over a three-decade period when diagnostic procedures were standardised, meaning that any increase in ADHD over time is likely due to improvements in knowledge and diagnostics of the condition, and not as a result of the condition itself increasing in the population.</w:t>
      </w:r>
    </w:p>
    <w:p w14:paraId="5E1BBEC7" w14:textId="77777777" w:rsidR="001D566B" w:rsidRPr="00255BE5" w:rsidRDefault="001D566B" w:rsidP="00255BE5">
      <w:pPr>
        <w:pStyle w:val="NormalWeb"/>
        <w:spacing w:before="0" w:beforeAutospacing="0" w:after="0" w:afterAutospacing="0" w:line="360" w:lineRule="auto"/>
        <w:jc w:val="both"/>
        <w:rPr>
          <w:rFonts w:ascii="Arial" w:hAnsi="Arial" w:cs="Arial"/>
          <w:color w:val="0E101A"/>
        </w:rPr>
      </w:pPr>
    </w:p>
    <w:p w14:paraId="6972C7B6" w14:textId="1A44F2F3" w:rsidR="001D566B" w:rsidRPr="00255BE5" w:rsidRDefault="001D566B"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 Song et al., (2021) concentrate on estimating the global prevalence of ADHD in the adult population at 2.58% for persistent adult ADHD with childhood-onset and 6.76% of adults with symptomatic ADHD regardless of childhood-onset, 139.84 million and 366.33 million people, respectively. The authors note that ADHD is persistent into adulthood and may develop without symptomatic identifiers in childhood, pointing out that differences in; diagnostic criteria, study design, sampling methods</w:t>
      </w:r>
      <w:r w:rsidR="009D19E9">
        <w:rPr>
          <w:rFonts w:ascii="Arial" w:hAnsi="Arial" w:cs="Arial"/>
          <w:color w:val="0E101A"/>
        </w:rPr>
        <w:t>,</w:t>
      </w:r>
      <w:r w:rsidRPr="00255BE5">
        <w:rPr>
          <w:rFonts w:ascii="Arial" w:hAnsi="Arial" w:cs="Arial"/>
          <w:color w:val="0E101A"/>
        </w:rPr>
        <w:t xml:space="preserve"> and populations may be responsible for heterogeneity in the data and not accurately represent prevalence rates (Song et al., 2021). The authors suggest a well-defined and organised plan to assess and fully understand the epidemiology of the condition globally, using a universal diagnostic strategy to address ADHD in a global context.</w:t>
      </w:r>
    </w:p>
    <w:p w14:paraId="73646EC6" w14:textId="77777777" w:rsidR="001D566B" w:rsidRPr="00255BE5" w:rsidRDefault="001D566B" w:rsidP="00255BE5">
      <w:pPr>
        <w:pStyle w:val="NormalWeb"/>
        <w:spacing w:before="0" w:beforeAutospacing="0" w:after="0" w:afterAutospacing="0" w:line="360" w:lineRule="auto"/>
        <w:jc w:val="both"/>
        <w:rPr>
          <w:rFonts w:ascii="Arial" w:hAnsi="Arial" w:cs="Arial"/>
          <w:color w:val="0E101A"/>
        </w:rPr>
      </w:pPr>
    </w:p>
    <w:p w14:paraId="6EFAA414" w14:textId="77777777" w:rsidR="001D566B" w:rsidRPr="00255BE5" w:rsidRDefault="001D566B" w:rsidP="009D19E9">
      <w:pPr>
        <w:pStyle w:val="Heading1"/>
      </w:pPr>
      <w:r w:rsidRPr="00255BE5">
        <w:t>2.3</w:t>
      </w:r>
      <w:r w:rsidRPr="00255BE5">
        <w:rPr>
          <w:rStyle w:val="Strong"/>
          <w:b w:val="0"/>
          <w:bCs w:val="0"/>
          <w:color w:val="0E101A"/>
          <w:sz w:val="24"/>
          <w:szCs w:val="24"/>
        </w:rPr>
        <w:t> -</w:t>
      </w:r>
      <w:r w:rsidRPr="00255BE5">
        <w:t> Implications</w:t>
      </w:r>
    </w:p>
    <w:p w14:paraId="207580BD" w14:textId="5F5CB7C5" w:rsidR="001D566B" w:rsidRDefault="001D566B"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 xml:space="preserve">There is much research </w:t>
      </w:r>
      <w:r w:rsidR="009D19E9">
        <w:rPr>
          <w:rFonts w:ascii="Arial" w:hAnsi="Arial" w:cs="Arial"/>
          <w:color w:val="0E101A"/>
        </w:rPr>
        <w:t>that</w:t>
      </w:r>
      <w:r w:rsidRPr="00255BE5">
        <w:rPr>
          <w:rFonts w:ascii="Arial" w:hAnsi="Arial" w:cs="Arial"/>
          <w:color w:val="0E101A"/>
        </w:rPr>
        <w:t xml:space="preserve"> has been published that has a solid vocal point on the potential links between the early behaviours portrayed by individuals with an ADHD diagnosis and how it can affect them later on in life, such as overall academic achievements when finishing school (May et al, 2021). ADHD has been linked to several undesirable outcomes, including poor academic performance, vocational functioning, </w:t>
      </w:r>
      <w:r w:rsidRPr="00255BE5">
        <w:rPr>
          <w:rFonts w:ascii="Arial" w:hAnsi="Arial" w:cs="Arial"/>
          <w:color w:val="0E101A"/>
        </w:rPr>
        <w:lastRenderedPageBreak/>
        <w:t>strained relationships, accidents, addiction, and even death (May et al, 2021; Cuffe et al., 2015; Dalsgaard et al, 2015; Shaw et al., 2012).</w:t>
      </w:r>
    </w:p>
    <w:p w14:paraId="7E41C86F" w14:textId="77777777" w:rsidR="006E095E" w:rsidRPr="00255BE5" w:rsidRDefault="006E095E" w:rsidP="00255BE5">
      <w:pPr>
        <w:pStyle w:val="NormalWeb"/>
        <w:spacing w:before="0" w:beforeAutospacing="0" w:after="0" w:afterAutospacing="0" w:line="360" w:lineRule="auto"/>
        <w:jc w:val="both"/>
        <w:rPr>
          <w:rFonts w:ascii="Arial" w:hAnsi="Arial" w:cs="Arial"/>
          <w:color w:val="0E101A"/>
        </w:rPr>
      </w:pPr>
    </w:p>
    <w:p w14:paraId="56D894AC" w14:textId="77777777" w:rsidR="001D566B" w:rsidRDefault="001D566B"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 xml:space="preserve">Poor outcomes are more likely when ADHD is detected later on in life, and similarly for children who present with a variety of ADHD symptoms but do not have a formal diagnosis (Merrell et al., 2017; </w:t>
      </w:r>
      <w:proofErr w:type="spellStart"/>
      <w:r w:rsidRPr="00255BE5">
        <w:rPr>
          <w:rFonts w:ascii="Arial" w:hAnsi="Arial" w:cs="Arial"/>
          <w:color w:val="0E101A"/>
        </w:rPr>
        <w:t>Washbrook</w:t>
      </w:r>
      <w:proofErr w:type="spellEnd"/>
      <w:r w:rsidRPr="00255BE5">
        <w:rPr>
          <w:rFonts w:ascii="Arial" w:hAnsi="Arial" w:cs="Arial"/>
          <w:color w:val="0E101A"/>
        </w:rPr>
        <w:t>, Propper, &amp; Sayal, 2013). The onset of symptoms in early childhood is especially concerning; these children are marked by persistent symptoms and accompanying deficits (Agnew-Blais et al., 2016); as a result, 11–22 years later, their service utilisation expenses may be more than 17 times greater than their non-ADHD contemporaries. Education, criminal justice, and mental health services are the primary sources of these costs (</w:t>
      </w:r>
      <w:proofErr w:type="spellStart"/>
      <w:r w:rsidRPr="00255BE5">
        <w:rPr>
          <w:rFonts w:ascii="Arial" w:hAnsi="Arial" w:cs="Arial"/>
          <w:color w:val="0E101A"/>
        </w:rPr>
        <w:t>Chorozoglou</w:t>
      </w:r>
      <w:proofErr w:type="spellEnd"/>
      <w:r w:rsidRPr="00255BE5">
        <w:rPr>
          <w:rFonts w:ascii="Arial" w:hAnsi="Arial" w:cs="Arial"/>
          <w:color w:val="0E101A"/>
        </w:rPr>
        <w:t xml:space="preserve"> et al., 2015). Treatment of symptoms has been demonstrated to enhance outcomes; therefore, early detection of ADHD and identification of young children at risk for developing ADHD is suggested (May et al, 2021). It is essential to design interventions for the individual, and one-to-one training in self-regulation has been shown to be the most effective treatment for children with ADHD; however, educational gaps persist; as a result, May et al., (2021) suggest that it is paramount to develop simple and effective strategies that teachers can use in the classroom to support ADHD students.</w:t>
      </w:r>
    </w:p>
    <w:p w14:paraId="43BAE02D" w14:textId="77777777" w:rsidR="006E095E" w:rsidRPr="00255BE5" w:rsidRDefault="006E095E" w:rsidP="00255BE5">
      <w:pPr>
        <w:pStyle w:val="NormalWeb"/>
        <w:spacing w:before="0" w:beforeAutospacing="0" w:after="0" w:afterAutospacing="0" w:line="360" w:lineRule="auto"/>
        <w:jc w:val="both"/>
        <w:rPr>
          <w:rFonts w:ascii="Arial" w:hAnsi="Arial" w:cs="Arial"/>
          <w:color w:val="0E101A"/>
        </w:rPr>
      </w:pPr>
    </w:p>
    <w:p w14:paraId="4DCC654C" w14:textId="77777777" w:rsidR="001D566B" w:rsidRDefault="001D566B"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 xml:space="preserve">The Coronavirus Pandemic has had a significant impact on many individuals across the globe. It has had a particular impact on children and young people with a diagnosis of ADHD and how they have been able to function within their school and home routine as well as the individual’s mental health (Open Access Government, 2022). </w:t>
      </w:r>
      <w:proofErr w:type="spellStart"/>
      <w:r w:rsidRPr="00255BE5">
        <w:rPr>
          <w:rFonts w:ascii="Arial" w:hAnsi="Arial" w:cs="Arial"/>
          <w:color w:val="0E101A"/>
        </w:rPr>
        <w:t>Panagouli</w:t>
      </w:r>
      <w:proofErr w:type="spellEnd"/>
      <w:r w:rsidRPr="00255BE5">
        <w:rPr>
          <w:rFonts w:ascii="Arial" w:hAnsi="Arial" w:cs="Arial"/>
          <w:color w:val="0E101A"/>
        </w:rPr>
        <w:t xml:space="preserve"> et al., (2021) report that the new learning environments that resulted from Covid-19 had impacts on learners in schools around the world, with ‘learning losses’ reported for most children; however, children with special educational needs and younger children are reported to have been impacted more from resultant educational measures put in place. Older children will have more developed autonomy and more remarkable technological skills explaining the more significant impact on younger children reported by </w:t>
      </w:r>
      <w:proofErr w:type="spellStart"/>
      <w:r w:rsidRPr="00255BE5">
        <w:rPr>
          <w:rFonts w:ascii="Arial" w:hAnsi="Arial" w:cs="Arial"/>
          <w:color w:val="0E101A"/>
        </w:rPr>
        <w:t>Panagouli</w:t>
      </w:r>
      <w:proofErr w:type="spellEnd"/>
      <w:r w:rsidRPr="00255BE5">
        <w:rPr>
          <w:rFonts w:ascii="Arial" w:hAnsi="Arial" w:cs="Arial"/>
          <w:color w:val="0E101A"/>
        </w:rPr>
        <w:t xml:space="preserve"> et al., (2021). For children with ADHD, changes to routines, equipment costs, and difficulties concentrating in online environments are attributed to the additional impact on children </w:t>
      </w:r>
      <w:r w:rsidRPr="00255BE5">
        <w:rPr>
          <w:rFonts w:ascii="Arial" w:hAnsi="Arial" w:cs="Arial"/>
          <w:color w:val="0E101A"/>
        </w:rPr>
        <w:lastRenderedPageBreak/>
        <w:t xml:space="preserve">with ADHD (Becker et al., 2020). </w:t>
      </w:r>
      <w:proofErr w:type="spellStart"/>
      <w:r w:rsidRPr="00255BE5">
        <w:rPr>
          <w:rFonts w:ascii="Arial" w:hAnsi="Arial" w:cs="Arial"/>
          <w:color w:val="0E101A"/>
        </w:rPr>
        <w:t>Panagouli</w:t>
      </w:r>
      <w:proofErr w:type="spellEnd"/>
      <w:r w:rsidRPr="00255BE5">
        <w:rPr>
          <w:rFonts w:ascii="Arial" w:hAnsi="Arial" w:cs="Arial"/>
          <w:color w:val="0E101A"/>
        </w:rPr>
        <w:t xml:space="preserve"> et al., (2021) also mention parent’s lack of communication with teachers and health professionals and the new responsibility of closely monitoring their child’s educational performance as a reason many parents of children with ADHD struggled throughout lockdowns, tending to over-analyse and increasing pressure on their children.</w:t>
      </w:r>
    </w:p>
    <w:p w14:paraId="1BEDDCDE" w14:textId="77777777" w:rsidR="006E095E" w:rsidRPr="00255BE5" w:rsidRDefault="006E095E" w:rsidP="00255BE5">
      <w:pPr>
        <w:pStyle w:val="NormalWeb"/>
        <w:spacing w:before="0" w:beforeAutospacing="0" w:after="0" w:afterAutospacing="0" w:line="360" w:lineRule="auto"/>
        <w:jc w:val="both"/>
        <w:rPr>
          <w:rFonts w:ascii="Arial" w:hAnsi="Arial" w:cs="Arial"/>
          <w:color w:val="0E101A"/>
        </w:rPr>
      </w:pPr>
    </w:p>
    <w:p w14:paraId="3556F425" w14:textId="77777777" w:rsidR="001D566B" w:rsidRPr="00255BE5" w:rsidRDefault="001D566B"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COVID-19 symptoms, sleep problems, fear and anxiety related to infection risk, difficulties with remote learning, family conflict, rule-breaking behaviour, and a lack of school preparation are all more common in children with ADHD than in their peers during the first year of the pandemic, according to research (Open access Government, 2022). In addition, youth with ADHD are less likely than their peers to respond to factors like parental supervision and school engagement, both of which could help offset the impact of pandemic school cancellations. According to the findings, children with ADHD may require more specialised help as they return to school (Open Access Government, 2022).</w:t>
      </w:r>
    </w:p>
    <w:p w14:paraId="63E0F99E" w14:textId="77777777" w:rsidR="001D566B" w:rsidRDefault="001D566B"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Researchers selected a large sample of youth who met diagnostic criteria for ADHD, as well as a sample of youth without ADHD, who were matched based on race, sex, and age, from data from the Adolescent Brain and Cognitive Development (ABCD) Study, a large national longitudinal study of youth in the United States (Open access Government, 2022). During the first year of the epidemic, in 2020, parents and ADHD participants completed surveys, and the researcher used survey data from May 2020 through March 2021 in his analysis, reporting that:</w:t>
      </w:r>
    </w:p>
    <w:p w14:paraId="7AEAAF7C" w14:textId="77777777" w:rsidR="006E095E" w:rsidRPr="00255BE5" w:rsidRDefault="006E095E" w:rsidP="00255BE5">
      <w:pPr>
        <w:pStyle w:val="NormalWeb"/>
        <w:spacing w:before="0" w:beforeAutospacing="0" w:after="0" w:afterAutospacing="0" w:line="360" w:lineRule="auto"/>
        <w:jc w:val="both"/>
        <w:rPr>
          <w:rFonts w:ascii="Arial" w:hAnsi="Arial" w:cs="Arial"/>
          <w:color w:val="0E101A"/>
        </w:rPr>
      </w:pPr>
    </w:p>
    <w:p w14:paraId="48D51BDB" w14:textId="77777777" w:rsidR="001D566B" w:rsidRDefault="001D566B"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“Youth with ADHD were, and are, particularly vulnerable to interruptions to in-school learning as a function of the pandemic, particularly with respect to engagement with learning, increased anxiety, and greater conflict with family members; and they are less responsive to factors that are helpful for youth without ADHD.” George DuPaul, professor of school psychology (Open Access Government, 2022).</w:t>
      </w:r>
    </w:p>
    <w:p w14:paraId="792D1323" w14:textId="77777777" w:rsidR="006E095E" w:rsidRPr="00255BE5" w:rsidRDefault="006E095E" w:rsidP="00255BE5">
      <w:pPr>
        <w:pStyle w:val="NormalWeb"/>
        <w:spacing w:before="0" w:beforeAutospacing="0" w:after="0" w:afterAutospacing="0" w:line="360" w:lineRule="auto"/>
        <w:jc w:val="both"/>
        <w:rPr>
          <w:rFonts w:ascii="Arial" w:hAnsi="Arial" w:cs="Arial"/>
          <w:color w:val="0E101A"/>
        </w:rPr>
      </w:pPr>
    </w:p>
    <w:p w14:paraId="329A8B42" w14:textId="0302E4F9" w:rsidR="001D566B" w:rsidRPr="00255BE5" w:rsidRDefault="001D566B"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 xml:space="preserve">The study was ongoing as a ten-year research project that was interrupted by the COVID-19 pandemic, and the researchers designed specific measures to assess the impact on children with ADHD of COVID-19 and the national school closure that resulted (Open </w:t>
      </w:r>
      <w:r w:rsidRPr="00255BE5">
        <w:rPr>
          <w:rFonts w:ascii="Arial" w:hAnsi="Arial" w:cs="Arial"/>
          <w:color w:val="0E101A"/>
        </w:rPr>
        <w:lastRenderedPageBreak/>
        <w:t>Access Government, 2022). This new approach allowed the researchers to investigate how young learners with ADHD were managing with the disruption caused by Covid-19, highlighting that typical intervention methods to improve engagement were no longer applicable in this new environment of learning. This knowledge allowed the researchers to inform families, educators</w:t>
      </w:r>
      <w:r w:rsidR="009D19E9">
        <w:rPr>
          <w:rFonts w:ascii="Arial" w:hAnsi="Arial" w:cs="Arial"/>
          <w:color w:val="0E101A"/>
        </w:rPr>
        <w:t>,</w:t>
      </w:r>
      <w:r w:rsidRPr="00255BE5">
        <w:rPr>
          <w:rFonts w:ascii="Arial" w:hAnsi="Arial" w:cs="Arial"/>
          <w:color w:val="0E101A"/>
        </w:rPr>
        <w:t xml:space="preserve"> and clinicians of crucial findings and begin the process of intervention development that supports ADHD youth in a vastly different learning environment than three years previously (Open Access Government, 2022).</w:t>
      </w:r>
    </w:p>
    <w:p w14:paraId="6DDD2FA0" w14:textId="77777777" w:rsidR="001D566B" w:rsidRPr="00255BE5" w:rsidRDefault="001D566B" w:rsidP="009D19E9">
      <w:pPr>
        <w:pStyle w:val="Heading1"/>
      </w:pPr>
      <w:r w:rsidRPr="00255BE5">
        <w:t> </w:t>
      </w:r>
    </w:p>
    <w:p w14:paraId="5979065C" w14:textId="77777777" w:rsidR="001D566B" w:rsidRPr="00255BE5" w:rsidRDefault="001D566B" w:rsidP="009D19E9">
      <w:pPr>
        <w:pStyle w:val="Heading1"/>
      </w:pPr>
      <w:r w:rsidRPr="00255BE5">
        <w:t>2.4 - Early identification</w:t>
      </w:r>
    </w:p>
    <w:p w14:paraId="12F5CD5E" w14:textId="77777777" w:rsidR="001D566B" w:rsidRPr="00255BE5" w:rsidRDefault="001D566B"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 xml:space="preserve">Children with ADHD may encounter behavioural difficulties in addition to learning obstacles because of difficulties with working memory, organisation, and self-control. Due to this, students may perform poorly in the classroom and achieve lower academic levels (DuPaul and Stoner 2003; Langberg and Becker 2012; </w:t>
      </w:r>
      <w:proofErr w:type="spellStart"/>
      <w:r w:rsidRPr="00255BE5">
        <w:rPr>
          <w:rFonts w:ascii="Arial" w:hAnsi="Arial" w:cs="Arial"/>
          <w:color w:val="0E101A"/>
        </w:rPr>
        <w:t>Loe</w:t>
      </w:r>
      <w:proofErr w:type="spellEnd"/>
      <w:r w:rsidRPr="00255BE5">
        <w:rPr>
          <w:rFonts w:ascii="Arial" w:hAnsi="Arial" w:cs="Arial"/>
          <w:color w:val="0E101A"/>
        </w:rPr>
        <w:t xml:space="preserve"> and Feldman 2007; Parker et al. 2013). There is no way to exaggerate how crucial it is to identify at-risk students early and provide them with the care they need in order to avoid poor outcomes. </w:t>
      </w:r>
    </w:p>
    <w:p w14:paraId="7AD44FBC" w14:textId="77777777" w:rsidR="001D566B" w:rsidRPr="00255BE5" w:rsidRDefault="001D566B" w:rsidP="00255BE5">
      <w:pPr>
        <w:pStyle w:val="NormalWeb"/>
        <w:spacing w:before="0" w:beforeAutospacing="0" w:after="0" w:afterAutospacing="0" w:line="360" w:lineRule="auto"/>
        <w:jc w:val="both"/>
        <w:rPr>
          <w:rFonts w:ascii="Arial" w:hAnsi="Arial" w:cs="Arial"/>
          <w:color w:val="0E101A"/>
        </w:rPr>
      </w:pPr>
    </w:p>
    <w:p w14:paraId="3E03CF2A" w14:textId="77777777" w:rsidR="001D566B" w:rsidRPr="00255BE5" w:rsidRDefault="001D566B" w:rsidP="009D19E9">
      <w:pPr>
        <w:pStyle w:val="Heading1"/>
      </w:pPr>
      <w:r w:rsidRPr="00255BE5">
        <w:t>2.5 - Caregiver involvement</w:t>
      </w:r>
    </w:p>
    <w:p w14:paraId="332F5F71" w14:textId="77777777" w:rsidR="001D566B" w:rsidRPr="00255BE5" w:rsidRDefault="001D566B" w:rsidP="00255BE5">
      <w:pPr>
        <w:pStyle w:val="NormalWeb"/>
        <w:spacing w:before="0" w:beforeAutospacing="0" w:after="0" w:afterAutospacing="0" w:line="360" w:lineRule="auto"/>
        <w:jc w:val="both"/>
        <w:rPr>
          <w:rFonts w:ascii="Arial" w:hAnsi="Arial" w:cs="Arial"/>
          <w:color w:val="0E101A"/>
        </w:rPr>
      </w:pPr>
    </w:p>
    <w:p w14:paraId="3B6D3C15" w14:textId="77777777" w:rsidR="001D566B" w:rsidRPr="00255BE5" w:rsidRDefault="001D566B"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Children's normal and abnormal development can be partly explained by the contact between parents and children, which has been found to be a key factor (Rogers </w:t>
      </w:r>
      <w:r w:rsidRPr="00255BE5">
        <w:rPr>
          <w:rStyle w:val="Emphasis"/>
          <w:rFonts w:ascii="Arial" w:hAnsi="Arial" w:cs="Arial"/>
          <w:color w:val="0E101A"/>
        </w:rPr>
        <w:t>et al.</w:t>
      </w:r>
      <w:r w:rsidRPr="00255BE5">
        <w:rPr>
          <w:rFonts w:ascii="Arial" w:hAnsi="Arial" w:cs="Arial"/>
          <w:color w:val="0E101A"/>
        </w:rPr>
        <w:t>, 2009). Although this field of study is typically focused on children's psychological development, numerous studies show that parents also play a significant effect in their children's academic growth. The effectiveness of parents' involvement in their children's education has been regularly linked to the academic success of the children (Figure 2), according to research. However, it also depends on how parents participate (Rogers </w:t>
      </w:r>
      <w:r w:rsidRPr="00255BE5">
        <w:rPr>
          <w:rStyle w:val="Emphasis"/>
          <w:rFonts w:ascii="Arial" w:hAnsi="Arial" w:cs="Arial"/>
          <w:color w:val="0E101A"/>
        </w:rPr>
        <w:t>et al.</w:t>
      </w:r>
      <w:r w:rsidRPr="00255BE5">
        <w:rPr>
          <w:rFonts w:ascii="Arial" w:hAnsi="Arial" w:cs="Arial"/>
          <w:color w:val="0E101A"/>
        </w:rPr>
        <w:t xml:space="preserve">, 2009). Figure 2 shows the family school relationship model showing that levels 2, 3, 4, and 5 are reliant on parental characteristics and family processes, an important consideration for children and commonly believed to improve outcomes, especially for children with ADHD. However, Condo, Chan &amp; Kofler (2022) discuss how research </w:t>
      </w:r>
      <w:r w:rsidRPr="00255BE5">
        <w:rPr>
          <w:rFonts w:ascii="Arial" w:hAnsi="Arial" w:cs="Arial"/>
          <w:color w:val="0E101A"/>
        </w:rPr>
        <w:lastRenderedPageBreak/>
        <w:t>findings are inconsistent in proving this link and often vary based on symptom severity, concluding that parental involvement may not be effective as a protective factor against underachievement for children with more prominent symptomatic ADHD.</w:t>
      </w:r>
    </w:p>
    <w:p w14:paraId="70DD2B6B" w14:textId="77777777" w:rsidR="00722547" w:rsidRPr="00255BE5" w:rsidRDefault="00722547" w:rsidP="00255BE5">
      <w:pPr>
        <w:spacing w:line="360" w:lineRule="auto"/>
        <w:jc w:val="both"/>
        <w:rPr>
          <w:rFonts w:ascii="Arial" w:hAnsi="Arial" w:cs="Arial"/>
          <w:sz w:val="24"/>
          <w:szCs w:val="24"/>
        </w:rPr>
      </w:pPr>
    </w:p>
    <w:p w14:paraId="19FEBB03" w14:textId="77777777" w:rsidR="00722547" w:rsidRPr="00255BE5" w:rsidRDefault="00722547" w:rsidP="00255BE5">
      <w:pPr>
        <w:spacing w:line="360" w:lineRule="auto"/>
        <w:jc w:val="both"/>
        <w:rPr>
          <w:rFonts w:ascii="Arial" w:hAnsi="Arial" w:cs="Arial"/>
          <w:sz w:val="24"/>
          <w:szCs w:val="24"/>
          <w:shd w:val="clear" w:color="auto" w:fill="FFFFFF"/>
        </w:rPr>
      </w:pPr>
      <w:bookmarkStart w:id="1" w:name="_Hlk132233492"/>
      <w:r w:rsidRPr="00255BE5">
        <w:rPr>
          <w:rFonts w:ascii="Arial" w:hAnsi="Arial" w:cs="Arial"/>
          <w:noProof/>
          <w:sz w:val="24"/>
          <w:szCs w:val="24"/>
        </w:rPr>
        <w:drawing>
          <wp:inline distT="0" distB="0" distL="0" distR="0" wp14:anchorId="64B3ADDC" wp14:editId="24519C43">
            <wp:extent cx="5123793" cy="2962056"/>
            <wp:effectExtent l="0" t="0" r="1270" b="0"/>
            <wp:docPr id="5" name="Picture 5" descr="fig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45123" cy="2974387"/>
                    </a:xfrm>
                    <a:prstGeom prst="rect">
                      <a:avLst/>
                    </a:prstGeom>
                    <a:noFill/>
                    <a:ln>
                      <a:noFill/>
                    </a:ln>
                  </pic:spPr>
                </pic:pic>
              </a:graphicData>
            </a:graphic>
          </wp:inline>
        </w:drawing>
      </w:r>
    </w:p>
    <w:p w14:paraId="5C5932F0" w14:textId="77777777" w:rsidR="00722547" w:rsidRPr="00255BE5" w:rsidRDefault="00722547" w:rsidP="00255BE5">
      <w:pPr>
        <w:spacing w:line="360" w:lineRule="auto"/>
        <w:jc w:val="both"/>
        <w:rPr>
          <w:rFonts w:ascii="Arial" w:hAnsi="Arial" w:cs="Arial"/>
          <w:sz w:val="24"/>
          <w:szCs w:val="24"/>
          <w:shd w:val="clear" w:color="auto" w:fill="FFFFFF"/>
        </w:rPr>
      </w:pPr>
      <w:r w:rsidRPr="00255BE5">
        <w:rPr>
          <w:rFonts w:ascii="Arial" w:hAnsi="Arial" w:cs="Arial"/>
          <w:sz w:val="24"/>
          <w:szCs w:val="24"/>
          <w:shd w:val="clear" w:color="auto" w:fill="FFFFFF"/>
        </w:rPr>
        <w:t>Figure 2. The Family School Relationships Model (Rogers et al, 2009).</w:t>
      </w:r>
    </w:p>
    <w:p w14:paraId="0D9636DC" w14:textId="38D85D87" w:rsidR="001D566B" w:rsidRDefault="001D566B"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Talib, Mohamed</w:t>
      </w:r>
      <w:r w:rsidR="009D19E9">
        <w:rPr>
          <w:rFonts w:ascii="Arial" w:hAnsi="Arial" w:cs="Arial"/>
          <w:color w:val="0E101A"/>
        </w:rPr>
        <w:t>,</w:t>
      </w:r>
      <w:r w:rsidRPr="00255BE5">
        <w:rPr>
          <w:rFonts w:ascii="Arial" w:hAnsi="Arial" w:cs="Arial"/>
          <w:color w:val="0E101A"/>
        </w:rPr>
        <w:t xml:space="preserve"> and Mamat (2015) discuss the multitude of influences that can affect parenting behaviour and subsequently influence child behaviour. Rogers (2009) discusses support and control as two significant variables that influence a child’s academic success, showing that positive and supporting parenting can reinforce numerous aspects of learning processes, through the demonstration of interest, attention</w:t>
      </w:r>
      <w:r w:rsidR="009D19E9">
        <w:rPr>
          <w:rFonts w:ascii="Arial" w:hAnsi="Arial" w:cs="Arial"/>
          <w:color w:val="0E101A"/>
        </w:rPr>
        <w:t>,</w:t>
      </w:r>
      <w:r w:rsidRPr="00255BE5">
        <w:rPr>
          <w:rFonts w:ascii="Arial" w:hAnsi="Arial" w:cs="Arial"/>
          <w:color w:val="0E101A"/>
        </w:rPr>
        <w:t xml:space="preserve"> and praise, in turn improving academic outcomes and school adjustment. However, according to Talib, Mohamed</w:t>
      </w:r>
      <w:r w:rsidR="009D19E9">
        <w:rPr>
          <w:rFonts w:ascii="Arial" w:hAnsi="Arial" w:cs="Arial"/>
          <w:color w:val="0E101A"/>
        </w:rPr>
        <w:t>,</w:t>
      </w:r>
      <w:r w:rsidRPr="00255BE5">
        <w:rPr>
          <w:rFonts w:ascii="Arial" w:hAnsi="Arial" w:cs="Arial"/>
          <w:color w:val="0E101A"/>
        </w:rPr>
        <w:t xml:space="preserve"> and Mamat (2015), the parent’s social reality, primarily occupation, plays a significant role in the time available and values orientation of the adult, influencing parenting style. The authors found that both mothers and fathers tend to treat female offspring using an authoritative approach with precise demands, emotional responsiveness</w:t>
      </w:r>
      <w:r w:rsidR="009D19E9">
        <w:rPr>
          <w:rFonts w:ascii="Arial" w:hAnsi="Arial" w:cs="Arial"/>
          <w:color w:val="0E101A"/>
        </w:rPr>
        <w:t>,</w:t>
      </w:r>
      <w:r w:rsidRPr="00255BE5">
        <w:rPr>
          <w:rFonts w:ascii="Arial" w:hAnsi="Arial" w:cs="Arial"/>
          <w:color w:val="0E101A"/>
        </w:rPr>
        <w:t xml:space="preserve"> and recognition of autonomy. In contrast, boys tend to be treated in an authoritarian style, with high demands and limited emotional responsiveness, focussing on obedience, discipline</w:t>
      </w:r>
      <w:r w:rsidR="009D19E9">
        <w:rPr>
          <w:rFonts w:ascii="Arial" w:hAnsi="Arial" w:cs="Arial"/>
          <w:color w:val="0E101A"/>
        </w:rPr>
        <w:t>,</w:t>
      </w:r>
      <w:r w:rsidRPr="00255BE5">
        <w:rPr>
          <w:rFonts w:ascii="Arial" w:hAnsi="Arial" w:cs="Arial"/>
          <w:color w:val="0E101A"/>
        </w:rPr>
        <w:t xml:space="preserve"> and control. According to Rogers et al. (2009), many parents of </w:t>
      </w:r>
      <w:r w:rsidRPr="00255BE5">
        <w:rPr>
          <w:rFonts w:ascii="Arial" w:hAnsi="Arial" w:cs="Arial"/>
          <w:color w:val="0E101A"/>
        </w:rPr>
        <w:lastRenderedPageBreak/>
        <w:t>children with ADHD tend towards this authoritative style of parenting as a means to control unwanted behaviours, resulting in increased inattention and hyperactivity. Rogers points out that this relationship is bidirectional. Parents of children with ADHD often report more stressful everyday lives and perceive less time and energy for involvement in their child’s education.</w:t>
      </w:r>
    </w:p>
    <w:p w14:paraId="3BBAB95C" w14:textId="77777777" w:rsidR="006E095E" w:rsidRPr="00255BE5" w:rsidRDefault="006E095E" w:rsidP="00255BE5">
      <w:pPr>
        <w:pStyle w:val="NormalWeb"/>
        <w:spacing w:before="0" w:beforeAutospacing="0" w:after="0" w:afterAutospacing="0" w:line="360" w:lineRule="auto"/>
        <w:jc w:val="both"/>
        <w:rPr>
          <w:rFonts w:ascii="Arial" w:hAnsi="Arial" w:cs="Arial"/>
          <w:color w:val="0E101A"/>
        </w:rPr>
      </w:pPr>
    </w:p>
    <w:p w14:paraId="4E2EC1F6" w14:textId="62AE6EBE" w:rsidR="009D19E9" w:rsidRPr="009D19E9" w:rsidRDefault="009D19E9" w:rsidP="009D19E9">
      <w:pPr>
        <w:pStyle w:val="NormalWeb"/>
        <w:spacing w:line="360" w:lineRule="auto"/>
        <w:jc w:val="both"/>
        <w:rPr>
          <w:rFonts w:ascii="Arial" w:hAnsi="Arial" w:cs="Arial"/>
          <w:color w:val="0E101A"/>
        </w:rPr>
      </w:pPr>
      <w:r w:rsidRPr="009D19E9">
        <w:rPr>
          <w:rFonts w:ascii="Arial" w:hAnsi="Arial" w:cs="Arial"/>
          <w:color w:val="0E101A"/>
        </w:rPr>
        <w:t>Teachers and parents must work together to ensure that the student is prepared for classroom instruction to get the best outcomes (Ziegler, 2023). The following guidelines should be communicated to the parents of your ADHD students: </w:t>
      </w:r>
    </w:p>
    <w:p w14:paraId="43360A4A" w14:textId="1E7F059B" w:rsidR="009D19E9" w:rsidRPr="009D19E9" w:rsidRDefault="009D19E9" w:rsidP="00BE1922">
      <w:pPr>
        <w:pStyle w:val="NormalWeb"/>
        <w:numPr>
          <w:ilvl w:val="0"/>
          <w:numId w:val="32"/>
        </w:numPr>
        <w:spacing w:line="360" w:lineRule="auto"/>
        <w:jc w:val="both"/>
        <w:rPr>
          <w:rFonts w:ascii="Arial" w:hAnsi="Arial" w:cs="Arial"/>
          <w:color w:val="0E101A"/>
        </w:rPr>
      </w:pPr>
      <w:r w:rsidRPr="009D19E9">
        <w:rPr>
          <w:rFonts w:ascii="Arial" w:hAnsi="Arial" w:cs="Arial"/>
          <w:color w:val="0E101A"/>
        </w:rPr>
        <w:t>Discus</w:t>
      </w:r>
      <w:r>
        <w:rPr>
          <w:rFonts w:ascii="Arial" w:hAnsi="Arial" w:cs="Arial"/>
          <w:color w:val="0E101A"/>
        </w:rPr>
        <w:t>s</w:t>
      </w:r>
      <w:r w:rsidRPr="009D19E9">
        <w:rPr>
          <w:rFonts w:ascii="Arial" w:hAnsi="Arial" w:cs="Arial"/>
          <w:color w:val="0E101A"/>
        </w:rPr>
        <w:t> issues with the teacher regularly. </w:t>
      </w:r>
    </w:p>
    <w:p w14:paraId="06700161" w14:textId="79F8E773" w:rsidR="009D19E9" w:rsidRPr="009D19E9" w:rsidRDefault="009D19E9" w:rsidP="009D19E9">
      <w:pPr>
        <w:pStyle w:val="NormalWeb"/>
        <w:numPr>
          <w:ilvl w:val="0"/>
          <w:numId w:val="32"/>
        </w:numPr>
        <w:spacing w:line="360" w:lineRule="auto"/>
        <w:jc w:val="both"/>
        <w:rPr>
          <w:rFonts w:ascii="Arial" w:hAnsi="Arial" w:cs="Arial"/>
          <w:color w:val="0E101A"/>
        </w:rPr>
      </w:pPr>
      <w:r w:rsidRPr="009D19E9">
        <w:rPr>
          <w:rFonts w:ascii="Arial" w:hAnsi="Arial" w:cs="Arial"/>
          <w:color w:val="0E101A"/>
        </w:rPr>
        <w:t>Verify that your child is taking their ADHD medication as prescribed both at school and during homework periods. </w:t>
      </w:r>
    </w:p>
    <w:p w14:paraId="1BB560C1" w14:textId="2116B461" w:rsidR="009D19E9" w:rsidRPr="009D19E9" w:rsidRDefault="009D19E9" w:rsidP="009D19E9">
      <w:pPr>
        <w:pStyle w:val="NormalWeb"/>
        <w:numPr>
          <w:ilvl w:val="0"/>
          <w:numId w:val="32"/>
        </w:numPr>
        <w:spacing w:line="360" w:lineRule="auto"/>
        <w:jc w:val="both"/>
        <w:rPr>
          <w:rFonts w:ascii="Arial" w:hAnsi="Arial" w:cs="Arial"/>
          <w:color w:val="0E101A"/>
        </w:rPr>
      </w:pPr>
      <w:r w:rsidRPr="009D19E9">
        <w:rPr>
          <w:rFonts w:ascii="Arial" w:hAnsi="Arial" w:cs="Arial"/>
          <w:color w:val="0E101A"/>
        </w:rPr>
        <w:t xml:space="preserve">Assist your child with nightly homework organisation and </w:t>
      </w:r>
      <w:r>
        <w:rPr>
          <w:rFonts w:ascii="Arial" w:hAnsi="Arial" w:cs="Arial"/>
          <w:color w:val="0E101A"/>
        </w:rPr>
        <w:t>preparation</w:t>
      </w:r>
      <w:r w:rsidRPr="009D19E9">
        <w:rPr>
          <w:rFonts w:ascii="Arial" w:hAnsi="Arial" w:cs="Arial"/>
          <w:color w:val="0E101A"/>
        </w:rPr>
        <w:t xml:space="preserve"> for the next</w:t>
      </w:r>
      <w:r>
        <w:rPr>
          <w:rFonts w:ascii="Arial" w:hAnsi="Arial" w:cs="Arial"/>
          <w:color w:val="0E101A"/>
        </w:rPr>
        <w:t xml:space="preserve"> </w:t>
      </w:r>
      <w:r w:rsidRPr="009D19E9">
        <w:rPr>
          <w:rFonts w:ascii="Arial" w:hAnsi="Arial" w:cs="Arial"/>
          <w:color w:val="0E101A"/>
        </w:rPr>
        <w:t>school day.</w:t>
      </w:r>
    </w:p>
    <w:p w14:paraId="744665EF" w14:textId="063C3520" w:rsidR="009D19E9" w:rsidRPr="009D19E9" w:rsidRDefault="009D19E9" w:rsidP="002861AF">
      <w:pPr>
        <w:pStyle w:val="NormalWeb"/>
        <w:numPr>
          <w:ilvl w:val="0"/>
          <w:numId w:val="32"/>
        </w:numPr>
        <w:spacing w:line="360" w:lineRule="auto"/>
        <w:jc w:val="both"/>
        <w:rPr>
          <w:rFonts w:ascii="Arial" w:hAnsi="Arial" w:cs="Arial"/>
          <w:color w:val="0E101A"/>
        </w:rPr>
      </w:pPr>
      <w:r w:rsidRPr="009D19E9">
        <w:rPr>
          <w:rFonts w:ascii="Arial" w:hAnsi="Arial" w:cs="Arial"/>
          <w:color w:val="0E101A"/>
        </w:rPr>
        <w:t xml:space="preserve">Observe your </w:t>
      </w:r>
      <w:r>
        <w:rPr>
          <w:rFonts w:ascii="Arial" w:hAnsi="Arial" w:cs="Arial"/>
          <w:color w:val="0E101A"/>
        </w:rPr>
        <w:t>chil</w:t>
      </w:r>
      <w:r w:rsidRPr="009D19E9">
        <w:rPr>
          <w:rFonts w:ascii="Arial" w:hAnsi="Arial" w:cs="Arial"/>
          <w:color w:val="0E101A"/>
        </w:rPr>
        <w:t>d places their finished assignments in the appropriate folder.</w:t>
      </w:r>
    </w:p>
    <w:p w14:paraId="5686FC3E" w14:textId="0A9AC7E9" w:rsidR="009D19E9" w:rsidRPr="009D19E9" w:rsidRDefault="009D19E9" w:rsidP="00B00012">
      <w:pPr>
        <w:pStyle w:val="NormalWeb"/>
        <w:numPr>
          <w:ilvl w:val="0"/>
          <w:numId w:val="32"/>
        </w:numPr>
        <w:spacing w:line="360" w:lineRule="auto"/>
        <w:jc w:val="both"/>
        <w:rPr>
          <w:rFonts w:ascii="Arial" w:hAnsi="Arial" w:cs="Arial"/>
          <w:color w:val="0E101A"/>
        </w:rPr>
      </w:pPr>
      <w:r w:rsidRPr="009D19E9">
        <w:rPr>
          <w:rFonts w:ascii="Arial" w:hAnsi="Arial" w:cs="Arial"/>
          <w:color w:val="0E101A"/>
        </w:rPr>
        <w:t>Keep</w:t>
      </w:r>
      <w:r>
        <w:rPr>
          <w:rFonts w:ascii="Arial" w:hAnsi="Arial" w:cs="Arial"/>
          <w:color w:val="0E101A"/>
        </w:rPr>
        <w:t xml:space="preserve"> </w:t>
      </w:r>
      <w:r w:rsidRPr="009D19E9">
        <w:rPr>
          <w:rFonts w:ascii="Arial" w:hAnsi="Arial" w:cs="Arial"/>
          <w:color w:val="0E101A"/>
        </w:rPr>
        <w:t>an eye on the work that has to be done in the classes where he could fail.</w:t>
      </w:r>
    </w:p>
    <w:p w14:paraId="57B68F42" w14:textId="2139F9CB" w:rsidR="009D19E9" w:rsidRPr="009D19E9" w:rsidRDefault="009D19E9" w:rsidP="00221579">
      <w:pPr>
        <w:pStyle w:val="NormalWeb"/>
        <w:numPr>
          <w:ilvl w:val="0"/>
          <w:numId w:val="32"/>
        </w:numPr>
        <w:spacing w:line="360" w:lineRule="auto"/>
        <w:jc w:val="both"/>
        <w:rPr>
          <w:rFonts w:ascii="Arial" w:hAnsi="Arial" w:cs="Arial"/>
          <w:color w:val="0E101A"/>
        </w:rPr>
      </w:pPr>
      <w:r w:rsidRPr="009D19E9">
        <w:rPr>
          <w:rFonts w:ascii="Arial" w:hAnsi="Arial" w:cs="Arial"/>
          <w:color w:val="0E101A"/>
        </w:rPr>
        <w:t>Keep</w:t>
      </w:r>
      <w:r>
        <w:rPr>
          <w:rFonts w:ascii="Arial" w:hAnsi="Arial" w:cs="Arial"/>
          <w:color w:val="0E101A"/>
        </w:rPr>
        <w:t xml:space="preserve"> </w:t>
      </w:r>
      <w:r w:rsidRPr="009D19E9">
        <w:rPr>
          <w:rFonts w:ascii="Arial" w:hAnsi="Arial" w:cs="Arial"/>
          <w:color w:val="0E101A"/>
        </w:rPr>
        <w:t>all finished assignments until the end of the semester.</w:t>
      </w:r>
    </w:p>
    <w:p w14:paraId="0CDF02E6" w14:textId="4C39DBB4" w:rsidR="009D19E9" w:rsidRPr="009D19E9" w:rsidRDefault="009D19E9" w:rsidP="00904F0D">
      <w:pPr>
        <w:pStyle w:val="NormalWeb"/>
        <w:numPr>
          <w:ilvl w:val="0"/>
          <w:numId w:val="32"/>
        </w:numPr>
        <w:spacing w:line="360" w:lineRule="auto"/>
        <w:jc w:val="both"/>
        <w:rPr>
          <w:rFonts w:ascii="Arial" w:hAnsi="Arial" w:cs="Arial"/>
          <w:color w:val="0E101A"/>
        </w:rPr>
      </w:pPr>
      <w:r w:rsidRPr="009D19E9">
        <w:rPr>
          <w:rFonts w:ascii="Arial" w:hAnsi="Arial" w:cs="Arial"/>
          <w:color w:val="0E101A"/>
        </w:rPr>
        <w:t>If necessary, discuss with the teacher the use of a daily or weekly report (Ziegler, 2023).</w:t>
      </w:r>
    </w:p>
    <w:p w14:paraId="21AF1A6B" w14:textId="77777777" w:rsidR="001D566B" w:rsidRPr="00255BE5" w:rsidRDefault="001D566B" w:rsidP="00255BE5">
      <w:pPr>
        <w:pStyle w:val="NormalWeb"/>
        <w:spacing w:before="0" w:beforeAutospacing="0" w:after="0" w:afterAutospacing="0" w:line="360" w:lineRule="auto"/>
        <w:jc w:val="both"/>
        <w:rPr>
          <w:rFonts w:ascii="Arial" w:hAnsi="Arial" w:cs="Arial"/>
          <w:color w:val="0E101A"/>
        </w:rPr>
      </w:pPr>
    </w:p>
    <w:p w14:paraId="55954DD1" w14:textId="77777777" w:rsidR="001D566B" w:rsidRPr="00255BE5" w:rsidRDefault="001D566B" w:rsidP="00255BE5">
      <w:pPr>
        <w:pStyle w:val="NormalWeb"/>
        <w:spacing w:before="0" w:beforeAutospacing="0" w:after="0" w:afterAutospacing="0" w:line="360" w:lineRule="auto"/>
        <w:jc w:val="both"/>
        <w:rPr>
          <w:rFonts w:ascii="Arial" w:hAnsi="Arial" w:cs="Arial"/>
          <w:color w:val="0E101A"/>
        </w:rPr>
      </w:pPr>
    </w:p>
    <w:p w14:paraId="681A5FD4" w14:textId="77777777" w:rsidR="001D566B" w:rsidRDefault="001D566B" w:rsidP="00255BE5">
      <w:pPr>
        <w:pStyle w:val="NormalWeb"/>
        <w:spacing w:before="0" w:beforeAutospacing="0" w:after="0" w:afterAutospacing="0" w:line="360" w:lineRule="auto"/>
        <w:jc w:val="both"/>
        <w:rPr>
          <w:rFonts w:ascii="Arial" w:hAnsi="Arial" w:cs="Arial"/>
          <w:color w:val="0E101A"/>
        </w:rPr>
      </w:pPr>
    </w:p>
    <w:p w14:paraId="70394FF0" w14:textId="77777777" w:rsidR="009D19E9" w:rsidRPr="00255BE5" w:rsidRDefault="009D19E9" w:rsidP="00255BE5">
      <w:pPr>
        <w:pStyle w:val="NormalWeb"/>
        <w:spacing w:before="0" w:beforeAutospacing="0" w:after="0" w:afterAutospacing="0" w:line="360" w:lineRule="auto"/>
        <w:jc w:val="both"/>
        <w:rPr>
          <w:rFonts w:ascii="Arial" w:hAnsi="Arial" w:cs="Arial"/>
          <w:color w:val="0E101A"/>
        </w:rPr>
      </w:pPr>
    </w:p>
    <w:p w14:paraId="56DB4080" w14:textId="77777777" w:rsidR="001D566B" w:rsidRDefault="001D566B" w:rsidP="00255BE5">
      <w:pPr>
        <w:pStyle w:val="NormalWeb"/>
        <w:spacing w:before="0" w:beforeAutospacing="0" w:after="0" w:afterAutospacing="0" w:line="360" w:lineRule="auto"/>
        <w:jc w:val="both"/>
        <w:rPr>
          <w:rFonts w:ascii="Arial" w:hAnsi="Arial" w:cs="Arial"/>
          <w:color w:val="0E101A"/>
        </w:rPr>
      </w:pPr>
    </w:p>
    <w:p w14:paraId="3087E41B" w14:textId="77777777" w:rsidR="006E095E" w:rsidRDefault="006E095E" w:rsidP="00255BE5">
      <w:pPr>
        <w:pStyle w:val="NormalWeb"/>
        <w:spacing w:before="0" w:beforeAutospacing="0" w:after="0" w:afterAutospacing="0" w:line="360" w:lineRule="auto"/>
        <w:jc w:val="both"/>
        <w:rPr>
          <w:rFonts w:ascii="Arial" w:hAnsi="Arial" w:cs="Arial"/>
          <w:color w:val="0E101A"/>
        </w:rPr>
      </w:pPr>
    </w:p>
    <w:p w14:paraId="7B0255D9" w14:textId="77777777" w:rsidR="006E095E" w:rsidRDefault="006E095E" w:rsidP="00255BE5">
      <w:pPr>
        <w:pStyle w:val="NormalWeb"/>
        <w:spacing w:before="0" w:beforeAutospacing="0" w:after="0" w:afterAutospacing="0" w:line="360" w:lineRule="auto"/>
        <w:jc w:val="both"/>
        <w:rPr>
          <w:rFonts w:ascii="Arial" w:hAnsi="Arial" w:cs="Arial"/>
          <w:color w:val="0E101A"/>
        </w:rPr>
      </w:pPr>
    </w:p>
    <w:p w14:paraId="712284AC" w14:textId="77777777" w:rsidR="006E095E" w:rsidRPr="00255BE5" w:rsidRDefault="006E095E" w:rsidP="00255BE5">
      <w:pPr>
        <w:pStyle w:val="NormalWeb"/>
        <w:spacing w:before="0" w:beforeAutospacing="0" w:after="0" w:afterAutospacing="0" w:line="360" w:lineRule="auto"/>
        <w:jc w:val="both"/>
        <w:rPr>
          <w:rFonts w:ascii="Arial" w:hAnsi="Arial" w:cs="Arial"/>
          <w:color w:val="0E101A"/>
        </w:rPr>
      </w:pPr>
    </w:p>
    <w:p w14:paraId="34464B56" w14:textId="77777777" w:rsidR="001D566B" w:rsidRPr="00255BE5" w:rsidRDefault="001D566B" w:rsidP="00255BE5">
      <w:pPr>
        <w:pStyle w:val="NormalWeb"/>
        <w:spacing w:before="0" w:beforeAutospacing="0" w:after="0" w:afterAutospacing="0" w:line="360" w:lineRule="auto"/>
        <w:jc w:val="both"/>
        <w:rPr>
          <w:rFonts w:ascii="Arial" w:hAnsi="Arial" w:cs="Arial"/>
          <w:color w:val="0E101A"/>
        </w:rPr>
      </w:pPr>
    </w:p>
    <w:p w14:paraId="07C4FE1C" w14:textId="77777777" w:rsidR="001D566B" w:rsidRPr="00255BE5" w:rsidRDefault="001D566B" w:rsidP="00255BE5">
      <w:pPr>
        <w:pStyle w:val="NormalWeb"/>
        <w:spacing w:before="0" w:beforeAutospacing="0" w:after="0" w:afterAutospacing="0" w:line="360" w:lineRule="auto"/>
        <w:jc w:val="both"/>
        <w:rPr>
          <w:rFonts w:ascii="Arial" w:hAnsi="Arial" w:cs="Arial"/>
          <w:color w:val="0E101A"/>
        </w:rPr>
      </w:pPr>
    </w:p>
    <w:p w14:paraId="2B551FCF" w14:textId="77777777" w:rsidR="001D566B" w:rsidRPr="00255BE5" w:rsidRDefault="001D566B" w:rsidP="00255BE5">
      <w:pPr>
        <w:pStyle w:val="NormalWeb"/>
        <w:spacing w:before="0" w:beforeAutospacing="0" w:after="0" w:afterAutospacing="0" w:line="360" w:lineRule="auto"/>
        <w:jc w:val="both"/>
        <w:rPr>
          <w:rFonts w:ascii="Arial" w:hAnsi="Arial" w:cs="Arial"/>
          <w:color w:val="0E101A"/>
        </w:rPr>
      </w:pPr>
    </w:p>
    <w:p w14:paraId="7BB22568" w14:textId="77777777" w:rsidR="001D566B" w:rsidRPr="00255BE5" w:rsidRDefault="001D566B" w:rsidP="009D19E9">
      <w:pPr>
        <w:pStyle w:val="Heading1"/>
      </w:pPr>
      <w:r w:rsidRPr="00255BE5">
        <w:t>CHAPTER 3 - Medication versus NON-MEDication</w:t>
      </w:r>
    </w:p>
    <w:p w14:paraId="1A04BC91" w14:textId="77777777" w:rsidR="009D19E9" w:rsidRDefault="009D19E9" w:rsidP="00255BE5">
      <w:pPr>
        <w:pStyle w:val="NormalWeb"/>
        <w:spacing w:before="0" w:beforeAutospacing="0" w:after="0" w:afterAutospacing="0" w:line="360" w:lineRule="auto"/>
        <w:jc w:val="both"/>
        <w:rPr>
          <w:rFonts w:ascii="Arial" w:hAnsi="Arial" w:cs="Arial"/>
          <w:color w:val="0E101A"/>
        </w:rPr>
      </w:pPr>
    </w:p>
    <w:p w14:paraId="7C52057B" w14:textId="61BC909D" w:rsidR="001D566B" w:rsidRPr="00255BE5" w:rsidRDefault="001D566B"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Since the diagnosis of ADHD commenced, there has been an upsurge in the research into this condition (Smith, 2013, p. 25; pp. 43-44). There is no standard treatment for ADHD. Historically drugs have been shown to have some benefits to behavioural aspects of the condition and are readily available through prescription (Danielson </w:t>
      </w:r>
      <w:r w:rsidRPr="00255BE5">
        <w:rPr>
          <w:rStyle w:val="Emphasis"/>
          <w:rFonts w:ascii="Arial" w:hAnsi="Arial" w:cs="Arial"/>
          <w:color w:val="0E101A"/>
        </w:rPr>
        <w:t>et al</w:t>
      </w:r>
      <w:r w:rsidRPr="00255BE5">
        <w:rPr>
          <w:rFonts w:ascii="Arial" w:hAnsi="Arial" w:cs="Arial"/>
          <w:color w:val="0E101A"/>
        </w:rPr>
        <w:t>., 2018); however, this report points out that young children should be given behavioural treatment prior to any use of medication. CHADD (2022a) shows that worryingly 1 in 2 preschool children do not receive the behavioural therapy treatment they are recommended, leading to an increase in the reliance on medication as the primary treatment of preschool children with ADHD in America. These trends in increasing medication use for the treatment of ADHD have been noted across all countries and regions (Raman </w:t>
      </w:r>
      <w:r w:rsidRPr="00255BE5">
        <w:rPr>
          <w:rStyle w:val="Emphasis"/>
          <w:rFonts w:ascii="Arial" w:hAnsi="Arial" w:cs="Arial"/>
          <w:color w:val="0E101A"/>
        </w:rPr>
        <w:t>et al</w:t>
      </w:r>
      <w:r w:rsidRPr="00255BE5">
        <w:rPr>
          <w:rFonts w:ascii="Arial" w:hAnsi="Arial" w:cs="Arial"/>
          <w:color w:val="0E101A"/>
        </w:rPr>
        <w:t>., 2018)</w:t>
      </w:r>
    </w:p>
    <w:p w14:paraId="71A945E1" w14:textId="77777777" w:rsidR="001D566B" w:rsidRPr="00255BE5" w:rsidRDefault="001D566B" w:rsidP="00255BE5">
      <w:pPr>
        <w:pStyle w:val="NormalWeb"/>
        <w:spacing w:before="0" w:beforeAutospacing="0" w:after="0" w:afterAutospacing="0" w:line="360" w:lineRule="auto"/>
        <w:jc w:val="both"/>
        <w:rPr>
          <w:rFonts w:ascii="Arial" w:hAnsi="Arial" w:cs="Arial"/>
          <w:color w:val="0E101A"/>
        </w:rPr>
      </w:pPr>
    </w:p>
    <w:p w14:paraId="05EAAEDF" w14:textId="77777777" w:rsidR="001D566B" w:rsidRPr="00255BE5" w:rsidRDefault="001D566B"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Medication is one of the most common ways to help youngsters with ADHD. ADHD medicine works as a stimulant by boosting the levels of norepinephrine and dopamine in the brain (Nursing Answers, 2020). These neurotransmitters activate the braking functions of the front and pre-frontal lobes, allowing them to perform more outstanding executive functions in areas like distractibility and self-control. In addition, they help with self-control by stimulating (awakening) the brain’s brakes (Nursing Answers, 2020: Kutscher, 2008. P. 102). ADHD medicine, unlike sedatives, stimulates the areas of the brain that help people stop being distracted, fidgeting, and so on and focus on the work at hand, increasing performance (Nursing Answers, 2020). </w:t>
      </w:r>
    </w:p>
    <w:p w14:paraId="1743444E" w14:textId="77777777" w:rsidR="001D566B" w:rsidRPr="00255BE5" w:rsidRDefault="001D566B" w:rsidP="00255BE5">
      <w:pPr>
        <w:pStyle w:val="NormalWeb"/>
        <w:spacing w:before="0" w:beforeAutospacing="0" w:after="0" w:afterAutospacing="0" w:line="360" w:lineRule="auto"/>
        <w:jc w:val="both"/>
        <w:rPr>
          <w:rFonts w:ascii="Arial" w:hAnsi="Arial" w:cs="Arial"/>
          <w:color w:val="0E101A"/>
        </w:rPr>
      </w:pPr>
    </w:p>
    <w:p w14:paraId="0AA02D05" w14:textId="4830AC80" w:rsidR="001D566B" w:rsidRPr="00255BE5" w:rsidRDefault="001D566B"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 xml:space="preserve">According to Edmunds (2018), research shows that ADHD medication has several drawbacks, including but not limited to insomnia, which is a sleep disorder characterised by insufficient sleep or difficulty falling asleep; loss of appetite, which is seen in many cases, especially when the medication is first introduced to the body; and fatigue (Nursing answers, 2020: Edmunds, 2018. P.156). Early in the phases of commencing medicine, loss of appetite can also result in some weight loss, which has raised concerns about </w:t>
      </w:r>
      <w:r w:rsidRPr="00255BE5">
        <w:rPr>
          <w:rFonts w:ascii="Arial" w:hAnsi="Arial" w:cs="Arial"/>
          <w:color w:val="0E101A"/>
        </w:rPr>
        <w:lastRenderedPageBreak/>
        <w:t>growth stunting (Nursing Answers, 2020: Edmunds, 2018. P.156). Mild personality changes have also been reported as a side effect, with impatience and other unpleasant behaviours emerging. Furthermore, because of the stimulants, anxiety</w:t>
      </w:r>
      <w:r w:rsidR="009D19E9">
        <w:rPr>
          <w:rFonts w:ascii="Arial" w:hAnsi="Arial" w:cs="Arial"/>
          <w:color w:val="0E101A"/>
        </w:rPr>
        <w:t>,</w:t>
      </w:r>
      <w:r w:rsidRPr="00255BE5">
        <w:rPr>
          <w:rFonts w:ascii="Arial" w:hAnsi="Arial" w:cs="Arial"/>
          <w:color w:val="0E101A"/>
        </w:rPr>
        <w:t xml:space="preserve"> and OCD symptoms might occasionally intensify (Nursing Answers, 2020: Edmunds, 2018, P.156). Headaches and stomach problems are two other minor side effects linked to the drugs.</w:t>
      </w:r>
    </w:p>
    <w:p w14:paraId="3DEBD3A3" w14:textId="77777777" w:rsidR="001D566B" w:rsidRPr="00255BE5" w:rsidRDefault="001D566B"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 xml:space="preserve">Five types of medication are listed as treatment for ADHD by the National Health Service (NHS UK, 2021): methylphenidate, </w:t>
      </w:r>
      <w:proofErr w:type="spellStart"/>
      <w:r w:rsidRPr="00255BE5">
        <w:rPr>
          <w:rFonts w:ascii="Arial" w:hAnsi="Arial" w:cs="Arial"/>
          <w:color w:val="0E101A"/>
        </w:rPr>
        <w:t>lisdexamfetamine</w:t>
      </w:r>
      <w:proofErr w:type="spellEnd"/>
      <w:r w:rsidRPr="00255BE5">
        <w:rPr>
          <w:rFonts w:ascii="Arial" w:hAnsi="Arial" w:cs="Arial"/>
          <w:color w:val="0E101A"/>
        </w:rPr>
        <w:t xml:space="preserve">, </w:t>
      </w:r>
      <w:proofErr w:type="spellStart"/>
      <w:r w:rsidRPr="00255BE5">
        <w:rPr>
          <w:rFonts w:ascii="Arial" w:hAnsi="Arial" w:cs="Arial"/>
          <w:color w:val="0E101A"/>
        </w:rPr>
        <w:t>dexamfetamine</w:t>
      </w:r>
      <w:proofErr w:type="spellEnd"/>
      <w:r w:rsidRPr="00255BE5">
        <w:rPr>
          <w:rFonts w:ascii="Arial" w:hAnsi="Arial" w:cs="Arial"/>
          <w:color w:val="0E101A"/>
        </w:rPr>
        <w:t>, atomoxetine, and guanfacine.</w:t>
      </w:r>
    </w:p>
    <w:p w14:paraId="1B22DE3F" w14:textId="77777777" w:rsidR="001D566B" w:rsidRPr="00255BE5" w:rsidRDefault="001D566B" w:rsidP="00255BE5">
      <w:pPr>
        <w:pStyle w:val="NormalWeb"/>
        <w:spacing w:before="0" w:beforeAutospacing="0" w:after="0" w:afterAutospacing="0" w:line="360" w:lineRule="auto"/>
        <w:jc w:val="both"/>
        <w:rPr>
          <w:rFonts w:ascii="Arial" w:hAnsi="Arial" w:cs="Arial"/>
          <w:color w:val="0E101A"/>
        </w:rPr>
      </w:pPr>
    </w:p>
    <w:p w14:paraId="23B4DC0C" w14:textId="77777777" w:rsidR="001D566B" w:rsidRDefault="001D566B"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 According to the NHS UK (2021), the first three are amphetamine-based, working on this stimulation of areas of the brain to improve behaviour in children. Atomoxetine is different; it is a selective noradrenaline re-uptake inhibitor (SNRI), resulting in higher brain concentrations of noradrenaline, aiding the passage of messages between neurons and statistically significant improvements in executive functioning (Adler </w:t>
      </w:r>
      <w:r w:rsidRPr="00255BE5">
        <w:rPr>
          <w:rStyle w:val="Emphasis"/>
          <w:rFonts w:ascii="Arial" w:hAnsi="Arial" w:cs="Arial"/>
          <w:color w:val="0E101A"/>
        </w:rPr>
        <w:t>et al</w:t>
      </w:r>
      <w:r w:rsidRPr="00255BE5">
        <w:rPr>
          <w:rFonts w:ascii="Arial" w:hAnsi="Arial" w:cs="Arial"/>
          <w:color w:val="0E101A"/>
        </w:rPr>
        <w:t>., 2014)</w:t>
      </w:r>
    </w:p>
    <w:p w14:paraId="71630A46" w14:textId="77777777" w:rsidR="006E095E" w:rsidRPr="00255BE5" w:rsidRDefault="006E095E" w:rsidP="00255BE5">
      <w:pPr>
        <w:pStyle w:val="NormalWeb"/>
        <w:spacing w:before="0" w:beforeAutospacing="0" w:after="0" w:afterAutospacing="0" w:line="360" w:lineRule="auto"/>
        <w:jc w:val="both"/>
        <w:rPr>
          <w:rFonts w:ascii="Arial" w:hAnsi="Arial" w:cs="Arial"/>
          <w:color w:val="0E101A"/>
        </w:rPr>
      </w:pPr>
    </w:p>
    <w:p w14:paraId="442153B1" w14:textId="77777777" w:rsidR="009D19E9" w:rsidRDefault="001D566B" w:rsidP="00255BE5">
      <w:pPr>
        <w:pStyle w:val="NormalWeb"/>
        <w:spacing w:before="0" w:beforeAutospacing="0" w:after="0" w:afterAutospacing="0" w:line="360" w:lineRule="auto"/>
        <w:jc w:val="both"/>
        <w:rPr>
          <w:rFonts w:ascii="Arial" w:hAnsi="Arial" w:cs="Arial"/>
          <w:color w:val="0E101A"/>
        </w:rPr>
      </w:pPr>
      <w:proofErr w:type="spellStart"/>
      <w:r w:rsidRPr="00255BE5">
        <w:rPr>
          <w:rFonts w:ascii="Arial" w:hAnsi="Arial" w:cs="Arial"/>
          <w:color w:val="0E101A"/>
        </w:rPr>
        <w:t>Storebo</w:t>
      </w:r>
      <w:proofErr w:type="spellEnd"/>
      <w:r w:rsidRPr="00255BE5">
        <w:rPr>
          <w:rFonts w:ascii="Arial" w:hAnsi="Arial" w:cs="Arial"/>
          <w:color w:val="0E101A"/>
        </w:rPr>
        <w:t xml:space="preserve"> and colleagues conducted a Cochrane study in 2015 to investigate the benefits and drawbacks of using methylphenidate as a treatment for ADHD in children and adolescents (Pereira Ribeiro </w:t>
      </w:r>
      <w:r w:rsidRPr="00255BE5">
        <w:rPr>
          <w:rStyle w:val="Emphasis"/>
          <w:rFonts w:ascii="Arial" w:hAnsi="Arial" w:cs="Arial"/>
          <w:color w:val="0E101A"/>
        </w:rPr>
        <w:t>et al.</w:t>
      </w:r>
      <w:r w:rsidRPr="00255BE5">
        <w:rPr>
          <w:rFonts w:ascii="Arial" w:hAnsi="Arial" w:cs="Arial"/>
          <w:color w:val="0E101A"/>
        </w:rPr>
        <w:t xml:space="preserve">, 2021: </w:t>
      </w:r>
      <w:proofErr w:type="spellStart"/>
      <w:r w:rsidRPr="00255BE5">
        <w:rPr>
          <w:rFonts w:ascii="Arial" w:hAnsi="Arial" w:cs="Arial"/>
          <w:color w:val="0E101A"/>
        </w:rPr>
        <w:t>Storebo</w:t>
      </w:r>
      <w:proofErr w:type="spellEnd"/>
      <w:r w:rsidRPr="00255BE5">
        <w:rPr>
          <w:rFonts w:ascii="Arial" w:hAnsi="Arial" w:cs="Arial"/>
          <w:color w:val="0E101A"/>
        </w:rPr>
        <w:t> </w:t>
      </w:r>
      <w:r w:rsidRPr="00255BE5">
        <w:rPr>
          <w:rStyle w:val="Emphasis"/>
          <w:rFonts w:ascii="Arial" w:hAnsi="Arial" w:cs="Arial"/>
          <w:color w:val="0E101A"/>
        </w:rPr>
        <w:t>et al.</w:t>
      </w:r>
      <w:r w:rsidRPr="00255BE5">
        <w:rPr>
          <w:rFonts w:ascii="Arial" w:hAnsi="Arial" w:cs="Arial"/>
          <w:color w:val="0E101A"/>
        </w:rPr>
        <w:t xml:space="preserve">, 2015a: </w:t>
      </w:r>
      <w:proofErr w:type="spellStart"/>
      <w:r w:rsidRPr="00255BE5">
        <w:rPr>
          <w:rFonts w:ascii="Arial" w:hAnsi="Arial" w:cs="Arial"/>
          <w:color w:val="0E101A"/>
        </w:rPr>
        <w:t>Storebo</w:t>
      </w:r>
      <w:proofErr w:type="spellEnd"/>
      <w:r w:rsidRPr="00255BE5">
        <w:rPr>
          <w:rFonts w:ascii="Arial" w:hAnsi="Arial" w:cs="Arial"/>
          <w:color w:val="0E101A"/>
        </w:rPr>
        <w:t> </w:t>
      </w:r>
      <w:r w:rsidRPr="00255BE5">
        <w:rPr>
          <w:rStyle w:val="Emphasis"/>
          <w:rFonts w:ascii="Arial" w:hAnsi="Arial" w:cs="Arial"/>
          <w:color w:val="0E101A"/>
        </w:rPr>
        <w:t>et al</w:t>
      </w:r>
      <w:r w:rsidRPr="00255BE5">
        <w:rPr>
          <w:rFonts w:ascii="Arial" w:hAnsi="Arial" w:cs="Arial"/>
          <w:color w:val="0E101A"/>
        </w:rPr>
        <w:t xml:space="preserve">. 2015b). </w:t>
      </w:r>
      <w:proofErr w:type="spellStart"/>
      <w:r w:rsidRPr="00255BE5">
        <w:rPr>
          <w:rFonts w:ascii="Arial" w:hAnsi="Arial" w:cs="Arial"/>
          <w:color w:val="0E101A"/>
        </w:rPr>
        <w:t>Storeb</w:t>
      </w:r>
      <w:proofErr w:type="spellEnd"/>
      <w:r w:rsidRPr="00255BE5">
        <w:rPr>
          <w:rFonts w:ascii="Arial" w:hAnsi="Arial" w:cs="Arial"/>
          <w:color w:val="0E101A"/>
        </w:rPr>
        <w:t xml:space="preserve"> and colleagues looked at 185 randomised clinical trials and found that methylphenidate had minimal potential benefits when compared to a placebo or no intervention. They did note, however, that there are serious methodological issues in the included studies, such as a lack of blinding and outcome reporting bias, which prohibited a reliable estimate of the extent of intervention effects (Pereira Ribeiro </w:t>
      </w:r>
      <w:r w:rsidRPr="00255BE5">
        <w:rPr>
          <w:rStyle w:val="Emphasis"/>
          <w:rFonts w:ascii="Arial" w:hAnsi="Arial" w:cs="Arial"/>
          <w:color w:val="0E101A"/>
        </w:rPr>
        <w:t>et al.</w:t>
      </w:r>
      <w:r w:rsidRPr="00255BE5">
        <w:rPr>
          <w:rFonts w:ascii="Arial" w:hAnsi="Arial" w:cs="Arial"/>
          <w:color w:val="0E101A"/>
        </w:rPr>
        <w:t xml:space="preserve">, 2021: </w:t>
      </w:r>
      <w:proofErr w:type="spellStart"/>
      <w:r w:rsidRPr="00255BE5">
        <w:rPr>
          <w:rFonts w:ascii="Arial" w:hAnsi="Arial" w:cs="Arial"/>
          <w:color w:val="0E101A"/>
        </w:rPr>
        <w:t>Storebo</w:t>
      </w:r>
      <w:proofErr w:type="spellEnd"/>
      <w:r w:rsidRPr="00255BE5">
        <w:rPr>
          <w:rFonts w:ascii="Arial" w:hAnsi="Arial" w:cs="Arial"/>
          <w:color w:val="0E101A"/>
        </w:rPr>
        <w:t> </w:t>
      </w:r>
      <w:r w:rsidRPr="00255BE5">
        <w:rPr>
          <w:rStyle w:val="Emphasis"/>
          <w:rFonts w:ascii="Arial" w:hAnsi="Arial" w:cs="Arial"/>
          <w:color w:val="0E101A"/>
        </w:rPr>
        <w:t>et al.</w:t>
      </w:r>
      <w:r w:rsidRPr="00255BE5">
        <w:rPr>
          <w:rFonts w:ascii="Arial" w:hAnsi="Arial" w:cs="Arial"/>
          <w:color w:val="0E101A"/>
        </w:rPr>
        <w:t xml:space="preserve">, 2015a: </w:t>
      </w:r>
      <w:proofErr w:type="spellStart"/>
      <w:r w:rsidRPr="00255BE5">
        <w:rPr>
          <w:rFonts w:ascii="Arial" w:hAnsi="Arial" w:cs="Arial"/>
          <w:color w:val="0E101A"/>
        </w:rPr>
        <w:t>Storebo</w:t>
      </w:r>
      <w:proofErr w:type="spellEnd"/>
      <w:r w:rsidRPr="00255BE5">
        <w:rPr>
          <w:rFonts w:ascii="Arial" w:hAnsi="Arial" w:cs="Arial"/>
          <w:color w:val="0E101A"/>
        </w:rPr>
        <w:t> </w:t>
      </w:r>
      <w:r w:rsidRPr="00255BE5">
        <w:rPr>
          <w:rStyle w:val="Emphasis"/>
          <w:rFonts w:ascii="Arial" w:hAnsi="Arial" w:cs="Arial"/>
          <w:color w:val="0E101A"/>
        </w:rPr>
        <w:t>et al</w:t>
      </w:r>
      <w:r w:rsidRPr="00255BE5">
        <w:rPr>
          <w:rFonts w:ascii="Arial" w:hAnsi="Arial" w:cs="Arial"/>
          <w:color w:val="0E101A"/>
        </w:rPr>
        <w:t>. 2015b).</w:t>
      </w:r>
    </w:p>
    <w:p w14:paraId="57561323" w14:textId="77777777" w:rsidR="009D19E9" w:rsidRDefault="009D19E9" w:rsidP="00255BE5">
      <w:pPr>
        <w:pStyle w:val="NormalWeb"/>
        <w:spacing w:before="0" w:beforeAutospacing="0" w:after="0" w:afterAutospacing="0" w:line="360" w:lineRule="auto"/>
        <w:jc w:val="both"/>
        <w:rPr>
          <w:rFonts w:ascii="Arial" w:hAnsi="Arial" w:cs="Arial"/>
          <w:color w:val="0E101A"/>
        </w:rPr>
      </w:pPr>
    </w:p>
    <w:p w14:paraId="6C6A84EF" w14:textId="1C28F9C9" w:rsidR="001D566B" w:rsidRDefault="001D566B"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 xml:space="preserve">Nevertheless, </w:t>
      </w:r>
      <w:proofErr w:type="spellStart"/>
      <w:r w:rsidRPr="00255BE5">
        <w:rPr>
          <w:rFonts w:ascii="Arial" w:hAnsi="Arial" w:cs="Arial"/>
          <w:color w:val="0E101A"/>
        </w:rPr>
        <w:t>Storebo</w:t>
      </w:r>
      <w:proofErr w:type="spellEnd"/>
      <w:r w:rsidRPr="00255BE5">
        <w:rPr>
          <w:rFonts w:ascii="Arial" w:hAnsi="Arial" w:cs="Arial"/>
          <w:color w:val="0E101A"/>
        </w:rPr>
        <w:t xml:space="preserve"> and colleagues discovered that methylphenidate can help with teacher-reported ADHD symptoms (SMD 0.77, 95 percent confidence interval (CI) 0.90 to 0.64; 19 trials, 1698 participants). However, due to the risk of bias and heterogeneity, the evidence was rated as extremely low-quality evidence. Methylphenidate seemed to improve teacher-rated general behaviour (SMD 0.87, 95 percent CI 1.04 to 0.71; 5 trials, 668 individuals) (Pereira Ribeiro </w:t>
      </w:r>
      <w:r w:rsidRPr="00255BE5">
        <w:rPr>
          <w:rStyle w:val="Emphasis"/>
          <w:rFonts w:ascii="Arial" w:hAnsi="Arial" w:cs="Arial"/>
          <w:color w:val="0E101A"/>
        </w:rPr>
        <w:t>et al</w:t>
      </w:r>
      <w:r w:rsidRPr="00255BE5">
        <w:rPr>
          <w:rFonts w:ascii="Arial" w:hAnsi="Arial" w:cs="Arial"/>
          <w:color w:val="0E101A"/>
        </w:rPr>
        <w:t xml:space="preserve">, 2021: </w:t>
      </w:r>
      <w:proofErr w:type="spellStart"/>
      <w:r w:rsidRPr="00255BE5">
        <w:rPr>
          <w:rFonts w:ascii="Arial" w:hAnsi="Arial" w:cs="Arial"/>
          <w:color w:val="0E101A"/>
        </w:rPr>
        <w:t>Storebo</w:t>
      </w:r>
      <w:proofErr w:type="spellEnd"/>
      <w:r w:rsidRPr="00255BE5">
        <w:rPr>
          <w:rFonts w:ascii="Arial" w:hAnsi="Arial" w:cs="Arial"/>
          <w:color w:val="0E101A"/>
        </w:rPr>
        <w:t> </w:t>
      </w:r>
      <w:r w:rsidRPr="00255BE5">
        <w:rPr>
          <w:rStyle w:val="Emphasis"/>
          <w:rFonts w:ascii="Arial" w:hAnsi="Arial" w:cs="Arial"/>
          <w:color w:val="0E101A"/>
        </w:rPr>
        <w:t>et al</w:t>
      </w:r>
      <w:r w:rsidRPr="00255BE5">
        <w:rPr>
          <w:rFonts w:ascii="Arial" w:hAnsi="Arial" w:cs="Arial"/>
          <w:color w:val="0E101A"/>
        </w:rPr>
        <w:t xml:space="preserve">, 2015a: </w:t>
      </w:r>
      <w:proofErr w:type="spellStart"/>
      <w:r w:rsidRPr="00255BE5">
        <w:rPr>
          <w:rFonts w:ascii="Arial" w:hAnsi="Arial" w:cs="Arial"/>
          <w:color w:val="0E101A"/>
        </w:rPr>
        <w:t>Storebo</w:t>
      </w:r>
      <w:proofErr w:type="spellEnd"/>
      <w:r w:rsidRPr="00255BE5">
        <w:rPr>
          <w:rFonts w:ascii="Arial" w:hAnsi="Arial" w:cs="Arial"/>
          <w:color w:val="0E101A"/>
        </w:rPr>
        <w:t> </w:t>
      </w:r>
      <w:r w:rsidRPr="00255BE5">
        <w:rPr>
          <w:rStyle w:val="Emphasis"/>
          <w:rFonts w:ascii="Arial" w:hAnsi="Arial" w:cs="Arial"/>
          <w:color w:val="0E101A"/>
        </w:rPr>
        <w:t>et al</w:t>
      </w:r>
      <w:r w:rsidRPr="00255BE5">
        <w:rPr>
          <w:rFonts w:ascii="Arial" w:hAnsi="Arial" w:cs="Arial"/>
          <w:color w:val="0E101A"/>
        </w:rPr>
        <w:t>. 2015b).</w:t>
      </w:r>
    </w:p>
    <w:p w14:paraId="0A2C9DEE" w14:textId="77777777" w:rsidR="006E095E" w:rsidRPr="00255BE5" w:rsidRDefault="006E095E" w:rsidP="00255BE5">
      <w:pPr>
        <w:pStyle w:val="NormalWeb"/>
        <w:spacing w:before="0" w:beforeAutospacing="0" w:after="0" w:afterAutospacing="0" w:line="360" w:lineRule="auto"/>
        <w:jc w:val="both"/>
        <w:rPr>
          <w:rFonts w:ascii="Arial" w:hAnsi="Arial" w:cs="Arial"/>
          <w:color w:val="0E101A"/>
        </w:rPr>
      </w:pPr>
    </w:p>
    <w:p w14:paraId="4D7AB717" w14:textId="77777777" w:rsidR="001D566B" w:rsidRDefault="001D566B" w:rsidP="00255BE5">
      <w:pPr>
        <w:pStyle w:val="NormalWeb"/>
        <w:spacing w:before="0" w:beforeAutospacing="0" w:after="0" w:afterAutospacing="0" w:line="360" w:lineRule="auto"/>
        <w:jc w:val="both"/>
        <w:rPr>
          <w:rFonts w:ascii="Arial" w:hAnsi="Arial" w:cs="Arial"/>
          <w:color w:val="0E101A"/>
        </w:rPr>
      </w:pPr>
      <w:proofErr w:type="spellStart"/>
      <w:r w:rsidRPr="00255BE5">
        <w:rPr>
          <w:rFonts w:ascii="Arial" w:hAnsi="Arial" w:cs="Arial"/>
          <w:color w:val="0E101A"/>
        </w:rPr>
        <w:t>Haverkampf</w:t>
      </w:r>
      <w:proofErr w:type="spellEnd"/>
      <w:r w:rsidRPr="00255BE5">
        <w:rPr>
          <w:rFonts w:ascii="Arial" w:hAnsi="Arial" w:cs="Arial"/>
          <w:color w:val="0E101A"/>
        </w:rPr>
        <w:t xml:space="preserve"> (2019) discusses various studies where the use of methylphenidate medication was shown to improve ADHD symptoms and can assist with working memory for students; however, the authors mention that this improvement was only applicable to children without anxiety and not effective for those with suggesting a possible unique ADHD subtype, untreatable with stimulant medications, with a need to design interventions for each individual through well-informed practice and with close monitoring to avoid adverse events (Feldman, </w:t>
      </w:r>
      <w:proofErr w:type="spellStart"/>
      <w:r w:rsidRPr="00255BE5">
        <w:rPr>
          <w:rFonts w:ascii="Arial" w:hAnsi="Arial" w:cs="Arial"/>
          <w:color w:val="0E101A"/>
        </w:rPr>
        <w:t>Charach</w:t>
      </w:r>
      <w:proofErr w:type="spellEnd"/>
      <w:r w:rsidRPr="00255BE5">
        <w:rPr>
          <w:rFonts w:ascii="Arial" w:hAnsi="Arial" w:cs="Arial"/>
          <w:color w:val="0E101A"/>
        </w:rPr>
        <w:t xml:space="preserve"> and Belanger, 2018).</w:t>
      </w:r>
    </w:p>
    <w:p w14:paraId="7C752FC8" w14:textId="77777777" w:rsidR="009D19E9" w:rsidRPr="00255BE5" w:rsidRDefault="009D19E9" w:rsidP="00255BE5">
      <w:pPr>
        <w:pStyle w:val="NormalWeb"/>
        <w:spacing w:before="0" w:beforeAutospacing="0" w:after="0" w:afterAutospacing="0" w:line="360" w:lineRule="auto"/>
        <w:jc w:val="both"/>
        <w:rPr>
          <w:rFonts w:ascii="Arial" w:hAnsi="Arial" w:cs="Arial"/>
          <w:color w:val="0E101A"/>
        </w:rPr>
      </w:pPr>
    </w:p>
    <w:p w14:paraId="77CEC757" w14:textId="77777777" w:rsidR="001D566B" w:rsidRPr="00255BE5" w:rsidRDefault="001D566B"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 xml:space="preserve">The disparity between Ritalin and </w:t>
      </w:r>
      <w:proofErr w:type="spellStart"/>
      <w:r w:rsidRPr="00255BE5">
        <w:rPr>
          <w:rFonts w:ascii="Arial" w:hAnsi="Arial" w:cs="Arial"/>
          <w:color w:val="0E101A"/>
        </w:rPr>
        <w:t>Concerta</w:t>
      </w:r>
      <w:proofErr w:type="spellEnd"/>
      <w:r w:rsidRPr="00255BE5">
        <w:rPr>
          <w:rFonts w:ascii="Arial" w:hAnsi="Arial" w:cs="Arial"/>
          <w:color w:val="0E101A"/>
        </w:rPr>
        <w:t xml:space="preserve"> is how the mind absorbs the release of methylphenidate and the time in which passes before the medication is required again (Editorial staff, 2022). Methylphenidate comes in the form of Ritalin, which is a short-acting version. To feel the results, the individual must take them frequently throughout the day. Methylphenidate is produced almost instantly after ingestion, and its effects typically last 4–6 hours (Editorial staff, 2022). For the medication to remain active, a youngster at school would need to take another dose at lunchtime and again later in the day. There are now more extended-release and sustained-release formulations of Ritalin on the market, and they behave similarly to </w:t>
      </w:r>
      <w:proofErr w:type="spellStart"/>
      <w:r w:rsidRPr="00255BE5">
        <w:rPr>
          <w:rFonts w:ascii="Arial" w:hAnsi="Arial" w:cs="Arial"/>
          <w:color w:val="0E101A"/>
        </w:rPr>
        <w:t>Concerta</w:t>
      </w:r>
      <w:proofErr w:type="spellEnd"/>
      <w:r w:rsidRPr="00255BE5">
        <w:rPr>
          <w:rFonts w:ascii="Arial" w:hAnsi="Arial" w:cs="Arial"/>
          <w:color w:val="0E101A"/>
        </w:rPr>
        <w:t xml:space="preserve"> in terms of how they act and how often they must be dosed. Ritalin is also approved for the treatment of the sleep disorder narcolepsy since it is released swiftly and has immediate effects (Editorial staff, 2022).</w:t>
      </w:r>
    </w:p>
    <w:p w14:paraId="52C25A94" w14:textId="77777777" w:rsidR="001D566B" w:rsidRPr="00255BE5" w:rsidRDefault="001D566B" w:rsidP="00255BE5">
      <w:pPr>
        <w:pStyle w:val="NormalWeb"/>
        <w:spacing w:before="0" w:beforeAutospacing="0" w:after="0" w:afterAutospacing="0" w:line="360" w:lineRule="auto"/>
        <w:jc w:val="both"/>
        <w:rPr>
          <w:rFonts w:ascii="Arial" w:hAnsi="Arial" w:cs="Arial"/>
          <w:color w:val="0E101A"/>
        </w:rPr>
      </w:pPr>
    </w:p>
    <w:p w14:paraId="0519B0EB" w14:textId="77777777" w:rsidR="001D566B" w:rsidRPr="00255BE5" w:rsidRDefault="001D566B" w:rsidP="00255BE5">
      <w:pPr>
        <w:pStyle w:val="NormalWeb"/>
        <w:spacing w:before="0" w:beforeAutospacing="0" w:after="0" w:afterAutospacing="0" w:line="360" w:lineRule="auto"/>
        <w:jc w:val="both"/>
        <w:rPr>
          <w:rFonts w:ascii="Arial" w:hAnsi="Arial" w:cs="Arial"/>
          <w:color w:val="0E101A"/>
        </w:rPr>
      </w:pPr>
      <w:proofErr w:type="spellStart"/>
      <w:r w:rsidRPr="00255BE5">
        <w:rPr>
          <w:rFonts w:ascii="Arial" w:hAnsi="Arial" w:cs="Arial"/>
          <w:color w:val="0E101A"/>
        </w:rPr>
        <w:t>Concerta</w:t>
      </w:r>
      <w:proofErr w:type="spellEnd"/>
      <w:r w:rsidRPr="00255BE5">
        <w:rPr>
          <w:rFonts w:ascii="Arial" w:hAnsi="Arial" w:cs="Arial"/>
          <w:color w:val="0E101A"/>
        </w:rPr>
        <w:t xml:space="preserve"> is an extended-release form version of methylphenidate. When </w:t>
      </w:r>
      <w:proofErr w:type="spellStart"/>
      <w:r w:rsidRPr="00255BE5">
        <w:rPr>
          <w:rFonts w:ascii="Arial" w:hAnsi="Arial" w:cs="Arial"/>
          <w:color w:val="0E101A"/>
        </w:rPr>
        <w:t>Concerta</w:t>
      </w:r>
      <w:proofErr w:type="spellEnd"/>
      <w:r w:rsidRPr="00255BE5">
        <w:rPr>
          <w:rFonts w:ascii="Arial" w:hAnsi="Arial" w:cs="Arial"/>
          <w:color w:val="0E101A"/>
        </w:rPr>
        <w:t xml:space="preserve"> has been taken, it is slowly released within the individual’s system to be working in the brain for between ten and twelve hours (Editorial staff, 2022). The medication is generally taken in the morning to assist with the brain function during the day, and there generally is no need for an additional dose until the following day unless a medical professional has prescribed the drug for two daily doses. As </w:t>
      </w:r>
      <w:proofErr w:type="spellStart"/>
      <w:r w:rsidRPr="00255BE5">
        <w:rPr>
          <w:rFonts w:ascii="Arial" w:hAnsi="Arial" w:cs="Arial"/>
          <w:color w:val="0E101A"/>
        </w:rPr>
        <w:t>Concerta</w:t>
      </w:r>
      <w:proofErr w:type="spellEnd"/>
      <w:r w:rsidRPr="00255BE5">
        <w:rPr>
          <w:rFonts w:ascii="Arial" w:hAnsi="Arial" w:cs="Arial"/>
          <w:color w:val="0E101A"/>
        </w:rPr>
        <w:t xml:space="preserve"> is prescribed as an extended-release medication, the dosages of the drug are more often an increased amount than quick-release tablets such as Ritalin (Editorial staff, 2022).</w:t>
      </w:r>
    </w:p>
    <w:p w14:paraId="45A4CFFB" w14:textId="77777777" w:rsidR="001D566B" w:rsidRPr="00255BE5" w:rsidRDefault="001D566B" w:rsidP="00255BE5">
      <w:pPr>
        <w:pStyle w:val="NormalWeb"/>
        <w:spacing w:before="0" w:beforeAutospacing="0" w:after="0" w:afterAutospacing="0" w:line="360" w:lineRule="auto"/>
        <w:jc w:val="both"/>
        <w:rPr>
          <w:rFonts w:ascii="Arial" w:hAnsi="Arial" w:cs="Arial"/>
          <w:color w:val="0E101A"/>
        </w:rPr>
      </w:pPr>
    </w:p>
    <w:p w14:paraId="5ECBBB41" w14:textId="0E56767B" w:rsidR="001D566B" w:rsidRPr="00255BE5" w:rsidRDefault="001D566B"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lastRenderedPageBreak/>
        <w:t>There are reported adverse effects from the use of these amphetamine-based drug treatments (</w:t>
      </w:r>
      <w:proofErr w:type="spellStart"/>
      <w:r w:rsidRPr="00255BE5">
        <w:rPr>
          <w:rFonts w:ascii="Arial" w:hAnsi="Arial" w:cs="Arial"/>
          <w:color w:val="0E101A"/>
        </w:rPr>
        <w:t>Storebo</w:t>
      </w:r>
      <w:proofErr w:type="spellEnd"/>
      <w:r w:rsidRPr="00255BE5">
        <w:rPr>
          <w:rFonts w:ascii="Arial" w:hAnsi="Arial" w:cs="Arial"/>
          <w:color w:val="0E101A"/>
        </w:rPr>
        <w:t xml:space="preserve"> et al., 2018), ranging from </w:t>
      </w:r>
      <w:r w:rsidRPr="00255BE5">
        <w:rPr>
          <w:rStyle w:val="Strong"/>
          <w:rFonts w:ascii="Arial" w:hAnsi="Arial" w:cs="Arial"/>
          <w:color w:val="0E101A"/>
        </w:rPr>
        <w:t>serious adverse events</w:t>
      </w:r>
      <w:r w:rsidRPr="00255BE5">
        <w:rPr>
          <w:rFonts w:ascii="Arial" w:hAnsi="Arial" w:cs="Arial"/>
          <w:color w:val="0E101A"/>
        </w:rPr>
        <w:t> defined as fatal, life-threatening, requiring hospitalisation or resulting in significant disability, to any other </w:t>
      </w:r>
      <w:r w:rsidRPr="00255BE5">
        <w:rPr>
          <w:rStyle w:val="Strong"/>
          <w:rFonts w:ascii="Arial" w:hAnsi="Arial" w:cs="Arial"/>
          <w:color w:val="0E101A"/>
        </w:rPr>
        <w:t>adverse effect</w:t>
      </w:r>
      <w:r w:rsidRPr="00255BE5">
        <w:rPr>
          <w:rFonts w:ascii="Arial" w:hAnsi="Arial" w:cs="Arial"/>
          <w:color w:val="0E101A"/>
        </w:rPr>
        <w:t xml:space="preserve"> resulting from the medication such as; cardiovascular (Liang et al., 2018), neurological (Moran et al., 2018), gastrointestinal, disturbances to sleep or behaviour (Konrad-Bindl, Gresser &amp; Richartz, 2016) and growth retardation (Carucci et al., 2021). </w:t>
      </w:r>
      <w:proofErr w:type="spellStart"/>
      <w:r w:rsidRPr="00255BE5">
        <w:rPr>
          <w:rFonts w:ascii="Arial" w:hAnsi="Arial" w:cs="Arial"/>
          <w:color w:val="0E101A"/>
        </w:rPr>
        <w:t>Storebo</w:t>
      </w:r>
      <w:proofErr w:type="spellEnd"/>
      <w:r w:rsidRPr="00255BE5">
        <w:rPr>
          <w:rFonts w:ascii="Arial" w:hAnsi="Arial" w:cs="Arial"/>
          <w:color w:val="0E101A"/>
        </w:rPr>
        <w:t xml:space="preserve"> et al. (2018) extensively investigate adverse events whilst being treated with methylphenidate, showing that its use increases the risk of serious adverse events, psychotic disorders</w:t>
      </w:r>
      <w:r w:rsidR="009D19E9">
        <w:rPr>
          <w:rFonts w:ascii="Arial" w:hAnsi="Arial" w:cs="Arial"/>
          <w:color w:val="0E101A"/>
        </w:rPr>
        <w:t>,</w:t>
      </w:r>
      <w:r w:rsidRPr="00255BE5">
        <w:rPr>
          <w:rFonts w:ascii="Arial" w:hAnsi="Arial" w:cs="Arial"/>
          <w:color w:val="0E101A"/>
        </w:rPr>
        <w:t xml:space="preserve"> and arrhythmia in children and adolescents. </w:t>
      </w:r>
      <w:proofErr w:type="spellStart"/>
      <w:r w:rsidRPr="00255BE5">
        <w:rPr>
          <w:rFonts w:ascii="Arial" w:hAnsi="Arial" w:cs="Arial"/>
          <w:color w:val="0E101A"/>
        </w:rPr>
        <w:t>Storebo</w:t>
      </w:r>
      <w:proofErr w:type="spellEnd"/>
      <w:r w:rsidRPr="00255BE5">
        <w:rPr>
          <w:rFonts w:ascii="Arial" w:hAnsi="Arial" w:cs="Arial"/>
          <w:color w:val="0E101A"/>
        </w:rPr>
        <w:t xml:space="preserve"> et al. (2018) assessment also highlights that whilst serious adverse events only occur for 1 in 100 patients, over half of the children and adolescents treated report one or more adverse events. The authors discuss the seriousness of this statistic, pointing out that clinicians need to be well informed, considering each case on an individual basis to best balance risk factors with potential benefits before prescribing these medications. </w:t>
      </w:r>
    </w:p>
    <w:p w14:paraId="48DB9C1B" w14:textId="77777777" w:rsidR="001D566B" w:rsidRPr="00255BE5" w:rsidRDefault="001D566B" w:rsidP="00255BE5">
      <w:pPr>
        <w:pStyle w:val="NormalWeb"/>
        <w:spacing w:before="0" w:beforeAutospacing="0" w:after="0" w:afterAutospacing="0" w:line="360" w:lineRule="auto"/>
        <w:jc w:val="both"/>
        <w:rPr>
          <w:rFonts w:ascii="Arial" w:hAnsi="Arial" w:cs="Arial"/>
          <w:color w:val="0E101A"/>
        </w:rPr>
      </w:pPr>
    </w:p>
    <w:p w14:paraId="2C009C70" w14:textId="77777777" w:rsidR="001D566B" w:rsidRPr="00255BE5" w:rsidRDefault="001D566B" w:rsidP="00255BE5">
      <w:pPr>
        <w:pStyle w:val="NormalWeb"/>
        <w:spacing w:before="0" w:beforeAutospacing="0" w:after="0" w:afterAutospacing="0" w:line="360" w:lineRule="auto"/>
        <w:jc w:val="both"/>
        <w:rPr>
          <w:rFonts w:ascii="Arial" w:hAnsi="Arial" w:cs="Arial"/>
          <w:color w:val="0E101A"/>
        </w:rPr>
      </w:pPr>
      <w:proofErr w:type="spellStart"/>
      <w:r w:rsidRPr="00255BE5">
        <w:rPr>
          <w:rFonts w:ascii="Arial" w:hAnsi="Arial" w:cs="Arial"/>
          <w:color w:val="0E101A"/>
        </w:rPr>
        <w:t>Storebo</w:t>
      </w:r>
      <w:proofErr w:type="spellEnd"/>
      <w:r w:rsidRPr="00255BE5">
        <w:rPr>
          <w:rFonts w:ascii="Arial" w:hAnsi="Arial" w:cs="Arial"/>
          <w:color w:val="0E101A"/>
        </w:rPr>
        <w:t xml:space="preserve"> et al. (2018) &amp; Lange (2017) highlight the presence of bias in many studies undertaken with pharmaceutical company funding, not fully representing the risk factor that medications they produce may represent to end users. In another paper (</w:t>
      </w:r>
      <w:proofErr w:type="spellStart"/>
      <w:r w:rsidRPr="00255BE5">
        <w:rPr>
          <w:rFonts w:ascii="Arial" w:hAnsi="Arial" w:cs="Arial"/>
          <w:color w:val="0E101A"/>
        </w:rPr>
        <w:t>Storebo</w:t>
      </w:r>
      <w:proofErr w:type="spellEnd"/>
      <w:r w:rsidRPr="00255BE5">
        <w:rPr>
          <w:rFonts w:ascii="Arial" w:hAnsi="Arial" w:cs="Arial"/>
          <w:color w:val="0E101A"/>
        </w:rPr>
        <w:t xml:space="preserve"> et al., 2015), the researchers point out that much of the data collected from clinical trials are of poor quality, not standardised, and at high risk of potential bias, making meta-analysis problematic and in essence being less representative of the sample population, meaning that they could not discern any evidence for the effect of methylphenidate as an intervention for ADHD.  </w:t>
      </w:r>
    </w:p>
    <w:p w14:paraId="2E7E4C5B" w14:textId="77777777" w:rsidR="001D566B" w:rsidRPr="00255BE5" w:rsidRDefault="001D566B" w:rsidP="00255BE5">
      <w:pPr>
        <w:pStyle w:val="NormalWeb"/>
        <w:spacing w:before="0" w:beforeAutospacing="0" w:after="0" w:afterAutospacing="0" w:line="360" w:lineRule="auto"/>
        <w:jc w:val="both"/>
        <w:rPr>
          <w:rFonts w:ascii="Arial" w:hAnsi="Arial" w:cs="Arial"/>
          <w:color w:val="0E101A"/>
        </w:rPr>
      </w:pPr>
    </w:p>
    <w:p w14:paraId="3E440677" w14:textId="77777777" w:rsidR="001D566B" w:rsidRPr="00255BE5" w:rsidRDefault="001D566B"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 xml:space="preserve">Drug trials that evaluate safety and efficacy over brief periods should be interpreted carefully because results cannot be generalised to long-term outcomes (Lange, 2017). The effectiveness of the currently available treatments in reducing the detrimental effects of non-treatment on the quality of life of people with ADHD over an extended period of time is unknown. A logistical and ethical difficulty arises from the lack of long-term randomised controlled trials (RCTs), which are the gold standard for determining therapeutic outcomes. There are no RCTs in particular that back up the idea that </w:t>
      </w:r>
      <w:r w:rsidRPr="00255BE5">
        <w:rPr>
          <w:rFonts w:ascii="Arial" w:hAnsi="Arial" w:cs="Arial"/>
          <w:color w:val="0E101A"/>
        </w:rPr>
        <w:lastRenderedPageBreak/>
        <w:t>methylphenidate has long-term “neuroprotective” effects (Lange, 2017). Since drug trials supported by industry may produce biased conclusions and selective reporting of results, the strong relationship between the pharmaceutical industry and the clinical evaluation of ADHD treatments is a source of great concern. The lack of any methodologically sound examination makes many alternative treatments questionable.</w:t>
      </w:r>
    </w:p>
    <w:p w14:paraId="52B8E10A" w14:textId="77777777" w:rsidR="001D566B" w:rsidRPr="00255BE5" w:rsidRDefault="001D566B" w:rsidP="00255BE5">
      <w:pPr>
        <w:pStyle w:val="NormalWeb"/>
        <w:spacing w:before="0" w:beforeAutospacing="0" w:after="0" w:afterAutospacing="0" w:line="360" w:lineRule="auto"/>
        <w:jc w:val="both"/>
        <w:rPr>
          <w:rFonts w:ascii="Arial" w:hAnsi="Arial" w:cs="Arial"/>
          <w:color w:val="0E101A"/>
        </w:rPr>
      </w:pPr>
    </w:p>
    <w:p w14:paraId="6199E568" w14:textId="77777777" w:rsidR="006E095E" w:rsidRDefault="001D566B"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The development of non-psychostimulants to treat ADHD has led to the development of Guanfacine, which has been recently approved by the European Medicines Agency (Alamo et al., 2016; ). Guanfacine mimics noradrenaline stimulation of postsynaptic receptors alfa-2A on the pre-frontal cortex (PFC) (Politte et al., 2018; Alamo et al., 2016). The stimulation of postsynaptic alfa-2A adrenergic receptors inhibits the production of cyclic adenosine monophosphate (cAMP) and closes cation and potassium channels; this enhances the effectiveness of signals within the neurons of the pre-frontal cortex, improving working memory and attention (Politte et al., 2018; Alamo et al., 2016).</w:t>
      </w:r>
    </w:p>
    <w:p w14:paraId="6BBC9E23" w14:textId="77777777" w:rsidR="006E095E" w:rsidRDefault="006E095E" w:rsidP="00255BE5">
      <w:pPr>
        <w:pStyle w:val="NormalWeb"/>
        <w:spacing w:before="0" w:beforeAutospacing="0" w:after="0" w:afterAutospacing="0" w:line="360" w:lineRule="auto"/>
        <w:jc w:val="both"/>
        <w:rPr>
          <w:rFonts w:ascii="Arial" w:hAnsi="Arial" w:cs="Arial"/>
          <w:color w:val="0E101A"/>
        </w:rPr>
      </w:pPr>
    </w:p>
    <w:p w14:paraId="199E265C" w14:textId="49235690" w:rsidR="001D566B" w:rsidRPr="00255BE5" w:rsidRDefault="001D566B"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 xml:space="preserve">Whilst Politte et al. (2018) show that Guanfacine can be an effective treatment for ADHD in children and adolescents, 44% decline in parent’s ratings of oppositional behaviour 24% decline in repetitive behaviour, however, they fail to discuss side effects that may have implications for patients, leading to withdrawal from treatment. Huss et al. (2018) study reports that 82.7% of participants in their study experienced adverse events, and 4.7% of participants experienced serious adverse events when treated with Guanfacine. Childress, Hoo-Cardiel &amp; Lang (2020) argue that Guanfacine is not as effective as stimulant-based medications and discuss the need for the development of more alternative medications that pose less risk of adverse side effects. However, </w:t>
      </w:r>
      <w:proofErr w:type="spellStart"/>
      <w:r w:rsidRPr="00255BE5">
        <w:rPr>
          <w:rFonts w:ascii="Arial" w:hAnsi="Arial" w:cs="Arial"/>
          <w:color w:val="0E101A"/>
        </w:rPr>
        <w:t>Newcorn</w:t>
      </w:r>
      <w:proofErr w:type="spellEnd"/>
      <w:r w:rsidRPr="00255BE5">
        <w:rPr>
          <w:rFonts w:ascii="Arial" w:hAnsi="Arial" w:cs="Arial"/>
          <w:color w:val="0E101A"/>
        </w:rPr>
        <w:t xml:space="preserve"> et al. (2020) discuss how Guanfacine may be a useable alternative treatment when children and adolescents have withdrawn from amphetamine-based treatments as a result of adverse events but point out the importance of more extensive research into Guanfacine’s effect on oppositional defiant disorder, commonly comorbid with ADHD.</w:t>
      </w:r>
    </w:p>
    <w:p w14:paraId="63325636" w14:textId="77777777" w:rsidR="001D566B" w:rsidRPr="00255BE5" w:rsidRDefault="001D566B" w:rsidP="00255BE5">
      <w:pPr>
        <w:pStyle w:val="NormalWeb"/>
        <w:spacing w:before="0" w:beforeAutospacing="0" w:after="0" w:afterAutospacing="0" w:line="360" w:lineRule="auto"/>
        <w:jc w:val="both"/>
        <w:rPr>
          <w:rFonts w:ascii="Arial" w:hAnsi="Arial" w:cs="Arial"/>
          <w:color w:val="0E101A"/>
        </w:rPr>
      </w:pPr>
    </w:p>
    <w:p w14:paraId="26FE4C4B" w14:textId="77777777" w:rsidR="009D19E9" w:rsidRDefault="001D566B"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 xml:space="preserve">Cognitive Behavioural Therapy models for children rely on symptoms of ADHD being maintained or exacerbated by a lack of psychosocial coping skills, aiming to train </w:t>
      </w:r>
      <w:r w:rsidRPr="00255BE5">
        <w:rPr>
          <w:rFonts w:ascii="Arial" w:hAnsi="Arial" w:cs="Arial"/>
          <w:color w:val="0E101A"/>
        </w:rPr>
        <w:lastRenderedPageBreak/>
        <w:t xml:space="preserve">individuals and improve executive functioning to avoid the emergence of impairments that arise in individuals with untreated ADHD (Ding, Li &amp; Zu, 2018). In a study conducted with adults (Pan et al., 2019), the authors show that cognitive behavioural therapy (CBT) is effective as a treatment for ADHD, both in combination with medication but also without medication. </w:t>
      </w:r>
    </w:p>
    <w:p w14:paraId="1145FB1D" w14:textId="77777777" w:rsidR="009D19E9" w:rsidRDefault="009D19E9" w:rsidP="00255BE5">
      <w:pPr>
        <w:pStyle w:val="NormalWeb"/>
        <w:spacing w:before="0" w:beforeAutospacing="0" w:after="0" w:afterAutospacing="0" w:line="360" w:lineRule="auto"/>
        <w:jc w:val="both"/>
        <w:rPr>
          <w:rFonts w:ascii="Arial" w:hAnsi="Arial" w:cs="Arial"/>
          <w:color w:val="0E101A"/>
        </w:rPr>
      </w:pPr>
    </w:p>
    <w:p w14:paraId="1D2237B3" w14:textId="04C1938B" w:rsidR="001D566B" w:rsidRDefault="001D566B"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Cherkasova et al. (2019) show that CBT in combination with medication leads to more significant improvements than CBT on its own. There is a benefit to CBT for the treatment of individuals with ADHD. Pelham et al. (2014) show that there is often a linear dose-response curve with medication, but note that when you introduce behavioural modification, this curve flattens. Pelham et al. (2014) indicate that behavioural modification is effective in the treatment of ADHD in children, in some cases as effective as medication. Interestingly when both medication and behaviour modification is high, there is no benefit to the individual; however, at low doses combination of treatments can produce substantial incremental improvements over one treatment alone.</w:t>
      </w:r>
    </w:p>
    <w:p w14:paraId="5EBA2904" w14:textId="77777777" w:rsidR="006E095E" w:rsidRPr="00255BE5" w:rsidRDefault="006E095E" w:rsidP="00255BE5">
      <w:pPr>
        <w:pStyle w:val="NormalWeb"/>
        <w:spacing w:before="0" w:beforeAutospacing="0" w:after="0" w:afterAutospacing="0" w:line="360" w:lineRule="auto"/>
        <w:jc w:val="both"/>
        <w:rPr>
          <w:rFonts w:ascii="Arial" w:hAnsi="Arial" w:cs="Arial"/>
          <w:color w:val="0E101A"/>
        </w:rPr>
      </w:pPr>
    </w:p>
    <w:p w14:paraId="44BF9EF3" w14:textId="77777777" w:rsidR="001D566B" w:rsidRPr="00255BE5" w:rsidRDefault="001D566B" w:rsidP="009D19E9">
      <w:pPr>
        <w:pStyle w:val="Heading1"/>
      </w:pPr>
      <w:r w:rsidRPr="00255BE5">
        <w:t>3.1 Alternative treatments</w:t>
      </w:r>
    </w:p>
    <w:p w14:paraId="68861100" w14:textId="77777777" w:rsidR="006E095E" w:rsidRDefault="006E095E" w:rsidP="00255BE5">
      <w:pPr>
        <w:pStyle w:val="NormalWeb"/>
        <w:spacing w:before="0" w:beforeAutospacing="0" w:after="0" w:afterAutospacing="0" w:line="360" w:lineRule="auto"/>
        <w:jc w:val="both"/>
        <w:rPr>
          <w:rFonts w:ascii="Arial" w:hAnsi="Arial" w:cs="Arial"/>
          <w:color w:val="0E101A"/>
        </w:rPr>
      </w:pPr>
    </w:p>
    <w:p w14:paraId="0641B0B7" w14:textId="10A6C2A6" w:rsidR="001D566B" w:rsidRDefault="001D566B"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It has been suggested that as early as the 1920s, there has been a connection between hyperactivity-type behaviours associated with ADHD and food (Lange, 2020: Shannon, 1922). However, children and young people with a diagnosis of ADHD have a different relationship with food (Lange, 2020: Wang, 2019: Chou et al., 2018: Yan, 2018). Micronutrients, such as minerals and vitamins, and polyunsaturated fatty acids are two major dietary elements that have been hypothesised to be useful in the treatment of ADHD (PUFAs). In addition, several studies have found lower blood plasma levels of several minerals, such as magnesium, iron, and zinc, in children with ADHD on a group level, suggesting that supplementing these minerals may help people with ADHD symptoms. It is still, however, being questioned whether individuals with ADHD are more likely to have deficiencies with vitamins and would benefit from additional vitamin supplements (Lange, 2020).</w:t>
      </w:r>
    </w:p>
    <w:p w14:paraId="52D21281" w14:textId="77777777" w:rsidR="006E095E" w:rsidRPr="00255BE5" w:rsidRDefault="006E095E" w:rsidP="00255BE5">
      <w:pPr>
        <w:pStyle w:val="NormalWeb"/>
        <w:spacing w:before="0" w:beforeAutospacing="0" w:after="0" w:afterAutospacing="0" w:line="360" w:lineRule="auto"/>
        <w:jc w:val="both"/>
        <w:rPr>
          <w:rFonts w:ascii="Arial" w:hAnsi="Arial" w:cs="Arial"/>
          <w:color w:val="0E101A"/>
        </w:rPr>
      </w:pPr>
    </w:p>
    <w:p w14:paraId="21250731" w14:textId="77777777" w:rsidR="001D566B" w:rsidRDefault="001D566B"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 xml:space="preserve">According to Heilskov-Rytter et al. (2015), research into the effects of certain additives and colourants and their link to behaviour change in susceptible individuals began in the 1970s, informing various dietary interventions that have been applied to ADHD research. Heilskov-Rytter et al., (2015) explain how the Few Foods Diet and some dietary supplementations show promising results in the treatment of ADHD. According to </w:t>
      </w:r>
      <w:proofErr w:type="spellStart"/>
      <w:r w:rsidRPr="00255BE5">
        <w:rPr>
          <w:rFonts w:ascii="Arial" w:hAnsi="Arial" w:cs="Arial"/>
          <w:color w:val="0E101A"/>
        </w:rPr>
        <w:t>Pelsser</w:t>
      </w:r>
      <w:proofErr w:type="spellEnd"/>
      <w:r w:rsidRPr="00255BE5">
        <w:rPr>
          <w:rFonts w:ascii="Arial" w:hAnsi="Arial" w:cs="Arial"/>
          <w:color w:val="0E101A"/>
        </w:rPr>
        <w:t xml:space="preserve"> et al. (2020), the Few Foods Diet, where an initial phase of limiting the diet to very basic elements is conducted and then if improvements in condition are noted, other food items are then reintroduced back into the diet noting behaviour and removing items with a negative response can identify food-related ADHD, however, according to Heilskov-Rytter et al., (2015) is meant as a short term strategy to assess susceptibility to specific changes in behaviour related to food items and not a practical dietary intervention for long-term usage. </w:t>
      </w:r>
    </w:p>
    <w:p w14:paraId="22E3A879" w14:textId="77777777" w:rsidR="006E095E" w:rsidRPr="00255BE5" w:rsidRDefault="006E095E" w:rsidP="00255BE5">
      <w:pPr>
        <w:pStyle w:val="NormalWeb"/>
        <w:spacing w:before="0" w:beforeAutospacing="0" w:after="0" w:afterAutospacing="0" w:line="360" w:lineRule="auto"/>
        <w:jc w:val="both"/>
        <w:rPr>
          <w:rFonts w:ascii="Arial" w:hAnsi="Arial" w:cs="Arial"/>
          <w:color w:val="0E101A"/>
        </w:rPr>
      </w:pPr>
    </w:p>
    <w:p w14:paraId="2491AACF" w14:textId="77777777" w:rsidR="001D566B" w:rsidRPr="00255BE5" w:rsidRDefault="001D566B"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As a result of much of this research into food-related behaviour change, the European Union (EU) came to a decision in 2010 that there would be a requirement for all manufacturers of food to place caution labels on all items which may contain ingredients which can have an influence on the inattention and hyperactivity behaviours in children (Dufault, 2018: Food Standards Agency, 2010). In the United Kingdom, foods containing the food colours Yellow #5, Yellow #6, or Red #40 must have the warning “May have a detrimental effect on activity and attention in children” on their packaging (Dufault, 2018). </w:t>
      </w:r>
    </w:p>
    <w:p w14:paraId="788105A9" w14:textId="77777777" w:rsidR="009D19E9" w:rsidRDefault="001D566B"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 xml:space="preserve">These food colours are allowed to have up to 10 parts per million of lead and three parts per million of arsenic in the United States and the United Kingdom. Inorganic mercury levels of up to 1 ppm are allowed in the yellow colours. </w:t>
      </w:r>
    </w:p>
    <w:p w14:paraId="42FAE0E9" w14:textId="77777777" w:rsidR="009D19E9" w:rsidRDefault="009D19E9" w:rsidP="00255BE5">
      <w:pPr>
        <w:pStyle w:val="NormalWeb"/>
        <w:spacing w:before="0" w:beforeAutospacing="0" w:after="0" w:afterAutospacing="0" w:line="360" w:lineRule="auto"/>
        <w:jc w:val="both"/>
        <w:rPr>
          <w:rFonts w:ascii="Arial" w:hAnsi="Arial" w:cs="Arial"/>
          <w:color w:val="0E101A"/>
        </w:rPr>
      </w:pPr>
    </w:p>
    <w:p w14:paraId="03529009" w14:textId="08C32F51" w:rsidR="001D566B" w:rsidRDefault="001D566B"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 xml:space="preserve">Lead and inorganic mercury exposure are still linked to the development of autism and ADHD. The EU warning label may assist parents in avoiding food goods that allow for these heavy metal exposures and the development of learning impairments (Dufault, 2018). The EU warning label requirement is the outcome of two different investigations undertaken by researchers in the United Kingdom (UK) on youngsters who drank certain food colours with and without sodium benzoate. The researchers discovered that all </w:t>
      </w:r>
      <w:r w:rsidRPr="00255BE5">
        <w:rPr>
          <w:rFonts w:ascii="Arial" w:hAnsi="Arial" w:cs="Arial"/>
          <w:color w:val="0E101A"/>
        </w:rPr>
        <w:lastRenderedPageBreak/>
        <w:t>youngsters were hyperactive after consuming these food colours alone or in combination with sodium benzoate. Specific studies established a link between exposure to these food colours and ADHD symptoms (Dufault, 2018).</w:t>
      </w:r>
    </w:p>
    <w:p w14:paraId="58DB26D1" w14:textId="77777777" w:rsidR="006E095E" w:rsidRPr="00255BE5" w:rsidRDefault="006E095E" w:rsidP="00255BE5">
      <w:pPr>
        <w:pStyle w:val="NormalWeb"/>
        <w:spacing w:before="0" w:beforeAutospacing="0" w:after="0" w:afterAutospacing="0" w:line="360" w:lineRule="auto"/>
        <w:jc w:val="both"/>
        <w:rPr>
          <w:rFonts w:ascii="Arial" w:hAnsi="Arial" w:cs="Arial"/>
          <w:color w:val="0E101A"/>
        </w:rPr>
      </w:pPr>
    </w:p>
    <w:p w14:paraId="116C4BAA" w14:textId="260C0734" w:rsidR="001D566B" w:rsidRPr="00255BE5" w:rsidRDefault="001D566B"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Diet can affect ADHD symptoms in individuals who are susceptible to certain additives, colourants</w:t>
      </w:r>
      <w:r w:rsidR="009D19E9">
        <w:rPr>
          <w:rFonts w:ascii="Arial" w:hAnsi="Arial" w:cs="Arial"/>
          <w:color w:val="0E101A"/>
        </w:rPr>
        <w:t>,</w:t>
      </w:r>
      <w:r w:rsidRPr="00255BE5">
        <w:rPr>
          <w:rFonts w:ascii="Arial" w:hAnsi="Arial" w:cs="Arial"/>
          <w:color w:val="0E101A"/>
        </w:rPr>
        <w:t xml:space="preserve"> or sugars, and diet can be a helpful treatment intervention where this is the case. </w:t>
      </w:r>
      <w:proofErr w:type="spellStart"/>
      <w:r w:rsidRPr="00255BE5">
        <w:rPr>
          <w:rFonts w:ascii="Arial" w:hAnsi="Arial" w:cs="Arial"/>
          <w:color w:val="0E101A"/>
        </w:rPr>
        <w:t>Pelsser</w:t>
      </w:r>
      <w:proofErr w:type="spellEnd"/>
      <w:r w:rsidRPr="00255BE5">
        <w:rPr>
          <w:rFonts w:ascii="Arial" w:hAnsi="Arial" w:cs="Arial"/>
          <w:color w:val="0E101A"/>
        </w:rPr>
        <w:t xml:space="preserve"> et al. (2020) discuss how research in this field validates the existence of a subgroup of ADHD that is food-induced. Therefore, dietary interventions are effective interventions for this group and are suggested by </w:t>
      </w:r>
      <w:proofErr w:type="spellStart"/>
      <w:r w:rsidRPr="00255BE5">
        <w:rPr>
          <w:rFonts w:ascii="Arial" w:hAnsi="Arial" w:cs="Arial"/>
          <w:color w:val="0E101A"/>
        </w:rPr>
        <w:t>Pelsser</w:t>
      </w:r>
      <w:proofErr w:type="spellEnd"/>
      <w:r w:rsidRPr="00255BE5">
        <w:rPr>
          <w:rFonts w:ascii="Arial" w:hAnsi="Arial" w:cs="Arial"/>
          <w:color w:val="0E101A"/>
        </w:rPr>
        <w:t xml:space="preserve"> et al. (2020) as necessary in the classification to ensure personalised support approaches in the intervention and treatment of ADHD.</w:t>
      </w:r>
    </w:p>
    <w:p w14:paraId="029F7A8D" w14:textId="77777777" w:rsidR="001D566B" w:rsidRPr="00255BE5" w:rsidRDefault="001D566B" w:rsidP="00255BE5">
      <w:pPr>
        <w:pStyle w:val="NormalWeb"/>
        <w:spacing w:before="0" w:beforeAutospacing="0" w:after="0" w:afterAutospacing="0" w:line="360" w:lineRule="auto"/>
        <w:jc w:val="both"/>
        <w:rPr>
          <w:rFonts w:ascii="Arial" w:hAnsi="Arial" w:cs="Arial"/>
          <w:color w:val="0E101A"/>
        </w:rPr>
      </w:pPr>
    </w:p>
    <w:p w14:paraId="3B2D29C5" w14:textId="77777777" w:rsidR="001D566B" w:rsidRPr="00255BE5" w:rsidRDefault="001D566B" w:rsidP="009D19E9">
      <w:pPr>
        <w:pStyle w:val="Heading1"/>
      </w:pPr>
      <w:r w:rsidRPr="00255BE5">
        <w:t>3.2 Psychological Interventions</w:t>
      </w:r>
    </w:p>
    <w:p w14:paraId="4EA84D66" w14:textId="77777777" w:rsidR="001D566B" w:rsidRPr="00255BE5" w:rsidRDefault="001D566B" w:rsidP="00255BE5">
      <w:pPr>
        <w:pStyle w:val="NormalWeb"/>
        <w:spacing w:before="0" w:beforeAutospacing="0" w:after="0" w:afterAutospacing="0" w:line="360" w:lineRule="auto"/>
        <w:jc w:val="both"/>
        <w:rPr>
          <w:rFonts w:ascii="Arial" w:hAnsi="Arial" w:cs="Arial"/>
          <w:color w:val="0E101A"/>
        </w:rPr>
      </w:pPr>
    </w:p>
    <w:p w14:paraId="492269E0" w14:textId="32FD2617" w:rsidR="00FC009C" w:rsidRPr="00255BE5" w:rsidRDefault="001D566B" w:rsidP="006E095E">
      <w:pPr>
        <w:pStyle w:val="NormalWeb"/>
        <w:spacing w:before="0" w:beforeAutospacing="0" w:after="0" w:afterAutospacing="0" w:line="360" w:lineRule="auto"/>
        <w:jc w:val="both"/>
        <w:rPr>
          <w:rFonts w:ascii="Arial" w:hAnsi="Arial" w:cs="Arial"/>
          <w:color w:val="333333"/>
          <w:shd w:val="clear" w:color="auto" w:fill="FCFCFC"/>
        </w:rPr>
      </w:pPr>
      <w:r w:rsidRPr="00255BE5">
        <w:rPr>
          <w:rFonts w:ascii="Arial" w:hAnsi="Arial" w:cs="Arial"/>
          <w:color w:val="0E101A"/>
        </w:rPr>
        <w:t>Cognitive behavioural therapy (CBT) is a type of therapy that focuses on how your thoughts influence your actions (Toni, 2020). The National Health Service (NHS) CBT usually takes 8-10 sessions to complete. It is usually described as a type of talk therapy that aims to help the individual rationalise their thoughts (Toni, 2020). A change in attitude and behaviour is usually the result of CBT. Talking about their beliefs, attitudes, and thoughts is one way to accomplish this (Toni, 2020). In a review of psychological interventions for ADHD, CBT was concluded to be the most effective for the treatment of ADHD symptoms in adults (Vidal-Estrada et al., 2012); however, a review of psychological interventions for children with ADHD (</w:t>
      </w:r>
      <w:proofErr w:type="spellStart"/>
      <w:r w:rsidRPr="00255BE5">
        <w:rPr>
          <w:rFonts w:ascii="Arial" w:hAnsi="Arial" w:cs="Arial"/>
          <w:color w:val="0E101A"/>
        </w:rPr>
        <w:t>Lambez</w:t>
      </w:r>
      <w:proofErr w:type="spellEnd"/>
      <w:r w:rsidRPr="00255BE5">
        <w:rPr>
          <w:rFonts w:ascii="Arial" w:hAnsi="Arial" w:cs="Arial"/>
          <w:color w:val="0E101A"/>
        </w:rPr>
        <w:t xml:space="preserve"> et al., 2020) only reported moderate effects of CBT for ADHD symptoms, also reporting physical activity as the most effective treatment option for children (see Figure 1).</w:t>
      </w:r>
    </w:p>
    <w:p w14:paraId="484492FC" w14:textId="77777777" w:rsidR="00FC009C" w:rsidRPr="00255BE5" w:rsidRDefault="00FC009C" w:rsidP="00255BE5">
      <w:pPr>
        <w:spacing w:line="360" w:lineRule="auto"/>
        <w:jc w:val="both"/>
        <w:rPr>
          <w:rFonts w:ascii="Arial" w:hAnsi="Arial" w:cs="Arial"/>
          <w:color w:val="333333"/>
          <w:sz w:val="24"/>
          <w:szCs w:val="24"/>
          <w:shd w:val="clear" w:color="auto" w:fill="FCFCFC"/>
        </w:rPr>
      </w:pPr>
    </w:p>
    <w:p w14:paraId="09C7BADF" w14:textId="77777777" w:rsidR="00FC009C" w:rsidRPr="00255BE5" w:rsidRDefault="00FC009C" w:rsidP="00255BE5">
      <w:pPr>
        <w:spacing w:line="360" w:lineRule="auto"/>
        <w:jc w:val="both"/>
        <w:rPr>
          <w:rFonts w:ascii="Arial" w:hAnsi="Arial" w:cs="Arial"/>
          <w:color w:val="333333"/>
          <w:sz w:val="24"/>
          <w:szCs w:val="24"/>
          <w:shd w:val="clear" w:color="auto" w:fill="FCFCFC"/>
        </w:rPr>
      </w:pPr>
      <w:r w:rsidRPr="00255BE5">
        <w:rPr>
          <w:rFonts w:ascii="Arial" w:hAnsi="Arial" w:cs="Arial"/>
          <w:noProof/>
          <w:sz w:val="24"/>
          <w:szCs w:val="24"/>
        </w:rPr>
        <w:lastRenderedPageBreak/>
        <w:drawing>
          <wp:inline distT="0" distB="0" distL="0" distR="0" wp14:anchorId="436D9C70" wp14:editId="5F175B6A">
            <wp:extent cx="5791200" cy="3390900"/>
            <wp:effectExtent l="0" t="0" r="0" b="0"/>
            <wp:docPr id="4" name="Picture 4" descr="Chart,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box and whisker chart&#10;&#10;Description automatically generated"/>
                    <pic:cNvPicPr/>
                  </pic:nvPicPr>
                  <pic:blipFill>
                    <a:blip r:embed="rId13"/>
                    <a:stretch>
                      <a:fillRect/>
                    </a:stretch>
                  </pic:blipFill>
                  <pic:spPr>
                    <a:xfrm>
                      <a:off x="0" y="0"/>
                      <a:ext cx="5791200" cy="3390900"/>
                    </a:xfrm>
                    <a:prstGeom prst="rect">
                      <a:avLst/>
                    </a:prstGeom>
                  </pic:spPr>
                </pic:pic>
              </a:graphicData>
            </a:graphic>
          </wp:inline>
        </w:drawing>
      </w:r>
    </w:p>
    <w:p w14:paraId="4E58B103" w14:textId="367D2A69" w:rsidR="00FC009C" w:rsidRPr="00255BE5" w:rsidRDefault="00FC009C" w:rsidP="00255BE5">
      <w:pPr>
        <w:spacing w:line="360" w:lineRule="auto"/>
        <w:jc w:val="both"/>
        <w:rPr>
          <w:rFonts w:ascii="Arial" w:hAnsi="Arial" w:cs="Arial"/>
          <w:b/>
          <w:bCs/>
          <w:i/>
          <w:iCs/>
          <w:color w:val="333333"/>
          <w:sz w:val="24"/>
          <w:szCs w:val="24"/>
          <w:shd w:val="clear" w:color="auto" w:fill="FCFCFC"/>
        </w:rPr>
      </w:pPr>
      <w:r w:rsidRPr="00255BE5">
        <w:rPr>
          <w:rFonts w:ascii="Arial" w:hAnsi="Arial" w:cs="Arial"/>
          <w:b/>
          <w:bCs/>
          <w:i/>
          <w:iCs/>
          <w:color w:val="333333"/>
          <w:sz w:val="24"/>
          <w:szCs w:val="24"/>
          <w:shd w:val="clear" w:color="auto" w:fill="FCFCFC"/>
        </w:rPr>
        <w:t xml:space="preserve">Figure 1: </w:t>
      </w:r>
      <w:r w:rsidRPr="00255BE5">
        <w:rPr>
          <w:rFonts w:ascii="Arial" w:hAnsi="Arial" w:cs="Arial"/>
          <w:color w:val="333333"/>
          <w:sz w:val="24"/>
          <w:szCs w:val="24"/>
          <w:shd w:val="clear" w:color="auto" w:fill="FCFCFC"/>
        </w:rPr>
        <w:t xml:space="preserve">Effect sizes of a variety of psychological interventions for children with </w:t>
      </w:r>
      <w:r w:rsidR="00BE2A95" w:rsidRPr="00255BE5">
        <w:rPr>
          <w:rFonts w:ascii="Arial" w:hAnsi="Arial" w:cs="Arial"/>
          <w:color w:val="333333"/>
          <w:sz w:val="24"/>
          <w:szCs w:val="24"/>
          <w:shd w:val="clear" w:color="auto" w:fill="FCFCFC"/>
        </w:rPr>
        <w:t>ADHD</w:t>
      </w:r>
      <w:r w:rsidRPr="00255BE5">
        <w:rPr>
          <w:rFonts w:ascii="Arial" w:hAnsi="Arial" w:cs="Arial"/>
          <w:color w:val="333333"/>
          <w:sz w:val="24"/>
          <w:szCs w:val="24"/>
          <w:shd w:val="clear" w:color="auto" w:fill="FCFCFC"/>
        </w:rPr>
        <w:t xml:space="preserve"> (</w:t>
      </w:r>
      <w:proofErr w:type="spellStart"/>
      <w:r w:rsidRPr="00255BE5">
        <w:rPr>
          <w:rFonts w:ascii="Arial" w:hAnsi="Arial" w:cs="Arial"/>
          <w:color w:val="333333"/>
          <w:sz w:val="24"/>
          <w:szCs w:val="24"/>
          <w:shd w:val="clear" w:color="auto" w:fill="FCFCFC"/>
        </w:rPr>
        <w:t>Lambez</w:t>
      </w:r>
      <w:proofErr w:type="spellEnd"/>
      <w:r w:rsidRPr="00255BE5">
        <w:rPr>
          <w:rFonts w:ascii="Arial" w:hAnsi="Arial" w:cs="Arial"/>
          <w:color w:val="333333"/>
          <w:sz w:val="24"/>
          <w:szCs w:val="24"/>
          <w:shd w:val="clear" w:color="auto" w:fill="FCFCFC"/>
        </w:rPr>
        <w:t xml:space="preserve"> </w:t>
      </w:r>
      <w:r w:rsidRPr="00255BE5">
        <w:rPr>
          <w:rFonts w:ascii="Arial" w:hAnsi="Arial" w:cs="Arial"/>
          <w:i/>
          <w:color w:val="333333"/>
          <w:sz w:val="24"/>
          <w:szCs w:val="24"/>
          <w:shd w:val="clear" w:color="auto" w:fill="FCFCFC"/>
        </w:rPr>
        <w:t>et al</w:t>
      </w:r>
      <w:r w:rsidRPr="00255BE5">
        <w:rPr>
          <w:rFonts w:ascii="Arial" w:hAnsi="Arial" w:cs="Arial"/>
          <w:color w:val="333333"/>
          <w:sz w:val="24"/>
          <w:szCs w:val="24"/>
          <w:shd w:val="clear" w:color="auto" w:fill="FCFCFC"/>
        </w:rPr>
        <w:t>., 2020).</w:t>
      </w:r>
    </w:p>
    <w:p w14:paraId="32C3138D" w14:textId="77777777" w:rsidR="001200F7" w:rsidRPr="00255BE5" w:rsidRDefault="001200F7" w:rsidP="00255BE5">
      <w:pPr>
        <w:pStyle w:val="NormalWeb"/>
        <w:spacing w:before="0" w:beforeAutospacing="0" w:after="0" w:afterAutospacing="0" w:line="360" w:lineRule="auto"/>
        <w:jc w:val="both"/>
        <w:rPr>
          <w:rFonts w:ascii="Arial" w:hAnsi="Arial" w:cs="Arial"/>
          <w:color w:val="0E101A"/>
        </w:rPr>
      </w:pPr>
    </w:p>
    <w:p w14:paraId="00D1E3DE" w14:textId="64E00401" w:rsidR="001200F7" w:rsidRDefault="001200F7"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CBT interventions were initially believed to impart thoughtfulness in children by teaching them to externalise their thought processes, allowing them to improve thought processes, problem-solving</w:t>
      </w:r>
      <w:r w:rsidR="009D19E9">
        <w:rPr>
          <w:rFonts w:ascii="Arial" w:hAnsi="Arial" w:cs="Arial"/>
          <w:color w:val="0E101A"/>
        </w:rPr>
        <w:t>,</w:t>
      </w:r>
      <w:r w:rsidRPr="00255BE5">
        <w:rPr>
          <w:rFonts w:ascii="Arial" w:hAnsi="Arial" w:cs="Arial"/>
          <w:color w:val="0E101A"/>
        </w:rPr>
        <w:t xml:space="preserve"> and planning before impulsive and disruptive behaviour occurs (DuPaul </w:t>
      </w:r>
      <w:r w:rsidRPr="00255BE5">
        <w:rPr>
          <w:rStyle w:val="Emphasis"/>
          <w:rFonts w:ascii="Arial" w:hAnsi="Arial" w:cs="Arial"/>
          <w:color w:val="0E101A"/>
        </w:rPr>
        <w:t>et al</w:t>
      </w:r>
      <w:r w:rsidRPr="00255BE5">
        <w:rPr>
          <w:rFonts w:ascii="Arial" w:hAnsi="Arial" w:cs="Arial"/>
          <w:color w:val="0E101A"/>
        </w:rPr>
        <w:t xml:space="preserve">., 2020). The authors, however, indicate that whilst effective in the setting, these skills are being taught, with the clinician present, they are not likely to be learnt and utilised by the individual for personal use. Nevertheless, CBT has been shown to be an effective intervention for </w:t>
      </w:r>
      <w:proofErr w:type="spellStart"/>
      <w:r w:rsidRPr="00255BE5">
        <w:rPr>
          <w:rFonts w:ascii="Arial" w:hAnsi="Arial" w:cs="Arial"/>
          <w:color w:val="0E101A"/>
        </w:rPr>
        <w:t>pediatric</w:t>
      </w:r>
      <w:proofErr w:type="spellEnd"/>
      <w:r w:rsidRPr="00255BE5">
        <w:rPr>
          <w:rFonts w:ascii="Arial" w:hAnsi="Arial" w:cs="Arial"/>
          <w:color w:val="0E101A"/>
        </w:rPr>
        <w:t xml:space="preserve"> anxiety, and </w:t>
      </w:r>
      <w:proofErr w:type="spellStart"/>
      <w:r w:rsidRPr="00255BE5">
        <w:rPr>
          <w:rFonts w:ascii="Arial" w:hAnsi="Arial" w:cs="Arial"/>
          <w:color w:val="0E101A"/>
        </w:rPr>
        <w:t>Scriberrus</w:t>
      </w:r>
      <w:proofErr w:type="spellEnd"/>
      <w:r w:rsidRPr="00255BE5">
        <w:rPr>
          <w:rFonts w:ascii="Arial" w:hAnsi="Arial" w:cs="Arial"/>
          <w:color w:val="0E101A"/>
        </w:rPr>
        <w:t> </w:t>
      </w:r>
      <w:r w:rsidRPr="00255BE5">
        <w:rPr>
          <w:rStyle w:val="Emphasis"/>
          <w:rFonts w:ascii="Arial" w:hAnsi="Arial" w:cs="Arial"/>
          <w:color w:val="0E101A"/>
        </w:rPr>
        <w:t>et al</w:t>
      </w:r>
      <w:r w:rsidRPr="00255BE5">
        <w:rPr>
          <w:rFonts w:ascii="Arial" w:hAnsi="Arial" w:cs="Arial"/>
          <w:color w:val="0E101A"/>
        </w:rPr>
        <w:t>. (2015) discuss how anxiety symptoms if left untreated, can exacerbate the symptoms of ADHD. The authors report how CBT is an effective treatment for children with ADHD and anxiety, generating improvements in; child well-being, child anxiety, quality of life</w:t>
      </w:r>
      <w:r w:rsidR="009D19E9">
        <w:rPr>
          <w:rFonts w:ascii="Arial" w:hAnsi="Arial" w:cs="Arial"/>
          <w:color w:val="0E101A"/>
        </w:rPr>
        <w:t>,</w:t>
      </w:r>
      <w:r w:rsidRPr="00255BE5">
        <w:rPr>
          <w:rFonts w:ascii="Arial" w:hAnsi="Arial" w:cs="Arial"/>
          <w:color w:val="0E101A"/>
        </w:rPr>
        <w:t xml:space="preserve"> and ADHD symptoms and severity. In addition, the authors report that parents notice the improvements and have a resulting improvement in mental health, well-being</w:t>
      </w:r>
      <w:r w:rsidR="009D19E9">
        <w:rPr>
          <w:rFonts w:ascii="Arial" w:hAnsi="Arial" w:cs="Arial"/>
          <w:color w:val="0E101A"/>
        </w:rPr>
        <w:t>,</w:t>
      </w:r>
      <w:r w:rsidRPr="00255BE5">
        <w:rPr>
          <w:rFonts w:ascii="Arial" w:hAnsi="Arial" w:cs="Arial"/>
          <w:color w:val="0E101A"/>
        </w:rPr>
        <w:t xml:space="preserve"> and parenting ability. Teachers and caregivers also notice the effects.</w:t>
      </w:r>
    </w:p>
    <w:p w14:paraId="201C243D" w14:textId="77777777" w:rsidR="006E095E" w:rsidRPr="00255BE5" w:rsidRDefault="006E095E" w:rsidP="00255BE5">
      <w:pPr>
        <w:pStyle w:val="NormalWeb"/>
        <w:spacing w:before="0" w:beforeAutospacing="0" w:after="0" w:afterAutospacing="0" w:line="360" w:lineRule="auto"/>
        <w:jc w:val="both"/>
        <w:rPr>
          <w:rFonts w:ascii="Arial" w:hAnsi="Arial" w:cs="Arial"/>
          <w:color w:val="0E101A"/>
        </w:rPr>
      </w:pPr>
    </w:p>
    <w:p w14:paraId="0F1F59E3" w14:textId="77777777" w:rsidR="001200F7" w:rsidRPr="00255BE5" w:rsidRDefault="001200F7" w:rsidP="00255BE5">
      <w:pPr>
        <w:pStyle w:val="NormalWeb"/>
        <w:spacing w:before="0" w:beforeAutospacing="0" w:after="0" w:afterAutospacing="0" w:line="360" w:lineRule="auto"/>
        <w:jc w:val="both"/>
        <w:rPr>
          <w:rFonts w:ascii="Arial" w:hAnsi="Arial" w:cs="Arial"/>
          <w:color w:val="0E101A"/>
        </w:rPr>
      </w:pPr>
      <w:proofErr w:type="spellStart"/>
      <w:r w:rsidRPr="00255BE5">
        <w:rPr>
          <w:rFonts w:ascii="Arial" w:hAnsi="Arial" w:cs="Arial"/>
          <w:color w:val="0E101A"/>
        </w:rPr>
        <w:lastRenderedPageBreak/>
        <w:t>Scriberras</w:t>
      </w:r>
      <w:proofErr w:type="spellEnd"/>
      <w:r w:rsidRPr="00255BE5">
        <w:rPr>
          <w:rFonts w:ascii="Arial" w:hAnsi="Arial" w:cs="Arial"/>
          <w:color w:val="0E101A"/>
        </w:rPr>
        <w:t xml:space="preserve"> (2019) states that up to 60% of children with ADHD also meet the criteria for co-morbid anxiety conditions and have statistically more chance of anxiety than their peers. The authors discuss how anxiety has implications for the child with ADHD and also the parents and family functioning. Anxiety in children with ADHD leads to poor attentional and executive functioning, poor social functioning, and increased pressure on family functioning, resulting from poor parent mental health and less effective parenting behaviours. However, the efficacy of clinicians in performing CBT methods is also an important note, Daley </w:t>
      </w:r>
      <w:r w:rsidRPr="00255BE5">
        <w:rPr>
          <w:rStyle w:val="Emphasis"/>
          <w:rFonts w:ascii="Arial" w:hAnsi="Arial" w:cs="Arial"/>
          <w:color w:val="0E101A"/>
        </w:rPr>
        <w:t>et al</w:t>
      </w:r>
      <w:r w:rsidRPr="00255BE5">
        <w:rPr>
          <w:rFonts w:ascii="Arial" w:hAnsi="Arial" w:cs="Arial"/>
          <w:color w:val="0E101A"/>
        </w:rPr>
        <w:t>. (2017) show us that practitioner expertise and quality an essential factors in the efficacy of interventions for children with ADHD, requiring the application of specialist knowledge and multi-factorial analysis to best design intervention programs in a personalised way that incorporate the child but also the caregivers and other involved agencies.</w:t>
      </w:r>
    </w:p>
    <w:p w14:paraId="40C804F6" w14:textId="77777777" w:rsidR="001200F7" w:rsidRPr="00255BE5" w:rsidRDefault="001200F7" w:rsidP="00255BE5">
      <w:pPr>
        <w:pStyle w:val="NormalWeb"/>
        <w:spacing w:before="0" w:beforeAutospacing="0" w:after="0" w:afterAutospacing="0" w:line="360" w:lineRule="auto"/>
        <w:jc w:val="both"/>
        <w:rPr>
          <w:rFonts w:ascii="Arial" w:hAnsi="Arial" w:cs="Arial"/>
          <w:color w:val="0E101A"/>
        </w:rPr>
      </w:pPr>
    </w:p>
    <w:p w14:paraId="5473347F" w14:textId="07D44428" w:rsidR="001200F7" w:rsidRPr="00255BE5" w:rsidRDefault="001200F7" w:rsidP="009D19E9">
      <w:pPr>
        <w:pStyle w:val="Heading1"/>
      </w:pPr>
      <w:r w:rsidRPr="00255BE5">
        <w:t>3.3 psychosocial interventions</w:t>
      </w:r>
    </w:p>
    <w:p w14:paraId="00DD1B5F" w14:textId="77777777" w:rsidR="009D19E9" w:rsidRDefault="009D19E9" w:rsidP="00255BE5">
      <w:pPr>
        <w:pStyle w:val="NormalWeb"/>
        <w:spacing w:before="0" w:beforeAutospacing="0" w:after="0" w:afterAutospacing="0" w:line="360" w:lineRule="auto"/>
        <w:jc w:val="both"/>
        <w:rPr>
          <w:rFonts w:ascii="Arial" w:hAnsi="Arial" w:cs="Arial"/>
          <w:color w:val="0E101A"/>
        </w:rPr>
      </w:pPr>
    </w:p>
    <w:p w14:paraId="00444103" w14:textId="6605342D" w:rsidR="009D19E9" w:rsidRDefault="009D19E9" w:rsidP="00255BE5">
      <w:pPr>
        <w:pStyle w:val="NormalWeb"/>
        <w:spacing w:before="0" w:beforeAutospacing="0" w:after="0" w:afterAutospacing="0" w:line="360" w:lineRule="auto"/>
        <w:jc w:val="both"/>
        <w:rPr>
          <w:rFonts w:ascii="Arial" w:hAnsi="Arial" w:cs="Arial"/>
          <w:color w:val="0E101A"/>
        </w:rPr>
      </w:pPr>
      <w:r w:rsidRPr="009D19E9">
        <w:rPr>
          <w:rFonts w:ascii="Arial" w:hAnsi="Arial" w:cs="Arial"/>
          <w:color w:val="0E101A"/>
        </w:rPr>
        <w:t>Empirical testing and development of numerous psychosocial therapies have been conducted to address the symptoms of ADHD. Regarding the application of these strategies to address the primary symptoms of ADHD in various populations, there aren't any explicit guidelines available. As a neurodevelopmental illness that can be primarily explained by biological reasons, there is a growing body of research supporting the status of ADHD. Many studies have demonstrated the substantial heritability of ADHD and the connection between specific genes and inattentive or hyperactive symptomatology. As an essential complementary therapy that can improve the response to pharmacological treatment, non-pharmacological therapies or psychosocial treatment should also be taken into account (</w:t>
      </w:r>
      <w:proofErr w:type="spellStart"/>
      <w:r w:rsidRPr="009D19E9">
        <w:rPr>
          <w:rFonts w:ascii="Arial" w:hAnsi="Arial" w:cs="Arial"/>
          <w:color w:val="0E101A"/>
        </w:rPr>
        <w:t>Tourjman</w:t>
      </w:r>
      <w:proofErr w:type="spellEnd"/>
      <w:r w:rsidRPr="009D19E9">
        <w:rPr>
          <w:rFonts w:ascii="Arial" w:hAnsi="Arial" w:cs="Arial"/>
          <w:color w:val="0E101A"/>
        </w:rPr>
        <w:t xml:space="preserve"> et al., 2022).</w:t>
      </w:r>
    </w:p>
    <w:p w14:paraId="1A892917" w14:textId="77777777" w:rsidR="009D19E9" w:rsidRPr="00255BE5" w:rsidRDefault="009D19E9" w:rsidP="00255BE5">
      <w:pPr>
        <w:pStyle w:val="NormalWeb"/>
        <w:spacing w:before="0" w:beforeAutospacing="0" w:after="0" w:afterAutospacing="0" w:line="360" w:lineRule="auto"/>
        <w:jc w:val="both"/>
        <w:rPr>
          <w:rFonts w:ascii="Arial" w:hAnsi="Arial" w:cs="Arial"/>
          <w:color w:val="0E101A"/>
        </w:rPr>
      </w:pPr>
    </w:p>
    <w:p w14:paraId="5ACDE4EE" w14:textId="77777777" w:rsidR="001200F7" w:rsidRPr="00255BE5" w:rsidRDefault="001200F7" w:rsidP="009D19E9">
      <w:pPr>
        <w:pStyle w:val="Heading1"/>
      </w:pPr>
      <w:r w:rsidRPr="00255BE5">
        <w:t>3.4 Neurofeedback</w:t>
      </w:r>
    </w:p>
    <w:p w14:paraId="17C539BA" w14:textId="7298BE8C" w:rsidR="001200F7" w:rsidRPr="00255BE5" w:rsidRDefault="001200F7"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Non-pharmacological treatments have been the subject of an increasing number of studies in the previous decade (Van Doren </w:t>
      </w:r>
      <w:r w:rsidRPr="00255BE5">
        <w:rPr>
          <w:rStyle w:val="Emphasis"/>
          <w:rFonts w:ascii="Arial" w:hAnsi="Arial" w:cs="Arial"/>
          <w:color w:val="0E101A"/>
        </w:rPr>
        <w:t>et al.</w:t>
      </w:r>
      <w:r w:rsidRPr="00255BE5">
        <w:rPr>
          <w:rFonts w:ascii="Arial" w:hAnsi="Arial" w:cs="Arial"/>
          <w:color w:val="0E101A"/>
        </w:rPr>
        <w:t xml:space="preserve">, 2019). For example, Neurofeedback (NF) is a technique that uses a </w:t>
      </w:r>
      <w:r w:rsidR="009D19E9">
        <w:rPr>
          <w:rFonts w:ascii="Arial" w:hAnsi="Arial" w:cs="Arial"/>
          <w:color w:val="0E101A"/>
        </w:rPr>
        <w:t>brain–computer</w:t>
      </w:r>
      <w:r w:rsidRPr="00255BE5">
        <w:rPr>
          <w:rFonts w:ascii="Arial" w:hAnsi="Arial" w:cs="Arial"/>
          <w:color w:val="0E101A"/>
        </w:rPr>
        <w:t xml:space="preserve"> interface to improve the self-regulation of </w:t>
      </w:r>
      <w:r w:rsidRPr="00255BE5">
        <w:rPr>
          <w:rFonts w:ascii="Arial" w:hAnsi="Arial" w:cs="Arial"/>
          <w:color w:val="0E101A"/>
        </w:rPr>
        <w:lastRenderedPageBreak/>
        <w:t>brain activity (most commonly the electroencephalogram, or EEG).</w:t>
      </w:r>
      <w:r w:rsidR="009D19E9">
        <w:rPr>
          <w:rFonts w:ascii="Arial" w:hAnsi="Arial" w:cs="Arial"/>
          <w:color w:val="0E101A"/>
        </w:rPr>
        <w:t xml:space="preserve"> </w:t>
      </w:r>
      <w:r w:rsidRPr="00255BE5">
        <w:rPr>
          <w:rFonts w:ascii="Arial" w:hAnsi="Arial" w:cs="Arial"/>
          <w:color w:val="0E101A"/>
        </w:rPr>
        <w:t>Despite being the most widely used and acknowledged therapies for ADHD, psychostimulants such as medications and behavioural therapy which can include cognitive behavioural therapies, have recently been shown to have limitations in large-scale research and meta-analyses (Enriquez </w:t>
      </w:r>
      <w:r w:rsidRPr="00255BE5">
        <w:rPr>
          <w:rStyle w:val="Emphasis"/>
          <w:rFonts w:ascii="Arial" w:hAnsi="Arial" w:cs="Arial"/>
          <w:color w:val="0E101A"/>
        </w:rPr>
        <w:t>et al.</w:t>
      </w:r>
      <w:r w:rsidRPr="00255BE5">
        <w:rPr>
          <w:rFonts w:ascii="Arial" w:hAnsi="Arial" w:cs="Arial"/>
          <w:color w:val="0E101A"/>
        </w:rPr>
        <w:t>, 2019). As a result, it has been suggested that non-pharmacological treatments such as neurofeedback be researched and developed. The clinical value of neurofeedback, on the other hand, is still debatable, with assessments ranging from "efficacious and specific" to "fails to support neurofeedback as an effective treatment for ADHD" (Enriquez </w:t>
      </w:r>
      <w:r w:rsidRPr="00255BE5">
        <w:rPr>
          <w:rStyle w:val="Emphasis"/>
          <w:rFonts w:ascii="Arial" w:hAnsi="Arial" w:cs="Arial"/>
          <w:color w:val="0E101A"/>
        </w:rPr>
        <w:t>et al.</w:t>
      </w:r>
      <w:r w:rsidRPr="00255BE5">
        <w:rPr>
          <w:rFonts w:ascii="Arial" w:hAnsi="Arial" w:cs="Arial"/>
          <w:color w:val="0E101A"/>
        </w:rPr>
        <w:t> 2019: Cortese </w:t>
      </w:r>
      <w:r w:rsidRPr="00255BE5">
        <w:rPr>
          <w:rStyle w:val="Emphasis"/>
          <w:rFonts w:ascii="Arial" w:hAnsi="Arial" w:cs="Arial"/>
          <w:color w:val="0E101A"/>
        </w:rPr>
        <w:t>et al.</w:t>
      </w:r>
      <w:r w:rsidRPr="00255BE5">
        <w:rPr>
          <w:rFonts w:ascii="Arial" w:hAnsi="Arial" w:cs="Arial"/>
          <w:color w:val="0E101A"/>
        </w:rPr>
        <w:t xml:space="preserve">, 2016: </w:t>
      </w:r>
      <w:proofErr w:type="spellStart"/>
      <w:r w:rsidRPr="00255BE5">
        <w:rPr>
          <w:rFonts w:ascii="Arial" w:hAnsi="Arial" w:cs="Arial"/>
          <w:color w:val="0E101A"/>
        </w:rPr>
        <w:t>Arns</w:t>
      </w:r>
      <w:proofErr w:type="spellEnd"/>
      <w:r w:rsidRPr="00255BE5">
        <w:rPr>
          <w:rFonts w:ascii="Arial" w:hAnsi="Arial" w:cs="Arial"/>
          <w:color w:val="0E101A"/>
        </w:rPr>
        <w:t> </w:t>
      </w:r>
      <w:r w:rsidRPr="00255BE5">
        <w:rPr>
          <w:rStyle w:val="Emphasis"/>
          <w:rFonts w:ascii="Arial" w:hAnsi="Arial" w:cs="Arial"/>
          <w:color w:val="0E101A"/>
        </w:rPr>
        <w:t>et al.</w:t>
      </w:r>
      <w:r w:rsidRPr="00255BE5">
        <w:rPr>
          <w:rFonts w:ascii="Arial" w:hAnsi="Arial" w:cs="Arial"/>
          <w:color w:val="0E101A"/>
        </w:rPr>
        <w:t>, 2014). </w:t>
      </w:r>
    </w:p>
    <w:p w14:paraId="04444979" w14:textId="77777777" w:rsidR="001200F7" w:rsidRPr="00255BE5" w:rsidRDefault="001200F7" w:rsidP="00255BE5">
      <w:pPr>
        <w:pStyle w:val="NormalWeb"/>
        <w:spacing w:before="0" w:beforeAutospacing="0" w:after="0" w:afterAutospacing="0" w:line="360" w:lineRule="auto"/>
        <w:jc w:val="both"/>
        <w:rPr>
          <w:rFonts w:ascii="Arial" w:hAnsi="Arial" w:cs="Arial"/>
          <w:color w:val="0E101A"/>
        </w:rPr>
      </w:pPr>
    </w:p>
    <w:p w14:paraId="4AC36393" w14:textId="77777777" w:rsidR="001200F7" w:rsidRPr="00255BE5" w:rsidRDefault="001200F7"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Regardless of the recent surge in the popularity of neuromodulation techniques, neurofeedback is still a primarily uncharted area (Enriquez </w:t>
      </w:r>
      <w:r w:rsidRPr="00255BE5">
        <w:rPr>
          <w:rStyle w:val="Emphasis"/>
          <w:rFonts w:ascii="Arial" w:hAnsi="Arial" w:cs="Arial"/>
          <w:color w:val="0E101A"/>
        </w:rPr>
        <w:t>et al.</w:t>
      </w:r>
      <w:r w:rsidRPr="00255BE5">
        <w:rPr>
          <w:rFonts w:ascii="Arial" w:hAnsi="Arial" w:cs="Arial"/>
          <w:color w:val="0E101A"/>
        </w:rPr>
        <w:t>, 2019). Neurofeedback is based on a brain-computer interface (BCI) and is implemented through a software system and a processing pipeline, which are made up of five components. Neurofeedback is a technique that uses pre-processed data to measure a person's own brain activity (steps 1 and 2) (Enriquez </w:t>
      </w:r>
      <w:r w:rsidRPr="00255BE5">
        <w:rPr>
          <w:rStyle w:val="Emphasis"/>
          <w:rFonts w:ascii="Arial" w:hAnsi="Arial" w:cs="Arial"/>
          <w:color w:val="0E101A"/>
        </w:rPr>
        <w:t>et al.</w:t>
      </w:r>
      <w:r w:rsidRPr="00255BE5">
        <w:rPr>
          <w:rFonts w:ascii="Arial" w:hAnsi="Arial" w:cs="Arial"/>
          <w:color w:val="0E101A"/>
        </w:rPr>
        <w:t>, 2017). Then, online (step 3), pre-selected brain parameters (a certain frequency band or a brain potential) are calculated and translated into signals that are given back to the user in real-time (step 4) (Enriquez </w:t>
      </w:r>
      <w:r w:rsidRPr="00255BE5">
        <w:rPr>
          <w:rStyle w:val="Emphasis"/>
          <w:rFonts w:ascii="Arial" w:hAnsi="Arial" w:cs="Arial"/>
          <w:color w:val="0E101A"/>
        </w:rPr>
        <w:t>et al.</w:t>
      </w:r>
      <w:r w:rsidRPr="00255BE5">
        <w:rPr>
          <w:rFonts w:ascii="Arial" w:hAnsi="Arial" w:cs="Arial"/>
          <w:color w:val="0E101A"/>
        </w:rPr>
        <w:t>, 2019). As a result, the person can perceive certain aspects of brain activity. Finally, the participant (step 5) can learn to self-regulate his brain activity as a result of this feedback, allowing him to directly alter the fundamental neural mechanisms of cognition and behaviour (Enriquez </w:t>
      </w:r>
      <w:r w:rsidRPr="00255BE5">
        <w:rPr>
          <w:rStyle w:val="Emphasis"/>
          <w:rFonts w:ascii="Arial" w:hAnsi="Arial" w:cs="Arial"/>
          <w:color w:val="0E101A"/>
        </w:rPr>
        <w:t>et al.</w:t>
      </w:r>
      <w:r w:rsidRPr="00255BE5">
        <w:rPr>
          <w:rFonts w:ascii="Arial" w:hAnsi="Arial" w:cs="Arial"/>
          <w:color w:val="0E101A"/>
        </w:rPr>
        <w:t>, 2019).</w:t>
      </w:r>
    </w:p>
    <w:p w14:paraId="44CFD638" w14:textId="77777777" w:rsidR="001200F7" w:rsidRPr="00255BE5" w:rsidRDefault="001200F7" w:rsidP="00255BE5">
      <w:pPr>
        <w:pStyle w:val="NormalWeb"/>
        <w:spacing w:before="0" w:beforeAutospacing="0" w:after="0" w:afterAutospacing="0" w:line="360" w:lineRule="auto"/>
        <w:jc w:val="both"/>
        <w:rPr>
          <w:rFonts w:ascii="Arial" w:hAnsi="Arial" w:cs="Arial"/>
          <w:color w:val="0E101A"/>
        </w:rPr>
      </w:pPr>
    </w:p>
    <w:p w14:paraId="0CC027ED" w14:textId="77777777" w:rsidR="006E095E" w:rsidRDefault="006E095E" w:rsidP="00255BE5">
      <w:pPr>
        <w:pStyle w:val="NormalWeb"/>
        <w:spacing w:before="0" w:beforeAutospacing="0" w:after="0" w:afterAutospacing="0" w:line="360" w:lineRule="auto"/>
        <w:jc w:val="both"/>
        <w:rPr>
          <w:rFonts w:ascii="Arial" w:hAnsi="Arial" w:cs="Arial"/>
          <w:color w:val="0E101A"/>
        </w:rPr>
      </w:pPr>
    </w:p>
    <w:p w14:paraId="1C5DB45F" w14:textId="77777777" w:rsidR="006E095E" w:rsidRDefault="006E095E" w:rsidP="00255BE5">
      <w:pPr>
        <w:pStyle w:val="NormalWeb"/>
        <w:spacing w:before="0" w:beforeAutospacing="0" w:after="0" w:afterAutospacing="0" w:line="360" w:lineRule="auto"/>
        <w:jc w:val="both"/>
        <w:rPr>
          <w:rFonts w:ascii="Arial" w:hAnsi="Arial" w:cs="Arial"/>
          <w:color w:val="0E101A"/>
        </w:rPr>
      </w:pPr>
    </w:p>
    <w:p w14:paraId="3347DE72" w14:textId="77777777" w:rsidR="006E095E" w:rsidRDefault="006E095E" w:rsidP="00255BE5">
      <w:pPr>
        <w:pStyle w:val="NormalWeb"/>
        <w:spacing w:before="0" w:beforeAutospacing="0" w:after="0" w:afterAutospacing="0" w:line="360" w:lineRule="auto"/>
        <w:jc w:val="both"/>
        <w:rPr>
          <w:rFonts w:ascii="Arial" w:hAnsi="Arial" w:cs="Arial"/>
          <w:color w:val="0E101A"/>
        </w:rPr>
      </w:pPr>
    </w:p>
    <w:p w14:paraId="582E8E07" w14:textId="77777777" w:rsidR="006E095E" w:rsidRPr="00255BE5" w:rsidRDefault="006E095E" w:rsidP="00255BE5">
      <w:pPr>
        <w:pStyle w:val="NormalWeb"/>
        <w:spacing w:before="0" w:beforeAutospacing="0" w:after="0" w:afterAutospacing="0" w:line="360" w:lineRule="auto"/>
        <w:jc w:val="both"/>
        <w:rPr>
          <w:rFonts w:ascii="Arial" w:hAnsi="Arial" w:cs="Arial"/>
          <w:color w:val="0E101A"/>
        </w:rPr>
      </w:pPr>
    </w:p>
    <w:p w14:paraId="670DC682" w14:textId="77777777" w:rsidR="001200F7" w:rsidRPr="00255BE5" w:rsidRDefault="001200F7" w:rsidP="00255BE5">
      <w:pPr>
        <w:pStyle w:val="NormalWeb"/>
        <w:spacing w:before="0" w:beforeAutospacing="0" w:after="0" w:afterAutospacing="0" w:line="360" w:lineRule="auto"/>
        <w:jc w:val="both"/>
        <w:rPr>
          <w:rFonts w:ascii="Arial" w:hAnsi="Arial" w:cs="Arial"/>
          <w:color w:val="0E101A"/>
        </w:rPr>
      </w:pPr>
    </w:p>
    <w:p w14:paraId="16855221" w14:textId="77777777" w:rsidR="001200F7" w:rsidRPr="00255BE5" w:rsidRDefault="001200F7" w:rsidP="00255BE5">
      <w:pPr>
        <w:pStyle w:val="NormalWeb"/>
        <w:spacing w:before="0" w:beforeAutospacing="0" w:after="0" w:afterAutospacing="0" w:line="360" w:lineRule="auto"/>
        <w:jc w:val="both"/>
        <w:rPr>
          <w:rFonts w:ascii="Arial" w:hAnsi="Arial" w:cs="Arial"/>
          <w:color w:val="0E101A"/>
        </w:rPr>
      </w:pPr>
    </w:p>
    <w:p w14:paraId="13AC7ADB" w14:textId="77777777" w:rsidR="001200F7" w:rsidRPr="00255BE5" w:rsidRDefault="001200F7" w:rsidP="00255BE5">
      <w:pPr>
        <w:pStyle w:val="NormalWeb"/>
        <w:spacing w:before="0" w:beforeAutospacing="0" w:after="0" w:afterAutospacing="0" w:line="360" w:lineRule="auto"/>
        <w:jc w:val="both"/>
        <w:rPr>
          <w:rFonts w:ascii="Arial" w:hAnsi="Arial" w:cs="Arial"/>
          <w:color w:val="0E101A"/>
        </w:rPr>
      </w:pPr>
    </w:p>
    <w:p w14:paraId="5AF1E63E" w14:textId="77777777" w:rsidR="001200F7" w:rsidRPr="00255BE5" w:rsidRDefault="001200F7" w:rsidP="00255BE5">
      <w:pPr>
        <w:pStyle w:val="NormalWeb"/>
        <w:spacing w:before="0" w:beforeAutospacing="0" w:after="0" w:afterAutospacing="0" w:line="360" w:lineRule="auto"/>
        <w:jc w:val="both"/>
        <w:rPr>
          <w:rFonts w:ascii="Arial" w:hAnsi="Arial" w:cs="Arial"/>
          <w:color w:val="0E101A"/>
        </w:rPr>
      </w:pPr>
    </w:p>
    <w:p w14:paraId="0D1ACBB1" w14:textId="77777777" w:rsidR="001200F7" w:rsidRDefault="001200F7" w:rsidP="009D19E9">
      <w:pPr>
        <w:pStyle w:val="Heading1"/>
      </w:pPr>
      <w:r w:rsidRPr="00255BE5">
        <w:lastRenderedPageBreak/>
        <w:t>CHAPTER 4 – Strategies</w:t>
      </w:r>
    </w:p>
    <w:p w14:paraId="77213990" w14:textId="77777777" w:rsidR="009D19E9" w:rsidRPr="009D19E9" w:rsidRDefault="009D19E9" w:rsidP="009D19E9">
      <w:pPr>
        <w:spacing w:line="360" w:lineRule="auto"/>
        <w:jc w:val="both"/>
        <w:rPr>
          <w:rFonts w:ascii="Arial" w:hAnsi="Arial" w:cs="Arial"/>
          <w:sz w:val="24"/>
          <w:szCs w:val="24"/>
          <w:lang w:eastAsia="en-GB"/>
        </w:rPr>
      </w:pPr>
    </w:p>
    <w:p w14:paraId="5804FFBE" w14:textId="68D2F6F2" w:rsidR="001200F7" w:rsidRDefault="009D19E9" w:rsidP="009D19E9">
      <w:pPr>
        <w:spacing w:line="360" w:lineRule="auto"/>
        <w:jc w:val="both"/>
        <w:rPr>
          <w:rFonts w:ascii="Arial" w:hAnsi="Arial" w:cs="Arial"/>
          <w:sz w:val="24"/>
          <w:szCs w:val="24"/>
        </w:rPr>
      </w:pPr>
      <w:r w:rsidRPr="009D19E9">
        <w:rPr>
          <w:rFonts w:ascii="Arial" w:hAnsi="Arial" w:cs="Arial"/>
          <w:sz w:val="24"/>
          <w:szCs w:val="24"/>
        </w:rPr>
        <w:t>Having a variety of strategies to combat the symptoms and behaviours of ADHD can be beneficial for the individual, teaching staff at the school</w:t>
      </w:r>
      <w:r>
        <w:rPr>
          <w:rFonts w:ascii="Arial" w:hAnsi="Arial" w:cs="Arial"/>
          <w:sz w:val="24"/>
          <w:szCs w:val="24"/>
        </w:rPr>
        <w:t>,</w:t>
      </w:r>
      <w:r w:rsidRPr="009D19E9">
        <w:rPr>
          <w:rFonts w:ascii="Arial" w:hAnsi="Arial" w:cs="Arial"/>
          <w:sz w:val="24"/>
          <w:szCs w:val="24"/>
        </w:rPr>
        <w:t xml:space="preserve"> and those involved in the children and young people's lives.</w:t>
      </w:r>
    </w:p>
    <w:p w14:paraId="16A23584" w14:textId="77777777" w:rsidR="009D19E9" w:rsidRPr="009D19E9" w:rsidRDefault="009D19E9" w:rsidP="009D19E9">
      <w:pPr>
        <w:spacing w:line="360" w:lineRule="auto"/>
        <w:jc w:val="both"/>
        <w:rPr>
          <w:rFonts w:ascii="Arial" w:hAnsi="Arial" w:cs="Arial"/>
          <w:sz w:val="24"/>
          <w:szCs w:val="24"/>
        </w:rPr>
      </w:pPr>
    </w:p>
    <w:p w14:paraId="52D40FF0" w14:textId="0D0B970F" w:rsidR="001200F7" w:rsidRPr="00255BE5" w:rsidRDefault="001200F7" w:rsidP="009D19E9">
      <w:pPr>
        <w:pStyle w:val="Heading1"/>
      </w:pPr>
      <w:r w:rsidRPr="00255BE5">
        <w:t>4.1 Strategies for the individual</w:t>
      </w:r>
    </w:p>
    <w:p w14:paraId="4694247B" w14:textId="77777777" w:rsidR="006E095E" w:rsidRDefault="006E095E" w:rsidP="00255BE5">
      <w:pPr>
        <w:pStyle w:val="NormalWeb"/>
        <w:spacing w:before="0" w:beforeAutospacing="0" w:after="0" w:afterAutospacing="0" w:line="360" w:lineRule="auto"/>
        <w:jc w:val="both"/>
        <w:rPr>
          <w:rFonts w:ascii="Arial" w:hAnsi="Arial" w:cs="Arial"/>
          <w:color w:val="0E101A"/>
        </w:rPr>
      </w:pPr>
    </w:p>
    <w:p w14:paraId="2AD28B3D" w14:textId="77777777" w:rsidR="009D19E9" w:rsidRPr="009D19E9" w:rsidRDefault="009D19E9" w:rsidP="009D19E9">
      <w:pPr>
        <w:spacing w:line="360" w:lineRule="auto"/>
        <w:jc w:val="both"/>
        <w:rPr>
          <w:rFonts w:ascii="Arial" w:hAnsi="Arial" w:cs="Arial"/>
          <w:sz w:val="24"/>
          <w:szCs w:val="24"/>
        </w:rPr>
      </w:pPr>
      <w:r w:rsidRPr="009D19E9">
        <w:rPr>
          <w:rFonts w:ascii="Arial" w:hAnsi="Arial" w:cs="Arial"/>
          <w:sz w:val="24"/>
          <w:szCs w:val="24"/>
        </w:rPr>
        <w:t>There are many strategies that a young person can use to help them control their behaviours after the diagnosis of ADHD. For example, young people could use several different fidget toys. The market for these is continually developing, and more toys are being released. The alternative option could be some form of physical activity to release the extra energy. When designating work for the students within the classroom, the teacher should ensure that the task at hand meets the individual needs of children and young people with ADHD. A majority of individuals with ADHD will avoid any tasks if they find that they are too complex or lengthy (Ziegler, 2023).</w:t>
      </w:r>
    </w:p>
    <w:p w14:paraId="6A3475F4" w14:textId="77777777" w:rsidR="009D19E9" w:rsidRPr="009D19E9" w:rsidRDefault="009D19E9" w:rsidP="009D19E9">
      <w:pPr>
        <w:spacing w:line="360" w:lineRule="auto"/>
        <w:jc w:val="both"/>
        <w:rPr>
          <w:rFonts w:ascii="Arial" w:hAnsi="Arial" w:cs="Arial"/>
          <w:sz w:val="24"/>
          <w:szCs w:val="24"/>
        </w:rPr>
      </w:pPr>
      <w:r w:rsidRPr="009D19E9">
        <w:rPr>
          <w:rFonts w:ascii="Arial" w:hAnsi="Arial" w:cs="Arial"/>
          <w:sz w:val="24"/>
          <w:szCs w:val="24"/>
        </w:rPr>
        <w:t xml:space="preserve"> </w:t>
      </w:r>
    </w:p>
    <w:p w14:paraId="4B4CF813" w14:textId="1F615493" w:rsidR="009D19E9" w:rsidRPr="009D19E9" w:rsidRDefault="009D19E9" w:rsidP="009D19E9">
      <w:pPr>
        <w:spacing w:line="360" w:lineRule="auto"/>
        <w:jc w:val="both"/>
        <w:rPr>
          <w:rFonts w:ascii="Arial" w:hAnsi="Arial" w:cs="Arial"/>
          <w:sz w:val="24"/>
          <w:szCs w:val="24"/>
        </w:rPr>
      </w:pPr>
      <w:r w:rsidRPr="009D19E9">
        <w:rPr>
          <w:rFonts w:ascii="Arial" w:hAnsi="Arial" w:cs="Arial"/>
          <w:sz w:val="24"/>
          <w:szCs w:val="24"/>
        </w:rPr>
        <w:t>When offered options for finishing an</w:t>
      </w:r>
      <w:r>
        <w:rPr>
          <w:rFonts w:ascii="Arial" w:hAnsi="Arial" w:cs="Arial"/>
          <w:sz w:val="24"/>
          <w:szCs w:val="24"/>
        </w:rPr>
        <w:t xml:space="preserve"> </w:t>
      </w:r>
      <w:r w:rsidRPr="009D19E9">
        <w:rPr>
          <w:rFonts w:ascii="Arial" w:hAnsi="Arial" w:cs="Arial"/>
          <w:sz w:val="24"/>
          <w:szCs w:val="24"/>
        </w:rPr>
        <w:t>assignment, children with ADHD do better academically, comply better, and</w:t>
      </w:r>
      <w:r>
        <w:rPr>
          <w:rFonts w:ascii="Arial" w:hAnsi="Arial" w:cs="Arial"/>
          <w:sz w:val="24"/>
          <w:szCs w:val="24"/>
        </w:rPr>
        <w:t xml:space="preserve"> </w:t>
      </w:r>
      <w:r w:rsidRPr="009D19E9">
        <w:rPr>
          <w:rFonts w:ascii="Arial" w:hAnsi="Arial" w:cs="Arial"/>
          <w:sz w:val="24"/>
          <w:szCs w:val="24"/>
        </w:rPr>
        <w:t>behave less badly. Create, for example, a list of fifteen different spelling</w:t>
      </w:r>
      <w:r>
        <w:rPr>
          <w:rFonts w:ascii="Arial" w:hAnsi="Arial" w:cs="Arial"/>
          <w:sz w:val="24"/>
          <w:szCs w:val="24"/>
        </w:rPr>
        <w:t xml:space="preserve"> </w:t>
      </w:r>
      <w:r w:rsidRPr="009D19E9">
        <w:rPr>
          <w:rFonts w:ascii="Arial" w:hAnsi="Arial" w:cs="Arial"/>
          <w:sz w:val="24"/>
          <w:szCs w:val="24"/>
        </w:rPr>
        <w:t xml:space="preserve">word practice activities, such as </w:t>
      </w:r>
      <w:proofErr w:type="spellStart"/>
      <w:r w:rsidRPr="009D19E9">
        <w:rPr>
          <w:rFonts w:ascii="Arial" w:hAnsi="Arial" w:cs="Arial"/>
          <w:sz w:val="24"/>
          <w:szCs w:val="24"/>
        </w:rPr>
        <w:t>airwriting</w:t>
      </w:r>
      <w:proofErr w:type="spellEnd"/>
      <w:r w:rsidRPr="009D19E9">
        <w:rPr>
          <w:rFonts w:ascii="Arial" w:hAnsi="Arial" w:cs="Arial"/>
          <w:sz w:val="24"/>
          <w:szCs w:val="24"/>
        </w:rPr>
        <w:t>, utilising the words in sentences,</w:t>
      </w:r>
      <w:r>
        <w:rPr>
          <w:rFonts w:ascii="Arial" w:hAnsi="Arial" w:cs="Arial"/>
          <w:sz w:val="24"/>
          <w:szCs w:val="24"/>
        </w:rPr>
        <w:t xml:space="preserve"> </w:t>
      </w:r>
      <w:r w:rsidRPr="009D19E9">
        <w:rPr>
          <w:rFonts w:ascii="Arial" w:hAnsi="Arial" w:cs="Arial"/>
          <w:sz w:val="24"/>
          <w:szCs w:val="24"/>
        </w:rPr>
        <w:t>and writing them on flash cards (Ziegler, 2023). ADHD students highly interpret visual signals and examples. You may use an overhead projector or</w:t>
      </w:r>
      <w:r>
        <w:rPr>
          <w:rFonts w:ascii="Arial" w:hAnsi="Arial" w:cs="Arial"/>
          <w:sz w:val="24"/>
          <w:szCs w:val="24"/>
        </w:rPr>
        <w:t xml:space="preserve"> </w:t>
      </w:r>
      <w:r w:rsidRPr="009D19E9">
        <w:rPr>
          <w:rFonts w:ascii="Arial" w:hAnsi="Arial" w:cs="Arial"/>
          <w:sz w:val="24"/>
          <w:szCs w:val="24"/>
        </w:rPr>
        <w:t>the board to demonstrate the composition of an essay, for example. Important</w:t>
      </w:r>
      <w:r>
        <w:rPr>
          <w:rFonts w:ascii="Arial" w:hAnsi="Arial" w:cs="Arial"/>
          <w:sz w:val="24"/>
          <w:szCs w:val="24"/>
        </w:rPr>
        <w:t xml:space="preserve"> </w:t>
      </w:r>
      <w:r w:rsidRPr="009D19E9">
        <w:rPr>
          <w:rFonts w:ascii="Arial" w:hAnsi="Arial" w:cs="Arial"/>
          <w:sz w:val="24"/>
          <w:szCs w:val="24"/>
        </w:rPr>
        <w:t>details about a subject should be posted on the board for children to see when</w:t>
      </w:r>
      <w:r>
        <w:rPr>
          <w:rFonts w:ascii="Arial" w:hAnsi="Arial" w:cs="Arial"/>
          <w:sz w:val="24"/>
          <w:szCs w:val="24"/>
        </w:rPr>
        <w:t xml:space="preserve"> </w:t>
      </w:r>
      <w:r w:rsidRPr="009D19E9">
        <w:rPr>
          <w:rFonts w:ascii="Arial" w:hAnsi="Arial" w:cs="Arial"/>
          <w:sz w:val="24"/>
          <w:szCs w:val="24"/>
        </w:rPr>
        <w:t>they start their own work. Hang up key ideas on vibrantly coloured poster</w:t>
      </w:r>
      <w:r>
        <w:rPr>
          <w:rFonts w:ascii="Arial" w:hAnsi="Arial" w:cs="Arial"/>
          <w:sz w:val="24"/>
          <w:szCs w:val="24"/>
        </w:rPr>
        <w:t xml:space="preserve"> </w:t>
      </w:r>
      <w:r w:rsidRPr="009D19E9">
        <w:rPr>
          <w:rFonts w:ascii="Arial" w:hAnsi="Arial" w:cs="Arial"/>
          <w:sz w:val="24"/>
          <w:szCs w:val="24"/>
        </w:rPr>
        <w:t>boards throughout the room that the children will return to time and time again</w:t>
      </w:r>
      <w:r>
        <w:rPr>
          <w:rFonts w:ascii="Arial" w:hAnsi="Arial" w:cs="Arial"/>
          <w:sz w:val="24"/>
          <w:szCs w:val="24"/>
        </w:rPr>
        <w:t xml:space="preserve"> </w:t>
      </w:r>
      <w:r w:rsidRPr="009D19E9">
        <w:rPr>
          <w:rFonts w:ascii="Arial" w:hAnsi="Arial" w:cs="Arial"/>
          <w:sz w:val="24"/>
          <w:szCs w:val="24"/>
        </w:rPr>
        <w:t>(Ziegler, 2023).</w:t>
      </w:r>
    </w:p>
    <w:p w14:paraId="62D5BE87" w14:textId="77777777" w:rsidR="009D19E9" w:rsidRPr="009D19E9" w:rsidRDefault="009D19E9" w:rsidP="009D19E9">
      <w:pPr>
        <w:spacing w:line="360" w:lineRule="auto"/>
        <w:jc w:val="both"/>
        <w:rPr>
          <w:rFonts w:ascii="Arial" w:hAnsi="Arial" w:cs="Arial"/>
          <w:sz w:val="24"/>
          <w:szCs w:val="24"/>
        </w:rPr>
      </w:pPr>
      <w:r w:rsidRPr="009D19E9">
        <w:rPr>
          <w:rFonts w:ascii="Arial" w:hAnsi="Arial" w:cs="Arial"/>
          <w:sz w:val="24"/>
          <w:szCs w:val="24"/>
        </w:rPr>
        <w:t xml:space="preserve"> </w:t>
      </w:r>
    </w:p>
    <w:p w14:paraId="54C675A3" w14:textId="77777777" w:rsidR="009D19E9" w:rsidRDefault="009D19E9" w:rsidP="009D19E9">
      <w:pPr>
        <w:spacing w:line="360" w:lineRule="auto"/>
        <w:jc w:val="both"/>
        <w:rPr>
          <w:rFonts w:ascii="Arial" w:hAnsi="Arial" w:cs="Arial"/>
          <w:sz w:val="24"/>
          <w:szCs w:val="24"/>
        </w:rPr>
      </w:pPr>
      <w:r w:rsidRPr="009D19E9">
        <w:rPr>
          <w:rFonts w:ascii="Arial" w:hAnsi="Arial" w:cs="Arial"/>
          <w:sz w:val="24"/>
          <w:szCs w:val="24"/>
        </w:rPr>
        <w:lastRenderedPageBreak/>
        <w:t>Collaborative techniques involve having</w:t>
      </w:r>
      <w:r>
        <w:rPr>
          <w:rFonts w:ascii="Arial" w:hAnsi="Arial" w:cs="Arial"/>
          <w:sz w:val="24"/>
          <w:szCs w:val="24"/>
        </w:rPr>
        <w:t xml:space="preserve"> </w:t>
      </w:r>
      <w:r w:rsidRPr="009D19E9">
        <w:rPr>
          <w:rFonts w:ascii="Arial" w:hAnsi="Arial" w:cs="Arial"/>
          <w:sz w:val="24"/>
          <w:szCs w:val="24"/>
        </w:rPr>
        <w:t>students write their answers on dry-erase whiteboards and present them to the</w:t>
      </w:r>
      <w:r>
        <w:rPr>
          <w:rFonts w:ascii="Arial" w:hAnsi="Arial" w:cs="Arial"/>
          <w:sz w:val="24"/>
          <w:szCs w:val="24"/>
        </w:rPr>
        <w:t xml:space="preserve"> </w:t>
      </w:r>
      <w:r w:rsidRPr="009D19E9">
        <w:rPr>
          <w:rFonts w:ascii="Arial" w:hAnsi="Arial" w:cs="Arial"/>
          <w:sz w:val="24"/>
          <w:szCs w:val="24"/>
        </w:rPr>
        <w:t>instructor; having them respond to questions collectively (choral response);</w:t>
      </w:r>
      <w:r>
        <w:rPr>
          <w:rFonts w:ascii="Arial" w:hAnsi="Arial" w:cs="Arial"/>
          <w:sz w:val="24"/>
          <w:szCs w:val="24"/>
        </w:rPr>
        <w:t xml:space="preserve"> </w:t>
      </w:r>
      <w:r w:rsidRPr="009D19E9">
        <w:rPr>
          <w:rFonts w:ascii="Arial" w:hAnsi="Arial" w:cs="Arial"/>
          <w:sz w:val="24"/>
          <w:szCs w:val="24"/>
        </w:rPr>
        <w:t>and having them give a thumbs-up or down (or a level palm) if they are unsure</w:t>
      </w:r>
      <w:r>
        <w:rPr>
          <w:rFonts w:ascii="Arial" w:hAnsi="Arial" w:cs="Arial"/>
          <w:sz w:val="24"/>
          <w:szCs w:val="24"/>
        </w:rPr>
        <w:t xml:space="preserve"> </w:t>
      </w:r>
      <w:r w:rsidRPr="009D19E9">
        <w:rPr>
          <w:rFonts w:ascii="Arial" w:hAnsi="Arial" w:cs="Arial"/>
          <w:sz w:val="24"/>
          <w:szCs w:val="24"/>
        </w:rPr>
        <w:t>of the answer. It also works well with paired learning.</w:t>
      </w:r>
    </w:p>
    <w:p w14:paraId="48D1A1DF" w14:textId="28DC1F3E" w:rsidR="000454AB" w:rsidRPr="009D19E9" w:rsidRDefault="009D19E9" w:rsidP="009D19E9">
      <w:pPr>
        <w:spacing w:line="360" w:lineRule="auto"/>
        <w:jc w:val="both"/>
        <w:rPr>
          <w:rFonts w:ascii="Arial" w:hAnsi="Arial" w:cs="Arial"/>
          <w:sz w:val="24"/>
          <w:szCs w:val="24"/>
        </w:rPr>
      </w:pPr>
      <w:r w:rsidRPr="009D19E9">
        <w:rPr>
          <w:rFonts w:ascii="Arial" w:hAnsi="Arial" w:cs="Arial"/>
          <w:sz w:val="24"/>
          <w:szCs w:val="24"/>
        </w:rPr>
        <w:t>For optimum</w:t>
      </w:r>
      <w:r>
        <w:rPr>
          <w:rFonts w:ascii="Arial" w:hAnsi="Arial" w:cs="Arial"/>
          <w:sz w:val="24"/>
          <w:szCs w:val="24"/>
        </w:rPr>
        <w:t xml:space="preserve"> </w:t>
      </w:r>
      <w:r w:rsidRPr="009D19E9">
        <w:rPr>
          <w:rFonts w:ascii="Arial" w:hAnsi="Arial" w:cs="Arial"/>
          <w:sz w:val="24"/>
          <w:szCs w:val="24"/>
        </w:rPr>
        <w:t>comprehension, assign homework that requires students to solve problems in groups and</w:t>
      </w:r>
      <w:r>
        <w:rPr>
          <w:rFonts w:ascii="Arial" w:hAnsi="Arial" w:cs="Arial"/>
          <w:sz w:val="24"/>
          <w:szCs w:val="24"/>
        </w:rPr>
        <w:t xml:space="preserve"> </w:t>
      </w:r>
      <w:r w:rsidRPr="009D19E9">
        <w:rPr>
          <w:rFonts w:ascii="Arial" w:hAnsi="Arial" w:cs="Arial"/>
          <w:sz w:val="24"/>
          <w:szCs w:val="24"/>
        </w:rPr>
        <w:t>then discuss them (Ziegler, 2023). Make learning opportunities for</w:t>
      </w:r>
      <w:r>
        <w:rPr>
          <w:rFonts w:ascii="Arial" w:hAnsi="Arial" w:cs="Arial"/>
          <w:sz w:val="24"/>
          <w:szCs w:val="24"/>
        </w:rPr>
        <w:t xml:space="preserve"> </w:t>
      </w:r>
      <w:r w:rsidRPr="009D19E9">
        <w:rPr>
          <w:rFonts w:ascii="Arial" w:hAnsi="Arial" w:cs="Arial"/>
          <w:sz w:val="24"/>
          <w:szCs w:val="24"/>
        </w:rPr>
        <w:t>children that let them get hands-on experience. When studying the human body,</w:t>
      </w:r>
      <w:r>
        <w:rPr>
          <w:rFonts w:ascii="Arial" w:hAnsi="Arial" w:cs="Arial"/>
          <w:sz w:val="24"/>
          <w:szCs w:val="24"/>
        </w:rPr>
        <w:t xml:space="preserve"> </w:t>
      </w:r>
      <w:r w:rsidRPr="009D19E9">
        <w:rPr>
          <w:rFonts w:ascii="Arial" w:hAnsi="Arial" w:cs="Arial"/>
          <w:sz w:val="24"/>
          <w:szCs w:val="24"/>
        </w:rPr>
        <w:t>ask students to create and perform a play, record an assignment on video, or</w:t>
      </w:r>
      <w:r>
        <w:rPr>
          <w:rFonts w:ascii="Arial" w:hAnsi="Arial" w:cs="Arial"/>
          <w:sz w:val="24"/>
          <w:szCs w:val="24"/>
        </w:rPr>
        <w:t xml:space="preserve"> </w:t>
      </w:r>
      <w:r w:rsidRPr="009D19E9">
        <w:rPr>
          <w:rFonts w:ascii="Arial" w:hAnsi="Arial" w:cs="Arial"/>
          <w:sz w:val="24"/>
          <w:szCs w:val="24"/>
        </w:rPr>
        <w:t>disassemble and reassemble a model of a miniature eyeball (Ziegler, 2023).</w:t>
      </w:r>
    </w:p>
    <w:p w14:paraId="2AA39753" w14:textId="60D20747" w:rsidR="00A73234" w:rsidRPr="00255BE5" w:rsidRDefault="000133EC" w:rsidP="009D19E9">
      <w:pPr>
        <w:pStyle w:val="Heading1"/>
      </w:pPr>
      <w:r w:rsidRPr="00255BE5">
        <w:t xml:space="preserve">4.2 </w:t>
      </w:r>
      <w:r w:rsidR="00C87A33" w:rsidRPr="00255BE5">
        <w:t xml:space="preserve">Strategies for the </w:t>
      </w:r>
      <w:bookmarkEnd w:id="1"/>
      <w:r w:rsidR="009D19E9">
        <w:t>Teacher</w:t>
      </w:r>
    </w:p>
    <w:p w14:paraId="1CA3C747" w14:textId="77777777" w:rsidR="00A73234" w:rsidRPr="00255BE5" w:rsidRDefault="00A73234" w:rsidP="00255BE5">
      <w:pPr>
        <w:spacing w:line="360" w:lineRule="auto"/>
        <w:jc w:val="both"/>
        <w:rPr>
          <w:rFonts w:ascii="Arial" w:hAnsi="Arial" w:cs="Arial"/>
          <w:sz w:val="24"/>
          <w:szCs w:val="24"/>
        </w:rPr>
      </w:pPr>
    </w:p>
    <w:p w14:paraId="6BC7C3ED" w14:textId="411C578F" w:rsidR="00255BE5" w:rsidRDefault="00255BE5"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 xml:space="preserve"> Children and young people who have a diagnosis of ADHD will display different traits of the disorder. As a result of this, staff within educational establishments need to have a variety of strategies that can assist them in dealing with the individual needs of the child (Moore et al., 2017). Broad strategies are one of the concepts used as practitioners claim to employ a wide range of tactics that do not only address the primary symptoms of ADHD. Ad hoc tactics are more common than acknowledged therapies for ADHD; according to Jane, a SENCo within a PRU used within this study, "They all have like tailored timetables to try and fulfil their requirements, not just the ADHD ones," (Moore et al., 2017). Individual adjustments are made using </w:t>
      </w:r>
      <w:r w:rsidR="009D19E9">
        <w:rPr>
          <w:rFonts w:ascii="Arial" w:hAnsi="Arial" w:cs="Arial"/>
          <w:color w:val="0E101A"/>
        </w:rPr>
        <w:t>student-</w:t>
      </w:r>
      <w:proofErr w:type="spellStart"/>
      <w:r w:rsidR="009D19E9">
        <w:rPr>
          <w:rFonts w:ascii="Arial" w:hAnsi="Arial" w:cs="Arial"/>
          <w:color w:val="0E101A"/>
        </w:rPr>
        <w:t>centered</w:t>
      </w:r>
      <w:proofErr w:type="spellEnd"/>
      <w:r w:rsidRPr="00255BE5">
        <w:rPr>
          <w:rFonts w:ascii="Arial" w:hAnsi="Arial" w:cs="Arial"/>
          <w:color w:val="0E101A"/>
        </w:rPr>
        <w:t xml:space="preserve"> strategies to help the kid access the classroom. </w:t>
      </w:r>
    </w:p>
    <w:p w14:paraId="49301360" w14:textId="77777777" w:rsidR="006E095E" w:rsidRPr="00255BE5" w:rsidRDefault="006E095E" w:rsidP="00255BE5">
      <w:pPr>
        <w:pStyle w:val="NormalWeb"/>
        <w:spacing w:before="0" w:beforeAutospacing="0" w:after="0" w:afterAutospacing="0" w:line="360" w:lineRule="auto"/>
        <w:jc w:val="both"/>
        <w:rPr>
          <w:rFonts w:ascii="Arial" w:hAnsi="Arial" w:cs="Arial"/>
          <w:color w:val="0E101A"/>
        </w:rPr>
      </w:pPr>
    </w:p>
    <w:p w14:paraId="69B4468B" w14:textId="77777777" w:rsidR="00255BE5" w:rsidRDefault="00255BE5"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Rose, a Secondary team lead for learning support, states that she used these concepts within the study "I create a student passport with a picture that the child enjoys, so it is a pupil-centred process, and then what tends to happen is like Paul said we make lots of modifications and alterations to the classroom"(Moore et al., 2017). Likewise, Hannah, a teaching assistant within a Secondary school which has been used within this study, has stated that the strategies that educators implement within the classroom are a concept to try and keep the child engaged and within the mainstream classroom.</w:t>
      </w:r>
    </w:p>
    <w:p w14:paraId="2202A669" w14:textId="77777777" w:rsidR="006E095E" w:rsidRPr="00255BE5" w:rsidRDefault="006E095E" w:rsidP="00255BE5">
      <w:pPr>
        <w:pStyle w:val="NormalWeb"/>
        <w:spacing w:before="0" w:beforeAutospacing="0" w:after="0" w:afterAutospacing="0" w:line="360" w:lineRule="auto"/>
        <w:jc w:val="both"/>
        <w:rPr>
          <w:rFonts w:ascii="Arial" w:hAnsi="Arial" w:cs="Arial"/>
          <w:color w:val="0E101A"/>
        </w:rPr>
      </w:pPr>
    </w:p>
    <w:p w14:paraId="44032E9E" w14:textId="3B59C3BA" w:rsidR="00255BE5" w:rsidRDefault="00255BE5"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lastRenderedPageBreak/>
        <w:t xml:space="preserve">Despite having strategies within an educational establishment for individuals with ADHD, there can often be some barriers which need facilitators to overcome. Some of the barriers would include labelling, medication, and relationships (Moore et al., 2017). The labelling process that occurs for </w:t>
      </w:r>
      <w:r w:rsidR="001C63D8">
        <w:rPr>
          <w:rFonts w:ascii="Arial" w:hAnsi="Arial" w:cs="Arial"/>
          <w:color w:val="0E101A"/>
        </w:rPr>
        <w:t>children</w:t>
      </w:r>
      <w:r w:rsidRPr="00255BE5">
        <w:rPr>
          <w:rFonts w:ascii="Arial" w:hAnsi="Arial" w:cs="Arial"/>
          <w:color w:val="0E101A"/>
        </w:rPr>
        <w:t xml:space="preserve"> with ADHD is acknowledged by professionals. Nevertheless, labelling has drawbacks that sometimes "may only compound them into their troubles, rather than pull them out," even while it may increase knowledge and access to support. (Ryan, primary pastoral leader. The usage of techniques is made possible by the favourable effects of medication, which are seen by practitioners. If he had not taken his medicine, he would have been all over the place (Sally, Teaching Assistant, Primary). However, adverse effects and the use of medication (or its absence) as a justification for behaviour are problems. Practitioners believe that children with ADHD interactions are crucial to their academic success: "The bond is crucial, absolutely crucial," Rebecca is the PRU's family support manager. Since a positive relationship can help children with ADHD reach their full potential, social skills and relationships are emphasised in the classroom: 'We got him back in school, and a lot of it was about creating relationships between the kid and the instructors,' says the parent (Jemima, Teacher, PRU)</w:t>
      </w:r>
    </w:p>
    <w:p w14:paraId="33D99D4A" w14:textId="77777777" w:rsidR="006E095E" w:rsidRPr="00255BE5" w:rsidRDefault="006E095E" w:rsidP="00255BE5">
      <w:pPr>
        <w:pStyle w:val="NormalWeb"/>
        <w:spacing w:before="0" w:beforeAutospacing="0" w:after="0" w:afterAutospacing="0" w:line="360" w:lineRule="auto"/>
        <w:jc w:val="both"/>
        <w:rPr>
          <w:rFonts w:ascii="Arial" w:hAnsi="Arial" w:cs="Arial"/>
          <w:color w:val="0E101A"/>
        </w:rPr>
      </w:pPr>
    </w:p>
    <w:p w14:paraId="7D2F4051" w14:textId="0103384D" w:rsidR="009D19E9" w:rsidRPr="009D19E9" w:rsidRDefault="009D19E9" w:rsidP="009D19E9">
      <w:pPr>
        <w:pStyle w:val="NormalWeb"/>
        <w:spacing w:before="0" w:beforeAutospacing="0" w:after="0" w:afterAutospacing="0" w:line="360" w:lineRule="auto"/>
        <w:jc w:val="both"/>
        <w:rPr>
          <w:rFonts w:ascii="Arial" w:hAnsi="Arial" w:cs="Arial"/>
          <w:color w:val="0E101A"/>
        </w:rPr>
      </w:pPr>
      <w:r w:rsidRPr="009D19E9">
        <w:rPr>
          <w:rFonts w:ascii="Arial" w:hAnsi="Arial" w:cs="Arial"/>
          <w:color w:val="0E101A"/>
        </w:rPr>
        <w:t xml:space="preserve">To help them with their academic difficulties, certain ADHD students might require modifications at school. Ensure that they receive them. Certain modifications can be as simple as keeping an eye on the student's work, creating a strategy to keep him from falling behind, and even accepting the odd late assignment (Ziegler, 2023). By doing so, you can boost the student's confidence and help her get back on track. There are other accommodations </w:t>
      </w:r>
      <w:r>
        <w:rPr>
          <w:rFonts w:ascii="Arial" w:hAnsi="Arial" w:cs="Arial"/>
          <w:color w:val="0E101A"/>
        </w:rPr>
        <w:t>that</w:t>
      </w:r>
      <w:r w:rsidRPr="009D19E9">
        <w:rPr>
          <w:rFonts w:ascii="Arial" w:hAnsi="Arial" w:cs="Arial"/>
          <w:color w:val="0E101A"/>
        </w:rPr>
        <w:t xml:space="preserve"> can be included on the child's EHCP, which include assignments for extended projects that are divided into segments, each with a different grade and deadline, an extension to the time allocation in which to complete a test, length of assessments and advice on taking notes or assigning someone to do so for the class (Ziegler, 2023).  </w:t>
      </w:r>
    </w:p>
    <w:p w14:paraId="18C3632E" w14:textId="77777777" w:rsidR="009D19E9" w:rsidRPr="009D19E9" w:rsidRDefault="009D19E9" w:rsidP="009D19E9">
      <w:pPr>
        <w:pStyle w:val="NormalWeb"/>
        <w:spacing w:before="0" w:beforeAutospacing="0" w:after="0" w:afterAutospacing="0" w:line="360" w:lineRule="auto"/>
        <w:jc w:val="both"/>
        <w:rPr>
          <w:rFonts w:ascii="Arial" w:hAnsi="Arial" w:cs="Arial"/>
          <w:color w:val="0E101A"/>
        </w:rPr>
      </w:pPr>
      <w:r w:rsidRPr="009D19E9">
        <w:rPr>
          <w:rFonts w:ascii="Arial" w:hAnsi="Arial" w:cs="Arial"/>
          <w:color w:val="0E101A"/>
        </w:rPr>
        <w:t> </w:t>
      </w:r>
    </w:p>
    <w:p w14:paraId="3713B45F" w14:textId="31783A8B" w:rsidR="009D19E9" w:rsidRPr="009D19E9" w:rsidRDefault="009D19E9" w:rsidP="009D19E9">
      <w:pPr>
        <w:pStyle w:val="NormalWeb"/>
        <w:spacing w:before="0" w:beforeAutospacing="0" w:after="0" w:afterAutospacing="0" w:line="360" w:lineRule="auto"/>
        <w:jc w:val="both"/>
        <w:rPr>
          <w:rFonts w:ascii="Arial" w:hAnsi="Arial" w:cs="Arial"/>
          <w:color w:val="0E101A"/>
        </w:rPr>
      </w:pPr>
      <w:r w:rsidRPr="009D19E9">
        <w:rPr>
          <w:rFonts w:ascii="Arial" w:hAnsi="Arial" w:cs="Arial"/>
          <w:color w:val="0E101A"/>
        </w:rPr>
        <w:t>The following accommodations are suggested by</w:t>
      </w:r>
      <w:r>
        <w:rPr>
          <w:rFonts w:ascii="Arial" w:hAnsi="Arial" w:cs="Arial"/>
          <w:color w:val="0E101A"/>
        </w:rPr>
        <w:t xml:space="preserve"> </w:t>
      </w:r>
      <w:r w:rsidRPr="009D19E9">
        <w:rPr>
          <w:rFonts w:ascii="Arial" w:hAnsi="Arial" w:cs="Arial"/>
          <w:color w:val="0E101A"/>
        </w:rPr>
        <w:t>the Attention Deficit Disorder Association (</w:t>
      </w:r>
      <w:r w:rsidRPr="009D19E9">
        <w:rPr>
          <w:rStyle w:val="Strong"/>
          <w:rFonts w:ascii="Arial" w:hAnsi="Arial" w:cs="Arial"/>
          <w:color w:val="0E101A"/>
        </w:rPr>
        <w:t>ADDA</w:t>
      </w:r>
      <w:r w:rsidRPr="009D19E9">
        <w:rPr>
          <w:rFonts w:ascii="Arial" w:hAnsi="Arial" w:cs="Arial"/>
          <w:color w:val="0E101A"/>
        </w:rPr>
        <w:t>):</w:t>
      </w:r>
      <w:r>
        <w:rPr>
          <w:rFonts w:ascii="Arial" w:hAnsi="Arial" w:cs="Arial"/>
          <w:color w:val="0E101A"/>
        </w:rPr>
        <w:t xml:space="preserve"> </w:t>
      </w:r>
      <w:r w:rsidRPr="009D19E9">
        <w:rPr>
          <w:rFonts w:ascii="Arial" w:hAnsi="Arial" w:cs="Arial"/>
          <w:color w:val="0E101A"/>
        </w:rPr>
        <w:t>Minimise possible sources of diversion. To</w:t>
      </w:r>
      <w:r>
        <w:rPr>
          <w:rFonts w:ascii="Arial" w:hAnsi="Arial" w:cs="Arial"/>
          <w:color w:val="0E101A"/>
        </w:rPr>
        <w:t xml:space="preserve"> </w:t>
      </w:r>
      <w:r w:rsidRPr="009D19E9">
        <w:rPr>
          <w:rFonts w:ascii="Arial" w:hAnsi="Arial" w:cs="Arial"/>
          <w:color w:val="0E101A"/>
        </w:rPr>
        <w:t xml:space="preserve">aid students who </w:t>
      </w:r>
      <w:r w:rsidRPr="009D19E9">
        <w:rPr>
          <w:rFonts w:ascii="Arial" w:hAnsi="Arial" w:cs="Arial"/>
          <w:color w:val="0E101A"/>
        </w:rPr>
        <w:lastRenderedPageBreak/>
        <w:t>struggle with concentration, place them closer to the</w:t>
      </w:r>
      <w:r>
        <w:rPr>
          <w:rFonts w:ascii="Arial" w:hAnsi="Arial" w:cs="Arial"/>
          <w:color w:val="0E101A"/>
        </w:rPr>
        <w:t xml:space="preserve"> </w:t>
      </w:r>
      <w:r w:rsidRPr="009D19E9">
        <w:rPr>
          <w:rFonts w:ascii="Arial" w:hAnsi="Arial" w:cs="Arial"/>
          <w:color w:val="0E101A"/>
        </w:rPr>
        <w:t>source of teaching or stand next to them while providing instructions. This</w:t>
      </w:r>
      <w:r>
        <w:rPr>
          <w:rFonts w:ascii="Arial" w:hAnsi="Arial" w:cs="Arial"/>
          <w:color w:val="0E101A"/>
        </w:rPr>
        <w:t xml:space="preserve"> </w:t>
      </w:r>
      <w:r w:rsidRPr="009D19E9">
        <w:rPr>
          <w:rFonts w:ascii="Arial" w:hAnsi="Arial" w:cs="Arial"/>
          <w:color w:val="0E101A"/>
        </w:rPr>
        <w:t>will lower the student's barriers and distractions from the lesson (Ziegler,2023). This pupil should always be seated in a classroom work area with minimal</w:t>
      </w:r>
      <w:r>
        <w:rPr>
          <w:rFonts w:ascii="Arial" w:hAnsi="Arial" w:cs="Arial"/>
          <w:color w:val="0E101A"/>
        </w:rPr>
        <w:t xml:space="preserve"> </w:t>
      </w:r>
      <w:r w:rsidRPr="009D19E9">
        <w:rPr>
          <w:rFonts w:ascii="Arial" w:hAnsi="Arial" w:cs="Arial"/>
          <w:color w:val="0E101A"/>
        </w:rPr>
        <w:t>distractions. Encourage the student to sit close to exemplary</w:t>
      </w:r>
      <w:r>
        <w:rPr>
          <w:rFonts w:ascii="Arial" w:hAnsi="Arial" w:cs="Arial"/>
          <w:color w:val="0E101A"/>
        </w:rPr>
        <w:t xml:space="preserve"> </w:t>
      </w:r>
      <w:r w:rsidRPr="009D19E9">
        <w:rPr>
          <w:rFonts w:ascii="Arial" w:hAnsi="Arial" w:cs="Arial"/>
          <w:color w:val="0E101A"/>
        </w:rPr>
        <w:t>classmates to reduce distractions from other students who exhibit</w:t>
      </w:r>
      <w:r>
        <w:rPr>
          <w:rFonts w:ascii="Arial" w:hAnsi="Arial" w:cs="Arial"/>
          <w:color w:val="0E101A"/>
        </w:rPr>
        <w:t xml:space="preserve"> </w:t>
      </w:r>
      <w:r w:rsidRPr="009D19E9">
        <w:rPr>
          <w:rFonts w:ascii="Arial" w:hAnsi="Arial" w:cs="Arial"/>
          <w:color w:val="0E101A"/>
        </w:rPr>
        <w:t>complex or distracting behaviours.</w:t>
      </w:r>
    </w:p>
    <w:p w14:paraId="09FB7ACE" w14:textId="77777777" w:rsidR="009D19E9" w:rsidRPr="009D19E9" w:rsidRDefault="009D19E9" w:rsidP="009D19E9">
      <w:pPr>
        <w:pStyle w:val="NormalWeb"/>
        <w:spacing w:before="0" w:beforeAutospacing="0" w:after="0" w:afterAutospacing="0" w:line="360" w:lineRule="auto"/>
        <w:jc w:val="both"/>
        <w:rPr>
          <w:rFonts w:ascii="Arial" w:hAnsi="Arial" w:cs="Arial"/>
          <w:color w:val="0E101A"/>
        </w:rPr>
      </w:pPr>
      <w:r w:rsidRPr="009D19E9">
        <w:rPr>
          <w:rFonts w:ascii="Arial" w:hAnsi="Arial" w:cs="Arial"/>
          <w:color w:val="0E101A"/>
        </w:rPr>
        <w:t> </w:t>
      </w:r>
    </w:p>
    <w:p w14:paraId="58F6F1A7" w14:textId="3082D4C9" w:rsidR="009D19E9" w:rsidRPr="009D19E9" w:rsidRDefault="009D19E9" w:rsidP="009D19E9">
      <w:pPr>
        <w:pStyle w:val="NormalWeb"/>
        <w:spacing w:before="0" w:beforeAutospacing="0" w:after="0" w:afterAutospacing="0" w:line="360" w:lineRule="auto"/>
        <w:jc w:val="both"/>
        <w:rPr>
          <w:rFonts w:ascii="Arial" w:hAnsi="Arial" w:cs="Arial"/>
          <w:color w:val="0E101A"/>
        </w:rPr>
      </w:pPr>
      <w:r w:rsidRPr="009D19E9">
        <w:rPr>
          <w:rFonts w:ascii="Arial" w:hAnsi="Arial" w:cs="Arial"/>
          <w:color w:val="0E101A"/>
        </w:rPr>
        <w:t>Inform the pupil of the following events, such as</w:t>
      </w:r>
      <w:r>
        <w:rPr>
          <w:rFonts w:ascii="Arial" w:hAnsi="Arial" w:cs="Arial"/>
          <w:color w:val="0E101A"/>
        </w:rPr>
        <w:t xml:space="preserve"> </w:t>
      </w:r>
      <w:r w:rsidRPr="009D19E9">
        <w:rPr>
          <w:rFonts w:ascii="Arial" w:hAnsi="Arial" w:cs="Arial"/>
          <w:color w:val="0E101A"/>
        </w:rPr>
        <w:t>the next lesson, break, time for a new book, etc. Ensure you give lots of</w:t>
      </w:r>
      <w:r>
        <w:rPr>
          <w:rFonts w:ascii="Arial" w:hAnsi="Arial" w:cs="Arial"/>
          <w:color w:val="0E101A"/>
        </w:rPr>
        <w:t xml:space="preserve"> </w:t>
      </w:r>
      <w:r w:rsidRPr="009D19E9">
        <w:rPr>
          <w:rFonts w:ascii="Arial" w:hAnsi="Arial" w:cs="Arial"/>
          <w:color w:val="0E101A"/>
        </w:rPr>
        <w:t>notice and reminders for important events, such as field excursions or other</w:t>
      </w:r>
      <w:r>
        <w:rPr>
          <w:rFonts w:ascii="Arial" w:hAnsi="Arial" w:cs="Arial"/>
          <w:color w:val="0E101A"/>
        </w:rPr>
        <w:t xml:space="preserve"> </w:t>
      </w:r>
      <w:r w:rsidRPr="009D19E9">
        <w:rPr>
          <w:rFonts w:ascii="Arial" w:hAnsi="Arial" w:cs="Arial"/>
          <w:color w:val="0E101A"/>
        </w:rPr>
        <w:t>activities. Assist the student in getting ready for school and heading home and</w:t>
      </w:r>
      <w:r>
        <w:rPr>
          <w:rFonts w:ascii="Arial" w:hAnsi="Arial" w:cs="Arial"/>
          <w:color w:val="0E101A"/>
        </w:rPr>
        <w:t xml:space="preserve"> </w:t>
      </w:r>
      <w:r w:rsidRPr="009D19E9">
        <w:rPr>
          <w:rFonts w:ascii="Arial" w:hAnsi="Arial" w:cs="Arial"/>
          <w:color w:val="0E101A"/>
        </w:rPr>
        <w:t>keep an eye on their book bag to make sure they have all they need for homework</w:t>
      </w:r>
      <w:r>
        <w:rPr>
          <w:rFonts w:ascii="Arial" w:hAnsi="Arial" w:cs="Arial"/>
          <w:color w:val="0E101A"/>
        </w:rPr>
        <w:t xml:space="preserve"> </w:t>
      </w:r>
      <w:r w:rsidRPr="009D19E9">
        <w:rPr>
          <w:rFonts w:ascii="Arial" w:hAnsi="Arial" w:cs="Arial"/>
          <w:color w:val="0E101A"/>
        </w:rPr>
        <w:t>(Ziegler, 2023). Give the pupil permission to wander or fidget, ideally by</w:t>
      </w:r>
      <w:r>
        <w:rPr>
          <w:rFonts w:ascii="Arial" w:hAnsi="Arial" w:cs="Arial"/>
          <w:color w:val="0E101A"/>
        </w:rPr>
        <w:t xml:space="preserve"> </w:t>
      </w:r>
      <w:r w:rsidRPr="009D19E9">
        <w:rPr>
          <w:rFonts w:ascii="Arial" w:hAnsi="Arial" w:cs="Arial"/>
          <w:color w:val="0E101A"/>
        </w:rPr>
        <w:t>giving them an explanation for their actions. Allow them to move</w:t>
      </w:r>
      <w:r>
        <w:rPr>
          <w:rFonts w:ascii="Arial" w:hAnsi="Arial" w:cs="Arial"/>
          <w:color w:val="0E101A"/>
        </w:rPr>
        <w:t xml:space="preserve"> </w:t>
      </w:r>
      <w:r w:rsidRPr="009D19E9">
        <w:rPr>
          <w:rFonts w:ascii="Arial" w:hAnsi="Arial" w:cs="Arial"/>
          <w:color w:val="0E101A"/>
        </w:rPr>
        <w:t>around – run errands, clean the whiteboard, have a sip of water, use the</w:t>
      </w:r>
      <w:r>
        <w:rPr>
          <w:rFonts w:ascii="Arial" w:hAnsi="Arial" w:cs="Arial"/>
          <w:color w:val="0E101A"/>
        </w:rPr>
        <w:t xml:space="preserve"> </w:t>
      </w:r>
      <w:r w:rsidRPr="009D19E9">
        <w:rPr>
          <w:rFonts w:ascii="Arial" w:hAnsi="Arial" w:cs="Arial"/>
          <w:color w:val="0E101A"/>
        </w:rPr>
        <w:t>lavatory, etc. If this is not feasible, allow the student to play quietly with little items stored in their desks, like a soft squeeze ball, as long</w:t>
      </w:r>
      <w:r>
        <w:rPr>
          <w:rFonts w:ascii="Arial" w:hAnsi="Arial" w:cs="Arial"/>
          <w:color w:val="0E101A"/>
        </w:rPr>
        <w:t xml:space="preserve"> </w:t>
      </w:r>
      <w:r w:rsidRPr="009D19E9">
        <w:rPr>
          <w:rFonts w:ascii="Arial" w:hAnsi="Arial" w:cs="Arial"/>
          <w:color w:val="0E101A"/>
        </w:rPr>
        <w:t>as it doesn't cause too much distraction (Ziegler, 2023).  </w:t>
      </w:r>
      <w:r>
        <w:rPr>
          <w:rFonts w:ascii="Arial" w:hAnsi="Arial" w:cs="Arial"/>
          <w:color w:val="0E101A"/>
        </w:rPr>
        <w:t xml:space="preserve"> </w:t>
      </w:r>
      <w:r w:rsidRPr="009D19E9">
        <w:rPr>
          <w:rFonts w:ascii="Arial" w:hAnsi="Arial" w:cs="Arial"/>
          <w:color w:val="0E101A"/>
        </w:rPr>
        <w:t>Avoid using playtime as an opportunity to</w:t>
      </w:r>
      <w:r>
        <w:rPr>
          <w:rFonts w:ascii="Arial" w:hAnsi="Arial" w:cs="Arial"/>
          <w:color w:val="0E101A"/>
        </w:rPr>
        <w:t xml:space="preserve"> </w:t>
      </w:r>
      <w:r w:rsidRPr="009D19E9">
        <w:rPr>
          <w:rFonts w:ascii="Arial" w:hAnsi="Arial" w:cs="Arial"/>
          <w:color w:val="0E101A"/>
        </w:rPr>
        <w:t>make up for missed academics or as a means of discipline, as you might do with</w:t>
      </w:r>
      <w:r>
        <w:rPr>
          <w:rFonts w:ascii="Arial" w:hAnsi="Arial" w:cs="Arial"/>
          <w:color w:val="0E101A"/>
        </w:rPr>
        <w:t xml:space="preserve"> </w:t>
      </w:r>
      <w:r w:rsidRPr="009D19E9">
        <w:rPr>
          <w:rFonts w:ascii="Arial" w:hAnsi="Arial" w:cs="Arial"/>
          <w:color w:val="0E101A"/>
        </w:rPr>
        <w:t>average students, as it can help children with ADHD focus (Ziegler,</w:t>
      </w:r>
      <w:r>
        <w:rPr>
          <w:rFonts w:ascii="Arial" w:hAnsi="Arial" w:cs="Arial"/>
          <w:color w:val="0E101A"/>
        </w:rPr>
        <w:t xml:space="preserve"> </w:t>
      </w:r>
      <w:r w:rsidRPr="009D19E9">
        <w:rPr>
          <w:rFonts w:ascii="Arial" w:hAnsi="Arial" w:cs="Arial"/>
          <w:color w:val="0E101A"/>
        </w:rPr>
        <w:t>2023).  </w:t>
      </w:r>
    </w:p>
    <w:p w14:paraId="679BD27B" w14:textId="77777777" w:rsidR="00255BE5" w:rsidRPr="00255BE5" w:rsidRDefault="00255BE5" w:rsidP="00255BE5">
      <w:pPr>
        <w:pStyle w:val="NormalWeb"/>
        <w:spacing w:before="0" w:beforeAutospacing="0" w:after="0" w:afterAutospacing="0" w:line="360" w:lineRule="auto"/>
        <w:jc w:val="both"/>
        <w:rPr>
          <w:rFonts w:ascii="Arial" w:hAnsi="Arial" w:cs="Arial"/>
          <w:color w:val="0E101A"/>
        </w:rPr>
      </w:pPr>
    </w:p>
    <w:p w14:paraId="5FE69B70" w14:textId="77777777" w:rsidR="00255BE5" w:rsidRPr="00255BE5" w:rsidRDefault="00255BE5" w:rsidP="00255BE5">
      <w:pPr>
        <w:pStyle w:val="NormalWeb"/>
        <w:spacing w:before="0" w:beforeAutospacing="0" w:after="0" w:afterAutospacing="0" w:line="360" w:lineRule="auto"/>
        <w:jc w:val="both"/>
        <w:rPr>
          <w:rFonts w:ascii="Arial" w:hAnsi="Arial" w:cs="Arial"/>
          <w:color w:val="0E101A"/>
        </w:rPr>
      </w:pPr>
    </w:p>
    <w:p w14:paraId="2CE600F7" w14:textId="77777777" w:rsidR="00255BE5" w:rsidRPr="00255BE5" w:rsidRDefault="00255BE5" w:rsidP="009D19E9">
      <w:pPr>
        <w:pStyle w:val="Heading1"/>
      </w:pPr>
      <w:r w:rsidRPr="00255BE5">
        <w:t>4.3 Fidget toys</w:t>
      </w:r>
    </w:p>
    <w:p w14:paraId="4A25F555" w14:textId="77777777" w:rsidR="006E095E" w:rsidRDefault="006E095E" w:rsidP="00255BE5">
      <w:pPr>
        <w:pStyle w:val="NormalWeb"/>
        <w:spacing w:before="0" w:beforeAutospacing="0" w:after="0" w:afterAutospacing="0" w:line="360" w:lineRule="auto"/>
        <w:jc w:val="both"/>
        <w:rPr>
          <w:rFonts w:ascii="Arial" w:hAnsi="Arial" w:cs="Arial"/>
          <w:color w:val="0E101A"/>
        </w:rPr>
      </w:pPr>
    </w:p>
    <w:p w14:paraId="0EBFBF14" w14:textId="464E6FDB" w:rsidR="00255BE5" w:rsidRDefault="00255BE5"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A student who benefits from mobility interventions may discover that fidgeting with a fidget spinner is a good substitute for strolling around the classroom or moving in their chair (</w:t>
      </w:r>
      <w:proofErr w:type="spellStart"/>
      <w:r w:rsidRPr="00255BE5">
        <w:rPr>
          <w:rFonts w:ascii="Arial" w:hAnsi="Arial" w:cs="Arial"/>
          <w:color w:val="0E101A"/>
        </w:rPr>
        <w:t>Aspiranti</w:t>
      </w:r>
      <w:proofErr w:type="spellEnd"/>
      <w:r w:rsidRPr="00255BE5">
        <w:rPr>
          <w:rFonts w:ascii="Arial" w:hAnsi="Arial" w:cs="Arial"/>
          <w:color w:val="0E101A"/>
        </w:rPr>
        <w:t xml:space="preserve"> &amp; </w:t>
      </w:r>
      <w:proofErr w:type="spellStart"/>
      <w:r w:rsidRPr="00255BE5">
        <w:rPr>
          <w:rFonts w:ascii="Arial" w:hAnsi="Arial" w:cs="Arial"/>
          <w:color w:val="0E101A"/>
        </w:rPr>
        <w:t>Hulac</w:t>
      </w:r>
      <w:proofErr w:type="spellEnd"/>
      <w:r w:rsidRPr="00255BE5">
        <w:rPr>
          <w:rFonts w:ascii="Arial" w:hAnsi="Arial" w:cs="Arial"/>
          <w:color w:val="0E101A"/>
        </w:rPr>
        <w:t>, 2021). According to Ledford et al. (2020), the noncontingent use of a fidget device reduced movements that were judged disruptive in a classroom or social skills group. In addition, the use of fidget spinners in a study involving children with autism in a group setting resulted in a reduction of movements that were disrupting the rest of the group (</w:t>
      </w:r>
      <w:proofErr w:type="spellStart"/>
      <w:r w:rsidRPr="00255BE5">
        <w:rPr>
          <w:rFonts w:ascii="Arial" w:hAnsi="Arial" w:cs="Arial"/>
          <w:color w:val="0E101A"/>
        </w:rPr>
        <w:t>Aspiranti</w:t>
      </w:r>
      <w:proofErr w:type="spellEnd"/>
      <w:r w:rsidRPr="00255BE5">
        <w:rPr>
          <w:rFonts w:ascii="Arial" w:hAnsi="Arial" w:cs="Arial"/>
          <w:color w:val="0E101A"/>
        </w:rPr>
        <w:t xml:space="preserve"> &amp; </w:t>
      </w:r>
      <w:proofErr w:type="spellStart"/>
      <w:r w:rsidRPr="00255BE5">
        <w:rPr>
          <w:rFonts w:ascii="Arial" w:hAnsi="Arial" w:cs="Arial"/>
          <w:color w:val="0E101A"/>
        </w:rPr>
        <w:t>Hulac</w:t>
      </w:r>
      <w:proofErr w:type="spellEnd"/>
      <w:r w:rsidRPr="00255BE5">
        <w:rPr>
          <w:rFonts w:ascii="Arial" w:hAnsi="Arial" w:cs="Arial"/>
          <w:color w:val="0E101A"/>
        </w:rPr>
        <w:t>, 2021).</w:t>
      </w:r>
    </w:p>
    <w:p w14:paraId="474C8C30" w14:textId="77777777" w:rsidR="006E095E" w:rsidRPr="00255BE5" w:rsidRDefault="006E095E" w:rsidP="00255BE5">
      <w:pPr>
        <w:pStyle w:val="NormalWeb"/>
        <w:spacing w:before="0" w:beforeAutospacing="0" w:after="0" w:afterAutospacing="0" w:line="360" w:lineRule="auto"/>
        <w:jc w:val="both"/>
        <w:rPr>
          <w:rFonts w:ascii="Arial" w:hAnsi="Arial" w:cs="Arial"/>
          <w:color w:val="0E101A"/>
        </w:rPr>
      </w:pPr>
    </w:p>
    <w:p w14:paraId="6D121058" w14:textId="77777777" w:rsidR="00255BE5" w:rsidRDefault="00255BE5"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lastRenderedPageBreak/>
        <w:t>Despite the inconsistent data supporting fidgets’ academic and behavioural benefits, advertisers continue to claim that fidgets help children control their emotions, thoughts, and behaviours (Pappas, 2017). The fidget spinner is the most well-known fidget device. Fidget spinners are three-pronged gadgets with a diameter of 2.5 inches (6.35 cm) that spin around a ball bearing (</w:t>
      </w:r>
      <w:proofErr w:type="spellStart"/>
      <w:r w:rsidRPr="00255BE5">
        <w:rPr>
          <w:rFonts w:ascii="Arial" w:hAnsi="Arial" w:cs="Arial"/>
          <w:color w:val="0E101A"/>
        </w:rPr>
        <w:t>Aspiranti</w:t>
      </w:r>
      <w:proofErr w:type="spellEnd"/>
      <w:r w:rsidRPr="00255BE5">
        <w:rPr>
          <w:rFonts w:ascii="Arial" w:hAnsi="Arial" w:cs="Arial"/>
          <w:color w:val="0E101A"/>
        </w:rPr>
        <w:t xml:space="preserve"> &amp; </w:t>
      </w:r>
      <w:proofErr w:type="spellStart"/>
      <w:r w:rsidRPr="00255BE5">
        <w:rPr>
          <w:rFonts w:ascii="Arial" w:hAnsi="Arial" w:cs="Arial"/>
          <w:color w:val="0E101A"/>
        </w:rPr>
        <w:t>Hulac</w:t>
      </w:r>
      <w:proofErr w:type="spellEnd"/>
      <w:r w:rsidRPr="00255BE5">
        <w:rPr>
          <w:rFonts w:ascii="Arial" w:hAnsi="Arial" w:cs="Arial"/>
          <w:color w:val="0E101A"/>
        </w:rPr>
        <w:t>, 2021). Pads that can be held between two fingers and spun with the other hand spun on tables or other body parts (e.g., noses, elbows, and fingertips) or gripped and spun with one hand are examples of these spinners. Companies have manufactured and sold the fidget spinner as a gadget that will increase focus, and that is good for students with ADHD, despite the fact that these devices appear to be little toys that behave similarly to tops (</w:t>
      </w:r>
      <w:proofErr w:type="spellStart"/>
      <w:r w:rsidRPr="00255BE5">
        <w:rPr>
          <w:rFonts w:ascii="Arial" w:hAnsi="Arial" w:cs="Arial"/>
          <w:color w:val="0E101A"/>
        </w:rPr>
        <w:t>Aspiranti</w:t>
      </w:r>
      <w:proofErr w:type="spellEnd"/>
      <w:r w:rsidRPr="00255BE5">
        <w:rPr>
          <w:rFonts w:ascii="Arial" w:hAnsi="Arial" w:cs="Arial"/>
          <w:color w:val="0E101A"/>
        </w:rPr>
        <w:t xml:space="preserve"> &amp; </w:t>
      </w:r>
      <w:proofErr w:type="spellStart"/>
      <w:r w:rsidRPr="00255BE5">
        <w:rPr>
          <w:rFonts w:ascii="Arial" w:hAnsi="Arial" w:cs="Arial"/>
          <w:color w:val="0E101A"/>
        </w:rPr>
        <w:t>Hulac</w:t>
      </w:r>
      <w:proofErr w:type="spellEnd"/>
      <w:r w:rsidRPr="00255BE5">
        <w:rPr>
          <w:rFonts w:ascii="Arial" w:hAnsi="Arial" w:cs="Arial"/>
          <w:color w:val="0E101A"/>
        </w:rPr>
        <w:t>, 2021).</w:t>
      </w:r>
    </w:p>
    <w:p w14:paraId="606E3E52" w14:textId="77777777" w:rsidR="006E095E" w:rsidRPr="00255BE5" w:rsidRDefault="006E095E" w:rsidP="00255BE5">
      <w:pPr>
        <w:pStyle w:val="NormalWeb"/>
        <w:spacing w:before="0" w:beforeAutospacing="0" w:after="0" w:afterAutospacing="0" w:line="360" w:lineRule="auto"/>
        <w:jc w:val="both"/>
        <w:rPr>
          <w:rFonts w:ascii="Arial" w:hAnsi="Arial" w:cs="Arial"/>
          <w:color w:val="0E101A"/>
        </w:rPr>
      </w:pPr>
    </w:p>
    <w:p w14:paraId="6909F501" w14:textId="77777777" w:rsidR="00255BE5" w:rsidRDefault="00255BE5"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 xml:space="preserve">Cihon et al. (2020) point out that many of the claims made about fidget spinners as a stress reducer, concentration enhancer, and focus improver for academic tasks are unsubstantiated; the authors found that these devices are yet to be subjected to rigorous scientific evaluation. Finally, </w:t>
      </w:r>
      <w:proofErr w:type="spellStart"/>
      <w:r w:rsidRPr="00255BE5">
        <w:rPr>
          <w:rFonts w:ascii="Arial" w:hAnsi="Arial" w:cs="Arial"/>
          <w:color w:val="0E101A"/>
        </w:rPr>
        <w:t>Hulac</w:t>
      </w:r>
      <w:proofErr w:type="spellEnd"/>
      <w:r w:rsidRPr="00255BE5">
        <w:rPr>
          <w:rFonts w:ascii="Arial" w:hAnsi="Arial" w:cs="Arial"/>
          <w:color w:val="0E101A"/>
        </w:rPr>
        <w:t xml:space="preserve"> et al. (2020) discuss how fidget spinners may reduce on-task performance, showing that students allowed to use fidget spinners performed less well than when the spinner was removed. They also discussed how they may be a cause of distraction leading to a deficit in student performance. </w:t>
      </w:r>
    </w:p>
    <w:p w14:paraId="0E6AED85" w14:textId="77777777" w:rsidR="006E095E" w:rsidRPr="00255BE5" w:rsidRDefault="006E095E" w:rsidP="00255BE5">
      <w:pPr>
        <w:pStyle w:val="NormalWeb"/>
        <w:spacing w:before="0" w:beforeAutospacing="0" w:after="0" w:afterAutospacing="0" w:line="360" w:lineRule="auto"/>
        <w:jc w:val="both"/>
        <w:rPr>
          <w:rFonts w:ascii="Arial" w:hAnsi="Arial" w:cs="Arial"/>
          <w:color w:val="0E101A"/>
        </w:rPr>
      </w:pPr>
    </w:p>
    <w:p w14:paraId="4E0B6D1F" w14:textId="7DB48718" w:rsidR="00255BE5" w:rsidRPr="00255BE5" w:rsidRDefault="00255BE5"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 xml:space="preserve">Cohen, </w:t>
      </w:r>
      <w:proofErr w:type="spellStart"/>
      <w:r w:rsidRPr="00255BE5">
        <w:rPr>
          <w:rFonts w:ascii="Arial" w:hAnsi="Arial" w:cs="Arial"/>
          <w:color w:val="0E101A"/>
        </w:rPr>
        <w:t>Bravi</w:t>
      </w:r>
      <w:proofErr w:type="spellEnd"/>
      <w:r w:rsidR="009D19E9">
        <w:rPr>
          <w:rFonts w:ascii="Arial" w:hAnsi="Arial" w:cs="Arial"/>
          <w:color w:val="0E101A"/>
        </w:rPr>
        <w:t>,</w:t>
      </w:r>
      <w:r w:rsidRPr="00255BE5">
        <w:rPr>
          <w:rFonts w:ascii="Arial" w:hAnsi="Arial" w:cs="Arial"/>
          <w:color w:val="0E101A"/>
        </w:rPr>
        <w:t xml:space="preserve"> and </w:t>
      </w:r>
      <w:proofErr w:type="spellStart"/>
      <w:r w:rsidRPr="00255BE5">
        <w:rPr>
          <w:rFonts w:ascii="Arial" w:hAnsi="Arial" w:cs="Arial"/>
          <w:color w:val="0E101A"/>
        </w:rPr>
        <w:t>Minciacchi</w:t>
      </w:r>
      <w:proofErr w:type="spellEnd"/>
      <w:r w:rsidRPr="00255BE5">
        <w:rPr>
          <w:rFonts w:ascii="Arial" w:hAnsi="Arial" w:cs="Arial"/>
          <w:color w:val="0E101A"/>
        </w:rPr>
        <w:t xml:space="preserve"> (2018) discuss that it may be the act of fidgeting itself that provides the benefits to fine motor control often reported with fidget spinners, and not the toy itself. The authors point out that there may be benefits of these devices to individuals with ADHD, as they are already known to benefit from some degree of fidgeting behaviour. Cohen, </w:t>
      </w:r>
      <w:proofErr w:type="spellStart"/>
      <w:r w:rsidRPr="00255BE5">
        <w:rPr>
          <w:rFonts w:ascii="Arial" w:hAnsi="Arial" w:cs="Arial"/>
          <w:color w:val="0E101A"/>
        </w:rPr>
        <w:t>Bravi</w:t>
      </w:r>
      <w:proofErr w:type="spellEnd"/>
      <w:r w:rsidR="009D19E9">
        <w:rPr>
          <w:rFonts w:ascii="Arial" w:hAnsi="Arial" w:cs="Arial"/>
          <w:color w:val="0E101A"/>
        </w:rPr>
        <w:t>,</w:t>
      </w:r>
      <w:r w:rsidRPr="00255BE5">
        <w:rPr>
          <w:rFonts w:ascii="Arial" w:hAnsi="Arial" w:cs="Arial"/>
          <w:color w:val="0E101A"/>
        </w:rPr>
        <w:t xml:space="preserve"> and </w:t>
      </w:r>
      <w:proofErr w:type="spellStart"/>
      <w:r w:rsidRPr="00255BE5">
        <w:rPr>
          <w:rFonts w:ascii="Arial" w:hAnsi="Arial" w:cs="Arial"/>
          <w:color w:val="0E101A"/>
        </w:rPr>
        <w:t>Minciacchi</w:t>
      </w:r>
      <w:proofErr w:type="spellEnd"/>
      <w:r w:rsidRPr="00255BE5">
        <w:rPr>
          <w:rFonts w:ascii="Arial" w:hAnsi="Arial" w:cs="Arial"/>
          <w:color w:val="0E101A"/>
        </w:rPr>
        <w:t xml:space="preserve"> (2018) describe how object manipulation often involves integrating sensory, motor</w:t>
      </w:r>
      <w:r w:rsidR="009D19E9">
        <w:rPr>
          <w:rFonts w:ascii="Arial" w:hAnsi="Arial" w:cs="Arial"/>
          <w:color w:val="0E101A"/>
        </w:rPr>
        <w:t>,</w:t>
      </w:r>
      <w:r w:rsidRPr="00255BE5">
        <w:rPr>
          <w:rFonts w:ascii="Arial" w:hAnsi="Arial" w:cs="Arial"/>
          <w:color w:val="0E101A"/>
        </w:rPr>
        <w:t xml:space="preserve"> and cognitive systems but do note that it is vital to understand how much attention is required to use these fidget spinners. In a 2020 study (Graziano, Garcia</w:t>
      </w:r>
      <w:r w:rsidR="009D19E9">
        <w:rPr>
          <w:rFonts w:ascii="Arial" w:hAnsi="Arial" w:cs="Arial"/>
          <w:color w:val="0E101A"/>
        </w:rPr>
        <w:t>,</w:t>
      </w:r>
      <w:r w:rsidRPr="00255BE5">
        <w:rPr>
          <w:rFonts w:ascii="Arial" w:hAnsi="Arial" w:cs="Arial"/>
          <w:color w:val="0E101A"/>
        </w:rPr>
        <w:t xml:space="preserve"> and Landis, 2020), investigators showed that the use of fidget spinners in the classroom does lead to a decrease in activity levels and ‘area’ violations where children leave their seats through distraction. However, the authors also show that attention violations remain consistently high for ADHD children, the fidget spinner becoming the source of distraction, with low levels of attention to task or teacher, and </w:t>
      </w:r>
      <w:r w:rsidRPr="00255BE5">
        <w:rPr>
          <w:rFonts w:ascii="Arial" w:hAnsi="Arial" w:cs="Arial"/>
          <w:color w:val="0E101A"/>
        </w:rPr>
        <w:lastRenderedPageBreak/>
        <w:t xml:space="preserve">possibly confirming Cohen, </w:t>
      </w:r>
      <w:proofErr w:type="spellStart"/>
      <w:r w:rsidRPr="00255BE5">
        <w:rPr>
          <w:rFonts w:ascii="Arial" w:hAnsi="Arial" w:cs="Arial"/>
          <w:color w:val="0E101A"/>
        </w:rPr>
        <w:t>Bravi</w:t>
      </w:r>
      <w:proofErr w:type="spellEnd"/>
      <w:r w:rsidR="009D19E9">
        <w:rPr>
          <w:rFonts w:ascii="Arial" w:hAnsi="Arial" w:cs="Arial"/>
          <w:color w:val="0E101A"/>
        </w:rPr>
        <w:t>,</w:t>
      </w:r>
      <w:r w:rsidRPr="00255BE5">
        <w:rPr>
          <w:rFonts w:ascii="Arial" w:hAnsi="Arial" w:cs="Arial"/>
          <w:color w:val="0E101A"/>
        </w:rPr>
        <w:t xml:space="preserve"> and </w:t>
      </w:r>
      <w:proofErr w:type="spellStart"/>
      <w:r w:rsidRPr="00255BE5">
        <w:rPr>
          <w:rFonts w:ascii="Arial" w:hAnsi="Arial" w:cs="Arial"/>
          <w:color w:val="0E101A"/>
        </w:rPr>
        <w:t>Minciacchi's</w:t>
      </w:r>
      <w:proofErr w:type="spellEnd"/>
      <w:r w:rsidRPr="00255BE5">
        <w:rPr>
          <w:rFonts w:ascii="Arial" w:hAnsi="Arial" w:cs="Arial"/>
          <w:color w:val="0E101A"/>
        </w:rPr>
        <w:t xml:space="preserve"> (2018) concerns over the amount of attention needed to perform the fidget behaviour.</w:t>
      </w:r>
    </w:p>
    <w:p w14:paraId="27660B4A" w14:textId="77777777" w:rsidR="00255BE5" w:rsidRPr="00255BE5" w:rsidRDefault="00255BE5" w:rsidP="00255BE5">
      <w:pPr>
        <w:pStyle w:val="NormalWeb"/>
        <w:spacing w:before="0" w:beforeAutospacing="0" w:after="0" w:afterAutospacing="0" w:line="360" w:lineRule="auto"/>
        <w:jc w:val="both"/>
        <w:rPr>
          <w:rFonts w:ascii="Arial" w:hAnsi="Arial" w:cs="Arial"/>
          <w:color w:val="0E101A"/>
        </w:rPr>
      </w:pPr>
    </w:p>
    <w:p w14:paraId="10CBE53C" w14:textId="77777777" w:rsidR="00255BE5" w:rsidRPr="00255BE5" w:rsidRDefault="00255BE5" w:rsidP="009D19E9">
      <w:pPr>
        <w:pStyle w:val="Heading1"/>
      </w:pPr>
      <w:r w:rsidRPr="00255BE5">
        <w:t>4.4 Physical activity</w:t>
      </w:r>
    </w:p>
    <w:p w14:paraId="3F20C822" w14:textId="77777777" w:rsidR="006E095E" w:rsidRDefault="006E095E" w:rsidP="00255BE5">
      <w:pPr>
        <w:pStyle w:val="NormalWeb"/>
        <w:spacing w:before="0" w:beforeAutospacing="0" w:after="0" w:afterAutospacing="0" w:line="360" w:lineRule="auto"/>
        <w:jc w:val="both"/>
        <w:rPr>
          <w:rFonts w:ascii="Arial" w:hAnsi="Arial" w:cs="Arial"/>
          <w:color w:val="0E101A"/>
        </w:rPr>
      </w:pPr>
    </w:p>
    <w:p w14:paraId="7925EFFB" w14:textId="173C0C8F" w:rsidR="00255BE5" w:rsidRDefault="00255BE5"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According to Suarez-Manzano et al. (2018), young people with ADHD who practise PA for 20 to 30 minutes (at an intensity of 40 to 75 percent) report improvements in their processing speed, working memory, planning, and problem-solving abilities. Nevertheless, the authors note that these behavioural benefits are conflicting and age-dependent. Attention, inhibition, emotional control, behaviour, and motor control are further enhanced by chronic PA practice (30 min per day, 40% intensity, three days per week, five weeks). Benzing, Chang</w:t>
      </w:r>
      <w:r w:rsidR="009D19E9">
        <w:rPr>
          <w:rFonts w:ascii="Arial" w:hAnsi="Arial" w:cs="Arial"/>
          <w:color w:val="0E101A"/>
        </w:rPr>
        <w:t>,</w:t>
      </w:r>
      <w:r w:rsidRPr="00255BE5">
        <w:rPr>
          <w:rFonts w:ascii="Arial" w:hAnsi="Arial" w:cs="Arial"/>
          <w:color w:val="0E101A"/>
        </w:rPr>
        <w:t xml:space="preserve"> and Schmidt (2018) also report enhancements in executive functioning for children when acute physical activity is utilised as a treatment option. Taylor, Novo</w:t>
      </w:r>
      <w:r w:rsidR="009D19E9">
        <w:rPr>
          <w:rFonts w:ascii="Arial" w:hAnsi="Arial" w:cs="Arial"/>
          <w:color w:val="0E101A"/>
        </w:rPr>
        <w:t>,</w:t>
      </w:r>
      <w:r w:rsidRPr="00255BE5">
        <w:rPr>
          <w:rFonts w:ascii="Arial" w:hAnsi="Arial" w:cs="Arial"/>
          <w:color w:val="0E101A"/>
        </w:rPr>
        <w:t xml:space="preserve"> and Foreman (2019) point out further improvements in social and cognitive development for children resulting from moderate to high-intensity exercise. The authors discuss how exercise may perform a similar function as stimulant medication by increasing the amounts of hormones that allow higher activation of the pre-frontal cortex and its connections to other parts of the brain. </w:t>
      </w:r>
    </w:p>
    <w:p w14:paraId="14E792A0" w14:textId="77777777" w:rsidR="006E095E" w:rsidRPr="00255BE5" w:rsidRDefault="006E095E" w:rsidP="00255BE5">
      <w:pPr>
        <w:pStyle w:val="NormalWeb"/>
        <w:spacing w:before="0" w:beforeAutospacing="0" w:after="0" w:afterAutospacing="0" w:line="360" w:lineRule="auto"/>
        <w:jc w:val="both"/>
        <w:rPr>
          <w:rFonts w:ascii="Arial" w:hAnsi="Arial" w:cs="Arial"/>
          <w:color w:val="0E101A"/>
        </w:rPr>
      </w:pPr>
    </w:p>
    <w:p w14:paraId="3F74716F" w14:textId="75BA927A" w:rsidR="00255BE5" w:rsidRDefault="00255BE5"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With this knowledge of enhancing functioning for ADHD children, it is then suggested (Taylor, Novo</w:t>
      </w:r>
      <w:r w:rsidR="009D19E9">
        <w:rPr>
          <w:rFonts w:ascii="Arial" w:hAnsi="Arial" w:cs="Arial"/>
          <w:color w:val="0E101A"/>
        </w:rPr>
        <w:t>,</w:t>
      </w:r>
      <w:r w:rsidRPr="00255BE5">
        <w:rPr>
          <w:rFonts w:ascii="Arial" w:hAnsi="Arial" w:cs="Arial"/>
          <w:color w:val="0E101A"/>
        </w:rPr>
        <w:t xml:space="preserve"> and Foreman, 2019) that exercise programs designed specifically to treat ADHD symptoms in school are enjoyed equally by other children, meaning they could be applied in standard physical education classes, making them a feasible and easily applicable option to improve school outcomes for many children with ADHD. Similarly, Miklos et al. (2020) found enhancements to alertness and performance (making fewer errors) after physical activity, also showing that this was significant for children with and without ADHD. Finally, </w:t>
      </w:r>
      <w:proofErr w:type="spellStart"/>
      <w:r w:rsidRPr="00255BE5">
        <w:rPr>
          <w:rFonts w:ascii="Arial" w:hAnsi="Arial" w:cs="Arial"/>
          <w:color w:val="0E101A"/>
        </w:rPr>
        <w:t>Seiffer</w:t>
      </w:r>
      <w:proofErr w:type="spellEnd"/>
      <w:r w:rsidRPr="00255BE5">
        <w:rPr>
          <w:rFonts w:ascii="Arial" w:hAnsi="Arial" w:cs="Arial"/>
          <w:color w:val="0E101A"/>
        </w:rPr>
        <w:t xml:space="preserve"> et al. (2022) conducted a meta-analysis of research into physical activity as a treatment for ADHD in schools, concluding that moderate to vigorous physical activity can improve the functioning of children with ADHD and affirming the feasibility of these types of interventions for educational settings.</w:t>
      </w:r>
    </w:p>
    <w:p w14:paraId="56CB8D17" w14:textId="77777777" w:rsidR="006E095E" w:rsidRPr="00255BE5" w:rsidRDefault="006E095E" w:rsidP="00255BE5">
      <w:pPr>
        <w:pStyle w:val="NormalWeb"/>
        <w:spacing w:before="0" w:beforeAutospacing="0" w:after="0" w:afterAutospacing="0" w:line="360" w:lineRule="auto"/>
        <w:jc w:val="both"/>
        <w:rPr>
          <w:rFonts w:ascii="Arial" w:hAnsi="Arial" w:cs="Arial"/>
          <w:color w:val="0E101A"/>
        </w:rPr>
      </w:pPr>
    </w:p>
    <w:p w14:paraId="713095E6" w14:textId="77777777" w:rsidR="00255BE5" w:rsidRPr="00255BE5" w:rsidRDefault="00255BE5"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Behaviour Hubs are a recently established scheme within schools in England (Department for Education, 2021). They are a part of the work by Marie Gentles, who is a Specialist Leader of Education (SLE) and Behaviour Advisor for the Department for Education (DfE) and is trained in the Solihull Approach (MGM, 2022).</w:t>
      </w:r>
    </w:p>
    <w:p w14:paraId="6FF38BF1" w14:textId="77777777" w:rsidR="00255BE5" w:rsidRDefault="00255BE5"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The Behaviour Hubs scheme has been established within England (Behaviour Hubs, 2022). It is for all educational establishments that wish to be able to execute a viable behaviour ethos.</w:t>
      </w:r>
    </w:p>
    <w:p w14:paraId="7CBC6F1D" w14:textId="77777777" w:rsidR="006E095E" w:rsidRPr="00255BE5" w:rsidRDefault="006E095E" w:rsidP="00255BE5">
      <w:pPr>
        <w:pStyle w:val="NormalWeb"/>
        <w:spacing w:before="0" w:beforeAutospacing="0" w:after="0" w:afterAutospacing="0" w:line="360" w:lineRule="auto"/>
        <w:jc w:val="both"/>
        <w:rPr>
          <w:rFonts w:ascii="Arial" w:hAnsi="Arial" w:cs="Arial"/>
          <w:color w:val="0E101A"/>
        </w:rPr>
      </w:pPr>
    </w:p>
    <w:p w14:paraId="6D4C9243" w14:textId="77777777" w:rsidR="00255BE5" w:rsidRPr="00255BE5" w:rsidRDefault="00255BE5"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All Partner schools and MATs that are accepted into the programme are self-referrals; top leadership teams apply to be a part of the initiative and receive free, personalised support and training (Behaviour Hubs, 2022). Partner schools must have a 'Good,' 'Requires Improvement,' or 'Inadequate' grade from Ofsted. This Ofsted rating requirement must be met by at least one school in a partner MAT (Behaviour Hubs, 2022).</w:t>
      </w:r>
    </w:p>
    <w:p w14:paraId="659638FC" w14:textId="77777777" w:rsidR="006E095E" w:rsidRDefault="00255BE5"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The Behaviour Hubs programme may accommodate the following school stages and stipulations. Primary and secondary schools, as well as all-through schools (sometimes known as super schools or academies), are among them (Behaviour Hubs, 2022). Sixth-form colleges, alternative provision schools, and Pupil Referral Units are also included in the behaviour hubs. In addition, special schools for children and young people with severe disabilities and learning requirements, as well as schools for young people who are more competent and talented than their peers, are included in behaviour hubs (Behaviour Hubs, 2022).</w:t>
      </w:r>
    </w:p>
    <w:p w14:paraId="112EE1B4" w14:textId="476AC1B6" w:rsidR="00255BE5" w:rsidRPr="00255BE5" w:rsidRDefault="00255BE5"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 </w:t>
      </w:r>
    </w:p>
    <w:p w14:paraId="4E95605A" w14:textId="77777777" w:rsidR="00255BE5" w:rsidRPr="00255BE5" w:rsidRDefault="00255BE5"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 </w:t>
      </w:r>
    </w:p>
    <w:p w14:paraId="539E2BBE" w14:textId="77777777" w:rsidR="00255BE5" w:rsidRDefault="00255BE5"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 </w:t>
      </w:r>
    </w:p>
    <w:p w14:paraId="33C7F63E" w14:textId="77777777" w:rsidR="009D19E9" w:rsidRDefault="009D19E9" w:rsidP="00255BE5">
      <w:pPr>
        <w:pStyle w:val="NormalWeb"/>
        <w:spacing w:before="0" w:beforeAutospacing="0" w:after="0" w:afterAutospacing="0" w:line="360" w:lineRule="auto"/>
        <w:jc w:val="both"/>
        <w:rPr>
          <w:rFonts w:ascii="Arial" w:hAnsi="Arial" w:cs="Arial"/>
          <w:color w:val="0E101A"/>
        </w:rPr>
      </w:pPr>
    </w:p>
    <w:p w14:paraId="0B617AE3" w14:textId="77777777" w:rsidR="009D19E9" w:rsidRDefault="009D19E9" w:rsidP="00255BE5">
      <w:pPr>
        <w:pStyle w:val="NormalWeb"/>
        <w:spacing w:before="0" w:beforeAutospacing="0" w:after="0" w:afterAutospacing="0" w:line="360" w:lineRule="auto"/>
        <w:jc w:val="both"/>
        <w:rPr>
          <w:rFonts w:ascii="Arial" w:hAnsi="Arial" w:cs="Arial"/>
          <w:color w:val="0E101A"/>
        </w:rPr>
      </w:pPr>
    </w:p>
    <w:p w14:paraId="57754E25" w14:textId="77777777" w:rsidR="009D19E9" w:rsidRPr="00255BE5" w:rsidRDefault="009D19E9" w:rsidP="00255BE5">
      <w:pPr>
        <w:pStyle w:val="NormalWeb"/>
        <w:spacing w:before="0" w:beforeAutospacing="0" w:after="0" w:afterAutospacing="0" w:line="360" w:lineRule="auto"/>
        <w:jc w:val="both"/>
        <w:rPr>
          <w:rFonts w:ascii="Arial" w:hAnsi="Arial" w:cs="Arial"/>
          <w:color w:val="0E101A"/>
        </w:rPr>
      </w:pPr>
    </w:p>
    <w:p w14:paraId="76010A10" w14:textId="77777777" w:rsidR="00255BE5" w:rsidRPr="00255BE5" w:rsidRDefault="00255BE5"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 </w:t>
      </w:r>
    </w:p>
    <w:p w14:paraId="20EBF330" w14:textId="77777777" w:rsidR="00255BE5" w:rsidRPr="00255BE5" w:rsidRDefault="00255BE5"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 </w:t>
      </w:r>
    </w:p>
    <w:p w14:paraId="16DD3728" w14:textId="77777777" w:rsidR="00255BE5" w:rsidRPr="00255BE5" w:rsidRDefault="00255BE5"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 </w:t>
      </w:r>
    </w:p>
    <w:p w14:paraId="3F99AE48" w14:textId="77777777" w:rsidR="00255BE5" w:rsidRPr="00255BE5" w:rsidRDefault="00255BE5" w:rsidP="009D19E9">
      <w:pPr>
        <w:pStyle w:val="Heading1"/>
      </w:pPr>
      <w:r w:rsidRPr="00255BE5">
        <w:lastRenderedPageBreak/>
        <w:t>CHAPTER 5 - OUTCOMES OF STRATEGIES</w:t>
      </w:r>
    </w:p>
    <w:p w14:paraId="73025E07" w14:textId="77777777" w:rsidR="006E095E" w:rsidRDefault="006E095E" w:rsidP="00255BE5">
      <w:pPr>
        <w:pStyle w:val="NormalWeb"/>
        <w:spacing w:before="0" w:beforeAutospacing="0" w:after="0" w:afterAutospacing="0" w:line="360" w:lineRule="auto"/>
        <w:jc w:val="both"/>
        <w:rPr>
          <w:rFonts w:ascii="Arial" w:hAnsi="Arial" w:cs="Arial"/>
          <w:color w:val="0E101A"/>
        </w:rPr>
      </w:pPr>
    </w:p>
    <w:p w14:paraId="05BFD534" w14:textId="4F14FB88" w:rsidR="00255BE5" w:rsidRDefault="00255BE5"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Ford et al. (2021) state that there are only a minority of children and young people within the UK who are referred to Children and Adolescent Mental Health Services (CAMHS). Even when referred, there are huge waiting lines, and it might take years before a diagnosis is made. As a result of these findings, it is recommended that teachers receive support in order to help them concentrate and control any resulting behavioural issues (Ford et al., 2021). For instance, a recent multi-method systematic review found some preliminary support for daily report cards as a means of enhancing the consistency of communication between the child's home and school for ADHD (Ford et al., 2021).</w:t>
      </w:r>
    </w:p>
    <w:p w14:paraId="34560F3D" w14:textId="77777777" w:rsidR="006E095E" w:rsidRPr="00255BE5" w:rsidRDefault="006E095E" w:rsidP="00255BE5">
      <w:pPr>
        <w:pStyle w:val="NormalWeb"/>
        <w:spacing w:before="0" w:beforeAutospacing="0" w:after="0" w:afterAutospacing="0" w:line="360" w:lineRule="auto"/>
        <w:jc w:val="both"/>
        <w:rPr>
          <w:rFonts w:ascii="Arial" w:hAnsi="Arial" w:cs="Arial"/>
          <w:color w:val="0E101A"/>
        </w:rPr>
      </w:pPr>
    </w:p>
    <w:p w14:paraId="2B62E596" w14:textId="77777777" w:rsidR="00255BE5" w:rsidRDefault="00255BE5"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The National Health Service's (NHS) Long Term Plan responds by stating that it wants to "evaluate and adopt the most effective strategies to minimise waiting times ensuring timely diagnostic assessment and support children with autism or other neurodevelopmental disorders including ADHD" (NHS, 2019) This plan makes the case that adopting an integrated neurodevelopmental service model, with access to the necessary competencies, and remit, to assess and manage children with any combination of autism, attention deficit hyperactivity disorder, and associated conditions may make better use of limited staffing resources, significantly reduce comorbidity, and increase the quality of life (NHS,2019) Additionally, it may provide a more accurate overall picture of the kid's needs and diagnostic formulation, which will help guide future support provided to the child and their family by health services, as well as education and social services (NHS,2019)</w:t>
      </w:r>
    </w:p>
    <w:p w14:paraId="0349ADE1" w14:textId="77777777" w:rsidR="006E095E" w:rsidRPr="00255BE5" w:rsidRDefault="006E095E" w:rsidP="00255BE5">
      <w:pPr>
        <w:pStyle w:val="NormalWeb"/>
        <w:spacing w:before="0" w:beforeAutospacing="0" w:after="0" w:afterAutospacing="0" w:line="360" w:lineRule="auto"/>
        <w:jc w:val="both"/>
        <w:rPr>
          <w:rFonts w:ascii="Arial" w:hAnsi="Arial" w:cs="Arial"/>
          <w:color w:val="0E101A"/>
        </w:rPr>
      </w:pPr>
    </w:p>
    <w:p w14:paraId="0C0E8017" w14:textId="77777777" w:rsidR="00255BE5" w:rsidRDefault="00255BE5"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 xml:space="preserve">A multidisciplinary team is desirable when creating clinical services for ADHD-affected children and teenagers in order to conduct thorough evaluations that take comorbidities into account and offer a variety of therapy choices (NHS, 2019). The skills of speech and language therapists, nurses, occupational therapists, psychotherapists, and family therapists, who concentrate on associated conditions, treatment adherence, and the difficulties of ADHD for the family, are also beneficial to patients with ADHD. Patients with ADHD frequently present with multiple impairments. They benefit not only from the </w:t>
      </w:r>
      <w:r w:rsidRPr="00255BE5">
        <w:rPr>
          <w:rFonts w:ascii="Arial" w:hAnsi="Arial" w:cs="Arial"/>
          <w:color w:val="0E101A"/>
        </w:rPr>
        <w:lastRenderedPageBreak/>
        <w:t>interventions provided by psychiatrists and psychologists that target core symptoms (NHS, 2019). Clinicians ought to support interventions and changes to the environment that broaden social responsibility and involvement. To help persons with ADHD achieve better integration and involvement, the community should be more broadly involved and supported. This includes encouraging schools to use appropriate management practices. Staff members who work in the community are in an excellent position to support communication with social service and educational organisations (NHS, 2019).</w:t>
      </w:r>
    </w:p>
    <w:p w14:paraId="6C881697" w14:textId="77777777" w:rsidR="006E095E" w:rsidRPr="00255BE5" w:rsidRDefault="006E095E" w:rsidP="00255BE5">
      <w:pPr>
        <w:pStyle w:val="NormalWeb"/>
        <w:spacing w:before="0" w:beforeAutospacing="0" w:after="0" w:afterAutospacing="0" w:line="360" w:lineRule="auto"/>
        <w:jc w:val="both"/>
        <w:rPr>
          <w:rFonts w:ascii="Arial" w:hAnsi="Arial" w:cs="Arial"/>
          <w:color w:val="0E101A"/>
        </w:rPr>
      </w:pPr>
    </w:p>
    <w:p w14:paraId="2354A89B" w14:textId="77777777" w:rsidR="00255BE5" w:rsidRPr="00255BE5" w:rsidRDefault="00255BE5" w:rsidP="009D19E9">
      <w:pPr>
        <w:pStyle w:val="Heading1"/>
      </w:pPr>
      <w:r w:rsidRPr="00255BE5">
        <w:t>5.1 - GENDER DIFFERENCES</w:t>
      </w:r>
    </w:p>
    <w:p w14:paraId="587CA586" w14:textId="77777777" w:rsidR="006E095E" w:rsidRDefault="006E095E" w:rsidP="00255BE5">
      <w:pPr>
        <w:pStyle w:val="NormalWeb"/>
        <w:spacing w:before="0" w:beforeAutospacing="0" w:after="0" w:afterAutospacing="0" w:line="360" w:lineRule="auto"/>
        <w:jc w:val="both"/>
        <w:rPr>
          <w:rFonts w:ascii="Arial" w:hAnsi="Arial" w:cs="Arial"/>
          <w:color w:val="0E101A"/>
        </w:rPr>
      </w:pPr>
    </w:p>
    <w:p w14:paraId="64D15011" w14:textId="062781F6" w:rsidR="00255BE5" w:rsidRDefault="00255BE5"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When considering the disorder of ADHD, it is often associated with males more than females (Antoniou et al., 2021). As science and research develop, there has been an escalating number of research interests with a particular focus on how ADHD affects and is recognisable within girls’ behaviours. However, there are several unique traits specific to the female gender (Figure 3), including as neuropathology and hormonal variables, that play a critical role in understanding ADHD in women. Antoniou et al. (2021) state that despite the known focus on boys’ impulsive and hyperactive behaviours with an ADHD diagnosis that their research paper will make a dedicated focus on girls’ symptoms from childhood to menopause.                     </w:t>
      </w:r>
    </w:p>
    <w:p w14:paraId="231B6ED7" w14:textId="42B09A2C" w:rsidR="009D19E9" w:rsidRPr="00255BE5" w:rsidRDefault="009D19E9" w:rsidP="00255BE5">
      <w:pPr>
        <w:pStyle w:val="NormalWeb"/>
        <w:spacing w:before="0" w:beforeAutospacing="0" w:after="0" w:afterAutospacing="0" w:line="360" w:lineRule="auto"/>
        <w:jc w:val="both"/>
        <w:rPr>
          <w:rFonts w:ascii="Arial" w:hAnsi="Arial" w:cs="Arial"/>
          <w:color w:val="0E101A"/>
        </w:rPr>
      </w:pPr>
      <w:r>
        <w:rPr>
          <w:rStyle w:val="wacimagecontainer"/>
          <w:rFonts w:ascii="Segoe UI" w:hAnsi="Segoe UI" w:cs="Segoe UI"/>
          <w:noProof/>
          <w:color w:val="000000"/>
          <w:sz w:val="18"/>
          <w:szCs w:val="18"/>
        </w:rPr>
        <w:drawing>
          <wp:inline distT="0" distB="0" distL="0" distR="0" wp14:anchorId="0C174FE5" wp14:editId="7560C9B9">
            <wp:extent cx="4916170" cy="2652395"/>
            <wp:effectExtent l="0" t="0" r="0" b="0"/>
            <wp:docPr id="2" name="Picture 1" descr="A screenshot of a medical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screenshot of a medical form&#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16170" cy="2652395"/>
                    </a:xfrm>
                    <a:prstGeom prst="rect">
                      <a:avLst/>
                    </a:prstGeom>
                    <a:noFill/>
                    <a:ln>
                      <a:noFill/>
                    </a:ln>
                  </pic:spPr>
                </pic:pic>
              </a:graphicData>
            </a:graphic>
          </wp:inline>
        </w:drawing>
      </w:r>
      <w:r>
        <w:rPr>
          <w:rFonts w:ascii="Arial" w:hAnsi="Arial" w:cs="Arial"/>
          <w:color w:val="000000"/>
        </w:rPr>
        <w:br/>
      </w:r>
    </w:p>
    <w:p w14:paraId="4CF97844" w14:textId="77777777" w:rsidR="00255BE5" w:rsidRPr="00255BE5" w:rsidRDefault="00255BE5"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lastRenderedPageBreak/>
        <w:t>Figure 3. Main gender differences as identified by Antoniou et al., 2021.</w:t>
      </w:r>
    </w:p>
    <w:p w14:paraId="19879C40" w14:textId="77777777" w:rsidR="00255BE5" w:rsidRPr="00255BE5" w:rsidRDefault="00255BE5"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Antoniou et al. show that hormones play a central role for females with ADHD; natural hormonal changes through the menstrual cycle can affect brain function significantly and should be considered. Antoniou et al. 2021 discuss how in the first and second week, the follicular phase of the menstrual cycle, oestrogen has a beneficial effect on brain chemistry and neurotransmitter systems. During the third and fourth weeks of the menstrual cycle, the luteal phase and a rise in progesterone levels can limit oestrogen’s protective capacity for all women. Women with ADHD can be particularly susceptible to changes in these sexual hormones because ADHD also affects brain chemistry and the neurotransmitter systems (</w:t>
      </w:r>
      <w:proofErr w:type="spellStart"/>
      <w:r w:rsidRPr="00255BE5">
        <w:rPr>
          <w:rFonts w:ascii="Arial" w:hAnsi="Arial" w:cs="Arial"/>
          <w:color w:val="0E101A"/>
        </w:rPr>
        <w:t>Wynchank</w:t>
      </w:r>
      <w:proofErr w:type="spellEnd"/>
      <w:r w:rsidRPr="00255BE5">
        <w:rPr>
          <w:rFonts w:ascii="Arial" w:hAnsi="Arial" w:cs="Arial"/>
          <w:color w:val="0E101A"/>
        </w:rPr>
        <w:t>, 2021). According to the Edge Foundation (2019), puberty can be particularly problematic for females with ADHD; the significant increase in both these sex hormones in puberty can have detrimental effects on brain chemistry and may result in medication not being effective and an increase in problematic behaviours (</w:t>
      </w:r>
      <w:proofErr w:type="spellStart"/>
      <w:r w:rsidRPr="00255BE5">
        <w:rPr>
          <w:rFonts w:ascii="Arial" w:hAnsi="Arial" w:cs="Arial"/>
          <w:color w:val="0E101A"/>
        </w:rPr>
        <w:t>Wynchank</w:t>
      </w:r>
      <w:proofErr w:type="spellEnd"/>
      <w:r w:rsidRPr="00255BE5">
        <w:rPr>
          <w:rFonts w:ascii="Arial" w:hAnsi="Arial" w:cs="Arial"/>
          <w:color w:val="0E101A"/>
        </w:rPr>
        <w:t>, 2021). </w:t>
      </w:r>
    </w:p>
    <w:p w14:paraId="02820B09" w14:textId="77777777" w:rsidR="00255BE5" w:rsidRPr="00255BE5" w:rsidRDefault="00255BE5"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 </w:t>
      </w:r>
    </w:p>
    <w:p w14:paraId="51EE0C32" w14:textId="11924BEF" w:rsidR="00255BE5" w:rsidRDefault="00255BE5" w:rsidP="00255BE5">
      <w:pPr>
        <w:pStyle w:val="NormalWeb"/>
        <w:spacing w:before="0" w:beforeAutospacing="0" w:after="0" w:afterAutospacing="0" w:line="360" w:lineRule="auto"/>
        <w:jc w:val="both"/>
        <w:rPr>
          <w:rFonts w:ascii="Arial" w:hAnsi="Arial" w:cs="Arial"/>
          <w:color w:val="0E101A"/>
        </w:rPr>
      </w:pPr>
      <w:proofErr w:type="spellStart"/>
      <w:r w:rsidRPr="00255BE5">
        <w:rPr>
          <w:rFonts w:ascii="Arial" w:hAnsi="Arial" w:cs="Arial"/>
          <w:color w:val="0E101A"/>
        </w:rPr>
        <w:t>Wynchank</w:t>
      </w:r>
      <w:proofErr w:type="spellEnd"/>
      <w:r w:rsidRPr="00255BE5">
        <w:rPr>
          <w:rFonts w:ascii="Arial" w:hAnsi="Arial" w:cs="Arial"/>
          <w:color w:val="0E101A"/>
        </w:rPr>
        <w:t xml:space="preserve"> (2021) describes how oestrogen interacts with the dopaminergic system and subsequently modulates executive functions (e.g. working memory and reward processing) and other areas of cognition, such as mood. Oestrogen increases in the follicular phase of menstruation increases serotonin and dopamine and can reduce ADHD symptoms. However, progesterone increases in the luteal phase diminish oestrogen’s beneficial effects, worsening ADHD symptoms, increasing irritability</w:t>
      </w:r>
      <w:r w:rsidR="009D19E9">
        <w:rPr>
          <w:rFonts w:ascii="Arial" w:hAnsi="Arial" w:cs="Arial"/>
          <w:color w:val="0E101A"/>
        </w:rPr>
        <w:t>,</w:t>
      </w:r>
      <w:r w:rsidRPr="00255BE5">
        <w:rPr>
          <w:rFonts w:ascii="Arial" w:hAnsi="Arial" w:cs="Arial"/>
          <w:color w:val="0E101A"/>
        </w:rPr>
        <w:t xml:space="preserve"> and worsening mood and concentration (</w:t>
      </w:r>
      <w:proofErr w:type="spellStart"/>
      <w:r w:rsidRPr="00255BE5">
        <w:rPr>
          <w:rFonts w:ascii="Arial" w:hAnsi="Arial" w:cs="Arial"/>
          <w:color w:val="0E101A"/>
        </w:rPr>
        <w:t>Wynchank</w:t>
      </w:r>
      <w:proofErr w:type="spellEnd"/>
      <w:r w:rsidRPr="00255BE5">
        <w:rPr>
          <w:rFonts w:ascii="Arial" w:hAnsi="Arial" w:cs="Arial"/>
          <w:color w:val="0E101A"/>
        </w:rPr>
        <w:t>, 2021).</w:t>
      </w:r>
    </w:p>
    <w:p w14:paraId="77587D9C" w14:textId="77777777" w:rsidR="006E095E" w:rsidRPr="00255BE5" w:rsidRDefault="006E095E" w:rsidP="00255BE5">
      <w:pPr>
        <w:pStyle w:val="NormalWeb"/>
        <w:spacing w:before="0" w:beforeAutospacing="0" w:after="0" w:afterAutospacing="0" w:line="360" w:lineRule="auto"/>
        <w:jc w:val="both"/>
        <w:rPr>
          <w:rFonts w:ascii="Arial" w:hAnsi="Arial" w:cs="Arial"/>
          <w:color w:val="0E101A"/>
        </w:rPr>
      </w:pPr>
    </w:p>
    <w:p w14:paraId="3456AF49" w14:textId="77777777" w:rsidR="00255BE5" w:rsidRPr="00255BE5" w:rsidRDefault="00255BE5"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 xml:space="preserve">Boys are three times as likely as girls to be given an ADHD diagnosis, according to the </w:t>
      </w:r>
      <w:proofErr w:type="spellStart"/>
      <w:r w:rsidRPr="00255BE5">
        <w:rPr>
          <w:rFonts w:ascii="Arial" w:hAnsi="Arial" w:cs="Arial"/>
          <w:color w:val="0E101A"/>
        </w:rPr>
        <w:t>Centers</w:t>
      </w:r>
      <w:proofErr w:type="spellEnd"/>
      <w:r w:rsidRPr="00255BE5">
        <w:rPr>
          <w:rFonts w:ascii="Arial" w:hAnsi="Arial" w:cs="Arial"/>
          <w:color w:val="0E101A"/>
        </w:rPr>
        <w:t xml:space="preserve"> for Disease Control and Prevention (Trusted Source). Girls may not be more prone to the illness, but that does not explain the gap. Instead, it's most likely because girls exhibit various forms of ADHD symptoms. It can be challenging to recognise the symptoms because they are sometimes more mild. Boys with ADHD typically exhibit externalised symptoms including impulsivity and running, according to </w:t>
      </w:r>
      <w:proofErr w:type="spellStart"/>
      <w:r w:rsidRPr="00255BE5">
        <w:rPr>
          <w:rFonts w:ascii="Arial" w:hAnsi="Arial" w:cs="Arial"/>
          <w:color w:val="0E101A"/>
        </w:rPr>
        <w:t>researchTrusted</w:t>
      </w:r>
      <w:proofErr w:type="spellEnd"/>
      <w:r w:rsidRPr="00255BE5">
        <w:rPr>
          <w:rFonts w:ascii="Arial" w:hAnsi="Arial" w:cs="Arial"/>
          <w:color w:val="0E101A"/>
        </w:rPr>
        <w:t xml:space="preserve"> Source. On the other hand, internalised symptoms are more common among girls with </w:t>
      </w:r>
      <w:r w:rsidRPr="00255BE5">
        <w:rPr>
          <w:rFonts w:ascii="Arial" w:hAnsi="Arial" w:cs="Arial"/>
          <w:color w:val="0E101A"/>
        </w:rPr>
        <w:lastRenderedPageBreak/>
        <w:t>ADHD. Inattention and a low sense of self-worth are some of these symptoms. Moreover, boys typically behave more violently, whereas girls typically behave aggressively verbally.</w:t>
      </w:r>
    </w:p>
    <w:p w14:paraId="7C8F5B2F" w14:textId="77777777" w:rsidR="00255BE5" w:rsidRDefault="00255BE5"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Girls' struggles are sometimes disregarded since they frequently exhibit fewer behavioural issues and less obvious signs than boys do. They aren't given a recommendation for testing or care as a result.</w:t>
      </w:r>
    </w:p>
    <w:p w14:paraId="29150BF3" w14:textId="77777777" w:rsidR="006E095E" w:rsidRPr="00255BE5" w:rsidRDefault="006E095E" w:rsidP="00255BE5">
      <w:pPr>
        <w:pStyle w:val="NormalWeb"/>
        <w:spacing w:before="0" w:beforeAutospacing="0" w:after="0" w:afterAutospacing="0" w:line="360" w:lineRule="auto"/>
        <w:jc w:val="both"/>
        <w:rPr>
          <w:rFonts w:ascii="Arial" w:hAnsi="Arial" w:cs="Arial"/>
          <w:color w:val="0E101A"/>
        </w:rPr>
      </w:pPr>
    </w:p>
    <w:p w14:paraId="22AA07D9" w14:textId="77777777" w:rsidR="00255BE5" w:rsidRDefault="00255BE5"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Future issues may arise as a result of this. A lack of an accurate diagnosis of ADHD may also harm girls' self-esteem, according to research. Their mental health might even be impacted. Males with ADHD frequently vent their anger in external ways. However, most girls with ADHD repress their rage and anguish. Girls are more likely to experience eating disorders, despair, and anxiety as a result. Girls with untreated ADHD are also more prone than other girls to experience difficulties at school, in social situations, and in romantic relationships. the year 2016 (Kinman and Legg).</w:t>
      </w:r>
    </w:p>
    <w:p w14:paraId="48A2EAE0" w14:textId="77777777" w:rsidR="006E095E" w:rsidRPr="00255BE5" w:rsidRDefault="006E095E" w:rsidP="00255BE5">
      <w:pPr>
        <w:pStyle w:val="NormalWeb"/>
        <w:spacing w:before="0" w:beforeAutospacing="0" w:after="0" w:afterAutospacing="0" w:line="360" w:lineRule="auto"/>
        <w:jc w:val="both"/>
        <w:rPr>
          <w:rFonts w:ascii="Arial" w:hAnsi="Arial" w:cs="Arial"/>
          <w:color w:val="0E101A"/>
        </w:rPr>
      </w:pPr>
    </w:p>
    <w:p w14:paraId="6FFBC75A" w14:textId="77777777" w:rsidR="00255BE5" w:rsidRPr="00255BE5" w:rsidRDefault="00255BE5" w:rsidP="009D19E9">
      <w:pPr>
        <w:pStyle w:val="Heading1"/>
      </w:pPr>
      <w:r w:rsidRPr="00255BE5">
        <w:t>5.2 - BOYS VERSUS GIRLS</w:t>
      </w:r>
    </w:p>
    <w:p w14:paraId="716DFAF8" w14:textId="0273E95C" w:rsidR="006E095E" w:rsidRDefault="00255BE5"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According to the NICE guidelines (2018), ADHD is a condition which is not as commonly acknowledged in girls. As a result of this the caregivers with female children struggle more to get a referral for an ADHD assessment and therefore have to develop coping strategies for living with the condition not diagnosed. The guidelines go on to state that there is a high percentage of girls who ‘receive an incorrect diagnosis of another mental health or neurodevelopmental condition’ (NICE, 2018). </w:t>
      </w:r>
    </w:p>
    <w:p w14:paraId="3A56F98E" w14:textId="77777777" w:rsidR="009D19E9" w:rsidRDefault="009D19E9" w:rsidP="00255BE5">
      <w:pPr>
        <w:pStyle w:val="NormalWeb"/>
        <w:spacing w:before="0" w:beforeAutospacing="0" w:after="0" w:afterAutospacing="0" w:line="360" w:lineRule="auto"/>
        <w:jc w:val="both"/>
        <w:rPr>
          <w:rFonts w:ascii="Arial" w:hAnsi="Arial" w:cs="Arial"/>
          <w:color w:val="0E101A"/>
        </w:rPr>
      </w:pPr>
    </w:p>
    <w:p w14:paraId="312BD2D0" w14:textId="77777777" w:rsidR="006E095E" w:rsidRDefault="006E095E" w:rsidP="00255BE5">
      <w:pPr>
        <w:pStyle w:val="NormalWeb"/>
        <w:spacing w:before="0" w:beforeAutospacing="0" w:after="0" w:afterAutospacing="0" w:line="360" w:lineRule="auto"/>
        <w:jc w:val="both"/>
        <w:rPr>
          <w:rFonts w:ascii="Arial" w:hAnsi="Arial" w:cs="Arial"/>
          <w:color w:val="0E101A"/>
        </w:rPr>
      </w:pPr>
    </w:p>
    <w:p w14:paraId="270A8B6D" w14:textId="77777777" w:rsidR="006E095E" w:rsidRDefault="006E095E" w:rsidP="00255BE5">
      <w:pPr>
        <w:pStyle w:val="NormalWeb"/>
        <w:spacing w:before="0" w:beforeAutospacing="0" w:after="0" w:afterAutospacing="0" w:line="360" w:lineRule="auto"/>
        <w:jc w:val="both"/>
        <w:rPr>
          <w:rFonts w:ascii="Arial" w:hAnsi="Arial" w:cs="Arial"/>
          <w:color w:val="0E101A"/>
        </w:rPr>
      </w:pPr>
    </w:p>
    <w:p w14:paraId="6D671E11" w14:textId="77777777" w:rsidR="006E095E" w:rsidRDefault="006E095E" w:rsidP="00255BE5">
      <w:pPr>
        <w:pStyle w:val="NormalWeb"/>
        <w:spacing w:before="0" w:beforeAutospacing="0" w:after="0" w:afterAutospacing="0" w:line="360" w:lineRule="auto"/>
        <w:jc w:val="both"/>
        <w:rPr>
          <w:rFonts w:ascii="Arial" w:hAnsi="Arial" w:cs="Arial"/>
          <w:color w:val="0E101A"/>
        </w:rPr>
      </w:pPr>
    </w:p>
    <w:p w14:paraId="240DEE5F" w14:textId="77777777" w:rsidR="006E095E" w:rsidRDefault="006E095E" w:rsidP="00255BE5">
      <w:pPr>
        <w:pStyle w:val="NormalWeb"/>
        <w:spacing w:before="0" w:beforeAutospacing="0" w:after="0" w:afterAutospacing="0" w:line="360" w:lineRule="auto"/>
        <w:jc w:val="both"/>
        <w:rPr>
          <w:rFonts w:ascii="Arial" w:hAnsi="Arial" w:cs="Arial"/>
          <w:color w:val="0E101A"/>
        </w:rPr>
      </w:pPr>
    </w:p>
    <w:p w14:paraId="203D6881" w14:textId="77777777" w:rsidR="006E095E" w:rsidRPr="00255BE5" w:rsidRDefault="006E095E" w:rsidP="00255BE5">
      <w:pPr>
        <w:pStyle w:val="NormalWeb"/>
        <w:spacing w:before="0" w:beforeAutospacing="0" w:after="0" w:afterAutospacing="0" w:line="360" w:lineRule="auto"/>
        <w:jc w:val="both"/>
        <w:rPr>
          <w:rFonts w:ascii="Arial" w:hAnsi="Arial" w:cs="Arial"/>
          <w:color w:val="0E101A"/>
        </w:rPr>
      </w:pPr>
    </w:p>
    <w:p w14:paraId="0121E618" w14:textId="77777777" w:rsidR="00255BE5" w:rsidRPr="00255BE5" w:rsidRDefault="00255BE5"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 </w:t>
      </w:r>
    </w:p>
    <w:p w14:paraId="0C84D34E" w14:textId="77777777" w:rsidR="00255BE5" w:rsidRPr="00255BE5" w:rsidRDefault="00255BE5"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 </w:t>
      </w:r>
    </w:p>
    <w:p w14:paraId="5EAB0DBC" w14:textId="77777777" w:rsidR="00255BE5" w:rsidRPr="00255BE5" w:rsidRDefault="00255BE5" w:rsidP="009D19E9">
      <w:pPr>
        <w:pStyle w:val="Heading1"/>
      </w:pPr>
      <w:r w:rsidRPr="00255BE5">
        <w:lastRenderedPageBreak/>
        <w:t>Chapter 6 - Effects of Diagnosis on Individuals and those around them</w:t>
      </w:r>
    </w:p>
    <w:p w14:paraId="32526E47" w14:textId="77777777" w:rsidR="006E095E" w:rsidRDefault="006E095E" w:rsidP="00255BE5">
      <w:pPr>
        <w:pStyle w:val="NormalWeb"/>
        <w:spacing w:before="0" w:beforeAutospacing="0" w:after="0" w:afterAutospacing="0" w:line="360" w:lineRule="auto"/>
        <w:jc w:val="both"/>
        <w:rPr>
          <w:rFonts w:ascii="Arial" w:hAnsi="Arial" w:cs="Arial"/>
          <w:color w:val="0E101A"/>
        </w:rPr>
      </w:pPr>
    </w:p>
    <w:p w14:paraId="633AC5B1" w14:textId="463675CF" w:rsidR="00255BE5" w:rsidRPr="00255BE5" w:rsidRDefault="00255BE5"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The effect of an ADHD diagnosis and how the behaviours are managed are wholly dependent on the knowledge of the individuals involved with the young person. If the strategies set out are followed according to the individual’s education plan, then the day should go more smoothly.</w:t>
      </w:r>
    </w:p>
    <w:p w14:paraId="60BEF81B" w14:textId="77777777" w:rsidR="00255BE5" w:rsidRPr="00255BE5" w:rsidRDefault="00255BE5" w:rsidP="00255BE5">
      <w:pPr>
        <w:pStyle w:val="NormalWeb"/>
        <w:spacing w:before="0" w:beforeAutospacing="0" w:after="0" w:afterAutospacing="0" w:line="360" w:lineRule="auto"/>
        <w:jc w:val="both"/>
        <w:rPr>
          <w:rFonts w:ascii="Arial" w:hAnsi="Arial" w:cs="Arial"/>
          <w:color w:val="0E101A"/>
        </w:rPr>
      </w:pPr>
    </w:p>
    <w:p w14:paraId="194117BA" w14:textId="77777777" w:rsidR="00255BE5" w:rsidRDefault="00255BE5"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According to the modified labelling theory (MLT), the mere existence of unfavourable societal preconceptions regarding the capacities and characteristics of people with mental illness, including ADHD, can have significant and long-lasting impacts on those who have been diagnosed. This process is known as labelling (Owens, 2020; </w:t>
      </w:r>
      <w:hyperlink r:id="rId15" w:anchor="bibr28-0038040720909296" w:tgtFrame="_blank" w:history="1">
        <w:r w:rsidRPr="00255BE5">
          <w:rPr>
            <w:rStyle w:val="Hyperlink"/>
            <w:rFonts w:ascii="Arial" w:hAnsi="Arial" w:cs="Arial"/>
            <w:color w:val="4A6EE0"/>
          </w:rPr>
          <w:t>Link et al. 1989</w:t>
        </w:r>
      </w:hyperlink>
      <w:r w:rsidRPr="00255BE5">
        <w:rPr>
          <w:rFonts w:ascii="Arial" w:hAnsi="Arial" w:cs="Arial"/>
          <w:color w:val="0E101A"/>
        </w:rPr>
        <w:t>). Socialised into such a society from an early age, people can internalise these negative stereotypes into their self-concept, even if others are unaware of their diagnosis (Owens, 2020; </w:t>
      </w:r>
      <w:hyperlink r:id="rId16" w:anchor="bibr39-0038040720909296" w:tgtFrame="_blank" w:history="1">
        <w:r w:rsidRPr="00255BE5">
          <w:rPr>
            <w:rStyle w:val="Hyperlink"/>
            <w:rFonts w:ascii="Arial" w:hAnsi="Arial" w:cs="Arial"/>
            <w:color w:val="4A6EE0"/>
          </w:rPr>
          <w:t>Pescosolido et al. 2008</w:t>
        </w:r>
      </w:hyperlink>
      <w:r w:rsidRPr="00255BE5">
        <w:rPr>
          <w:rFonts w:ascii="Arial" w:hAnsi="Arial" w:cs="Arial"/>
          <w:color w:val="0E101A"/>
        </w:rPr>
        <w:t>). Additionally, even when diagnosed children are too young to completely comprehend their diagnosis, and internalising negative stereotypes about outsider status may occur when they recognise for the first time that they are different. The stigmatisation of the children might occur, and they might exhibit worse behaviours. (Owens, 2020; Link and Phelan, 2013; Chamberlain et al, 2007). Additionally, labelling can harm children not only when they absorb harmful social preconceptions or stigma, but also when the diagnosis is accompanied by influences from peers or teachers that affect how the child processes the diagnosis psychologically. The beneficial effects of medicine may partially mitigate the negative social and psychological repercussions associated with an ADHD diagnosis in children who are receiving it (Owens, 2020).</w:t>
      </w:r>
    </w:p>
    <w:p w14:paraId="4351082C" w14:textId="77777777" w:rsidR="006E095E" w:rsidRPr="00255BE5" w:rsidRDefault="006E095E" w:rsidP="00255BE5">
      <w:pPr>
        <w:pStyle w:val="NormalWeb"/>
        <w:spacing w:before="0" w:beforeAutospacing="0" w:after="0" w:afterAutospacing="0" w:line="360" w:lineRule="auto"/>
        <w:jc w:val="both"/>
        <w:rPr>
          <w:rFonts w:ascii="Arial" w:hAnsi="Arial" w:cs="Arial"/>
          <w:color w:val="0E101A"/>
        </w:rPr>
      </w:pPr>
    </w:p>
    <w:p w14:paraId="737DFE80" w14:textId="77777777" w:rsidR="00255BE5" w:rsidRPr="00255BE5" w:rsidRDefault="00255BE5" w:rsidP="009D19E9">
      <w:pPr>
        <w:pStyle w:val="Heading1"/>
      </w:pPr>
      <w:r w:rsidRPr="00255BE5">
        <w:t>6.1 - effects within School</w:t>
      </w:r>
    </w:p>
    <w:p w14:paraId="78EE8C4E" w14:textId="77777777" w:rsidR="006E095E" w:rsidRDefault="006E095E" w:rsidP="00255BE5">
      <w:pPr>
        <w:pStyle w:val="NormalWeb"/>
        <w:spacing w:before="0" w:beforeAutospacing="0" w:after="0" w:afterAutospacing="0" w:line="360" w:lineRule="auto"/>
        <w:jc w:val="both"/>
        <w:rPr>
          <w:rFonts w:ascii="Arial" w:hAnsi="Arial" w:cs="Arial"/>
          <w:color w:val="0E101A"/>
        </w:rPr>
      </w:pPr>
    </w:p>
    <w:p w14:paraId="43996844" w14:textId="16B355C8" w:rsidR="00255BE5" w:rsidRDefault="00255BE5"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 xml:space="preserve">The characteristics of ADHD that have been shown to have the biggest impact on academic achievement include concentration, inattention, hyperactivity, and a lack of planning and organising skills. These effects of an ADHD diagnosis within the school </w:t>
      </w:r>
      <w:r w:rsidRPr="00255BE5">
        <w:rPr>
          <w:rFonts w:ascii="Arial" w:hAnsi="Arial" w:cs="Arial"/>
          <w:color w:val="0E101A"/>
        </w:rPr>
        <w:lastRenderedPageBreak/>
        <w:t xml:space="preserve">environment include some of the most notable effects (Corder et al., 2015; Galera, Melchior, Chastang, Bouvard, &amp; </w:t>
      </w:r>
      <w:proofErr w:type="spellStart"/>
      <w:r w:rsidRPr="00255BE5">
        <w:rPr>
          <w:rFonts w:ascii="Arial" w:hAnsi="Arial" w:cs="Arial"/>
          <w:color w:val="0E101A"/>
        </w:rPr>
        <w:t>Fombonne</w:t>
      </w:r>
      <w:proofErr w:type="spellEnd"/>
      <w:r w:rsidRPr="00255BE5">
        <w:rPr>
          <w:rFonts w:ascii="Arial" w:hAnsi="Arial" w:cs="Arial"/>
          <w:color w:val="0E101A"/>
        </w:rPr>
        <w:t xml:space="preserve">, 2009; </w:t>
      </w:r>
      <w:proofErr w:type="spellStart"/>
      <w:r w:rsidRPr="00255BE5">
        <w:rPr>
          <w:rFonts w:ascii="Arial" w:hAnsi="Arial" w:cs="Arial"/>
          <w:color w:val="0E101A"/>
        </w:rPr>
        <w:t>Sijtsema</w:t>
      </w:r>
      <w:proofErr w:type="spellEnd"/>
      <w:r w:rsidRPr="00255BE5">
        <w:rPr>
          <w:rFonts w:ascii="Arial" w:hAnsi="Arial" w:cs="Arial"/>
          <w:color w:val="0E101A"/>
        </w:rPr>
        <w:t xml:space="preserve">, Verboom, </w:t>
      </w:r>
      <w:proofErr w:type="spellStart"/>
      <w:r w:rsidRPr="00255BE5">
        <w:rPr>
          <w:rFonts w:ascii="Arial" w:hAnsi="Arial" w:cs="Arial"/>
          <w:color w:val="0E101A"/>
        </w:rPr>
        <w:t>Penninx</w:t>
      </w:r>
      <w:proofErr w:type="spellEnd"/>
      <w:r w:rsidRPr="00255BE5">
        <w:rPr>
          <w:rFonts w:ascii="Arial" w:hAnsi="Arial" w:cs="Arial"/>
          <w:color w:val="0E101A"/>
        </w:rPr>
        <w:t xml:space="preserve">, Verhulst, &amp; </w:t>
      </w:r>
      <w:proofErr w:type="spellStart"/>
      <w:r w:rsidRPr="00255BE5">
        <w:rPr>
          <w:rFonts w:ascii="Arial" w:hAnsi="Arial" w:cs="Arial"/>
          <w:color w:val="0E101A"/>
        </w:rPr>
        <w:t>Ormel</w:t>
      </w:r>
      <w:proofErr w:type="spellEnd"/>
      <w:r w:rsidRPr="00255BE5">
        <w:rPr>
          <w:rFonts w:ascii="Arial" w:hAnsi="Arial" w:cs="Arial"/>
          <w:color w:val="0E101A"/>
        </w:rPr>
        <w:t xml:space="preserve">, 2014). There is evidence to suggest that inattention and ADHD are both associated with lower levels of school attendance across all academic levels, and that inattention expulsion is also associated with lower levels of school attendance. </w:t>
      </w:r>
      <w:proofErr w:type="spellStart"/>
      <w:r w:rsidRPr="00255BE5">
        <w:rPr>
          <w:rFonts w:ascii="Arial" w:hAnsi="Arial" w:cs="Arial"/>
          <w:color w:val="0E101A"/>
        </w:rPr>
        <w:t>Pingault</w:t>
      </w:r>
      <w:proofErr w:type="spellEnd"/>
      <w:r w:rsidRPr="00255BE5">
        <w:rPr>
          <w:rFonts w:ascii="Arial" w:hAnsi="Arial" w:cs="Arial"/>
          <w:color w:val="0E101A"/>
        </w:rPr>
        <w:t xml:space="preserve"> et al. (2011). According to (Fleming et al., 2017; Lawrence, Dawson, Houghton, Goodsell, &amp; Sawyer, 2019; Parker et al., 2019).</w:t>
      </w:r>
    </w:p>
    <w:p w14:paraId="20AAE9D9" w14:textId="77777777" w:rsidR="006E095E" w:rsidRPr="00255BE5" w:rsidRDefault="006E095E" w:rsidP="009D19E9">
      <w:pPr>
        <w:pStyle w:val="Heading1"/>
      </w:pPr>
    </w:p>
    <w:p w14:paraId="6F41C49A" w14:textId="77777777" w:rsidR="00255BE5" w:rsidRPr="00255BE5" w:rsidRDefault="00255BE5" w:rsidP="009D19E9">
      <w:pPr>
        <w:pStyle w:val="Heading1"/>
      </w:pPr>
      <w:r w:rsidRPr="00255BE5">
        <w:t> 6.2 - PRIMARY &amp; PRU</w:t>
      </w:r>
    </w:p>
    <w:p w14:paraId="607E3E28" w14:textId="77777777" w:rsidR="006E095E" w:rsidRDefault="006E095E" w:rsidP="00255BE5">
      <w:pPr>
        <w:pStyle w:val="NormalWeb"/>
        <w:spacing w:before="0" w:beforeAutospacing="0" w:after="0" w:afterAutospacing="0" w:line="360" w:lineRule="auto"/>
        <w:jc w:val="both"/>
        <w:rPr>
          <w:rFonts w:ascii="Arial" w:hAnsi="Arial" w:cs="Arial"/>
          <w:color w:val="0E101A"/>
        </w:rPr>
      </w:pPr>
    </w:p>
    <w:p w14:paraId="49204839" w14:textId="57D9FAFA" w:rsidR="00255BE5" w:rsidRPr="00255BE5" w:rsidRDefault="00255BE5"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Pupil Referral Units (PRUs) have been established to give children and young people an opportunity to gain an education if they are unable to do so within a mainstream setting (UK Government, 2014). When students require more care and support than their school can provide, they are frequently referred to the units (Owen </w:t>
      </w:r>
      <w:r w:rsidRPr="00255BE5">
        <w:rPr>
          <w:rStyle w:val="Emphasis"/>
          <w:rFonts w:ascii="Arial" w:eastAsia="Calibri" w:hAnsi="Arial" w:cs="Arial"/>
          <w:color w:val="0E101A"/>
        </w:rPr>
        <w:t>et al.</w:t>
      </w:r>
      <w:r w:rsidRPr="00255BE5">
        <w:rPr>
          <w:rFonts w:ascii="Arial" w:hAnsi="Arial" w:cs="Arial"/>
          <w:color w:val="0E101A"/>
        </w:rPr>
        <w:t>, 2020).</w:t>
      </w:r>
    </w:p>
    <w:p w14:paraId="767F8B58" w14:textId="77777777" w:rsidR="00255BE5" w:rsidRDefault="00255BE5"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Children who attend a PRU may be permanently excluded or at risk of permanent exclusion from their mainstream school due to behavioural issues. They could also be dealing with emotional or behavioural challenges, such as rage issues, mental health issues, or school phobia/refusal (Owen </w:t>
      </w:r>
      <w:r w:rsidRPr="00255BE5">
        <w:rPr>
          <w:rStyle w:val="Emphasis"/>
          <w:rFonts w:ascii="Arial" w:eastAsia="Calibri" w:hAnsi="Arial" w:cs="Arial"/>
          <w:color w:val="0E101A"/>
        </w:rPr>
        <w:t>et al.</w:t>
      </w:r>
      <w:r w:rsidRPr="00255BE5">
        <w:rPr>
          <w:rFonts w:ascii="Arial" w:hAnsi="Arial" w:cs="Arial"/>
          <w:color w:val="0E101A"/>
        </w:rPr>
        <w:t>, 2020; The School Run, 2022). Many children and young adults are in pupil referral facilities as a result of severe bullying, according to The School Run (2022). Many children are identified with special educational needs (SEN) or are in the process of receiving a diagnosis. However, they may also be suffering from a short- or long-term sickness that prevents them from attending regular school. </w:t>
      </w:r>
    </w:p>
    <w:p w14:paraId="3650590A" w14:textId="77777777" w:rsidR="006E095E" w:rsidRPr="00255BE5" w:rsidRDefault="006E095E" w:rsidP="00255BE5">
      <w:pPr>
        <w:pStyle w:val="NormalWeb"/>
        <w:spacing w:before="0" w:beforeAutospacing="0" w:after="0" w:afterAutospacing="0" w:line="360" w:lineRule="auto"/>
        <w:jc w:val="both"/>
        <w:rPr>
          <w:rFonts w:ascii="Arial" w:hAnsi="Arial" w:cs="Arial"/>
          <w:color w:val="0E101A"/>
        </w:rPr>
      </w:pPr>
    </w:p>
    <w:p w14:paraId="1611AA9A" w14:textId="77777777" w:rsidR="00255BE5" w:rsidRDefault="00255BE5"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 xml:space="preserve">If mainstream education fails to suit a child's individual needs, he or she may be put in a Pupil Referral Unit (PRU). Alternative Provision was established in 1994 in response to national concerns about the social and educational consequences of pupils who had been expelled because of problematic behaviour (Jalali and Morgan, 2018). The term "Pupil Referral Unit" was first used in the Department of Education Circular 11/94, titled "The Education of Children Other Than at School by LEAs" (Hill, 1997). PRUs come in a variety </w:t>
      </w:r>
      <w:r w:rsidRPr="00255BE5">
        <w:rPr>
          <w:rFonts w:ascii="Arial" w:hAnsi="Arial" w:cs="Arial"/>
          <w:color w:val="0E101A"/>
        </w:rPr>
        <w:lastRenderedPageBreak/>
        <w:t>of shapes and sizes to meet a variety of requirements. For example, some facilities cater to children with medical, social, emotional, or behavioural concerns, as well as those who have not been expelled from school but are having trouble finding an appropriate placement in regular schools (Munn </w:t>
      </w:r>
      <w:r w:rsidRPr="00255BE5">
        <w:rPr>
          <w:rStyle w:val="Emphasis"/>
          <w:rFonts w:ascii="Arial" w:eastAsia="Calibri" w:hAnsi="Arial" w:cs="Arial"/>
          <w:color w:val="0E101A"/>
        </w:rPr>
        <w:t>et al</w:t>
      </w:r>
      <w:r w:rsidRPr="00255BE5">
        <w:rPr>
          <w:rFonts w:ascii="Arial" w:hAnsi="Arial" w:cs="Arial"/>
          <w:color w:val="0E101A"/>
        </w:rPr>
        <w:t>., 2000).</w:t>
      </w:r>
    </w:p>
    <w:p w14:paraId="6D8732F0" w14:textId="77777777" w:rsidR="006E095E" w:rsidRPr="00255BE5" w:rsidRDefault="006E095E" w:rsidP="00255BE5">
      <w:pPr>
        <w:pStyle w:val="NormalWeb"/>
        <w:spacing w:before="0" w:beforeAutospacing="0" w:after="0" w:afterAutospacing="0" w:line="360" w:lineRule="auto"/>
        <w:jc w:val="both"/>
        <w:rPr>
          <w:rFonts w:ascii="Arial" w:hAnsi="Arial" w:cs="Arial"/>
          <w:color w:val="0E101A"/>
        </w:rPr>
      </w:pPr>
    </w:p>
    <w:p w14:paraId="3ECAA4B2" w14:textId="77777777" w:rsidR="00255BE5" w:rsidRPr="00255BE5" w:rsidRDefault="00255BE5"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Many of the children referred to PRUs and AP originate from the poorest of families; they frequently come from chaotic households with difficulties such as drinking, drug use, mental health concerns, domestic abuse, and family collapse (Taylor, 2012). It has been discovered that children who attend APs and PRUs are twice as likely to qualify for free school meals as the average student and that two-thirds of PRU students are male (Taylor, 2012). While AP may be a temporary fix for particular pupils, alternative provisions and Pupil Referral Units may be able to provide full-time education for others.</w:t>
      </w:r>
    </w:p>
    <w:p w14:paraId="7F1D16D4" w14:textId="3477BBCF" w:rsidR="00255BE5" w:rsidRDefault="00255BE5"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Some students will attend a PRU for all of their classes, while others may split their time between their regular school and a PRU. PRUs are not special schools, and students with more severe special educational needs or impairments should not be sent to one on a long-term basis (The School Run, 2022). It is widely believed in today's culture that every child has the right to an education under Articles 28 &amp; 29 of the </w:t>
      </w:r>
      <w:r w:rsidRPr="00255BE5">
        <w:rPr>
          <w:rStyle w:val="Emphasis"/>
          <w:rFonts w:ascii="Arial" w:eastAsia="Calibri" w:hAnsi="Arial" w:cs="Arial"/>
          <w:color w:val="0E101A"/>
        </w:rPr>
        <w:t>United Nations Convention on the Rights of the Child </w:t>
      </w:r>
      <w:r w:rsidRPr="00255BE5">
        <w:rPr>
          <w:rFonts w:ascii="Arial" w:hAnsi="Arial" w:cs="Arial"/>
          <w:color w:val="0E101A"/>
        </w:rPr>
        <w:t>(UNCRC, 1989). As a result, even children who exhibit problematic behaviour in school should be entitled to the same level of inclusivity, attention from teachers</w:t>
      </w:r>
      <w:r w:rsidR="009D19E9">
        <w:rPr>
          <w:rFonts w:ascii="Arial" w:hAnsi="Arial" w:cs="Arial"/>
          <w:color w:val="0E101A"/>
        </w:rPr>
        <w:t>,</w:t>
      </w:r>
      <w:r w:rsidRPr="00255BE5">
        <w:rPr>
          <w:rFonts w:ascii="Arial" w:hAnsi="Arial" w:cs="Arial"/>
          <w:color w:val="0E101A"/>
        </w:rPr>
        <w:t xml:space="preserve"> and the same access to good education as other students (</w:t>
      </w:r>
      <w:proofErr w:type="spellStart"/>
      <w:r w:rsidRPr="00255BE5">
        <w:rPr>
          <w:rFonts w:ascii="Arial" w:hAnsi="Arial" w:cs="Arial"/>
          <w:color w:val="0E101A"/>
        </w:rPr>
        <w:t>Unicef</w:t>
      </w:r>
      <w:proofErr w:type="spellEnd"/>
      <w:r w:rsidRPr="00255BE5">
        <w:rPr>
          <w:rFonts w:ascii="Arial" w:hAnsi="Arial" w:cs="Arial"/>
          <w:color w:val="0E101A"/>
        </w:rPr>
        <w:t>, 2017).</w:t>
      </w:r>
    </w:p>
    <w:p w14:paraId="5C079D70" w14:textId="77777777" w:rsidR="006E095E" w:rsidRPr="00255BE5" w:rsidRDefault="006E095E" w:rsidP="00255BE5">
      <w:pPr>
        <w:pStyle w:val="NormalWeb"/>
        <w:spacing w:before="0" w:beforeAutospacing="0" w:after="0" w:afterAutospacing="0" w:line="360" w:lineRule="auto"/>
        <w:jc w:val="both"/>
        <w:rPr>
          <w:rFonts w:ascii="Arial" w:hAnsi="Arial" w:cs="Arial"/>
          <w:color w:val="0E101A"/>
        </w:rPr>
      </w:pPr>
    </w:p>
    <w:p w14:paraId="1A01BEE0" w14:textId="4E6E8DAD" w:rsidR="00255BE5" w:rsidRPr="00255BE5" w:rsidRDefault="00255BE5"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Although going to a PRU is frequently considered as a last resort, it might be helpful for students who are struggling in school (</w:t>
      </w:r>
      <w:r w:rsidR="009D19E9">
        <w:rPr>
          <w:rFonts w:ascii="Arial" w:hAnsi="Arial" w:cs="Arial"/>
          <w:color w:val="0E101A"/>
        </w:rPr>
        <w:t>Send Advice Surrey</w:t>
      </w:r>
      <w:r w:rsidRPr="00255BE5">
        <w:rPr>
          <w:rFonts w:ascii="Arial" w:hAnsi="Arial" w:cs="Arial"/>
          <w:color w:val="0E101A"/>
        </w:rPr>
        <w:t>, 2022). This is because PRUs are typically staffed by highly qualified and experienced instructors with experience dealing with SEN, social, emotional, and behavioural issues. In addition, professionals such as social workers, educational psychologists, and counsellors are frequently available to assist students with their problems (</w:t>
      </w:r>
      <w:r w:rsidR="009D19E9">
        <w:rPr>
          <w:rFonts w:ascii="Arial" w:hAnsi="Arial" w:cs="Arial"/>
          <w:color w:val="0E101A"/>
        </w:rPr>
        <w:t>Send Advice Surrey</w:t>
      </w:r>
      <w:r w:rsidRPr="00255BE5">
        <w:rPr>
          <w:rFonts w:ascii="Arial" w:hAnsi="Arial" w:cs="Arial"/>
          <w:color w:val="0E101A"/>
        </w:rPr>
        <w:t>, 2022). </w:t>
      </w:r>
    </w:p>
    <w:p w14:paraId="50045497" w14:textId="7BCA52BC" w:rsidR="00255BE5" w:rsidRDefault="00255BE5"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Class sizes are usually small, allowing students to receive more one-on-one attention. Instead of obtaining a one-size-fits-all education, students will have an education plan and schedule tailored to their unique needs (</w:t>
      </w:r>
      <w:r w:rsidR="009D19E9">
        <w:rPr>
          <w:rFonts w:ascii="Arial" w:hAnsi="Arial" w:cs="Arial"/>
          <w:color w:val="0E101A"/>
        </w:rPr>
        <w:t>Send Advice Surrey</w:t>
      </w:r>
      <w:r w:rsidRPr="00255BE5">
        <w:rPr>
          <w:rFonts w:ascii="Arial" w:hAnsi="Arial" w:cs="Arial"/>
          <w:color w:val="0E101A"/>
        </w:rPr>
        <w:t xml:space="preserve">, 2022). Additional </w:t>
      </w:r>
      <w:r w:rsidRPr="00255BE5">
        <w:rPr>
          <w:rFonts w:ascii="Arial" w:hAnsi="Arial" w:cs="Arial"/>
          <w:color w:val="0E101A"/>
        </w:rPr>
        <w:lastRenderedPageBreak/>
        <w:t>reading and numeracy support is available, and older students may split their time between curriculum subjects and vocational studies or work experience. This means that students are more driven and self-assured, which enhances attendance and achievement (</w:t>
      </w:r>
      <w:r w:rsidR="009D19E9">
        <w:rPr>
          <w:rFonts w:ascii="Arial" w:hAnsi="Arial" w:cs="Arial"/>
          <w:color w:val="0E101A"/>
        </w:rPr>
        <w:t>Send Advice Surrey</w:t>
      </w:r>
      <w:r w:rsidRPr="00255BE5">
        <w:rPr>
          <w:rFonts w:ascii="Arial" w:hAnsi="Arial" w:cs="Arial"/>
          <w:color w:val="0E101A"/>
        </w:rPr>
        <w:t>, 2022). </w:t>
      </w:r>
    </w:p>
    <w:p w14:paraId="6146CF85" w14:textId="77777777" w:rsidR="006E095E" w:rsidRPr="00255BE5" w:rsidRDefault="006E095E" w:rsidP="00255BE5">
      <w:pPr>
        <w:pStyle w:val="NormalWeb"/>
        <w:spacing w:before="0" w:beforeAutospacing="0" w:after="0" w:afterAutospacing="0" w:line="360" w:lineRule="auto"/>
        <w:jc w:val="both"/>
        <w:rPr>
          <w:rFonts w:ascii="Arial" w:hAnsi="Arial" w:cs="Arial"/>
          <w:color w:val="0E101A"/>
        </w:rPr>
      </w:pPr>
    </w:p>
    <w:p w14:paraId="512E0E0E" w14:textId="77777777" w:rsidR="00255BE5" w:rsidRDefault="00255BE5"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However, some children are unable to receive an education in what is known as a ‘normal’ school for a variety of reasons. According to data compiled by Sodha and Margo (2010), 7.4% of children may have ADHD; 15% of 15-year-olds have conduct problems; around 15% of children who begin school at the age of five have troublesome behaviour that may make it difficult to learn; and research suggests that up to 5% of students display challenging behaviour at some point during their school career. Taylor (2019) notes that during this period, the government reported figures that have been commonly criticised, showing the number of exclusions to have halved between 2006 and 2012. The reason for this drop in exclusions was the rise in referrals to alternative provisions such as PRUs. Taylor (2019) indicates that in 2017 there were 22’000 pupils in Alternative Provision, 16’000 of which were in PRUs.</w:t>
      </w:r>
    </w:p>
    <w:p w14:paraId="6F5E5970" w14:textId="77777777" w:rsidR="006E095E" w:rsidRPr="00255BE5" w:rsidRDefault="006E095E" w:rsidP="00255BE5">
      <w:pPr>
        <w:pStyle w:val="NormalWeb"/>
        <w:spacing w:before="0" w:beforeAutospacing="0" w:after="0" w:afterAutospacing="0" w:line="360" w:lineRule="auto"/>
        <w:jc w:val="both"/>
        <w:rPr>
          <w:rFonts w:ascii="Arial" w:hAnsi="Arial" w:cs="Arial"/>
          <w:color w:val="0E101A"/>
        </w:rPr>
      </w:pPr>
    </w:p>
    <w:p w14:paraId="6EDE09D2" w14:textId="77777777" w:rsidR="00255BE5" w:rsidRDefault="00255BE5"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Children in Pupil Referral Units range in age from reception to sixteen years old. Alternative Provision begins when a student is removed from regular schooling for all or part of the day (Munn et al., 2000). Children with Special Educational Requirements may not be sent to a referral unit but rather to an entity that may provide more appropriate care for their needs.</w:t>
      </w:r>
    </w:p>
    <w:p w14:paraId="5E519E67" w14:textId="77777777" w:rsidR="006E095E" w:rsidRPr="00255BE5" w:rsidRDefault="006E095E" w:rsidP="00255BE5">
      <w:pPr>
        <w:pStyle w:val="NormalWeb"/>
        <w:spacing w:before="0" w:beforeAutospacing="0" w:after="0" w:afterAutospacing="0" w:line="360" w:lineRule="auto"/>
        <w:jc w:val="both"/>
        <w:rPr>
          <w:rFonts w:ascii="Arial" w:hAnsi="Arial" w:cs="Arial"/>
          <w:color w:val="0E101A"/>
        </w:rPr>
      </w:pPr>
    </w:p>
    <w:p w14:paraId="572BBC37" w14:textId="77777777" w:rsidR="00255BE5" w:rsidRPr="00255BE5" w:rsidRDefault="00255BE5" w:rsidP="009D19E9">
      <w:pPr>
        <w:pStyle w:val="Heading1"/>
      </w:pPr>
      <w:r w:rsidRPr="00255BE5">
        <w:t>6.3 - Secondary &amp; PRU</w:t>
      </w:r>
    </w:p>
    <w:p w14:paraId="3601899D" w14:textId="77777777" w:rsidR="006E095E" w:rsidRDefault="006E095E" w:rsidP="00255BE5">
      <w:pPr>
        <w:pStyle w:val="NormalWeb"/>
        <w:spacing w:before="0" w:beforeAutospacing="0" w:after="0" w:afterAutospacing="0" w:line="360" w:lineRule="auto"/>
        <w:jc w:val="both"/>
        <w:rPr>
          <w:rFonts w:ascii="Arial" w:hAnsi="Arial" w:cs="Arial"/>
          <w:color w:val="0E101A"/>
        </w:rPr>
      </w:pPr>
    </w:p>
    <w:p w14:paraId="43E07ECB" w14:textId="3DCE7F97" w:rsidR="00255BE5" w:rsidRDefault="00255BE5"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When it comes to the transition from primary to secondary school, that is when the difficulties of those with ADHD may come to light. Unfortunately, some of these difficulties may only get picked up when addressing an educational plan to ensure the young person has an adequate level of support to meet their individual needs. </w:t>
      </w:r>
    </w:p>
    <w:p w14:paraId="1E9CECF0" w14:textId="77777777" w:rsidR="006E095E" w:rsidRPr="00255BE5" w:rsidRDefault="006E095E" w:rsidP="00255BE5">
      <w:pPr>
        <w:pStyle w:val="NormalWeb"/>
        <w:spacing w:before="0" w:beforeAutospacing="0" w:after="0" w:afterAutospacing="0" w:line="360" w:lineRule="auto"/>
        <w:jc w:val="both"/>
        <w:rPr>
          <w:rFonts w:ascii="Arial" w:hAnsi="Arial" w:cs="Arial"/>
          <w:color w:val="0E101A"/>
        </w:rPr>
      </w:pPr>
    </w:p>
    <w:p w14:paraId="166D1268" w14:textId="5D287C56" w:rsidR="00255BE5" w:rsidRDefault="00255BE5"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lastRenderedPageBreak/>
        <w:t xml:space="preserve">Organisational skills are one of many skills that young people with ADHD may struggle with, and this can have an impact on the transition from primary to secondary school (Thompson, 2003). Transitioning from primary to secondary school can be intimidating for all young people, so to have these difficulties on top of it can exacerbate potential problematic areas. Youngsters who struggle with personal organisation and attention span issues may take longer to comprehend a new schedule and become familiar with the school grounds (Thompson, 2003). Changing classes between each session also increases the likelihood that children may get lost, become distracted in the time between classrooms, and become restless and excited when they arrive at the following lesson compared to primary school. The ability of a child to focus on homework instructions at the end of a class and to be able to write down the instructions entirely and legibly is tested by using a homework diary. It appears that </w:t>
      </w:r>
      <w:r w:rsidR="001C63D8">
        <w:rPr>
          <w:rFonts w:ascii="Arial" w:hAnsi="Arial" w:cs="Arial"/>
          <w:color w:val="0E101A"/>
        </w:rPr>
        <w:t>children</w:t>
      </w:r>
      <w:r w:rsidRPr="00255BE5">
        <w:rPr>
          <w:rFonts w:ascii="Arial" w:hAnsi="Arial" w:cs="Arial"/>
          <w:color w:val="0E101A"/>
        </w:rPr>
        <w:t xml:space="preserve"> with ADHD frequently struggle with this (Thompson, 2003).</w:t>
      </w:r>
    </w:p>
    <w:p w14:paraId="2CFA1400" w14:textId="77777777" w:rsidR="006E095E" w:rsidRPr="00255BE5" w:rsidRDefault="006E095E" w:rsidP="00255BE5">
      <w:pPr>
        <w:pStyle w:val="NormalWeb"/>
        <w:spacing w:before="0" w:beforeAutospacing="0" w:after="0" w:afterAutospacing="0" w:line="360" w:lineRule="auto"/>
        <w:jc w:val="both"/>
        <w:rPr>
          <w:rFonts w:ascii="Arial" w:hAnsi="Arial" w:cs="Arial"/>
          <w:color w:val="0E101A"/>
        </w:rPr>
      </w:pPr>
    </w:p>
    <w:p w14:paraId="7167DF65" w14:textId="5DC8A09F" w:rsidR="00255BE5" w:rsidRPr="00255BE5" w:rsidRDefault="00255BE5" w:rsidP="009D19E9">
      <w:pPr>
        <w:pStyle w:val="Heading1"/>
      </w:pPr>
      <w:r w:rsidRPr="00255BE5">
        <w:t>6.4 - Social effects</w:t>
      </w:r>
    </w:p>
    <w:p w14:paraId="38F207B3" w14:textId="77777777" w:rsidR="00255BE5" w:rsidRPr="00255BE5" w:rsidRDefault="00255BE5" w:rsidP="00255BE5">
      <w:pPr>
        <w:pStyle w:val="NormalWeb"/>
        <w:spacing w:before="0" w:beforeAutospacing="0" w:after="0" w:afterAutospacing="0" w:line="360" w:lineRule="auto"/>
        <w:jc w:val="both"/>
        <w:rPr>
          <w:rFonts w:ascii="Arial" w:hAnsi="Arial" w:cs="Arial"/>
          <w:color w:val="0E101A"/>
        </w:rPr>
      </w:pPr>
      <w:r w:rsidRPr="00255BE5">
        <w:rPr>
          <w:rFonts w:ascii="Arial" w:hAnsi="Arial" w:cs="Arial"/>
          <w:color w:val="0E101A"/>
        </w:rPr>
        <w:t> </w:t>
      </w:r>
    </w:p>
    <w:p w14:paraId="35E2E1BD" w14:textId="37BFDFE7" w:rsidR="00255BE5" w:rsidRDefault="009D19E9" w:rsidP="00255BE5">
      <w:pPr>
        <w:pStyle w:val="NormalWeb"/>
        <w:spacing w:before="0" w:beforeAutospacing="0" w:after="0" w:afterAutospacing="0" w:line="360" w:lineRule="auto"/>
        <w:jc w:val="both"/>
        <w:rPr>
          <w:rFonts w:ascii="Arial" w:hAnsi="Arial" w:cs="Arial"/>
          <w:color w:val="0E101A"/>
        </w:rPr>
      </w:pPr>
      <w:r w:rsidRPr="009D19E9">
        <w:rPr>
          <w:rFonts w:ascii="Arial" w:hAnsi="Arial" w:cs="Arial"/>
          <w:color w:val="0E101A"/>
        </w:rPr>
        <w:t>Numerous studies have shown that children with ADHD are frequently socially rejected by their classmates and are not as accepted by them (Tur-Kaspa, H. 2005). Social cues are one of the difficulties children and young people have when in a social setting (Gill &amp; Hosker, 2021). Some of the social cues that children may have difficulties with include listening, sharing</w:t>
      </w:r>
      <w:r>
        <w:rPr>
          <w:rFonts w:ascii="Arial" w:hAnsi="Arial" w:cs="Arial"/>
          <w:color w:val="0E101A"/>
        </w:rPr>
        <w:t>,</w:t>
      </w:r>
      <w:r w:rsidRPr="009D19E9">
        <w:rPr>
          <w:rFonts w:ascii="Arial" w:hAnsi="Arial" w:cs="Arial"/>
          <w:color w:val="0E101A"/>
        </w:rPr>
        <w:t xml:space="preserve"> and taking turns. Due to these difficulties, many children and young people </w:t>
      </w:r>
      <w:r>
        <w:rPr>
          <w:rFonts w:ascii="Arial" w:hAnsi="Arial" w:cs="Arial"/>
          <w:color w:val="0E101A"/>
        </w:rPr>
        <w:t>can</w:t>
      </w:r>
      <w:r w:rsidRPr="009D19E9">
        <w:rPr>
          <w:rFonts w:ascii="Arial" w:hAnsi="Arial" w:cs="Arial"/>
          <w:color w:val="0E101A"/>
        </w:rPr>
        <w:t xml:space="preserve"> become distracted from the task at hand. They may feel a sense of boredom, which can subsequently result in disengagement (Gill &amp; Hosker, 2021). The way in which a brain engages and copes with self-emotions and self-regulation can often be a difficulty for those with ADHD (Shiels and Hawk Jr, 2010). People with ADHD can have deficits in processing contextual demands and will often struggle to monitor, evaluate and adjust behaviour for particular situations (Shiels and Hawk </w:t>
      </w:r>
      <w:proofErr w:type="spellStart"/>
      <w:r w:rsidRPr="009D19E9">
        <w:rPr>
          <w:rFonts w:ascii="Arial" w:hAnsi="Arial" w:cs="Arial"/>
          <w:color w:val="0E101A"/>
        </w:rPr>
        <w:t>jr</w:t>
      </w:r>
      <w:proofErr w:type="spellEnd"/>
      <w:r w:rsidRPr="009D19E9">
        <w:rPr>
          <w:rFonts w:ascii="Arial" w:hAnsi="Arial" w:cs="Arial"/>
          <w:color w:val="0E101A"/>
        </w:rPr>
        <w:t>, 2010). All these elements of self-regulation are considered fundamental to adaptive developmental tasks throughout the life course (Cibrian et al., 2022).</w:t>
      </w:r>
    </w:p>
    <w:p w14:paraId="07C607FD" w14:textId="77777777" w:rsidR="009D19E9" w:rsidRPr="00255BE5" w:rsidRDefault="009D19E9" w:rsidP="00255BE5">
      <w:pPr>
        <w:pStyle w:val="NormalWeb"/>
        <w:spacing w:before="0" w:beforeAutospacing="0" w:after="0" w:afterAutospacing="0" w:line="360" w:lineRule="auto"/>
        <w:jc w:val="both"/>
        <w:rPr>
          <w:rFonts w:ascii="Arial" w:hAnsi="Arial" w:cs="Arial"/>
          <w:color w:val="0E101A"/>
        </w:rPr>
      </w:pPr>
    </w:p>
    <w:p w14:paraId="5BFAEFA4" w14:textId="77777777" w:rsidR="00255BE5" w:rsidRPr="00255BE5" w:rsidRDefault="00255BE5" w:rsidP="009D19E9">
      <w:pPr>
        <w:pStyle w:val="Heading1"/>
      </w:pPr>
      <w:bookmarkStart w:id="2" w:name="_Hlk154670794"/>
      <w:r w:rsidRPr="00255BE5">
        <w:lastRenderedPageBreak/>
        <w:t>Chapter 7 - CONCLUSION AND RECOMMENDATIONS</w:t>
      </w:r>
    </w:p>
    <w:p w14:paraId="7A4584DA" w14:textId="77777777" w:rsidR="005526EA" w:rsidRPr="009D19E9" w:rsidRDefault="005526EA" w:rsidP="005526EA">
      <w:pPr>
        <w:pStyle w:val="NormalWeb"/>
        <w:spacing w:after="0" w:line="360" w:lineRule="auto"/>
        <w:jc w:val="both"/>
        <w:rPr>
          <w:rFonts w:ascii="Arial" w:hAnsi="Arial" w:cs="Arial"/>
          <w:color w:val="0E101A"/>
        </w:rPr>
      </w:pPr>
      <w:r>
        <w:rPr>
          <w:rFonts w:ascii="Arial" w:hAnsi="Arial" w:cs="Arial"/>
          <w:color w:val="0E101A"/>
        </w:rPr>
        <w:t>All those involved with</w:t>
      </w:r>
      <w:r w:rsidRPr="009D19E9">
        <w:rPr>
          <w:rFonts w:ascii="Arial" w:hAnsi="Arial" w:cs="Arial"/>
          <w:color w:val="0E101A"/>
        </w:rPr>
        <w:t xml:space="preserve"> children and young people with ADHD</w:t>
      </w:r>
      <w:r>
        <w:rPr>
          <w:rFonts w:ascii="Arial" w:hAnsi="Arial" w:cs="Arial"/>
          <w:color w:val="0E101A"/>
        </w:rPr>
        <w:t xml:space="preserve"> would like them</w:t>
      </w:r>
      <w:r w:rsidRPr="009D19E9">
        <w:rPr>
          <w:rFonts w:ascii="Arial" w:hAnsi="Arial" w:cs="Arial"/>
          <w:color w:val="0E101A"/>
        </w:rPr>
        <w:t xml:space="preserve"> to be</w:t>
      </w:r>
      <w:r>
        <w:rPr>
          <w:rFonts w:ascii="Arial" w:hAnsi="Arial" w:cs="Arial"/>
          <w:color w:val="0E101A"/>
        </w:rPr>
        <w:t>come</w:t>
      </w:r>
      <w:r w:rsidRPr="009D19E9">
        <w:rPr>
          <w:rFonts w:ascii="Arial" w:hAnsi="Arial" w:cs="Arial"/>
          <w:color w:val="0E101A"/>
        </w:rPr>
        <w:t xml:space="preserve"> emotionally stable, to succeed socially, and to reach their academic potential. This includes parents, carers, educators, and healthcare professionals. Tragically, many children fall short in one or more of these areas. Even though there are several potential causes, ADHD is a common factor. As described in </w:t>
      </w:r>
      <w:r>
        <w:rPr>
          <w:rFonts w:ascii="Arial" w:hAnsi="Arial" w:cs="Arial"/>
          <w:color w:val="0E101A"/>
        </w:rPr>
        <w:t>this dissertation</w:t>
      </w:r>
      <w:r w:rsidRPr="009D19E9">
        <w:rPr>
          <w:rFonts w:ascii="Arial" w:hAnsi="Arial" w:cs="Arial"/>
          <w:color w:val="0E101A"/>
        </w:rPr>
        <w:t xml:space="preserve">, a timely and precise diagnosis is the foundation for the most effective management of ADHD. A customised, multimodal treatment plan </w:t>
      </w:r>
      <w:r>
        <w:rPr>
          <w:rFonts w:ascii="Arial" w:hAnsi="Arial" w:cs="Arial"/>
          <w:color w:val="0E101A"/>
        </w:rPr>
        <w:t>should b</w:t>
      </w:r>
      <w:r w:rsidRPr="009D19E9">
        <w:rPr>
          <w:rFonts w:ascii="Arial" w:hAnsi="Arial" w:cs="Arial"/>
          <w:color w:val="0E101A"/>
        </w:rPr>
        <w:t xml:space="preserve">e created for each affected child based on the diagnostic process results.  </w:t>
      </w:r>
    </w:p>
    <w:p w14:paraId="58068A6B" w14:textId="77777777" w:rsidR="005526EA" w:rsidRPr="009D19E9" w:rsidRDefault="005526EA" w:rsidP="005526EA">
      <w:pPr>
        <w:pStyle w:val="NormalWeb"/>
        <w:spacing w:after="0" w:line="360" w:lineRule="auto"/>
        <w:jc w:val="both"/>
        <w:rPr>
          <w:rFonts w:ascii="Arial" w:hAnsi="Arial" w:cs="Arial"/>
          <w:color w:val="0E101A"/>
        </w:rPr>
      </w:pPr>
      <w:r w:rsidRPr="009D19E9">
        <w:rPr>
          <w:rFonts w:ascii="Arial" w:hAnsi="Arial" w:cs="Arial"/>
          <w:color w:val="0E101A"/>
        </w:rPr>
        <w:t xml:space="preserve">There is no denying the fact that </w:t>
      </w:r>
      <w:r>
        <w:rPr>
          <w:rFonts w:ascii="Arial" w:hAnsi="Arial" w:cs="Arial"/>
          <w:color w:val="0E101A"/>
        </w:rPr>
        <w:t>an increasing</w:t>
      </w:r>
      <w:r w:rsidRPr="009D19E9">
        <w:rPr>
          <w:rFonts w:ascii="Arial" w:hAnsi="Arial" w:cs="Arial"/>
          <w:color w:val="0E101A"/>
        </w:rPr>
        <w:t xml:space="preserve"> proportion of children with ADHD are </w:t>
      </w:r>
      <w:r>
        <w:rPr>
          <w:rFonts w:ascii="Arial" w:hAnsi="Arial" w:cs="Arial"/>
          <w:color w:val="0E101A"/>
        </w:rPr>
        <w:t>receivin</w:t>
      </w:r>
      <w:r w:rsidRPr="009D19E9">
        <w:rPr>
          <w:rFonts w:ascii="Arial" w:hAnsi="Arial" w:cs="Arial"/>
          <w:color w:val="0E101A"/>
        </w:rPr>
        <w:t xml:space="preserve">g the proper </w:t>
      </w:r>
      <w:r>
        <w:rPr>
          <w:rFonts w:ascii="Arial" w:hAnsi="Arial" w:cs="Arial"/>
          <w:color w:val="0E101A"/>
        </w:rPr>
        <w:t>diagnosis and</w:t>
      </w:r>
      <w:r w:rsidRPr="009D19E9">
        <w:rPr>
          <w:rFonts w:ascii="Arial" w:hAnsi="Arial" w:cs="Arial"/>
          <w:color w:val="0E101A"/>
        </w:rPr>
        <w:t xml:space="preserve"> care. Nevertheless, much work still has to be done to guarantee that all </w:t>
      </w:r>
      <w:r>
        <w:rPr>
          <w:rFonts w:ascii="Arial" w:hAnsi="Arial" w:cs="Arial"/>
          <w:color w:val="0E101A"/>
        </w:rPr>
        <w:t>children with</w:t>
      </w:r>
      <w:r w:rsidRPr="009D19E9">
        <w:rPr>
          <w:rFonts w:ascii="Arial" w:hAnsi="Arial" w:cs="Arial"/>
          <w:color w:val="0E101A"/>
        </w:rPr>
        <w:t xml:space="preserve"> this </w:t>
      </w:r>
      <w:r>
        <w:rPr>
          <w:rFonts w:ascii="Arial" w:hAnsi="Arial" w:cs="Arial"/>
          <w:color w:val="0E101A"/>
        </w:rPr>
        <w:t xml:space="preserve">condition </w:t>
      </w:r>
      <w:r w:rsidRPr="009D19E9">
        <w:rPr>
          <w:rFonts w:ascii="Arial" w:hAnsi="Arial" w:cs="Arial"/>
          <w:color w:val="0E101A"/>
        </w:rPr>
        <w:t xml:space="preserve">receive the benefits of a contemporary approach to </w:t>
      </w:r>
      <w:r>
        <w:rPr>
          <w:rFonts w:ascii="Arial" w:hAnsi="Arial" w:cs="Arial"/>
          <w:color w:val="0E101A"/>
        </w:rPr>
        <w:t>their challenges</w:t>
      </w:r>
      <w:r w:rsidRPr="009D19E9">
        <w:rPr>
          <w:rFonts w:ascii="Arial" w:hAnsi="Arial" w:cs="Arial"/>
          <w:color w:val="0E101A"/>
        </w:rPr>
        <w:t xml:space="preserve">. For this to happen, a general shift in views towards children </w:t>
      </w:r>
      <w:r>
        <w:rPr>
          <w:rFonts w:ascii="Arial" w:hAnsi="Arial" w:cs="Arial"/>
          <w:color w:val="0E101A"/>
        </w:rPr>
        <w:t>with behavioural</w:t>
      </w:r>
      <w:r w:rsidRPr="009D19E9">
        <w:rPr>
          <w:rFonts w:ascii="Arial" w:hAnsi="Arial" w:cs="Arial"/>
          <w:color w:val="0E101A"/>
        </w:rPr>
        <w:t xml:space="preserve">, educational, and emotional challenges is required. Instead </w:t>
      </w:r>
      <w:r>
        <w:rPr>
          <w:rFonts w:ascii="Arial" w:hAnsi="Arial" w:cs="Arial"/>
          <w:color w:val="0E101A"/>
        </w:rPr>
        <w:t>of reflexively</w:t>
      </w:r>
      <w:r w:rsidRPr="009D19E9">
        <w:rPr>
          <w:rFonts w:ascii="Arial" w:hAnsi="Arial" w:cs="Arial"/>
          <w:color w:val="0E101A"/>
        </w:rPr>
        <w:t xml:space="preserve"> blaming children and their families for their behavioural </w:t>
      </w:r>
      <w:r>
        <w:rPr>
          <w:rFonts w:ascii="Arial" w:hAnsi="Arial" w:cs="Arial"/>
          <w:color w:val="0E101A"/>
        </w:rPr>
        <w:t>and academic</w:t>
      </w:r>
      <w:r w:rsidRPr="009D19E9">
        <w:rPr>
          <w:rFonts w:ascii="Arial" w:hAnsi="Arial" w:cs="Arial"/>
          <w:color w:val="0E101A"/>
        </w:rPr>
        <w:t xml:space="preserve"> challenges, we need to change this mindset. </w:t>
      </w:r>
    </w:p>
    <w:p w14:paraId="0DF90204" w14:textId="77777777" w:rsidR="005526EA" w:rsidRPr="009D19E9" w:rsidRDefault="005526EA" w:rsidP="005526EA">
      <w:pPr>
        <w:pStyle w:val="NormalWeb"/>
        <w:spacing w:after="0" w:line="360" w:lineRule="auto"/>
        <w:jc w:val="both"/>
        <w:rPr>
          <w:rFonts w:ascii="Arial" w:hAnsi="Arial" w:cs="Arial"/>
          <w:color w:val="0E101A"/>
        </w:rPr>
      </w:pPr>
      <w:r w:rsidRPr="009D19E9">
        <w:rPr>
          <w:rFonts w:ascii="Arial" w:hAnsi="Arial" w:cs="Arial"/>
          <w:color w:val="0E101A"/>
        </w:rPr>
        <w:t>The brain is the organ of learning, self-worth, behaviour, and emotion, and this is something we must comprehend.</w:t>
      </w:r>
      <w:r>
        <w:rPr>
          <w:rFonts w:ascii="Arial" w:hAnsi="Arial" w:cs="Arial"/>
          <w:color w:val="0E101A"/>
        </w:rPr>
        <w:t xml:space="preserve"> </w:t>
      </w:r>
      <w:r w:rsidRPr="009D19E9">
        <w:rPr>
          <w:rFonts w:ascii="Arial" w:hAnsi="Arial" w:cs="Arial"/>
          <w:color w:val="0E101A"/>
        </w:rPr>
        <w:t>We must be willing to consider the notion that many children's troubles may be</w:t>
      </w:r>
      <w:r>
        <w:rPr>
          <w:rFonts w:ascii="Arial" w:hAnsi="Arial" w:cs="Arial"/>
          <w:color w:val="0E101A"/>
        </w:rPr>
        <w:t xml:space="preserve"> </w:t>
      </w:r>
      <w:r w:rsidRPr="009D19E9">
        <w:rPr>
          <w:rFonts w:ascii="Arial" w:hAnsi="Arial" w:cs="Arial"/>
          <w:color w:val="0E101A"/>
        </w:rPr>
        <w:t xml:space="preserve">caused by impaired brain function. The same enthusiasm with which we </w:t>
      </w:r>
      <w:r>
        <w:rPr>
          <w:rFonts w:ascii="Arial" w:hAnsi="Arial" w:cs="Arial"/>
          <w:color w:val="0E101A"/>
        </w:rPr>
        <w:t>currently manage</w:t>
      </w:r>
      <w:r w:rsidRPr="009D19E9">
        <w:rPr>
          <w:rFonts w:ascii="Arial" w:hAnsi="Arial" w:cs="Arial"/>
          <w:color w:val="0E101A"/>
        </w:rPr>
        <w:t xml:space="preserve"> </w:t>
      </w:r>
      <w:r>
        <w:rPr>
          <w:rFonts w:ascii="Arial" w:hAnsi="Arial" w:cs="Arial"/>
          <w:color w:val="0E101A"/>
        </w:rPr>
        <w:t xml:space="preserve">conditions </w:t>
      </w:r>
      <w:r w:rsidRPr="009D19E9">
        <w:rPr>
          <w:rFonts w:ascii="Arial" w:hAnsi="Arial" w:cs="Arial"/>
          <w:color w:val="0E101A"/>
        </w:rPr>
        <w:t xml:space="preserve">like diabetes and asthma must be applied to the treatment </w:t>
      </w:r>
      <w:r>
        <w:rPr>
          <w:rFonts w:ascii="Arial" w:hAnsi="Arial" w:cs="Arial"/>
          <w:color w:val="0E101A"/>
        </w:rPr>
        <w:t>of ADHD</w:t>
      </w:r>
      <w:r w:rsidRPr="009D19E9">
        <w:rPr>
          <w:rFonts w:ascii="Arial" w:hAnsi="Arial" w:cs="Arial"/>
          <w:color w:val="0E101A"/>
        </w:rPr>
        <w:t xml:space="preserve">. Many more children will be able to anticipate a happy and fulfilling future as a result of these developments. </w:t>
      </w:r>
    </w:p>
    <w:p w14:paraId="71FA6AE8" w14:textId="788C9B01" w:rsidR="005526EA" w:rsidRDefault="005526EA" w:rsidP="00255BE5">
      <w:pPr>
        <w:pStyle w:val="NormalWeb"/>
        <w:spacing w:before="0" w:beforeAutospacing="0" w:after="0" w:afterAutospacing="0" w:line="360" w:lineRule="auto"/>
        <w:jc w:val="both"/>
        <w:rPr>
          <w:rFonts w:ascii="Arial" w:hAnsi="Arial" w:cs="Arial"/>
          <w:color w:val="0E101A"/>
        </w:rPr>
      </w:pPr>
      <w:r w:rsidRPr="009D19E9">
        <w:rPr>
          <w:rFonts w:ascii="Arial" w:hAnsi="Arial" w:cs="Arial"/>
          <w:color w:val="0E101A"/>
        </w:rPr>
        <w:t>For children and young people who have a diagnosis of ADHD to flourish in life, there needs to be more work on the early identification of the disorder. This will enable all involved with the individual to create a successful strategic plan to meet the child's needs. By having a better understanding of the individual's needs, the teaching staff can work with the primary caregiver to create a suitable strategy to influence positive behaviours and ensure the child can work to their full potential.</w:t>
      </w:r>
    </w:p>
    <w:bookmarkEnd w:id="2"/>
    <w:p w14:paraId="7FF2F40C" w14:textId="0F5F8324" w:rsidR="18501BA6" w:rsidRPr="00120FCA" w:rsidRDefault="18501BA6" w:rsidP="009D19E9">
      <w:pPr>
        <w:pStyle w:val="Heading1"/>
        <w:rPr>
          <w:rFonts w:asciiTheme="minorHAnsi" w:eastAsiaTheme="minorEastAsia" w:hAnsiTheme="minorHAnsi"/>
        </w:rPr>
      </w:pPr>
      <w:r w:rsidRPr="00120FCA">
        <w:lastRenderedPageBreak/>
        <w:t>REFERENCE</w:t>
      </w:r>
      <w:r w:rsidR="005839B5">
        <w:t>s</w:t>
      </w:r>
    </w:p>
    <w:p w14:paraId="4DF25789" w14:textId="77777777" w:rsidR="00F24A7D" w:rsidRPr="006E095E" w:rsidRDefault="00F24A7D" w:rsidP="00F24A7D">
      <w:pPr>
        <w:pStyle w:val="ListParagraph"/>
        <w:rPr>
          <w:rFonts w:ascii="Arial" w:eastAsia="Calibri" w:hAnsi="Arial" w:cs="Arial"/>
          <w:b/>
          <w:bCs/>
          <w:sz w:val="24"/>
          <w:szCs w:val="24"/>
        </w:rPr>
      </w:pPr>
    </w:p>
    <w:p w14:paraId="043CA08D" w14:textId="77777777" w:rsidR="006E095E" w:rsidRPr="006E095E" w:rsidRDefault="006E095E" w:rsidP="008F719A">
      <w:pPr>
        <w:pStyle w:val="ListParagraph"/>
        <w:numPr>
          <w:ilvl w:val="0"/>
          <w:numId w:val="18"/>
        </w:numPr>
        <w:spacing w:after="0" w:line="240" w:lineRule="auto"/>
        <w:ind w:left="714" w:hanging="357"/>
        <w:textAlignment w:val="baseline"/>
        <w:rPr>
          <w:rFonts w:ascii="Arial" w:hAnsi="Arial" w:cs="Arial"/>
          <w:sz w:val="24"/>
          <w:szCs w:val="24"/>
          <w:shd w:val="clear" w:color="auto" w:fill="FFFFFF"/>
        </w:rPr>
      </w:pPr>
      <w:r w:rsidRPr="006E095E">
        <w:rPr>
          <w:rFonts w:ascii="Arial" w:eastAsia="Times New Roman" w:hAnsi="Arial" w:cs="Arial"/>
          <w:sz w:val="24"/>
          <w:szCs w:val="24"/>
        </w:rPr>
        <w:t xml:space="preserve"> </w:t>
      </w:r>
      <w:r w:rsidRPr="006E095E">
        <w:rPr>
          <w:rFonts w:ascii="Arial" w:hAnsi="Arial" w:cs="Arial"/>
          <w:sz w:val="24"/>
          <w:szCs w:val="24"/>
          <w:shd w:val="clear" w:color="auto" w:fill="FFFFFF"/>
        </w:rPr>
        <w:t>Adler, L.A., Clemow, D.B., Williams, D.W. and Durell, T.M., 2014. Atomoxetine effects on executive function as measured by the BRIEF-A in young adults with ADHD: A randomized, double-blind, placebo-controlled study. </w:t>
      </w:r>
      <w:proofErr w:type="spellStart"/>
      <w:r w:rsidRPr="006E095E">
        <w:rPr>
          <w:rFonts w:ascii="Arial" w:hAnsi="Arial" w:cs="Arial"/>
          <w:i/>
          <w:iCs/>
          <w:sz w:val="24"/>
          <w:szCs w:val="24"/>
          <w:shd w:val="clear" w:color="auto" w:fill="FFFFFF"/>
        </w:rPr>
        <w:t>PloS</w:t>
      </w:r>
      <w:proofErr w:type="spellEnd"/>
      <w:r w:rsidRPr="006E095E">
        <w:rPr>
          <w:rFonts w:ascii="Arial" w:hAnsi="Arial" w:cs="Arial"/>
          <w:i/>
          <w:iCs/>
          <w:sz w:val="24"/>
          <w:szCs w:val="24"/>
          <w:shd w:val="clear" w:color="auto" w:fill="FFFFFF"/>
        </w:rPr>
        <w:t xml:space="preserve"> one</w:t>
      </w:r>
      <w:r w:rsidRPr="006E095E">
        <w:rPr>
          <w:rFonts w:ascii="Arial" w:hAnsi="Arial" w:cs="Arial"/>
          <w:sz w:val="24"/>
          <w:szCs w:val="24"/>
          <w:shd w:val="clear" w:color="auto" w:fill="FFFFFF"/>
        </w:rPr>
        <w:t>, </w:t>
      </w:r>
      <w:r w:rsidRPr="006E095E">
        <w:rPr>
          <w:rFonts w:ascii="Arial" w:hAnsi="Arial" w:cs="Arial"/>
          <w:i/>
          <w:iCs/>
          <w:sz w:val="24"/>
          <w:szCs w:val="24"/>
          <w:shd w:val="clear" w:color="auto" w:fill="FFFFFF"/>
        </w:rPr>
        <w:t>9</w:t>
      </w:r>
      <w:r w:rsidRPr="006E095E">
        <w:rPr>
          <w:rFonts w:ascii="Arial" w:hAnsi="Arial" w:cs="Arial"/>
          <w:sz w:val="24"/>
          <w:szCs w:val="24"/>
          <w:shd w:val="clear" w:color="auto" w:fill="FFFFFF"/>
        </w:rPr>
        <w:t>(8), p.e104175.</w:t>
      </w:r>
    </w:p>
    <w:p w14:paraId="24E7F6A6" w14:textId="77777777" w:rsidR="006E095E" w:rsidRPr="006E095E" w:rsidRDefault="006E095E" w:rsidP="008F719A">
      <w:pPr>
        <w:pStyle w:val="ListParagraph"/>
        <w:numPr>
          <w:ilvl w:val="0"/>
          <w:numId w:val="18"/>
        </w:numPr>
        <w:spacing w:after="0" w:line="240" w:lineRule="auto"/>
        <w:ind w:left="714" w:hanging="357"/>
        <w:textAlignment w:val="baseline"/>
        <w:rPr>
          <w:rFonts w:ascii="Arial" w:hAnsi="Arial" w:cs="Arial"/>
          <w:sz w:val="24"/>
          <w:szCs w:val="24"/>
          <w:shd w:val="clear" w:color="auto" w:fill="FFFFFF"/>
        </w:rPr>
      </w:pPr>
      <w:r w:rsidRPr="006E095E">
        <w:rPr>
          <w:rFonts w:ascii="Arial" w:hAnsi="Arial" w:cs="Arial"/>
          <w:sz w:val="24"/>
          <w:szCs w:val="24"/>
          <w:shd w:val="clear" w:color="auto" w:fill="FFFFFF"/>
        </w:rPr>
        <w:t xml:space="preserve">Agnew-Blais, J.C., </w:t>
      </w:r>
      <w:proofErr w:type="spellStart"/>
      <w:r w:rsidRPr="006E095E">
        <w:rPr>
          <w:rFonts w:ascii="Arial" w:hAnsi="Arial" w:cs="Arial"/>
          <w:sz w:val="24"/>
          <w:szCs w:val="24"/>
          <w:shd w:val="clear" w:color="auto" w:fill="FFFFFF"/>
        </w:rPr>
        <w:t>Polanczyk</w:t>
      </w:r>
      <w:proofErr w:type="spellEnd"/>
      <w:r w:rsidRPr="006E095E">
        <w:rPr>
          <w:rFonts w:ascii="Arial" w:hAnsi="Arial" w:cs="Arial"/>
          <w:sz w:val="24"/>
          <w:szCs w:val="24"/>
          <w:shd w:val="clear" w:color="auto" w:fill="FFFFFF"/>
        </w:rPr>
        <w:t>, G.V., Danese, A., Wertz, J., Moffitt, T.E. and Arseneault, L., 2016. Evaluation of the persistence, remission, and emergence of attention-deficit/hyperactivity disorder in young adulthood. </w:t>
      </w:r>
      <w:r w:rsidRPr="006E095E">
        <w:rPr>
          <w:rFonts w:ascii="Arial" w:hAnsi="Arial" w:cs="Arial"/>
          <w:i/>
          <w:iCs/>
          <w:sz w:val="24"/>
          <w:szCs w:val="24"/>
          <w:shd w:val="clear" w:color="auto" w:fill="FFFFFF"/>
        </w:rPr>
        <w:t>JAMA psychiatry</w:t>
      </w:r>
      <w:r w:rsidRPr="006E095E">
        <w:rPr>
          <w:rFonts w:ascii="Arial" w:hAnsi="Arial" w:cs="Arial"/>
          <w:sz w:val="24"/>
          <w:szCs w:val="24"/>
          <w:shd w:val="clear" w:color="auto" w:fill="FFFFFF"/>
        </w:rPr>
        <w:t>, </w:t>
      </w:r>
      <w:r w:rsidRPr="006E095E">
        <w:rPr>
          <w:rFonts w:ascii="Arial" w:hAnsi="Arial" w:cs="Arial"/>
          <w:i/>
          <w:iCs/>
          <w:sz w:val="24"/>
          <w:szCs w:val="24"/>
          <w:shd w:val="clear" w:color="auto" w:fill="FFFFFF"/>
        </w:rPr>
        <w:t>73</w:t>
      </w:r>
      <w:r w:rsidRPr="006E095E">
        <w:rPr>
          <w:rFonts w:ascii="Arial" w:hAnsi="Arial" w:cs="Arial"/>
          <w:sz w:val="24"/>
          <w:szCs w:val="24"/>
          <w:shd w:val="clear" w:color="auto" w:fill="FFFFFF"/>
        </w:rPr>
        <w:t>(7), pp.713-720.</w:t>
      </w:r>
    </w:p>
    <w:p w14:paraId="71EE0556" w14:textId="77777777" w:rsidR="006E095E" w:rsidRPr="006E095E" w:rsidRDefault="006E095E" w:rsidP="008F719A">
      <w:pPr>
        <w:pStyle w:val="ListParagraph"/>
        <w:numPr>
          <w:ilvl w:val="0"/>
          <w:numId w:val="18"/>
        </w:numPr>
        <w:spacing w:line="240" w:lineRule="auto"/>
        <w:rPr>
          <w:rFonts w:ascii="Arial" w:hAnsi="Arial" w:cs="Arial"/>
          <w:sz w:val="24"/>
          <w:szCs w:val="24"/>
          <w:shd w:val="clear" w:color="auto" w:fill="FFFFFF"/>
        </w:rPr>
      </w:pPr>
      <w:r w:rsidRPr="006E095E">
        <w:rPr>
          <w:rFonts w:ascii="Arial" w:hAnsi="Arial" w:cs="Arial"/>
          <w:sz w:val="24"/>
          <w:szCs w:val="24"/>
          <w:shd w:val="clear" w:color="auto" w:fill="FFFFFF"/>
        </w:rPr>
        <w:t>Alamo, C., López-Muñoz, F. and Sánchez-García, J., 2016. Mechanism of action of guanfacine: a postsynaptic differential approach to the treatment of attention deficit hyperactivity disorder (ADHD). </w:t>
      </w:r>
      <w:proofErr w:type="spellStart"/>
      <w:r w:rsidRPr="006E095E">
        <w:rPr>
          <w:rFonts w:ascii="Arial" w:hAnsi="Arial" w:cs="Arial"/>
          <w:i/>
          <w:iCs/>
          <w:sz w:val="24"/>
          <w:szCs w:val="24"/>
          <w:shd w:val="clear" w:color="auto" w:fill="FFFFFF"/>
        </w:rPr>
        <w:t>Actas</w:t>
      </w:r>
      <w:proofErr w:type="spellEnd"/>
      <w:r w:rsidRPr="006E095E">
        <w:rPr>
          <w:rFonts w:ascii="Arial" w:hAnsi="Arial" w:cs="Arial"/>
          <w:i/>
          <w:iCs/>
          <w:sz w:val="24"/>
          <w:szCs w:val="24"/>
          <w:shd w:val="clear" w:color="auto" w:fill="FFFFFF"/>
        </w:rPr>
        <w:t xml:space="preserve"> Esp </w:t>
      </w:r>
      <w:proofErr w:type="spellStart"/>
      <w:r w:rsidRPr="006E095E">
        <w:rPr>
          <w:rFonts w:ascii="Arial" w:hAnsi="Arial" w:cs="Arial"/>
          <w:i/>
          <w:iCs/>
          <w:sz w:val="24"/>
          <w:szCs w:val="24"/>
          <w:shd w:val="clear" w:color="auto" w:fill="FFFFFF"/>
        </w:rPr>
        <w:t>Psiquiatr</w:t>
      </w:r>
      <w:proofErr w:type="spellEnd"/>
      <w:r w:rsidRPr="006E095E">
        <w:rPr>
          <w:rFonts w:ascii="Arial" w:hAnsi="Arial" w:cs="Arial"/>
          <w:sz w:val="24"/>
          <w:szCs w:val="24"/>
          <w:shd w:val="clear" w:color="auto" w:fill="FFFFFF"/>
        </w:rPr>
        <w:t>, </w:t>
      </w:r>
      <w:r w:rsidRPr="006E095E">
        <w:rPr>
          <w:rFonts w:ascii="Arial" w:hAnsi="Arial" w:cs="Arial"/>
          <w:i/>
          <w:iCs/>
          <w:sz w:val="24"/>
          <w:szCs w:val="24"/>
          <w:shd w:val="clear" w:color="auto" w:fill="FFFFFF"/>
        </w:rPr>
        <w:t>44</w:t>
      </w:r>
      <w:r w:rsidRPr="006E095E">
        <w:rPr>
          <w:rFonts w:ascii="Arial" w:hAnsi="Arial" w:cs="Arial"/>
          <w:sz w:val="24"/>
          <w:szCs w:val="24"/>
          <w:shd w:val="clear" w:color="auto" w:fill="FFFFFF"/>
        </w:rPr>
        <w:t>(3), pp.107-12.</w:t>
      </w:r>
    </w:p>
    <w:p w14:paraId="534F9593" w14:textId="77777777" w:rsidR="006E095E" w:rsidRPr="006E095E" w:rsidRDefault="006E095E" w:rsidP="008F719A">
      <w:pPr>
        <w:pStyle w:val="ListParagraph"/>
        <w:numPr>
          <w:ilvl w:val="0"/>
          <w:numId w:val="18"/>
        </w:numPr>
        <w:spacing w:after="0" w:line="240" w:lineRule="auto"/>
        <w:ind w:left="714" w:hanging="357"/>
        <w:textAlignment w:val="baseline"/>
        <w:rPr>
          <w:rFonts w:ascii="Arial" w:hAnsi="Arial" w:cs="Arial"/>
          <w:sz w:val="24"/>
          <w:szCs w:val="24"/>
          <w:shd w:val="clear" w:color="auto" w:fill="FFFFFF"/>
        </w:rPr>
      </w:pPr>
      <w:r w:rsidRPr="006E095E">
        <w:rPr>
          <w:rFonts w:ascii="Arial" w:hAnsi="Arial" w:cs="Arial"/>
          <w:sz w:val="24"/>
          <w:szCs w:val="24"/>
          <w:shd w:val="clear" w:color="auto" w:fill="FFFFFF"/>
        </w:rPr>
        <w:t>American Psychiatric Association, A., (1980). </w:t>
      </w:r>
      <w:r w:rsidRPr="006E095E">
        <w:rPr>
          <w:rFonts w:ascii="Arial" w:hAnsi="Arial" w:cs="Arial"/>
          <w:i/>
          <w:iCs/>
          <w:sz w:val="24"/>
          <w:szCs w:val="24"/>
          <w:shd w:val="clear" w:color="auto" w:fill="FFFFFF"/>
        </w:rPr>
        <w:t>Diagnostic and statistical manual of mental disorders</w:t>
      </w:r>
      <w:r w:rsidRPr="006E095E">
        <w:rPr>
          <w:rFonts w:ascii="Arial" w:hAnsi="Arial" w:cs="Arial"/>
          <w:sz w:val="24"/>
          <w:szCs w:val="24"/>
          <w:shd w:val="clear" w:color="auto" w:fill="FFFFFF"/>
        </w:rPr>
        <w:t> (Vol. 3). Washington, DC: American Psychiatric Association.</w:t>
      </w:r>
    </w:p>
    <w:p w14:paraId="2F2A0072" w14:textId="77777777" w:rsidR="006E095E" w:rsidRPr="006E095E" w:rsidRDefault="006E095E" w:rsidP="008F719A">
      <w:pPr>
        <w:pStyle w:val="ListParagraph"/>
        <w:numPr>
          <w:ilvl w:val="0"/>
          <w:numId w:val="18"/>
        </w:numPr>
        <w:spacing w:line="240" w:lineRule="auto"/>
        <w:rPr>
          <w:rFonts w:ascii="Arial" w:hAnsi="Arial" w:cs="Arial"/>
          <w:sz w:val="24"/>
          <w:szCs w:val="24"/>
          <w:shd w:val="clear" w:color="auto" w:fill="FFFFFF"/>
        </w:rPr>
      </w:pPr>
      <w:r w:rsidRPr="006E095E">
        <w:rPr>
          <w:rFonts w:ascii="Arial" w:hAnsi="Arial" w:cs="Arial"/>
          <w:sz w:val="24"/>
          <w:szCs w:val="24"/>
          <w:shd w:val="clear" w:color="auto" w:fill="FFFFFF"/>
          <w:lang w:val="pt-PT"/>
        </w:rPr>
        <w:t xml:space="preserve">Antoniou, E., Rigas, N., Orovou, E., Papatrechas, A. and Sarella, A., 2021. </w:t>
      </w:r>
      <w:r w:rsidRPr="006E095E">
        <w:rPr>
          <w:rFonts w:ascii="Arial" w:hAnsi="Arial" w:cs="Arial"/>
          <w:sz w:val="24"/>
          <w:szCs w:val="24"/>
          <w:shd w:val="clear" w:color="auto" w:fill="FFFFFF"/>
        </w:rPr>
        <w:t>ADHD Symptoms in Females of Childhood, Adolescent, Reproductive and Menopause Period. </w:t>
      </w:r>
      <w:r w:rsidRPr="006E095E">
        <w:rPr>
          <w:rFonts w:ascii="Arial" w:hAnsi="Arial" w:cs="Arial"/>
          <w:i/>
          <w:iCs/>
          <w:sz w:val="24"/>
          <w:szCs w:val="24"/>
          <w:shd w:val="clear" w:color="auto" w:fill="FFFFFF"/>
        </w:rPr>
        <w:t>Materia Socio-Medica</w:t>
      </w:r>
      <w:r w:rsidRPr="006E095E">
        <w:rPr>
          <w:rFonts w:ascii="Arial" w:hAnsi="Arial" w:cs="Arial"/>
          <w:sz w:val="24"/>
          <w:szCs w:val="24"/>
          <w:shd w:val="clear" w:color="auto" w:fill="FFFFFF"/>
        </w:rPr>
        <w:t>, </w:t>
      </w:r>
      <w:r w:rsidRPr="006E095E">
        <w:rPr>
          <w:rFonts w:ascii="Arial" w:hAnsi="Arial" w:cs="Arial"/>
          <w:i/>
          <w:iCs/>
          <w:sz w:val="24"/>
          <w:szCs w:val="24"/>
          <w:shd w:val="clear" w:color="auto" w:fill="FFFFFF"/>
        </w:rPr>
        <w:t>33</w:t>
      </w:r>
      <w:r w:rsidRPr="006E095E">
        <w:rPr>
          <w:rFonts w:ascii="Arial" w:hAnsi="Arial" w:cs="Arial"/>
          <w:sz w:val="24"/>
          <w:szCs w:val="24"/>
          <w:shd w:val="clear" w:color="auto" w:fill="FFFFFF"/>
        </w:rPr>
        <w:t>(2), p.114.</w:t>
      </w:r>
    </w:p>
    <w:p w14:paraId="795FD94C" w14:textId="77777777" w:rsidR="006E095E" w:rsidRPr="006E095E" w:rsidRDefault="006E095E" w:rsidP="008F719A">
      <w:pPr>
        <w:pStyle w:val="ListParagraph"/>
        <w:numPr>
          <w:ilvl w:val="0"/>
          <w:numId w:val="18"/>
        </w:numPr>
        <w:spacing w:after="0" w:line="240" w:lineRule="auto"/>
        <w:ind w:left="714" w:hanging="357"/>
        <w:textAlignment w:val="baseline"/>
        <w:rPr>
          <w:rFonts w:ascii="Arial" w:hAnsi="Arial" w:cs="Arial"/>
          <w:sz w:val="24"/>
          <w:szCs w:val="24"/>
          <w:shd w:val="clear" w:color="auto" w:fill="FFFFFF"/>
        </w:rPr>
      </w:pPr>
      <w:r w:rsidRPr="006E095E">
        <w:rPr>
          <w:rFonts w:ascii="Arial" w:hAnsi="Arial" w:cs="Arial"/>
          <w:sz w:val="24"/>
          <w:szCs w:val="24"/>
          <w:shd w:val="clear" w:color="auto" w:fill="FFFFFF"/>
        </w:rPr>
        <w:t>Arnett, A.B., MacDonald, B. and Pennington, B.F., 2013. Cognitive and behavioral indicators of ADHD symptoms prior to school age. </w:t>
      </w:r>
      <w:r w:rsidRPr="006E095E">
        <w:rPr>
          <w:rFonts w:ascii="Arial" w:hAnsi="Arial" w:cs="Arial"/>
          <w:i/>
          <w:iCs/>
          <w:sz w:val="24"/>
          <w:szCs w:val="24"/>
          <w:shd w:val="clear" w:color="auto" w:fill="FFFFFF"/>
        </w:rPr>
        <w:t>Journal of Child Psychology and Psychiatry</w:t>
      </w:r>
      <w:r w:rsidRPr="006E095E">
        <w:rPr>
          <w:rFonts w:ascii="Arial" w:hAnsi="Arial" w:cs="Arial"/>
          <w:sz w:val="24"/>
          <w:szCs w:val="24"/>
          <w:shd w:val="clear" w:color="auto" w:fill="FFFFFF"/>
        </w:rPr>
        <w:t>, </w:t>
      </w:r>
      <w:r w:rsidRPr="006E095E">
        <w:rPr>
          <w:rFonts w:ascii="Arial" w:hAnsi="Arial" w:cs="Arial"/>
          <w:i/>
          <w:iCs/>
          <w:sz w:val="24"/>
          <w:szCs w:val="24"/>
          <w:shd w:val="clear" w:color="auto" w:fill="FFFFFF"/>
        </w:rPr>
        <w:t>54</w:t>
      </w:r>
      <w:r w:rsidRPr="006E095E">
        <w:rPr>
          <w:rFonts w:ascii="Arial" w:hAnsi="Arial" w:cs="Arial"/>
          <w:sz w:val="24"/>
          <w:szCs w:val="24"/>
          <w:shd w:val="clear" w:color="auto" w:fill="FFFFFF"/>
        </w:rPr>
        <w:t>(12), pp.1284-1294.</w:t>
      </w:r>
    </w:p>
    <w:p w14:paraId="6D20282D" w14:textId="77777777" w:rsidR="006E095E" w:rsidRPr="006E095E" w:rsidRDefault="006E095E" w:rsidP="008F719A">
      <w:pPr>
        <w:pStyle w:val="ListParagraph"/>
        <w:numPr>
          <w:ilvl w:val="0"/>
          <w:numId w:val="18"/>
        </w:numPr>
        <w:spacing w:after="0" w:line="240" w:lineRule="auto"/>
        <w:ind w:left="714" w:hanging="357"/>
        <w:textAlignment w:val="baseline"/>
        <w:rPr>
          <w:rFonts w:ascii="Arial" w:hAnsi="Arial" w:cs="Arial"/>
          <w:sz w:val="24"/>
          <w:szCs w:val="24"/>
          <w:shd w:val="clear" w:color="auto" w:fill="FFFFFF"/>
        </w:rPr>
      </w:pPr>
      <w:r w:rsidRPr="006E095E">
        <w:rPr>
          <w:rFonts w:ascii="Arial" w:hAnsi="Arial" w:cs="Arial"/>
          <w:sz w:val="24"/>
          <w:szCs w:val="24"/>
          <w:shd w:val="clear" w:color="auto" w:fill="FFFFFF"/>
          <w:lang w:val="de-DE"/>
        </w:rPr>
        <w:t xml:space="preserve">Arns, M., Heinrich, H. and Strehl, U., 2014. </w:t>
      </w:r>
      <w:r w:rsidRPr="006E095E">
        <w:rPr>
          <w:rFonts w:ascii="Arial" w:hAnsi="Arial" w:cs="Arial"/>
          <w:sz w:val="24"/>
          <w:szCs w:val="24"/>
          <w:shd w:val="clear" w:color="auto" w:fill="FFFFFF"/>
        </w:rPr>
        <w:t>Evaluation of neurofeedback in ADHD: the long and winding road. </w:t>
      </w:r>
      <w:r w:rsidRPr="006E095E">
        <w:rPr>
          <w:rFonts w:ascii="Arial" w:hAnsi="Arial" w:cs="Arial"/>
          <w:i/>
          <w:iCs/>
          <w:sz w:val="24"/>
          <w:szCs w:val="24"/>
          <w:shd w:val="clear" w:color="auto" w:fill="FFFFFF"/>
        </w:rPr>
        <w:t>Biological psychology</w:t>
      </w:r>
      <w:r w:rsidRPr="006E095E">
        <w:rPr>
          <w:rFonts w:ascii="Arial" w:hAnsi="Arial" w:cs="Arial"/>
          <w:sz w:val="24"/>
          <w:szCs w:val="24"/>
          <w:shd w:val="clear" w:color="auto" w:fill="FFFFFF"/>
        </w:rPr>
        <w:t>, </w:t>
      </w:r>
      <w:r w:rsidRPr="006E095E">
        <w:rPr>
          <w:rFonts w:ascii="Arial" w:hAnsi="Arial" w:cs="Arial"/>
          <w:i/>
          <w:iCs/>
          <w:sz w:val="24"/>
          <w:szCs w:val="24"/>
          <w:shd w:val="clear" w:color="auto" w:fill="FFFFFF"/>
        </w:rPr>
        <w:t>95</w:t>
      </w:r>
      <w:r w:rsidRPr="006E095E">
        <w:rPr>
          <w:rFonts w:ascii="Arial" w:hAnsi="Arial" w:cs="Arial"/>
          <w:sz w:val="24"/>
          <w:szCs w:val="24"/>
          <w:shd w:val="clear" w:color="auto" w:fill="FFFFFF"/>
        </w:rPr>
        <w:t>, pp.108-115.</w:t>
      </w:r>
    </w:p>
    <w:p w14:paraId="05B23206" w14:textId="77777777" w:rsidR="006E095E" w:rsidRPr="006E095E" w:rsidRDefault="006E095E" w:rsidP="008F719A">
      <w:pPr>
        <w:pStyle w:val="ListParagraph"/>
        <w:numPr>
          <w:ilvl w:val="0"/>
          <w:numId w:val="18"/>
        </w:numPr>
        <w:spacing w:after="0" w:line="240" w:lineRule="auto"/>
        <w:ind w:left="714" w:hanging="357"/>
        <w:textAlignment w:val="baseline"/>
        <w:rPr>
          <w:rFonts w:ascii="Arial" w:hAnsi="Arial" w:cs="Arial"/>
          <w:sz w:val="24"/>
          <w:szCs w:val="24"/>
          <w:shd w:val="clear" w:color="auto" w:fill="FFFFFF"/>
        </w:rPr>
      </w:pPr>
      <w:bookmarkStart w:id="3" w:name="_Hlk95872175"/>
      <w:proofErr w:type="spellStart"/>
      <w:r w:rsidRPr="006E095E">
        <w:rPr>
          <w:rFonts w:ascii="Arial" w:hAnsi="Arial" w:cs="Arial"/>
          <w:sz w:val="24"/>
          <w:szCs w:val="24"/>
          <w:shd w:val="clear" w:color="auto" w:fill="FCFCFC"/>
        </w:rPr>
        <w:t>Aspiranti</w:t>
      </w:r>
      <w:proofErr w:type="spellEnd"/>
      <w:r w:rsidRPr="006E095E">
        <w:rPr>
          <w:rFonts w:ascii="Arial" w:hAnsi="Arial" w:cs="Arial"/>
          <w:sz w:val="24"/>
          <w:szCs w:val="24"/>
          <w:shd w:val="clear" w:color="auto" w:fill="FCFCFC"/>
        </w:rPr>
        <w:t xml:space="preserve">, K.B., </w:t>
      </w:r>
      <w:proofErr w:type="spellStart"/>
      <w:r w:rsidRPr="006E095E">
        <w:rPr>
          <w:rFonts w:ascii="Arial" w:hAnsi="Arial" w:cs="Arial"/>
          <w:sz w:val="24"/>
          <w:szCs w:val="24"/>
          <w:shd w:val="clear" w:color="auto" w:fill="FCFCFC"/>
        </w:rPr>
        <w:t>Hulac</w:t>
      </w:r>
      <w:proofErr w:type="spellEnd"/>
      <w:r w:rsidRPr="006E095E">
        <w:rPr>
          <w:rFonts w:ascii="Arial" w:hAnsi="Arial" w:cs="Arial"/>
          <w:sz w:val="24"/>
          <w:szCs w:val="24"/>
          <w:shd w:val="clear" w:color="auto" w:fill="FCFCFC"/>
        </w:rPr>
        <w:t xml:space="preserve">, D.M. (2021) </w:t>
      </w:r>
      <w:bookmarkEnd w:id="3"/>
      <w:r w:rsidRPr="006E095E">
        <w:rPr>
          <w:rFonts w:ascii="Arial" w:hAnsi="Arial" w:cs="Arial"/>
          <w:sz w:val="24"/>
          <w:szCs w:val="24"/>
          <w:shd w:val="clear" w:color="auto" w:fill="FCFCFC"/>
        </w:rPr>
        <w:t>Using Fidget Spinners to Improve On-Task Classroom Behavior for Students With ADHD. </w:t>
      </w:r>
      <w:proofErr w:type="spellStart"/>
      <w:r w:rsidRPr="006E095E">
        <w:rPr>
          <w:rFonts w:ascii="Arial" w:hAnsi="Arial" w:cs="Arial"/>
          <w:i/>
          <w:iCs/>
          <w:sz w:val="24"/>
          <w:szCs w:val="24"/>
          <w:shd w:val="clear" w:color="auto" w:fill="FCFCFC"/>
        </w:rPr>
        <w:t>Behav</w:t>
      </w:r>
      <w:proofErr w:type="spellEnd"/>
      <w:r w:rsidRPr="006E095E">
        <w:rPr>
          <w:rFonts w:ascii="Arial" w:hAnsi="Arial" w:cs="Arial"/>
          <w:i/>
          <w:iCs/>
          <w:sz w:val="24"/>
          <w:szCs w:val="24"/>
          <w:shd w:val="clear" w:color="auto" w:fill="FCFCFC"/>
        </w:rPr>
        <w:t xml:space="preserve"> Analysis Practice</w:t>
      </w:r>
      <w:r w:rsidRPr="006E095E">
        <w:rPr>
          <w:rFonts w:ascii="Arial" w:hAnsi="Arial" w:cs="Arial"/>
          <w:sz w:val="24"/>
          <w:szCs w:val="24"/>
          <w:shd w:val="clear" w:color="auto" w:fill="FCFCFC"/>
        </w:rPr>
        <w:t xml:space="preserve">  </w:t>
      </w:r>
      <w:hyperlink r:id="rId17" w:history="1">
        <w:r w:rsidRPr="006E095E">
          <w:rPr>
            <w:rStyle w:val="Hyperlink"/>
            <w:rFonts w:ascii="Arial" w:hAnsi="Arial" w:cs="Arial"/>
            <w:sz w:val="24"/>
            <w:szCs w:val="24"/>
            <w:shd w:val="clear" w:color="auto" w:fill="FCFCFC"/>
          </w:rPr>
          <w:t>https://doi.org/10.1007/s40617-021-00588-2</w:t>
        </w:r>
      </w:hyperlink>
    </w:p>
    <w:p w14:paraId="2035C468" w14:textId="77777777" w:rsidR="006E095E" w:rsidRPr="006E095E" w:rsidRDefault="006E095E" w:rsidP="008F719A">
      <w:pPr>
        <w:pStyle w:val="ListParagraph"/>
        <w:numPr>
          <w:ilvl w:val="0"/>
          <w:numId w:val="18"/>
        </w:numPr>
        <w:spacing w:after="0" w:line="240" w:lineRule="auto"/>
        <w:ind w:left="714" w:hanging="357"/>
        <w:textAlignment w:val="baseline"/>
        <w:rPr>
          <w:rFonts w:ascii="Arial" w:hAnsi="Arial" w:cs="Arial"/>
          <w:sz w:val="24"/>
          <w:szCs w:val="24"/>
          <w:shd w:val="clear" w:color="auto" w:fill="FFFFFF"/>
        </w:rPr>
      </w:pPr>
      <w:r w:rsidRPr="006E095E">
        <w:rPr>
          <w:rFonts w:ascii="Arial" w:hAnsi="Arial" w:cs="Arial"/>
          <w:sz w:val="24"/>
          <w:szCs w:val="24"/>
        </w:rPr>
        <w:t>Atilano, M. (2022). </w:t>
      </w:r>
      <w:r w:rsidRPr="006E095E">
        <w:rPr>
          <w:rFonts w:ascii="Arial" w:hAnsi="Arial" w:cs="Arial"/>
          <w:i/>
          <w:iCs/>
          <w:sz w:val="24"/>
          <w:szCs w:val="24"/>
        </w:rPr>
        <w:t>Benefits of Conducting a Literature Review.</w:t>
      </w:r>
      <w:r w:rsidRPr="006E095E">
        <w:rPr>
          <w:rFonts w:ascii="Arial" w:hAnsi="Arial" w:cs="Arial"/>
          <w:sz w:val="24"/>
          <w:szCs w:val="24"/>
        </w:rPr>
        <w:t> </w:t>
      </w:r>
      <w:proofErr w:type="spellStart"/>
      <w:r w:rsidRPr="006E095E">
        <w:rPr>
          <w:rFonts w:ascii="Arial" w:hAnsi="Arial" w:cs="Arial"/>
          <w:sz w:val="24"/>
          <w:szCs w:val="24"/>
          <w:lang w:val="fr-FR"/>
        </w:rPr>
        <w:t>Available</w:t>
      </w:r>
      <w:proofErr w:type="spellEnd"/>
      <w:r w:rsidRPr="006E095E">
        <w:rPr>
          <w:rFonts w:ascii="Arial" w:hAnsi="Arial" w:cs="Arial"/>
          <w:sz w:val="24"/>
          <w:szCs w:val="24"/>
          <w:lang w:val="fr-FR"/>
        </w:rPr>
        <w:t xml:space="preserve">: </w:t>
      </w:r>
      <w:hyperlink r:id="rId18" w:anchor=":~:text=Benefits%20of%20Conducting%20a%20Literature%20Review%201%20Assessment,studies%20of%20the%20same%20or%20similar%20topics.%20" w:history="1">
        <w:r w:rsidRPr="006E095E">
          <w:rPr>
            <w:rStyle w:val="Hyperlink"/>
            <w:rFonts w:ascii="Arial" w:hAnsi="Arial" w:cs="Arial"/>
            <w:color w:val="auto"/>
            <w:sz w:val="24"/>
            <w:szCs w:val="24"/>
            <w:lang w:val="fr-FR"/>
          </w:rPr>
          <w:t>https://libguides.unf.edu/litreview/benefits#:~:text=Benefits%20of%20Conducting%20a%20Literature%20Review%201%20Assessment,studies%20of%20the%20same%20or%20similar%20topics.%20</w:t>
        </w:r>
      </w:hyperlink>
      <w:r w:rsidRPr="006E095E">
        <w:rPr>
          <w:rFonts w:ascii="Arial" w:hAnsi="Arial" w:cs="Arial"/>
          <w:sz w:val="24"/>
          <w:szCs w:val="24"/>
          <w:lang w:val="fr-FR"/>
        </w:rPr>
        <w:t xml:space="preserve">. </w:t>
      </w:r>
      <w:r w:rsidRPr="006E095E">
        <w:rPr>
          <w:rFonts w:ascii="Arial" w:hAnsi="Arial" w:cs="Arial"/>
          <w:sz w:val="24"/>
          <w:szCs w:val="24"/>
        </w:rPr>
        <w:t>Last accessed 17th June 2022.</w:t>
      </w:r>
    </w:p>
    <w:p w14:paraId="49BC9469" w14:textId="77777777" w:rsidR="006E095E" w:rsidRPr="006E095E" w:rsidRDefault="006E095E" w:rsidP="008F719A">
      <w:pPr>
        <w:pStyle w:val="ListParagraph"/>
        <w:numPr>
          <w:ilvl w:val="0"/>
          <w:numId w:val="18"/>
        </w:numPr>
        <w:spacing w:after="0" w:line="240" w:lineRule="auto"/>
        <w:ind w:left="714" w:hanging="357"/>
        <w:textAlignment w:val="baseline"/>
        <w:rPr>
          <w:rFonts w:ascii="Arial" w:hAnsi="Arial" w:cs="Arial"/>
          <w:sz w:val="24"/>
          <w:szCs w:val="24"/>
          <w:shd w:val="clear" w:color="auto" w:fill="FFFFFF"/>
        </w:rPr>
      </w:pPr>
      <w:r w:rsidRPr="006E095E">
        <w:rPr>
          <w:rFonts w:ascii="Arial" w:hAnsi="Arial" w:cs="Arial"/>
          <w:sz w:val="24"/>
          <w:szCs w:val="24"/>
          <w:shd w:val="clear" w:color="auto" w:fill="FFFFFF"/>
        </w:rPr>
        <w:t>Barkley, R. A. (2019). </w:t>
      </w:r>
      <w:r w:rsidRPr="006E095E">
        <w:rPr>
          <w:rFonts w:ascii="Arial" w:hAnsi="Arial" w:cs="Arial"/>
          <w:i/>
          <w:iCs/>
          <w:sz w:val="24"/>
          <w:szCs w:val="24"/>
        </w:rPr>
        <w:t>Myth: ADHD Doesn't Exist</w:t>
      </w:r>
      <w:r w:rsidRPr="006E095E">
        <w:rPr>
          <w:rFonts w:ascii="Arial" w:hAnsi="Arial" w:cs="Arial"/>
          <w:sz w:val="24"/>
          <w:szCs w:val="24"/>
          <w:shd w:val="clear" w:color="auto" w:fill="FFFFFF"/>
        </w:rPr>
        <w:t>. [Online]. ADHDawarenessmonth.org. Last Updated: October 2019. Available at: https://www.ADHDawarenessmonth.org/wp-content/uploads/ADHD-is-Real-Barkley.pdf [Accessed 26 August 2022]</w:t>
      </w:r>
    </w:p>
    <w:p w14:paraId="629656AF" w14:textId="77777777" w:rsidR="006E095E" w:rsidRPr="006E095E" w:rsidRDefault="006E095E" w:rsidP="008F719A">
      <w:pPr>
        <w:pStyle w:val="ListParagraph"/>
        <w:numPr>
          <w:ilvl w:val="0"/>
          <w:numId w:val="18"/>
        </w:numPr>
        <w:spacing w:line="240" w:lineRule="auto"/>
        <w:rPr>
          <w:rFonts w:ascii="Arial" w:hAnsi="Arial" w:cs="Arial"/>
          <w:sz w:val="24"/>
          <w:szCs w:val="24"/>
        </w:rPr>
      </w:pPr>
      <w:r w:rsidRPr="006E095E">
        <w:rPr>
          <w:rFonts w:ascii="Arial" w:hAnsi="Arial" w:cs="Arial"/>
          <w:sz w:val="24"/>
          <w:szCs w:val="24"/>
        </w:rPr>
        <w:t>Barkley, R.A (2015). </w:t>
      </w:r>
      <w:r w:rsidRPr="006E095E">
        <w:rPr>
          <w:rFonts w:ascii="Arial" w:hAnsi="Arial" w:cs="Arial"/>
          <w:i/>
          <w:iCs/>
          <w:sz w:val="24"/>
          <w:szCs w:val="24"/>
        </w:rPr>
        <w:t>Attention-deficit hyperactivity disorder; A handbook for diagnosis and treatment </w:t>
      </w:r>
      <w:r w:rsidRPr="006E095E">
        <w:rPr>
          <w:rFonts w:ascii="Arial" w:hAnsi="Arial" w:cs="Arial"/>
          <w:sz w:val="24"/>
          <w:szCs w:val="24"/>
        </w:rPr>
        <w:t>. 4th ed. New York; Guilford Publications, pp.3-50</w:t>
      </w:r>
    </w:p>
    <w:p w14:paraId="3C886FE9"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r w:rsidRPr="006E095E">
        <w:rPr>
          <w:rFonts w:ascii="Arial" w:hAnsi="Arial" w:cs="Arial"/>
          <w:sz w:val="24"/>
          <w:szCs w:val="24"/>
          <w:shd w:val="clear" w:color="auto" w:fill="FFFFFF"/>
        </w:rPr>
        <w:t>Becker, S.P., Breaux, R., Cusick, C.N., Dvorsky, M.R., Marsh, N.P., Sciberras, E. and Langberg, J.M., 2020. Remote learning during COVID-19: Examining school practices, service continuation, and difficulties for adolescents with and without attention-deficit/hyperactivity disorder. </w:t>
      </w:r>
      <w:r w:rsidRPr="006E095E">
        <w:rPr>
          <w:rFonts w:ascii="Arial" w:hAnsi="Arial" w:cs="Arial"/>
          <w:i/>
          <w:iCs/>
          <w:sz w:val="24"/>
          <w:szCs w:val="24"/>
          <w:shd w:val="clear" w:color="auto" w:fill="FFFFFF"/>
        </w:rPr>
        <w:t>Journal of Adolescent Health</w:t>
      </w:r>
      <w:r w:rsidRPr="006E095E">
        <w:rPr>
          <w:rFonts w:ascii="Arial" w:hAnsi="Arial" w:cs="Arial"/>
          <w:sz w:val="24"/>
          <w:szCs w:val="24"/>
          <w:shd w:val="clear" w:color="auto" w:fill="FFFFFF"/>
        </w:rPr>
        <w:t>, </w:t>
      </w:r>
      <w:r w:rsidRPr="006E095E">
        <w:rPr>
          <w:rFonts w:ascii="Arial" w:hAnsi="Arial" w:cs="Arial"/>
          <w:i/>
          <w:iCs/>
          <w:sz w:val="24"/>
          <w:szCs w:val="24"/>
          <w:shd w:val="clear" w:color="auto" w:fill="FFFFFF"/>
        </w:rPr>
        <w:t>67</w:t>
      </w:r>
      <w:r w:rsidRPr="006E095E">
        <w:rPr>
          <w:rFonts w:ascii="Arial" w:hAnsi="Arial" w:cs="Arial"/>
          <w:sz w:val="24"/>
          <w:szCs w:val="24"/>
          <w:shd w:val="clear" w:color="auto" w:fill="FFFFFF"/>
        </w:rPr>
        <w:t>(6), pp.769-777.</w:t>
      </w:r>
    </w:p>
    <w:p w14:paraId="593A0C8B"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r w:rsidRPr="006E095E">
        <w:rPr>
          <w:rFonts w:ascii="Arial" w:hAnsi="Arial" w:cs="Arial"/>
          <w:sz w:val="24"/>
          <w:szCs w:val="24"/>
        </w:rPr>
        <w:t>Behaviour Hubs. (2022). </w:t>
      </w:r>
      <w:r w:rsidRPr="006E095E">
        <w:rPr>
          <w:rFonts w:ascii="Arial" w:hAnsi="Arial" w:cs="Arial"/>
          <w:i/>
          <w:iCs/>
          <w:sz w:val="24"/>
          <w:szCs w:val="24"/>
        </w:rPr>
        <w:t>The Programme.</w:t>
      </w:r>
      <w:r w:rsidRPr="006E095E">
        <w:rPr>
          <w:rFonts w:ascii="Arial" w:hAnsi="Arial" w:cs="Arial"/>
          <w:sz w:val="24"/>
          <w:szCs w:val="24"/>
        </w:rPr>
        <w:t> Available: https://behaviourhubs.co.uk/behaviour-hubs-the-programme/. Last accessed 28th Feb 2022.</w:t>
      </w:r>
    </w:p>
    <w:p w14:paraId="2300149A" w14:textId="77777777" w:rsidR="006E095E" w:rsidRPr="006E095E" w:rsidRDefault="006E095E" w:rsidP="008F719A">
      <w:pPr>
        <w:pStyle w:val="NormalWeb"/>
        <w:numPr>
          <w:ilvl w:val="0"/>
          <w:numId w:val="18"/>
        </w:numPr>
        <w:shd w:val="clear" w:color="auto" w:fill="FEFEFE"/>
        <w:rPr>
          <w:rFonts w:ascii="Arial" w:hAnsi="Arial" w:cs="Arial"/>
          <w:shd w:val="clear" w:color="auto" w:fill="FFFFFF"/>
        </w:rPr>
      </w:pPr>
      <w:r w:rsidRPr="006E095E">
        <w:rPr>
          <w:rFonts w:ascii="Arial" w:hAnsi="Arial" w:cs="Arial"/>
          <w:shd w:val="clear" w:color="auto" w:fill="FFFFFF"/>
        </w:rPr>
        <w:lastRenderedPageBreak/>
        <w:t>Benzing, V., Chang, Y.K. and Schmidt, M., 2018. Acute physical activity enhances executive functions in children with ADHD. </w:t>
      </w:r>
      <w:r w:rsidRPr="006E095E">
        <w:rPr>
          <w:rFonts w:ascii="Arial" w:hAnsi="Arial" w:cs="Arial"/>
          <w:i/>
          <w:iCs/>
          <w:shd w:val="clear" w:color="auto" w:fill="FFFFFF"/>
        </w:rPr>
        <w:t>Scientific reports</w:t>
      </w:r>
      <w:r w:rsidRPr="006E095E">
        <w:rPr>
          <w:rFonts w:ascii="Arial" w:hAnsi="Arial" w:cs="Arial"/>
          <w:shd w:val="clear" w:color="auto" w:fill="FFFFFF"/>
        </w:rPr>
        <w:t>, </w:t>
      </w:r>
      <w:r w:rsidRPr="006E095E">
        <w:rPr>
          <w:rFonts w:ascii="Arial" w:hAnsi="Arial" w:cs="Arial"/>
          <w:i/>
          <w:iCs/>
          <w:shd w:val="clear" w:color="auto" w:fill="FFFFFF"/>
        </w:rPr>
        <w:t>8</w:t>
      </w:r>
      <w:r w:rsidRPr="006E095E">
        <w:rPr>
          <w:rFonts w:ascii="Arial" w:hAnsi="Arial" w:cs="Arial"/>
          <w:shd w:val="clear" w:color="auto" w:fill="FFFFFF"/>
        </w:rPr>
        <w:t>(1), pp.1-10.</w:t>
      </w:r>
    </w:p>
    <w:p w14:paraId="55232532" w14:textId="77777777" w:rsidR="006E095E" w:rsidRPr="006E095E" w:rsidRDefault="006E095E" w:rsidP="008F719A">
      <w:pPr>
        <w:pStyle w:val="ListParagraph"/>
        <w:numPr>
          <w:ilvl w:val="0"/>
          <w:numId w:val="18"/>
        </w:numPr>
        <w:spacing w:after="0" w:line="240" w:lineRule="auto"/>
        <w:textAlignment w:val="baseline"/>
        <w:rPr>
          <w:rFonts w:ascii="Arial" w:eastAsia="Times New Roman" w:hAnsi="Arial" w:cs="Arial"/>
          <w:sz w:val="24"/>
          <w:szCs w:val="24"/>
          <w:lang w:eastAsia="en-GB"/>
        </w:rPr>
      </w:pPr>
      <w:r w:rsidRPr="006E095E">
        <w:rPr>
          <w:rFonts w:ascii="Arial" w:eastAsia="Times New Roman" w:hAnsi="Arial" w:cs="Arial"/>
          <w:sz w:val="24"/>
          <w:szCs w:val="24"/>
          <w:lang w:eastAsia="en-GB"/>
        </w:rPr>
        <w:t xml:space="preserve">Biederman, J., Mick, E., Faraone S. V. (2000) Age-dependent decline of symptoms of attention deficit hyperactivity disorder; impact of remission definition and symptom type. </w:t>
      </w:r>
      <w:r w:rsidRPr="006E095E">
        <w:rPr>
          <w:rFonts w:ascii="Arial" w:eastAsia="Times New Roman" w:hAnsi="Arial" w:cs="Arial"/>
          <w:i/>
          <w:iCs/>
          <w:sz w:val="24"/>
          <w:szCs w:val="24"/>
          <w:lang w:eastAsia="en-GB"/>
        </w:rPr>
        <w:t>Am J Psychiatry</w:t>
      </w:r>
      <w:r w:rsidRPr="006E095E">
        <w:rPr>
          <w:rFonts w:ascii="Arial" w:eastAsia="Times New Roman" w:hAnsi="Arial" w:cs="Arial"/>
          <w:sz w:val="24"/>
          <w:szCs w:val="24"/>
          <w:lang w:eastAsia="en-GB"/>
        </w:rPr>
        <w:t>; 157; pp.816-818.</w:t>
      </w:r>
    </w:p>
    <w:p w14:paraId="4056D36B"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r w:rsidRPr="006E095E">
        <w:rPr>
          <w:rFonts w:ascii="Arial" w:hAnsi="Arial" w:cs="Arial"/>
          <w:sz w:val="24"/>
          <w:szCs w:val="24"/>
          <w:shd w:val="clear" w:color="auto" w:fill="FFFFFF"/>
        </w:rPr>
        <w:t>Biederman, J., Petty, C.R., O’Connor, K.B., Hyder, L.L. and Faraone, S.V., 2012. Predictors of persistence in girls with attention deficit hyperactivity disorder: results from an 11</w:t>
      </w:r>
      <w:r w:rsidRPr="006E095E">
        <w:rPr>
          <w:rFonts w:ascii="Cambria Math" w:hAnsi="Cambria Math" w:cs="Cambria Math"/>
          <w:sz w:val="24"/>
          <w:szCs w:val="24"/>
          <w:shd w:val="clear" w:color="auto" w:fill="FFFFFF"/>
        </w:rPr>
        <w:t>‐</w:t>
      </w:r>
      <w:r w:rsidRPr="006E095E">
        <w:rPr>
          <w:rFonts w:ascii="Arial" w:hAnsi="Arial" w:cs="Arial"/>
          <w:sz w:val="24"/>
          <w:szCs w:val="24"/>
          <w:shd w:val="clear" w:color="auto" w:fill="FFFFFF"/>
        </w:rPr>
        <w:t>year controlled follow</w:t>
      </w:r>
      <w:r w:rsidRPr="006E095E">
        <w:rPr>
          <w:rFonts w:ascii="Cambria Math" w:hAnsi="Cambria Math" w:cs="Cambria Math"/>
          <w:sz w:val="24"/>
          <w:szCs w:val="24"/>
          <w:shd w:val="clear" w:color="auto" w:fill="FFFFFF"/>
        </w:rPr>
        <w:t>‐</w:t>
      </w:r>
      <w:r w:rsidRPr="006E095E">
        <w:rPr>
          <w:rFonts w:ascii="Arial" w:hAnsi="Arial" w:cs="Arial"/>
          <w:sz w:val="24"/>
          <w:szCs w:val="24"/>
          <w:shd w:val="clear" w:color="auto" w:fill="FFFFFF"/>
        </w:rPr>
        <w:t>up study. </w:t>
      </w:r>
      <w:r w:rsidRPr="006E095E">
        <w:rPr>
          <w:rFonts w:ascii="Arial" w:hAnsi="Arial" w:cs="Arial"/>
          <w:i/>
          <w:iCs/>
          <w:sz w:val="24"/>
          <w:szCs w:val="24"/>
          <w:shd w:val="clear" w:color="auto" w:fill="FFFFFF"/>
        </w:rPr>
        <w:t xml:space="preserve">Acta </w:t>
      </w:r>
      <w:proofErr w:type="spellStart"/>
      <w:r w:rsidRPr="006E095E">
        <w:rPr>
          <w:rFonts w:ascii="Arial" w:hAnsi="Arial" w:cs="Arial"/>
          <w:i/>
          <w:iCs/>
          <w:sz w:val="24"/>
          <w:szCs w:val="24"/>
          <w:shd w:val="clear" w:color="auto" w:fill="FFFFFF"/>
        </w:rPr>
        <w:t>Psychiatrica</w:t>
      </w:r>
      <w:proofErr w:type="spellEnd"/>
      <w:r w:rsidRPr="006E095E">
        <w:rPr>
          <w:rFonts w:ascii="Arial" w:hAnsi="Arial" w:cs="Arial"/>
          <w:i/>
          <w:iCs/>
          <w:sz w:val="24"/>
          <w:szCs w:val="24"/>
          <w:shd w:val="clear" w:color="auto" w:fill="FFFFFF"/>
        </w:rPr>
        <w:t xml:space="preserve"> Scandinavica</w:t>
      </w:r>
      <w:r w:rsidRPr="006E095E">
        <w:rPr>
          <w:rFonts w:ascii="Arial" w:hAnsi="Arial" w:cs="Arial"/>
          <w:sz w:val="24"/>
          <w:szCs w:val="24"/>
          <w:shd w:val="clear" w:color="auto" w:fill="FFFFFF"/>
        </w:rPr>
        <w:t>, </w:t>
      </w:r>
      <w:r w:rsidRPr="006E095E">
        <w:rPr>
          <w:rFonts w:ascii="Arial" w:hAnsi="Arial" w:cs="Arial"/>
          <w:i/>
          <w:iCs/>
          <w:sz w:val="24"/>
          <w:szCs w:val="24"/>
          <w:shd w:val="clear" w:color="auto" w:fill="FFFFFF"/>
        </w:rPr>
        <w:t>125</w:t>
      </w:r>
      <w:r w:rsidRPr="006E095E">
        <w:rPr>
          <w:rFonts w:ascii="Arial" w:hAnsi="Arial" w:cs="Arial"/>
          <w:sz w:val="24"/>
          <w:szCs w:val="24"/>
          <w:shd w:val="clear" w:color="auto" w:fill="FFFFFF"/>
        </w:rPr>
        <w:t>(2), pp.147-156.</w:t>
      </w:r>
    </w:p>
    <w:p w14:paraId="5DF98B0F" w14:textId="77777777" w:rsidR="006E095E" w:rsidRPr="006E095E" w:rsidRDefault="006E095E" w:rsidP="008F719A">
      <w:pPr>
        <w:pStyle w:val="ListParagraph"/>
        <w:numPr>
          <w:ilvl w:val="0"/>
          <w:numId w:val="18"/>
        </w:numPr>
        <w:spacing w:line="240" w:lineRule="auto"/>
        <w:rPr>
          <w:rFonts w:ascii="Arial" w:hAnsi="Arial" w:cs="Arial"/>
          <w:sz w:val="24"/>
          <w:szCs w:val="24"/>
          <w:shd w:val="clear" w:color="auto" w:fill="FFFFFF"/>
        </w:rPr>
      </w:pPr>
      <w:r w:rsidRPr="006E095E">
        <w:rPr>
          <w:rFonts w:ascii="Arial" w:hAnsi="Arial" w:cs="Arial"/>
          <w:sz w:val="24"/>
          <w:szCs w:val="24"/>
          <w:shd w:val="clear" w:color="auto" w:fill="FFFFFF"/>
        </w:rPr>
        <w:t>Boudreau, A. and Mah, J.W., 2020. Predicting use of medications for children with ADHD: The contribution of parent social cognitions. </w:t>
      </w:r>
      <w:r w:rsidRPr="006E095E">
        <w:rPr>
          <w:rFonts w:ascii="Arial" w:hAnsi="Arial" w:cs="Arial"/>
          <w:i/>
          <w:iCs/>
          <w:sz w:val="24"/>
          <w:szCs w:val="24"/>
          <w:shd w:val="clear" w:color="auto" w:fill="FFFFFF"/>
        </w:rPr>
        <w:t>Journal of the Canadian Academy of Child and Adolescent Psychiatry</w:t>
      </w:r>
      <w:r w:rsidRPr="006E095E">
        <w:rPr>
          <w:rFonts w:ascii="Arial" w:hAnsi="Arial" w:cs="Arial"/>
          <w:sz w:val="24"/>
          <w:szCs w:val="24"/>
          <w:shd w:val="clear" w:color="auto" w:fill="FFFFFF"/>
        </w:rPr>
        <w:t>, </w:t>
      </w:r>
      <w:r w:rsidRPr="006E095E">
        <w:rPr>
          <w:rFonts w:ascii="Arial" w:hAnsi="Arial" w:cs="Arial"/>
          <w:i/>
          <w:iCs/>
          <w:sz w:val="24"/>
          <w:szCs w:val="24"/>
          <w:shd w:val="clear" w:color="auto" w:fill="FFFFFF"/>
        </w:rPr>
        <w:t>29</w:t>
      </w:r>
      <w:r w:rsidRPr="006E095E">
        <w:rPr>
          <w:rFonts w:ascii="Arial" w:hAnsi="Arial" w:cs="Arial"/>
          <w:sz w:val="24"/>
          <w:szCs w:val="24"/>
          <w:shd w:val="clear" w:color="auto" w:fill="FFFFFF"/>
        </w:rPr>
        <w:t>(1), p.26.</w:t>
      </w:r>
    </w:p>
    <w:p w14:paraId="49589A76"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r w:rsidRPr="006E095E">
        <w:rPr>
          <w:rFonts w:ascii="Arial" w:hAnsi="Arial" w:cs="Arial"/>
          <w:sz w:val="24"/>
          <w:szCs w:val="24"/>
        </w:rPr>
        <w:t xml:space="preserve">British Educational Research Association (2018) Ethical guidelines for educational research. </w:t>
      </w:r>
      <w:proofErr w:type="spellStart"/>
      <w:r w:rsidRPr="006E095E">
        <w:rPr>
          <w:rFonts w:ascii="Arial" w:hAnsi="Arial" w:cs="Arial"/>
          <w:sz w:val="24"/>
          <w:szCs w:val="24"/>
          <w:lang w:val="fr-FR"/>
        </w:rPr>
        <w:t>Available</w:t>
      </w:r>
      <w:proofErr w:type="spellEnd"/>
      <w:r w:rsidRPr="006E095E">
        <w:rPr>
          <w:rFonts w:ascii="Arial" w:hAnsi="Arial" w:cs="Arial"/>
          <w:sz w:val="24"/>
          <w:szCs w:val="24"/>
          <w:lang w:val="fr-FR"/>
        </w:rPr>
        <w:t xml:space="preserve">: </w:t>
      </w:r>
      <w:hyperlink r:id="rId19" w:history="1">
        <w:r w:rsidRPr="006E095E">
          <w:rPr>
            <w:rStyle w:val="Hyperlink"/>
            <w:rFonts w:ascii="Arial" w:hAnsi="Arial" w:cs="Arial"/>
            <w:color w:val="auto"/>
            <w:sz w:val="24"/>
            <w:szCs w:val="24"/>
            <w:lang w:val="fr-FR"/>
          </w:rPr>
          <w:t>https://www.bera.ac.uk/publication/ethical-guidelines-for-educational-research-2018-online</w:t>
        </w:r>
      </w:hyperlink>
      <w:r w:rsidRPr="006E095E">
        <w:rPr>
          <w:rFonts w:ascii="Arial" w:hAnsi="Arial" w:cs="Arial"/>
          <w:sz w:val="24"/>
          <w:szCs w:val="24"/>
          <w:lang w:val="fr-FR"/>
        </w:rPr>
        <w:t xml:space="preserve">. </w:t>
      </w:r>
      <w:r w:rsidRPr="006E095E">
        <w:rPr>
          <w:rFonts w:ascii="Arial" w:hAnsi="Arial" w:cs="Arial"/>
          <w:sz w:val="24"/>
          <w:szCs w:val="24"/>
        </w:rPr>
        <w:t>Last accessed 17th June 2022.</w:t>
      </w:r>
    </w:p>
    <w:p w14:paraId="672A7CCD"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r w:rsidRPr="006E095E">
        <w:rPr>
          <w:rFonts w:ascii="Arial" w:hAnsi="Arial" w:cs="Arial"/>
          <w:sz w:val="24"/>
          <w:szCs w:val="24"/>
          <w:shd w:val="clear" w:color="auto" w:fill="FFFFFF"/>
        </w:rPr>
        <w:t xml:space="preserve">Canals, J., Morales-Hidalgo, P., </w:t>
      </w:r>
      <w:proofErr w:type="spellStart"/>
      <w:r w:rsidRPr="006E095E">
        <w:rPr>
          <w:rFonts w:ascii="Arial" w:hAnsi="Arial" w:cs="Arial"/>
          <w:sz w:val="24"/>
          <w:szCs w:val="24"/>
          <w:shd w:val="clear" w:color="auto" w:fill="FFFFFF"/>
        </w:rPr>
        <w:t>Jané</w:t>
      </w:r>
      <w:proofErr w:type="spellEnd"/>
      <w:r w:rsidRPr="006E095E">
        <w:rPr>
          <w:rFonts w:ascii="Arial" w:hAnsi="Arial" w:cs="Arial"/>
          <w:sz w:val="24"/>
          <w:szCs w:val="24"/>
          <w:shd w:val="clear" w:color="auto" w:fill="FFFFFF"/>
        </w:rPr>
        <w:t>, M.C. and Domènech, E., 2018. ADHD prevalence in Spanish preschoolers: comorbidity, socio-demographic factors, and functional consequences. </w:t>
      </w:r>
      <w:r w:rsidRPr="006E095E">
        <w:rPr>
          <w:rFonts w:ascii="Arial" w:hAnsi="Arial" w:cs="Arial"/>
          <w:i/>
          <w:iCs/>
          <w:sz w:val="24"/>
          <w:szCs w:val="24"/>
          <w:shd w:val="clear" w:color="auto" w:fill="FFFFFF"/>
        </w:rPr>
        <w:t>Journal of attention disorders</w:t>
      </w:r>
      <w:r w:rsidRPr="006E095E">
        <w:rPr>
          <w:rFonts w:ascii="Arial" w:hAnsi="Arial" w:cs="Arial"/>
          <w:sz w:val="24"/>
          <w:szCs w:val="24"/>
          <w:shd w:val="clear" w:color="auto" w:fill="FFFFFF"/>
        </w:rPr>
        <w:t>, </w:t>
      </w:r>
      <w:r w:rsidRPr="006E095E">
        <w:rPr>
          <w:rFonts w:ascii="Arial" w:hAnsi="Arial" w:cs="Arial"/>
          <w:i/>
          <w:iCs/>
          <w:sz w:val="24"/>
          <w:szCs w:val="24"/>
          <w:shd w:val="clear" w:color="auto" w:fill="FFFFFF"/>
        </w:rPr>
        <w:t>22</w:t>
      </w:r>
      <w:r w:rsidRPr="006E095E">
        <w:rPr>
          <w:rFonts w:ascii="Arial" w:hAnsi="Arial" w:cs="Arial"/>
          <w:sz w:val="24"/>
          <w:szCs w:val="24"/>
          <w:shd w:val="clear" w:color="auto" w:fill="FFFFFF"/>
        </w:rPr>
        <w:t>(2), pp.143-153.</w:t>
      </w:r>
    </w:p>
    <w:p w14:paraId="6402BFCE" w14:textId="77777777" w:rsidR="006E095E" w:rsidRPr="006E095E" w:rsidRDefault="006E095E" w:rsidP="008F719A">
      <w:pPr>
        <w:pStyle w:val="ListParagraph"/>
        <w:numPr>
          <w:ilvl w:val="0"/>
          <w:numId w:val="18"/>
        </w:numPr>
        <w:spacing w:line="240" w:lineRule="auto"/>
        <w:rPr>
          <w:rFonts w:ascii="Arial" w:hAnsi="Arial" w:cs="Arial"/>
          <w:sz w:val="24"/>
          <w:szCs w:val="24"/>
          <w:shd w:val="clear" w:color="auto" w:fill="FFFFFF"/>
        </w:rPr>
      </w:pPr>
      <w:r w:rsidRPr="006E095E">
        <w:rPr>
          <w:rFonts w:ascii="Arial" w:hAnsi="Arial" w:cs="Arial"/>
          <w:sz w:val="24"/>
          <w:szCs w:val="24"/>
          <w:shd w:val="clear" w:color="auto" w:fill="FFFFFF"/>
        </w:rPr>
        <w:t xml:space="preserve">Carucci, S., Balia, C., Gagliano, A., </w:t>
      </w:r>
      <w:proofErr w:type="spellStart"/>
      <w:r w:rsidRPr="006E095E">
        <w:rPr>
          <w:rFonts w:ascii="Arial" w:hAnsi="Arial" w:cs="Arial"/>
          <w:sz w:val="24"/>
          <w:szCs w:val="24"/>
          <w:shd w:val="clear" w:color="auto" w:fill="FFFFFF"/>
        </w:rPr>
        <w:t>Lampis</w:t>
      </w:r>
      <w:proofErr w:type="spellEnd"/>
      <w:r w:rsidRPr="006E095E">
        <w:rPr>
          <w:rFonts w:ascii="Arial" w:hAnsi="Arial" w:cs="Arial"/>
          <w:sz w:val="24"/>
          <w:szCs w:val="24"/>
          <w:shd w:val="clear" w:color="auto" w:fill="FFFFFF"/>
        </w:rPr>
        <w:t xml:space="preserve">, A., </w:t>
      </w:r>
      <w:proofErr w:type="spellStart"/>
      <w:r w:rsidRPr="006E095E">
        <w:rPr>
          <w:rFonts w:ascii="Arial" w:hAnsi="Arial" w:cs="Arial"/>
          <w:sz w:val="24"/>
          <w:szCs w:val="24"/>
          <w:shd w:val="clear" w:color="auto" w:fill="FFFFFF"/>
        </w:rPr>
        <w:t>Buitelaar</w:t>
      </w:r>
      <w:proofErr w:type="spellEnd"/>
      <w:r w:rsidRPr="006E095E">
        <w:rPr>
          <w:rFonts w:ascii="Arial" w:hAnsi="Arial" w:cs="Arial"/>
          <w:sz w:val="24"/>
          <w:szCs w:val="24"/>
          <w:shd w:val="clear" w:color="auto" w:fill="FFFFFF"/>
        </w:rPr>
        <w:t xml:space="preserve">, J.K., </w:t>
      </w:r>
      <w:proofErr w:type="spellStart"/>
      <w:r w:rsidRPr="006E095E">
        <w:rPr>
          <w:rFonts w:ascii="Arial" w:hAnsi="Arial" w:cs="Arial"/>
          <w:sz w:val="24"/>
          <w:szCs w:val="24"/>
          <w:shd w:val="clear" w:color="auto" w:fill="FFFFFF"/>
        </w:rPr>
        <w:t>Danckaerts</w:t>
      </w:r>
      <w:proofErr w:type="spellEnd"/>
      <w:r w:rsidRPr="006E095E">
        <w:rPr>
          <w:rFonts w:ascii="Arial" w:hAnsi="Arial" w:cs="Arial"/>
          <w:sz w:val="24"/>
          <w:szCs w:val="24"/>
          <w:shd w:val="clear" w:color="auto" w:fill="FFFFFF"/>
        </w:rPr>
        <w:t>, M., Dittmann, R.W., Garas, P., Hollis, C., Inglis, S. and Konrad, K., 2021. Long term methylphenidate exposure and growth in children and adolescents with ADHD. A systematic review and meta-analysis. </w:t>
      </w:r>
      <w:r w:rsidRPr="006E095E">
        <w:rPr>
          <w:rFonts w:ascii="Arial" w:hAnsi="Arial" w:cs="Arial"/>
          <w:i/>
          <w:iCs/>
          <w:sz w:val="24"/>
          <w:szCs w:val="24"/>
          <w:shd w:val="clear" w:color="auto" w:fill="FFFFFF"/>
        </w:rPr>
        <w:t xml:space="preserve">Neuroscience &amp; </w:t>
      </w:r>
      <w:proofErr w:type="spellStart"/>
      <w:r w:rsidRPr="006E095E">
        <w:rPr>
          <w:rFonts w:ascii="Arial" w:hAnsi="Arial" w:cs="Arial"/>
          <w:i/>
          <w:iCs/>
          <w:sz w:val="24"/>
          <w:szCs w:val="24"/>
          <w:shd w:val="clear" w:color="auto" w:fill="FFFFFF"/>
        </w:rPr>
        <w:t>Biobehavioral</w:t>
      </w:r>
      <w:proofErr w:type="spellEnd"/>
      <w:r w:rsidRPr="006E095E">
        <w:rPr>
          <w:rFonts w:ascii="Arial" w:hAnsi="Arial" w:cs="Arial"/>
          <w:i/>
          <w:iCs/>
          <w:sz w:val="24"/>
          <w:szCs w:val="24"/>
          <w:shd w:val="clear" w:color="auto" w:fill="FFFFFF"/>
        </w:rPr>
        <w:t xml:space="preserve"> Reviews</w:t>
      </w:r>
      <w:r w:rsidRPr="006E095E">
        <w:rPr>
          <w:rFonts w:ascii="Arial" w:hAnsi="Arial" w:cs="Arial"/>
          <w:sz w:val="24"/>
          <w:szCs w:val="24"/>
          <w:shd w:val="clear" w:color="auto" w:fill="FFFFFF"/>
        </w:rPr>
        <w:t>, </w:t>
      </w:r>
      <w:r w:rsidRPr="006E095E">
        <w:rPr>
          <w:rFonts w:ascii="Arial" w:hAnsi="Arial" w:cs="Arial"/>
          <w:i/>
          <w:iCs/>
          <w:sz w:val="24"/>
          <w:szCs w:val="24"/>
          <w:shd w:val="clear" w:color="auto" w:fill="FFFFFF"/>
        </w:rPr>
        <w:t>120</w:t>
      </w:r>
      <w:r w:rsidRPr="006E095E">
        <w:rPr>
          <w:rFonts w:ascii="Arial" w:hAnsi="Arial" w:cs="Arial"/>
          <w:sz w:val="24"/>
          <w:szCs w:val="24"/>
          <w:shd w:val="clear" w:color="auto" w:fill="FFFFFF"/>
        </w:rPr>
        <w:t>, pp.509-525.</w:t>
      </w:r>
    </w:p>
    <w:p w14:paraId="58851AED"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r w:rsidRPr="006E095E">
        <w:rPr>
          <w:rFonts w:ascii="Arial" w:hAnsi="Arial" w:cs="Arial"/>
          <w:color w:val="333333"/>
          <w:sz w:val="24"/>
          <w:szCs w:val="24"/>
          <w:shd w:val="clear" w:color="auto" w:fill="FFFFFF"/>
        </w:rPr>
        <w:t xml:space="preserve">Chamberlain Brandt, </w:t>
      </w:r>
      <w:proofErr w:type="spellStart"/>
      <w:r w:rsidRPr="006E095E">
        <w:rPr>
          <w:rFonts w:ascii="Arial" w:hAnsi="Arial" w:cs="Arial"/>
          <w:color w:val="333333"/>
          <w:sz w:val="24"/>
          <w:szCs w:val="24"/>
          <w:shd w:val="clear" w:color="auto" w:fill="FFFFFF"/>
        </w:rPr>
        <w:t>Kasari</w:t>
      </w:r>
      <w:proofErr w:type="spellEnd"/>
      <w:r w:rsidRPr="006E095E">
        <w:rPr>
          <w:rFonts w:ascii="Arial" w:hAnsi="Arial" w:cs="Arial"/>
          <w:color w:val="333333"/>
          <w:sz w:val="24"/>
          <w:szCs w:val="24"/>
          <w:shd w:val="clear" w:color="auto" w:fill="FFFFFF"/>
        </w:rPr>
        <w:t xml:space="preserve"> Connie, </w:t>
      </w:r>
      <w:proofErr w:type="spellStart"/>
      <w:r w:rsidRPr="006E095E">
        <w:rPr>
          <w:rFonts w:ascii="Arial" w:hAnsi="Arial" w:cs="Arial"/>
          <w:color w:val="333333"/>
          <w:sz w:val="24"/>
          <w:szCs w:val="24"/>
          <w:shd w:val="clear" w:color="auto" w:fill="FFFFFF"/>
        </w:rPr>
        <w:t>Rotheram</w:t>
      </w:r>
      <w:proofErr w:type="spellEnd"/>
      <w:r w:rsidRPr="006E095E">
        <w:rPr>
          <w:rFonts w:ascii="Arial" w:hAnsi="Arial" w:cs="Arial"/>
          <w:color w:val="333333"/>
          <w:sz w:val="24"/>
          <w:szCs w:val="24"/>
          <w:shd w:val="clear" w:color="auto" w:fill="FFFFFF"/>
        </w:rPr>
        <w:t xml:space="preserve">-Fuller Erin. 2007. “Involvement or Isolation? The Social Networks of Children with Autism in Regular </w:t>
      </w:r>
      <w:proofErr w:type="spellStart"/>
      <w:r w:rsidRPr="006E095E">
        <w:rPr>
          <w:rFonts w:ascii="Arial" w:hAnsi="Arial" w:cs="Arial"/>
          <w:color w:val="333333"/>
          <w:sz w:val="24"/>
          <w:szCs w:val="24"/>
          <w:shd w:val="clear" w:color="auto" w:fill="FFFFFF"/>
        </w:rPr>
        <w:t>Classrooms.”</w:t>
      </w:r>
      <w:r w:rsidRPr="006E095E">
        <w:rPr>
          <w:rFonts w:ascii="Arial" w:hAnsi="Arial" w:cs="Arial"/>
          <w:i/>
          <w:iCs/>
          <w:color w:val="333333"/>
          <w:sz w:val="24"/>
          <w:szCs w:val="24"/>
          <w:shd w:val="clear" w:color="auto" w:fill="FFFFFF"/>
        </w:rPr>
        <w:t>Journal</w:t>
      </w:r>
      <w:proofErr w:type="spellEnd"/>
      <w:r w:rsidRPr="006E095E">
        <w:rPr>
          <w:rFonts w:ascii="Arial" w:hAnsi="Arial" w:cs="Arial"/>
          <w:i/>
          <w:iCs/>
          <w:color w:val="333333"/>
          <w:sz w:val="24"/>
          <w:szCs w:val="24"/>
          <w:shd w:val="clear" w:color="auto" w:fill="FFFFFF"/>
        </w:rPr>
        <w:t xml:space="preserve"> of Autism and Developmental Disorders</w:t>
      </w:r>
      <w:r w:rsidRPr="006E095E">
        <w:rPr>
          <w:rFonts w:ascii="Arial" w:hAnsi="Arial" w:cs="Arial"/>
          <w:color w:val="333333"/>
          <w:sz w:val="24"/>
          <w:szCs w:val="24"/>
          <w:shd w:val="clear" w:color="auto" w:fill="FFFFFF"/>
        </w:rPr>
        <w:t> 37(2):230–42.</w:t>
      </w:r>
    </w:p>
    <w:p w14:paraId="0566CED1"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r w:rsidRPr="006E095E">
        <w:rPr>
          <w:rFonts w:ascii="Arial" w:hAnsi="Arial" w:cs="Arial"/>
          <w:color w:val="222222"/>
          <w:sz w:val="24"/>
          <w:szCs w:val="24"/>
          <w:shd w:val="clear" w:color="auto" w:fill="FFFFFF"/>
        </w:rPr>
        <w:t>Chen, V.C.H., Chan, H.L., Wu, S.I., Lu, M.L., Dewey, M.E., Stewart, R. and Lee, C.T.C., 2022. Methylphenidate and mortality in children with attention-deficit hyperactivity disorder: population-based cohort study. </w:t>
      </w:r>
      <w:r w:rsidRPr="006E095E">
        <w:rPr>
          <w:rFonts w:ascii="Arial" w:hAnsi="Arial" w:cs="Arial"/>
          <w:i/>
          <w:iCs/>
          <w:color w:val="222222"/>
          <w:sz w:val="24"/>
          <w:szCs w:val="24"/>
          <w:shd w:val="clear" w:color="auto" w:fill="FFFFFF"/>
        </w:rPr>
        <w:t>The British Journal of Psychiatry</w:t>
      </w:r>
      <w:r w:rsidRPr="006E095E">
        <w:rPr>
          <w:rFonts w:ascii="Arial" w:hAnsi="Arial" w:cs="Arial"/>
          <w:color w:val="222222"/>
          <w:sz w:val="24"/>
          <w:szCs w:val="24"/>
          <w:shd w:val="clear" w:color="auto" w:fill="FFFFFF"/>
        </w:rPr>
        <w:t>, </w:t>
      </w:r>
      <w:r w:rsidRPr="006E095E">
        <w:rPr>
          <w:rFonts w:ascii="Arial" w:hAnsi="Arial" w:cs="Arial"/>
          <w:i/>
          <w:iCs/>
          <w:color w:val="222222"/>
          <w:sz w:val="24"/>
          <w:szCs w:val="24"/>
          <w:shd w:val="clear" w:color="auto" w:fill="FFFFFF"/>
        </w:rPr>
        <w:t>220</w:t>
      </w:r>
      <w:r w:rsidRPr="006E095E">
        <w:rPr>
          <w:rFonts w:ascii="Arial" w:hAnsi="Arial" w:cs="Arial"/>
          <w:color w:val="222222"/>
          <w:sz w:val="24"/>
          <w:szCs w:val="24"/>
          <w:shd w:val="clear" w:color="auto" w:fill="FFFFFF"/>
        </w:rPr>
        <w:t>(2), pp.64-72.</w:t>
      </w:r>
    </w:p>
    <w:p w14:paraId="5418DDCC"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r w:rsidRPr="006E095E">
        <w:rPr>
          <w:rFonts w:ascii="Arial" w:hAnsi="Arial" w:cs="Arial"/>
          <w:sz w:val="24"/>
          <w:szCs w:val="24"/>
        </w:rPr>
        <w:t>Children and Adults with Attention-Deficit/Hyperactivity Disorder (CHADD). (2022a). </w:t>
      </w:r>
      <w:r w:rsidRPr="006E095E">
        <w:rPr>
          <w:rFonts w:ascii="Arial" w:hAnsi="Arial" w:cs="Arial"/>
          <w:i/>
          <w:iCs/>
          <w:sz w:val="24"/>
          <w:szCs w:val="24"/>
        </w:rPr>
        <w:t>Preschoolers and ADHD.</w:t>
      </w:r>
      <w:r w:rsidRPr="006E095E">
        <w:rPr>
          <w:rFonts w:ascii="Arial" w:hAnsi="Arial" w:cs="Arial"/>
          <w:sz w:val="24"/>
          <w:szCs w:val="24"/>
        </w:rPr>
        <w:t> Available: https://chadd.org/for-parents/preschoolers-and-ADHD/. Last accessed 6th April 2022.</w:t>
      </w:r>
    </w:p>
    <w:p w14:paraId="5901CBF3"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r w:rsidRPr="006E095E">
        <w:rPr>
          <w:rFonts w:ascii="Arial" w:hAnsi="Arial" w:cs="Arial"/>
          <w:sz w:val="24"/>
          <w:szCs w:val="24"/>
        </w:rPr>
        <w:t xml:space="preserve">Children and Adults with Attention-Deficit/Hyperactivity Disorder (CHADD). (2022b) </w:t>
      </w:r>
      <w:r w:rsidRPr="006E095E">
        <w:rPr>
          <w:rFonts w:ascii="Arial" w:hAnsi="Arial" w:cs="Arial"/>
          <w:i/>
          <w:iCs/>
          <w:sz w:val="24"/>
          <w:szCs w:val="24"/>
        </w:rPr>
        <w:t>ADHD and Long Term Outcomes.</w:t>
      </w:r>
      <w:r w:rsidRPr="006E095E">
        <w:rPr>
          <w:rFonts w:ascii="Arial" w:hAnsi="Arial" w:cs="Arial"/>
          <w:sz w:val="24"/>
          <w:szCs w:val="24"/>
        </w:rPr>
        <w:t xml:space="preserve"> Available: </w:t>
      </w:r>
      <w:hyperlink r:id="rId20" w:history="1">
        <w:r w:rsidRPr="006E095E">
          <w:rPr>
            <w:rStyle w:val="Hyperlink"/>
            <w:rFonts w:ascii="Arial" w:hAnsi="Arial" w:cs="Arial"/>
            <w:color w:val="auto"/>
            <w:sz w:val="24"/>
            <w:szCs w:val="24"/>
          </w:rPr>
          <w:t>https://chadd.org/about-ADHD/long-term-outcomes/</w:t>
        </w:r>
      </w:hyperlink>
      <w:r w:rsidRPr="006E095E">
        <w:rPr>
          <w:rFonts w:ascii="Arial" w:hAnsi="Arial" w:cs="Arial"/>
          <w:sz w:val="24"/>
          <w:szCs w:val="24"/>
        </w:rPr>
        <w:t>. Last accessed 8</w:t>
      </w:r>
      <w:r w:rsidRPr="006E095E">
        <w:rPr>
          <w:rFonts w:ascii="Arial" w:hAnsi="Arial" w:cs="Arial"/>
          <w:sz w:val="24"/>
          <w:szCs w:val="24"/>
          <w:vertAlign w:val="superscript"/>
        </w:rPr>
        <w:t>th</w:t>
      </w:r>
      <w:r w:rsidRPr="006E095E">
        <w:rPr>
          <w:rFonts w:ascii="Arial" w:hAnsi="Arial" w:cs="Arial"/>
          <w:sz w:val="24"/>
          <w:szCs w:val="24"/>
        </w:rPr>
        <w:t xml:space="preserve"> July 2022.</w:t>
      </w:r>
    </w:p>
    <w:p w14:paraId="34FA183F"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r w:rsidRPr="006E095E">
        <w:rPr>
          <w:rFonts w:ascii="Arial" w:hAnsi="Arial" w:cs="Arial"/>
          <w:sz w:val="24"/>
          <w:szCs w:val="24"/>
        </w:rPr>
        <w:t>Children and Adults with Attention-Deficit/Hyperactivity Disorder (CHADD). (2022c). </w:t>
      </w:r>
      <w:r w:rsidRPr="006E095E">
        <w:rPr>
          <w:rFonts w:ascii="Arial" w:hAnsi="Arial" w:cs="Arial"/>
          <w:i/>
          <w:iCs/>
          <w:sz w:val="24"/>
          <w:szCs w:val="24"/>
        </w:rPr>
        <w:t>About ADHD – Overview.</w:t>
      </w:r>
      <w:r w:rsidRPr="006E095E">
        <w:rPr>
          <w:rFonts w:ascii="Arial" w:hAnsi="Arial" w:cs="Arial"/>
          <w:sz w:val="24"/>
          <w:szCs w:val="24"/>
        </w:rPr>
        <w:t xml:space="preserve"> Available: </w:t>
      </w:r>
      <w:hyperlink r:id="rId21" w:history="1">
        <w:r w:rsidRPr="006E095E">
          <w:rPr>
            <w:rStyle w:val="Hyperlink"/>
            <w:rFonts w:ascii="Arial" w:hAnsi="Arial" w:cs="Arial"/>
            <w:color w:val="auto"/>
            <w:sz w:val="24"/>
            <w:szCs w:val="24"/>
          </w:rPr>
          <w:t>https://chadd.org/about-ADHD/overview/</w:t>
        </w:r>
      </w:hyperlink>
      <w:r w:rsidRPr="006E095E">
        <w:rPr>
          <w:rFonts w:ascii="Arial" w:hAnsi="Arial" w:cs="Arial"/>
          <w:sz w:val="24"/>
          <w:szCs w:val="24"/>
        </w:rPr>
        <w:t>. Last accessed 8</w:t>
      </w:r>
      <w:r w:rsidRPr="006E095E">
        <w:rPr>
          <w:rFonts w:ascii="Arial" w:hAnsi="Arial" w:cs="Arial"/>
          <w:sz w:val="24"/>
          <w:szCs w:val="24"/>
          <w:vertAlign w:val="superscript"/>
        </w:rPr>
        <w:t>th</w:t>
      </w:r>
      <w:r w:rsidRPr="006E095E">
        <w:rPr>
          <w:rFonts w:ascii="Arial" w:hAnsi="Arial" w:cs="Arial"/>
          <w:sz w:val="24"/>
          <w:szCs w:val="24"/>
        </w:rPr>
        <w:t xml:space="preserve"> </w:t>
      </w:r>
      <w:r w:rsidRPr="006E095E">
        <w:rPr>
          <w:rFonts w:ascii="Arial" w:hAnsi="Arial" w:cs="Arial"/>
          <w:sz w:val="24"/>
          <w:szCs w:val="24"/>
          <w:shd w:val="clear" w:color="auto" w:fill="FFFFFF"/>
        </w:rPr>
        <w:t>July 2022.</w:t>
      </w:r>
    </w:p>
    <w:p w14:paraId="79810319" w14:textId="77777777" w:rsidR="006E095E" w:rsidRPr="006E095E" w:rsidRDefault="006E095E" w:rsidP="008F719A">
      <w:pPr>
        <w:pStyle w:val="ListParagraph"/>
        <w:numPr>
          <w:ilvl w:val="0"/>
          <w:numId w:val="18"/>
        </w:numPr>
        <w:spacing w:line="240" w:lineRule="auto"/>
        <w:rPr>
          <w:rFonts w:ascii="Arial" w:hAnsi="Arial" w:cs="Arial"/>
          <w:sz w:val="24"/>
          <w:szCs w:val="24"/>
          <w:shd w:val="clear" w:color="auto" w:fill="FFFFFF"/>
        </w:rPr>
      </w:pPr>
      <w:r w:rsidRPr="006E095E">
        <w:rPr>
          <w:rFonts w:ascii="Arial" w:hAnsi="Arial" w:cs="Arial"/>
          <w:sz w:val="24"/>
          <w:szCs w:val="24"/>
          <w:shd w:val="clear" w:color="auto" w:fill="FFFFFF"/>
        </w:rPr>
        <w:t>Childress, A., Hoo-Cardiel, A. and Lang, P., 2020. Evaluation of the current data on guanfacine extended release for the treatment of ADHD in children and adolescents. </w:t>
      </w:r>
      <w:r w:rsidRPr="006E095E">
        <w:rPr>
          <w:rFonts w:ascii="Arial" w:hAnsi="Arial" w:cs="Arial"/>
          <w:i/>
          <w:iCs/>
          <w:sz w:val="24"/>
          <w:szCs w:val="24"/>
          <w:shd w:val="clear" w:color="auto" w:fill="FFFFFF"/>
        </w:rPr>
        <w:t>Expert Opinion on Pharmacotherapy</w:t>
      </w:r>
      <w:r w:rsidRPr="006E095E">
        <w:rPr>
          <w:rFonts w:ascii="Arial" w:hAnsi="Arial" w:cs="Arial"/>
          <w:sz w:val="24"/>
          <w:szCs w:val="24"/>
          <w:shd w:val="clear" w:color="auto" w:fill="FFFFFF"/>
        </w:rPr>
        <w:t>, </w:t>
      </w:r>
      <w:r w:rsidRPr="006E095E">
        <w:rPr>
          <w:rFonts w:ascii="Arial" w:hAnsi="Arial" w:cs="Arial"/>
          <w:i/>
          <w:iCs/>
          <w:sz w:val="24"/>
          <w:szCs w:val="24"/>
          <w:shd w:val="clear" w:color="auto" w:fill="FFFFFF"/>
        </w:rPr>
        <w:t>21</w:t>
      </w:r>
      <w:r w:rsidRPr="006E095E">
        <w:rPr>
          <w:rFonts w:ascii="Arial" w:hAnsi="Arial" w:cs="Arial"/>
          <w:sz w:val="24"/>
          <w:szCs w:val="24"/>
          <w:shd w:val="clear" w:color="auto" w:fill="FFFFFF"/>
        </w:rPr>
        <w:t>(4), pp.417-426.</w:t>
      </w:r>
    </w:p>
    <w:p w14:paraId="6560CA98"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proofErr w:type="spellStart"/>
      <w:r w:rsidRPr="006E095E">
        <w:rPr>
          <w:rFonts w:ascii="Arial" w:hAnsi="Arial" w:cs="Arial"/>
          <w:sz w:val="24"/>
          <w:szCs w:val="24"/>
          <w:shd w:val="clear" w:color="auto" w:fill="FFFFFF"/>
        </w:rPr>
        <w:t>Chorozoglou</w:t>
      </w:r>
      <w:proofErr w:type="spellEnd"/>
      <w:r w:rsidRPr="006E095E">
        <w:rPr>
          <w:rFonts w:ascii="Arial" w:hAnsi="Arial" w:cs="Arial"/>
          <w:sz w:val="24"/>
          <w:szCs w:val="24"/>
          <w:shd w:val="clear" w:color="auto" w:fill="FFFFFF"/>
        </w:rPr>
        <w:t xml:space="preserve">, M., Smith, E., </w:t>
      </w:r>
      <w:proofErr w:type="spellStart"/>
      <w:r w:rsidRPr="006E095E">
        <w:rPr>
          <w:rFonts w:ascii="Arial" w:hAnsi="Arial" w:cs="Arial"/>
          <w:sz w:val="24"/>
          <w:szCs w:val="24"/>
          <w:shd w:val="clear" w:color="auto" w:fill="FFFFFF"/>
        </w:rPr>
        <w:t>Koerting</w:t>
      </w:r>
      <w:proofErr w:type="spellEnd"/>
      <w:r w:rsidRPr="006E095E">
        <w:rPr>
          <w:rFonts w:ascii="Arial" w:hAnsi="Arial" w:cs="Arial"/>
          <w:sz w:val="24"/>
          <w:szCs w:val="24"/>
          <w:shd w:val="clear" w:color="auto" w:fill="FFFFFF"/>
        </w:rPr>
        <w:t xml:space="preserve">, J., Thompson, M.J., Sayal, K. and </w:t>
      </w:r>
      <w:proofErr w:type="spellStart"/>
      <w:r w:rsidRPr="006E095E">
        <w:rPr>
          <w:rFonts w:ascii="Arial" w:hAnsi="Arial" w:cs="Arial"/>
          <w:sz w:val="24"/>
          <w:szCs w:val="24"/>
          <w:shd w:val="clear" w:color="auto" w:fill="FFFFFF"/>
        </w:rPr>
        <w:t>Sonuga</w:t>
      </w:r>
      <w:proofErr w:type="spellEnd"/>
      <w:r w:rsidRPr="006E095E">
        <w:rPr>
          <w:rFonts w:ascii="Cambria Math" w:hAnsi="Cambria Math" w:cs="Cambria Math"/>
          <w:sz w:val="24"/>
          <w:szCs w:val="24"/>
          <w:shd w:val="clear" w:color="auto" w:fill="FFFFFF"/>
        </w:rPr>
        <w:t>‐</w:t>
      </w:r>
      <w:r w:rsidRPr="006E095E">
        <w:rPr>
          <w:rFonts w:ascii="Arial" w:hAnsi="Arial" w:cs="Arial"/>
          <w:sz w:val="24"/>
          <w:szCs w:val="24"/>
          <w:shd w:val="clear" w:color="auto" w:fill="FFFFFF"/>
        </w:rPr>
        <w:t>Barke, E.J., 2015. Preschool hyperactivity is associated with long</w:t>
      </w:r>
      <w:r w:rsidRPr="006E095E">
        <w:rPr>
          <w:rFonts w:ascii="Cambria Math" w:hAnsi="Cambria Math" w:cs="Cambria Math"/>
          <w:sz w:val="24"/>
          <w:szCs w:val="24"/>
          <w:shd w:val="clear" w:color="auto" w:fill="FFFFFF"/>
        </w:rPr>
        <w:t>‐</w:t>
      </w:r>
      <w:r w:rsidRPr="006E095E">
        <w:rPr>
          <w:rFonts w:ascii="Arial" w:hAnsi="Arial" w:cs="Arial"/>
          <w:sz w:val="24"/>
          <w:szCs w:val="24"/>
          <w:shd w:val="clear" w:color="auto" w:fill="FFFFFF"/>
        </w:rPr>
        <w:t xml:space="preserve">term economic burden: Evidence from a longitudinal health economic analysis of costs incurred </w:t>
      </w:r>
      <w:r w:rsidRPr="006E095E">
        <w:rPr>
          <w:rFonts w:ascii="Arial" w:hAnsi="Arial" w:cs="Arial"/>
          <w:sz w:val="24"/>
          <w:szCs w:val="24"/>
          <w:shd w:val="clear" w:color="auto" w:fill="FFFFFF"/>
        </w:rPr>
        <w:lastRenderedPageBreak/>
        <w:t>across childhood, adolescence and young adulthood. </w:t>
      </w:r>
      <w:r w:rsidRPr="006E095E">
        <w:rPr>
          <w:rFonts w:ascii="Arial" w:hAnsi="Arial" w:cs="Arial"/>
          <w:i/>
          <w:iCs/>
          <w:sz w:val="24"/>
          <w:szCs w:val="24"/>
          <w:shd w:val="clear" w:color="auto" w:fill="FFFFFF"/>
        </w:rPr>
        <w:t>Journal of Child Psychology and Psychiatry</w:t>
      </w:r>
      <w:r w:rsidRPr="006E095E">
        <w:rPr>
          <w:rFonts w:ascii="Arial" w:hAnsi="Arial" w:cs="Arial"/>
          <w:sz w:val="24"/>
          <w:szCs w:val="24"/>
          <w:shd w:val="clear" w:color="auto" w:fill="FFFFFF"/>
        </w:rPr>
        <w:t>, </w:t>
      </w:r>
      <w:r w:rsidRPr="006E095E">
        <w:rPr>
          <w:rFonts w:ascii="Arial" w:hAnsi="Arial" w:cs="Arial"/>
          <w:i/>
          <w:iCs/>
          <w:sz w:val="24"/>
          <w:szCs w:val="24"/>
          <w:shd w:val="clear" w:color="auto" w:fill="FFFFFF"/>
        </w:rPr>
        <w:t>56</w:t>
      </w:r>
      <w:r w:rsidRPr="006E095E">
        <w:rPr>
          <w:rFonts w:ascii="Arial" w:hAnsi="Arial" w:cs="Arial"/>
          <w:sz w:val="24"/>
          <w:szCs w:val="24"/>
          <w:shd w:val="clear" w:color="auto" w:fill="FFFFFF"/>
        </w:rPr>
        <w:t>(9), pp.966-975.</w:t>
      </w:r>
    </w:p>
    <w:p w14:paraId="4D491471"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r w:rsidRPr="006E095E">
        <w:rPr>
          <w:rFonts w:ascii="Arial" w:hAnsi="Arial" w:cs="Arial"/>
          <w:sz w:val="24"/>
          <w:szCs w:val="24"/>
          <w:lang w:val="nl-NL"/>
        </w:rPr>
        <w:t xml:space="preserve">Chou WJ, Lee MF, Hou ML, </w:t>
      </w:r>
      <w:r w:rsidRPr="006E095E">
        <w:rPr>
          <w:rFonts w:ascii="Arial" w:hAnsi="Arial" w:cs="Arial"/>
          <w:i/>
          <w:sz w:val="24"/>
          <w:szCs w:val="24"/>
          <w:lang w:val="nl-NL"/>
        </w:rPr>
        <w:t>et al</w:t>
      </w:r>
      <w:r w:rsidRPr="006E095E">
        <w:rPr>
          <w:rFonts w:ascii="Arial" w:hAnsi="Arial" w:cs="Arial"/>
          <w:sz w:val="24"/>
          <w:szCs w:val="24"/>
          <w:lang w:val="nl-NL"/>
        </w:rPr>
        <w:t xml:space="preserve">. </w:t>
      </w:r>
      <w:r w:rsidRPr="006E095E">
        <w:rPr>
          <w:rFonts w:ascii="Arial" w:hAnsi="Arial" w:cs="Arial"/>
          <w:sz w:val="24"/>
          <w:szCs w:val="24"/>
        </w:rPr>
        <w:t xml:space="preserve">(2018) Dietary and nutrient status of children with attention-deficit/hyperactivity disorder: a case-control study. Asia Pac J Clin </w:t>
      </w:r>
      <w:proofErr w:type="spellStart"/>
      <w:r w:rsidRPr="006E095E">
        <w:rPr>
          <w:rFonts w:ascii="Arial" w:hAnsi="Arial" w:cs="Arial"/>
          <w:sz w:val="24"/>
          <w:szCs w:val="24"/>
        </w:rPr>
        <w:t>Nutr</w:t>
      </w:r>
      <w:proofErr w:type="spellEnd"/>
      <w:r w:rsidRPr="006E095E">
        <w:rPr>
          <w:rFonts w:ascii="Arial" w:hAnsi="Arial" w:cs="Arial"/>
          <w:sz w:val="24"/>
          <w:szCs w:val="24"/>
        </w:rPr>
        <w:t>; 27: 1325‒1331.</w:t>
      </w:r>
    </w:p>
    <w:p w14:paraId="07A20A1F"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r w:rsidRPr="006E095E">
        <w:rPr>
          <w:rFonts w:ascii="Arial" w:hAnsi="Arial" w:cs="Arial"/>
          <w:sz w:val="24"/>
          <w:szCs w:val="24"/>
          <w:shd w:val="clear" w:color="auto" w:fill="FFFFFF"/>
        </w:rPr>
        <w:t>Cihon, J.H., Milne, C.M., Ferguson, J.L., Leaf, J.B. and Leaf, R., 2020. Fad Treatments in Autism Intervention: An Evaluation of Fidget Spinners. </w:t>
      </w:r>
      <w:r w:rsidRPr="006E095E">
        <w:rPr>
          <w:rFonts w:ascii="Arial" w:hAnsi="Arial" w:cs="Arial"/>
          <w:i/>
          <w:iCs/>
          <w:sz w:val="24"/>
          <w:szCs w:val="24"/>
          <w:shd w:val="clear" w:color="auto" w:fill="FFFFFF"/>
        </w:rPr>
        <w:t>Education and Training in Autism and Developmental Disabilities</w:t>
      </w:r>
      <w:r w:rsidRPr="006E095E">
        <w:rPr>
          <w:rFonts w:ascii="Arial" w:hAnsi="Arial" w:cs="Arial"/>
          <w:sz w:val="24"/>
          <w:szCs w:val="24"/>
          <w:shd w:val="clear" w:color="auto" w:fill="FFFFFF"/>
        </w:rPr>
        <w:t>, </w:t>
      </w:r>
      <w:r w:rsidRPr="006E095E">
        <w:rPr>
          <w:rFonts w:ascii="Arial" w:hAnsi="Arial" w:cs="Arial"/>
          <w:i/>
          <w:iCs/>
          <w:sz w:val="24"/>
          <w:szCs w:val="24"/>
          <w:shd w:val="clear" w:color="auto" w:fill="FFFFFF"/>
        </w:rPr>
        <w:t>55</w:t>
      </w:r>
      <w:r w:rsidRPr="006E095E">
        <w:rPr>
          <w:rFonts w:ascii="Arial" w:hAnsi="Arial" w:cs="Arial"/>
          <w:sz w:val="24"/>
          <w:szCs w:val="24"/>
          <w:shd w:val="clear" w:color="auto" w:fill="FFFFFF"/>
        </w:rPr>
        <w:t>(4), pp.466-475.</w:t>
      </w:r>
    </w:p>
    <w:p w14:paraId="6E6AFD48"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r w:rsidRPr="006E095E">
        <w:rPr>
          <w:rFonts w:ascii="Arial" w:hAnsi="Arial" w:cs="Arial"/>
          <w:sz w:val="24"/>
          <w:szCs w:val="24"/>
          <w:shd w:val="clear" w:color="auto" w:fill="FFFFFF"/>
        </w:rPr>
        <w:t xml:space="preserve"> Clegg, J.W., 2012. Teaching about mental health and illness through the history of the DSM. </w:t>
      </w:r>
      <w:r w:rsidRPr="006E095E">
        <w:rPr>
          <w:rFonts w:ascii="Arial" w:hAnsi="Arial" w:cs="Arial"/>
          <w:i/>
          <w:iCs/>
          <w:sz w:val="24"/>
          <w:szCs w:val="24"/>
          <w:shd w:val="clear" w:color="auto" w:fill="FFFFFF"/>
        </w:rPr>
        <w:t>History of psychology</w:t>
      </w:r>
      <w:r w:rsidRPr="006E095E">
        <w:rPr>
          <w:rFonts w:ascii="Arial" w:hAnsi="Arial" w:cs="Arial"/>
          <w:sz w:val="24"/>
          <w:szCs w:val="24"/>
          <w:shd w:val="clear" w:color="auto" w:fill="FFFFFF"/>
        </w:rPr>
        <w:t>, </w:t>
      </w:r>
      <w:r w:rsidRPr="006E095E">
        <w:rPr>
          <w:rFonts w:ascii="Arial" w:hAnsi="Arial" w:cs="Arial"/>
          <w:i/>
          <w:iCs/>
          <w:sz w:val="24"/>
          <w:szCs w:val="24"/>
          <w:shd w:val="clear" w:color="auto" w:fill="FFFFFF"/>
        </w:rPr>
        <w:t>15</w:t>
      </w:r>
      <w:r w:rsidRPr="006E095E">
        <w:rPr>
          <w:rFonts w:ascii="Arial" w:hAnsi="Arial" w:cs="Arial"/>
          <w:sz w:val="24"/>
          <w:szCs w:val="24"/>
          <w:shd w:val="clear" w:color="auto" w:fill="FFFFFF"/>
        </w:rPr>
        <w:t>(4), p.364.</w:t>
      </w:r>
    </w:p>
    <w:p w14:paraId="1983B1F0"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r w:rsidRPr="006E095E">
        <w:rPr>
          <w:rFonts w:ascii="Arial" w:hAnsi="Arial" w:cs="Arial"/>
          <w:sz w:val="24"/>
          <w:szCs w:val="24"/>
          <w:shd w:val="clear" w:color="auto" w:fill="FFFFFF"/>
          <w:lang w:val="it-IT"/>
        </w:rPr>
        <w:t xml:space="preserve">Cohen, E.J., Bravi, R. and Minciacchi, D., 2018. </w:t>
      </w:r>
      <w:r w:rsidRPr="006E095E">
        <w:rPr>
          <w:rFonts w:ascii="Arial" w:hAnsi="Arial" w:cs="Arial"/>
          <w:sz w:val="24"/>
          <w:szCs w:val="24"/>
          <w:shd w:val="clear" w:color="auto" w:fill="FFFFFF"/>
        </w:rPr>
        <w:t>The effect of fidget spinners on fine motor control. </w:t>
      </w:r>
      <w:r w:rsidRPr="006E095E">
        <w:rPr>
          <w:rFonts w:ascii="Arial" w:hAnsi="Arial" w:cs="Arial"/>
          <w:i/>
          <w:iCs/>
          <w:sz w:val="24"/>
          <w:szCs w:val="24"/>
          <w:shd w:val="clear" w:color="auto" w:fill="FFFFFF"/>
        </w:rPr>
        <w:t>Scientific Reports</w:t>
      </w:r>
      <w:r w:rsidRPr="006E095E">
        <w:rPr>
          <w:rFonts w:ascii="Arial" w:hAnsi="Arial" w:cs="Arial"/>
          <w:sz w:val="24"/>
          <w:szCs w:val="24"/>
          <w:shd w:val="clear" w:color="auto" w:fill="FFFFFF"/>
        </w:rPr>
        <w:t>, </w:t>
      </w:r>
      <w:r w:rsidRPr="006E095E">
        <w:rPr>
          <w:rFonts w:ascii="Arial" w:hAnsi="Arial" w:cs="Arial"/>
          <w:i/>
          <w:iCs/>
          <w:sz w:val="24"/>
          <w:szCs w:val="24"/>
          <w:shd w:val="clear" w:color="auto" w:fill="FFFFFF"/>
        </w:rPr>
        <w:t>8</w:t>
      </w:r>
      <w:r w:rsidRPr="006E095E">
        <w:rPr>
          <w:rFonts w:ascii="Arial" w:hAnsi="Arial" w:cs="Arial"/>
          <w:sz w:val="24"/>
          <w:szCs w:val="24"/>
          <w:shd w:val="clear" w:color="auto" w:fill="FFFFFF"/>
        </w:rPr>
        <w:t>(1), pp.1-9.</w:t>
      </w:r>
    </w:p>
    <w:p w14:paraId="6C4E048C" w14:textId="77777777" w:rsidR="006E095E" w:rsidRPr="006E095E" w:rsidRDefault="006E095E" w:rsidP="008F719A">
      <w:pPr>
        <w:pStyle w:val="ListParagraph"/>
        <w:numPr>
          <w:ilvl w:val="0"/>
          <w:numId w:val="18"/>
        </w:numPr>
        <w:spacing w:line="240" w:lineRule="auto"/>
        <w:rPr>
          <w:rFonts w:ascii="Arial" w:hAnsi="Arial" w:cs="Arial"/>
          <w:color w:val="222222"/>
          <w:sz w:val="24"/>
          <w:szCs w:val="24"/>
          <w:shd w:val="clear" w:color="auto" w:fill="FFFFFF"/>
        </w:rPr>
      </w:pPr>
      <w:r w:rsidRPr="006E095E">
        <w:rPr>
          <w:rFonts w:ascii="Arial" w:hAnsi="Arial" w:cs="Arial"/>
          <w:color w:val="222222"/>
          <w:sz w:val="24"/>
          <w:szCs w:val="24"/>
          <w:shd w:val="clear" w:color="auto" w:fill="FFFFFF"/>
        </w:rPr>
        <w:t>Condo, J.S., Chan, E.S. and Kofler, M.J., 2022. Examining the effects of ADHD symptoms and parental involvement on children’s academic achievement. </w:t>
      </w:r>
      <w:r w:rsidRPr="006E095E">
        <w:rPr>
          <w:rFonts w:ascii="Arial" w:hAnsi="Arial" w:cs="Arial"/>
          <w:i/>
          <w:iCs/>
          <w:color w:val="222222"/>
          <w:sz w:val="24"/>
          <w:szCs w:val="24"/>
          <w:shd w:val="clear" w:color="auto" w:fill="FFFFFF"/>
        </w:rPr>
        <w:t>Research in Developmental Disabilities</w:t>
      </w:r>
      <w:r w:rsidRPr="006E095E">
        <w:rPr>
          <w:rFonts w:ascii="Arial" w:hAnsi="Arial" w:cs="Arial"/>
          <w:color w:val="222222"/>
          <w:sz w:val="24"/>
          <w:szCs w:val="24"/>
          <w:shd w:val="clear" w:color="auto" w:fill="FFFFFF"/>
        </w:rPr>
        <w:t>, </w:t>
      </w:r>
      <w:r w:rsidRPr="006E095E">
        <w:rPr>
          <w:rFonts w:ascii="Arial" w:hAnsi="Arial" w:cs="Arial"/>
          <w:i/>
          <w:iCs/>
          <w:color w:val="222222"/>
          <w:sz w:val="24"/>
          <w:szCs w:val="24"/>
          <w:shd w:val="clear" w:color="auto" w:fill="FFFFFF"/>
        </w:rPr>
        <w:t>122</w:t>
      </w:r>
      <w:r w:rsidRPr="006E095E">
        <w:rPr>
          <w:rFonts w:ascii="Arial" w:hAnsi="Arial" w:cs="Arial"/>
          <w:color w:val="222222"/>
          <w:sz w:val="24"/>
          <w:szCs w:val="24"/>
          <w:shd w:val="clear" w:color="auto" w:fill="FFFFFF"/>
        </w:rPr>
        <w:t>, p.104156.</w:t>
      </w:r>
    </w:p>
    <w:p w14:paraId="08117030" w14:textId="77777777" w:rsidR="006E095E" w:rsidRPr="006E095E" w:rsidRDefault="006E095E" w:rsidP="008F719A">
      <w:pPr>
        <w:pStyle w:val="ListParagraph"/>
        <w:numPr>
          <w:ilvl w:val="0"/>
          <w:numId w:val="18"/>
        </w:numPr>
        <w:spacing w:line="240" w:lineRule="auto"/>
        <w:rPr>
          <w:rFonts w:ascii="Arial" w:hAnsi="Arial" w:cs="Arial"/>
          <w:sz w:val="24"/>
          <w:szCs w:val="24"/>
        </w:rPr>
      </w:pPr>
      <w:r w:rsidRPr="006E095E">
        <w:rPr>
          <w:rFonts w:ascii="Arial" w:hAnsi="Arial" w:cs="Arial"/>
          <w:sz w:val="24"/>
          <w:szCs w:val="24"/>
          <w:shd w:val="clear" w:color="auto" w:fill="FFFFFF"/>
        </w:rPr>
        <w:t>Conners, C.K., 2002. Forty years of methylphenidate treatment in Attention-Deficit/Hyperactivity Disorder. </w:t>
      </w:r>
      <w:r w:rsidRPr="006E095E">
        <w:rPr>
          <w:rFonts w:ascii="Arial" w:hAnsi="Arial" w:cs="Arial"/>
          <w:i/>
          <w:iCs/>
          <w:sz w:val="24"/>
          <w:szCs w:val="24"/>
          <w:shd w:val="clear" w:color="auto" w:fill="FFFFFF"/>
        </w:rPr>
        <w:t>Journal of Attention Disorders</w:t>
      </w:r>
      <w:r w:rsidRPr="006E095E">
        <w:rPr>
          <w:rFonts w:ascii="Arial" w:hAnsi="Arial" w:cs="Arial"/>
          <w:sz w:val="24"/>
          <w:szCs w:val="24"/>
          <w:shd w:val="clear" w:color="auto" w:fill="FFFFFF"/>
        </w:rPr>
        <w:t>, </w:t>
      </w:r>
      <w:r w:rsidRPr="006E095E">
        <w:rPr>
          <w:rFonts w:ascii="Arial" w:hAnsi="Arial" w:cs="Arial"/>
          <w:i/>
          <w:iCs/>
          <w:sz w:val="24"/>
          <w:szCs w:val="24"/>
          <w:shd w:val="clear" w:color="auto" w:fill="FFFFFF"/>
        </w:rPr>
        <w:t>6</w:t>
      </w:r>
      <w:r w:rsidRPr="006E095E">
        <w:rPr>
          <w:rFonts w:ascii="Arial" w:hAnsi="Arial" w:cs="Arial"/>
          <w:sz w:val="24"/>
          <w:szCs w:val="24"/>
          <w:shd w:val="clear" w:color="auto" w:fill="FFFFFF"/>
        </w:rPr>
        <w:t>(1_suppl), pp.17-30.</w:t>
      </w:r>
    </w:p>
    <w:p w14:paraId="2009A8B2"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r w:rsidRPr="006E095E">
        <w:rPr>
          <w:rFonts w:ascii="Arial" w:hAnsi="Arial" w:cs="Arial"/>
          <w:sz w:val="24"/>
          <w:szCs w:val="24"/>
          <w:shd w:val="clear" w:color="auto" w:fill="FFFFFF"/>
        </w:rPr>
        <w:t xml:space="preserve">Cortese, S., Ferrin, M., Brandeis, D., Holtmann, M., </w:t>
      </w:r>
      <w:proofErr w:type="spellStart"/>
      <w:r w:rsidRPr="006E095E">
        <w:rPr>
          <w:rFonts w:ascii="Arial" w:hAnsi="Arial" w:cs="Arial"/>
          <w:sz w:val="24"/>
          <w:szCs w:val="24"/>
          <w:shd w:val="clear" w:color="auto" w:fill="FFFFFF"/>
        </w:rPr>
        <w:t>Aggensteiner</w:t>
      </w:r>
      <w:proofErr w:type="spellEnd"/>
      <w:r w:rsidRPr="006E095E">
        <w:rPr>
          <w:rFonts w:ascii="Arial" w:hAnsi="Arial" w:cs="Arial"/>
          <w:sz w:val="24"/>
          <w:szCs w:val="24"/>
          <w:shd w:val="clear" w:color="auto" w:fill="FFFFFF"/>
        </w:rPr>
        <w:t xml:space="preserve">, P., Daley, D., Santosh, P., Simonoff, E., Stevenson, J., </w:t>
      </w:r>
      <w:proofErr w:type="spellStart"/>
      <w:r w:rsidRPr="006E095E">
        <w:rPr>
          <w:rFonts w:ascii="Arial" w:hAnsi="Arial" w:cs="Arial"/>
          <w:sz w:val="24"/>
          <w:szCs w:val="24"/>
          <w:shd w:val="clear" w:color="auto" w:fill="FFFFFF"/>
        </w:rPr>
        <w:t>Stringaris</w:t>
      </w:r>
      <w:proofErr w:type="spellEnd"/>
      <w:r w:rsidRPr="006E095E">
        <w:rPr>
          <w:rFonts w:ascii="Arial" w:hAnsi="Arial" w:cs="Arial"/>
          <w:sz w:val="24"/>
          <w:szCs w:val="24"/>
          <w:shd w:val="clear" w:color="auto" w:fill="FFFFFF"/>
        </w:rPr>
        <w:t xml:space="preserve">, A. and </w:t>
      </w:r>
      <w:proofErr w:type="spellStart"/>
      <w:r w:rsidRPr="006E095E">
        <w:rPr>
          <w:rFonts w:ascii="Arial" w:hAnsi="Arial" w:cs="Arial"/>
          <w:sz w:val="24"/>
          <w:szCs w:val="24"/>
          <w:shd w:val="clear" w:color="auto" w:fill="FFFFFF"/>
        </w:rPr>
        <w:t>Sonuga</w:t>
      </w:r>
      <w:proofErr w:type="spellEnd"/>
      <w:r w:rsidRPr="006E095E">
        <w:rPr>
          <w:rFonts w:ascii="Arial" w:hAnsi="Arial" w:cs="Arial"/>
          <w:sz w:val="24"/>
          <w:szCs w:val="24"/>
          <w:shd w:val="clear" w:color="auto" w:fill="FFFFFF"/>
        </w:rPr>
        <w:t>-Barke, E.J., 2016. Neurofeedback for attention-deficit/hyperactivity disorder: meta-analysis of clinical and neuropsychological outcomes from randomized controlled trials. </w:t>
      </w:r>
      <w:r w:rsidRPr="006E095E">
        <w:rPr>
          <w:rFonts w:ascii="Arial" w:hAnsi="Arial" w:cs="Arial"/>
          <w:i/>
          <w:iCs/>
          <w:sz w:val="24"/>
          <w:szCs w:val="24"/>
          <w:shd w:val="clear" w:color="auto" w:fill="FFFFFF"/>
        </w:rPr>
        <w:t>Journal of the American Academy of Child &amp; Adolescent Psychiatry</w:t>
      </w:r>
      <w:r w:rsidRPr="006E095E">
        <w:rPr>
          <w:rFonts w:ascii="Arial" w:hAnsi="Arial" w:cs="Arial"/>
          <w:sz w:val="24"/>
          <w:szCs w:val="24"/>
          <w:shd w:val="clear" w:color="auto" w:fill="FFFFFF"/>
        </w:rPr>
        <w:t>, </w:t>
      </w:r>
      <w:r w:rsidRPr="006E095E">
        <w:rPr>
          <w:rFonts w:ascii="Arial" w:hAnsi="Arial" w:cs="Arial"/>
          <w:i/>
          <w:iCs/>
          <w:sz w:val="24"/>
          <w:szCs w:val="24"/>
          <w:shd w:val="clear" w:color="auto" w:fill="FFFFFF"/>
        </w:rPr>
        <w:t>55</w:t>
      </w:r>
      <w:r w:rsidRPr="006E095E">
        <w:rPr>
          <w:rFonts w:ascii="Arial" w:hAnsi="Arial" w:cs="Arial"/>
          <w:sz w:val="24"/>
          <w:szCs w:val="24"/>
          <w:shd w:val="clear" w:color="auto" w:fill="FFFFFF"/>
        </w:rPr>
        <w:t>(6), pp.444-455.</w:t>
      </w:r>
    </w:p>
    <w:p w14:paraId="2D99848A" w14:textId="77777777" w:rsidR="006E095E" w:rsidRPr="006E095E" w:rsidRDefault="006E095E" w:rsidP="008F719A">
      <w:pPr>
        <w:pStyle w:val="ListParagraph"/>
        <w:numPr>
          <w:ilvl w:val="0"/>
          <w:numId w:val="18"/>
        </w:numPr>
        <w:spacing w:after="0" w:line="240" w:lineRule="auto"/>
        <w:rPr>
          <w:rFonts w:ascii="Arial" w:eastAsia="Calibri" w:hAnsi="Arial" w:cs="Arial"/>
          <w:sz w:val="24"/>
          <w:szCs w:val="24"/>
        </w:rPr>
      </w:pPr>
      <w:r w:rsidRPr="006E095E">
        <w:rPr>
          <w:rFonts w:ascii="Arial" w:eastAsia="Calibri" w:hAnsi="Arial" w:cs="Arial"/>
          <w:sz w:val="24"/>
          <w:szCs w:val="24"/>
        </w:rPr>
        <w:t xml:space="preserve">Crowley, K. (2014). </w:t>
      </w:r>
      <w:r w:rsidRPr="006E095E">
        <w:rPr>
          <w:rFonts w:ascii="Arial" w:eastAsia="Calibri" w:hAnsi="Arial" w:cs="Arial"/>
          <w:i/>
          <w:sz w:val="24"/>
          <w:szCs w:val="24"/>
        </w:rPr>
        <w:t>Child Development: A Practical Introduction</w:t>
      </w:r>
      <w:r w:rsidRPr="006E095E">
        <w:rPr>
          <w:rFonts w:ascii="Arial" w:eastAsia="Calibri" w:hAnsi="Arial" w:cs="Arial"/>
          <w:sz w:val="24"/>
          <w:szCs w:val="24"/>
        </w:rPr>
        <w:t>. London, UK: Sage Publications Ltd.</w:t>
      </w:r>
    </w:p>
    <w:p w14:paraId="757E6DBC"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r w:rsidRPr="006E095E">
        <w:rPr>
          <w:rFonts w:ascii="Arial" w:hAnsi="Arial" w:cs="Arial"/>
          <w:sz w:val="24"/>
          <w:szCs w:val="24"/>
          <w:shd w:val="clear" w:color="auto" w:fill="FFFFFF"/>
        </w:rPr>
        <w:t xml:space="preserve">Cuffe, S.P., Visser, S.N., Holbrook, J.R., Danielson, M.L., Geryk, L.L., </w:t>
      </w:r>
      <w:proofErr w:type="spellStart"/>
      <w:r w:rsidRPr="006E095E">
        <w:rPr>
          <w:rFonts w:ascii="Arial" w:hAnsi="Arial" w:cs="Arial"/>
          <w:sz w:val="24"/>
          <w:szCs w:val="24"/>
          <w:shd w:val="clear" w:color="auto" w:fill="FFFFFF"/>
        </w:rPr>
        <w:t>Wolraich</w:t>
      </w:r>
      <w:proofErr w:type="spellEnd"/>
      <w:r w:rsidRPr="006E095E">
        <w:rPr>
          <w:rFonts w:ascii="Arial" w:hAnsi="Arial" w:cs="Arial"/>
          <w:sz w:val="24"/>
          <w:szCs w:val="24"/>
          <w:shd w:val="clear" w:color="auto" w:fill="FFFFFF"/>
        </w:rPr>
        <w:t>, M.L. and McKeown, R.E., 2020. ADHD and psychiatric comorbidity: Functional outcomes in a school-based sample of children. </w:t>
      </w:r>
      <w:r w:rsidRPr="006E095E">
        <w:rPr>
          <w:rFonts w:ascii="Arial" w:hAnsi="Arial" w:cs="Arial"/>
          <w:i/>
          <w:iCs/>
          <w:sz w:val="24"/>
          <w:szCs w:val="24"/>
          <w:shd w:val="clear" w:color="auto" w:fill="FFFFFF"/>
        </w:rPr>
        <w:t>Journal of attention disorders</w:t>
      </w:r>
      <w:r w:rsidRPr="006E095E">
        <w:rPr>
          <w:rFonts w:ascii="Arial" w:hAnsi="Arial" w:cs="Arial"/>
          <w:sz w:val="24"/>
          <w:szCs w:val="24"/>
          <w:shd w:val="clear" w:color="auto" w:fill="FFFFFF"/>
        </w:rPr>
        <w:t>, </w:t>
      </w:r>
      <w:r w:rsidRPr="006E095E">
        <w:rPr>
          <w:rFonts w:ascii="Arial" w:hAnsi="Arial" w:cs="Arial"/>
          <w:i/>
          <w:iCs/>
          <w:sz w:val="24"/>
          <w:szCs w:val="24"/>
          <w:shd w:val="clear" w:color="auto" w:fill="FFFFFF"/>
        </w:rPr>
        <w:t>24</w:t>
      </w:r>
      <w:r w:rsidRPr="006E095E">
        <w:rPr>
          <w:rFonts w:ascii="Arial" w:hAnsi="Arial" w:cs="Arial"/>
          <w:sz w:val="24"/>
          <w:szCs w:val="24"/>
          <w:shd w:val="clear" w:color="auto" w:fill="FFFFFF"/>
        </w:rPr>
        <w:t>(9), pp.1345-1354.</w:t>
      </w:r>
    </w:p>
    <w:p w14:paraId="0E44A9B4"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r w:rsidRPr="006E095E">
        <w:rPr>
          <w:rFonts w:ascii="Arial" w:hAnsi="Arial" w:cs="Arial"/>
          <w:sz w:val="24"/>
          <w:szCs w:val="24"/>
          <w:shd w:val="clear" w:color="auto" w:fill="FFFFFF"/>
        </w:rPr>
        <w:t xml:space="preserve">Daley, D., Van der Oord, S., Ferrin, M., Cortese, S., </w:t>
      </w:r>
      <w:proofErr w:type="spellStart"/>
      <w:r w:rsidRPr="006E095E">
        <w:rPr>
          <w:rFonts w:ascii="Arial" w:hAnsi="Arial" w:cs="Arial"/>
          <w:sz w:val="24"/>
          <w:szCs w:val="24"/>
          <w:shd w:val="clear" w:color="auto" w:fill="FFFFFF"/>
        </w:rPr>
        <w:t>Danckaerts</w:t>
      </w:r>
      <w:proofErr w:type="spellEnd"/>
      <w:r w:rsidRPr="006E095E">
        <w:rPr>
          <w:rFonts w:ascii="Arial" w:hAnsi="Arial" w:cs="Arial"/>
          <w:sz w:val="24"/>
          <w:szCs w:val="24"/>
          <w:shd w:val="clear" w:color="auto" w:fill="FFFFFF"/>
        </w:rPr>
        <w:t xml:space="preserve">, M., </w:t>
      </w:r>
      <w:proofErr w:type="spellStart"/>
      <w:r w:rsidRPr="006E095E">
        <w:rPr>
          <w:rFonts w:ascii="Arial" w:hAnsi="Arial" w:cs="Arial"/>
          <w:sz w:val="24"/>
          <w:szCs w:val="24"/>
          <w:shd w:val="clear" w:color="auto" w:fill="FFFFFF"/>
        </w:rPr>
        <w:t>Doepfner</w:t>
      </w:r>
      <w:proofErr w:type="spellEnd"/>
      <w:r w:rsidRPr="006E095E">
        <w:rPr>
          <w:rFonts w:ascii="Arial" w:hAnsi="Arial" w:cs="Arial"/>
          <w:sz w:val="24"/>
          <w:szCs w:val="24"/>
          <w:shd w:val="clear" w:color="auto" w:fill="FFFFFF"/>
        </w:rPr>
        <w:t xml:space="preserve">, M., Van den </w:t>
      </w:r>
      <w:proofErr w:type="spellStart"/>
      <w:r w:rsidRPr="006E095E">
        <w:rPr>
          <w:rFonts w:ascii="Arial" w:hAnsi="Arial" w:cs="Arial"/>
          <w:sz w:val="24"/>
          <w:szCs w:val="24"/>
          <w:shd w:val="clear" w:color="auto" w:fill="FFFFFF"/>
        </w:rPr>
        <w:t>Hoofdakker</w:t>
      </w:r>
      <w:proofErr w:type="spellEnd"/>
      <w:r w:rsidRPr="006E095E">
        <w:rPr>
          <w:rFonts w:ascii="Arial" w:hAnsi="Arial" w:cs="Arial"/>
          <w:sz w:val="24"/>
          <w:szCs w:val="24"/>
          <w:shd w:val="clear" w:color="auto" w:fill="FFFFFF"/>
        </w:rPr>
        <w:t xml:space="preserve">, B.J., Coghill, D., Thompson, M., Asherson, P. and </w:t>
      </w:r>
      <w:proofErr w:type="spellStart"/>
      <w:r w:rsidRPr="006E095E">
        <w:rPr>
          <w:rFonts w:ascii="Arial" w:hAnsi="Arial" w:cs="Arial"/>
          <w:sz w:val="24"/>
          <w:szCs w:val="24"/>
          <w:shd w:val="clear" w:color="auto" w:fill="FFFFFF"/>
        </w:rPr>
        <w:t>Banaschewski</w:t>
      </w:r>
      <w:proofErr w:type="spellEnd"/>
      <w:r w:rsidRPr="006E095E">
        <w:rPr>
          <w:rFonts w:ascii="Arial" w:hAnsi="Arial" w:cs="Arial"/>
          <w:sz w:val="24"/>
          <w:szCs w:val="24"/>
          <w:shd w:val="clear" w:color="auto" w:fill="FFFFFF"/>
        </w:rPr>
        <w:t>, T., 2018. Practitioner review: current best practice in the use of parent training and other behavioural interventions in the treatment of children and adolescents with attention deficit hyperactivity disorder. </w:t>
      </w:r>
      <w:r w:rsidRPr="006E095E">
        <w:rPr>
          <w:rFonts w:ascii="Arial" w:hAnsi="Arial" w:cs="Arial"/>
          <w:i/>
          <w:iCs/>
          <w:sz w:val="24"/>
          <w:szCs w:val="24"/>
          <w:shd w:val="clear" w:color="auto" w:fill="FFFFFF"/>
        </w:rPr>
        <w:t>Journal of Child Psychology and Psychiatry</w:t>
      </w:r>
      <w:r w:rsidRPr="006E095E">
        <w:rPr>
          <w:rFonts w:ascii="Arial" w:hAnsi="Arial" w:cs="Arial"/>
          <w:sz w:val="24"/>
          <w:szCs w:val="24"/>
          <w:shd w:val="clear" w:color="auto" w:fill="FFFFFF"/>
        </w:rPr>
        <w:t>, </w:t>
      </w:r>
      <w:r w:rsidRPr="006E095E">
        <w:rPr>
          <w:rFonts w:ascii="Arial" w:hAnsi="Arial" w:cs="Arial"/>
          <w:i/>
          <w:iCs/>
          <w:sz w:val="24"/>
          <w:szCs w:val="24"/>
          <w:shd w:val="clear" w:color="auto" w:fill="FFFFFF"/>
        </w:rPr>
        <w:t>59</w:t>
      </w:r>
      <w:r w:rsidRPr="006E095E">
        <w:rPr>
          <w:rFonts w:ascii="Arial" w:hAnsi="Arial" w:cs="Arial"/>
          <w:sz w:val="24"/>
          <w:szCs w:val="24"/>
          <w:shd w:val="clear" w:color="auto" w:fill="FFFFFF"/>
        </w:rPr>
        <w:t>(9), pp.932-947.</w:t>
      </w:r>
    </w:p>
    <w:p w14:paraId="7B2F2126"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r w:rsidRPr="006E095E">
        <w:rPr>
          <w:rFonts w:ascii="Arial" w:hAnsi="Arial" w:cs="Arial"/>
          <w:sz w:val="24"/>
          <w:szCs w:val="24"/>
          <w:shd w:val="clear" w:color="auto" w:fill="FFFFFF"/>
        </w:rPr>
        <w:t>Dalsgaard, S., Østergaard, S.D., Leckman, J.F., Mortensen, P.B. and Pedersen, M.G., 2015. Mortality in children, adolescents, and adults with attention deficit hyperactivity disorder: a nationwide cohort study. </w:t>
      </w:r>
      <w:r w:rsidRPr="006E095E">
        <w:rPr>
          <w:rFonts w:ascii="Arial" w:hAnsi="Arial" w:cs="Arial"/>
          <w:i/>
          <w:iCs/>
          <w:sz w:val="24"/>
          <w:szCs w:val="24"/>
          <w:shd w:val="clear" w:color="auto" w:fill="FFFFFF"/>
        </w:rPr>
        <w:t>The Lancet</w:t>
      </w:r>
      <w:r w:rsidRPr="006E095E">
        <w:rPr>
          <w:rFonts w:ascii="Arial" w:hAnsi="Arial" w:cs="Arial"/>
          <w:sz w:val="24"/>
          <w:szCs w:val="24"/>
          <w:shd w:val="clear" w:color="auto" w:fill="FFFFFF"/>
        </w:rPr>
        <w:t>, </w:t>
      </w:r>
      <w:r w:rsidRPr="006E095E">
        <w:rPr>
          <w:rFonts w:ascii="Arial" w:hAnsi="Arial" w:cs="Arial"/>
          <w:i/>
          <w:iCs/>
          <w:sz w:val="24"/>
          <w:szCs w:val="24"/>
          <w:shd w:val="clear" w:color="auto" w:fill="FFFFFF"/>
        </w:rPr>
        <w:t>385</w:t>
      </w:r>
      <w:r w:rsidRPr="006E095E">
        <w:rPr>
          <w:rFonts w:ascii="Arial" w:hAnsi="Arial" w:cs="Arial"/>
          <w:sz w:val="24"/>
          <w:szCs w:val="24"/>
          <w:shd w:val="clear" w:color="auto" w:fill="FFFFFF"/>
        </w:rPr>
        <w:t>(9983), pp.2190-2196.</w:t>
      </w:r>
    </w:p>
    <w:p w14:paraId="5A17A8F0"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r w:rsidRPr="006E095E">
        <w:rPr>
          <w:rFonts w:ascii="Arial" w:hAnsi="Arial" w:cs="Arial"/>
          <w:sz w:val="24"/>
          <w:szCs w:val="24"/>
          <w:shd w:val="clear" w:color="auto" w:fill="FFFFFF"/>
        </w:rPr>
        <w:t>Danielson, M.L., Bitsko, R.H., Ghandour, R.M., Holbrook, J.R., Kogan, M.D. and Blumberg, S.J., 2018. Prevalence of parent-reported ADHD diagnosis and associated treatment among US children and adolescents, 2016. </w:t>
      </w:r>
      <w:r w:rsidRPr="006E095E">
        <w:rPr>
          <w:rFonts w:ascii="Arial" w:hAnsi="Arial" w:cs="Arial"/>
          <w:i/>
          <w:iCs/>
          <w:sz w:val="24"/>
          <w:szCs w:val="24"/>
          <w:shd w:val="clear" w:color="auto" w:fill="FFFFFF"/>
        </w:rPr>
        <w:t>Journal of Clinical Child &amp; Adolescent Psychology</w:t>
      </w:r>
      <w:r w:rsidRPr="006E095E">
        <w:rPr>
          <w:rFonts w:ascii="Arial" w:hAnsi="Arial" w:cs="Arial"/>
          <w:sz w:val="24"/>
          <w:szCs w:val="24"/>
          <w:shd w:val="clear" w:color="auto" w:fill="FFFFFF"/>
        </w:rPr>
        <w:t>, </w:t>
      </w:r>
      <w:r w:rsidRPr="006E095E">
        <w:rPr>
          <w:rFonts w:ascii="Arial" w:hAnsi="Arial" w:cs="Arial"/>
          <w:i/>
          <w:iCs/>
          <w:sz w:val="24"/>
          <w:szCs w:val="24"/>
          <w:shd w:val="clear" w:color="auto" w:fill="FFFFFF"/>
        </w:rPr>
        <w:t>47</w:t>
      </w:r>
      <w:r w:rsidRPr="006E095E">
        <w:rPr>
          <w:rFonts w:ascii="Arial" w:hAnsi="Arial" w:cs="Arial"/>
          <w:sz w:val="24"/>
          <w:szCs w:val="24"/>
          <w:shd w:val="clear" w:color="auto" w:fill="FFFFFF"/>
        </w:rPr>
        <w:t>(2), pp.199-212.</w:t>
      </w:r>
    </w:p>
    <w:p w14:paraId="58B8DC06"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r w:rsidRPr="006E095E">
        <w:rPr>
          <w:rFonts w:ascii="Arial" w:hAnsi="Arial" w:cs="Arial"/>
          <w:sz w:val="24"/>
          <w:szCs w:val="24"/>
          <w:shd w:val="clear" w:color="auto" w:fill="FFFFFF"/>
        </w:rPr>
        <w:lastRenderedPageBreak/>
        <w:t xml:space="preserve">Del-Ponte, B., Quinte, G.C., Cruz, S., </w:t>
      </w:r>
      <w:proofErr w:type="spellStart"/>
      <w:r w:rsidRPr="006E095E">
        <w:rPr>
          <w:rFonts w:ascii="Arial" w:hAnsi="Arial" w:cs="Arial"/>
          <w:sz w:val="24"/>
          <w:szCs w:val="24"/>
          <w:shd w:val="clear" w:color="auto" w:fill="FFFFFF"/>
        </w:rPr>
        <w:t>Grellert</w:t>
      </w:r>
      <w:proofErr w:type="spellEnd"/>
      <w:r w:rsidRPr="006E095E">
        <w:rPr>
          <w:rFonts w:ascii="Arial" w:hAnsi="Arial" w:cs="Arial"/>
          <w:sz w:val="24"/>
          <w:szCs w:val="24"/>
          <w:shd w:val="clear" w:color="auto" w:fill="FFFFFF"/>
        </w:rPr>
        <w:t>, M. and Santos, I.S., 2019. Dietary patterns and attention deficit/hyperactivity disorder (ADHD): a systematic review and meta-analysis. Journal of affective disorders, 252, pp.160-173.</w:t>
      </w:r>
    </w:p>
    <w:p w14:paraId="46DDAE0B"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r w:rsidRPr="006E095E">
        <w:rPr>
          <w:rFonts w:ascii="Arial" w:hAnsi="Arial" w:cs="Arial"/>
          <w:sz w:val="24"/>
          <w:szCs w:val="24"/>
        </w:rPr>
        <w:t>Department for Education. (2021). </w:t>
      </w:r>
      <w:r w:rsidRPr="006E095E">
        <w:rPr>
          <w:rFonts w:ascii="Arial" w:hAnsi="Arial" w:cs="Arial"/>
          <w:i/>
          <w:iCs/>
          <w:sz w:val="24"/>
          <w:szCs w:val="24"/>
        </w:rPr>
        <w:t>about behaviour hubs.</w:t>
      </w:r>
      <w:r w:rsidRPr="006E095E">
        <w:rPr>
          <w:rFonts w:ascii="Arial" w:hAnsi="Arial" w:cs="Arial"/>
          <w:sz w:val="24"/>
          <w:szCs w:val="24"/>
        </w:rPr>
        <w:t> Available: https://www.educationdevelopmenttrust.com/EducationDevelopmentTrust/files/4b/4b87ab1f-dd3a-433c-8cc4-d1f54ddd8bf1.pdf. Last accessed 22nd Feb 2022.</w:t>
      </w:r>
    </w:p>
    <w:p w14:paraId="416AA9FF"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r w:rsidRPr="006E095E">
        <w:rPr>
          <w:rFonts w:ascii="Arial" w:hAnsi="Arial" w:cs="Arial"/>
          <w:sz w:val="24"/>
          <w:szCs w:val="24"/>
          <w:shd w:val="clear" w:color="auto" w:fill="FFFFFF"/>
        </w:rPr>
        <w:t>Derks, E.M., Hudziak, J.J. and Boomsma, D.I., 2007. Why more boys than girls with ADHD receive treatment: a study of Dutch twins. </w:t>
      </w:r>
      <w:r w:rsidRPr="006E095E">
        <w:rPr>
          <w:rFonts w:ascii="Arial" w:hAnsi="Arial" w:cs="Arial"/>
          <w:i/>
          <w:iCs/>
          <w:sz w:val="24"/>
          <w:szCs w:val="24"/>
          <w:shd w:val="clear" w:color="auto" w:fill="FFFFFF"/>
        </w:rPr>
        <w:t>Twin Research and Human Genetics</w:t>
      </w:r>
      <w:r w:rsidRPr="006E095E">
        <w:rPr>
          <w:rFonts w:ascii="Arial" w:hAnsi="Arial" w:cs="Arial"/>
          <w:sz w:val="24"/>
          <w:szCs w:val="24"/>
          <w:shd w:val="clear" w:color="auto" w:fill="FFFFFF"/>
        </w:rPr>
        <w:t>, </w:t>
      </w:r>
      <w:r w:rsidRPr="006E095E">
        <w:rPr>
          <w:rFonts w:ascii="Arial" w:hAnsi="Arial" w:cs="Arial"/>
          <w:i/>
          <w:iCs/>
          <w:sz w:val="24"/>
          <w:szCs w:val="24"/>
          <w:shd w:val="clear" w:color="auto" w:fill="FFFFFF"/>
        </w:rPr>
        <w:t>10</w:t>
      </w:r>
      <w:r w:rsidRPr="006E095E">
        <w:rPr>
          <w:rFonts w:ascii="Arial" w:hAnsi="Arial" w:cs="Arial"/>
          <w:sz w:val="24"/>
          <w:szCs w:val="24"/>
          <w:shd w:val="clear" w:color="auto" w:fill="FFFFFF"/>
        </w:rPr>
        <w:t>(5), pp.765-770.</w:t>
      </w:r>
    </w:p>
    <w:p w14:paraId="340878D9" w14:textId="77777777" w:rsidR="006E095E" w:rsidRPr="006E095E" w:rsidRDefault="006E095E" w:rsidP="008F719A">
      <w:pPr>
        <w:pStyle w:val="ListParagraph"/>
        <w:numPr>
          <w:ilvl w:val="0"/>
          <w:numId w:val="18"/>
        </w:numPr>
        <w:spacing w:line="240" w:lineRule="auto"/>
        <w:rPr>
          <w:rFonts w:ascii="Arial" w:hAnsi="Arial" w:cs="Arial"/>
          <w:sz w:val="24"/>
          <w:szCs w:val="24"/>
          <w:shd w:val="clear" w:color="auto" w:fill="FFFFFF"/>
        </w:rPr>
      </w:pPr>
      <w:r w:rsidRPr="006E095E">
        <w:rPr>
          <w:rFonts w:ascii="Arial" w:hAnsi="Arial" w:cs="Arial"/>
          <w:sz w:val="24"/>
          <w:szCs w:val="24"/>
          <w:shd w:val="clear" w:color="auto" w:fill="FFFFFF"/>
        </w:rPr>
        <w:t>Ding, Q., Li, M. and Zhu, D., 2018. Is combined CBT therapy more effective than drug therapy alone for ADHD in children? A meta-analysis. </w:t>
      </w:r>
      <w:r w:rsidRPr="006E095E">
        <w:rPr>
          <w:rFonts w:ascii="Arial" w:hAnsi="Arial" w:cs="Arial"/>
          <w:i/>
          <w:iCs/>
          <w:sz w:val="24"/>
          <w:szCs w:val="24"/>
          <w:shd w:val="clear" w:color="auto" w:fill="FFFFFF"/>
        </w:rPr>
        <w:t>Traditional Medicine and Modern Medicine</w:t>
      </w:r>
      <w:r w:rsidRPr="006E095E">
        <w:rPr>
          <w:rFonts w:ascii="Arial" w:hAnsi="Arial" w:cs="Arial"/>
          <w:sz w:val="24"/>
          <w:szCs w:val="24"/>
          <w:shd w:val="clear" w:color="auto" w:fill="FFFFFF"/>
        </w:rPr>
        <w:t>, </w:t>
      </w:r>
      <w:r w:rsidRPr="006E095E">
        <w:rPr>
          <w:rFonts w:ascii="Arial" w:hAnsi="Arial" w:cs="Arial"/>
          <w:i/>
          <w:iCs/>
          <w:sz w:val="24"/>
          <w:szCs w:val="24"/>
          <w:shd w:val="clear" w:color="auto" w:fill="FFFFFF"/>
        </w:rPr>
        <w:t>1</w:t>
      </w:r>
      <w:r w:rsidRPr="006E095E">
        <w:rPr>
          <w:rFonts w:ascii="Arial" w:hAnsi="Arial" w:cs="Arial"/>
          <w:sz w:val="24"/>
          <w:szCs w:val="24"/>
          <w:shd w:val="clear" w:color="auto" w:fill="FFFFFF"/>
        </w:rPr>
        <w:t>(01), pp.21-26.</w:t>
      </w:r>
    </w:p>
    <w:p w14:paraId="4410F52C" w14:textId="77777777" w:rsidR="006E095E" w:rsidRPr="006E095E" w:rsidRDefault="006E095E" w:rsidP="008F719A">
      <w:pPr>
        <w:pStyle w:val="ListParagraph"/>
        <w:numPr>
          <w:ilvl w:val="0"/>
          <w:numId w:val="18"/>
        </w:numPr>
        <w:spacing w:before="100" w:beforeAutospacing="1" w:after="100" w:afterAutospacing="1" w:line="240" w:lineRule="auto"/>
        <w:rPr>
          <w:rFonts w:ascii="Arial" w:eastAsia="Times New Roman" w:hAnsi="Arial" w:cs="Arial"/>
          <w:sz w:val="24"/>
          <w:szCs w:val="24"/>
          <w:lang w:eastAsia="zh-CN"/>
        </w:rPr>
      </w:pPr>
      <w:r w:rsidRPr="006E095E">
        <w:rPr>
          <w:rFonts w:ascii="Arial" w:eastAsia="Times New Roman" w:hAnsi="Arial" w:cs="Arial"/>
          <w:sz w:val="24"/>
          <w:szCs w:val="24"/>
          <w:lang w:eastAsia="zh-CN"/>
        </w:rPr>
        <w:t>Disability Nottinghamshire. (2022). </w:t>
      </w:r>
      <w:r w:rsidRPr="006E095E">
        <w:rPr>
          <w:rFonts w:ascii="Arial" w:eastAsia="Times New Roman" w:hAnsi="Arial" w:cs="Arial"/>
          <w:i/>
          <w:iCs/>
          <w:sz w:val="24"/>
          <w:szCs w:val="24"/>
          <w:lang w:eastAsia="zh-CN"/>
        </w:rPr>
        <w:t>Social Model vs Medical Model of disability.</w:t>
      </w:r>
      <w:r w:rsidRPr="006E095E">
        <w:rPr>
          <w:rFonts w:ascii="Arial" w:eastAsia="Times New Roman" w:hAnsi="Arial" w:cs="Arial"/>
          <w:sz w:val="24"/>
          <w:szCs w:val="24"/>
          <w:lang w:eastAsia="zh-CN"/>
        </w:rPr>
        <w:t> Available: http://www.disabilitynottinghamshire.org.uk/index.php/about/social-model-vs-medical-model-of-disability/#:~:text=The%20medical%20model%20of%20disability%20says%20people%20are,or%20difference%20does%20. Last accessed 22nd July 2022.</w:t>
      </w:r>
    </w:p>
    <w:p w14:paraId="599A78BE"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r w:rsidRPr="006E095E">
        <w:rPr>
          <w:rFonts w:ascii="Arial" w:hAnsi="Arial" w:cs="Arial"/>
          <w:sz w:val="24"/>
          <w:szCs w:val="24"/>
          <w:shd w:val="clear" w:color="auto" w:fill="FFFFFF"/>
        </w:rPr>
        <w:t xml:space="preserve">Dufault, R.J., (2018). Food </w:t>
      </w:r>
      <w:proofErr w:type="spellStart"/>
      <w:r w:rsidRPr="006E095E">
        <w:rPr>
          <w:rFonts w:ascii="Arial" w:hAnsi="Arial" w:cs="Arial"/>
          <w:sz w:val="24"/>
          <w:szCs w:val="24"/>
          <w:shd w:val="clear" w:color="auto" w:fill="FFFFFF"/>
        </w:rPr>
        <w:t>labeling</w:t>
      </w:r>
      <w:proofErr w:type="spellEnd"/>
      <w:r w:rsidRPr="006E095E">
        <w:rPr>
          <w:rFonts w:ascii="Arial" w:hAnsi="Arial" w:cs="Arial"/>
          <w:sz w:val="24"/>
          <w:szCs w:val="24"/>
          <w:shd w:val="clear" w:color="auto" w:fill="FFFFFF"/>
        </w:rPr>
        <w:t xml:space="preserve"> requirements may explain lower autism and ADHD prevalence in the United Kingdom.</w:t>
      </w:r>
    </w:p>
    <w:p w14:paraId="1616F01C"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r w:rsidRPr="006E095E">
        <w:rPr>
          <w:rFonts w:ascii="Arial" w:hAnsi="Arial" w:cs="Arial"/>
          <w:sz w:val="24"/>
          <w:szCs w:val="24"/>
          <w:shd w:val="clear" w:color="auto" w:fill="FFFFFF"/>
        </w:rPr>
        <w:t xml:space="preserve">Dufault, R.J., (2018). Food </w:t>
      </w:r>
      <w:proofErr w:type="spellStart"/>
      <w:r w:rsidRPr="006E095E">
        <w:rPr>
          <w:rFonts w:ascii="Arial" w:hAnsi="Arial" w:cs="Arial"/>
          <w:sz w:val="24"/>
          <w:szCs w:val="24"/>
          <w:shd w:val="clear" w:color="auto" w:fill="FFFFFF"/>
        </w:rPr>
        <w:t>labeling</w:t>
      </w:r>
      <w:proofErr w:type="spellEnd"/>
      <w:r w:rsidRPr="006E095E">
        <w:rPr>
          <w:rFonts w:ascii="Arial" w:hAnsi="Arial" w:cs="Arial"/>
          <w:sz w:val="24"/>
          <w:szCs w:val="24"/>
          <w:shd w:val="clear" w:color="auto" w:fill="FFFFFF"/>
        </w:rPr>
        <w:t xml:space="preserve"> requirements may explain lower autism and ADHD prevalence in the United Kingdom.</w:t>
      </w:r>
    </w:p>
    <w:p w14:paraId="090628E8"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r w:rsidRPr="006E095E">
        <w:rPr>
          <w:rFonts w:ascii="Arial" w:hAnsi="Arial" w:cs="Arial"/>
          <w:sz w:val="24"/>
          <w:szCs w:val="24"/>
          <w:shd w:val="clear" w:color="auto" w:fill="FFFFFF"/>
        </w:rPr>
        <w:t>DuPaul, G.J., Evans, S.W., Mautone, J.A., Owens, J.S. and Power, T.J., 2020. Future directions for psychosocial interventions for children and adolescents with ADHD. </w:t>
      </w:r>
      <w:r w:rsidRPr="006E095E">
        <w:rPr>
          <w:rFonts w:ascii="Arial" w:hAnsi="Arial" w:cs="Arial"/>
          <w:i/>
          <w:iCs/>
          <w:sz w:val="24"/>
          <w:szCs w:val="24"/>
          <w:shd w:val="clear" w:color="auto" w:fill="FFFFFF"/>
        </w:rPr>
        <w:t>Journal of Clinical Child &amp; Adolescent Psychology</w:t>
      </w:r>
      <w:r w:rsidRPr="006E095E">
        <w:rPr>
          <w:rFonts w:ascii="Arial" w:hAnsi="Arial" w:cs="Arial"/>
          <w:sz w:val="24"/>
          <w:szCs w:val="24"/>
          <w:shd w:val="clear" w:color="auto" w:fill="FFFFFF"/>
        </w:rPr>
        <w:t>, </w:t>
      </w:r>
      <w:r w:rsidRPr="006E095E">
        <w:rPr>
          <w:rFonts w:ascii="Arial" w:hAnsi="Arial" w:cs="Arial"/>
          <w:i/>
          <w:iCs/>
          <w:sz w:val="24"/>
          <w:szCs w:val="24"/>
          <w:shd w:val="clear" w:color="auto" w:fill="FFFFFF"/>
        </w:rPr>
        <w:t>49</w:t>
      </w:r>
      <w:r w:rsidRPr="006E095E">
        <w:rPr>
          <w:rFonts w:ascii="Arial" w:hAnsi="Arial" w:cs="Arial"/>
          <w:sz w:val="24"/>
          <w:szCs w:val="24"/>
          <w:shd w:val="clear" w:color="auto" w:fill="FFFFFF"/>
        </w:rPr>
        <w:t>(1), pp.134-145.</w:t>
      </w:r>
    </w:p>
    <w:p w14:paraId="4C5C11BD"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proofErr w:type="spellStart"/>
      <w:r w:rsidRPr="006E095E">
        <w:rPr>
          <w:rFonts w:ascii="Arial" w:hAnsi="Arial" w:cs="Arial"/>
          <w:sz w:val="24"/>
          <w:szCs w:val="24"/>
          <w:shd w:val="clear" w:color="auto" w:fill="FFFFFF"/>
        </w:rPr>
        <w:t>Ebejer</w:t>
      </w:r>
      <w:proofErr w:type="spellEnd"/>
      <w:r w:rsidRPr="006E095E">
        <w:rPr>
          <w:rFonts w:ascii="Arial" w:hAnsi="Arial" w:cs="Arial"/>
          <w:sz w:val="24"/>
          <w:szCs w:val="24"/>
          <w:shd w:val="clear" w:color="auto" w:fill="FFFFFF"/>
        </w:rPr>
        <w:t xml:space="preserve">, J.L., Medland, S.E., Van Der Werf, J., </w:t>
      </w:r>
      <w:proofErr w:type="spellStart"/>
      <w:r w:rsidRPr="006E095E">
        <w:rPr>
          <w:rFonts w:ascii="Arial" w:hAnsi="Arial" w:cs="Arial"/>
          <w:sz w:val="24"/>
          <w:szCs w:val="24"/>
          <w:shd w:val="clear" w:color="auto" w:fill="FFFFFF"/>
        </w:rPr>
        <w:t>Gondro</w:t>
      </w:r>
      <w:proofErr w:type="spellEnd"/>
      <w:r w:rsidRPr="006E095E">
        <w:rPr>
          <w:rFonts w:ascii="Arial" w:hAnsi="Arial" w:cs="Arial"/>
          <w:sz w:val="24"/>
          <w:szCs w:val="24"/>
          <w:shd w:val="clear" w:color="auto" w:fill="FFFFFF"/>
        </w:rPr>
        <w:t>, C., Henders, A.K., Lynskey, M., Martin, N.G. and Duffy, D.L., 2012. Attention deficit hyperactivity disorder in Australian adults: prevalence, persistence, conduct problems and disadvantage.</w:t>
      </w:r>
    </w:p>
    <w:p w14:paraId="0321681D"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proofErr w:type="spellStart"/>
      <w:r w:rsidRPr="006E095E">
        <w:rPr>
          <w:rFonts w:ascii="Arial" w:hAnsi="Arial" w:cs="Arial"/>
          <w:sz w:val="24"/>
          <w:szCs w:val="24"/>
        </w:rPr>
        <w:t>Editoral</w:t>
      </w:r>
      <w:proofErr w:type="spellEnd"/>
      <w:r w:rsidRPr="006E095E">
        <w:rPr>
          <w:rFonts w:ascii="Arial" w:hAnsi="Arial" w:cs="Arial"/>
          <w:sz w:val="24"/>
          <w:szCs w:val="24"/>
        </w:rPr>
        <w:t xml:space="preserve"> staff. (2022). </w:t>
      </w:r>
      <w:proofErr w:type="spellStart"/>
      <w:r w:rsidRPr="006E095E">
        <w:rPr>
          <w:rFonts w:ascii="Arial" w:hAnsi="Arial" w:cs="Arial"/>
          <w:i/>
          <w:iCs/>
          <w:sz w:val="24"/>
          <w:szCs w:val="24"/>
        </w:rPr>
        <w:t>Concerta</w:t>
      </w:r>
      <w:proofErr w:type="spellEnd"/>
      <w:r w:rsidRPr="006E095E">
        <w:rPr>
          <w:rFonts w:ascii="Arial" w:hAnsi="Arial" w:cs="Arial"/>
          <w:i/>
          <w:iCs/>
          <w:sz w:val="24"/>
          <w:szCs w:val="24"/>
        </w:rPr>
        <w:t xml:space="preserve"> v Ritalin.</w:t>
      </w:r>
      <w:r w:rsidRPr="006E095E">
        <w:rPr>
          <w:rFonts w:ascii="Arial" w:hAnsi="Arial" w:cs="Arial"/>
          <w:sz w:val="24"/>
          <w:szCs w:val="24"/>
        </w:rPr>
        <w:t> Available: https://americanaddictioncenters.org/concerta/vs-ritalin. Last accessed 14th Apr 2022.</w:t>
      </w:r>
    </w:p>
    <w:p w14:paraId="33A3DBF4"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r w:rsidRPr="006E095E">
        <w:rPr>
          <w:rFonts w:ascii="Arial" w:hAnsi="Arial" w:cs="Arial"/>
          <w:sz w:val="24"/>
          <w:szCs w:val="24"/>
          <w:shd w:val="clear" w:color="auto" w:fill="FFFFFF"/>
        </w:rPr>
        <w:t>Enriquez-Geppert, S., Huster, R.J. and Herrmann, C.S., 2017. EEG-neurofeedback as a tool to modulate cognition and behavior: a review tutorial. </w:t>
      </w:r>
      <w:r w:rsidRPr="006E095E">
        <w:rPr>
          <w:rFonts w:ascii="Arial" w:hAnsi="Arial" w:cs="Arial"/>
          <w:i/>
          <w:iCs/>
          <w:sz w:val="24"/>
          <w:szCs w:val="24"/>
          <w:shd w:val="clear" w:color="auto" w:fill="FFFFFF"/>
        </w:rPr>
        <w:t>Frontiers in human neuroscience</w:t>
      </w:r>
      <w:r w:rsidRPr="006E095E">
        <w:rPr>
          <w:rFonts w:ascii="Arial" w:hAnsi="Arial" w:cs="Arial"/>
          <w:sz w:val="24"/>
          <w:szCs w:val="24"/>
          <w:shd w:val="clear" w:color="auto" w:fill="FFFFFF"/>
        </w:rPr>
        <w:t>, </w:t>
      </w:r>
      <w:r w:rsidRPr="006E095E">
        <w:rPr>
          <w:rFonts w:ascii="Arial" w:hAnsi="Arial" w:cs="Arial"/>
          <w:i/>
          <w:iCs/>
          <w:sz w:val="24"/>
          <w:szCs w:val="24"/>
          <w:shd w:val="clear" w:color="auto" w:fill="FFFFFF"/>
        </w:rPr>
        <w:t>11</w:t>
      </w:r>
      <w:r w:rsidRPr="006E095E">
        <w:rPr>
          <w:rFonts w:ascii="Arial" w:hAnsi="Arial" w:cs="Arial"/>
          <w:sz w:val="24"/>
          <w:szCs w:val="24"/>
          <w:shd w:val="clear" w:color="auto" w:fill="FFFFFF"/>
        </w:rPr>
        <w:t>, p.51.</w:t>
      </w:r>
    </w:p>
    <w:p w14:paraId="3039FB0F" w14:textId="77777777" w:rsidR="006E095E" w:rsidRPr="006E095E" w:rsidRDefault="006E095E" w:rsidP="008F719A">
      <w:pPr>
        <w:pStyle w:val="ListParagraph"/>
        <w:numPr>
          <w:ilvl w:val="0"/>
          <w:numId w:val="18"/>
        </w:numPr>
        <w:spacing w:line="240" w:lineRule="auto"/>
        <w:rPr>
          <w:rFonts w:ascii="Arial" w:hAnsi="Arial" w:cs="Arial"/>
          <w:sz w:val="24"/>
          <w:szCs w:val="24"/>
          <w:shd w:val="clear" w:color="auto" w:fill="FFFFFF"/>
        </w:rPr>
      </w:pPr>
      <w:r w:rsidRPr="006E095E">
        <w:rPr>
          <w:rFonts w:ascii="Arial" w:hAnsi="Arial" w:cs="Arial"/>
          <w:sz w:val="24"/>
          <w:szCs w:val="24"/>
          <w:shd w:val="clear" w:color="auto" w:fill="FFFFFF"/>
        </w:rPr>
        <w:t xml:space="preserve">Enriquez-Geppert, S., Smit, D., Pimenta, M.G. and </w:t>
      </w:r>
      <w:proofErr w:type="spellStart"/>
      <w:r w:rsidRPr="006E095E">
        <w:rPr>
          <w:rFonts w:ascii="Arial" w:hAnsi="Arial" w:cs="Arial"/>
          <w:sz w:val="24"/>
          <w:szCs w:val="24"/>
          <w:shd w:val="clear" w:color="auto" w:fill="FFFFFF"/>
        </w:rPr>
        <w:t>Arns</w:t>
      </w:r>
      <w:proofErr w:type="spellEnd"/>
      <w:r w:rsidRPr="006E095E">
        <w:rPr>
          <w:rFonts w:ascii="Arial" w:hAnsi="Arial" w:cs="Arial"/>
          <w:sz w:val="24"/>
          <w:szCs w:val="24"/>
          <w:shd w:val="clear" w:color="auto" w:fill="FFFFFF"/>
        </w:rPr>
        <w:t>, M., 2019. Neurofeedback as a treatment intervention in ADHD: current evidence and practice. </w:t>
      </w:r>
      <w:r w:rsidRPr="006E095E">
        <w:rPr>
          <w:rFonts w:ascii="Arial" w:hAnsi="Arial" w:cs="Arial"/>
          <w:i/>
          <w:iCs/>
          <w:sz w:val="24"/>
          <w:szCs w:val="24"/>
          <w:shd w:val="clear" w:color="auto" w:fill="FFFFFF"/>
        </w:rPr>
        <w:t>Current psychiatry reports</w:t>
      </w:r>
      <w:r w:rsidRPr="006E095E">
        <w:rPr>
          <w:rFonts w:ascii="Arial" w:hAnsi="Arial" w:cs="Arial"/>
          <w:sz w:val="24"/>
          <w:szCs w:val="24"/>
          <w:shd w:val="clear" w:color="auto" w:fill="FFFFFF"/>
        </w:rPr>
        <w:t>, </w:t>
      </w:r>
      <w:r w:rsidRPr="006E095E">
        <w:rPr>
          <w:rFonts w:ascii="Arial" w:hAnsi="Arial" w:cs="Arial"/>
          <w:i/>
          <w:iCs/>
          <w:sz w:val="24"/>
          <w:szCs w:val="24"/>
          <w:shd w:val="clear" w:color="auto" w:fill="FFFFFF"/>
        </w:rPr>
        <w:t>21</w:t>
      </w:r>
      <w:r w:rsidRPr="006E095E">
        <w:rPr>
          <w:rFonts w:ascii="Arial" w:hAnsi="Arial" w:cs="Arial"/>
          <w:sz w:val="24"/>
          <w:szCs w:val="24"/>
          <w:shd w:val="clear" w:color="auto" w:fill="FFFFFF"/>
        </w:rPr>
        <w:t>(6), pp.1-7.</w:t>
      </w:r>
    </w:p>
    <w:p w14:paraId="3B6129A5"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r w:rsidRPr="006E095E">
        <w:rPr>
          <w:rFonts w:ascii="Arial" w:hAnsi="Arial" w:cs="Arial"/>
          <w:color w:val="000000"/>
          <w:sz w:val="24"/>
          <w:szCs w:val="24"/>
          <w:shd w:val="clear" w:color="auto" w:fill="FFFFFF"/>
        </w:rPr>
        <w:t>Evans S, Owens J, Bunford N. Evidence-based psychosocial treatments for children and adolescents with attention-deficit/hyperactivity disorder. </w:t>
      </w:r>
      <w:r w:rsidRPr="006E095E">
        <w:rPr>
          <w:rFonts w:ascii="Arial" w:hAnsi="Arial" w:cs="Arial"/>
          <w:i/>
          <w:iCs/>
          <w:color w:val="000000"/>
          <w:sz w:val="24"/>
          <w:szCs w:val="24"/>
          <w:shd w:val="clear" w:color="auto" w:fill="FFFFFF"/>
        </w:rPr>
        <w:t>Journal of Clinical Child &amp; Adolescent Psychology</w:t>
      </w:r>
      <w:r w:rsidRPr="006E095E">
        <w:rPr>
          <w:rFonts w:ascii="Arial" w:hAnsi="Arial" w:cs="Arial"/>
          <w:color w:val="000000"/>
          <w:sz w:val="24"/>
          <w:szCs w:val="24"/>
          <w:shd w:val="clear" w:color="auto" w:fill="FFFFFF"/>
        </w:rPr>
        <w:t> 2014</w:t>
      </w:r>
      <w:r w:rsidRPr="006E095E">
        <w:rPr>
          <w:rFonts w:ascii="Arial" w:hAnsi="Arial" w:cs="Arial"/>
          <w:i/>
          <w:iCs/>
          <w:color w:val="000000"/>
          <w:sz w:val="24"/>
          <w:szCs w:val="24"/>
          <w:shd w:val="clear" w:color="auto" w:fill="FFFFFF"/>
        </w:rPr>
        <w:t>;</w:t>
      </w:r>
      <w:r w:rsidRPr="006E095E">
        <w:rPr>
          <w:rFonts w:ascii="Arial" w:hAnsi="Arial" w:cs="Arial"/>
          <w:color w:val="000000"/>
          <w:sz w:val="24"/>
          <w:szCs w:val="24"/>
          <w:shd w:val="clear" w:color="auto" w:fill="FFFFFF"/>
        </w:rPr>
        <w:t>43(4):527-551</w:t>
      </w:r>
    </w:p>
    <w:p w14:paraId="19876574"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r w:rsidRPr="006E095E">
        <w:rPr>
          <w:rFonts w:ascii="Arial" w:hAnsi="Arial" w:cs="Arial"/>
          <w:sz w:val="24"/>
          <w:szCs w:val="24"/>
          <w:shd w:val="clear" w:color="auto" w:fill="FFFFFF"/>
        </w:rPr>
        <w:t>Faraone, S.V., Biederman, J. and Mick, E., 2006. The age-dependent decline of attention deficit hyperactivity disorder: a meta-analysis of follow-up studies. </w:t>
      </w:r>
      <w:r w:rsidRPr="006E095E">
        <w:rPr>
          <w:rFonts w:ascii="Arial" w:hAnsi="Arial" w:cs="Arial"/>
          <w:i/>
          <w:iCs/>
          <w:sz w:val="24"/>
          <w:szCs w:val="24"/>
          <w:shd w:val="clear" w:color="auto" w:fill="FFFFFF"/>
        </w:rPr>
        <w:t>Psychological medicine</w:t>
      </w:r>
      <w:r w:rsidRPr="006E095E">
        <w:rPr>
          <w:rFonts w:ascii="Arial" w:hAnsi="Arial" w:cs="Arial"/>
          <w:sz w:val="24"/>
          <w:szCs w:val="24"/>
          <w:shd w:val="clear" w:color="auto" w:fill="FFFFFF"/>
        </w:rPr>
        <w:t>, </w:t>
      </w:r>
      <w:r w:rsidRPr="006E095E">
        <w:rPr>
          <w:rFonts w:ascii="Arial" w:hAnsi="Arial" w:cs="Arial"/>
          <w:i/>
          <w:iCs/>
          <w:sz w:val="24"/>
          <w:szCs w:val="24"/>
          <w:shd w:val="clear" w:color="auto" w:fill="FFFFFF"/>
        </w:rPr>
        <w:t>36</w:t>
      </w:r>
      <w:r w:rsidRPr="006E095E">
        <w:rPr>
          <w:rFonts w:ascii="Arial" w:hAnsi="Arial" w:cs="Arial"/>
          <w:sz w:val="24"/>
          <w:szCs w:val="24"/>
          <w:shd w:val="clear" w:color="auto" w:fill="FFFFFF"/>
        </w:rPr>
        <w:t>(2), pp.159-165.</w:t>
      </w:r>
    </w:p>
    <w:p w14:paraId="7A4BC3B1"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r w:rsidRPr="006E095E">
        <w:rPr>
          <w:rFonts w:ascii="Arial" w:hAnsi="Arial" w:cs="Arial"/>
          <w:sz w:val="24"/>
          <w:szCs w:val="24"/>
          <w:shd w:val="clear" w:color="auto" w:fill="FFFFFF"/>
        </w:rPr>
        <w:t>Fayyad, J., Sampson, N.A., Hwang, I., Adamowski, T., Aguilar-Gaxiola, S., Al-</w:t>
      </w:r>
      <w:proofErr w:type="spellStart"/>
      <w:r w:rsidRPr="006E095E">
        <w:rPr>
          <w:rFonts w:ascii="Arial" w:hAnsi="Arial" w:cs="Arial"/>
          <w:sz w:val="24"/>
          <w:szCs w:val="24"/>
          <w:shd w:val="clear" w:color="auto" w:fill="FFFFFF"/>
        </w:rPr>
        <w:t>Hamzawi</w:t>
      </w:r>
      <w:proofErr w:type="spellEnd"/>
      <w:r w:rsidRPr="006E095E">
        <w:rPr>
          <w:rFonts w:ascii="Arial" w:hAnsi="Arial" w:cs="Arial"/>
          <w:sz w:val="24"/>
          <w:szCs w:val="24"/>
          <w:shd w:val="clear" w:color="auto" w:fill="FFFFFF"/>
        </w:rPr>
        <w:t xml:space="preserve">, A., Andrade, L.H., Borges, G., de Girolamo, G., Florescu, S. and </w:t>
      </w:r>
      <w:proofErr w:type="spellStart"/>
      <w:r w:rsidRPr="006E095E">
        <w:rPr>
          <w:rFonts w:ascii="Arial" w:hAnsi="Arial" w:cs="Arial"/>
          <w:sz w:val="24"/>
          <w:szCs w:val="24"/>
          <w:shd w:val="clear" w:color="auto" w:fill="FFFFFF"/>
        </w:rPr>
        <w:lastRenderedPageBreak/>
        <w:t>Gureje</w:t>
      </w:r>
      <w:proofErr w:type="spellEnd"/>
      <w:r w:rsidRPr="006E095E">
        <w:rPr>
          <w:rFonts w:ascii="Arial" w:hAnsi="Arial" w:cs="Arial"/>
          <w:sz w:val="24"/>
          <w:szCs w:val="24"/>
          <w:shd w:val="clear" w:color="auto" w:fill="FFFFFF"/>
        </w:rPr>
        <w:t>, O., 2017. The descriptive epidemiology of DSM-IV adult ADHD in the world health organization world mental health surveys. </w:t>
      </w:r>
      <w:r w:rsidRPr="006E095E">
        <w:rPr>
          <w:rFonts w:ascii="Arial" w:hAnsi="Arial" w:cs="Arial"/>
          <w:i/>
          <w:iCs/>
          <w:sz w:val="24"/>
          <w:szCs w:val="24"/>
          <w:shd w:val="clear" w:color="auto" w:fill="FFFFFF"/>
        </w:rPr>
        <w:t>ADHD Attention Deficit and Hyperactivity Disorders</w:t>
      </w:r>
      <w:r w:rsidRPr="006E095E">
        <w:rPr>
          <w:rFonts w:ascii="Arial" w:hAnsi="Arial" w:cs="Arial"/>
          <w:sz w:val="24"/>
          <w:szCs w:val="24"/>
          <w:shd w:val="clear" w:color="auto" w:fill="FFFFFF"/>
        </w:rPr>
        <w:t>, </w:t>
      </w:r>
      <w:r w:rsidRPr="006E095E">
        <w:rPr>
          <w:rFonts w:ascii="Arial" w:hAnsi="Arial" w:cs="Arial"/>
          <w:i/>
          <w:iCs/>
          <w:sz w:val="24"/>
          <w:szCs w:val="24"/>
          <w:shd w:val="clear" w:color="auto" w:fill="FFFFFF"/>
        </w:rPr>
        <w:t>9</w:t>
      </w:r>
      <w:r w:rsidRPr="006E095E">
        <w:rPr>
          <w:rFonts w:ascii="Arial" w:hAnsi="Arial" w:cs="Arial"/>
          <w:sz w:val="24"/>
          <w:szCs w:val="24"/>
          <w:shd w:val="clear" w:color="auto" w:fill="FFFFFF"/>
        </w:rPr>
        <w:t>(1), pp.47-65.</w:t>
      </w:r>
    </w:p>
    <w:p w14:paraId="479F521D"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r w:rsidRPr="006E095E">
        <w:rPr>
          <w:rFonts w:ascii="Arial" w:hAnsi="Arial" w:cs="Arial"/>
          <w:sz w:val="24"/>
          <w:szCs w:val="24"/>
          <w:shd w:val="clear" w:color="auto" w:fill="FFFFFF"/>
        </w:rPr>
        <w:t>Flores, G.W.R. and Parra, V.A.B., 2014. Cognitive behavioral treatment in children with attention deficit hyperactivity disorder. </w:t>
      </w:r>
      <w:proofErr w:type="spellStart"/>
      <w:r w:rsidRPr="006E095E">
        <w:rPr>
          <w:rFonts w:ascii="Arial" w:hAnsi="Arial" w:cs="Arial"/>
          <w:i/>
          <w:iCs/>
          <w:sz w:val="24"/>
          <w:szCs w:val="24"/>
          <w:shd w:val="clear" w:color="auto" w:fill="FFFFFF"/>
        </w:rPr>
        <w:t>Revista</w:t>
      </w:r>
      <w:proofErr w:type="spellEnd"/>
      <w:r w:rsidRPr="006E095E">
        <w:rPr>
          <w:rFonts w:ascii="Arial" w:hAnsi="Arial" w:cs="Arial"/>
          <w:i/>
          <w:iCs/>
          <w:sz w:val="24"/>
          <w:szCs w:val="24"/>
          <w:shd w:val="clear" w:color="auto" w:fill="FFFFFF"/>
        </w:rPr>
        <w:t xml:space="preserve"> de </w:t>
      </w:r>
      <w:proofErr w:type="spellStart"/>
      <w:r w:rsidRPr="006E095E">
        <w:rPr>
          <w:rFonts w:ascii="Arial" w:hAnsi="Arial" w:cs="Arial"/>
          <w:i/>
          <w:iCs/>
          <w:sz w:val="24"/>
          <w:szCs w:val="24"/>
          <w:shd w:val="clear" w:color="auto" w:fill="FFFFFF"/>
        </w:rPr>
        <w:t>Psicología</w:t>
      </w:r>
      <w:proofErr w:type="spellEnd"/>
      <w:r w:rsidRPr="006E095E">
        <w:rPr>
          <w:rFonts w:ascii="Arial" w:hAnsi="Arial" w:cs="Arial"/>
          <w:i/>
          <w:iCs/>
          <w:sz w:val="24"/>
          <w:szCs w:val="24"/>
          <w:shd w:val="clear" w:color="auto" w:fill="FFFFFF"/>
        </w:rPr>
        <w:t xml:space="preserve">:(Universidad de </w:t>
      </w:r>
      <w:proofErr w:type="spellStart"/>
      <w:r w:rsidRPr="006E095E">
        <w:rPr>
          <w:rFonts w:ascii="Arial" w:hAnsi="Arial" w:cs="Arial"/>
          <w:i/>
          <w:iCs/>
          <w:sz w:val="24"/>
          <w:szCs w:val="24"/>
          <w:shd w:val="clear" w:color="auto" w:fill="FFFFFF"/>
        </w:rPr>
        <w:t>Antioquía</w:t>
      </w:r>
      <w:proofErr w:type="spellEnd"/>
      <w:r w:rsidRPr="006E095E">
        <w:rPr>
          <w:rFonts w:ascii="Arial" w:hAnsi="Arial" w:cs="Arial"/>
          <w:i/>
          <w:iCs/>
          <w:sz w:val="24"/>
          <w:szCs w:val="24"/>
          <w:shd w:val="clear" w:color="auto" w:fill="FFFFFF"/>
        </w:rPr>
        <w:t>)</w:t>
      </w:r>
      <w:r w:rsidRPr="006E095E">
        <w:rPr>
          <w:rFonts w:ascii="Arial" w:hAnsi="Arial" w:cs="Arial"/>
          <w:sz w:val="24"/>
          <w:szCs w:val="24"/>
          <w:shd w:val="clear" w:color="auto" w:fill="FFFFFF"/>
        </w:rPr>
        <w:t>, </w:t>
      </w:r>
      <w:r w:rsidRPr="006E095E">
        <w:rPr>
          <w:rFonts w:ascii="Arial" w:hAnsi="Arial" w:cs="Arial"/>
          <w:i/>
          <w:iCs/>
          <w:sz w:val="24"/>
          <w:szCs w:val="24"/>
          <w:shd w:val="clear" w:color="auto" w:fill="FFFFFF"/>
        </w:rPr>
        <w:t>6</w:t>
      </w:r>
      <w:r w:rsidRPr="006E095E">
        <w:rPr>
          <w:rFonts w:ascii="Arial" w:hAnsi="Arial" w:cs="Arial"/>
          <w:sz w:val="24"/>
          <w:szCs w:val="24"/>
          <w:shd w:val="clear" w:color="auto" w:fill="FFFFFF"/>
        </w:rPr>
        <w:t>(2), pp.79-94.</w:t>
      </w:r>
    </w:p>
    <w:p w14:paraId="461E0344"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r w:rsidRPr="006E095E">
        <w:rPr>
          <w:rFonts w:ascii="Arial" w:hAnsi="Arial" w:cs="Arial"/>
          <w:sz w:val="24"/>
          <w:szCs w:val="24"/>
        </w:rPr>
        <w:t>Food Standards Agency (2010) FSA advice to parents on food colours and hyperactivity. Available at http://webarchive.nationalarchives.gov.uk/20111205181859/http://food. gov.uk/</w:t>
      </w:r>
      <w:proofErr w:type="spellStart"/>
      <w:r w:rsidRPr="006E095E">
        <w:rPr>
          <w:rFonts w:ascii="Arial" w:hAnsi="Arial" w:cs="Arial"/>
          <w:sz w:val="24"/>
          <w:szCs w:val="24"/>
        </w:rPr>
        <w:t>safereating</w:t>
      </w:r>
      <w:proofErr w:type="spellEnd"/>
      <w:r w:rsidRPr="006E095E">
        <w:rPr>
          <w:rFonts w:ascii="Arial" w:hAnsi="Arial" w:cs="Arial"/>
          <w:sz w:val="24"/>
          <w:szCs w:val="24"/>
        </w:rPr>
        <w:t>/</w:t>
      </w:r>
      <w:proofErr w:type="spellStart"/>
      <w:r w:rsidRPr="006E095E">
        <w:rPr>
          <w:rFonts w:ascii="Arial" w:hAnsi="Arial" w:cs="Arial"/>
          <w:sz w:val="24"/>
          <w:szCs w:val="24"/>
        </w:rPr>
        <w:t>chemsafe</w:t>
      </w:r>
      <w:proofErr w:type="spellEnd"/>
      <w:r w:rsidRPr="006E095E">
        <w:rPr>
          <w:rFonts w:ascii="Arial" w:hAnsi="Arial" w:cs="Arial"/>
          <w:sz w:val="24"/>
          <w:szCs w:val="24"/>
        </w:rPr>
        <w:t>/</w:t>
      </w:r>
      <w:proofErr w:type="spellStart"/>
      <w:r w:rsidRPr="006E095E">
        <w:rPr>
          <w:rFonts w:ascii="Arial" w:hAnsi="Arial" w:cs="Arial"/>
          <w:sz w:val="24"/>
          <w:szCs w:val="24"/>
        </w:rPr>
        <w:t>additivesbranch</w:t>
      </w:r>
      <w:proofErr w:type="spellEnd"/>
      <w:r w:rsidRPr="006E095E">
        <w:rPr>
          <w:rFonts w:ascii="Arial" w:hAnsi="Arial" w:cs="Arial"/>
          <w:sz w:val="24"/>
          <w:szCs w:val="24"/>
        </w:rPr>
        <w:t>/colours/hyper/.</w:t>
      </w:r>
    </w:p>
    <w:p w14:paraId="087034A7"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r w:rsidRPr="006E095E">
        <w:rPr>
          <w:rFonts w:ascii="Arial" w:hAnsi="Arial" w:cs="Arial"/>
          <w:sz w:val="24"/>
          <w:szCs w:val="24"/>
          <w:shd w:val="clear" w:color="auto" w:fill="FFFFFF"/>
        </w:rPr>
        <w:t>Foreman, D.M., 2006. Attention deficit hyperactivity disorder: legal and ethical aspects. </w:t>
      </w:r>
      <w:r w:rsidRPr="006E095E">
        <w:rPr>
          <w:rFonts w:ascii="Arial" w:hAnsi="Arial" w:cs="Arial"/>
          <w:i/>
          <w:iCs/>
          <w:sz w:val="24"/>
          <w:szCs w:val="24"/>
          <w:shd w:val="clear" w:color="auto" w:fill="FFFFFF"/>
        </w:rPr>
        <w:t>Archives of disease in childhood</w:t>
      </w:r>
      <w:r w:rsidRPr="006E095E">
        <w:rPr>
          <w:rFonts w:ascii="Arial" w:hAnsi="Arial" w:cs="Arial"/>
          <w:sz w:val="24"/>
          <w:szCs w:val="24"/>
          <w:shd w:val="clear" w:color="auto" w:fill="FFFFFF"/>
        </w:rPr>
        <w:t>, </w:t>
      </w:r>
      <w:r w:rsidRPr="006E095E">
        <w:rPr>
          <w:rFonts w:ascii="Arial" w:hAnsi="Arial" w:cs="Arial"/>
          <w:i/>
          <w:iCs/>
          <w:sz w:val="24"/>
          <w:szCs w:val="24"/>
          <w:shd w:val="clear" w:color="auto" w:fill="FFFFFF"/>
        </w:rPr>
        <w:t>91</w:t>
      </w:r>
      <w:r w:rsidRPr="006E095E">
        <w:rPr>
          <w:rFonts w:ascii="Arial" w:hAnsi="Arial" w:cs="Arial"/>
          <w:sz w:val="24"/>
          <w:szCs w:val="24"/>
          <w:shd w:val="clear" w:color="auto" w:fill="FFFFFF"/>
        </w:rPr>
        <w:t>(2), pp.192-194.</w:t>
      </w:r>
    </w:p>
    <w:p w14:paraId="53A0A230" w14:textId="77777777" w:rsidR="006E095E" w:rsidRPr="006E095E" w:rsidRDefault="006E095E" w:rsidP="008F719A">
      <w:pPr>
        <w:pStyle w:val="ListParagraph"/>
        <w:numPr>
          <w:ilvl w:val="0"/>
          <w:numId w:val="18"/>
        </w:numPr>
        <w:spacing w:line="240" w:lineRule="auto"/>
        <w:rPr>
          <w:rFonts w:ascii="Arial" w:hAnsi="Arial" w:cs="Arial"/>
          <w:sz w:val="24"/>
          <w:szCs w:val="24"/>
          <w:shd w:val="clear" w:color="auto" w:fill="FFFFFF"/>
        </w:rPr>
      </w:pPr>
      <w:r w:rsidRPr="006E095E">
        <w:rPr>
          <w:rFonts w:ascii="Arial" w:hAnsi="Arial" w:cs="Arial"/>
          <w:sz w:val="24"/>
          <w:szCs w:val="24"/>
          <w:shd w:val="clear" w:color="auto" w:fill="FFFFFF"/>
        </w:rPr>
        <w:t xml:space="preserve">Forness, S.R. and </w:t>
      </w:r>
      <w:proofErr w:type="spellStart"/>
      <w:r w:rsidRPr="006E095E">
        <w:rPr>
          <w:rFonts w:ascii="Arial" w:hAnsi="Arial" w:cs="Arial"/>
          <w:sz w:val="24"/>
          <w:szCs w:val="24"/>
          <w:shd w:val="clear" w:color="auto" w:fill="FFFFFF"/>
        </w:rPr>
        <w:t>Kavale</w:t>
      </w:r>
      <w:proofErr w:type="spellEnd"/>
      <w:r w:rsidRPr="006E095E">
        <w:rPr>
          <w:rFonts w:ascii="Arial" w:hAnsi="Arial" w:cs="Arial"/>
          <w:sz w:val="24"/>
          <w:szCs w:val="24"/>
          <w:shd w:val="clear" w:color="auto" w:fill="FFFFFF"/>
        </w:rPr>
        <w:t>, K.A., 2001. ADHD and a return to the medical model of special education. </w:t>
      </w:r>
      <w:r w:rsidRPr="006E095E">
        <w:rPr>
          <w:rFonts w:ascii="Arial" w:hAnsi="Arial" w:cs="Arial"/>
          <w:i/>
          <w:iCs/>
          <w:sz w:val="24"/>
          <w:szCs w:val="24"/>
          <w:shd w:val="clear" w:color="auto" w:fill="FFFFFF"/>
        </w:rPr>
        <w:t>Education and Treatment of children</w:t>
      </w:r>
      <w:r w:rsidRPr="006E095E">
        <w:rPr>
          <w:rFonts w:ascii="Arial" w:hAnsi="Arial" w:cs="Arial"/>
          <w:sz w:val="24"/>
          <w:szCs w:val="24"/>
          <w:shd w:val="clear" w:color="auto" w:fill="FFFFFF"/>
        </w:rPr>
        <w:t>, pp.224-247.</w:t>
      </w:r>
    </w:p>
    <w:p w14:paraId="547AFC21"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r w:rsidRPr="006E095E">
        <w:rPr>
          <w:rFonts w:ascii="Arial" w:hAnsi="Arial" w:cs="Arial"/>
          <w:sz w:val="24"/>
          <w:szCs w:val="24"/>
        </w:rPr>
        <w:t>Gill, T &amp; Hosker, T. (2021). </w:t>
      </w:r>
      <w:r w:rsidRPr="006E095E">
        <w:rPr>
          <w:rFonts w:ascii="Arial" w:hAnsi="Arial" w:cs="Arial"/>
          <w:i/>
          <w:iCs/>
          <w:sz w:val="24"/>
          <w:szCs w:val="24"/>
        </w:rPr>
        <w:t>How ADHD May Be Impacting Your Child's Social Skills and What You Can Do To Help.</w:t>
      </w:r>
      <w:r w:rsidRPr="006E095E">
        <w:rPr>
          <w:rFonts w:ascii="Arial" w:hAnsi="Arial" w:cs="Arial"/>
          <w:sz w:val="24"/>
          <w:szCs w:val="24"/>
        </w:rPr>
        <w:t> </w:t>
      </w:r>
      <w:proofErr w:type="spellStart"/>
      <w:r w:rsidRPr="006E095E">
        <w:rPr>
          <w:rFonts w:ascii="Arial" w:hAnsi="Arial" w:cs="Arial"/>
          <w:sz w:val="24"/>
          <w:szCs w:val="24"/>
          <w:lang w:val="fr-FR"/>
        </w:rPr>
        <w:t>Available</w:t>
      </w:r>
      <w:proofErr w:type="spellEnd"/>
      <w:r w:rsidRPr="006E095E">
        <w:rPr>
          <w:rFonts w:ascii="Arial" w:hAnsi="Arial" w:cs="Arial"/>
          <w:sz w:val="24"/>
          <w:szCs w:val="24"/>
          <w:lang w:val="fr-FR"/>
        </w:rPr>
        <w:t xml:space="preserve">: https://www.foothillsacademy.org/community-services/parent-education/parent-articles/ADHD-social-skills. </w:t>
      </w:r>
      <w:r w:rsidRPr="006E095E">
        <w:rPr>
          <w:rFonts w:ascii="Arial" w:hAnsi="Arial" w:cs="Arial"/>
          <w:sz w:val="24"/>
          <w:szCs w:val="24"/>
        </w:rPr>
        <w:t>Last accessed 17th Mar 2022.</w:t>
      </w:r>
    </w:p>
    <w:p w14:paraId="0D275F06"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r w:rsidRPr="006E095E">
        <w:rPr>
          <w:rFonts w:ascii="Arial" w:hAnsi="Arial" w:cs="Arial"/>
          <w:sz w:val="24"/>
          <w:szCs w:val="24"/>
          <w:shd w:val="clear" w:color="auto" w:fill="FFFFFF"/>
        </w:rPr>
        <w:t>Gisbert, J.P. and Chaparro, M., 2020. Tips and guidelines for being a successful researcher. </w:t>
      </w:r>
      <w:proofErr w:type="spellStart"/>
      <w:r w:rsidRPr="006E095E">
        <w:rPr>
          <w:rFonts w:ascii="Arial" w:hAnsi="Arial" w:cs="Arial"/>
          <w:i/>
          <w:iCs/>
          <w:sz w:val="24"/>
          <w:szCs w:val="24"/>
          <w:shd w:val="clear" w:color="auto" w:fill="FFFFFF"/>
        </w:rPr>
        <w:t>Gastroenterología</w:t>
      </w:r>
      <w:proofErr w:type="spellEnd"/>
      <w:r w:rsidRPr="006E095E">
        <w:rPr>
          <w:rFonts w:ascii="Arial" w:hAnsi="Arial" w:cs="Arial"/>
          <w:i/>
          <w:iCs/>
          <w:sz w:val="24"/>
          <w:szCs w:val="24"/>
          <w:shd w:val="clear" w:color="auto" w:fill="FFFFFF"/>
        </w:rPr>
        <w:t xml:space="preserve"> y </w:t>
      </w:r>
      <w:proofErr w:type="spellStart"/>
      <w:r w:rsidRPr="006E095E">
        <w:rPr>
          <w:rFonts w:ascii="Arial" w:hAnsi="Arial" w:cs="Arial"/>
          <w:i/>
          <w:iCs/>
          <w:sz w:val="24"/>
          <w:szCs w:val="24"/>
          <w:shd w:val="clear" w:color="auto" w:fill="FFFFFF"/>
        </w:rPr>
        <w:t>Hepatología</w:t>
      </w:r>
      <w:proofErr w:type="spellEnd"/>
      <w:r w:rsidRPr="006E095E">
        <w:rPr>
          <w:rFonts w:ascii="Arial" w:hAnsi="Arial" w:cs="Arial"/>
          <w:i/>
          <w:iCs/>
          <w:sz w:val="24"/>
          <w:szCs w:val="24"/>
          <w:shd w:val="clear" w:color="auto" w:fill="FFFFFF"/>
        </w:rPr>
        <w:t xml:space="preserve"> (English Edition)</w:t>
      </w:r>
      <w:r w:rsidRPr="006E095E">
        <w:rPr>
          <w:rFonts w:ascii="Arial" w:hAnsi="Arial" w:cs="Arial"/>
          <w:sz w:val="24"/>
          <w:szCs w:val="24"/>
          <w:shd w:val="clear" w:color="auto" w:fill="FFFFFF"/>
        </w:rPr>
        <w:t>, </w:t>
      </w:r>
      <w:r w:rsidRPr="006E095E">
        <w:rPr>
          <w:rFonts w:ascii="Arial" w:hAnsi="Arial" w:cs="Arial"/>
          <w:i/>
          <w:iCs/>
          <w:sz w:val="24"/>
          <w:szCs w:val="24"/>
          <w:shd w:val="clear" w:color="auto" w:fill="FFFFFF"/>
        </w:rPr>
        <w:t>43</w:t>
      </w:r>
      <w:r w:rsidRPr="006E095E">
        <w:rPr>
          <w:rFonts w:ascii="Arial" w:hAnsi="Arial" w:cs="Arial"/>
          <w:sz w:val="24"/>
          <w:szCs w:val="24"/>
          <w:shd w:val="clear" w:color="auto" w:fill="FFFFFF"/>
        </w:rPr>
        <w:t>(9), pp.540-550.</w:t>
      </w:r>
    </w:p>
    <w:p w14:paraId="3A752546"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r w:rsidRPr="006E095E">
        <w:rPr>
          <w:rFonts w:ascii="Arial" w:hAnsi="Arial" w:cs="Arial"/>
          <w:sz w:val="24"/>
          <w:szCs w:val="24"/>
          <w:shd w:val="clear" w:color="auto" w:fill="FFFFFF"/>
        </w:rPr>
        <w:t>Graziano, P.A., Garcia, A.M. and Landis, T.D., 2020. To fidget or not to fidget, that is the question: A systematic classroom evaluation of fidget spinners among young children with ADHD. </w:t>
      </w:r>
      <w:r w:rsidRPr="006E095E">
        <w:rPr>
          <w:rFonts w:ascii="Arial" w:hAnsi="Arial" w:cs="Arial"/>
          <w:i/>
          <w:iCs/>
          <w:sz w:val="24"/>
          <w:szCs w:val="24"/>
          <w:shd w:val="clear" w:color="auto" w:fill="FFFFFF"/>
        </w:rPr>
        <w:t>Journal of attention disorders</w:t>
      </w:r>
      <w:r w:rsidRPr="006E095E">
        <w:rPr>
          <w:rFonts w:ascii="Arial" w:hAnsi="Arial" w:cs="Arial"/>
          <w:sz w:val="24"/>
          <w:szCs w:val="24"/>
          <w:shd w:val="clear" w:color="auto" w:fill="FFFFFF"/>
        </w:rPr>
        <w:t>, </w:t>
      </w:r>
      <w:r w:rsidRPr="006E095E">
        <w:rPr>
          <w:rFonts w:ascii="Arial" w:hAnsi="Arial" w:cs="Arial"/>
          <w:i/>
          <w:iCs/>
          <w:sz w:val="24"/>
          <w:szCs w:val="24"/>
          <w:shd w:val="clear" w:color="auto" w:fill="FFFFFF"/>
        </w:rPr>
        <w:t>24</w:t>
      </w:r>
      <w:r w:rsidRPr="006E095E">
        <w:rPr>
          <w:rFonts w:ascii="Arial" w:hAnsi="Arial" w:cs="Arial"/>
          <w:sz w:val="24"/>
          <w:szCs w:val="24"/>
          <w:shd w:val="clear" w:color="auto" w:fill="FFFFFF"/>
        </w:rPr>
        <w:t>(1), pp.163-171.</w:t>
      </w:r>
    </w:p>
    <w:p w14:paraId="3B23BBD5"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r w:rsidRPr="006E095E">
        <w:rPr>
          <w:rFonts w:ascii="Arial" w:hAnsi="Arial" w:cs="Arial"/>
          <w:sz w:val="24"/>
          <w:szCs w:val="24"/>
          <w:shd w:val="clear" w:color="auto" w:fill="FFFFFF"/>
        </w:rPr>
        <w:t>Green, B.N., Johnson, C.D. and Adams, A., 2006. Writing narrative literature reviews for peer-reviewed journals: secrets of the trade. </w:t>
      </w:r>
      <w:r w:rsidRPr="006E095E">
        <w:rPr>
          <w:rFonts w:ascii="Arial" w:hAnsi="Arial" w:cs="Arial"/>
          <w:i/>
          <w:iCs/>
          <w:sz w:val="24"/>
          <w:szCs w:val="24"/>
          <w:shd w:val="clear" w:color="auto" w:fill="FFFFFF"/>
        </w:rPr>
        <w:t>Journal of chiropractic medicine</w:t>
      </w:r>
      <w:r w:rsidRPr="006E095E">
        <w:rPr>
          <w:rFonts w:ascii="Arial" w:hAnsi="Arial" w:cs="Arial"/>
          <w:sz w:val="24"/>
          <w:szCs w:val="24"/>
          <w:shd w:val="clear" w:color="auto" w:fill="FFFFFF"/>
        </w:rPr>
        <w:t>, </w:t>
      </w:r>
      <w:r w:rsidRPr="006E095E">
        <w:rPr>
          <w:rFonts w:ascii="Arial" w:hAnsi="Arial" w:cs="Arial"/>
          <w:i/>
          <w:iCs/>
          <w:sz w:val="24"/>
          <w:szCs w:val="24"/>
          <w:shd w:val="clear" w:color="auto" w:fill="FFFFFF"/>
        </w:rPr>
        <w:t>5</w:t>
      </w:r>
      <w:r w:rsidRPr="006E095E">
        <w:rPr>
          <w:rFonts w:ascii="Arial" w:hAnsi="Arial" w:cs="Arial"/>
          <w:sz w:val="24"/>
          <w:szCs w:val="24"/>
          <w:shd w:val="clear" w:color="auto" w:fill="FFFFFF"/>
        </w:rPr>
        <w:t>(3), pp.101-117.</w:t>
      </w:r>
    </w:p>
    <w:p w14:paraId="64E9A634" w14:textId="77777777" w:rsidR="006E095E" w:rsidRPr="006E095E" w:rsidRDefault="006E095E" w:rsidP="008F719A">
      <w:pPr>
        <w:pStyle w:val="ListParagraph"/>
        <w:numPr>
          <w:ilvl w:val="0"/>
          <w:numId w:val="18"/>
        </w:numPr>
        <w:spacing w:line="240" w:lineRule="auto"/>
        <w:rPr>
          <w:rFonts w:ascii="Arial" w:hAnsi="Arial" w:cs="Arial"/>
          <w:sz w:val="24"/>
          <w:szCs w:val="24"/>
          <w:shd w:val="clear" w:color="auto" w:fill="FFFFFF"/>
        </w:rPr>
      </w:pPr>
      <w:r w:rsidRPr="006E095E">
        <w:rPr>
          <w:rFonts w:ascii="Arial" w:hAnsi="Arial" w:cs="Arial"/>
          <w:sz w:val="24"/>
          <w:szCs w:val="24"/>
          <w:shd w:val="clear" w:color="auto" w:fill="FFFFFF"/>
        </w:rPr>
        <w:t xml:space="preserve">Gunnsteinsson, S. and </w:t>
      </w:r>
      <w:proofErr w:type="spellStart"/>
      <w:r w:rsidRPr="006E095E">
        <w:rPr>
          <w:rFonts w:ascii="Arial" w:hAnsi="Arial" w:cs="Arial"/>
          <w:sz w:val="24"/>
          <w:szCs w:val="24"/>
          <w:shd w:val="clear" w:color="auto" w:fill="FFFFFF"/>
        </w:rPr>
        <w:t>Steingrimsdottir</w:t>
      </w:r>
      <w:proofErr w:type="spellEnd"/>
      <w:r w:rsidRPr="006E095E">
        <w:rPr>
          <w:rFonts w:ascii="Arial" w:hAnsi="Arial" w:cs="Arial"/>
          <w:sz w:val="24"/>
          <w:szCs w:val="24"/>
          <w:shd w:val="clear" w:color="auto" w:fill="FFFFFF"/>
        </w:rPr>
        <w:t>, H., 2019. </w:t>
      </w:r>
      <w:r w:rsidRPr="006E095E">
        <w:rPr>
          <w:rFonts w:ascii="Arial" w:hAnsi="Arial" w:cs="Arial"/>
          <w:i/>
          <w:iCs/>
          <w:sz w:val="24"/>
          <w:szCs w:val="24"/>
          <w:shd w:val="clear" w:color="auto" w:fill="FFFFFF"/>
        </w:rPr>
        <w:t>The Long-Term Impact of Children's Disabilities on Families</w:t>
      </w:r>
      <w:r w:rsidRPr="006E095E">
        <w:rPr>
          <w:rFonts w:ascii="Arial" w:hAnsi="Arial" w:cs="Arial"/>
          <w:sz w:val="24"/>
          <w:szCs w:val="24"/>
          <w:shd w:val="clear" w:color="auto" w:fill="FFFFFF"/>
        </w:rPr>
        <w:t> (No. 6-2019). Working paper.</w:t>
      </w:r>
    </w:p>
    <w:p w14:paraId="729A1232"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proofErr w:type="spellStart"/>
      <w:r w:rsidRPr="006E095E">
        <w:rPr>
          <w:rFonts w:ascii="Arial" w:hAnsi="Arial" w:cs="Arial"/>
          <w:sz w:val="24"/>
          <w:szCs w:val="24"/>
          <w:shd w:val="clear" w:color="auto" w:fill="FFFFFF"/>
        </w:rPr>
        <w:t>Haverkampf</w:t>
      </w:r>
      <w:proofErr w:type="spellEnd"/>
      <w:r w:rsidRPr="006E095E">
        <w:rPr>
          <w:rFonts w:ascii="Arial" w:hAnsi="Arial" w:cs="Arial"/>
          <w:sz w:val="24"/>
          <w:szCs w:val="24"/>
          <w:shd w:val="clear" w:color="auto" w:fill="FFFFFF"/>
        </w:rPr>
        <w:t>, C.J., 2019. METHYLPHENIDATE (RITALIN®) IN THE TREATMENT OF ADHD.</w:t>
      </w:r>
    </w:p>
    <w:p w14:paraId="1BB90B4B" w14:textId="77777777" w:rsidR="006E095E" w:rsidRPr="006E095E" w:rsidRDefault="006E095E" w:rsidP="008F719A">
      <w:pPr>
        <w:pStyle w:val="ListParagraph"/>
        <w:numPr>
          <w:ilvl w:val="0"/>
          <w:numId w:val="18"/>
        </w:numPr>
        <w:spacing w:line="240" w:lineRule="auto"/>
        <w:rPr>
          <w:rFonts w:ascii="Arial" w:hAnsi="Arial" w:cs="Arial"/>
          <w:sz w:val="24"/>
          <w:szCs w:val="24"/>
          <w:shd w:val="clear" w:color="auto" w:fill="FFFFFF"/>
        </w:rPr>
      </w:pPr>
      <w:r w:rsidRPr="006E095E">
        <w:rPr>
          <w:rFonts w:ascii="Arial" w:hAnsi="Arial" w:cs="Arial"/>
          <w:sz w:val="24"/>
          <w:szCs w:val="24"/>
          <w:shd w:val="clear" w:color="auto" w:fill="FFFFFF"/>
        </w:rPr>
        <w:t>Heilskov Rytter, M.J., Andersen, L.B.B., Houmann, T., Bilenberg, N., Hvolby, A., Mølgaard, C., Michaelsen, K.F. and Lauritzen, L., 2015. Diet in the treatment of ADHD in children—A systematic review of the literature. </w:t>
      </w:r>
      <w:r w:rsidRPr="006E095E">
        <w:rPr>
          <w:rFonts w:ascii="Arial" w:hAnsi="Arial" w:cs="Arial"/>
          <w:i/>
          <w:iCs/>
          <w:sz w:val="24"/>
          <w:szCs w:val="24"/>
          <w:shd w:val="clear" w:color="auto" w:fill="FFFFFF"/>
        </w:rPr>
        <w:t>Nordic journal of psychiatry</w:t>
      </w:r>
      <w:r w:rsidRPr="006E095E">
        <w:rPr>
          <w:rFonts w:ascii="Arial" w:hAnsi="Arial" w:cs="Arial"/>
          <w:sz w:val="24"/>
          <w:szCs w:val="24"/>
          <w:shd w:val="clear" w:color="auto" w:fill="FFFFFF"/>
        </w:rPr>
        <w:t>, </w:t>
      </w:r>
      <w:r w:rsidRPr="006E095E">
        <w:rPr>
          <w:rFonts w:ascii="Arial" w:hAnsi="Arial" w:cs="Arial"/>
          <w:i/>
          <w:iCs/>
          <w:sz w:val="24"/>
          <w:szCs w:val="24"/>
          <w:shd w:val="clear" w:color="auto" w:fill="FFFFFF"/>
        </w:rPr>
        <w:t>69</w:t>
      </w:r>
      <w:r w:rsidRPr="006E095E">
        <w:rPr>
          <w:rFonts w:ascii="Arial" w:hAnsi="Arial" w:cs="Arial"/>
          <w:sz w:val="24"/>
          <w:szCs w:val="24"/>
          <w:shd w:val="clear" w:color="auto" w:fill="FFFFFF"/>
        </w:rPr>
        <w:t>(1), pp.1-18.</w:t>
      </w:r>
    </w:p>
    <w:p w14:paraId="24F2EAEE"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r w:rsidRPr="006E095E">
        <w:rPr>
          <w:rFonts w:ascii="Arial" w:hAnsi="Arial" w:cs="Arial"/>
          <w:sz w:val="24"/>
          <w:szCs w:val="24"/>
          <w:shd w:val="clear" w:color="auto" w:fill="FFFFFF"/>
        </w:rPr>
        <w:t>Heilskov Rytter, M.J., Andersen, L.B.B., Houmann, T., Bilenberg, N., Hvolby, A., Mølgaard, C., Michaelsen, K.F. and Lauritzen, L., 2015. Diet in the treatment of ADHD in children—A systematic review of the literature. Nordic journal of psychiatry, 69(1), pp.1-18.</w:t>
      </w:r>
    </w:p>
    <w:p w14:paraId="162B6629"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r w:rsidRPr="006E095E">
        <w:rPr>
          <w:rFonts w:ascii="Arial" w:hAnsi="Arial" w:cs="Arial"/>
          <w:sz w:val="24"/>
          <w:szCs w:val="24"/>
          <w:shd w:val="clear" w:color="auto" w:fill="FFFFFF"/>
        </w:rPr>
        <w:t>Hinshaw, S.P. and Scheffler, R.M., 2018. ADHD in the twenty-first century: Biology, context, policy, and the need for integrative perspective. </w:t>
      </w:r>
      <w:r w:rsidRPr="006E095E">
        <w:rPr>
          <w:rFonts w:ascii="Arial" w:hAnsi="Arial" w:cs="Arial"/>
          <w:i/>
          <w:iCs/>
          <w:sz w:val="24"/>
          <w:szCs w:val="24"/>
          <w:shd w:val="clear" w:color="auto" w:fill="FFFFFF"/>
        </w:rPr>
        <w:t>Oxford textbook of ADHD. Oxford University Press, Oxford</w:t>
      </w:r>
      <w:r w:rsidRPr="006E095E">
        <w:rPr>
          <w:rFonts w:ascii="Arial" w:hAnsi="Arial" w:cs="Arial"/>
          <w:sz w:val="24"/>
          <w:szCs w:val="24"/>
          <w:shd w:val="clear" w:color="auto" w:fill="FFFFFF"/>
        </w:rPr>
        <w:t>, pp.9-18.</w:t>
      </w:r>
    </w:p>
    <w:p w14:paraId="19FAE121" w14:textId="77777777" w:rsidR="006E095E" w:rsidRPr="006E095E" w:rsidRDefault="006E095E" w:rsidP="008F719A">
      <w:pPr>
        <w:pStyle w:val="ListParagraph"/>
        <w:numPr>
          <w:ilvl w:val="0"/>
          <w:numId w:val="18"/>
        </w:numPr>
        <w:spacing w:line="240" w:lineRule="auto"/>
        <w:rPr>
          <w:rFonts w:ascii="Arial" w:hAnsi="Arial" w:cs="Arial"/>
          <w:sz w:val="24"/>
          <w:szCs w:val="24"/>
        </w:rPr>
      </w:pPr>
      <w:r w:rsidRPr="006E095E">
        <w:rPr>
          <w:rFonts w:ascii="Arial" w:hAnsi="Arial" w:cs="Arial"/>
          <w:sz w:val="24"/>
          <w:szCs w:val="24"/>
          <w:shd w:val="clear" w:color="auto" w:fill="FFFFFF"/>
        </w:rPr>
        <w:t xml:space="preserve">Hinshaw, S.P., Scheffler, R.M., Fulton, B.D., Aase, H., </w:t>
      </w:r>
      <w:proofErr w:type="spellStart"/>
      <w:r w:rsidRPr="006E095E">
        <w:rPr>
          <w:rFonts w:ascii="Arial" w:hAnsi="Arial" w:cs="Arial"/>
          <w:sz w:val="24"/>
          <w:szCs w:val="24"/>
          <w:shd w:val="clear" w:color="auto" w:fill="FFFFFF"/>
        </w:rPr>
        <w:t>Banaschewski</w:t>
      </w:r>
      <w:proofErr w:type="spellEnd"/>
      <w:r w:rsidRPr="006E095E">
        <w:rPr>
          <w:rFonts w:ascii="Arial" w:hAnsi="Arial" w:cs="Arial"/>
          <w:sz w:val="24"/>
          <w:szCs w:val="24"/>
          <w:shd w:val="clear" w:color="auto" w:fill="FFFFFF"/>
        </w:rPr>
        <w:t>, T., Cheng, W., Mattos, P., Holte, A., Levy, F., Sadeh, A. and Sergeant, J.A., 2011. International variation in treatment procedures for ADHD: social context and recent trends. </w:t>
      </w:r>
      <w:r w:rsidRPr="006E095E">
        <w:rPr>
          <w:rFonts w:ascii="Arial" w:hAnsi="Arial" w:cs="Arial"/>
          <w:i/>
          <w:iCs/>
          <w:sz w:val="24"/>
          <w:szCs w:val="24"/>
          <w:shd w:val="clear" w:color="auto" w:fill="FFFFFF"/>
        </w:rPr>
        <w:t>Psychiatric Services</w:t>
      </w:r>
      <w:r w:rsidRPr="006E095E">
        <w:rPr>
          <w:rFonts w:ascii="Arial" w:hAnsi="Arial" w:cs="Arial"/>
          <w:sz w:val="24"/>
          <w:szCs w:val="24"/>
          <w:shd w:val="clear" w:color="auto" w:fill="FFFFFF"/>
        </w:rPr>
        <w:t>, </w:t>
      </w:r>
      <w:r w:rsidRPr="006E095E">
        <w:rPr>
          <w:rFonts w:ascii="Arial" w:hAnsi="Arial" w:cs="Arial"/>
          <w:i/>
          <w:iCs/>
          <w:sz w:val="24"/>
          <w:szCs w:val="24"/>
          <w:shd w:val="clear" w:color="auto" w:fill="FFFFFF"/>
        </w:rPr>
        <w:t>62</w:t>
      </w:r>
      <w:r w:rsidRPr="006E095E">
        <w:rPr>
          <w:rFonts w:ascii="Arial" w:hAnsi="Arial" w:cs="Arial"/>
          <w:sz w:val="24"/>
          <w:szCs w:val="24"/>
          <w:shd w:val="clear" w:color="auto" w:fill="FFFFFF"/>
        </w:rPr>
        <w:t>(5), pp.459-464.</w:t>
      </w:r>
    </w:p>
    <w:p w14:paraId="489B653C"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r w:rsidRPr="006E095E">
        <w:rPr>
          <w:rFonts w:ascii="Arial" w:hAnsi="Arial" w:cs="Arial"/>
          <w:sz w:val="24"/>
          <w:szCs w:val="24"/>
          <w:shd w:val="clear" w:color="auto" w:fill="FFFFFF"/>
        </w:rPr>
        <w:lastRenderedPageBreak/>
        <w:t>Hodgson, K., Hutchinson, A.D. and Denson, L., (2014). Nonpharmacological treatments for ADHD; a meta-analytic review. Journal of attention disorders, 18(4), pp.275-282.</w:t>
      </w:r>
    </w:p>
    <w:p w14:paraId="0C879C1F"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proofErr w:type="spellStart"/>
      <w:r w:rsidRPr="006E095E">
        <w:rPr>
          <w:rFonts w:ascii="Arial" w:hAnsi="Arial" w:cs="Arial"/>
          <w:sz w:val="24"/>
          <w:szCs w:val="24"/>
          <w:shd w:val="clear" w:color="auto" w:fill="FFFFFF"/>
        </w:rPr>
        <w:t>Hoseini</w:t>
      </w:r>
      <w:proofErr w:type="spellEnd"/>
      <w:r w:rsidRPr="006E095E">
        <w:rPr>
          <w:rFonts w:ascii="Arial" w:hAnsi="Arial" w:cs="Arial"/>
          <w:sz w:val="24"/>
          <w:szCs w:val="24"/>
          <w:shd w:val="clear" w:color="auto" w:fill="FFFFFF"/>
        </w:rPr>
        <w:t xml:space="preserve">, B.L., </w:t>
      </w:r>
      <w:proofErr w:type="spellStart"/>
      <w:r w:rsidRPr="006E095E">
        <w:rPr>
          <w:rFonts w:ascii="Arial" w:hAnsi="Arial" w:cs="Arial"/>
          <w:sz w:val="24"/>
          <w:szCs w:val="24"/>
          <w:shd w:val="clear" w:color="auto" w:fill="FFFFFF"/>
        </w:rPr>
        <w:t>Ajilian</w:t>
      </w:r>
      <w:proofErr w:type="spellEnd"/>
      <w:r w:rsidRPr="006E095E">
        <w:rPr>
          <w:rFonts w:ascii="Arial" w:hAnsi="Arial" w:cs="Arial"/>
          <w:sz w:val="24"/>
          <w:szCs w:val="24"/>
          <w:shd w:val="clear" w:color="auto" w:fill="FFFFFF"/>
        </w:rPr>
        <w:t>, M., TAGHIZADE, M.H., Khademi, G. and Saeidi, M., 2014. Attention deficit hyperactivity disorder (ADHD) in children: a short review and literature.</w:t>
      </w:r>
    </w:p>
    <w:p w14:paraId="497D0543" w14:textId="77777777" w:rsidR="006E095E" w:rsidRPr="006E095E" w:rsidRDefault="006E095E" w:rsidP="008F719A">
      <w:pPr>
        <w:pStyle w:val="ListParagraph"/>
        <w:numPr>
          <w:ilvl w:val="0"/>
          <w:numId w:val="18"/>
        </w:numPr>
        <w:spacing w:line="240" w:lineRule="auto"/>
        <w:rPr>
          <w:rFonts w:ascii="Arial" w:hAnsi="Arial" w:cs="Arial"/>
          <w:color w:val="222222"/>
          <w:sz w:val="24"/>
          <w:szCs w:val="24"/>
          <w:shd w:val="clear" w:color="auto" w:fill="FFFFFF"/>
        </w:rPr>
      </w:pPr>
      <w:proofErr w:type="spellStart"/>
      <w:r w:rsidRPr="006E095E">
        <w:rPr>
          <w:rFonts w:ascii="Arial" w:hAnsi="Arial" w:cs="Arial"/>
          <w:color w:val="222222"/>
          <w:sz w:val="24"/>
          <w:szCs w:val="24"/>
          <w:shd w:val="clear" w:color="auto" w:fill="FFFFFF"/>
        </w:rPr>
        <w:t>Hosogane</w:t>
      </w:r>
      <w:proofErr w:type="spellEnd"/>
      <w:r w:rsidRPr="006E095E">
        <w:rPr>
          <w:rFonts w:ascii="Arial" w:hAnsi="Arial" w:cs="Arial"/>
          <w:color w:val="222222"/>
          <w:sz w:val="24"/>
          <w:szCs w:val="24"/>
          <w:shd w:val="clear" w:color="auto" w:fill="FFFFFF"/>
        </w:rPr>
        <w:t>, N., Kodaira, M., Kihara, N., Saito, K. and Kamo, T., 2018. Parent–child interaction therapy (PCIT) for young children with attention-deficit hyperactivity disorder (ADHD) in Japan. </w:t>
      </w:r>
      <w:r w:rsidRPr="006E095E">
        <w:rPr>
          <w:rFonts w:ascii="Arial" w:hAnsi="Arial" w:cs="Arial"/>
          <w:i/>
          <w:iCs/>
          <w:color w:val="222222"/>
          <w:sz w:val="24"/>
          <w:szCs w:val="24"/>
          <w:shd w:val="clear" w:color="auto" w:fill="FFFFFF"/>
        </w:rPr>
        <w:t>Annals of General Psychiatry</w:t>
      </w:r>
      <w:r w:rsidRPr="006E095E">
        <w:rPr>
          <w:rFonts w:ascii="Arial" w:hAnsi="Arial" w:cs="Arial"/>
          <w:color w:val="222222"/>
          <w:sz w:val="24"/>
          <w:szCs w:val="24"/>
          <w:shd w:val="clear" w:color="auto" w:fill="FFFFFF"/>
        </w:rPr>
        <w:t>, </w:t>
      </w:r>
      <w:r w:rsidRPr="006E095E">
        <w:rPr>
          <w:rFonts w:ascii="Arial" w:hAnsi="Arial" w:cs="Arial"/>
          <w:i/>
          <w:iCs/>
          <w:color w:val="222222"/>
          <w:sz w:val="24"/>
          <w:szCs w:val="24"/>
          <w:shd w:val="clear" w:color="auto" w:fill="FFFFFF"/>
        </w:rPr>
        <w:t>17</w:t>
      </w:r>
      <w:r w:rsidRPr="006E095E">
        <w:rPr>
          <w:rFonts w:ascii="Arial" w:hAnsi="Arial" w:cs="Arial"/>
          <w:color w:val="222222"/>
          <w:sz w:val="24"/>
          <w:szCs w:val="24"/>
          <w:shd w:val="clear" w:color="auto" w:fill="FFFFFF"/>
        </w:rPr>
        <w:t>(1), pp.1-7.</w:t>
      </w:r>
    </w:p>
    <w:p w14:paraId="5C3FB76D"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proofErr w:type="spellStart"/>
      <w:r w:rsidRPr="006E095E">
        <w:rPr>
          <w:rFonts w:ascii="Arial" w:hAnsi="Arial" w:cs="Arial"/>
          <w:sz w:val="24"/>
          <w:szCs w:val="24"/>
          <w:shd w:val="clear" w:color="auto" w:fill="FFFFFF"/>
        </w:rPr>
        <w:t>Hulac</w:t>
      </w:r>
      <w:proofErr w:type="spellEnd"/>
      <w:r w:rsidRPr="006E095E">
        <w:rPr>
          <w:rFonts w:ascii="Arial" w:hAnsi="Arial" w:cs="Arial"/>
          <w:sz w:val="24"/>
          <w:szCs w:val="24"/>
          <w:shd w:val="clear" w:color="auto" w:fill="FFFFFF"/>
        </w:rPr>
        <w:t xml:space="preserve">, D.M., </w:t>
      </w:r>
      <w:proofErr w:type="spellStart"/>
      <w:r w:rsidRPr="006E095E">
        <w:rPr>
          <w:rFonts w:ascii="Arial" w:hAnsi="Arial" w:cs="Arial"/>
          <w:sz w:val="24"/>
          <w:szCs w:val="24"/>
          <w:shd w:val="clear" w:color="auto" w:fill="FFFFFF"/>
        </w:rPr>
        <w:t>Aspiranti</w:t>
      </w:r>
      <w:proofErr w:type="spellEnd"/>
      <w:r w:rsidRPr="006E095E">
        <w:rPr>
          <w:rFonts w:ascii="Arial" w:hAnsi="Arial" w:cs="Arial"/>
          <w:sz w:val="24"/>
          <w:szCs w:val="24"/>
          <w:shd w:val="clear" w:color="auto" w:fill="FFFFFF"/>
        </w:rPr>
        <w:t>, K., Kriescher, S., Briesch, A.M. and Athanasiou, M., 2021. A multisite study of the effect of fidget spinners on academic performance. </w:t>
      </w:r>
      <w:r w:rsidRPr="006E095E">
        <w:rPr>
          <w:rFonts w:ascii="Arial" w:hAnsi="Arial" w:cs="Arial"/>
          <w:i/>
          <w:iCs/>
          <w:sz w:val="24"/>
          <w:szCs w:val="24"/>
          <w:shd w:val="clear" w:color="auto" w:fill="FFFFFF"/>
        </w:rPr>
        <w:t>Contemporary School Psychology</w:t>
      </w:r>
      <w:r w:rsidRPr="006E095E">
        <w:rPr>
          <w:rFonts w:ascii="Arial" w:hAnsi="Arial" w:cs="Arial"/>
          <w:sz w:val="24"/>
          <w:szCs w:val="24"/>
          <w:shd w:val="clear" w:color="auto" w:fill="FFFFFF"/>
        </w:rPr>
        <w:t>, </w:t>
      </w:r>
      <w:r w:rsidRPr="006E095E">
        <w:rPr>
          <w:rFonts w:ascii="Arial" w:hAnsi="Arial" w:cs="Arial"/>
          <w:i/>
          <w:iCs/>
          <w:sz w:val="24"/>
          <w:szCs w:val="24"/>
          <w:shd w:val="clear" w:color="auto" w:fill="FFFFFF"/>
        </w:rPr>
        <w:t>25</w:t>
      </w:r>
      <w:r w:rsidRPr="006E095E">
        <w:rPr>
          <w:rFonts w:ascii="Arial" w:hAnsi="Arial" w:cs="Arial"/>
          <w:sz w:val="24"/>
          <w:szCs w:val="24"/>
          <w:shd w:val="clear" w:color="auto" w:fill="FFFFFF"/>
        </w:rPr>
        <w:t>(4), pp.582-588.</w:t>
      </w:r>
    </w:p>
    <w:p w14:paraId="136CB382" w14:textId="77777777" w:rsidR="006E095E" w:rsidRPr="006E095E" w:rsidRDefault="006E095E" w:rsidP="008F719A">
      <w:pPr>
        <w:pStyle w:val="ListParagraph"/>
        <w:numPr>
          <w:ilvl w:val="0"/>
          <w:numId w:val="18"/>
        </w:numPr>
        <w:spacing w:line="240" w:lineRule="auto"/>
        <w:rPr>
          <w:rFonts w:ascii="Arial" w:hAnsi="Arial" w:cs="Arial"/>
          <w:sz w:val="24"/>
          <w:szCs w:val="24"/>
          <w:shd w:val="clear" w:color="auto" w:fill="FFFFFF"/>
        </w:rPr>
      </w:pPr>
      <w:r w:rsidRPr="006E095E">
        <w:rPr>
          <w:rFonts w:ascii="Arial" w:hAnsi="Arial" w:cs="Arial"/>
          <w:sz w:val="24"/>
          <w:szCs w:val="24"/>
          <w:shd w:val="clear" w:color="auto" w:fill="FFFFFF"/>
        </w:rPr>
        <w:t xml:space="preserve">Huss, M., Dirks, B., Gu, J., Robertson, B., </w:t>
      </w:r>
      <w:proofErr w:type="spellStart"/>
      <w:r w:rsidRPr="006E095E">
        <w:rPr>
          <w:rFonts w:ascii="Arial" w:hAnsi="Arial" w:cs="Arial"/>
          <w:sz w:val="24"/>
          <w:szCs w:val="24"/>
          <w:shd w:val="clear" w:color="auto" w:fill="FFFFFF"/>
        </w:rPr>
        <w:t>Newcorn</w:t>
      </w:r>
      <w:proofErr w:type="spellEnd"/>
      <w:r w:rsidRPr="006E095E">
        <w:rPr>
          <w:rFonts w:ascii="Arial" w:hAnsi="Arial" w:cs="Arial"/>
          <w:sz w:val="24"/>
          <w:szCs w:val="24"/>
          <w:shd w:val="clear" w:color="auto" w:fill="FFFFFF"/>
        </w:rPr>
        <w:t>, J.H. and Ramos-Quiroga, J.A., 2018. Long-term safety and efficacy of guanfacine extended release in children and adolescents with ADHD. </w:t>
      </w:r>
      <w:r w:rsidRPr="006E095E">
        <w:rPr>
          <w:rFonts w:ascii="Arial" w:hAnsi="Arial" w:cs="Arial"/>
          <w:i/>
          <w:iCs/>
          <w:sz w:val="24"/>
          <w:szCs w:val="24"/>
          <w:shd w:val="clear" w:color="auto" w:fill="FFFFFF"/>
        </w:rPr>
        <w:t>European child &amp; adolescent psychiatry</w:t>
      </w:r>
      <w:r w:rsidRPr="006E095E">
        <w:rPr>
          <w:rFonts w:ascii="Arial" w:hAnsi="Arial" w:cs="Arial"/>
          <w:sz w:val="24"/>
          <w:szCs w:val="24"/>
          <w:shd w:val="clear" w:color="auto" w:fill="FFFFFF"/>
        </w:rPr>
        <w:t>, </w:t>
      </w:r>
      <w:r w:rsidRPr="006E095E">
        <w:rPr>
          <w:rFonts w:ascii="Arial" w:hAnsi="Arial" w:cs="Arial"/>
          <w:i/>
          <w:iCs/>
          <w:sz w:val="24"/>
          <w:szCs w:val="24"/>
          <w:shd w:val="clear" w:color="auto" w:fill="FFFFFF"/>
        </w:rPr>
        <w:t>27</w:t>
      </w:r>
      <w:r w:rsidRPr="006E095E">
        <w:rPr>
          <w:rFonts w:ascii="Arial" w:hAnsi="Arial" w:cs="Arial"/>
          <w:sz w:val="24"/>
          <w:szCs w:val="24"/>
          <w:shd w:val="clear" w:color="auto" w:fill="FFFFFF"/>
        </w:rPr>
        <w:t>(10), pp.1283-1294.</w:t>
      </w:r>
    </w:p>
    <w:p w14:paraId="4C2F2CB6" w14:textId="77777777" w:rsidR="006E095E" w:rsidRPr="006E095E" w:rsidRDefault="006E095E" w:rsidP="008F719A">
      <w:pPr>
        <w:pStyle w:val="ListParagraph"/>
        <w:numPr>
          <w:ilvl w:val="0"/>
          <w:numId w:val="18"/>
        </w:numPr>
        <w:spacing w:line="240" w:lineRule="auto"/>
        <w:rPr>
          <w:rFonts w:ascii="Arial" w:hAnsi="Arial" w:cs="Arial"/>
          <w:sz w:val="24"/>
          <w:szCs w:val="24"/>
          <w:shd w:val="clear" w:color="auto" w:fill="FFFFFF"/>
        </w:rPr>
      </w:pPr>
      <w:r w:rsidRPr="006E095E">
        <w:rPr>
          <w:rFonts w:ascii="Arial" w:hAnsi="Arial" w:cs="Arial"/>
          <w:sz w:val="24"/>
          <w:szCs w:val="24"/>
          <w:shd w:val="clear" w:color="auto" w:fill="FFFFFF"/>
        </w:rPr>
        <w:t xml:space="preserve">Huss, M., </w:t>
      </w:r>
      <w:proofErr w:type="spellStart"/>
      <w:r w:rsidRPr="006E095E">
        <w:rPr>
          <w:rFonts w:ascii="Arial" w:hAnsi="Arial" w:cs="Arial"/>
          <w:sz w:val="24"/>
          <w:szCs w:val="24"/>
          <w:shd w:val="clear" w:color="auto" w:fill="FFFFFF"/>
        </w:rPr>
        <w:t>Hölling</w:t>
      </w:r>
      <w:proofErr w:type="spellEnd"/>
      <w:r w:rsidRPr="006E095E">
        <w:rPr>
          <w:rFonts w:ascii="Arial" w:hAnsi="Arial" w:cs="Arial"/>
          <w:sz w:val="24"/>
          <w:szCs w:val="24"/>
          <w:shd w:val="clear" w:color="auto" w:fill="FFFFFF"/>
        </w:rPr>
        <w:t>, H., Kurth, B.M. and Schlack, R., 2008. How often are German children and adolescents diagnosed with ADHD? Prevalence based on the judgment of health care professionals: results of the German health and examination survey (</w:t>
      </w:r>
      <w:proofErr w:type="spellStart"/>
      <w:r w:rsidRPr="006E095E">
        <w:rPr>
          <w:rFonts w:ascii="Arial" w:hAnsi="Arial" w:cs="Arial"/>
          <w:sz w:val="24"/>
          <w:szCs w:val="24"/>
          <w:shd w:val="clear" w:color="auto" w:fill="FFFFFF"/>
        </w:rPr>
        <w:t>KiGGS</w:t>
      </w:r>
      <w:proofErr w:type="spellEnd"/>
      <w:r w:rsidRPr="006E095E">
        <w:rPr>
          <w:rFonts w:ascii="Arial" w:hAnsi="Arial" w:cs="Arial"/>
          <w:sz w:val="24"/>
          <w:szCs w:val="24"/>
          <w:shd w:val="clear" w:color="auto" w:fill="FFFFFF"/>
        </w:rPr>
        <w:t>). </w:t>
      </w:r>
      <w:r w:rsidRPr="006E095E">
        <w:rPr>
          <w:rFonts w:ascii="Arial" w:hAnsi="Arial" w:cs="Arial"/>
          <w:i/>
          <w:iCs/>
          <w:sz w:val="24"/>
          <w:szCs w:val="24"/>
          <w:shd w:val="clear" w:color="auto" w:fill="FFFFFF"/>
        </w:rPr>
        <w:t>European child &amp; adolescent psychiatry</w:t>
      </w:r>
      <w:r w:rsidRPr="006E095E">
        <w:rPr>
          <w:rFonts w:ascii="Arial" w:hAnsi="Arial" w:cs="Arial"/>
          <w:sz w:val="24"/>
          <w:szCs w:val="24"/>
          <w:shd w:val="clear" w:color="auto" w:fill="FFFFFF"/>
        </w:rPr>
        <w:t>, </w:t>
      </w:r>
      <w:r w:rsidRPr="006E095E">
        <w:rPr>
          <w:rFonts w:ascii="Arial" w:hAnsi="Arial" w:cs="Arial"/>
          <w:i/>
          <w:iCs/>
          <w:sz w:val="24"/>
          <w:szCs w:val="24"/>
          <w:shd w:val="clear" w:color="auto" w:fill="FFFFFF"/>
        </w:rPr>
        <w:t>17</w:t>
      </w:r>
      <w:r w:rsidRPr="006E095E">
        <w:rPr>
          <w:rFonts w:ascii="Arial" w:hAnsi="Arial" w:cs="Arial"/>
          <w:sz w:val="24"/>
          <w:szCs w:val="24"/>
          <w:shd w:val="clear" w:color="auto" w:fill="FFFFFF"/>
        </w:rPr>
        <w:t>(1), pp.52-58.</w:t>
      </w:r>
    </w:p>
    <w:p w14:paraId="48D31B95" w14:textId="77777777" w:rsidR="006E095E" w:rsidRPr="006E095E" w:rsidRDefault="006E095E" w:rsidP="008F719A">
      <w:pPr>
        <w:pStyle w:val="ListParagraph"/>
        <w:numPr>
          <w:ilvl w:val="0"/>
          <w:numId w:val="18"/>
        </w:numPr>
        <w:spacing w:line="240" w:lineRule="auto"/>
        <w:rPr>
          <w:rFonts w:ascii="Arial" w:hAnsi="Arial" w:cs="Arial"/>
          <w:color w:val="222222"/>
          <w:sz w:val="24"/>
          <w:szCs w:val="24"/>
          <w:shd w:val="clear" w:color="auto" w:fill="FFFFFF"/>
        </w:rPr>
      </w:pPr>
      <w:r w:rsidRPr="006E095E">
        <w:rPr>
          <w:rFonts w:ascii="Arial" w:hAnsi="Arial" w:cs="Arial"/>
          <w:color w:val="222222"/>
          <w:sz w:val="24"/>
          <w:szCs w:val="24"/>
          <w:shd w:val="clear" w:color="auto" w:fill="FFFFFF"/>
        </w:rPr>
        <w:t>Johari Talib, Z.M. and Mamat, M., 2011. Effects of parenting style on children development. </w:t>
      </w:r>
      <w:r w:rsidRPr="006E095E">
        <w:rPr>
          <w:rFonts w:ascii="Arial" w:hAnsi="Arial" w:cs="Arial"/>
          <w:i/>
          <w:iCs/>
          <w:color w:val="222222"/>
          <w:sz w:val="24"/>
          <w:szCs w:val="24"/>
          <w:shd w:val="clear" w:color="auto" w:fill="FFFFFF"/>
        </w:rPr>
        <w:t>World Journal of Social Sciences</w:t>
      </w:r>
      <w:r w:rsidRPr="006E095E">
        <w:rPr>
          <w:rFonts w:ascii="Arial" w:hAnsi="Arial" w:cs="Arial"/>
          <w:color w:val="222222"/>
          <w:sz w:val="24"/>
          <w:szCs w:val="24"/>
          <w:shd w:val="clear" w:color="auto" w:fill="FFFFFF"/>
        </w:rPr>
        <w:t>, </w:t>
      </w:r>
      <w:r w:rsidRPr="006E095E">
        <w:rPr>
          <w:rFonts w:ascii="Arial" w:hAnsi="Arial" w:cs="Arial"/>
          <w:i/>
          <w:iCs/>
          <w:color w:val="222222"/>
          <w:sz w:val="24"/>
          <w:szCs w:val="24"/>
          <w:shd w:val="clear" w:color="auto" w:fill="FFFFFF"/>
        </w:rPr>
        <w:t>1</w:t>
      </w:r>
      <w:r w:rsidRPr="006E095E">
        <w:rPr>
          <w:rFonts w:ascii="Arial" w:hAnsi="Arial" w:cs="Arial"/>
          <w:color w:val="222222"/>
          <w:sz w:val="24"/>
          <w:szCs w:val="24"/>
          <w:shd w:val="clear" w:color="auto" w:fill="FFFFFF"/>
        </w:rPr>
        <w:t>(2), pp.14-35.</w:t>
      </w:r>
    </w:p>
    <w:p w14:paraId="65D5F852"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r w:rsidRPr="006E095E">
        <w:rPr>
          <w:rFonts w:ascii="Arial" w:hAnsi="Arial" w:cs="Arial"/>
          <w:sz w:val="24"/>
          <w:szCs w:val="24"/>
          <w:shd w:val="clear" w:color="auto" w:fill="FFFFFF"/>
        </w:rPr>
        <w:t>Kapp, S., 2019. How social deficit models exacerbate the medical model: Autism as case in point. </w:t>
      </w:r>
      <w:r w:rsidRPr="006E095E">
        <w:rPr>
          <w:rFonts w:ascii="Arial" w:hAnsi="Arial" w:cs="Arial"/>
          <w:i/>
          <w:iCs/>
          <w:sz w:val="24"/>
          <w:szCs w:val="24"/>
          <w:shd w:val="clear" w:color="auto" w:fill="FFFFFF"/>
        </w:rPr>
        <w:t>Autism Policy &amp; Practice</w:t>
      </w:r>
      <w:r w:rsidRPr="006E095E">
        <w:rPr>
          <w:rFonts w:ascii="Arial" w:hAnsi="Arial" w:cs="Arial"/>
          <w:sz w:val="24"/>
          <w:szCs w:val="24"/>
          <w:shd w:val="clear" w:color="auto" w:fill="FFFFFF"/>
        </w:rPr>
        <w:t>, </w:t>
      </w:r>
      <w:r w:rsidRPr="006E095E">
        <w:rPr>
          <w:rFonts w:ascii="Arial" w:hAnsi="Arial" w:cs="Arial"/>
          <w:i/>
          <w:iCs/>
          <w:sz w:val="24"/>
          <w:szCs w:val="24"/>
          <w:shd w:val="clear" w:color="auto" w:fill="FFFFFF"/>
        </w:rPr>
        <w:t>2</w:t>
      </w:r>
      <w:r w:rsidRPr="006E095E">
        <w:rPr>
          <w:rFonts w:ascii="Arial" w:hAnsi="Arial" w:cs="Arial"/>
          <w:sz w:val="24"/>
          <w:szCs w:val="24"/>
          <w:shd w:val="clear" w:color="auto" w:fill="FFFFFF"/>
        </w:rPr>
        <w:t>(1), pp.3-28.</w:t>
      </w:r>
    </w:p>
    <w:p w14:paraId="5CA44FC8"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r w:rsidRPr="006E095E">
        <w:rPr>
          <w:rFonts w:ascii="Arial" w:hAnsi="Arial" w:cs="Arial"/>
          <w:color w:val="000000"/>
          <w:sz w:val="24"/>
          <w:szCs w:val="24"/>
          <w:shd w:val="clear" w:color="auto" w:fill="FFFFFF"/>
        </w:rPr>
        <w:t>Kent NHS. (2019). </w:t>
      </w:r>
      <w:r w:rsidRPr="006E095E">
        <w:rPr>
          <w:rFonts w:ascii="Arial" w:hAnsi="Arial" w:cs="Arial"/>
          <w:i/>
          <w:iCs/>
          <w:color w:val="000000"/>
          <w:sz w:val="24"/>
          <w:szCs w:val="24"/>
        </w:rPr>
        <w:t>An introduction to ADHD</w:t>
      </w:r>
      <w:r w:rsidRPr="006E095E">
        <w:rPr>
          <w:rFonts w:ascii="Arial" w:hAnsi="Arial" w:cs="Arial"/>
          <w:color w:val="000000"/>
          <w:sz w:val="24"/>
          <w:szCs w:val="24"/>
          <w:shd w:val="clear" w:color="auto" w:fill="FFFFFF"/>
        </w:rPr>
        <w:t xml:space="preserve">. [Online]. St </w:t>
      </w:r>
      <w:proofErr w:type="spellStart"/>
      <w:r w:rsidRPr="006E095E">
        <w:rPr>
          <w:rFonts w:ascii="Arial" w:hAnsi="Arial" w:cs="Arial"/>
          <w:color w:val="000000"/>
          <w:sz w:val="24"/>
          <w:szCs w:val="24"/>
          <w:shd w:val="clear" w:color="auto" w:fill="FFFFFF"/>
        </w:rPr>
        <w:t>michael</w:t>
      </w:r>
      <w:proofErr w:type="spellEnd"/>
      <w:r w:rsidRPr="006E095E">
        <w:rPr>
          <w:rFonts w:ascii="Arial" w:hAnsi="Arial" w:cs="Arial"/>
          <w:color w:val="000000"/>
          <w:sz w:val="24"/>
          <w:szCs w:val="24"/>
          <w:shd w:val="clear" w:color="auto" w:fill="FFFFFF"/>
        </w:rPr>
        <w:t xml:space="preserve"> in the hamlet. Available at: https://stmichaelinthehamletschool.com/wp-content/uploads/2022/10/An-introduction-to-ADHD..pdf [Accessed 12 April 2023].</w:t>
      </w:r>
    </w:p>
    <w:p w14:paraId="26959E60" w14:textId="77777777" w:rsidR="006E095E" w:rsidRPr="006E095E" w:rsidRDefault="006E095E" w:rsidP="008F719A">
      <w:pPr>
        <w:pStyle w:val="ListParagraph"/>
        <w:numPr>
          <w:ilvl w:val="0"/>
          <w:numId w:val="18"/>
        </w:numPr>
        <w:spacing w:line="240" w:lineRule="auto"/>
        <w:rPr>
          <w:rFonts w:ascii="Arial" w:hAnsi="Arial" w:cs="Arial"/>
          <w:sz w:val="24"/>
          <w:szCs w:val="24"/>
          <w:shd w:val="clear" w:color="auto" w:fill="FFFFFF"/>
        </w:rPr>
      </w:pPr>
      <w:r w:rsidRPr="006E095E">
        <w:rPr>
          <w:rFonts w:ascii="Arial" w:hAnsi="Arial" w:cs="Arial"/>
          <w:sz w:val="24"/>
          <w:szCs w:val="24"/>
          <w:shd w:val="clear" w:color="auto" w:fill="FFFFFF"/>
        </w:rPr>
        <w:t>Khanna, S. and Das, W., 2020, September. A novel application for the efficient and accessible diagnosis of ADHD using machine learning. In </w:t>
      </w:r>
      <w:r w:rsidRPr="006E095E">
        <w:rPr>
          <w:rFonts w:ascii="Arial" w:hAnsi="Arial" w:cs="Arial"/>
          <w:i/>
          <w:iCs/>
          <w:sz w:val="24"/>
          <w:szCs w:val="24"/>
          <w:shd w:val="clear" w:color="auto" w:fill="FFFFFF"/>
        </w:rPr>
        <w:t>2020 IEEE/ITU International Conference on Artificial Intelligence for Good (AI4G)</w:t>
      </w:r>
      <w:r w:rsidRPr="006E095E">
        <w:rPr>
          <w:rFonts w:ascii="Arial" w:hAnsi="Arial" w:cs="Arial"/>
          <w:sz w:val="24"/>
          <w:szCs w:val="24"/>
          <w:shd w:val="clear" w:color="auto" w:fill="FFFFFF"/>
        </w:rPr>
        <w:t> (pp. 51-54). IEEE.</w:t>
      </w:r>
    </w:p>
    <w:p w14:paraId="54E97FDF" w14:textId="77777777" w:rsidR="006E095E" w:rsidRPr="006E095E" w:rsidRDefault="006E095E" w:rsidP="008F719A">
      <w:pPr>
        <w:pStyle w:val="ListParagraph"/>
        <w:numPr>
          <w:ilvl w:val="0"/>
          <w:numId w:val="18"/>
        </w:numPr>
        <w:spacing w:line="240" w:lineRule="auto"/>
        <w:rPr>
          <w:rFonts w:ascii="Arial" w:hAnsi="Arial" w:cs="Arial"/>
          <w:sz w:val="24"/>
          <w:szCs w:val="24"/>
          <w:shd w:val="clear" w:color="auto" w:fill="FFFFFF"/>
        </w:rPr>
      </w:pPr>
      <w:r w:rsidRPr="006E095E">
        <w:rPr>
          <w:rFonts w:ascii="Arial" w:hAnsi="Arial" w:cs="Arial"/>
          <w:sz w:val="24"/>
          <w:szCs w:val="24"/>
          <w:shd w:val="clear" w:color="auto" w:fill="FFFFFF"/>
          <w:lang w:val="de-DE"/>
        </w:rPr>
        <w:t>Konrad-</w:t>
      </w:r>
      <w:proofErr w:type="spellStart"/>
      <w:r w:rsidRPr="006E095E">
        <w:rPr>
          <w:rFonts w:ascii="Arial" w:hAnsi="Arial" w:cs="Arial"/>
          <w:sz w:val="24"/>
          <w:szCs w:val="24"/>
          <w:shd w:val="clear" w:color="auto" w:fill="FFFFFF"/>
          <w:lang w:val="de-DE"/>
        </w:rPr>
        <w:t>Bindl</w:t>
      </w:r>
      <w:proofErr w:type="spellEnd"/>
      <w:r w:rsidRPr="006E095E">
        <w:rPr>
          <w:rFonts w:ascii="Arial" w:hAnsi="Arial" w:cs="Arial"/>
          <w:sz w:val="24"/>
          <w:szCs w:val="24"/>
          <w:shd w:val="clear" w:color="auto" w:fill="FFFFFF"/>
          <w:lang w:val="de-DE"/>
        </w:rPr>
        <w:t xml:space="preserve">, D.S., </w:t>
      </w:r>
      <w:proofErr w:type="spellStart"/>
      <w:r w:rsidRPr="006E095E">
        <w:rPr>
          <w:rFonts w:ascii="Arial" w:hAnsi="Arial" w:cs="Arial"/>
          <w:sz w:val="24"/>
          <w:szCs w:val="24"/>
          <w:shd w:val="clear" w:color="auto" w:fill="FFFFFF"/>
          <w:lang w:val="de-DE"/>
        </w:rPr>
        <w:t>Gresser</w:t>
      </w:r>
      <w:proofErr w:type="spellEnd"/>
      <w:r w:rsidRPr="006E095E">
        <w:rPr>
          <w:rFonts w:ascii="Arial" w:hAnsi="Arial" w:cs="Arial"/>
          <w:sz w:val="24"/>
          <w:szCs w:val="24"/>
          <w:shd w:val="clear" w:color="auto" w:fill="FFFFFF"/>
          <w:lang w:val="de-DE"/>
        </w:rPr>
        <w:t xml:space="preserve">, U. and Richartz, B.M., 2016. </w:t>
      </w:r>
      <w:r w:rsidRPr="006E095E">
        <w:rPr>
          <w:rFonts w:ascii="Arial" w:hAnsi="Arial" w:cs="Arial"/>
          <w:sz w:val="24"/>
          <w:szCs w:val="24"/>
          <w:shd w:val="clear" w:color="auto" w:fill="FFFFFF"/>
        </w:rPr>
        <w:t>Changes in behavior as side effects in methylphenidate treatment: review of the literature. </w:t>
      </w:r>
      <w:r w:rsidRPr="006E095E">
        <w:rPr>
          <w:rFonts w:ascii="Arial" w:hAnsi="Arial" w:cs="Arial"/>
          <w:i/>
          <w:iCs/>
          <w:sz w:val="24"/>
          <w:szCs w:val="24"/>
          <w:shd w:val="clear" w:color="auto" w:fill="FFFFFF"/>
        </w:rPr>
        <w:t>Neuropsychiatric disease and treatment</w:t>
      </w:r>
      <w:r w:rsidRPr="006E095E">
        <w:rPr>
          <w:rFonts w:ascii="Arial" w:hAnsi="Arial" w:cs="Arial"/>
          <w:sz w:val="24"/>
          <w:szCs w:val="24"/>
          <w:shd w:val="clear" w:color="auto" w:fill="FFFFFF"/>
        </w:rPr>
        <w:t>.</w:t>
      </w:r>
    </w:p>
    <w:p w14:paraId="1CDB744B" w14:textId="77777777" w:rsidR="006E095E" w:rsidRPr="006E095E" w:rsidRDefault="006E095E" w:rsidP="008F719A">
      <w:pPr>
        <w:numPr>
          <w:ilvl w:val="0"/>
          <w:numId w:val="18"/>
        </w:numPr>
        <w:shd w:val="clear" w:color="auto" w:fill="FFFFFF"/>
        <w:spacing w:before="100" w:beforeAutospacing="1" w:after="100" w:afterAutospacing="1" w:line="240" w:lineRule="auto"/>
        <w:rPr>
          <w:rFonts w:ascii="Arial" w:hAnsi="Arial" w:cs="Arial"/>
          <w:sz w:val="24"/>
          <w:szCs w:val="24"/>
        </w:rPr>
      </w:pPr>
      <w:r w:rsidRPr="006E095E">
        <w:rPr>
          <w:rFonts w:ascii="Arial" w:hAnsi="Arial" w:cs="Arial"/>
          <w:sz w:val="24"/>
          <w:szCs w:val="24"/>
        </w:rPr>
        <w:t>Kutscher, M. L. (2008). </w:t>
      </w:r>
      <w:r w:rsidRPr="006E095E">
        <w:rPr>
          <w:rStyle w:val="Emphasis"/>
          <w:rFonts w:ascii="Arial" w:hAnsi="Arial" w:cs="Arial"/>
          <w:color w:val="auto"/>
          <w:sz w:val="24"/>
          <w:szCs w:val="24"/>
        </w:rPr>
        <w:t>ADHD – Living Without Brakes</w:t>
      </w:r>
      <w:r w:rsidRPr="006E095E">
        <w:rPr>
          <w:rFonts w:ascii="Arial" w:hAnsi="Arial" w:cs="Arial"/>
          <w:sz w:val="24"/>
          <w:szCs w:val="24"/>
        </w:rPr>
        <w:t>. London: Jessica Kingsley Publishers. Retrieved from </w:t>
      </w:r>
      <w:hyperlink r:id="rId22" w:history="1">
        <w:r w:rsidRPr="006E095E">
          <w:rPr>
            <w:rStyle w:val="Hyperlink"/>
            <w:rFonts w:ascii="Arial" w:hAnsi="Arial" w:cs="Arial"/>
            <w:color w:val="auto"/>
            <w:sz w:val="24"/>
            <w:szCs w:val="24"/>
          </w:rPr>
          <w:t>https://ezproxy.student.twu.ca/login?url=http://search.ebscohost.com/login.aspx?direct=true&amp;db=nlebk&amp;AN=236294&amp;site=eds-live</w:t>
        </w:r>
      </w:hyperlink>
    </w:p>
    <w:p w14:paraId="2A091267"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proofErr w:type="spellStart"/>
      <w:r w:rsidRPr="006E095E">
        <w:rPr>
          <w:rFonts w:ascii="Arial" w:hAnsi="Arial" w:cs="Arial"/>
          <w:sz w:val="24"/>
          <w:szCs w:val="24"/>
          <w:shd w:val="clear" w:color="auto" w:fill="FFFFFF"/>
        </w:rPr>
        <w:t>Lambez</w:t>
      </w:r>
      <w:proofErr w:type="spellEnd"/>
      <w:r w:rsidRPr="006E095E">
        <w:rPr>
          <w:rFonts w:ascii="Arial" w:hAnsi="Arial" w:cs="Arial"/>
          <w:sz w:val="24"/>
          <w:szCs w:val="24"/>
          <w:shd w:val="clear" w:color="auto" w:fill="FFFFFF"/>
        </w:rPr>
        <w:t xml:space="preserve">, B., Harwood-Gross, A., </w:t>
      </w:r>
      <w:proofErr w:type="spellStart"/>
      <w:r w:rsidRPr="006E095E">
        <w:rPr>
          <w:rFonts w:ascii="Arial" w:hAnsi="Arial" w:cs="Arial"/>
          <w:sz w:val="24"/>
          <w:szCs w:val="24"/>
          <w:shd w:val="clear" w:color="auto" w:fill="FFFFFF"/>
        </w:rPr>
        <w:t>Golumbic</w:t>
      </w:r>
      <w:proofErr w:type="spellEnd"/>
      <w:r w:rsidRPr="006E095E">
        <w:rPr>
          <w:rFonts w:ascii="Arial" w:hAnsi="Arial" w:cs="Arial"/>
          <w:sz w:val="24"/>
          <w:szCs w:val="24"/>
          <w:shd w:val="clear" w:color="auto" w:fill="FFFFFF"/>
        </w:rPr>
        <w:t xml:space="preserve">, E.Z. and </w:t>
      </w:r>
      <w:proofErr w:type="spellStart"/>
      <w:r w:rsidRPr="006E095E">
        <w:rPr>
          <w:rFonts w:ascii="Arial" w:hAnsi="Arial" w:cs="Arial"/>
          <w:sz w:val="24"/>
          <w:szCs w:val="24"/>
          <w:shd w:val="clear" w:color="auto" w:fill="FFFFFF"/>
        </w:rPr>
        <w:t>Rassovsky</w:t>
      </w:r>
      <w:proofErr w:type="spellEnd"/>
      <w:r w:rsidRPr="006E095E">
        <w:rPr>
          <w:rFonts w:ascii="Arial" w:hAnsi="Arial" w:cs="Arial"/>
          <w:sz w:val="24"/>
          <w:szCs w:val="24"/>
          <w:shd w:val="clear" w:color="auto" w:fill="FFFFFF"/>
        </w:rPr>
        <w:t>, Y., 2020. Non-pharmacological interventions for cognitive difficulties in ADHD: A systematic review and meta-analysis. </w:t>
      </w:r>
      <w:r w:rsidRPr="006E095E">
        <w:rPr>
          <w:rFonts w:ascii="Arial" w:hAnsi="Arial" w:cs="Arial"/>
          <w:i/>
          <w:iCs/>
          <w:sz w:val="24"/>
          <w:szCs w:val="24"/>
          <w:shd w:val="clear" w:color="auto" w:fill="FFFFFF"/>
        </w:rPr>
        <w:t>Journal of psychiatric research</w:t>
      </w:r>
      <w:r w:rsidRPr="006E095E">
        <w:rPr>
          <w:rFonts w:ascii="Arial" w:hAnsi="Arial" w:cs="Arial"/>
          <w:sz w:val="24"/>
          <w:szCs w:val="24"/>
          <w:shd w:val="clear" w:color="auto" w:fill="FFFFFF"/>
        </w:rPr>
        <w:t>, </w:t>
      </w:r>
      <w:r w:rsidRPr="006E095E">
        <w:rPr>
          <w:rFonts w:ascii="Arial" w:hAnsi="Arial" w:cs="Arial"/>
          <w:i/>
          <w:iCs/>
          <w:sz w:val="24"/>
          <w:szCs w:val="24"/>
          <w:shd w:val="clear" w:color="auto" w:fill="FFFFFF"/>
        </w:rPr>
        <w:t>120</w:t>
      </w:r>
      <w:r w:rsidRPr="006E095E">
        <w:rPr>
          <w:rFonts w:ascii="Arial" w:hAnsi="Arial" w:cs="Arial"/>
          <w:sz w:val="24"/>
          <w:szCs w:val="24"/>
          <w:shd w:val="clear" w:color="auto" w:fill="FFFFFF"/>
        </w:rPr>
        <w:t>, pp.40-55.</w:t>
      </w:r>
    </w:p>
    <w:p w14:paraId="3913B2E4" w14:textId="77777777" w:rsidR="006E095E" w:rsidRPr="006E095E" w:rsidRDefault="006E095E" w:rsidP="008F719A">
      <w:pPr>
        <w:pStyle w:val="ListParagraph"/>
        <w:numPr>
          <w:ilvl w:val="0"/>
          <w:numId w:val="18"/>
        </w:numPr>
        <w:spacing w:before="390" w:after="390" w:line="240" w:lineRule="auto"/>
        <w:rPr>
          <w:rFonts w:ascii="Arial" w:hAnsi="Arial" w:cs="Arial"/>
          <w:sz w:val="24"/>
          <w:szCs w:val="24"/>
          <w:shd w:val="clear" w:color="auto" w:fill="FFFFFF"/>
        </w:rPr>
      </w:pPr>
      <w:r w:rsidRPr="006E095E">
        <w:rPr>
          <w:rFonts w:ascii="Arial" w:hAnsi="Arial" w:cs="Arial"/>
          <w:sz w:val="24"/>
          <w:szCs w:val="24"/>
          <w:shd w:val="clear" w:color="auto" w:fill="FFFFFF"/>
        </w:rPr>
        <w:t>Lange, K.W., 2017. The treatment of attention deficit hyperactivity disorder has no proven long-term benefits but possible adverse effects. </w:t>
      </w:r>
      <w:r w:rsidRPr="006E095E">
        <w:rPr>
          <w:rFonts w:ascii="Arial" w:hAnsi="Arial" w:cs="Arial"/>
          <w:i/>
          <w:iCs/>
          <w:sz w:val="24"/>
          <w:szCs w:val="24"/>
          <w:shd w:val="clear" w:color="auto" w:fill="FFFFFF"/>
        </w:rPr>
        <w:t>Journal of Disease Prevention and Health Promotion</w:t>
      </w:r>
      <w:r w:rsidRPr="006E095E">
        <w:rPr>
          <w:rFonts w:ascii="Arial" w:hAnsi="Arial" w:cs="Arial"/>
          <w:sz w:val="24"/>
          <w:szCs w:val="24"/>
          <w:shd w:val="clear" w:color="auto" w:fill="FFFFFF"/>
        </w:rPr>
        <w:t>, </w:t>
      </w:r>
      <w:r w:rsidRPr="006E095E">
        <w:rPr>
          <w:rFonts w:ascii="Arial" w:hAnsi="Arial" w:cs="Arial"/>
          <w:i/>
          <w:iCs/>
          <w:sz w:val="24"/>
          <w:szCs w:val="24"/>
          <w:shd w:val="clear" w:color="auto" w:fill="FFFFFF"/>
        </w:rPr>
        <w:t>1</w:t>
      </w:r>
      <w:r w:rsidRPr="006E095E">
        <w:rPr>
          <w:rFonts w:ascii="Arial" w:hAnsi="Arial" w:cs="Arial"/>
          <w:sz w:val="24"/>
          <w:szCs w:val="24"/>
          <w:shd w:val="clear" w:color="auto" w:fill="FFFFFF"/>
        </w:rPr>
        <w:t>.</w:t>
      </w:r>
    </w:p>
    <w:p w14:paraId="43C29484"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r w:rsidRPr="006E095E">
        <w:rPr>
          <w:rFonts w:ascii="Arial" w:hAnsi="Arial" w:cs="Arial"/>
          <w:sz w:val="24"/>
          <w:szCs w:val="24"/>
          <w:shd w:val="clear" w:color="auto" w:fill="FFFFFF"/>
        </w:rPr>
        <w:lastRenderedPageBreak/>
        <w:t>Lange, K.W., 2020. The need for alternative treatments for attention-deficit/hyperactivity disorder. </w:t>
      </w:r>
      <w:r w:rsidRPr="006E095E">
        <w:rPr>
          <w:rFonts w:ascii="Arial" w:hAnsi="Arial" w:cs="Arial"/>
          <w:i/>
          <w:iCs/>
          <w:sz w:val="24"/>
          <w:szCs w:val="24"/>
          <w:shd w:val="clear" w:color="auto" w:fill="FFFFFF"/>
        </w:rPr>
        <w:t>Journal of Disease Prevention and Health Promotion</w:t>
      </w:r>
      <w:r w:rsidRPr="006E095E">
        <w:rPr>
          <w:rFonts w:ascii="Arial" w:hAnsi="Arial" w:cs="Arial"/>
          <w:sz w:val="24"/>
          <w:szCs w:val="24"/>
          <w:shd w:val="clear" w:color="auto" w:fill="FFFFFF"/>
        </w:rPr>
        <w:t>, </w:t>
      </w:r>
      <w:r w:rsidRPr="006E095E">
        <w:rPr>
          <w:rFonts w:ascii="Arial" w:hAnsi="Arial" w:cs="Arial"/>
          <w:i/>
          <w:iCs/>
          <w:sz w:val="24"/>
          <w:szCs w:val="24"/>
          <w:shd w:val="clear" w:color="auto" w:fill="FFFFFF"/>
        </w:rPr>
        <w:t>4</w:t>
      </w:r>
      <w:r w:rsidRPr="006E095E">
        <w:rPr>
          <w:rFonts w:ascii="Arial" w:hAnsi="Arial" w:cs="Arial"/>
          <w:sz w:val="24"/>
          <w:szCs w:val="24"/>
          <w:shd w:val="clear" w:color="auto" w:fill="FFFFFF"/>
        </w:rPr>
        <w:t>.</w:t>
      </w:r>
    </w:p>
    <w:p w14:paraId="1AC874EE"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bookmarkStart w:id="4" w:name="_Hlk93582560"/>
      <w:r w:rsidRPr="006E095E">
        <w:rPr>
          <w:rFonts w:ascii="Arial" w:hAnsi="Arial" w:cs="Arial"/>
          <w:sz w:val="24"/>
          <w:szCs w:val="24"/>
          <w:shd w:val="clear" w:color="auto" w:fill="FFFFFF"/>
        </w:rPr>
        <w:t xml:space="preserve">Lange, K.W., Reichl, S., Lange, K.M., </w:t>
      </w:r>
      <w:proofErr w:type="spellStart"/>
      <w:r w:rsidRPr="006E095E">
        <w:rPr>
          <w:rFonts w:ascii="Arial" w:hAnsi="Arial" w:cs="Arial"/>
          <w:sz w:val="24"/>
          <w:szCs w:val="24"/>
          <w:shd w:val="clear" w:color="auto" w:fill="FFFFFF"/>
        </w:rPr>
        <w:t>Tucha</w:t>
      </w:r>
      <w:proofErr w:type="spellEnd"/>
      <w:r w:rsidRPr="006E095E">
        <w:rPr>
          <w:rFonts w:ascii="Arial" w:hAnsi="Arial" w:cs="Arial"/>
          <w:sz w:val="24"/>
          <w:szCs w:val="24"/>
          <w:shd w:val="clear" w:color="auto" w:fill="FFFFFF"/>
        </w:rPr>
        <w:t xml:space="preserve">, L. and </w:t>
      </w:r>
      <w:proofErr w:type="spellStart"/>
      <w:r w:rsidRPr="006E095E">
        <w:rPr>
          <w:rFonts w:ascii="Arial" w:hAnsi="Arial" w:cs="Arial"/>
          <w:sz w:val="24"/>
          <w:szCs w:val="24"/>
          <w:shd w:val="clear" w:color="auto" w:fill="FFFFFF"/>
        </w:rPr>
        <w:t>Tucha</w:t>
      </w:r>
      <w:proofErr w:type="spellEnd"/>
      <w:r w:rsidRPr="006E095E">
        <w:rPr>
          <w:rFonts w:ascii="Arial" w:hAnsi="Arial" w:cs="Arial"/>
          <w:sz w:val="24"/>
          <w:szCs w:val="24"/>
          <w:shd w:val="clear" w:color="auto" w:fill="FFFFFF"/>
        </w:rPr>
        <w:t>, O., (2010</w:t>
      </w:r>
      <w:bookmarkEnd w:id="4"/>
      <w:r w:rsidRPr="006E095E">
        <w:rPr>
          <w:rFonts w:ascii="Arial" w:hAnsi="Arial" w:cs="Arial"/>
          <w:sz w:val="24"/>
          <w:szCs w:val="24"/>
          <w:shd w:val="clear" w:color="auto" w:fill="FFFFFF"/>
        </w:rPr>
        <w:t>). The history of attention deficit hyperactivity disorder. </w:t>
      </w:r>
      <w:r w:rsidRPr="006E095E">
        <w:rPr>
          <w:rFonts w:ascii="Arial" w:hAnsi="Arial" w:cs="Arial"/>
          <w:i/>
          <w:iCs/>
          <w:sz w:val="24"/>
          <w:szCs w:val="24"/>
          <w:shd w:val="clear" w:color="auto" w:fill="FFFFFF"/>
        </w:rPr>
        <w:t>ADHD Attention Deficit and Hyperactivity Disorders</w:t>
      </w:r>
      <w:r w:rsidRPr="006E095E">
        <w:rPr>
          <w:rFonts w:ascii="Arial" w:hAnsi="Arial" w:cs="Arial"/>
          <w:sz w:val="24"/>
          <w:szCs w:val="24"/>
          <w:shd w:val="clear" w:color="auto" w:fill="FFFFFF"/>
        </w:rPr>
        <w:t>, </w:t>
      </w:r>
      <w:r w:rsidRPr="006E095E">
        <w:rPr>
          <w:rFonts w:ascii="Arial" w:hAnsi="Arial" w:cs="Arial"/>
          <w:i/>
          <w:iCs/>
          <w:sz w:val="24"/>
          <w:szCs w:val="24"/>
          <w:shd w:val="clear" w:color="auto" w:fill="FFFFFF"/>
        </w:rPr>
        <w:t>2</w:t>
      </w:r>
      <w:r w:rsidRPr="006E095E">
        <w:rPr>
          <w:rFonts w:ascii="Arial" w:hAnsi="Arial" w:cs="Arial"/>
          <w:sz w:val="24"/>
          <w:szCs w:val="24"/>
          <w:shd w:val="clear" w:color="auto" w:fill="FFFFFF"/>
        </w:rPr>
        <w:t>(4), pp.241-255.</w:t>
      </w:r>
    </w:p>
    <w:p w14:paraId="173A944C"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r w:rsidRPr="006E095E">
        <w:rPr>
          <w:rFonts w:ascii="Arial" w:hAnsi="Arial" w:cs="Arial"/>
          <w:sz w:val="24"/>
          <w:szCs w:val="24"/>
          <w:shd w:val="clear" w:color="auto" w:fill="FFFFFF"/>
        </w:rPr>
        <w:t xml:space="preserve">Lara, C., Fayyad, J., De Graaf, R., Kessler, R.C., Aguilar-Gaxiola, S., </w:t>
      </w:r>
      <w:proofErr w:type="spellStart"/>
      <w:r w:rsidRPr="006E095E">
        <w:rPr>
          <w:rFonts w:ascii="Arial" w:hAnsi="Arial" w:cs="Arial"/>
          <w:sz w:val="24"/>
          <w:szCs w:val="24"/>
          <w:shd w:val="clear" w:color="auto" w:fill="FFFFFF"/>
        </w:rPr>
        <w:t>Angermeyer</w:t>
      </w:r>
      <w:proofErr w:type="spellEnd"/>
      <w:r w:rsidRPr="006E095E">
        <w:rPr>
          <w:rFonts w:ascii="Arial" w:hAnsi="Arial" w:cs="Arial"/>
          <w:sz w:val="24"/>
          <w:szCs w:val="24"/>
          <w:shd w:val="clear" w:color="auto" w:fill="FFFFFF"/>
        </w:rPr>
        <w:t xml:space="preserve">, M., </w:t>
      </w:r>
      <w:proofErr w:type="spellStart"/>
      <w:r w:rsidRPr="006E095E">
        <w:rPr>
          <w:rFonts w:ascii="Arial" w:hAnsi="Arial" w:cs="Arial"/>
          <w:sz w:val="24"/>
          <w:szCs w:val="24"/>
          <w:shd w:val="clear" w:color="auto" w:fill="FFFFFF"/>
        </w:rPr>
        <w:t>Demytteneare</w:t>
      </w:r>
      <w:proofErr w:type="spellEnd"/>
      <w:r w:rsidRPr="006E095E">
        <w:rPr>
          <w:rFonts w:ascii="Arial" w:hAnsi="Arial" w:cs="Arial"/>
          <w:sz w:val="24"/>
          <w:szCs w:val="24"/>
          <w:shd w:val="clear" w:color="auto" w:fill="FFFFFF"/>
        </w:rPr>
        <w:t>, K., De Girolamo, G., Haro, J.M., Jin, R. and Karam, E.G., 2009. Childhood predictors of adult attention-deficit/hyperactivity disorder: results from the World Health Organization World Mental Health Survey Initiative. </w:t>
      </w:r>
      <w:r w:rsidRPr="006E095E">
        <w:rPr>
          <w:rFonts w:ascii="Arial" w:hAnsi="Arial" w:cs="Arial"/>
          <w:i/>
          <w:iCs/>
          <w:sz w:val="24"/>
          <w:szCs w:val="24"/>
          <w:shd w:val="clear" w:color="auto" w:fill="FFFFFF"/>
        </w:rPr>
        <w:t>Biological psychiatry</w:t>
      </w:r>
      <w:r w:rsidRPr="006E095E">
        <w:rPr>
          <w:rFonts w:ascii="Arial" w:hAnsi="Arial" w:cs="Arial"/>
          <w:sz w:val="24"/>
          <w:szCs w:val="24"/>
          <w:shd w:val="clear" w:color="auto" w:fill="FFFFFF"/>
        </w:rPr>
        <w:t>, </w:t>
      </w:r>
      <w:r w:rsidRPr="006E095E">
        <w:rPr>
          <w:rFonts w:ascii="Arial" w:hAnsi="Arial" w:cs="Arial"/>
          <w:i/>
          <w:iCs/>
          <w:sz w:val="24"/>
          <w:szCs w:val="24"/>
          <w:shd w:val="clear" w:color="auto" w:fill="FFFFFF"/>
        </w:rPr>
        <w:t>65</w:t>
      </w:r>
      <w:r w:rsidRPr="006E095E">
        <w:rPr>
          <w:rFonts w:ascii="Arial" w:hAnsi="Arial" w:cs="Arial"/>
          <w:sz w:val="24"/>
          <w:szCs w:val="24"/>
          <w:shd w:val="clear" w:color="auto" w:fill="FFFFFF"/>
        </w:rPr>
        <w:t>(1), pp.46-54.</w:t>
      </w:r>
    </w:p>
    <w:p w14:paraId="3D57E62D" w14:textId="77777777" w:rsidR="006E095E" w:rsidRPr="006E095E" w:rsidRDefault="006E095E" w:rsidP="008F719A">
      <w:pPr>
        <w:pStyle w:val="ListParagraph"/>
        <w:numPr>
          <w:ilvl w:val="0"/>
          <w:numId w:val="18"/>
        </w:numPr>
        <w:spacing w:line="240" w:lineRule="auto"/>
        <w:rPr>
          <w:rFonts w:ascii="Arial" w:hAnsi="Arial" w:cs="Arial"/>
          <w:sz w:val="24"/>
          <w:szCs w:val="24"/>
          <w:shd w:val="clear" w:color="auto" w:fill="FFFFFF"/>
        </w:rPr>
      </w:pPr>
      <w:r w:rsidRPr="006E095E">
        <w:rPr>
          <w:rFonts w:ascii="Arial" w:hAnsi="Arial" w:cs="Arial"/>
          <w:sz w:val="24"/>
          <w:szCs w:val="24"/>
          <w:shd w:val="clear" w:color="auto" w:fill="FFFFFF"/>
        </w:rPr>
        <w:t>Liang, E.F., Lim, S.Z., Tam, W.W., Ho, C.S., Zhang, M.W., McIntyre, R.S. and Ho, R.C., 2018. The effect of methylphenidate and atomoxetine on heart rate and systolic blood pressure in young people and adults with attention-deficit hyperactivity disorder (ADHD): systematic review, meta-analysis, and meta-regression. </w:t>
      </w:r>
      <w:r w:rsidRPr="006E095E">
        <w:rPr>
          <w:rFonts w:ascii="Arial" w:hAnsi="Arial" w:cs="Arial"/>
          <w:i/>
          <w:iCs/>
          <w:sz w:val="24"/>
          <w:szCs w:val="24"/>
          <w:shd w:val="clear" w:color="auto" w:fill="FFFFFF"/>
        </w:rPr>
        <w:t>International journal of environmental research and public health</w:t>
      </w:r>
      <w:r w:rsidRPr="006E095E">
        <w:rPr>
          <w:rFonts w:ascii="Arial" w:hAnsi="Arial" w:cs="Arial"/>
          <w:sz w:val="24"/>
          <w:szCs w:val="24"/>
          <w:shd w:val="clear" w:color="auto" w:fill="FFFFFF"/>
        </w:rPr>
        <w:t>, </w:t>
      </w:r>
      <w:r w:rsidRPr="006E095E">
        <w:rPr>
          <w:rFonts w:ascii="Arial" w:hAnsi="Arial" w:cs="Arial"/>
          <w:i/>
          <w:iCs/>
          <w:sz w:val="24"/>
          <w:szCs w:val="24"/>
          <w:shd w:val="clear" w:color="auto" w:fill="FFFFFF"/>
        </w:rPr>
        <w:t>15</w:t>
      </w:r>
      <w:r w:rsidRPr="006E095E">
        <w:rPr>
          <w:rFonts w:ascii="Arial" w:hAnsi="Arial" w:cs="Arial"/>
          <w:sz w:val="24"/>
          <w:szCs w:val="24"/>
          <w:shd w:val="clear" w:color="auto" w:fill="FFFFFF"/>
        </w:rPr>
        <w:t>(8), p.1789.</w:t>
      </w:r>
    </w:p>
    <w:p w14:paraId="70261985"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r w:rsidRPr="006E095E">
        <w:rPr>
          <w:rFonts w:ascii="Arial" w:hAnsi="Arial" w:cs="Arial"/>
          <w:color w:val="333333"/>
          <w:sz w:val="24"/>
          <w:szCs w:val="24"/>
          <w:shd w:val="clear" w:color="auto" w:fill="FFFFFF"/>
        </w:rPr>
        <w:t xml:space="preserve">Link Bruce G., Cullen Francis T., </w:t>
      </w:r>
      <w:proofErr w:type="spellStart"/>
      <w:r w:rsidRPr="006E095E">
        <w:rPr>
          <w:rFonts w:ascii="Arial" w:hAnsi="Arial" w:cs="Arial"/>
          <w:color w:val="333333"/>
          <w:sz w:val="24"/>
          <w:szCs w:val="24"/>
          <w:shd w:val="clear" w:color="auto" w:fill="FFFFFF"/>
        </w:rPr>
        <w:t>Struening</w:t>
      </w:r>
      <w:proofErr w:type="spellEnd"/>
      <w:r w:rsidRPr="006E095E">
        <w:rPr>
          <w:rFonts w:ascii="Arial" w:hAnsi="Arial" w:cs="Arial"/>
          <w:color w:val="333333"/>
          <w:sz w:val="24"/>
          <w:szCs w:val="24"/>
          <w:shd w:val="clear" w:color="auto" w:fill="FFFFFF"/>
        </w:rPr>
        <w:t xml:space="preserve"> Elmer, Shrout Patrick E., Dohrenwend Bruce P. 1989. “A Modified </w:t>
      </w:r>
      <w:proofErr w:type="spellStart"/>
      <w:r w:rsidRPr="006E095E">
        <w:rPr>
          <w:rFonts w:ascii="Arial" w:hAnsi="Arial" w:cs="Arial"/>
          <w:color w:val="333333"/>
          <w:sz w:val="24"/>
          <w:szCs w:val="24"/>
          <w:shd w:val="clear" w:color="auto" w:fill="FFFFFF"/>
        </w:rPr>
        <w:t>Labeling</w:t>
      </w:r>
      <w:proofErr w:type="spellEnd"/>
      <w:r w:rsidRPr="006E095E">
        <w:rPr>
          <w:rFonts w:ascii="Arial" w:hAnsi="Arial" w:cs="Arial"/>
          <w:color w:val="333333"/>
          <w:sz w:val="24"/>
          <w:szCs w:val="24"/>
          <w:shd w:val="clear" w:color="auto" w:fill="FFFFFF"/>
        </w:rPr>
        <w:t xml:space="preserve"> Theory Approach to Mental Disorders: An Empirical </w:t>
      </w:r>
      <w:proofErr w:type="spellStart"/>
      <w:r w:rsidRPr="006E095E">
        <w:rPr>
          <w:rFonts w:ascii="Arial" w:hAnsi="Arial" w:cs="Arial"/>
          <w:color w:val="333333"/>
          <w:sz w:val="24"/>
          <w:szCs w:val="24"/>
          <w:shd w:val="clear" w:color="auto" w:fill="FFFFFF"/>
        </w:rPr>
        <w:t>Assessment.”</w:t>
      </w:r>
      <w:r w:rsidRPr="006E095E">
        <w:rPr>
          <w:rFonts w:ascii="Arial" w:hAnsi="Arial" w:cs="Arial"/>
          <w:i/>
          <w:iCs/>
          <w:color w:val="333333"/>
          <w:sz w:val="24"/>
          <w:szCs w:val="24"/>
          <w:shd w:val="clear" w:color="auto" w:fill="FFFFFF"/>
        </w:rPr>
        <w:t>American</w:t>
      </w:r>
      <w:proofErr w:type="spellEnd"/>
      <w:r w:rsidRPr="006E095E">
        <w:rPr>
          <w:rFonts w:ascii="Arial" w:hAnsi="Arial" w:cs="Arial"/>
          <w:i/>
          <w:iCs/>
          <w:color w:val="333333"/>
          <w:sz w:val="24"/>
          <w:szCs w:val="24"/>
          <w:shd w:val="clear" w:color="auto" w:fill="FFFFFF"/>
        </w:rPr>
        <w:t xml:space="preserve"> Sociological Review</w:t>
      </w:r>
      <w:r w:rsidRPr="006E095E">
        <w:rPr>
          <w:rFonts w:ascii="Arial" w:hAnsi="Arial" w:cs="Arial"/>
          <w:color w:val="333333"/>
          <w:sz w:val="24"/>
          <w:szCs w:val="24"/>
          <w:shd w:val="clear" w:color="auto" w:fill="FFFFFF"/>
        </w:rPr>
        <w:t> 54(3):400–23.</w:t>
      </w:r>
    </w:p>
    <w:p w14:paraId="00AE06F8"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r w:rsidRPr="006E095E">
        <w:rPr>
          <w:rFonts w:ascii="Arial" w:hAnsi="Arial" w:cs="Arial"/>
          <w:color w:val="333333"/>
          <w:sz w:val="24"/>
          <w:szCs w:val="24"/>
          <w:shd w:val="clear" w:color="auto" w:fill="FFFFFF"/>
        </w:rPr>
        <w:t>Link Bruce G., Phelan Jo C. 2013. “</w:t>
      </w:r>
      <w:proofErr w:type="spellStart"/>
      <w:r w:rsidRPr="006E095E">
        <w:rPr>
          <w:rFonts w:ascii="Arial" w:hAnsi="Arial" w:cs="Arial"/>
          <w:color w:val="333333"/>
          <w:sz w:val="24"/>
          <w:szCs w:val="24"/>
          <w:shd w:val="clear" w:color="auto" w:fill="FFFFFF"/>
        </w:rPr>
        <w:t>Labeling</w:t>
      </w:r>
      <w:proofErr w:type="spellEnd"/>
      <w:r w:rsidRPr="006E095E">
        <w:rPr>
          <w:rFonts w:ascii="Arial" w:hAnsi="Arial" w:cs="Arial"/>
          <w:color w:val="333333"/>
          <w:sz w:val="24"/>
          <w:szCs w:val="24"/>
          <w:shd w:val="clear" w:color="auto" w:fill="FFFFFF"/>
        </w:rPr>
        <w:t xml:space="preserve"> and Stigma.” Pp. 525–41 in </w:t>
      </w:r>
      <w:r w:rsidRPr="006E095E">
        <w:rPr>
          <w:rFonts w:ascii="Arial" w:hAnsi="Arial" w:cs="Arial"/>
          <w:i/>
          <w:iCs/>
          <w:color w:val="333333"/>
          <w:sz w:val="24"/>
          <w:szCs w:val="24"/>
          <w:shd w:val="clear" w:color="auto" w:fill="FFFFFF"/>
        </w:rPr>
        <w:t>Handbook of the Sociology of Mental Health</w:t>
      </w:r>
      <w:r w:rsidRPr="006E095E">
        <w:rPr>
          <w:rFonts w:ascii="Arial" w:hAnsi="Arial" w:cs="Arial"/>
          <w:color w:val="333333"/>
          <w:sz w:val="24"/>
          <w:szCs w:val="24"/>
          <w:shd w:val="clear" w:color="auto" w:fill="FFFFFF"/>
        </w:rPr>
        <w:t xml:space="preserve">, edited by </w:t>
      </w:r>
      <w:proofErr w:type="spellStart"/>
      <w:r w:rsidRPr="006E095E">
        <w:rPr>
          <w:rFonts w:ascii="Arial" w:hAnsi="Arial" w:cs="Arial"/>
          <w:color w:val="333333"/>
          <w:sz w:val="24"/>
          <w:szCs w:val="24"/>
          <w:shd w:val="clear" w:color="auto" w:fill="FFFFFF"/>
        </w:rPr>
        <w:t>Aneshensel</w:t>
      </w:r>
      <w:proofErr w:type="spellEnd"/>
      <w:r w:rsidRPr="006E095E">
        <w:rPr>
          <w:rFonts w:ascii="Arial" w:hAnsi="Arial" w:cs="Arial"/>
          <w:color w:val="333333"/>
          <w:sz w:val="24"/>
          <w:szCs w:val="24"/>
          <w:shd w:val="clear" w:color="auto" w:fill="FFFFFF"/>
        </w:rPr>
        <w:t xml:space="preserve"> C. S., Phelan J. C., Bierman A. New York: Springer.</w:t>
      </w:r>
    </w:p>
    <w:p w14:paraId="2F4E111E"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r w:rsidRPr="006E095E">
        <w:rPr>
          <w:rFonts w:ascii="Arial" w:hAnsi="Arial" w:cs="Arial"/>
          <w:sz w:val="24"/>
          <w:szCs w:val="24"/>
          <w:shd w:val="clear" w:color="auto" w:fill="CAE7FF"/>
        </w:rPr>
        <w:t xml:space="preserve">Mahone, E. M. and </w:t>
      </w:r>
      <w:proofErr w:type="spellStart"/>
      <w:r w:rsidRPr="006E095E">
        <w:rPr>
          <w:rFonts w:ascii="Arial" w:hAnsi="Arial" w:cs="Arial"/>
          <w:sz w:val="24"/>
          <w:szCs w:val="24"/>
          <w:shd w:val="clear" w:color="auto" w:fill="CAE7FF"/>
        </w:rPr>
        <w:t>Denckla</w:t>
      </w:r>
      <w:proofErr w:type="spellEnd"/>
      <w:r w:rsidRPr="006E095E">
        <w:rPr>
          <w:rFonts w:ascii="Arial" w:hAnsi="Arial" w:cs="Arial"/>
          <w:sz w:val="24"/>
          <w:szCs w:val="24"/>
          <w:shd w:val="clear" w:color="auto" w:fill="CAE7FF"/>
        </w:rPr>
        <w:t>, M. B. (2017) “Attention-Deficit/Hyperactivity Disorder: A Historical Neuropsychological Perspective,” </w:t>
      </w:r>
      <w:r w:rsidRPr="006E095E">
        <w:rPr>
          <w:rFonts w:ascii="Arial" w:hAnsi="Arial" w:cs="Arial"/>
          <w:i/>
          <w:iCs/>
          <w:sz w:val="24"/>
          <w:szCs w:val="24"/>
          <w:bdr w:val="none" w:sz="0" w:space="0" w:color="auto" w:frame="1"/>
          <w:shd w:val="clear" w:color="auto" w:fill="CAE7FF"/>
        </w:rPr>
        <w:t>Journal of the International Neuropsychological Society</w:t>
      </w:r>
      <w:r w:rsidRPr="006E095E">
        <w:rPr>
          <w:rFonts w:ascii="Arial" w:hAnsi="Arial" w:cs="Arial"/>
          <w:sz w:val="24"/>
          <w:szCs w:val="24"/>
          <w:shd w:val="clear" w:color="auto" w:fill="CAE7FF"/>
        </w:rPr>
        <w:t xml:space="preserve">. Cambridge University Press, 23(9-10), pp. 916–929. </w:t>
      </w:r>
      <w:proofErr w:type="spellStart"/>
      <w:r w:rsidRPr="006E095E">
        <w:rPr>
          <w:rFonts w:ascii="Arial" w:hAnsi="Arial" w:cs="Arial"/>
          <w:sz w:val="24"/>
          <w:szCs w:val="24"/>
          <w:shd w:val="clear" w:color="auto" w:fill="CAE7FF"/>
        </w:rPr>
        <w:t>doi</w:t>
      </w:r>
      <w:proofErr w:type="spellEnd"/>
      <w:r w:rsidRPr="006E095E">
        <w:rPr>
          <w:rFonts w:ascii="Arial" w:hAnsi="Arial" w:cs="Arial"/>
          <w:sz w:val="24"/>
          <w:szCs w:val="24"/>
          <w:shd w:val="clear" w:color="auto" w:fill="CAE7FF"/>
        </w:rPr>
        <w:t>: 10.1017/S1355617717000807.</w:t>
      </w:r>
    </w:p>
    <w:p w14:paraId="60F36824"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r w:rsidRPr="006E095E">
        <w:rPr>
          <w:rFonts w:ascii="Arial" w:hAnsi="Arial" w:cs="Arial"/>
          <w:sz w:val="24"/>
          <w:szCs w:val="24"/>
          <w:shd w:val="clear" w:color="auto" w:fill="FFFFFF"/>
        </w:rPr>
        <w:t>May, F., Ford, T., Janssens, A., Newlove</w:t>
      </w:r>
      <w:r w:rsidRPr="006E095E">
        <w:rPr>
          <w:rFonts w:ascii="Cambria Math" w:hAnsi="Cambria Math" w:cs="Cambria Math"/>
          <w:sz w:val="24"/>
          <w:szCs w:val="24"/>
          <w:shd w:val="clear" w:color="auto" w:fill="FFFFFF"/>
        </w:rPr>
        <w:t>‐</w:t>
      </w:r>
      <w:r w:rsidRPr="006E095E">
        <w:rPr>
          <w:rFonts w:ascii="Arial" w:hAnsi="Arial" w:cs="Arial"/>
          <w:sz w:val="24"/>
          <w:szCs w:val="24"/>
          <w:shd w:val="clear" w:color="auto" w:fill="FFFFFF"/>
        </w:rPr>
        <w:t>Delgado, T., Emma Russell, A., Salim, J., Ukoumunne, O.C. and Hayes, R., 2021. Attainment, attendance, and school difficulties in UK primary schoolchildren with probable ADHD. </w:t>
      </w:r>
      <w:r w:rsidRPr="006E095E">
        <w:rPr>
          <w:rFonts w:ascii="Arial" w:hAnsi="Arial" w:cs="Arial"/>
          <w:i/>
          <w:iCs/>
          <w:sz w:val="24"/>
          <w:szCs w:val="24"/>
          <w:shd w:val="clear" w:color="auto" w:fill="FFFFFF"/>
        </w:rPr>
        <w:t>British Journal of Educational Psychology</w:t>
      </w:r>
      <w:r w:rsidRPr="006E095E">
        <w:rPr>
          <w:rFonts w:ascii="Arial" w:hAnsi="Arial" w:cs="Arial"/>
          <w:sz w:val="24"/>
          <w:szCs w:val="24"/>
          <w:shd w:val="clear" w:color="auto" w:fill="FFFFFF"/>
        </w:rPr>
        <w:t>, </w:t>
      </w:r>
      <w:r w:rsidRPr="006E095E">
        <w:rPr>
          <w:rFonts w:ascii="Arial" w:hAnsi="Arial" w:cs="Arial"/>
          <w:i/>
          <w:iCs/>
          <w:sz w:val="24"/>
          <w:szCs w:val="24"/>
          <w:shd w:val="clear" w:color="auto" w:fill="FFFFFF"/>
        </w:rPr>
        <w:t>91</w:t>
      </w:r>
      <w:r w:rsidRPr="006E095E">
        <w:rPr>
          <w:rFonts w:ascii="Arial" w:hAnsi="Arial" w:cs="Arial"/>
          <w:sz w:val="24"/>
          <w:szCs w:val="24"/>
          <w:shd w:val="clear" w:color="auto" w:fill="FFFFFF"/>
        </w:rPr>
        <w:t>(1), pp.442-462.</w:t>
      </w:r>
    </w:p>
    <w:p w14:paraId="74EF13EA"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r w:rsidRPr="006E095E">
        <w:rPr>
          <w:rFonts w:ascii="Arial" w:hAnsi="Arial" w:cs="Arial"/>
          <w:color w:val="000000"/>
          <w:sz w:val="24"/>
          <w:szCs w:val="24"/>
        </w:rPr>
        <w:t>May, F., Ford, T., Janssens, A., Newlove</w:t>
      </w:r>
      <w:r w:rsidRPr="006E095E">
        <w:rPr>
          <w:rFonts w:ascii="Cambria Math" w:hAnsi="Cambria Math" w:cs="Cambria Math"/>
          <w:color w:val="000000"/>
          <w:sz w:val="24"/>
          <w:szCs w:val="24"/>
        </w:rPr>
        <w:t>‐</w:t>
      </w:r>
      <w:r w:rsidRPr="006E095E">
        <w:rPr>
          <w:rFonts w:ascii="Arial" w:hAnsi="Arial" w:cs="Arial"/>
          <w:color w:val="000000"/>
          <w:sz w:val="24"/>
          <w:szCs w:val="24"/>
        </w:rPr>
        <w:t>Delgado, T., Emma Russell, A., Salim, J., Ukoumunne, O.C. and Hayes, R., 2021. Attainment, attendance, and school difficulties in UK primary schoolchildren with probable ADHD. British journal of educational psychology, 91(1), pp.442-462.</w:t>
      </w:r>
    </w:p>
    <w:p w14:paraId="12DBF0A5"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r w:rsidRPr="006E095E">
        <w:rPr>
          <w:rFonts w:ascii="Arial" w:hAnsi="Arial" w:cs="Arial"/>
          <w:sz w:val="24"/>
          <w:szCs w:val="24"/>
        </w:rPr>
        <w:t>McGowan, B. (2022). </w:t>
      </w:r>
      <w:r w:rsidRPr="006E095E">
        <w:rPr>
          <w:rFonts w:ascii="Arial" w:hAnsi="Arial" w:cs="Arial"/>
          <w:i/>
          <w:iCs/>
          <w:sz w:val="24"/>
          <w:szCs w:val="24"/>
        </w:rPr>
        <w:t>Literature Review: Conducting &amp; Writing.</w:t>
      </w:r>
      <w:r w:rsidRPr="006E095E">
        <w:rPr>
          <w:rFonts w:ascii="Arial" w:hAnsi="Arial" w:cs="Arial"/>
          <w:sz w:val="24"/>
          <w:szCs w:val="24"/>
        </w:rPr>
        <w:t> </w:t>
      </w:r>
      <w:proofErr w:type="spellStart"/>
      <w:r w:rsidRPr="006E095E">
        <w:rPr>
          <w:rFonts w:ascii="Arial" w:hAnsi="Arial" w:cs="Arial"/>
          <w:sz w:val="24"/>
          <w:szCs w:val="24"/>
          <w:lang w:val="fr-FR"/>
        </w:rPr>
        <w:t>Available</w:t>
      </w:r>
      <w:proofErr w:type="spellEnd"/>
      <w:r w:rsidRPr="006E095E">
        <w:rPr>
          <w:rFonts w:ascii="Arial" w:hAnsi="Arial" w:cs="Arial"/>
          <w:sz w:val="24"/>
          <w:szCs w:val="24"/>
          <w:lang w:val="fr-FR"/>
        </w:rPr>
        <w:t xml:space="preserve">: </w:t>
      </w:r>
      <w:hyperlink r:id="rId23" w:anchor=":~:text=Literature%20Review%3A%20Conducting%20%26%20Writing%201%20Choose%20a,studies%20carefully.%20This%20will%20save%20you%20time.%20" w:history="1">
        <w:r w:rsidRPr="006E095E">
          <w:rPr>
            <w:rStyle w:val="Hyperlink"/>
            <w:rFonts w:ascii="Arial" w:hAnsi="Arial" w:cs="Arial"/>
            <w:color w:val="auto"/>
            <w:sz w:val="24"/>
            <w:szCs w:val="24"/>
            <w:lang w:val="fr-FR"/>
          </w:rPr>
          <w:t>https://libguides.uwf.edu/c.php?g=215199&amp;p=1420520#:~:text=Literature%20Review%3A%20Conducting%20%26%20Writing%201%20Choose%20a,studies%20carefully.%20This%20will%20save%20you%20time.%20</w:t>
        </w:r>
      </w:hyperlink>
      <w:r w:rsidRPr="006E095E">
        <w:rPr>
          <w:rFonts w:ascii="Arial" w:hAnsi="Arial" w:cs="Arial"/>
          <w:sz w:val="24"/>
          <w:szCs w:val="24"/>
          <w:lang w:val="fr-FR"/>
        </w:rPr>
        <w:t xml:space="preserve">. </w:t>
      </w:r>
      <w:r w:rsidRPr="006E095E">
        <w:rPr>
          <w:rFonts w:ascii="Arial" w:hAnsi="Arial" w:cs="Arial"/>
          <w:sz w:val="24"/>
          <w:szCs w:val="24"/>
        </w:rPr>
        <w:t>Last accessed 17th June 2022</w:t>
      </w:r>
    </w:p>
    <w:p w14:paraId="1AABAE81"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r w:rsidRPr="006E095E">
        <w:rPr>
          <w:rFonts w:ascii="Arial" w:hAnsi="Arial" w:cs="Arial"/>
          <w:sz w:val="24"/>
          <w:szCs w:val="24"/>
          <w:shd w:val="clear" w:color="auto" w:fill="FFFFFF"/>
        </w:rPr>
        <w:t xml:space="preserve">Merrell, C., Sayal, K., </w:t>
      </w:r>
      <w:proofErr w:type="spellStart"/>
      <w:r w:rsidRPr="006E095E">
        <w:rPr>
          <w:rFonts w:ascii="Arial" w:hAnsi="Arial" w:cs="Arial"/>
          <w:sz w:val="24"/>
          <w:szCs w:val="24"/>
          <w:shd w:val="clear" w:color="auto" w:fill="FFFFFF"/>
        </w:rPr>
        <w:t>Tymms</w:t>
      </w:r>
      <w:proofErr w:type="spellEnd"/>
      <w:r w:rsidRPr="006E095E">
        <w:rPr>
          <w:rFonts w:ascii="Arial" w:hAnsi="Arial" w:cs="Arial"/>
          <w:sz w:val="24"/>
          <w:szCs w:val="24"/>
          <w:shd w:val="clear" w:color="auto" w:fill="FFFFFF"/>
        </w:rPr>
        <w:t>, P. and Kasim, A., 2017. A longitudinal study of the association between inattention, hyperactivity and impulsivity and children's academic attainment at age 11. </w:t>
      </w:r>
      <w:r w:rsidRPr="006E095E">
        <w:rPr>
          <w:rFonts w:ascii="Arial" w:hAnsi="Arial" w:cs="Arial"/>
          <w:i/>
          <w:iCs/>
          <w:sz w:val="24"/>
          <w:szCs w:val="24"/>
          <w:shd w:val="clear" w:color="auto" w:fill="FFFFFF"/>
        </w:rPr>
        <w:t>Learning and Individual Differences</w:t>
      </w:r>
      <w:r w:rsidRPr="006E095E">
        <w:rPr>
          <w:rFonts w:ascii="Arial" w:hAnsi="Arial" w:cs="Arial"/>
          <w:sz w:val="24"/>
          <w:szCs w:val="24"/>
          <w:shd w:val="clear" w:color="auto" w:fill="FFFFFF"/>
        </w:rPr>
        <w:t>, </w:t>
      </w:r>
      <w:r w:rsidRPr="006E095E">
        <w:rPr>
          <w:rFonts w:ascii="Arial" w:hAnsi="Arial" w:cs="Arial"/>
          <w:i/>
          <w:iCs/>
          <w:sz w:val="24"/>
          <w:szCs w:val="24"/>
          <w:shd w:val="clear" w:color="auto" w:fill="FFFFFF"/>
        </w:rPr>
        <w:t>53</w:t>
      </w:r>
      <w:r w:rsidRPr="006E095E">
        <w:rPr>
          <w:rFonts w:ascii="Arial" w:hAnsi="Arial" w:cs="Arial"/>
          <w:sz w:val="24"/>
          <w:szCs w:val="24"/>
          <w:shd w:val="clear" w:color="auto" w:fill="FFFFFF"/>
        </w:rPr>
        <w:t>, pp.156-161.</w:t>
      </w:r>
    </w:p>
    <w:p w14:paraId="4752460E" w14:textId="77777777" w:rsidR="006E095E" w:rsidRPr="006E095E" w:rsidRDefault="006E095E" w:rsidP="008F719A">
      <w:pPr>
        <w:pStyle w:val="ListParagraph"/>
        <w:numPr>
          <w:ilvl w:val="0"/>
          <w:numId w:val="18"/>
        </w:numPr>
        <w:spacing w:after="0" w:line="240" w:lineRule="auto"/>
        <w:textAlignment w:val="baseline"/>
        <w:rPr>
          <w:rStyle w:val="pagelast"/>
          <w:rFonts w:ascii="Arial" w:hAnsi="Arial" w:cs="Arial"/>
          <w:sz w:val="24"/>
          <w:szCs w:val="24"/>
          <w:shd w:val="clear" w:color="auto" w:fill="FFFFFF"/>
        </w:rPr>
      </w:pPr>
      <w:r w:rsidRPr="006E095E">
        <w:rPr>
          <w:rStyle w:val="author"/>
          <w:rFonts w:ascii="Arial" w:hAnsi="Arial" w:cs="Arial"/>
          <w:sz w:val="24"/>
          <w:szCs w:val="24"/>
          <w:shd w:val="clear" w:color="auto" w:fill="EFEFF0"/>
        </w:rPr>
        <w:lastRenderedPageBreak/>
        <w:t>Merrell, C.</w:t>
      </w:r>
      <w:r w:rsidRPr="006E095E">
        <w:rPr>
          <w:rFonts w:ascii="Arial" w:hAnsi="Arial" w:cs="Arial"/>
          <w:sz w:val="24"/>
          <w:szCs w:val="24"/>
          <w:shd w:val="clear" w:color="auto" w:fill="EFEFF0"/>
        </w:rPr>
        <w:t>, </w:t>
      </w:r>
      <w:r w:rsidRPr="006E095E">
        <w:rPr>
          <w:rStyle w:val="author"/>
          <w:rFonts w:ascii="Arial" w:hAnsi="Arial" w:cs="Arial"/>
          <w:sz w:val="24"/>
          <w:szCs w:val="24"/>
          <w:shd w:val="clear" w:color="auto" w:fill="EFEFF0"/>
        </w:rPr>
        <w:t>Sayal, K.</w:t>
      </w:r>
      <w:r w:rsidRPr="006E095E">
        <w:rPr>
          <w:rFonts w:ascii="Arial" w:hAnsi="Arial" w:cs="Arial"/>
          <w:sz w:val="24"/>
          <w:szCs w:val="24"/>
          <w:shd w:val="clear" w:color="auto" w:fill="EFEFF0"/>
        </w:rPr>
        <w:t>, </w:t>
      </w:r>
      <w:proofErr w:type="spellStart"/>
      <w:r w:rsidRPr="006E095E">
        <w:rPr>
          <w:rStyle w:val="author"/>
          <w:rFonts w:ascii="Arial" w:hAnsi="Arial" w:cs="Arial"/>
          <w:sz w:val="24"/>
          <w:szCs w:val="24"/>
          <w:shd w:val="clear" w:color="auto" w:fill="EFEFF0"/>
        </w:rPr>
        <w:t>Tymms</w:t>
      </w:r>
      <w:proofErr w:type="spellEnd"/>
      <w:r w:rsidRPr="006E095E">
        <w:rPr>
          <w:rStyle w:val="author"/>
          <w:rFonts w:ascii="Arial" w:hAnsi="Arial" w:cs="Arial"/>
          <w:sz w:val="24"/>
          <w:szCs w:val="24"/>
          <w:shd w:val="clear" w:color="auto" w:fill="EFEFF0"/>
        </w:rPr>
        <w:t>, P.</w:t>
      </w:r>
      <w:r w:rsidRPr="006E095E">
        <w:rPr>
          <w:rFonts w:ascii="Arial" w:hAnsi="Arial" w:cs="Arial"/>
          <w:sz w:val="24"/>
          <w:szCs w:val="24"/>
          <w:shd w:val="clear" w:color="auto" w:fill="EFEFF0"/>
        </w:rPr>
        <w:t>, &amp; </w:t>
      </w:r>
      <w:r w:rsidRPr="006E095E">
        <w:rPr>
          <w:rStyle w:val="author"/>
          <w:rFonts w:ascii="Arial" w:hAnsi="Arial" w:cs="Arial"/>
          <w:sz w:val="24"/>
          <w:szCs w:val="24"/>
          <w:shd w:val="clear" w:color="auto" w:fill="EFEFF0"/>
        </w:rPr>
        <w:t>Kasim, A.</w:t>
      </w:r>
      <w:r w:rsidRPr="006E095E">
        <w:rPr>
          <w:rFonts w:ascii="Arial" w:hAnsi="Arial" w:cs="Arial"/>
          <w:sz w:val="24"/>
          <w:szCs w:val="24"/>
          <w:shd w:val="clear" w:color="auto" w:fill="EFEFF0"/>
        </w:rPr>
        <w:t> (</w:t>
      </w:r>
      <w:r w:rsidRPr="006E095E">
        <w:rPr>
          <w:rStyle w:val="pubyear"/>
          <w:rFonts w:ascii="Arial" w:hAnsi="Arial" w:cs="Arial"/>
          <w:sz w:val="24"/>
          <w:szCs w:val="24"/>
          <w:shd w:val="clear" w:color="auto" w:fill="EFEFF0"/>
        </w:rPr>
        <w:t>2017</w:t>
      </w:r>
      <w:r w:rsidRPr="006E095E">
        <w:rPr>
          <w:rFonts w:ascii="Arial" w:hAnsi="Arial" w:cs="Arial"/>
          <w:sz w:val="24"/>
          <w:szCs w:val="24"/>
          <w:shd w:val="clear" w:color="auto" w:fill="EFEFF0"/>
        </w:rPr>
        <w:t>). </w:t>
      </w:r>
      <w:r w:rsidRPr="006E095E">
        <w:rPr>
          <w:rStyle w:val="articletitle"/>
          <w:rFonts w:ascii="Arial" w:hAnsi="Arial" w:cs="Arial"/>
          <w:sz w:val="24"/>
          <w:szCs w:val="24"/>
          <w:shd w:val="clear" w:color="auto" w:fill="EFEFF0"/>
        </w:rPr>
        <w:t>A longitudinal study of the association between inattention, hyperactivity and impulsivity and children's academic attainment at age 11</w:t>
      </w:r>
      <w:r w:rsidRPr="006E095E">
        <w:rPr>
          <w:rFonts w:ascii="Arial" w:hAnsi="Arial" w:cs="Arial"/>
          <w:sz w:val="24"/>
          <w:szCs w:val="24"/>
          <w:shd w:val="clear" w:color="auto" w:fill="EFEFF0"/>
        </w:rPr>
        <w:t>. </w:t>
      </w:r>
      <w:r w:rsidRPr="006E095E">
        <w:rPr>
          <w:rStyle w:val="journaltitle"/>
          <w:rFonts w:ascii="Arial" w:hAnsi="Arial" w:cs="Arial"/>
          <w:i/>
          <w:iCs/>
          <w:sz w:val="24"/>
          <w:szCs w:val="24"/>
          <w:shd w:val="clear" w:color="auto" w:fill="EFEFF0"/>
        </w:rPr>
        <w:t>Learning and Individual Differences</w:t>
      </w:r>
      <w:r w:rsidRPr="006E095E">
        <w:rPr>
          <w:rFonts w:ascii="Arial" w:hAnsi="Arial" w:cs="Arial"/>
          <w:sz w:val="24"/>
          <w:szCs w:val="24"/>
          <w:shd w:val="clear" w:color="auto" w:fill="EFEFF0"/>
        </w:rPr>
        <w:t>, </w:t>
      </w:r>
      <w:r w:rsidRPr="006E095E">
        <w:rPr>
          <w:rStyle w:val="vol"/>
          <w:rFonts w:ascii="Arial" w:hAnsi="Arial" w:cs="Arial"/>
          <w:b/>
          <w:bCs/>
          <w:sz w:val="24"/>
          <w:szCs w:val="24"/>
          <w:shd w:val="clear" w:color="auto" w:fill="EFEFF0"/>
        </w:rPr>
        <w:t>53</w:t>
      </w:r>
      <w:r w:rsidRPr="006E095E">
        <w:rPr>
          <w:rFonts w:ascii="Arial" w:hAnsi="Arial" w:cs="Arial"/>
          <w:sz w:val="24"/>
          <w:szCs w:val="24"/>
          <w:shd w:val="clear" w:color="auto" w:fill="EFEFF0"/>
        </w:rPr>
        <w:t>, </w:t>
      </w:r>
      <w:r w:rsidRPr="006E095E">
        <w:rPr>
          <w:rStyle w:val="pagefirst"/>
          <w:rFonts w:ascii="Arial" w:hAnsi="Arial" w:cs="Arial"/>
          <w:sz w:val="24"/>
          <w:szCs w:val="24"/>
          <w:shd w:val="clear" w:color="auto" w:fill="EFEFF0"/>
        </w:rPr>
        <w:t>156</w:t>
      </w:r>
      <w:r w:rsidRPr="006E095E">
        <w:rPr>
          <w:rFonts w:ascii="Arial" w:hAnsi="Arial" w:cs="Arial"/>
          <w:sz w:val="24"/>
          <w:szCs w:val="24"/>
          <w:shd w:val="clear" w:color="auto" w:fill="EFEFF0"/>
        </w:rPr>
        <w:t>–</w:t>
      </w:r>
      <w:r w:rsidRPr="006E095E">
        <w:rPr>
          <w:rStyle w:val="pagelast"/>
          <w:rFonts w:ascii="Arial" w:hAnsi="Arial" w:cs="Arial"/>
          <w:sz w:val="24"/>
          <w:szCs w:val="24"/>
          <w:shd w:val="clear" w:color="auto" w:fill="EFEFF0"/>
        </w:rPr>
        <w:t>161</w:t>
      </w:r>
    </w:p>
    <w:p w14:paraId="3A5673F5" w14:textId="77777777" w:rsidR="006E095E" w:rsidRPr="006E095E" w:rsidRDefault="006E095E" w:rsidP="008F719A">
      <w:pPr>
        <w:pStyle w:val="ListParagraph"/>
        <w:numPr>
          <w:ilvl w:val="0"/>
          <w:numId w:val="18"/>
        </w:numPr>
        <w:spacing w:after="0" w:line="240" w:lineRule="auto"/>
        <w:textAlignment w:val="baseline"/>
        <w:rPr>
          <w:rStyle w:val="pagelast"/>
          <w:rFonts w:ascii="Arial" w:hAnsi="Arial" w:cs="Arial"/>
          <w:sz w:val="24"/>
          <w:szCs w:val="24"/>
          <w:shd w:val="clear" w:color="auto" w:fill="FFFFFF"/>
        </w:rPr>
      </w:pPr>
      <w:r w:rsidRPr="006E095E">
        <w:rPr>
          <w:rStyle w:val="author"/>
          <w:rFonts w:ascii="Arial" w:hAnsi="Arial" w:cs="Arial"/>
          <w:sz w:val="24"/>
          <w:szCs w:val="24"/>
          <w:shd w:val="clear" w:color="auto" w:fill="EFEFF0"/>
        </w:rPr>
        <w:t>Merrell, C.</w:t>
      </w:r>
      <w:r w:rsidRPr="006E095E">
        <w:rPr>
          <w:rFonts w:ascii="Arial" w:hAnsi="Arial" w:cs="Arial"/>
          <w:sz w:val="24"/>
          <w:szCs w:val="24"/>
          <w:shd w:val="clear" w:color="auto" w:fill="EFEFF0"/>
        </w:rPr>
        <w:t>, </w:t>
      </w:r>
      <w:r w:rsidRPr="006E095E">
        <w:rPr>
          <w:rStyle w:val="author"/>
          <w:rFonts w:ascii="Arial" w:hAnsi="Arial" w:cs="Arial"/>
          <w:sz w:val="24"/>
          <w:szCs w:val="24"/>
          <w:shd w:val="clear" w:color="auto" w:fill="EFEFF0"/>
        </w:rPr>
        <w:t>Sayal, K.</w:t>
      </w:r>
      <w:r w:rsidRPr="006E095E">
        <w:rPr>
          <w:rFonts w:ascii="Arial" w:hAnsi="Arial" w:cs="Arial"/>
          <w:sz w:val="24"/>
          <w:szCs w:val="24"/>
          <w:shd w:val="clear" w:color="auto" w:fill="EFEFF0"/>
        </w:rPr>
        <w:t>, </w:t>
      </w:r>
      <w:proofErr w:type="spellStart"/>
      <w:r w:rsidRPr="006E095E">
        <w:rPr>
          <w:rStyle w:val="author"/>
          <w:rFonts w:ascii="Arial" w:hAnsi="Arial" w:cs="Arial"/>
          <w:sz w:val="24"/>
          <w:szCs w:val="24"/>
          <w:shd w:val="clear" w:color="auto" w:fill="EFEFF0"/>
        </w:rPr>
        <w:t>Tymms</w:t>
      </w:r>
      <w:proofErr w:type="spellEnd"/>
      <w:r w:rsidRPr="006E095E">
        <w:rPr>
          <w:rStyle w:val="author"/>
          <w:rFonts w:ascii="Arial" w:hAnsi="Arial" w:cs="Arial"/>
          <w:sz w:val="24"/>
          <w:szCs w:val="24"/>
          <w:shd w:val="clear" w:color="auto" w:fill="EFEFF0"/>
        </w:rPr>
        <w:t>, P.</w:t>
      </w:r>
      <w:r w:rsidRPr="006E095E">
        <w:rPr>
          <w:rFonts w:ascii="Arial" w:hAnsi="Arial" w:cs="Arial"/>
          <w:sz w:val="24"/>
          <w:szCs w:val="24"/>
          <w:shd w:val="clear" w:color="auto" w:fill="EFEFF0"/>
        </w:rPr>
        <w:t>, &amp; </w:t>
      </w:r>
      <w:r w:rsidRPr="006E095E">
        <w:rPr>
          <w:rStyle w:val="author"/>
          <w:rFonts w:ascii="Arial" w:hAnsi="Arial" w:cs="Arial"/>
          <w:sz w:val="24"/>
          <w:szCs w:val="24"/>
          <w:shd w:val="clear" w:color="auto" w:fill="EFEFF0"/>
        </w:rPr>
        <w:t>Kasim, A.</w:t>
      </w:r>
      <w:r w:rsidRPr="006E095E">
        <w:rPr>
          <w:rFonts w:ascii="Arial" w:hAnsi="Arial" w:cs="Arial"/>
          <w:sz w:val="24"/>
          <w:szCs w:val="24"/>
          <w:shd w:val="clear" w:color="auto" w:fill="EFEFF0"/>
        </w:rPr>
        <w:t> (</w:t>
      </w:r>
      <w:r w:rsidRPr="006E095E">
        <w:rPr>
          <w:rStyle w:val="pubyear"/>
          <w:rFonts w:ascii="Arial" w:hAnsi="Arial" w:cs="Arial"/>
          <w:sz w:val="24"/>
          <w:szCs w:val="24"/>
          <w:shd w:val="clear" w:color="auto" w:fill="EFEFF0"/>
        </w:rPr>
        <w:t>2017</w:t>
      </w:r>
      <w:r w:rsidRPr="006E095E">
        <w:rPr>
          <w:rFonts w:ascii="Arial" w:hAnsi="Arial" w:cs="Arial"/>
          <w:sz w:val="24"/>
          <w:szCs w:val="24"/>
          <w:shd w:val="clear" w:color="auto" w:fill="EFEFF0"/>
        </w:rPr>
        <w:t>). </w:t>
      </w:r>
      <w:r w:rsidRPr="006E095E">
        <w:rPr>
          <w:rStyle w:val="articletitle"/>
          <w:rFonts w:ascii="Arial" w:hAnsi="Arial" w:cs="Arial"/>
          <w:sz w:val="24"/>
          <w:szCs w:val="24"/>
          <w:shd w:val="clear" w:color="auto" w:fill="EFEFF0"/>
        </w:rPr>
        <w:t>A longitudinal study of the association between inattention, hyperactivity and impulsivity and children's academic attainment at age 11</w:t>
      </w:r>
      <w:r w:rsidRPr="006E095E">
        <w:rPr>
          <w:rFonts w:ascii="Arial" w:hAnsi="Arial" w:cs="Arial"/>
          <w:sz w:val="24"/>
          <w:szCs w:val="24"/>
          <w:shd w:val="clear" w:color="auto" w:fill="EFEFF0"/>
        </w:rPr>
        <w:t>. </w:t>
      </w:r>
      <w:r w:rsidRPr="006E095E">
        <w:rPr>
          <w:rStyle w:val="journaltitle"/>
          <w:rFonts w:ascii="Arial" w:hAnsi="Arial" w:cs="Arial"/>
          <w:i/>
          <w:iCs/>
          <w:sz w:val="24"/>
          <w:szCs w:val="24"/>
          <w:shd w:val="clear" w:color="auto" w:fill="EFEFF0"/>
        </w:rPr>
        <w:t>Learning and Individual Differences</w:t>
      </w:r>
      <w:r w:rsidRPr="006E095E">
        <w:rPr>
          <w:rFonts w:ascii="Arial" w:hAnsi="Arial" w:cs="Arial"/>
          <w:sz w:val="24"/>
          <w:szCs w:val="24"/>
          <w:shd w:val="clear" w:color="auto" w:fill="EFEFF0"/>
        </w:rPr>
        <w:t>, </w:t>
      </w:r>
      <w:r w:rsidRPr="006E095E">
        <w:rPr>
          <w:rStyle w:val="vol"/>
          <w:rFonts w:ascii="Arial" w:hAnsi="Arial" w:cs="Arial"/>
          <w:b/>
          <w:bCs/>
          <w:sz w:val="24"/>
          <w:szCs w:val="24"/>
          <w:shd w:val="clear" w:color="auto" w:fill="EFEFF0"/>
        </w:rPr>
        <w:t>53</w:t>
      </w:r>
      <w:r w:rsidRPr="006E095E">
        <w:rPr>
          <w:rFonts w:ascii="Arial" w:hAnsi="Arial" w:cs="Arial"/>
          <w:sz w:val="24"/>
          <w:szCs w:val="24"/>
          <w:shd w:val="clear" w:color="auto" w:fill="EFEFF0"/>
        </w:rPr>
        <w:t>, </w:t>
      </w:r>
      <w:r w:rsidRPr="006E095E">
        <w:rPr>
          <w:rStyle w:val="pagefirst"/>
          <w:rFonts w:ascii="Arial" w:hAnsi="Arial" w:cs="Arial"/>
          <w:sz w:val="24"/>
          <w:szCs w:val="24"/>
          <w:shd w:val="clear" w:color="auto" w:fill="EFEFF0"/>
        </w:rPr>
        <w:t>156</w:t>
      </w:r>
      <w:r w:rsidRPr="006E095E">
        <w:rPr>
          <w:rFonts w:ascii="Arial" w:hAnsi="Arial" w:cs="Arial"/>
          <w:sz w:val="24"/>
          <w:szCs w:val="24"/>
          <w:shd w:val="clear" w:color="auto" w:fill="EFEFF0"/>
        </w:rPr>
        <w:t>–</w:t>
      </w:r>
      <w:r w:rsidRPr="006E095E">
        <w:rPr>
          <w:rStyle w:val="pagelast"/>
          <w:rFonts w:ascii="Arial" w:hAnsi="Arial" w:cs="Arial"/>
          <w:sz w:val="24"/>
          <w:szCs w:val="24"/>
          <w:shd w:val="clear" w:color="auto" w:fill="EFEFF0"/>
        </w:rPr>
        <w:t>161</w:t>
      </w:r>
    </w:p>
    <w:p w14:paraId="21AB54EC"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r w:rsidRPr="006E095E">
        <w:rPr>
          <w:rFonts w:ascii="Arial" w:hAnsi="Arial" w:cs="Arial"/>
          <w:sz w:val="24"/>
          <w:szCs w:val="24"/>
        </w:rPr>
        <w:t>MGM. (2022). </w:t>
      </w:r>
      <w:r w:rsidRPr="006E095E">
        <w:rPr>
          <w:rFonts w:ascii="Arial" w:hAnsi="Arial" w:cs="Arial"/>
          <w:i/>
          <w:iCs/>
          <w:sz w:val="24"/>
          <w:szCs w:val="24"/>
        </w:rPr>
        <w:t>Training.</w:t>
      </w:r>
      <w:r w:rsidRPr="006E095E">
        <w:rPr>
          <w:rFonts w:ascii="Arial" w:hAnsi="Arial" w:cs="Arial"/>
          <w:sz w:val="24"/>
          <w:szCs w:val="24"/>
        </w:rPr>
        <w:t> Available: https://www.magicbehaviourmanagement.com/. Last accessed 28th Feb 2022.</w:t>
      </w:r>
    </w:p>
    <w:p w14:paraId="44E5B02F" w14:textId="77777777" w:rsidR="006E095E" w:rsidRPr="006E095E" w:rsidRDefault="006E095E" w:rsidP="008F719A">
      <w:pPr>
        <w:pStyle w:val="NormalWeb"/>
        <w:numPr>
          <w:ilvl w:val="0"/>
          <w:numId w:val="18"/>
        </w:numPr>
        <w:shd w:val="clear" w:color="auto" w:fill="FEFEFE"/>
        <w:rPr>
          <w:rFonts w:ascii="Arial" w:hAnsi="Arial" w:cs="Arial"/>
          <w:shd w:val="clear" w:color="auto" w:fill="FFFFFF"/>
        </w:rPr>
      </w:pPr>
      <w:r w:rsidRPr="006E095E">
        <w:rPr>
          <w:rFonts w:ascii="Arial" w:hAnsi="Arial" w:cs="Arial"/>
          <w:shd w:val="clear" w:color="auto" w:fill="FFFFFF"/>
        </w:rPr>
        <w:t>Miklós, M., Komáromy, D., Futó, J. and Balázs, J., 2020. Acute physical activity, executive function, and attention performance in children with attention-deficit hyperactivity disorder and typically developing children: An experimental study. </w:t>
      </w:r>
      <w:r w:rsidRPr="006E095E">
        <w:rPr>
          <w:rFonts w:ascii="Arial" w:hAnsi="Arial" w:cs="Arial"/>
          <w:i/>
          <w:iCs/>
          <w:shd w:val="clear" w:color="auto" w:fill="FFFFFF"/>
        </w:rPr>
        <w:t>International Journal of Environmental Research and Public Health</w:t>
      </w:r>
      <w:r w:rsidRPr="006E095E">
        <w:rPr>
          <w:rFonts w:ascii="Arial" w:hAnsi="Arial" w:cs="Arial"/>
          <w:shd w:val="clear" w:color="auto" w:fill="FFFFFF"/>
        </w:rPr>
        <w:t>, </w:t>
      </w:r>
      <w:r w:rsidRPr="006E095E">
        <w:rPr>
          <w:rFonts w:ascii="Arial" w:hAnsi="Arial" w:cs="Arial"/>
          <w:i/>
          <w:iCs/>
          <w:shd w:val="clear" w:color="auto" w:fill="FFFFFF"/>
        </w:rPr>
        <w:t>17</w:t>
      </w:r>
      <w:r w:rsidRPr="006E095E">
        <w:rPr>
          <w:rFonts w:ascii="Arial" w:hAnsi="Arial" w:cs="Arial"/>
          <w:shd w:val="clear" w:color="auto" w:fill="FFFFFF"/>
        </w:rPr>
        <w:t>(11), p.4071.</w:t>
      </w:r>
    </w:p>
    <w:p w14:paraId="3AA4DBBB"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r w:rsidRPr="006E095E">
        <w:rPr>
          <w:rFonts w:ascii="Arial" w:hAnsi="Arial" w:cs="Arial"/>
          <w:sz w:val="24"/>
          <w:szCs w:val="24"/>
          <w:shd w:val="clear" w:color="auto" w:fill="FFFFFF"/>
        </w:rPr>
        <w:t>Moffitt, T.E. and Melchior, M., 2007. Why does the worldwide prevalence of childhood attention deficit hyperactivity disorder matter?. </w:t>
      </w:r>
      <w:r w:rsidRPr="006E095E">
        <w:rPr>
          <w:rFonts w:ascii="Arial" w:hAnsi="Arial" w:cs="Arial"/>
          <w:i/>
          <w:iCs/>
          <w:sz w:val="24"/>
          <w:szCs w:val="24"/>
          <w:shd w:val="clear" w:color="auto" w:fill="FFFFFF"/>
        </w:rPr>
        <w:t>American Journal of Psychiatry</w:t>
      </w:r>
      <w:r w:rsidRPr="006E095E">
        <w:rPr>
          <w:rFonts w:ascii="Arial" w:hAnsi="Arial" w:cs="Arial"/>
          <w:sz w:val="24"/>
          <w:szCs w:val="24"/>
          <w:shd w:val="clear" w:color="auto" w:fill="FFFFFF"/>
        </w:rPr>
        <w:t>, </w:t>
      </w:r>
      <w:r w:rsidRPr="006E095E">
        <w:rPr>
          <w:rFonts w:ascii="Arial" w:hAnsi="Arial" w:cs="Arial"/>
          <w:i/>
          <w:iCs/>
          <w:sz w:val="24"/>
          <w:szCs w:val="24"/>
          <w:shd w:val="clear" w:color="auto" w:fill="FFFFFF"/>
        </w:rPr>
        <w:t>164</w:t>
      </w:r>
      <w:r w:rsidRPr="006E095E">
        <w:rPr>
          <w:rFonts w:ascii="Arial" w:hAnsi="Arial" w:cs="Arial"/>
          <w:sz w:val="24"/>
          <w:szCs w:val="24"/>
          <w:shd w:val="clear" w:color="auto" w:fill="FFFFFF"/>
        </w:rPr>
        <w:t>(6), pp.856-858.</w:t>
      </w:r>
    </w:p>
    <w:p w14:paraId="618E7AE9"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r w:rsidRPr="006E095E">
        <w:rPr>
          <w:rFonts w:ascii="Arial" w:hAnsi="Arial" w:cs="Arial"/>
          <w:color w:val="000000"/>
          <w:sz w:val="24"/>
          <w:szCs w:val="24"/>
          <w:shd w:val="clear" w:color="auto" w:fill="FFFFFF"/>
        </w:rPr>
        <w:t>Moore, D. Russell, A. Arnell, S. Ford, T. (2017). Educators' experiences of managing students with ADHD: a qualitative study. </w:t>
      </w:r>
      <w:r w:rsidRPr="006E095E">
        <w:rPr>
          <w:rFonts w:ascii="Arial" w:hAnsi="Arial" w:cs="Arial"/>
          <w:i/>
          <w:iCs/>
          <w:color w:val="000000"/>
          <w:sz w:val="24"/>
          <w:szCs w:val="24"/>
        </w:rPr>
        <w:t>Childcare: Health and Development</w:t>
      </w:r>
      <w:r w:rsidRPr="006E095E">
        <w:rPr>
          <w:rFonts w:ascii="Arial" w:hAnsi="Arial" w:cs="Arial"/>
          <w:color w:val="000000"/>
          <w:sz w:val="24"/>
          <w:szCs w:val="24"/>
          <w:shd w:val="clear" w:color="auto" w:fill="FFFFFF"/>
        </w:rPr>
        <w:t>. 43(4), pp.489-498. [Online]. Available at: https://doi.org/10.1111/cch.12448 [Accessed 31 March 2023].</w:t>
      </w:r>
    </w:p>
    <w:p w14:paraId="320E1EA7" w14:textId="77777777" w:rsidR="006E095E" w:rsidRPr="006E095E" w:rsidRDefault="006E095E" w:rsidP="008F719A">
      <w:pPr>
        <w:pStyle w:val="ListParagraph"/>
        <w:numPr>
          <w:ilvl w:val="0"/>
          <w:numId w:val="18"/>
        </w:numPr>
        <w:spacing w:line="240" w:lineRule="auto"/>
        <w:rPr>
          <w:rFonts w:ascii="Arial" w:hAnsi="Arial" w:cs="Arial"/>
          <w:sz w:val="24"/>
          <w:szCs w:val="24"/>
          <w:shd w:val="clear" w:color="auto" w:fill="FFFFFF"/>
        </w:rPr>
      </w:pPr>
      <w:r w:rsidRPr="006E095E">
        <w:rPr>
          <w:rFonts w:ascii="Arial" w:hAnsi="Arial" w:cs="Arial"/>
          <w:sz w:val="24"/>
          <w:szCs w:val="24"/>
          <w:shd w:val="clear" w:color="auto" w:fill="FFFFFF"/>
        </w:rPr>
        <w:t xml:space="preserve">Moran, L.V., </w:t>
      </w:r>
      <w:proofErr w:type="spellStart"/>
      <w:r w:rsidRPr="006E095E">
        <w:rPr>
          <w:rFonts w:ascii="Arial" w:hAnsi="Arial" w:cs="Arial"/>
          <w:sz w:val="24"/>
          <w:szCs w:val="24"/>
          <w:shd w:val="clear" w:color="auto" w:fill="FFFFFF"/>
        </w:rPr>
        <w:t>Ongur</w:t>
      </w:r>
      <w:proofErr w:type="spellEnd"/>
      <w:r w:rsidRPr="006E095E">
        <w:rPr>
          <w:rFonts w:ascii="Arial" w:hAnsi="Arial" w:cs="Arial"/>
          <w:sz w:val="24"/>
          <w:szCs w:val="24"/>
          <w:shd w:val="clear" w:color="auto" w:fill="FFFFFF"/>
        </w:rPr>
        <w:t>, D., Hsu, J., Castro, V.M., Perlis, R.H. and Schneeweiss, S., 2019. Psychosis with methylphenidate or amphetamine in patients with ADHD. </w:t>
      </w:r>
      <w:r w:rsidRPr="006E095E">
        <w:rPr>
          <w:rFonts w:ascii="Arial" w:hAnsi="Arial" w:cs="Arial"/>
          <w:i/>
          <w:iCs/>
          <w:sz w:val="24"/>
          <w:szCs w:val="24"/>
          <w:shd w:val="clear" w:color="auto" w:fill="FFFFFF"/>
        </w:rPr>
        <w:t>New England Journal of Medicine</w:t>
      </w:r>
      <w:r w:rsidRPr="006E095E">
        <w:rPr>
          <w:rFonts w:ascii="Arial" w:hAnsi="Arial" w:cs="Arial"/>
          <w:sz w:val="24"/>
          <w:szCs w:val="24"/>
          <w:shd w:val="clear" w:color="auto" w:fill="FFFFFF"/>
        </w:rPr>
        <w:t>, </w:t>
      </w:r>
      <w:r w:rsidRPr="006E095E">
        <w:rPr>
          <w:rFonts w:ascii="Arial" w:hAnsi="Arial" w:cs="Arial"/>
          <w:i/>
          <w:iCs/>
          <w:sz w:val="24"/>
          <w:szCs w:val="24"/>
          <w:shd w:val="clear" w:color="auto" w:fill="FFFFFF"/>
        </w:rPr>
        <w:t>380</w:t>
      </w:r>
      <w:r w:rsidRPr="006E095E">
        <w:rPr>
          <w:rFonts w:ascii="Arial" w:hAnsi="Arial" w:cs="Arial"/>
          <w:sz w:val="24"/>
          <w:szCs w:val="24"/>
          <w:shd w:val="clear" w:color="auto" w:fill="FFFFFF"/>
        </w:rPr>
        <w:t>(12), pp.1128-1138.</w:t>
      </w:r>
    </w:p>
    <w:p w14:paraId="62BAB69F"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r w:rsidRPr="006E095E">
        <w:rPr>
          <w:rFonts w:ascii="Arial" w:hAnsi="Arial" w:cs="Arial"/>
          <w:color w:val="000000"/>
          <w:sz w:val="24"/>
          <w:szCs w:val="24"/>
        </w:rPr>
        <w:t>National Health Service. (2019). The NHS Long Term Plan 2019. Available: https://www.longtermplan.nhs.uk/wp-content/uploads/2019/08/nhs-long-term-plan-version-1.2.pdf. Last accessed 24th June 2022.</w:t>
      </w:r>
    </w:p>
    <w:p w14:paraId="2FFCD651"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r w:rsidRPr="006E095E">
        <w:rPr>
          <w:rFonts w:ascii="Arial" w:hAnsi="Arial" w:cs="Arial"/>
          <w:color w:val="000000"/>
          <w:sz w:val="24"/>
          <w:szCs w:val="24"/>
          <w:shd w:val="clear" w:color="auto" w:fill="FFFFFF"/>
        </w:rPr>
        <w:t>NCBDDD (2023). </w:t>
      </w:r>
      <w:r w:rsidRPr="006E095E">
        <w:rPr>
          <w:rFonts w:ascii="Arial" w:hAnsi="Arial" w:cs="Arial"/>
          <w:i/>
          <w:iCs/>
          <w:color w:val="000000"/>
          <w:sz w:val="24"/>
          <w:szCs w:val="24"/>
        </w:rPr>
        <w:t>ADHD in the Classroom: Helping Children Succeed in School</w:t>
      </w:r>
      <w:r w:rsidRPr="006E095E">
        <w:rPr>
          <w:rFonts w:ascii="Arial" w:hAnsi="Arial" w:cs="Arial"/>
          <w:color w:val="000000"/>
          <w:sz w:val="24"/>
          <w:szCs w:val="24"/>
          <w:shd w:val="clear" w:color="auto" w:fill="FFFFFF"/>
        </w:rPr>
        <w:t xml:space="preserve">. [Online]. CDC - </w:t>
      </w:r>
      <w:proofErr w:type="spellStart"/>
      <w:r w:rsidRPr="006E095E">
        <w:rPr>
          <w:rFonts w:ascii="Arial" w:hAnsi="Arial" w:cs="Arial"/>
          <w:color w:val="000000"/>
          <w:sz w:val="24"/>
          <w:szCs w:val="24"/>
          <w:shd w:val="clear" w:color="auto" w:fill="FFFFFF"/>
        </w:rPr>
        <w:t>centers</w:t>
      </w:r>
      <w:proofErr w:type="spellEnd"/>
      <w:r w:rsidRPr="006E095E">
        <w:rPr>
          <w:rFonts w:ascii="Arial" w:hAnsi="Arial" w:cs="Arial"/>
          <w:color w:val="000000"/>
          <w:sz w:val="24"/>
          <w:szCs w:val="24"/>
          <w:shd w:val="clear" w:color="auto" w:fill="FFFFFF"/>
        </w:rPr>
        <w:t xml:space="preserve"> for disease control and prevention. Last Updated: 27 Sept 2023. Available at: https://www.cdc.gov/ncbddd/ADHD/school-success.html [Accessed 29 November 2023].</w:t>
      </w:r>
    </w:p>
    <w:p w14:paraId="11B6B220" w14:textId="77777777" w:rsidR="006E095E" w:rsidRPr="006E095E" w:rsidRDefault="006E095E" w:rsidP="008F719A">
      <w:pPr>
        <w:pStyle w:val="ListParagraph"/>
        <w:numPr>
          <w:ilvl w:val="0"/>
          <w:numId w:val="18"/>
        </w:numPr>
        <w:spacing w:line="240" w:lineRule="auto"/>
        <w:rPr>
          <w:rFonts w:ascii="Arial" w:hAnsi="Arial" w:cs="Arial"/>
          <w:sz w:val="24"/>
          <w:szCs w:val="24"/>
        </w:rPr>
      </w:pPr>
      <w:proofErr w:type="spellStart"/>
      <w:r w:rsidRPr="006E095E">
        <w:rPr>
          <w:rFonts w:ascii="Arial" w:hAnsi="Arial" w:cs="Arial"/>
          <w:sz w:val="24"/>
          <w:szCs w:val="24"/>
          <w:lang w:val="it-IT"/>
        </w:rPr>
        <w:t>Neurodivercity</w:t>
      </w:r>
      <w:proofErr w:type="spellEnd"/>
      <w:r w:rsidRPr="006E095E">
        <w:rPr>
          <w:rFonts w:ascii="Arial" w:hAnsi="Arial" w:cs="Arial"/>
          <w:sz w:val="24"/>
          <w:szCs w:val="24"/>
          <w:lang w:val="it-IT"/>
        </w:rPr>
        <w:t xml:space="preserve"> ( NEURODIVERSE INCLUSIVE CENTRAL E-NETWORK). </w:t>
      </w:r>
      <w:r w:rsidRPr="006E095E">
        <w:rPr>
          <w:rFonts w:ascii="Arial" w:hAnsi="Arial" w:cs="Arial"/>
          <w:sz w:val="24"/>
          <w:szCs w:val="24"/>
        </w:rPr>
        <w:t>(2017). </w:t>
      </w:r>
      <w:r w:rsidRPr="006E095E">
        <w:rPr>
          <w:rFonts w:ascii="Arial" w:hAnsi="Arial" w:cs="Arial"/>
          <w:i/>
          <w:iCs/>
          <w:sz w:val="24"/>
          <w:szCs w:val="24"/>
        </w:rPr>
        <w:t>Medical &amp; Social Models of Disability.</w:t>
      </w:r>
      <w:r w:rsidRPr="006E095E">
        <w:rPr>
          <w:rFonts w:ascii="Arial" w:hAnsi="Arial" w:cs="Arial"/>
          <w:sz w:val="24"/>
          <w:szCs w:val="24"/>
        </w:rPr>
        <w:t xml:space="preserve"> Available: https://www.neurodivercitysg.com/medical-model-vs-social-model.html. Last accessed 22nd July 2022  </w:t>
      </w:r>
    </w:p>
    <w:p w14:paraId="28DC4128" w14:textId="77777777" w:rsidR="006E095E" w:rsidRPr="006E095E" w:rsidRDefault="006E095E" w:rsidP="008F719A">
      <w:pPr>
        <w:pStyle w:val="ListParagraph"/>
        <w:numPr>
          <w:ilvl w:val="0"/>
          <w:numId w:val="18"/>
        </w:numPr>
        <w:spacing w:line="240" w:lineRule="auto"/>
        <w:rPr>
          <w:rFonts w:ascii="Arial" w:hAnsi="Arial" w:cs="Arial"/>
          <w:sz w:val="24"/>
          <w:szCs w:val="24"/>
          <w:shd w:val="clear" w:color="auto" w:fill="FFFFFF"/>
        </w:rPr>
      </w:pPr>
      <w:proofErr w:type="spellStart"/>
      <w:r w:rsidRPr="006E095E">
        <w:rPr>
          <w:rFonts w:ascii="Arial" w:hAnsi="Arial" w:cs="Arial"/>
          <w:sz w:val="24"/>
          <w:szCs w:val="24"/>
          <w:shd w:val="clear" w:color="auto" w:fill="FFFFFF"/>
        </w:rPr>
        <w:t>Newcorn</w:t>
      </w:r>
      <w:proofErr w:type="spellEnd"/>
      <w:r w:rsidRPr="006E095E">
        <w:rPr>
          <w:rFonts w:ascii="Arial" w:hAnsi="Arial" w:cs="Arial"/>
          <w:sz w:val="24"/>
          <w:szCs w:val="24"/>
          <w:shd w:val="clear" w:color="auto" w:fill="FFFFFF"/>
        </w:rPr>
        <w:t xml:space="preserve">, J.H., Huss, M., Connor, D.F., </w:t>
      </w:r>
      <w:proofErr w:type="spellStart"/>
      <w:r w:rsidRPr="006E095E">
        <w:rPr>
          <w:rFonts w:ascii="Arial" w:hAnsi="Arial" w:cs="Arial"/>
          <w:sz w:val="24"/>
          <w:szCs w:val="24"/>
          <w:shd w:val="clear" w:color="auto" w:fill="FFFFFF"/>
        </w:rPr>
        <w:t>Hervás</w:t>
      </w:r>
      <w:proofErr w:type="spellEnd"/>
      <w:r w:rsidRPr="006E095E">
        <w:rPr>
          <w:rFonts w:ascii="Arial" w:hAnsi="Arial" w:cs="Arial"/>
          <w:sz w:val="24"/>
          <w:szCs w:val="24"/>
          <w:shd w:val="clear" w:color="auto" w:fill="FFFFFF"/>
        </w:rPr>
        <w:t>, A., Werner-Kiechle, T. and Robertson, B., 2020. Efficacy of guanfacine extended release in children and adolescents with attention-deficit/hyperactivity disorder and comorbid oppositional defiant disorder. </w:t>
      </w:r>
      <w:r w:rsidRPr="006E095E">
        <w:rPr>
          <w:rFonts w:ascii="Arial" w:hAnsi="Arial" w:cs="Arial"/>
          <w:i/>
          <w:iCs/>
          <w:sz w:val="24"/>
          <w:szCs w:val="24"/>
          <w:shd w:val="clear" w:color="auto" w:fill="FFFFFF"/>
        </w:rPr>
        <w:t xml:space="preserve">Journal of Developmental &amp; </w:t>
      </w:r>
      <w:proofErr w:type="spellStart"/>
      <w:r w:rsidRPr="006E095E">
        <w:rPr>
          <w:rFonts w:ascii="Arial" w:hAnsi="Arial" w:cs="Arial"/>
          <w:i/>
          <w:iCs/>
          <w:sz w:val="24"/>
          <w:szCs w:val="24"/>
          <w:shd w:val="clear" w:color="auto" w:fill="FFFFFF"/>
        </w:rPr>
        <w:t>Behavioral</w:t>
      </w:r>
      <w:proofErr w:type="spellEnd"/>
      <w:r w:rsidRPr="006E095E">
        <w:rPr>
          <w:rFonts w:ascii="Arial" w:hAnsi="Arial" w:cs="Arial"/>
          <w:i/>
          <w:iCs/>
          <w:sz w:val="24"/>
          <w:szCs w:val="24"/>
          <w:shd w:val="clear" w:color="auto" w:fill="FFFFFF"/>
        </w:rPr>
        <w:t xml:space="preserve"> </w:t>
      </w:r>
      <w:proofErr w:type="spellStart"/>
      <w:r w:rsidRPr="006E095E">
        <w:rPr>
          <w:rFonts w:ascii="Arial" w:hAnsi="Arial" w:cs="Arial"/>
          <w:i/>
          <w:iCs/>
          <w:sz w:val="24"/>
          <w:szCs w:val="24"/>
          <w:shd w:val="clear" w:color="auto" w:fill="FFFFFF"/>
        </w:rPr>
        <w:t>Pediatrics</w:t>
      </w:r>
      <w:proofErr w:type="spellEnd"/>
      <w:r w:rsidRPr="006E095E">
        <w:rPr>
          <w:rFonts w:ascii="Arial" w:hAnsi="Arial" w:cs="Arial"/>
          <w:sz w:val="24"/>
          <w:szCs w:val="24"/>
          <w:shd w:val="clear" w:color="auto" w:fill="FFFFFF"/>
        </w:rPr>
        <w:t>, </w:t>
      </w:r>
      <w:r w:rsidRPr="006E095E">
        <w:rPr>
          <w:rFonts w:ascii="Arial" w:hAnsi="Arial" w:cs="Arial"/>
          <w:i/>
          <w:iCs/>
          <w:sz w:val="24"/>
          <w:szCs w:val="24"/>
          <w:shd w:val="clear" w:color="auto" w:fill="FFFFFF"/>
        </w:rPr>
        <w:t>41</w:t>
      </w:r>
      <w:r w:rsidRPr="006E095E">
        <w:rPr>
          <w:rFonts w:ascii="Arial" w:hAnsi="Arial" w:cs="Arial"/>
          <w:sz w:val="24"/>
          <w:szCs w:val="24"/>
          <w:shd w:val="clear" w:color="auto" w:fill="FFFFFF"/>
        </w:rPr>
        <w:t>(7), pp.565-570.</w:t>
      </w:r>
    </w:p>
    <w:p w14:paraId="24BC529B"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r w:rsidRPr="006E095E">
        <w:rPr>
          <w:rFonts w:ascii="Arial" w:eastAsia="Times New Roman" w:hAnsi="Arial" w:cs="Arial"/>
          <w:sz w:val="24"/>
          <w:szCs w:val="24"/>
          <w:lang w:eastAsia="zh-CN"/>
        </w:rPr>
        <w:t>NHS UK. (2021). </w:t>
      </w:r>
      <w:r w:rsidRPr="006E095E">
        <w:rPr>
          <w:rFonts w:ascii="Arial" w:eastAsia="Times New Roman" w:hAnsi="Arial" w:cs="Arial"/>
          <w:i/>
          <w:iCs/>
          <w:sz w:val="24"/>
          <w:szCs w:val="24"/>
          <w:lang w:eastAsia="zh-CN"/>
        </w:rPr>
        <w:t>Treatment -Attention deficit hyperactivity disorder (ADHD).</w:t>
      </w:r>
      <w:r w:rsidRPr="006E095E">
        <w:rPr>
          <w:rFonts w:ascii="Arial" w:eastAsia="Times New Roman" w:hAnsi="Arial" w:cs="Arial"/>
          <w:sz w:val="24"/>
          <w:szCs w:val="24"/>
          <w:lang w:eastAsia="zh-CN"/>
        </w:rPr>
        <w:t> </w:t>
      </w:r>
      <w:proofErr w:type="spellStart"/>
      <w:r w:rsidRPr="006E095E">
        <w:rPr>
          <w:rFonts w:ascii="Arial" w:eastAsia="Times New Roman" w:hAnsi="Arial" w:cs="Arial"/>
          <w:sz w:val="24"/>
          <w:szCs w:val="24"/>
          <w:lang w:val="fr-FR" w:eastAsia="zh-CN"/>
        </w:rPr>
        <w:t>Available</w:t>
      </w:r>
      <w:proofErr w:type="spellEnd"/>
      <w:r w:rsidRPr="006E095E">
        <w:rPr>
          <w:rFonts w:ascii="Arial" w:eastAsia="Times New Roman" w:hAnsi="Arial" w:cs="Arial"/>
          <w:sz w:val="24"/>
          <w:szCs w:val="24"/>
          <w:lang w:val="fr-FR" w:eastAsia="zh-CN"/>
        </w:rPr>
        <w:t xml:space="preserve">: https://www.nhs.uk/conditions/attention-deficit-hyperactivity-disorder-ADHD/treatment/. </w:t>
      </w:r>
      <w:r w:rsidRPr="006E095E">
        <w:rPr>
          <w:rFonts w:ascii="Arial" w:eastAsia="Times New Roman" w:hAnsi="Arial" w:cs="Arial"/>
          <w:sz w:val="24"/>
          <w:szCs w:val="24"/>
          <w:lang w:eastAsia="zh-CN"/>
        </w:rPr>
        <w:t>Last accessed 13th April 2022.</w:t>
      </w:r>
    </w:p>
    <w:p w14:paraId="67B9CB30"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r w:rsidRPr="006E095E">
        <w:rPr>
          <w:rFonts w:ascii="Arial" w:hAnsi="Arial" w:cs="Arial"/>
          <w:sz w:val="24"/>
          <w:szCs w:val="24"/>
        </w:rPr>
        <w:lastRenderedPageBreak/>
        <w:t>NHS. (2021). </w:t>
      </w:r>
      <w:r w:rsidRPr="006E095E">
        <w:rPr>
          <w:rFonts w:ascii="Arial" w:hAnsi="Arial" w:cs="Arial"/>
          <w:i/>
          <w:iCs/>
          <w:sz w:val="24"/>
          <w:szCs w:val="24"/>
        </w:rPr>
        <w:t>ADHD overview.</w:t>
      </w:r>
      <w:r w:rsidRPr="006E095E">
        <w:rPr>
          <w:rFonts w:ascii="Arial" w:hAnsi="Arial" w:cs="Arial"/>
          <w:sz w:val="24"/>
          <w:szCs w:val="24"/>
        </w:rPr>
        <w:t> Available: https://www.nhs.uk/conditions/attention-deficit-hyperactivity-disorder-ADHD/. Last accessed 28th Feb 2022.</w:t>
      </w:r>
    </w:p>
    <w:p w14:paraId="5DB4EA32"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ins w:id="5" w:author="Rebecca Palmer (1400723)" w:date="2022-03-23T15:13:00Z">
        <w:r w:rsidRPr="006E095E">
          <w:rPr>
            <w:rFonts w:ascii="Arial" w:hAnsi="Arial" w:cs="Arial"/>
            <w:sz w:val="24"/>
            <w:szCs w:val="24"/>
          </w:rPr>
          <w:t>NICE. (2018). </w:t>
        </w:r>
        <w:r w:rsidRPr="006E095E">
          <w:rPr>
            <w:rFonts w:ascii="Arial" w:hAnsi="Arial" w:cs="Arial"/>
            <w:i/>
            <w:iCs/>
            <w:sz w:val="24"/>
            <w:szCs w:val="24"/>
          </w:rPr>
          <w:t>Attention deficit hyperactivity disorder: diagnosis and management .</w:t>
        </w:r>
        <w:r w:rsidRPr="006E095E">
          <w:rPr>
            <w:rFonts w:ascii="Arial" w:hAnsi="Arial" w:cs="Arial"/>
            <w:sz w:val="24"/>
            <w:szCs w:val="24"/>
          </w:rPr>
          <w:t> </w:t>
        </w:r>
        <w:proofErr w:type="spellStart"/>
        <w:r w:rsidRPr="006E095E">
          <w:rPr>
            <w:rFonts w:ascii="Arial" w:hAnsi="Arial" w:cs="Arial"/>
            <w:sz w:val="24"/>
            <w:szCs w:val="24"/>
            <w:lang w:val="fr-FR"/>
          </w:rPr>
          <w:t>Available</w:t>
        </w:r>
        <w:proofErr w:type="spellEnd"/>
        <w:r w:rsidRPr="006E095E">
          <w:rPr>
            <w:rFonts w:ascii="Arial" w:hAnsi="Arial" w:cs="Arial"/>
            <w:sz w:val="24"/>
            <w:szCs w:val="24"/>
            <w:lang w:val="fr-FR"/>
          </w:rPr>
          <w:t xml:space="preserve">: https://www.nice.org.uk/guidance/ng87/resources/attention-deficit-hyperactivity-disorder-diagnosis-and-management-pdf-1837699732933. </w:t>
        </w:r>
        <w:r w:rsidRPr="006E095E">
          <w:rPr>
            <w:rFonts w:ascii="Arial" w:hAnsi="Arial" w:cs="Arial"/>
            <w:sz w:val="24"/>
            <w:szCs w:val="24"/>
          </w:rPr>
          <w:t>Last accessed 23rd Jan 2022.</w:t>
        </w:r>
      </w:ins>
    </w:p>
    <w:p w14:paraId="00896060"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bookmarkStart w:id="6" w:name="_Hlk100229149"/>
      <w:r w:rsidRPr="006E095E">
        <w:rPr>
          <w:rFonts w:ascii="Arial" w:hAnsi="Arial" w:cs="Arial"/>
          <w:sz w:val="24"/>
          <w:szCs w:val="24"/>
        </w:rPr>
        <w:t>Nursing answers. (2020). </w:t>
      </w:r>
      <w:bookmarkEnd w:id="6"/>
      <w:r w:rsidRPr="006E095E">
        <w:rPr>
          <w:rFonts w:ascii="Arial" w:hAnsi="Arial" w:cs="Arial"/>
          <w:i/>
          <w:iCs/>
          <w:sz w:val="24"/>
          <w:szCs w:val="24"/>
        </w:rPr>
        <w:t>Advantages and Disadvantages of Medication for Children Diagnosed with ADHD.</w:t>
      </w:r>
      <w:r w:rsidRPr="006E095E">
        <w:rPr>
          <w:rFonts w:ascii="Arial" w:hAnsi="Arial" w:cs="Arial"/>
          <w:sz w:val="24"/>
          <w:szCs w:val="24"/>
        </w:rPr>
        <w:t xml:space="preserve"> Available: https://nursinganswers.net/essays/advantages-and-disadvantages-of-medication-for-children-diagnosed-with-ADHD.php. Last accessed 5th </w:t>
      </w:r>
      <w:proofErr w:type="spellStart"/>
      <w:r w:rsidRPr="006E095E">
        <w:rPr>
          <w:rFonts w:ascii="Arial" w:hAnsi="Arial" w:cs="Arial"/>
          <w:sz w:val="24"/>
          <w:szCs w:val="24"/>
        </w:rPr>
        <w:t>apr</w:t>
      </w:r>
      <w:proofErr w:type="spellEnd"/>
      <w:r w:rsidRPr="006E095E">
        <w:rPr>
          <w:rFonts w:ascii="Arial" w:hAnsi="Arial" w:cs="Arial"/>
          <w:sz w:val="24"/>
          <w:szCs w:val="24"/>
        </w:rPr>
        <w:t xml:space="preserve"> 2022.</w:t>
      </w:r>
    </w:p>
    <w:p w14:paraId="3142FF0B"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r w:rsidRPr="006E095E">
        <w:rPr>
          <w:rFonts w:ascii="Arial" w:hAnsi="Arial" w:cs="Arial"/>
          <w:sz w:val="24"/>
          <w:szCs w:val="24"/>
        </w:rPr>
        <w:t>open access government. (2022). </w:t>
      </w:r>
      <w:r w:rsidRPr="006E095E">
        <w:rPr>
          <w:rFonts w:ascii="Arial" w:hAnsi="Arial" w:cs="Arial"/>
          <w:i/>
          <w:iCs/>
          <w:sz w:val="24"/>
          <w:szCs w:val="24"/>
        </w:rPr>
        <w:t>How has COVID-19 posed challenges for children with ADHD?.</w:t>
      </w:r>
      <w:r w:rsidRPr="006E095E">
        <w:rPr>
          <w:rFonts w:ascii="Arial" w:hAnsi="Arial" w:cs="Arial"/>
          <w:sz w:val="24"/>
          <w:szCs w:val="24"/>
        </w:rPr>
        <w:t xml:space="preserve"> Available: </w:t>
      </w:r>
      <w:hyperlink r:id="rId24" w:history="1">
        <w:r w:rsidRPr="006E095E">
          <w:rPr>
            <w:rStyle w:val="Hyperlink"/>
            <w:rFonts w:ascii="Arial" w:hAnsi="Arial" w:cs="Arial"/>
            <w:color w:val="auto"/>
            <w:sz w:val="24"/>
            <w:szCs w:val="24"/>
          </w:rPr>
          <w:t>https://www.openaccessgovernment.org/covid-19-ADHD/127851/</w:t>
        </w:r>
      </w:hyperlink>
      <w:r w:rsidRPr="006E095E">
        <w:rPr>
          <w:rFonts w:ascii="Arial" w:hAnsi="Arial" w:cs="Arial"/>
          <w:sz w:val="24"/>
          <w:szCs w:val="24"/>
        </w:rPr>
        <w:t>. Last accessed 31st May 2022.</w:t>
      </w:r>
    </w:p>
    <w:p w14:paraId="723F1D5D"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r w:rsidRPr="006E095E">
        <w:rPr>
          <w:rFonts w:ascii="Arial" w:hAnsi="Arial" w:cs="Arial"/>
          <w:sz w:val="24"/>
          <w:szCs w:val="24"/>
          <w:shd w:val="clear" w:color="auto" w:fill="FFFFFF"/>
        </w:rPr>
        <w:t xml:space="preserve">Owens, J. (2020). Relationships between an ADHD Diagnosis and Future School </w:t>
      </w:r>
      <w:proofErr w:type="spellStart"/>
      <w:r w:rsidRPr="006E095E">
        <w:rPr>
          <w:rFonts w:ascii="Arial" w:hAnsi="Arial" w:cs="Arial"/>
          <w:sz w:val="24"/>
          <w:szCs w:val="24"/>
          <w:shd w:val="clear" w:color="auto" w:fill="FFFFFF"/>
        </w:rPr>
        <w:t>Behaviors</w:t>
      </w:r>
      <w:proofErr w:type="spellEnd"/>
      <w:r w:rsidRPr="006E095E">
        <w:rPr>
          <w:rFonts w:ascii="Arial" w:hAnsi="Arial" w:cs="Arial"/>
          <w:sz w:val="24"/>
          <w:szCs w:val="24"/>
          <w:shd w:val="clear" w:color="auto" w:fill="FFFFFF"/>
        </w:rPr>
        <w:t xml:space="preserve"> among Children with Mild Behavioral Problems. Sociology of Education, 93(3), 191-214. </w:t>
      </w:r>
      <w:hyperlink r:id="rId25" w:history="1">
        <w:r w:rsidRPr="006E095E">
          <w:rPr>
            <w:rStyle w:val="Hyperlink"/>
            <w:rFonts w:ascii="Arial" w:hAnsi="Arial" w:cs="Arial"/>
            <w:sz w:val="24"/>
            <w:szCs w:val="24"/>
            <w:shd w:val="clear" w:color="auto" w:fill="FFFFFF"/>
          </w:rPr>
          <w:t>https://doi.org/10.1177/0038040720909296</w:t>
        </w:r>
      </w:hyperlink>
    </w:p>
    <w:p w14:paraId="7A56725A" w14:textId="77777777" w:rsidR="006E095E" w:rsidRPr="006E095E" w:rsidRDefault="006E095E" w:rsidP="008F719A">
      <w:pPr>
        <w:pStyle w:val="ListParagraph"/>
        <w:numPr>
          <w:ilvl w:val="0"/>
          <w:numId w:val="18"/>
        </w:numPr>
        <w:spacing w:line="240" w:lineRule="auto"/>
        <w:rPr>
          <w:rFonts w:ascii="Arial" w:hAnsi="Arial" w:cs="Arial"/>
          <w:sz w:val="24"/>
          <w:szCs w:val="24"/>
          <w:shd w:val="clear" w:color="auto" w:fill="FFFFFF"/>
        </w:rPr>
      </w:pPr>
      <w:r w:rsidRPr="006E095E">
        <w:rPr>
          <w:rFonts w:ascii="Arial" w:hAnsi="Arial" w:cs="Arial"/>
          <w:sz w:val="24"/>
          <w:szCs w:val="24"/>
          <w:shd w:val="clear" w:color="auto" w:fill="FFFFFF"/>
        </w:rPr>
        <w:t>Pan, M.R., Huang, F., Zhao, M.J., Wang, Y.F., Wang, Y.F. and Qian, Q.J., 2019. A comparison of efficacy between cognitive behavioral therapy (CBT) and CBT combined with medication in adults with attention-deficit/hyperactivity disorder (ADHD). </w:t>
      </w:r>
      <w:r w:rsidRPr="006E095E">
        <w:rPr>
          <w:rFonts w:ascii="Arial" w:hAnsi="Arial" w:cs="Arial"/>
          <w:i/>
          <w:iCs/>
          <w:sz w:val="24"/>
          <w:szCs w:val="24"/>
          <w:shd w:val="clear" w:color="auto" w:fill="FFFFFF"/>
        </w:rPr>
        <w:t>Psychiatry research</w:t>
      </w:r>
      <w:r w:rsidRPr="006E095E">
        <w:rPr>
          <w:rFonts w:ascii="Arial" w:hAnsi="Arial" w:cs="Arial"/>
          <w:sz w:val="24"/>
          <w:szCs w:val="24"/>
          <w:shd w:val="clear" w:color="auto" w:fill="FFFFFF"/>
        </w:rPr>
        <w:t>, </w:t>
      </w:r>
      <w:r w:rsidRPr="006E095E">
        <w:rPr>
          <w:rFonts w:ascii="Arial" w:hAnsi="Arial" w:cs="Arial"/>
          <w:i/>
          <w:iCs/>
          <w:sz w:val="24"/>
          <w:szCs w:val="24"/>
          <w:shd w:val="clear" w:color="auto" w:fill="FFFFFF"/>
        </w:rPr>
        <w:t>279</w:t>
      </w:r>
      <w:r w:rsidRPr="006E095E">
        <w:rPr>
          <w:rFonts w:ascii="Arial" w:hAnsi="Arial" w:cs="Arial"/>
          <w:sz w:val="24"/>
          <w:szCs w:val="24"/>
          <w:shd w:val="clear" w:color="auto" w:fill="FFFFFF"/>
        </w:rPr>
        <w:t>, pp.23-33.</w:t>
      </w:r>
    </w:p>
    <w:p w14:paraId="616DEF23"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proofErr w:type="spellStart"/>
      <w:r w:rsidRPr="006E095E">
        <w:rPr>
          <w:rFonts w:ascii="Arial" w:hAnsi="Arial" w:cs="Arial"/>
          <w:sz w:val="24"/>
          <w:szCs w:val="24"/>
          <w:shd w:val="clear" w:color="auto" w:fill="FFFFFF"/>
        </w:rPr>
        <w:t>Panagouli</w:t>
      </w:r>
      <w:proofErr w:type="spellEnd"/>
      <w:r w:rsidRPr="006E095E">
        <w:rPr>
          <w:rFonts w:ascii="Arial" w:hAnsi="Arial" w:cs="Arial"/>
          <w:sz w:val="24"/>
          <w:szCs w:val="24"/>
          <w:shd w:val="clear" w:color="auto" w:fill="FFFFFF"/>
        </w:rPr>
        <w:t xml:space="preserve">, E., Stavridou, A., </w:t>
      </w:r>
      <w:proofErr w:type="spellStart"/>
      <w:r w:rsidRPr="006E095E">
        <w:rPr>
          <w:rFonts w:ascii="Arial" w:hAnsi="Arial" w:cs="Arial"/>
          <w:sz w:val="24"/>
          <w:szCs w:val="24"/>
          <w:shd w:val="clear" w:color="auto" w:fill="FFFFFF"/>
        </w:rPr>
        <w:t>Savvidi</w:t>
      </w:r>
      <w:proofErr w:type="spellEnd"/>
      <w:r w:rsidRPr="006E095E">
        <w:rPr>
          <w:rFonts w:ascii="Arial" w:hAnsi="Arial" w:cs="Arial"/>
          <w:sz w:val="24"/>
          <w:szCs w:val="24"/>
          <w:shd w:val="clear" w:color="auto" w:fill="FFFFFF"/>
        </w:rPr>
        <w:t xml:space="preserve">, C., Kourti, A., </w:t>
      </w:r>
      <w:proofErr w:type="spellStart"/>
      <w:r w:rsidRPr="006E095E">
        <w:rPr>
          <w:rFonts w:ascii="Arial" w:hAnsi="Arial" w:cs="Arial"/>
          <w:sz w:val="24"/>
          <w:szCs w:val="24"/>
          <w:shd w:val="clear" w:color="auto" w:fill="FFFFFF"/>
        </w:rPr>
        <w:t>Psaltopoulou</w:t>
      </w:r>
      <w:proofErr w:type="spellEnd"/>
      <w:r w:rsidRPr="006E095E">
        <w:rPr>
          <w:rFonts w:ascii="Arial" w:hAnsi="Arial" w:cs="Arial"/>
          <w:sz w:val="24"/>
          <w:szCs w:val="24"/>
          <w:shd w:val="clear" w:color="auto" w:fill="FFFFFF"/>
        </w:rPr>
        <w:t xml:space="preserve">, T., </w:t>
      </w:r>
      <w:proofErr w:type="spellStart"/>
      <w:r w:rsidRPr="006E095E">
        <w:rPr>
          <w:rFonts w:ascii="Arial" w:hAnsi="Arial" w:cs="Arial"/>
          <w:sz w:val="24"/>
          <w:szCs w:val="24"/>
          <w:shd w:val="clear" w:color="auto" w:fill="FFFFFF"/>
        </w:rPr>
        <w:t>Sergentanis</w:t>
      </w:r>
      <w:proofErr w:type="spellEnd"/>
      <w:r w:rsidRPr="006E095E">
        <w:rPr>
          <w:rFonts w:ascii="Arial" w:hAnsi="Arial" w:cs="Arial"/>
          <w:sz w:val="24"/>
          <w:szCs w:val="24"/>
          <w:shd w:val="clear" w:color="auto" w:fill="FFFFFF"/>
        </w:rPr>
        <w:t xml:space="preserve">, T.N. and </w:t>
      </w:r>
      <w:proofErr w:type="spellStart"/>
      <w:r w:rsidRPr="006E095E">
        <w:rPr>
          <w:rFonts w:ascii="Arial" w:hAnsi="Arial" w:cs="Arial"/>
          <w:sz w:val="24"/>
          <w:szCs w:val="24"/>
          <w:shd w:val="clear" w:color="auto" w:fill="FFFFFF"/>
        </w:rPr>
        <w:t>Tsitsika</w:t>
      </w:r>
      <w:proofErr w:type="spellEnd"/>
      <w:r w:rsidRPr="006E095E">
        <w:rPr>
          <w:rFonts w:ascii="Arial" w:hAnsi="Arial" w:cs="Arial"/>
          <w:sz w:val="24"/>
          <w:szCs w:val="24"/>
          <w:shd w:val="clear" w:color="auto" w:fill="FFFFFF"/>
        </w:rPr>
        <w:t>, A., 2021. School Performance among Children and Adolescents during COVID-19 Pandemic: A Systematic Review. </w:t>
      </w:r>
      <w:r w:rsidRPr="006E095E">
        <w:rPr>
          <w:rFonts w:ascii="Arial" w:hAnsi="Arial" w:cs="Arial"/>
          <w:i/>
          <w:iCs/>
          <w:sz w:val="24"/>
          <w:szCs w:val="24"/>
          <w:shd w:val="clear" w:color="auto" w:fill="FFFFFF"/>
        </w:rPr>
        <w:t>Children</w:t>
      </w:r>
      <w:r w:rsidRPr="006E095E">
        <w:rPr>
          <w:rFonts w:ascii="Arial" w:hAnsi="Arial" w:cs="Arial"/>
          <w:sz w:val="24"/>
          <w:szCs w:val="24"/>
          <w:shd w:val="clear" w:color="auto" w:fill="FFFFFF"/>
        </w:rPr>
        <w:t>, </w:t>
      </w:r>
      <w:r w:rsidRPr="006E095E">
        <w:rPr>
          <w:rFonts w:ascii="Arial" w:hAnsi="Arial" w:cs="Arial"/>
          <w:i/>
          <w:iCs/>
          <w:sz w:val="24"/>
          <w:szCs w:val="24"/>
          <w:shd w:val="clear" w:color="auto" w:fill="FFFFFF"/>
        </w:rPr>
        <w:t>8</w:t>
      </w:r>
      <w:r w:rsidRPr="006E095E">
        <w:rPr>
          <w:rFonts w:ascii="Arial" w:hAnsi="Arial" w:cs="Arial"/>
          <w:sz w:val="24"/>
          <w:szCs w:val="24"/>
          <w:shd w:val="clear" w:color="auto" w:fill="FFFFFF"/>
        </w:rPr>
        <w:t>(12), p.1134.</w:t>
      </w:r>
    </w:p>
    <w:p w14:paraId="517C0913" w14:textId="77777777" w:rsidR="006E095E" w:rsidRPr="006E095E" w:rsidRDefault="006E095E" w:rsidP="008F719A">
      <w:pPr>
        <w:pStyle w:val="ListParagraph"/>
        <w:numPr>
          <w:ilvl w:val="0"/>
          <w:numId w:val="18"/>
        </w:numPr>
        <w:spacing w:after="0" w:line="240" w:lineRule="auto"/>
        <w:rPr>
          <w:rFonts w:ascii="Arial" w:eastAsia="Times New Roman" w:hAnsi="Arial" w:cs="Arial"/>
          <w:sz w:val="24"/>
          <w:szCs w:val="24"/>
          <w:lang w:eastAsia="en-GB"/>
        </w:rPr>
      </w:pPr>
      <w:r w:rsidRPr="006E095E">
        <w:rPr>
          <w:rFonts w:ascii="Arial" w:eastAsia="Times New Roman" w:hAnsi="Arial" w:cs="Arial"/>
          <w:sz w:val="24"/>
          <w:szCs w:val="24"/>
          <w:lang w:eastAsia="en-GB"/>
        </w:rPr>
        <w:t xml:space="preserve">Pappas, S. (2017).Fidget spinners: What they are, how they work </w:t>
      </w:r>
      <w:proofErr w:type="spellStart"/>
      <w:r w:rsidRPr="006E095E">
        <w:rPr>
          <w:rFonts w:ascii="Arial" w:eastAsia="Times New Roman" w:hAnsi="Arial" w:cs="Arial"/>
          <w:sz w:val="24"/>
          <w:szCs w:val="24"/>
          <w:lang w:eastAsia="en-GB"/>
        </w:rPr>
        <w:t>andwhy</w:t>
      </w:r>
      <w:proofErr w:type="spellEnd"/>
      <w:r w:rsidRPr="006E095E">
        <w:rPr>
          <w:rFonts w:ascii="Arial" w:eastAsia="Times New Roman" w:hAnsi="Arial" w:cs="Arial"/>
          <w:sz w:val="24"/>
          <w:szCs w:val="24"/>
          <w:lang w:eastAsia="en-GB"/>
        </w:rPr>
        <w:t xml:space="preserve"> the controversy.www.livescience.com/58916-fidget-spinner-faq.html</w:t>
      </w:r>
    </w:p>
    <w:p w14:paraId="1E75054E" w14:textId="77777777" w:rsidR="006E095E" w:rsidRPr="006E095E" w:rsidRDefault="006E095E" w:rsidP="008F719A">
      <w:pPr>
        <w:pStyle w:val="ListParagraph"/>
        <w:numPr>
          <w:ilvl w:val="0"/>
          <w:numId w:val="18"/>
        </w:numPr>
        <w:spacing w:line="240" w:lineRule="auto"/>
        <w:rPr>
          <w:rFonts w:ascii="Arial" w:hAnsi="Arial" w:cs="Arial"/>
          <w:sz w:val="24"/>
          <w:szCs w:val="24"/>
          <w:shd w:val="clear" w:color="auto" w:fill="FFFFFF"/>
        </w:rPr>
      </w:pPr>
      <w:r w:rsidRPr="006E095E">
        <w:rPr>
          <w:rFonts w:ascii="Arial" w:hAnsi="Arial" w:cs="Arial"/>
          <w:sz w:val="24"/>
          <w:szCs w:val="24"/>
          <w:shd w:val="clear" w:color="auto" w:fill="FFFFFF"/>
        </w:rPr>
        <w:t xml:space="preserve">Pelham, W. E., Burrows-MacLean, L., Gnagy, E. M., Fabiano, G. A., Coles, E. K., Wymbs, B. T., Chacko, A., Walker, K. S., Wymbs, F., </w:t>
      </w:r>
      <w:proofErr w:type="spellStart"/>
      <w:r w:rsidRPr="006E095E">
        <w:rPr>
          <w:rFonts w:ascii="Arial" w:hAnsi="Arial" w:cs="Arial"/>
          <w:sz w:val="24"/>
          <w:szCs w:val="24"/>
          <w:shd w:val="clear" w:color="auto" w:fill="FFFFFF"/>
        </w:rPr>
        <w:t>Garefino</w:t>
      </w:r>
      <w:proofErr w:type="spellEnd"/>
      <w:r w:rsidRPr="006E095E">
        <w:rPr>
          <w:rFonts w:ascii="Arial" w:hAnsi="Arial" w:cs="Arial"/>
          <w:sz w:val="24"/>
          <w:szCs w:val="24"/>
          <w:shd w:val="clear" w:color="auto" w:fill="FFFFFF"/>
        </w:rPr>
        <w:t xml:space="preserve">, A., Hoffman, M. T., </w:t>
      </w:r>
      <w:proofErr w:type="spellStart"/>
      <w:r w:rsidRPr="006E095E">
        <w:rPr>
          <w:rFonts w:ascii="Arial" w:hAnsi="Arial" w:cs="Arial"/>
          <w:sz w:val="24"/>
          <w:szCs w:val="24"/>
          <w:shd w:val="clear" w:color="auto" w:fill="FFFFFF"/>
        </w:rPr>
        <w:t>Waxmonsky</w:t>
      </w:r>
      <w:proofErr w:type="spellEnd"/>
      <w:r w:rsidRPr="006E095E">
        <w:rPr>
          <w:rFonts w:ascii="Arial" w:hAnsi="Arial" w:cs="Arial"/>
          <w:sz w:val="24"/>
          <w:szCs w:val="24"/>
          <w:shd w:val="clear" w:color="auto" w:fill="FFFFFF"/>
        </w:rPr>
        <w:t xml:space="preserve">, J. G., &amp; </w:t>
      </w:r>
      <w:proofErr w:type="spellStart"/>
      <w:r w:rsidRPr="006E095E">
        <w:rPr>
          <w:rFonts w:ascii="Arial" w:hAnsi="Arial" w:cs="Arial"/>
          <w:sz w:val="24"/>
          <w:szCs w:val="24"/>
          <w:shd w:val="clear" w:color="auto" w:fill="FFFFFF"/>
        </w:rPr>
        <w:t>Waschbusch</w:t>
      </w:r>
      <w:proofErr w:type="spellEnd"/>
      <w:r w:rsidRPr="006E095E">
        <w:rPr>
          <w:rFonts w:ascii="Arial" w:hAnsi="Arial" w:cs="Arial"/>
          <w:sz w:val="24"/>
          <w:szCs w:val="24"/>
          <w:shd w:val="clear" w:color="auto" w:fill="FFFFFF"/>
        </w:rPr>
        <w:t>, D. A. (2014). A dose-ranging study of behavioral and pharmacological treatment in social settings for children with ADHD. </w:t>
      </w:r>
      <w:r w:rsidRPr="006E095E">
        <w:rPr>
          <w:rFonts w:ascii="Arial" w:hAnsi="Arial" w:cs="Arial"/>
          <w:i/>
          <w:iCs/>
          <w:sz w:val="24"/>
          <w:szCs w:val="24"/>
          <w:shd w:val="clear" w:color="auto" w:fill="FFFFFF"/>
        </w:rPr>
        <w:t>Journal of abnormal child psychology</w:t>
      </w:r>
      <w:r w:rsidRPr="006E095E">
        <w:rPr>
          <w:rFonts w:ascii="Arial" w:hAnsi="Arial" w:cs="Arial"/>
          <w:sz w:val="24"/>
          <w:szCs w:val="24"/>
          <w:shd w:val="clear" w:color="auto" w:fill="FFFFFF"/>
        </w:rPr>
        <w:t>, </w:t>
      </w:r>
      <w:r w:rsidRPr="006E095E">
        <w:rPr>
          <w:rFonts w:ascii="Arial" w:hAnsi="Arial" w:cs="Arial"/>
          <w:i/>
          <w:iCs/>
          <w:sz w:val="24"/>
          <w:szCs w:val="24"/>
          <w:shd w:val="clear" w:color="auto" w:fill="FFFFFF"/>
        </w:rPr>
        <w:t>42</w:t>
      </w:r>
      <w:r w:rsidRPr="006E095E">
        <w:rPr>
          <w:rFonts w:ascii="Arial" w:hAnsi="Arial" w:cs="Arial"/>
          <w:sz w:val="24"/>
          <w:szCs w:val="24"/>
          <w:shd w:val="clear" w:color="auto" w:fill="FFFFFF"/>
        </w:rPr>
        <w:t xml:space="preserve">(6), 1019–1031. </w:t>
      </w:r>
      <w:hyperlink r:id="rId26" w:history="1">
        <w:r w:rsidRPr="006E095E">
          <w:rPr>
            <w:rStyle w:val="Hyperlink"/>
            <w:rFonts w:ascii="Arial" w:hAnsi="Arial" w:cs="Arial"/>
            <w:color w:val="auto"/>
            <w:sz w:val="24"/>
            <w:szCs w:val="24"/>
            <w:shd w:val="clear" w:color="auto" w:fill="FFFFFF"/>
          </w:rPr>
          <w:t>https://doi.org/10.1007/s10802-013-9843-8</w:t>
        </w:r>
      </w:hyperlink>
    </w:p>
    <w:p w14:paraId="0A594E4A" w14:textId="77777777" w:rsidR="006E095E" w:rsidRPr="006E095E" w:rsidRDefault="006E095E" w:rsidP="008F719A">
      <w:pPr>
        <w:pStyle w:val="ListParagraph"/>
        <w:numPr>
          <w:ilvl w:val="0"/>
          <w:numId w:val="18"/>
        </w:numPr>
        <w:spacing w:line="240" w:lineRule="auto"/>
        <w:rPr>
          <w:rFonts w:ascii="Arial" w:hAnsi="Arial" w:cs="Arial"/>
          <w:sz w:val="24"/>
          <w:szCs w:val="24"/>
          <w:shd w:val="clear" w:color="auto" w:fill="FFFFFF"/>
        </w:rPr>
      </w:pPr>
      <w:r w:rsidRPr="006E095E">
        <w:rPr>
          <w:rFonts w:ascii="Arial" w:hAnsi="Arial" w:cs="Arial"/>
          <w:sz w:val="24"/>
          <w:szCs w:val="24"/>
          <w:shd w:val="clear" w:color="auto" w:fill="FFFFFF"/>
          <w:lang w:val="pt-PT"/>
        </w:rPr>
        <w:t xml:space="preserve">Pelsser, L., Frankena, K., Toorman, J. and Rodrigues Pereira, R., 2020. </w:t>
      </w:r>
      <w:r w:rsidRPr="006E095E">
        <w:rPr>
          <w:rFonts w:ascii="Arial" w:hAnsi="Arial" w:cs="Arial"/>
          <w:sz w:val="24"/>
          <w:szCs w:val="24"/>
          <w:shd w:val="clear" w:color="auto" w:fill="FFFFFF"/>
        </w:rPr>
        <w:t>Retrospective outcome monitoring of ADHD and nutrition (ROMAN): the effectiveness of the few-foods diet in general practice. </w:t>
      </w:r>
      <w:r w:rsidRPr="006E095E">
        <w:rPr>
          <w:rFonts w:ascii="Arial" w:hAnsi="Arial" w:cs="Arial"/>
          <w:i/>
          <w:iCs/>
          <w:sz w:val="24"/>
          <w:szCs w:val="24"/>
          <w:shd w:val="clear" w:color="auto" w:fill="FFFFFF"/>
        </w:rPr>
        <w:t>Frontiers in Psychiatry</w:t>
      </w:r>
      <w:r w:rsidRPr="006E095E">
        <w:rPr>
          <w:rFonts w:ascii="Arial" w:hAnsi="Arial" w:cs="Arial"/>
          <w:sz w:val="24"/>
          <w:szCs w:val="24"/>
          <w:shd w:val="clear" w:color="auto" w:fill="FFFFFF"/>
        </w:rPr>
        <w:t>, </w:t>
      </w:r>
      <w:r w:rsidRPr="006E095E">
        <w:rPr>
          <w:rFonts w:ascii="Arial" w:hAnsi="Arial" w:cs="Arial"/>
          <w:i/>
          <w:iCs/>
          <w:sz w:val="24"/>
          <w:szCs w:val="24"/>
          <w:shd w:val="clear" w:color="auto" w:fill="FFFFFF"/>
        </w:rPr>
        <w:t>11</w:t>
      </w:r>
      <w:r w:rsidRPr="006E095E">
        <w:rPr>
          <w:rFonts w:ascii="Arial" w:hAnsi="Arial" w:cs="Arial"/>
          <w:sz w:val="24"/>
          <w:szCs w:val="24"/>
          <w:shd w:val="clear" w:color="auto" w:fill="FFFFFF"/>
        </w:rPr>
        <w:t>, p.96.</w:t>
      </w:r>
    </w:p>
    <w:p w14:paraId="1F1D3544"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proofErr w:type="spellStart"/>
      <w:r w:rsidRPr="006E095E">
        <w:rPr>
          <w:rFonts w:ascii="Arial" w:hAnsi="Arial" w:cs="Arial"/>
          <w:sz w:val="24"/>
          <w:szCs w:val="24"/>
          <w:shd w:val="clear" w:color="auto" w:fill="FFFFFF"/>
        </w:rPr>
        <w:t>Pelsser</w:t>
      </w:r>
      <w:proofErr w:type="spellEnd"/>
      <w:r w:rsidRPr="006E095E">
        <w:rPr>
          <w:rFonts w:ascii="Arial" w:hAnsi="Arial" w:cs="Arial"/>
          <w:sz w:val="24"/>
          <w:szCs w:val="24"/>
          <w:shd w:val="clear" w:color="auto" w:fill="FFFFFF"/>
        </w:rPr>
        <w:t xml:space="preserve">, L., </w:t>
      </w:r>
      <w:proofErr w:type="spellStart"/>
      <w:r w:rsidRPr="006E095E">
        <w:rPr>
          <w:rFonts w:ascii="Arial" w:hAnsi="Arial" w:cs="Arial"/>
          <w:sz w:val="24"/>
          <w:szCs w:val="24"/>
          <w:shd w:val="clear" w:color="auto" w:fill="FFFFFF"/>
        </w:rPr>
        <w:t>Frankena</w:t>
      </w:r>
      <w:proofErr w:type="spellEnd"/>
      <w:r w:rsidRPr="006E095E">
        <w:rPr>
          <w:rFonts w:ascii="Arial" w:hAnsi="Arial" w:cs="Arial"/>
          <w:sz w:val="24"/>
          <w:szCs w:val="24"/>
          <w:shd w:val="clear" w:color="auto" w:fill="FFFFFF"/>
        </w:rPr>
        <w:t xml:space="preserve">, K., </w:t>
      </w:r>
      <w:proofErr w:type="spellStart"/>
      <w:r w:rsidRPr="006E095E">
        <w:rPr>
          <w:rFonts w:ascii="Arial" w:hAnsi="Arial" w:cs="Arial"/>
          <w:sz w:val="24"/>
          <w:szCs w:val="24"/>
          <w:shd w:val="clear" w:color="auto" w:fill="FFFFFF"/>
        </w:rPr>
        <w:t>Toorman</w:t>
      </w:r>
      <w:proofErr w:type="spellEnd"/>
      <w:r w:rsidRPr="006E095E">
        <w:rPr>
          <w:rFonts w:ascii="Arial" w:hAnsi="Arial" w:cs="Arial"/>
          <w:sz w:val="24"/>
          <w:szCs w:val="24"/>
          <w:shd w:val="clear" w:color="auto" w:fill="FFFFFF"/>
        </w:rPr>
        <w:t>, J. and Rodrigues Pereira, R., 2020. Retrospective outcome monitoring of ADHD and nutrition (ROMAN): the effectiveness of the few-foods diet in general practice. Frontiers in Psychiatry, 11, p.96.</w:t>
      </w:r>
    </w:p>
    <w:p w14:paraId="3E913703"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r w:rsidRPr="006E095E">
        <w:rPr>
          <w:rFonts w:ascii="Arial" w:hAnsi="Arial" w:cs="Arial"/>
          <w:sz w:val="24"/>
          <w:szCs w:val="24"/>
          <w:shd w:val="clear" w:color="auto" w:fill="FFFFFF"/>
        </w:rPr>
        <w:t>Pereira Ribeiro, J., Arthur, E.J., Gluud, C., Simonsen, E. and Storebø, O.J., 2021. Does Methylphenidate Work in Children and Adolescents with Attention Deficit Hyperactivity Disorder?. </w:t>
      </w:r>
      <w:proofErr w:type="spellStart"/>
      <w:r w:rsidRPr="006E095E">
        <w:rPr>
          <w:rFonts w:ascii="Arial" w:hAnsi="Arial" w:cs="Arial"/>
          <w:i/>
          <w:iCs/>
          <w:sz w:val="24"/>
          <w:szCs w:val="24"/>
          <w:shd w:val="clear" w:color="auto" w:fill="FFFFFF"/>
        </w:rPr>
        <w:t>Pediatric</w:t>
      </w:r>
      <w:proofErr w:type="spellEnd"/>
      <w:r w:rsidRPr="006E095E">
        <w:rPr>
          <w:rFonts w:ascii="Arial" w:hAnsi="Arial" w:cs="Arial"/>
          <w:i/>
          <w:iCs/>
          <w:sz w:val="24"/>
          <w:szCs w:val="24"/>
          <w:shd w:val="clear" w:color="auto" w:fill="FFFFFF"/>
        </w:rPr>
        <w:t xml:space="preserve"> Reports</w:t>
      </w:r>
      <w:r w:rsidRPr="006E095E">
        <w:rPr>
          <w:rFonts w:ascii="Arial" w:hAnsi="Arial" w:cs="Arial"/>
          <w:sz w:val="24"/>
          <w:szCs w:val="24"/>
          <w:shd w:val="clear" w:color="auto" w:fill="FFFFFF"/>
        </w:rPr>
        <w:t>, </w:t>
      </w:r>
      <w:r w:rsidRPr="006E095E">
        <w:rPr>
          <w:rFonts w:ascii="Arial" w:hAnsi="Arial" w:cs="Arial"/>
          <w:i/>
          <w:iCs/>
          <w:sz w:val="24"/>
          <w:szCs w:val="24"/>
          <w:shd w:val="clear" w:color="auto" w:fill="FFFFFF"/>
        </w:rPr>
        <w:t>13</w:t>
      </w:r>
      <w:r w:rsidRPr="006E095E">
        <w:rPr>
          <w:rFonts w:ascii="Arial" w:hAnsi="Arial" w:cs="Arial"/>
          <w:sz w:val="24"/>
          <w:szCs w:val="24"/>
          <w:shd w:val="clear" w:color="auto" w:fill="FFFFFF"/>
        </w:rPr>
        <w:t>(3), pp.434-443.</w:t>
      </w:r>
    </w:p>
    <w:p w14:paraId="63F8489A"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r w:rsidRPr="006E095E">
        <w:rPr>
          <w:rFonts w:ascii="Arial" w:hAnsi="Arial" w:cs="Arial"/>
          <w:color w:val="333333"/>
          <w:sz w:val="24"/>
          <w:szCs w:val="24"/>
          <w:shd w:val="clear" w:color="auto" w:fill="FFFFFF"/>
        </w:rPr>
        <w:lastRenderedPageBreak/>
        <w:t>Pescosolido Bernice A., Jensen Peter S., Martin Jack K., Perry Brea L., Olafsdottir Sigrun, Fettes Danielle. 2008. “Public Knowledge and Assessment of Child Mental Health Problems: Findings from the National Stigma Study-</w:t>
      </w:r>
      <w:proofErr w:type="spellStart"/>
      <w:r w:rsidRPr="006E095E">
        <w:rPr>
          <w:rFonts w:ascii="Arial" w:hAnsi="Arial" w:cs="Arial"/>
          <w:color w:val="333333"/>
          <w:sz w:val="24"/>
          <w:szCs w:val="24"/>
          <w:shd w:val="clear" w:color="auto" w:fill="FFFFFF"/>
        </w:rPr>
        <w:t>Children.”</w:t>
      </w:r>
      <w:r w:rsidRPr="006E095E">
        <w:rPr>
          <w:rFonts w:ascii="Arial" w:hAnsi="Arial" w:cs="Arial"/>
          <w:i/>
          <w:iCs/>
          <w:color w:val="333333"/>
          <w:sz w:val="24"/>
          <w:szCs w:val="24"/>
          <w:shd w:val="clear" w:color="auto" w:fill="FFFFFF"/>
        </w:rPr>
        <w:t>Journal</w:t>
      </w:r>
      <w:proofErr w:type="spellEnd"/>
      <w:r w:rsidRPr="006E095E">
        <w:rPr>
          <w:rFonts w:ascii="Arial" w:hAnsi="Arial" w:cs="Arial"/>
          <w:i/>
          <w:iCs/>
          <w:color w:val="333333"/>
          <w:sz w:val="24"/>
          <w:szCs w:val="24"/>
          <w:shd w:val="clear" w:color="auto" w:fill="FFFFFF"/>
        </w:rPr>
        <w:t xml:space="preserve"> of the American Academy of Child &amp; Adolescent Psychiatry</w:t>
      </w:r>
      <w:r w:rsidRPr="006E095E">
        <w:rPr>
          <w:rFonts w:ascii="Arial" w:hAnsi="Arial" w:cs="Arial"/>
          <w:color w:val="333333"/>
          <w:sz w:val="24"/>
          <w:szCs w:val="24"/>
          <w:shd w:val="clear" w:color="auto" w:fill="FFFFFF"/>
        </w:rPr>
        <w:t> 47(3):339–49.</w:t>
      </w:r>
    </w:p>
    <w:p w14:paraId="470625F8" w14:textId="77777777" w:rsidR="006E095E" w:rsidRPr="006E095E" w:rsidRDefault="006E095E" w:rsidP="008F719A">
      <w:pPr>
        <w:pStyle w:val="ListParagraph"/>
        <w:numPr>
          <w:ilvl w:val="0"/>
          <w:numId w:val="18"/>
        </w:numPr>
        <w:spacing w:line="240" w:lineRule="auto"/>
        <w:rPr>
          <w:rFonts w:ascii="Arial" w:hAnsi="Arial" w:cs="Arial"/>
          <w:sz w:val="24"/>
          <w:szCs w:val="24"/>
          <w:shd w:val="clear" w:color="auto" w:fill="FFFFFF"/>
        </w:rPr>
      </w:pPr>
      <w:r w:rsidRPr="006E095E">
        <w:rPr>
          <w:rFonts w:ascii="Arial" w:hAnsi="Arial" w:cs="Arial"/>
          <w:sz w:val="24"/>
          <w:szCs w:val="24"/>
          <w:shd w:val="clear" w:color="auto" w:fill="FFFFFF"/>
        </w:rPr>
        <w:t>Pipe, A., Ravindran, N., Paric, A., Patterson, B., Van Ameringen, M. and Ravindran, A.V., 2022. Treatments for child and adolescent attention deficit hyperactivity disorder in low and middle-income countries: A narrative review. </w:t>
      </w:r>
      <w:r w:rsidRPr="006E095E">
        <w:rPr>
          <w:rFonts w:ascii="Arial" w:hAnsi="Arial" w:cs="Arial"/>
          <w:i/>
          <w:iCs/>
          <w:sz w:val="24"/>
          <w:szCs w:val="24"/>
          <w:shd w:val="clear" w:color="auto" w:fill="FFFFFF"/>
        </w:rPr>
        <w:t>Asian Journal of Psychiatry</w:t>
      </w:r>
      <w:r w:rsidRPr="006E095E">
        <w:rPr>
          <w:rFonts w:ascii="Arial" w:hAnsi="Arial" w:cs="Arial"/>
          <w:sz w:val="24"/>
          <w:szCs w:val="24"/>
          <w:shd w:val="clear" w:color="auto" w:fill="FFFFFF"/>
        </w:rPr>
        <w:t>, p.103232.</w:t>
      </w:r>
    </w:p>
    <w:p w14:paraId="51EB75C2" w14:textId="77777777" w:rsidR="006E095E" w:rsidRPr="006E095E" w:rsidRDefault="006E095E" w:rsidP="008F719A">
      <w:pPr>
        <w:pStyle w:val="ListParagraph"/>
        <w:numPr>
          <w:ilvl w:val="0"/>
          <w:numId w:val="18"/>
        </w:numPr>
        <w:spacing w:line="240" w:lineRule="auto"/>
        <w:rPr>
          <w:rFonts w:ascii="Arial" w:hAnsi="Arial" w:cs="Arial"/>
          <w:sz w:val="24"/>
          <w:szCs w:val="24"/>
          <w:shd w:val="clear" w:color="auto" w:fill="FFFFFF"/>
        </w:rPr>
      </w:pPr>
      <w:r w:rsidRPr="006E095E">
        <w:rPr>
          <w:rFonts w:ascii="Arial" w:hAnsi="Arial" w:cs="Arial"/>
          <w:sz w:val="24"/>
          <w:szCs w:val="24"/>
          <w:shd w:val="clear" w:color="auto" w:fill="FFFFFF"/>
        </w:rPr>
        <w:t>Pliszka, S. and AACAP Work Group on Quality Issues, 2007. Practice parameter for the assessment and treatment of children and adolescents with attention-deficit/hyperactivity disorder. </w:t>
      </w:r>
      <w:r w:rsidRPr="006E095E">
        <w:rPr>
          <w:rFonts w:ascii="Arial" w:hAnsi="Arial" w:cs="Arial"/>
          <w:i/>
          <w:iCs/>
          <w:sz w:val="24"/>
          <w:szCs w:val="24"/>
          <w:shd w:val="clear" w:color="auto" w:fill="FFFFFF"/>
        </w:rPr>
        <w:t>Journal of the American Academy of Child &amp; Adolescent Psychiatry</w:t>
      </w:r>
      <w:r w:rsidRPr="006E095E">
        <w:rPr>
          <w:rFonts w:ascii="Arial" w:hAnsi="Arial" w:cs="Arial"/>
          <w:sz w:val="24"/>
          <w:szCs w:val="24"/>
          <w:shd w:val="clear" w:color="auto" w:fill="FFFFFF"/>
        </w:rPr>
        <w:t>, </w:t>
      </w:r>
      <w:r w:rsidRPr="006E095E">
        <w:rPr>
          <w:rFonts w:ascii="Arial" w:hAnsi="Arial" w:cs="Arial"/>
          <w:i/>
          <w:iCs/>
          <w:sz w:val="24"/>
          <w:szCs w:val="24"/>
          <w:shd w:val="clear" w:color="auto" w:fill="FFFFFF"/>
        </w:rPr>
        <w:t>46</w:t>
      </w:r>
      <w:r w:rsidRPr="006E095E">
        <w:rPr>
          <w:rFonts w:ascii="Arial" w:hAnsi="Arial" w:cs="Arial"/>
          <w:sz w:val="24"/>
          <w:szCs w:val="24"/>
          <w:shd w:val="clear" w:color="auto" w:fill="FFFFFF"/>
        </w:rPr>
        <w:t>(7), pp.894-921.</w:t>
      </w:r>
    </w:p>
    <w:p w14:paraId="51116513"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proofErr w:type="spellStart"/>
      <w:r w:rsidRPr="006E095E">
        <w:rPr>
          <w:rFonts w:ascii="Arial" w:hAnsi="Arial" w:cs="Arial"/>
          <w:sz w:val="24"/>
          <w:szCs w:val="24"/>
          <w:shd w:val="clear" w:color="auto" w:fill="FFFFFF"/>
        </w:rPr>
        <w:t>Polanczyk</w:t>
      </w:r>
      <w:proofErr w:type="spellEnd"/>
      <w:r w:rsidRPr="006E095E">
        <w:rPr>
          <w:rFonts w:ascii="Arial" w:hAnsi="Arial" w:cs="Arial"/>
          <w:sz w:val="24"/>
          <w:szCs w:val="24"/>
          <w:shd w:val="clear" w:color="auto" w:fill="FFFFFF"/>
        </w:rPr>
        <w:t>, G.V., Willcutt, E.G., Salum, G.A., Kieling, C. and Rohde, L.A., (2014). ADHD prevalence estimates across three decades: an updated systematic review and meta-regression analysis. </w:t>
      </w:r>
      <w:r w:rsidRPr="006E095E">
        <w:rPr>
          <w:rFonts w:ascii="Arial" w:hAnsi="Arial" w:cs="Arial"/>
          <w:i/>
          <w:iCs/>
          <w:sz w:val="24"/>
          <w:szCs w:val="24"/>
          <w:shd w:val="clear" w:color="auto" w:fill="FFFFFF"/>
        </w:rPr>
        <w:t>International journal of epidemiology</w:t>
      </w:r>
      <w:r w:rsidRPr="006E095E">
        <w:rPr>
          <w:rFonts w:ascii="Arial" w:hAnsi="Arial" w:cs="Arial"/>
          <w:sz w:val="24"/>
          <w:szCs w:val="24"/>
          <w:shd w:val="clear" w:color="auto" w:fill="FFFFFF"/>
        </w:rPr>
        <w:t>, </w:t>
      </w:r>
      <w:r w:rsidRPr="006E095E">
        <w:rPr>
          <w:rFonts w:ascii="Arial" w:hAnsi="Arial" w:cs="Arial"/>
          <w:i/>
          <w:iCs/>
          <w:sz w:val="24"/>
          <w:szCs w:val="24"/>
          <w:shd w:val="clear" w:color="auto" w:fill="FFFFFF"/>
        </w:rPr>
        <w:t>43</w:t>
      </w:r>
      <w:r w:rsidRPr="006E095E">
        <w:rPr>
          <w:rFonts w:ascii="Arial" w:hAnsi="Arial" w:cs="Arial"/>
          <w:sz w:val="24"/>
          <w:szCs w:val="24"/>
          <w:shd w:val="clear" w:color="auto" w:fill="FFFFFF"/>
        </w:rPr>
        <w:t>(2), pp.434-442.</w:t>
      </w:r>
    </w:p>
    <w:p w14:paraId="235F5C53"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proofErr w:type="spellStart"/>
      <w:r w:rsidRPr="006E095E">
        <w:rPr>
          <w:rFonts w:ascii="Arial" w:hAnsi="Arial" w:cs="Arial"/>
          <w:sz w:val="24"/>
          <w:szCs w:val="24"/>
          <w:shd w:val="clear" w:color="auto" w:fill="FFFFFF"/>
        </w:rPr>
        <w:t>Polanczyk</w:t>
      </w:r>
      <w:proofErr w:type="spellEnd"/>
      <w:r w:rsidRPr="006E095E">
        <w:rPr>
          <w:rFonts w:ascii="Arial" w:hAnsi="Arial" w:cs="Arial"/>
          <w:sz w:val="24"/>
          <w:szCs w:val="24"/>
          <w:shd w:val="clear" w:color="auto" w:fill="FFFFFF"/>
        </w:rPr>
        <w:t>, G.V., Willcutt, E.G., Salum, G.A., Kieling, C. and Rohde, L.A., 2014. ADHD prevalence estimates across three decades: an updated systematic review and meta-regression analysis. </w:t>
      </w:r>
      <w:r w:rsidRPr="006E095E">
        <w:rPr>
          <w:rFonts w:ascii="Arial" w:hAnsi="Arial" w:cs="Arial"/>
          <w:i/>
          <w:iCs/>
          <w:sz w:val="24"/>
          <w:szCs w:val="24"/>
          <w:shd w:val="clear" w:color="auto" w:fill="FFFFFF"/>
        </w:rPr>
        <w:t>International journal of epidemiology</w:t>
      </w:r>
      <w:r w:rsidRPr="006E095E">
        <w:rPr>
          <w:rFonts w:ascii="Arial" w:hAnsi="Arial" w:cs="Arial"/>
          <w:sz w:val="24"/>
          <w:szCs w:val="24"/>
          <w:shd w:val="clear" w:color="auto" w:fill="FFFFFF"/>
        </w:rPr>
        <w:t>, </w:t>
      </w:r>
      <w:r w:rsidRPr="006E095E">
        <w:rPr>
          <w:rFonts w:ascii="Arial" w:hAnsi="Arial" w:cs="Arial"/>
          <w:i/>
          <w:iCs/>
          <w:sz w:val="24"/>
          <w:szCs w:val="24"/>
          <w:shd w:val="clear" w:color="auto" w:fill="FFFFFF"/>
        </w:rPr>
        <w:t>43</w:t>
      </w:r>
      <w:r w:rsidRPr="006E095E">
        <w:rPr>
          <w:rFonts w:ascii="Arial" w:hAnsi="Arial" w:cs="Arial"/>
          <w:sz w:val="24"/>
          <w:szCs w:val="24"/>
          <w:shd w:val="clear" w:color="auto" w:fill="FFFFFF"/>
        </w:rPr>
        <w:t>(2), pp.434-442.</w:t>
      </w:r>
    </w:p>
    <w:p w14:paraId="1C65AE80" w14:textId="77777777" w:rsidR="006E095E" w:rsidRPr="006E095E" w:rsidRDefault="006E095E" w:rsidP="008F719A">
      <w:pPr>
        <w:pStyle w:val="ListParagraph"/>
        <w:numPr>
          <w:ilvl w:val="0"/>
          <w:numId w:val="18"/>
        </w:numPr>
        <w:spacing w:line="240" w:lineRule="auto"/>
        <w:rPr>
          <w:rFonts w:ascii="Arial" w:hAnsi="Arial" w:cs="Arial"/>
          <w:sz w:val="24"/>
          <w:szCs w:val="24"/>
          <w:shd w:val="clear" w:color="auto" w:fill="FFFFFF"/>
        </w:rPr>
      </w:pPr>
      <w:r w:rsidRPr="006E095E">
        <w:rPr>
          <w:rFonts w:ascii="Arial" w:hAnsi="Arial" w:cs="Arial"/>
          <w:sz w:val="24"/>
          <w:szCs w:val="24"/>
          <w:shd w:val="clear" w:color="auto" w:fill="FFFFFF"/>
        </w:rPr>
        <w:t>Politte, L.C., Scahill, L., Figueroa, J., McCracken, J.T., King, B. and McDougle, C.J., 2018. A randomized, placebo-controlled trial of extended-release guanfacine in children with autism spectrum disorder and ADHD symptoms: an analysis of secondary outcome measures. </w:t>
      </w:r>
      <w:r w:rsidRPr="006E095E">
        <w:rPr>
          <w:rFonts w:ascii="Arial" w:hAnsi="Arial" w:cs="Arial"/>
          <w:i/>
          <w:iCs/>
          <w:sz w:val="24"/>
          <w:szCs w:val="24"/>
          <w:shd w:val="clear" w:color="auto" w:fill="FFFFFF"/>
        </w:rPr>
        <w:t>Neuropsychopharmacology</w:t>
      </w:r>
      <w:r w:rsidRPr="006E095E">
        <w:rPr>
          <w:rFonts w:ascii="Arial" w:hAnsi="Arial" w:cs="Arial"/>
          <w:sz w:val="24"/>
          <w:szCs w:val="24"/>
          <w:shd w:val="clear" w:color="auto" w:fill="FFFFFF"/>
        </w:rPr>
        <w:t>, </w:t>
      </w:r>
      <w:r w:rsidRPr="006E095E">
        <w:rPr>
          <w:rFonts w:ascii="Arial" w:hAnsi="Arial" w:cs="Arial"/>
          <w:i/>
          <w:iCs/>
          <w:sz w:val="24"/>
          <w:szCs w:val="24"/>
          <w:shd w:val="clear" w:color="auto" w:fill="FFFFFF"/>
        </w:rPr>
        <w:t>43</w:t>
      </w:r>
      <w:r w:rsidRPr="006E095E">
        <w:rPr>
          <w:rFonts w:ascii="Arial" w:hAnsi="Arial" w:cs="Arial"/>
          <w:sz w:val="24"/>
          <w:szCs w:val="24"/>
          <w:shd w:val="clear" w:color="auto" w:fill="FFFFFF"/>
        </w:rPr>
        <w:t>(8), pp.1772-1778.</w:t>
      </w:r>
    </w:p>
    <w:p w14:paraId="03E42FE2"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r w:rsidRPr="006E095E">
        <w:rPr>
          <w:rFonts w:ascii="Arial" w:hAnsi="Arial" w:cs="Arial"/>
          <w:sz w:val="24"/>
          <w:szCs w:val="24"/>
          <w:shd w:val="clear" w:color="auto" w:fill="FFFFFF"/>
          <w:lang w:val="nl-NL"/>
        </w:rPr>
        <w:t xml:space="preserve">Pollak, Y., Dekkers, T.J., Shoham, R. and Huizenga, H.M., 2019. </w:t>
      </w:r>
      <w:r w:rsidRPr="006E095E">
        <w:rPr>
          <w:rFonts w:ascii="Arial" w:hAnsi="Arial" w:cs="Arial"/>
          <w:sz w:val="24"/>
          <w:szCs w:val="24"/>
          <w:shd w:val="clear" w:color="auto" w:fill="FFFFFF"/>
        </w:rPr>
        <w:t>Risk-taking behavior in attention deficit/hyperactivity disorder (ADHD): A review of potential underlying mechanisms and of interventions. </w:t>
      </w:r>
      <w:r w:rsidRPr="006E095E">
        <w:rPr>
          <w:rFonts w:ascii="Arial" w:hAnsi="Arial" w:cs="Arial"/>
          <w:i/>
          <w:iCs/>
          <w:sz w:val="24"/>
          <w:szCs w:val="24"/>
          <w:shd w:val="clear" w:color="auto" w:fill="FFFFFF"/>
        </w:rPr>
        <w:t>Current psychiatry reports</w:t>
      </w:r>
      <w:r w:rsidRPr="006E095E">
        <w:rPr>
          <w:rFonts w:ascii="Arial" w:hAnsi="Arial" w:cs="Arial"/>
          <w:sz w:val="24"/>
          <w:szCs w:val="24"/>
          <w:shd w:val="clear" w:color="auto" w:fill="FFFFFF"/>
        </w:rPr>
        <w:t>, </w:t>
      </w:r>
      <w:r w:rsidRPr="006E095E">
        <w:rPr>
          <w:rFonts w:ascii="Arial" w:hAnsi="Arial" w:cs="Arial"/>
          <w:i/>
          <w:iCs/>
          <w:sz w:val="24"/>
          <w:szCs w:val="24"/>
          <w:shd w:val="clear" w:color="auto" w:fill="FFFFFF"/>
        </w:rPr>
        <w:t>21</w:t>
      </w:r>
      <w:r w:rsidRPr="006E095E">
        <w:rPr>
          <w:rFonts w:ascii="Arial" w:hAnsi="Arial" w:cs="Arial"/>
          <w:sz w:val="24"/>
          <w:szCs w:val="24"/>
          <w:shd w:val="clear" w:color="auto" w:fill="FFFFFF"/>
        </w:rPr>
        <w:t>(5), pp.1-11.</w:t>
      </w:r>
    </w:p>
    <w:p w14:paraId="640D9A3C"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r w:rsidRPr="006E095E">
        <w:rPr>
          <w:rFonts w:ascii="Arial" w:hAnsi="Arial" w:cs="Arial"/>
          <w:sz w:val="24"/>
          <w:szCs w:val="24"/>
          <w:shd w:val="clear" w:color="auto" w:fill="FFFFFF"/>
        </w:rPr>
        <w:t>Price, A., Janssens, A., Dunn-Morua, S., Eke, H., Asherson, P., Lloyd, T. and Ford, T., 2019. Seven steps to mapping health service provision: lessons learned from mapping services for adults with Attention-Deficit/Hyperactivity Disorder (ADHD) in the UK. </w:t>
      </w:r>
      <w:r w:rsidRPr="006E095E">
        <w:rPr>
          <w:rFonts w:ascii="Arial" w:hAnsi="Arial" w:cs="Arial"/>
          <w:i/>
          <w:iCs/>
          <w:sz w:val="24"/>
          <w:szCs w:val="24"/>
          <w:shd w:val="clear" w:color="auto" w:fill="FFFFFF"/>
        </w:rPr>
        <w:t>BMC health services research</w:t>
      </w:r>
      <w:r w:rsidRPr="006E095E">
        <w:rPr>
          <w:rFonts w:ascii="Arial" w:hAnsi="Arial" w:cs="Arial"/>
          <w:sz w:val="24"/>
          <w:szCs w:val="24"/>
          <w:shd w:val="clear" w:color="auto" w:fill="FFFFFF"/>
        </w:rPr>
        <w:t>, </w:t>
      </w:r>
      <w:r w:rsidRPr="006E095E">
        <w:rPr>
          <w:rFonts w:ascii="Arial" w:hAnsi="Arial" w:cs="Arial"/>
          <w:i/>
          <w:iCs/>
          <w:sz w:val="24"/>
          <w:szCs w:val="24"/>
          <w:shd w:val="clear" w:color="auto" w:fill="FFFFFF"/>
        </w:rPr>
        <w:t>19</w:t>
      </w:r>
      <w:r w:rsidRPr="006E095E">
        <w:rPr>
          <w:rFonts w:ascii="Arial" w:hAnsi="Arial" w:cs="Arial"/>
          <w:sz w:val="24"/>
          <w:szCs w:val="24"/>
          <w:shd w:val="clear" w:color="auto" w:fill="FFFFFF"/>
        </w:rPr>
        <w:t>(1), pp.1-12.</w:t>
      </w:r>
    </w:p>
    <w:p w14:paraId="78E2E548"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r w:rsidRPr="006E095E">
        <w:rPr>
          <w:rFonts w:ascii="Arial" w:hAnsi="Arial" w:cs="Arial"/>
          <w:sz w:val="24"/>
          <w:szCs w:val="24"/>
          <w:shd w:val="clear" w:color="auto" w:fill="FFFFFF"/>
        </w:rPr>
        <w:t xml:space="preserve">Rigoni, M., Blevins, L.Z., Rettew, D.C. and </w:t>
      </w:r>
      <w:proofErr w:type="spellStart"/>
      <w:r w:rsidRPr="006E095E">
        <w:rPr>
          <w:rFonts w:ascii="Arial" w:hAnsi="Arial" w:cs="Arial"/>
          <w:sz w:val="24"/>
          <w:szCs w:val="24"/>
          <w:shd w:val="clear" w:color="auto" w:fill="FFFFFF"/>
        </w:rPr>
        <w:t>Kasehagen</w:t>
      </w:r>
      <w:proofErr w:type="spellEnd"/>
      <w:r w:rsidRPr="006E095E">
        <w:rPr>
          <w:rFonts w:ascii="Arial" w:hAnsi="Arial" w:cs="Arial"/>
          <w:sz w:val="24"/>
          <w:szCs w:val="24"/>
          <w:shd w:val="clear" w:color="auto" w:fill="FFFFFF"/>
        </w:rPr>
        <w:t xml:space="preserve">, L., (2020). Symptom level associations between attention-deficit hyperactivity disorder and school performance. Clinical </w:t>
      </w:r>
      <w:proofErr w:type="spellStart"/>
      <w:r w:rsidRPr="006E095E">
        <w:rPr>
          <w:rFonts w:ascii="Arial" w:hAnsi="Arial" w:cs="Arial"/>
          <w:sz w:val="24"/>
          <w:szCs w:val="24"/>
          <w:shd w:val="clear" w:color="auto" w:fill="FFFFFF"/>
        </w:rPr>
        <w:t>pediatrics</w:t>
      </w:r>
      <w:proofErr w:type="spellEnd"/>
      <w:r w:rsidRPr="006E095E">
        <w:rPr>
          <w:rFonts w:ascii="Arial" w:hAnsi="Arial" w:cs="Arial"/>
          <w:sz w:val="24"/>
          <w:szCs w:val="24"/>
          <w:shd w:val="clear" w:color="auto" w:fill="FFFFFF"/>
        </w:rPr>
        <w:t>, 59(9-10), pp.874-884.</w:t>
      </w:r>
    </w:p>
    <w:p w14:paraId="3382F42B" w14:textId="77777777" w:rsidR="006E095E" w:rsidRPr="006E095E" w:rsidRDefault="006E095E" w:rsidP="008F719A">
      <w:pPr>
        <w:pStyle w:val="ListParagraph"/>
        <w:numPr>
          <w:ilvl w:val="0"/>
          <w:numId w:val="18"/>
        </w:numPr>
        <w:spacing w:line="240" w:lineRule="auto"/>
        <w:rPr>
          <w:rFonts w:ascii="Arial" w:hAnsi="Arial" w:cs="Arial"/>
          <w:color w:val="222222"/>
          <w:sz w:val="24"/>
          <w:szCs w:val="24"/>
          <w:shd w:val="clear" w:color="auto" w:fill="FFFFFF"/>
        </w:rPr>
      </w:pPr>
      <w:r w:rsidRPr="006E095E">
        <w:rPr>
          <w:rFonts w:ascii="Arial" w:hAnsi="Arial" w:cs="Arial"/>
          <w:color w:val="222222"/>
          <w:sz w:val="24"/>
          <w:szCs w:val="24"/>
          <w:shd w:val="clear" w:color="auto" w:fill="FFFFFF"/>
        </w:rPr>
        <w:t>Rogers, M.A., Wiener, J., Marton, I. and Tannock, R., 2009. Supportive and controlling parental involvement as predictors of children’s academic achievement: Relations to children’s ADHD symptoms and parenting stress. </w:t>
      </w:r>
      <w:r w:rsidRPr="006E095E">
        <w:rPr>
          <w:rFonts w:ascii="Arial" w:hAnsi="Arial" w:cs="Arial"/>
          <w:i/>
          <w:iCs/>
          <w:color w:val="222222"/>
          <w:sz w:val="24"/>
          <w:szCs w:val="24"/>
          <w:shd w:val="clear" w:color="auto" w:fill="FFFFFF"/>
        </w:rPr>
        <w:t>School Mental Health</w:t>
      </w:r>
      <w:r w:rsidRPr="006E095E">
        <w:rPr>
          <w:rFonts w:ascii="Arial" w:hAnsi="Arial" w:cs="Arial"/>
          <w:color w:val="222222"/>
          <w:sz w:val="24"/>
          <w:szCs w:val="24"/>
          <w:shd w:val="clear" w:color="auto" w:fill="FFFFFF"/>
        </w:rPr>
        <w:t>, </w:t>
      </w:r>
      <w:r w:rsidRPr="006E095E">
        <w:rPr>
          <w:rFonts w:ascii="Arial" w:hAnsi="Arial" w:cs="Arial"/>
          <w:i/>
          <w:iCs/>
          <w:color w:val="222222"/>
          <w:sz w:val="24"/>
          <w:szCs w:val="24"/>
          <w:shd w:val="clear" w:color="auto" w:fill="FFFFFF"/>
        </w:rPr>
        <w:t>1</w:t>
      </w:r>
      <w:r w:rsidRPr="006E095E">
        <w:rPr>
          <w:rFonts w:ascii="Arial" w:hAnsi="Arial" w:cs="Arial"/>
          <w:color w:val="222222"/>
          <w:sz w:val="24"/>
          <w:szCs w:val="24"/>
          <w:shd w:val="clear" w:color="auto" w:fill="FFFFFF"/>
        </w:rPr>
        <w:t>(2), pp.89-102.</w:t>
      </w:r>
    </w:p>
    <w:p w14:paraId="41DDD696" w14:textId="77777777" w:rsidR="006E095E" w:rsidRPr="006E095E" w:rsidRDefault="006E095E" w:rsidP="008F719A">
      <w:pPr>
        <w:pStyle w:val="ListParagraph"/>
        <w:numPr>
          <w:ilvl w:val="0"/>
          <w:numId w:val="18"/>
        </w:numPr>
        <w:spacing w:line="240" w:lineRule="auto"/>
        <w:rPr>
          <w:rFonts w:ascii="Arial" w:hAnsi="Arial" w:cs="Arial"/>
          <w:color w:val="222222"/>
          <w:sz w:val="24"/>
          <w:szCs w:val="24"/>
          <w:shd w:val="clear" w:color="auto" w:fill="FFFFFF"/>
        </w:rPr>
      </w:pPr>
      <w:r w:rsidRPr="006E095E">
        <w:rPr>
          <w:rFonts w:ascii="Arial" w:hAnsi="Arial" w:cs="Arial"/>
          <w:color w:val="222222"/>
          <w:sz w:val="24"/>
          <w:szCs w:val="24"/>
          <w:shd w:val="clear" w:color="auto" w:fill="FFFFFF"/>
        </w:rPr>
        <w:t>Rogers, M.A., Wiener, J., Marton, I. and Tannock, R., 2009. Supportive and controlling parental involvement as predictors of children’s academic achievement: Relations to children’s ADHD symptoms and parenting stress. </w:t>
      </w:r>
      <w:r w:rsidRPr="006E095E">
        <w:rPr>
          <w:rFonts w:ascii="Arial" w:hAnsi="Arial" w:cs="Arial"/>
          <w:i/>
          <w:iCs/>
          <w:color w:val="222222"/>
          <w:sz w:val="24"/>
          <w:szCs w:val="24"/>
          <w:shd w:val="clear" w:color="auto" w:fill="FFFFFF"/>
        </w:rPr>
        <w:t>School Mental Health</w:t>
      </w:r>
      <w:r w:rsidRPr="006E095E">
        <w:rPr>
          <w:rFonts w:ascii="Arial" w:hAnsi="Arial" w:cs="Arial"/>
          <w:color w:val="222222"/>
          <w:sz w:val="24"/>
          <w:szCs w:val="24"/>
          <w:shd w:val="clear" w:color="auto" w:fill="FFFFFF"/>
        </w:rPr>
        <w:t>, </w:t>
      </w:r>
      <w:r w:rsidRPr="006E095E">
        <w:rPr>
          <w:rFonts w:ascii="Arial" w:hAnsi="Arial" w:cs="Arial"/>
          <w:i/>
          <w:iCs/>
          <w:color w:val="222222"/>
          <w:sz w:val="24"/>
          <w:szCs w:val="24"/>
          <w:shd w:val="clear" w:color="auto" w:fill="FFFFFF"/>
        </w:rPr>
        <w:t>1</w:t>
      </w:r>
      <w:r w:rsidRPr="006E095E">
        <w:rPr>
          <w:rFonts w:ascii="Arial" w:hAnsi="Arial" w:cs="Arial"/>
          <w:color w:val="222222"/>
          <w:sz w:val="24"/>
          <w:szCs w:val="24"/>
          <w:shd w:val="clear" w:color="auto" w:fill="FFFFFF"/>
        </w:rPr>
        <w:t>(2), pp.89-102.</w:t>
      </w:r>
    </w:p>
    <w:p w14:paraId="767DFE79"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r w:rsidRPr="006E095E">
        <w:rPr>
          <w:rFonts w:ascii="Arial" w:hAnsi="Arial" w:cs="Arial"/>
          <w:sz w:val="24"/>
          <w:szCs w:val="24"/>
          <w:shd w:val="clear" w:color="auto" w:fill="FFFFFF"/>
        </w:rPr>
        <w:lastRenderedPageBreak/>
        <w:t xml:space="preserve">Sciberras, E., Efron, D., Patel, P., Mulraney, M., Lee, K.J., Mihalopoulos, C., Engel, L., </w:t>
      </w:r>
      <w:proofErr w:type="spellStart"/>
      <w:r w:rsidRPr="006E095E">
        <w:rPr>
          <w:rFonts w:ascii="Arial" w:hAnsi="Arial" w:cs="Arial"/>
          <w:sz w:val="24"/>
          <w:szCs w:val="24"/>
          <w:shd w:val="clear" w:color="auto" w:fill="FFFFFF"/>
        </w:rPr>
        <w:t>Rapee</w:t>
      </w:r>
      <w:proofErr w:type="spellEnd"/>
      <w:r w:rsidRPr="006E095E">
        <w:rPr>
          <w:rFonts w:ascii="Arial" w:hAnsi="Arial" w:cs="Arial"/>
          <w:sz w:val="24"/>
          <w:szCs w:val="24"/>
          <w:shd w:val="clear" w:color="auto" w:fill="FFFFFF"/>
        </w:rPr>
        <w:t>, R.M., Anderson, V., Nicholson, J.M. and Schembri, R., 2019. Does the treatment of anxiety in children with Attention-Deficit/Hyperactivity Disorder (ADHD) using cognitive behavioral therapy improve child and family outcomes? Protocol for a randomized controlled trial. </w:t>
      </w:r>
      <w:r w:rsidRPr="006E095E">
        <w:rPr>
          <w:rFonts w:ascii="Arial" w:hAnsi="Arial" w:cs="Arial"/>
          <w:i/>
          <w:iCs/>
          <w:sz w:val="24"/>
          <w:szCs w:val="24"/>
          <w:shd w:val="clear" w:color="auto" w:fill="FFFFFF"/>
        </w:rPr>
        <w:t>BMC psychiatry</w:t>
      </w:r>
      <w:r w:rsidRPr="006E095E">
        <w:rPr>
          <w:rFonts w:ascii="Arial" w:hAnsi="Arial" w:cs="Arial"/>
          <w:sz w:val="24"/>
          <w:szCs w:val="24"/>
          <w:shd w:val="clear" w:color="auto" w:fill="FFFFFF"/>
        </w:rPr>
        <w:t>, </w:t>
      </w:r>
      <w:r w:rsidRPr="006E095E">
        <w:rPr>
          <w:rFonts w:ascii="Arial" w:hAnsi="Arial" w:cs="Arial"/>
          <w:i/>
          <w:iCs/>
          <w:sz w:val="24"/>
          <w:szCs w:val="24"/>
          <w:shd w:val="clear" w:color="auto" w:fill="FFFFFF"/>
        </w:rPr>
        <w:t>19</w:t>
      </w:r>
      <w:r w:rsidRPr="006E095E">
        <w:rPr>
          <w:rFonts w:ascii="Arial" w:hAnsi="Arial" w:cs="Arial"/>
          <w:sz w:val="24"/>
          <w:szCs w:val="24"/>
          <w:shd w:val="clear" w:color="auto" w:fill="FFFFFF"/>
        </w:rPr>
        <w:t>(1), pp.1-9.</w:t>
      </w:r>
    </w:p>
    <w:p w14:paraId="5A985AD2"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r w:rsidRPr="006E095E">
        <w:rPr>
          <w:rFonts w:ascii="Arial" w:hAnsi="Arial" w:cs="Arial"/>
          <w:sz w:val="24"/>
          <w:szCs w:val="24"/>
          <w:shd w:val="clear" w:color="auto" w:fill="FFFFFF"/>
        </w:rPr>
        <w:t xml:space="preserve">Sciberras, E., Mulraney, M., Anderson, V., </w:t>
      </w:r>
      <w:proofErr w:type="spellStart"/>
      <w:r w:rsidRPr="006E095E">
        <w:rPr>
          <w:rFonts w:ascii="Arial" w:hAnsi="Arial" w:cs="Arial"/>
          <w:sz w:val="24"/>
          <w:szCs w:val="24"/>
          <w:shd w:val="clear" w:color="auto" w:fill="FFFFFF"/>
        </w:rPr>
        <w:t>Rapee</w:t>
      </w:r>
      <w:proofErr w:type="spellEnd"/>
      <w:r w:rsidRPr="006E095E">
        <w:rPr>
          <w:rFonts w:ascii="Arial" w:hAnsi="Arial" w:cs="Arial"/>
          <w:sz w:val="24"/>
          <w:szCs w:val="24"/>
          <w:shd w:val="clear" w:color="auto" w:fill="FFFFFF"/>
        </w:rPr>
        <w:t>, R.M., Nicholson, J.M., Efron, D., Lee, K., Markopoulos, Z. and Hiscock, H., 2018. Managing anxiety in children with ADHD using cognitive-behavioral therapy: a pilot randomized controlled trial. </w:t>
      </w:r>
      <w:r w:rsidRPr="006E095E">
        <w:rPr>
          <w:rFonts w:ascii="Arial" w:hAnsi="Arial" w:cs="Arial"/>
          <w:i/>
          <w:iCs/>
          <w:sz w:val="24"/>
          <w:szCs w:val="24"/>
          <w:shd w:val="clear" w:color="auto" w:fill="FFFFFF"/>
        </w:rPr>
        <w:t>Journal of attention disorders</w:t>
      </w:r>
      <w:r w:rsidRPr="006E095E">
        <w:rPr>
          <w:rFonts w:ascii="Arial" w:hAnsi="Arial" w:cs="Arial"/>
          <w:sz w:val="24"/>
          <w:szCs w:val="24"/>
          <w:shd w:val="clear" w:color="auto" w:fill="FFFFFF"/>
        </w:rPr>
        <w:t>, </w:t>
      </w:r>
      <w:r w:rsidRPr="006E095E">
        <w:rPr>
          <w:rFonts w:ascii="Arial" w:hAnsi="Arial" w:cs="Arial"/>
          <w:i/>
          <w:iCs/>
          <w:sz w:val="24"/>
          <w:szCs w:val="24"/>
          <w:shd w:val="clear" w:color="auto" w:fill="FFFFFF"/>
        </w:rPr>
        <w:t>22</w:t>
      </w:r>
      <w:r w:rsidRPr="006E095E">
        <w:rPr>
          <w:rFonts w:ascii="Arial" w:hAnsi="Arial" w:cs="Arial"/>
          <w:sz w:val="24"/>
          <w:szCs w:val="24"/>
          <w:shd w:val="clear" w:color="auto" w:fill="FFFFFF"/>
        </w:rPr>
        <w:t>(5), pp.515-520.</w:t>
      </w:r>
    </w:p>
    <w:p w14:paraId="21E115AA" w14:textId="77777777" w:rsidR="006E095E" w:rsidRPr="006E095E" w:rsidRDefault="006E095E" w:rsidP="008F719A">
      <w:pPr>
        <w:pStyle w:val="NormalWeb"/>
        <w:numPr>
          <w:ilvl w:val="0"/>
          <w:numId w:val="18"/>
        </w:numPr>
        <w:shd w:val="clear" w:color="auto" w:fill="FEFEFE"/>
        <w:rPr>
          <w:rFonts w:ascii="Arial" w:hAnsi="Arial" w:cs="Arial"/>
        </w:rPr>
      </w:pPr>
      <w:proofErr w:type="spellStart"/>
      <w:r w:rsidRPr="006E095E">
        <w:rPr>
          <w:rFonts w:ascii="Arial" w:hAnsi="Arial" w:cs="Arial"/>
          <w:shd w:val="clear" w:color="auto" w:fill="FFFFFF"/>
          <w:lang w:val="de-DE"/>
        </w:rPr>
        <w:t>Seiffer</w:t>
      </w:r>
      <w:proofErr w:type="spellEnd"/>
      <w:r w:rsidRPr="006E095E">
        <w:rPr>
          <w:rFonts w:ascii="Arial" w:hAnsi="Arial" w:cs="Arial"/>
          <w:shd w:val="clear" w:color="auto" w:fill="FFFFFF"/>
          <w:lang w:val="de-DE"/>
        </w:rPr>
        <w:t xml:space="preserve">, B., Hautzinger, M., Ulrich, R. and Wolf, S., 2022. </w:t>
      </w:r>
      <w:r w:rsidRPr="006E095E">
        <w:rPr>
          <w:rFonts w:ascii="Arial" w:hAnsi="Arial" w:cs="Arial"/>
          <w:shd w:val="clear" w:color="auto" w:fill="FFFFFF"/>
        </w:rPr>
        <w:t>The Efficacy of Physical Activity for Children with Attention Deficit Hyperactivity Disorder: A Meta-Analysis of Randomized Controlled Trials. </w:t>
      </w:r>
      <w:r w:rsidRPr="006E095E">
        <w:rPr>
          <w:rFonts w:ascii="Arial" w:hAnsi="Arial" w:cs="Arial"/>
          <w:i/>
          <w:iCs/>
          <w:shd w:val="clear" w:color="auto" w:fill="FFFFFF"/>
        </w:rPr>
        <w:t>Journal of Attention Disorders</w:t>
      </w:r>
      <w:r w:rsidRPr="006E095E">
        <w:rPr>
          <w:rFonts w:ascii="Arial" w:hAnsi="Arial" w:cs="Arial"/>
          <w:shd w:val="clear" w:color="auto" w:fill="FFFFFF"/>
        </w:rPr>
        <w:t>, </w:t>
      </w:r>
      <w:r w:rsidRPr="006E095E">
        <w:rPr>
          <w:rFonts w:ascii="Arial" w:hAnsi="Arial" w:cs="Arial"/>
          <w:i/>
          <w:iCs/>
          <w:shd w:val="clear" w:color="auto" w:fill="FFFFFF"/>
        </w:rPr>
        <w:t>26</w:t>
      </w:r>
      <w:r w:rsidRPr="006E095E">
        <w:rPr>
          <w:rFonts w:ascii="Arial" w:hAnsi="Arial" w:cs="Arial"/>
          <w:shd w:val="clear" w:color="auto" w:fill="FFFFFF"/>
        </w:rPr>
        <w:t>(5), pp.656-673.</w:t>
      </w:r>
    </w:p>
    <w:p w14:paraId="5308D966" w14:textId="52049536" w:rsidR="006E095E" w:rsidRPr="006E095E" w:rsidRDefault="009D19E9" w:rsidP="008F719A">
      <w:pPr>
        <w:pStyle w:val="ListParagraph"/>
        <w:numPr>
          <w:ilvl w:val="0"/>
          <w:numId w:val="18"/>
        </w:numPr>
        <w:spacing w:after="0" w:line="240" w:lineRule="auto"/>
        <w:textAlignment w:val="baseline"/>
        <w:rPr>
          <w:rFonts w:ascii="Arial" w:hAnsi="Arial" w:cs="Arial"/>
          <w:sz w:val="24"/>
          <w:szCs w:val="24"/>
          <w:shd w:val="clear" w:color="auto" w:fill="FFFFFF"/>
        </w:rPr>
      </w:pPr>
      <w:bookmarkStart w:id="7" w:name="_Hlk99697693"/>
      <w:r>
        <w:rPr>
          <w:rFonts w:ascii="Arial" w:hAnsi="Arial" w:cs="Arial"/>
          <w:sz w:val="24"/>
          <w:szCs w:val="24"/>
        </w:rPr>
        <w:t>Send Advice Surrey</w:t>
      </w:r>
      <w:r w:rsidR="006E095E" w:rsidRPr="006E095E">
        <w:rPr>
          <w:rFonts w:ascii="Arial" w:hAnsi="Arial" w:cs="Arial"/>
          <w:sz w:val="24"/>
          <w:szCs w:val="24"/>
        </w:rPr>
        <w:t>. (2022). </w:t>
      </w:r>
      <w:bookmarkEnd w:id="7"/>
      <w:r w:rsidR="006E095E" w:rsidRPr="006E095E">
        <w:rPr>
          <w:rFonts w:ascii="Arial" w:hAnsi="Arial" w:cs="Arial"/>
          <w:i/>
          <w:iCs/>
          <w:sz w:val="24"/>
          <w:szCs w:val="24"/>
        </w:rPr>
        <w:t>Pupil Referral Units (PRU).</w:t>
      </w:r>
      <w:r w:rsidR="006E095E" w:rsidRPr="006E095E">
        <w:rPr>
          <w:rFonts w:ascii="Arial" w:hAnsi="Arial" w:cs="Arial"/>
          <w:sz w:val="24"/>
          <w:szCs w:val="24"/>
        </w:rPr>
        <w:t> </w:t>
      </w:r>
      <w:proofErr w:type="spellStart"/>
      <w:r w:rsidR="006E095E" w:rsidRPr="006E095E">
        <w:rPr>
          <w:rFonts w:ascii="Arial" w:hAnsi="Arial" w:cs="Arial"/>
          <w:sz w:val="24"/>
          <w:szCs w:val="24"/>
          <w:lang w:val="fr-FR"/>
        </w:rPr>
        <w:t>Available</w:t>
      </w:r>
      <w:proofErr w:type="spellEnd"/>
      <w:r w:rsidR="006E095E" w:rsidRPr="006E095E">
        <w:rPr>
          <w:rFonts w:ascii="Arial" w:hAnsi="Arial" w:cs="Arial"/>
          <w:sz w:val="24"/>
          <w:szCs w:val="24"/>
          <w:lang w:val="fr-FR"/>
        </w:rPr>
        <w:t xml:space="preserve">: https://sendadvicesurrey.org.uk/pupil-referral-units-pru/. </w:t>
      </w:r>
      <w:r w:rsidR="006E095E" w:rsidRPr="006E095E">
        <w:rPr>
          <w:rFonts w:ascii="Arial" w:hAnsi="Arial" w:cs="Arial"/>
          <w:sz w:val="24"/>
          <w:szCs w:val="24"/>
        </w:rPr>
        <w:t>Last accessed 26th Mar 2022.</w:t>
      </w:r>
    </w:p>
    <w:p w14:paraId="1588F234"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r w:rsidRPr="006E095E">
        <w:rPr>
          <w:rFonts w:ascii="Arial" w:hAnsi="Arial" w:cs="Arial"/>
          <w:sz w:val="24"/>
          <w:szCs w:val="24"/>
        </w:rPr>
        <w:t xml:space="preserve">Shannon WR. (1922) Neuropathic manifestations in infants and children as a result of anaphylactic reaction to foods contained in their dietary. Am J Dis Childhood; 24: 89‒94. </w:t>
      </w:r>
    </w:p>
    <w:p w14:paraId="41C067B1" w14:textId="77777777" w:rsidR="006E095E" w:rsidRPr="006E095E" w:rsidRDefault="006E095E" w:rsidP="008F719A">
      <w:pPr>
        <w:pStyle w:val="ListParagraph"/>
        <w:numPr>
          <w:ilvl w:val="0"/>
          <w:numId w:val="18"/>
        </w:numPr>
        <w:spacing w:line="240" w:lineRule="auto"/>
        <w:rPr>
          <w:rFonts w:ascii="Arial" w:hAnsi="Arial" w:cs="Arial"/>
          <w:sz w:val="24"/>
          <w:szCs w:val="24"/>
          <w:shd w:val="clear" w:color="auto" w:fill="FFFFFF"/>
        </w:rPr>
      </w:pPr>
      <w:r w:rsidRPr="006E095E">
        <w:rPr>
          <w:rFonts w:ascii="Arial" w:hAnsi="Arial" w:cs="Arial"/>
          <w:sz w:val="24"/>
          <w:szCs w:val="24"/>
          <w:shd w:val="clear" w:color="auto" w:fill="FFFFFF"/>
        </w:rPr>
        <w:t>Sharkey, L. and Fitzgerald, M., 2007. The history of attention deficit hyperactivity disorder. </w:t>
      </w:r>
      <w:r w:rsidRPr="006E095E">
        <w:rPr>
          <w:rFonts w:ascii="Arial" w:hAnsi="Arial" w:cs="Arial"/>
          <w:i/>
          <w:iCs/>
          <w:sz w:val="24"/>
          <w:szCs w:val="24"/>
          <w:shd w:val="clear" w:color="auto" w:fill="FFFFFF"/>
        </w:rPr>
        <w:t>Handbook of attention deficit hyperactivity disorder</w:t>
      </w:r>
      <w:r w:rsidRPr="006E095E">
        <w:rPr>
          <w:rFonts w:ascii="Arial" w:hAnsi="Arial" w:cs="Arial"/>
          <w:sz w:val="24"/>
          <w:szCs w:val="24"/>
          <w:shd w:val="clear" w:color="auto" w:fill="FFFFFF"/>
        </w:rPr>
        <w:t>, pp.3-11.</w:t>
      </w:r>
    </w:p>
    <w:p w14:paraId="0D56D0FD"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r w:rsidRPr="006E095E">
        <w:rPr>
          <w:rFonts w:ascii="Arial" w:hAnsi="Arial" w:cs="Arial"/>
          <w:sz w:val="24"/>
          <w:szCs w:val="24"/>
          <w:shd w:val="clear" w:color="auto" w:fill="FFFFFF"/>
        </w:rPr>
        <w:t xml:space="preserve">Shaw, M., Hodgkins, P., </w:t>
      </w:r>
      <w:proofErr w:type="spellStart"/>
      <w:r w:rsidRPr="006E095E">
        <w:rPr>
          <w:rFonts w:ascii="Arial" w:hAnsi="Arial" w:cs="Arial"/>
          <w:sz w:val="24"/>
          <w:szCs w:val="24"/>
          <w:shd w:val="clear" w:color="auto" w:fill="FFFFFF"/>
        </w:rPr>
        <w:t>Caci</w:t>
      </w:r>
      <w:proofErr w:type="spellEnd"/>
      <w:r w:rsidRPr="006E095E">
        <w:rPr>
          <w:rFonts w:ascii="Arial" w:hAnsi="Arial" w:cs="Arial"/>
          <w:sz w:val="24"/>
          <w:szCs w:val="24"/>
          <w:shd w:val="clear" w:color="auto" w:fill="FFFFFF"/>
        </w:rPr>
        <w:t>, H., Young, S., Kahle, J., Woods, A.G. and Arnold, L., E.(2012). A systematic review and analysis of long-term outcomes in attention deficit hyperactivity disorder: effects of treatment and non-treatment. </w:t>
      </w:r>
      <w:r w:rsidRPr="006E095E">
        <w:rPr>
          <w:rFonts w:ascii="Arial" w:hAnsi="Arial" w:cs="Arial"/>
          <w:i/>
          <w:iCs/>
          <w:sz w:val="24"/>
          <w:szCs w:val="24"/>
          <w:shd w:val="clear" w:color="auto" w:fill="FFFFFF"/>
        </w:rPr>
        <w:t>BMC Medicine</w:t>
      </w:r>
      <w:r w:rsidRPr="006E095E">
        <w:rPr>
          <w:rFonts w:ascii="Arial" w:hAnsi="Arial" w:cs="Arial"/>
          <w:sz w:val="24"/>
          <w:szCs w:val="24"/>
          <w:shd w:val="clear" w:color="auto" w:fill="FFFFFF"/>
        </w:rPr>
        <w:t>, </w:t>
      </w:r>
      <w:r w:rsidRPr="006E095E">
        <w:rPr>
          <w:rFonts w:ascii="Arial" w:hAnsi="Arial" w:cs="Arial"/>
          <w:i/>
          <w:iCs/>
          <w:sz w:val="24"/>
          <w:szCs w:val="24"/>
          <w:shd w:val="clear" w:color="auto" w:fill="FFFFFF"/>
        </w:rPr>
        <w:t>10</w:t>
      </w:r>
      <w:r w:rsidRPr="006E095E">
        <w:rPr>
          <w:rFonts w:ascii="Arial" w:hAnsi="Arial" w:cs="Arial"/>
          <w:sz w:val="24"/>
          <w:szCs w:val="24"/>
          <w:shd w:val="clear" w:color="auto" w:fill="FFFFFF"/>
        </w:rPr>
        <w:t>, p.99.</w:t>
      </w:r>
    </w:p>
    <w:p w14:paraId="569C2BA9" w14:textId="77777777" w:rsidR="006E095E" w:rsidRPr="006E095E" w:rsidRDefault="006E095E" w:rsidP="008F719A">
      <w:pPr>
        <w:pStyle w:val="ListParagraph"/>
        <w:numPr>
          <w:ilvl w:val="0"/>
          <w:numId w:val="18"/>
        </w:numPr>
        <w:spacing w:line="240" w:lineRule="auto"/>
        <w:rPr>
          <w:rFonts w:ascii="Arial" w:hAnsi="Arial" w:cs="Arial"/>
          <w:color w:val="222222"/>
          <w:sz w:val="24"/>
          <w:szCs w:val="24"/>
          <w:shd w:val="clear" w:color="auto" w:fill="FFFFFF"/>
        </w:rPr>
      </w:pPr>
      <w:r w:rsidRPr="006E095E">
        <w:rPr>
          <w:rFonts w:ascii="Arial" w:hAnsi="Arial" w:cs="Arial"/>
          <w:color w:val="222222"/>
          <w:sz w:val="24"/>
          <w:szCs w:val="24"/>
          <w:shd w:val="clear" w:color="auto" w:fill="FFFFFF"/>
        </w:rPr>
        <w:t>Sibley, M.H., Graziano, P.A., Bickman, L., Coxe, S.J., Martin, P., Rodriguez, L.M., Fallah, N. and Ortiz, M., 2021. Implementing parent-teen motivational interviewing+ behavior therapy for ADHD in community mental health. </w:t>
      </w:r>
      <w:r w:rsidRPr="006E095E">
        <w:rPr>
          <w:rFonts w:ascii="Arial" w:hAnsi="Arial" w:cs="Arial"/>
          <w:i/>
          <w:iCs/>
          <w:color w:val="222222"/>
          <w:sz w:val="24"/>
          <w:szCs w:val="24"/>
          <w:shd w:val="clear" w:color="auto" w:fill="FFFFFF"/>
        </w:rPr>
        <w:t>Prevention Science</w:t>
      </w:r>
      <w:r w:rsidRPr="006E095E">
        <w:rPr>
          <w:rFonts w:ascii="Arial" w:hAnsi="Arial" w:cs="Arial"/>
          <w:color w:val="222222"/>
          <w:sz w:val="24"/>
          <w:szCs w:val="24"/>
          <w:shd w:val="clear" w:color="auto" w:fill="FFFFFF"/>
        </w:rPr>
        <w:t>, </w:t>
      </w:r>
      <w:r w:rsidRPr="006E095E">
        <w:rPr>
          <w:rFonts w:ascii="Arial" w:hAnsi="Arial" w:cs="Arial"/>
          <w:i/>
          <w:iCs/>
          <w:color w:val="222222"/>
          <w:sz w:val="24"/>
          <w:szCs w:val="24"/>
          <w:shd w:val="clear" w:color="auto" w:fill="FFFFFF"/>
        </w:rPr>
        <w:t>22</w:t>
      </w:r>
      <w:r w:rsidRPr="006E095E">
        <w:rPr>
          <w:rFonts w:ascii="Arial" w:hAnsi="Arial" w:cs="Arial"/>
          <w:color w:val="222222"/>
          <w:sz w:val="24"/>
          <w:szCs w:val="24"/>
          <w:shd w:val="clear" w:color="auto" w:fill="FFFFFF"/>
        </w:rPr>
        <w:t>(6), pp.701-711.</w:t>
      </w:r>
    </w:p>
    <w:p w14:paraId="4043E39D" w14:textId="77777777" w:rsidR="006E095E" w:rsidRPr="006E095E" w:rsidRDefault="006E095E" w:rsidP="008F719A">
      <w:pPr>
        <w:pStyle w:val="ListParagraph"/>
        <w:numPr>
          <w:ilvl w:val="0"/>
          <w:numId w:val="18"/>
        </w:numPr>
        <w:spacing w:line="240" w:lineRule="auto"/>
        <w:rPr>
          <w:rFonts w:ascii="Arial" w:hAnsi="Arial" w:cs="Arial"/>
          <w:sz w:val="24"/>
          <w:szCs w:val="24"/>
          <w:shd w:val="clear" w:color="auto" w:fill="FFFFFF"/>
        </w:rPr>
      </w:pPr>
      <w:proofErr w:type="spellStart"/>
      <w:r w:rsidRPr="006E095E">
        <w:rPr>
          <w:rFonts w:ascii="Arial" w:hAnsi="Arial" w:cs="Arial"/>
          <w:sz w:val="24"/>
          <w:szCs w:val="24"/>
          <w:shd w:val="clear" w:color="auto" w:fill="FFFFFF"/>
        </w:rPr>
        <w:t>Skounti</w:t>
      </w:r>
      <w:proofErr w:type="spellEnd"/>
      <w:r w:rsidRPr="006E095E">
        <w:rPr>
          <w:rFonts w:ascii="Arial" w:hAnsi="Arial" w:cs="Arial"/>
          <w:sz w:val="24"/>
          <w:szCs w:val="24"/>
          <w:shd w:val="clear" w:color="auto" w:fill="FFFFFF"/>
        </w:rPr>
        <w:t xml:space="preserve">, M., </w:t>
      </w:r>
      <w:proofErr w:type="spellStart"/>
      <w:r w:rsidRPr="006E095E">
        <w:rPr>
          <w:rFonts w:ascii="Arial" w:hAnsi="Arial" w:cs="Arial"/>
          <w:sz w:val="24"/>
          <w:szCs w:val="24"/>
          <w:shd w:val="clear" w:color="auto" w:fill="FFFFFF"/>
        </w:rPr>
        <w:t>Philalithis</w:t>
      </w:r>
      <w:proofErr w:type="spellEnd"/>
      <w:r w:rsidRPr="006E095E">
        <w:rPr>
          <w:rFonts w:ascii="Arial" w:hAnsi="Arial" w:cs="Arial"/>
          <w:sz w:val="24"/>
          <w:szCs w:val="24"/>
          <w:shd w:val="clear" w:color="auto" w:fill="FFFFFF"/>
        </w:rPr>
        <w:t>, A. and Galanakis, E., 2007. Variations in prevalence of attention deficit hyperactivity disorder worldwide. </w:t>
      </w:r>
      <w:r w:rsidRPr="006E095E">
        <w:rPr>
          <w:rFonts w:ascii="Arial" w:hAnsi="Arial" w:cs="Arial"/>
          <w:i/>
          <w:iCs/>
          <w:sz w:val="24"/>
          <w:szCs w:val="24"/>
          <w:shd w:val="clear" w:color="auto" w:fill="FFFFFF"/>
        </w:rPr>
        <w:t xml:space="preserve">European journal of </w:t>
      </w:r>
      <w:proofErr w:type="spellStart"/>
      <w:r w:rsidRPr="006E095E">
        <w:rPr>
          <w:rFonts w:ascii="Arial" w:hAnsi="Arial" w:cs="Arial"/>
          <w:i/>
          <w:iCs/>
          <w:sz w:val="24"/>
          <w:szCs w:val="24"/>
          <w:shd w:val="clear" w:color="auto" w:fill="FFFFFF"/>
        </w:rPr>
        <w:t>pediatrics</w:t>
      </w:r>
      <w:proofErr w:type="spellEnd"/>
      <w:r w:rsidRPr="006E095E">
        <w:rPr>
          <w:rFonts w:ascii="Arial" w:hAnsi="Arial" w:cs="Arial"/>
          <w:sz w:val="24"/>
          <w:szCs w:val="24"/>
          <w:shd w:val="clear" w:color="auto" w:fill="FFFFFF"/>
        </w:rPr>
        <w:t>, </w:t>
      </w:r>
      <w:r w:rsidRPr="006E095E">
        <w:rPr>
          <w:rFonts w:ascii="Arial" w:hAnsi="Arial" w:cs="Arial"/>
          <w:i/>
          <w:iCs/>
          <w:sz w:val="24"/>
          <w:szCs w:val="24"/>
          <w:shd w:val="clear" w:color="auto" w:fill="FFFFFF"/>
        </w:rPr>
        <w:t>166</w:t>
      </w:r>
      <w:r w:rsidRPr="006E095E">
        <w:rPr>
          <w:rFonts w:ascii="Arial" w:hAnsi="Arial" w:cs="Arial"/>
          <w:sz w:val="24"/>
          <w:szCs w:val="24"/>
          <w:shd w:val="clear" w:color="auto" w:fill="FFFFFF"/>
        </w:rPr>
        <w:t>(2), pp.117-123.</w:t>
      </w:r>
    </w:p>
    <w:p w14:paraId="077FC31F"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r w:rsidRPr="006E095E">
        <w:rPr>
          <w:rFonts w:ascii="Arial" w:hAnsi="Arial" w:cs="Arial"/>
          <w:sz w:val="24"/>
          <w:szCs w:val="24"/>
          <w:shd w:val="clear" w:color="auto" w:fill="FFFFFF"/>
        </w:rPr>
        <w:t>Smith, M., 2017. Hyperactive around the world? The history of ADHD in global perspective. </w:t>
      </w:r>
      <w:r w:rsidRPr="006E095E">
        <w:rPr>
          <w:rFonts w:ascii="Arial" w:hAnsi="Arial" w:cs="Arial"/>
          <w:i/>
          <w:iCs/>
          <w:sz w:val="24"/>
          <w:szCs w:val="24"/>
          <w:shd w:val="clear" w:color="auto" w:fill="FFFFFF"/>
        </w:rPr>
        <w:t>Social History of Medicine</w:t>
      </w:r>
      <w:r w:rsidRPr="006E095E">
        <w:rPr>
          <w:rFonts w:ascii="Arial" w:hAnsi="Arial" w:cs="Arial"/>
          <w:sz w:val="24"/>
          <w:szCs w:val="24"/>
          <w:shd w:val="clear" w:color="auto" w:fill="FFFFFF"/>
        </w:rPr>
        <w:t>, </w:t>
      </w:r>
      <w:r w:rsidRPr="006E095E">
        <w:rPr>
          <w:rFonts w:ascii="Arial" w:hAnsi="Arial" w:cs="Arial"/>
          <w:i/>
          <w:iCs/>
          <w:sz w:val="24"/>
          <w:szCs w:val="24"/>
          <w:shd w:val="clear" w:color="auto" w:fill="FFFFFF"/>
        </w:rPr>
        <w:t>30</w:t>
      </w:r>
      <w:r w:rsidRPr="006E095E">
        <w:rPr>
          <w:rFonts w:ascii="Arial" w:hAnsi="Arial" w:cs="Arial"/>
          <w:sz w:val="24"/>
          <w:szCs w:val="24"/>
          <w:shd w:val="clear" w:color="auto" w:fill="FFFFFF"/>
        </w:rPr>
        <w:t>(4), pp.767-787.</w:t>
      </w:r>
    </w:p>
    <w:p w14:paraId="4B6D41DF"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r w:rsidRPr="006E095E">
        <w:rPr>
          <w:rFonts w:ascii="Arial" w:hAnsi="Arial" w:cs="Arial"/>
          <w:sz w:val="24"/>
          <w:szCs w:val="24"/>
          <w:shd w:val="clear" w:color="auto" w:fill="FFFFFF"/>
        </w:rPr>
        <w:t>Song, P., Zha, M., Yang, Q., Zhang, Y., Li, X. and Rudan, I., 2021. The prevalence of adult attention-deficit hyperactivity disorder: A global systematic review and meta-analysis. </w:t>
      </w:r>
      <w:r w:rsidRPr="006E095E">
        <w:rPr>
          <w:rFonts w:ascii="Arial" w:hAnsi="Arial" w:cs="Arial"/>
          <w:i/>
          <w:iCs/>
          <w:sz w:val="24"/>
          <w:szCs w:val="24"/>
          <w:shd w:val="clear" w:color="auto" w:fill="FFFFFF"/>
        </w:rPr>
        <w:t>Journal of global health</w:t>
      </w:r>
      <w:r w:rsidRPr="006E095E">
        <w:rPr>
          <w:rFonts w:ascii="Arial" w:hAnsi="Arial" w:cs="Arial"/>
          <w:sz w:val="24"/>
          <w:szCs w:val="24"/>
          <w:shd w:val="clear" w:color="auto" w:fill="FFFFFF"/>
        </w:rPr>
        <w:t>, </w:t>
      </w:r>
      <w:r w:rsidRPr="006E095E">
        <w:rPr>
          <w:rFonts w:ascii="Arial" w:hAnsi="Arial" w:cs="Arial"/>
          <w:i/>
          <w:iCs/>
          <w:sz w:val="24"/>
          <w:szCs w:val="24"/>
          <w:shd w:val="clear" w:color="auto" w:fill="FFFFFF"/>
        </w:rPr>
        <w:t>11</w:t>
      </w:r>
      <w:r w:rsidRPr="006E095E">
        <w:rPr>
          <w:rFonts w:ascii="Arial" w:hAnsi="Arial" w:cs="Arial"/>
          <w:sz w:val="24"/>
          <w:szCs w:val="24"/>
          <w:shd w:val="clear" w:color="auto" w:fill="FFFFFF"/>
        </w:rPr>
        <w:t>.</w:t>
      </w:r>
    </w:p>
    <w:p w14:paraId="3984D809"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proofErr w:type="spellStart"/>
      <w:r w:rsidRPr="006E095E">
        <w:rPr>
          <w:rFonts w:ascii="Arial" w:hAnsi="Arial" w:cs="Arial"/>
          <w:sz w:val="24"/>
          <w:szCs w:val="24"/>
          <w:shd w:val="clear" w:color="auto" w:fill="FFFFFF"/>
        </w:rPr>
        <w:t>Stobernack</w:t>
      </w:r>
      <w:proofErr w:type="spellEnd"/>
      <w:r w:rsidRPr="006E095E">
        <w:rPr>
          <w:rFonts w:ascii="Arial" w:hAnsi="Arial" w:cs="Arial"/>
          <w:sz w:val="24"/>
          <w:szCs w:val="24"/>
          <w:shd w:val="clear" w:color="auto" w:fill="FFFFFF"/>
        </w:rPr>
        <w:t xml:space="preserve">, T., De Vries, S.P., Pereira, R.R., </w:t>
      </w:r>
      <w:proofErr w:type="spellStart"/>
      <w:r w:rsidRPr="006E095E">
        <w:rPr>
          <w:rFonts w:ascii="Arial" w:hAnsi="Arial" w:cs="Arial"/>
          <w:sz w:val="24"/>
          <w:szCs w:val="24"/>
          <w:shd w:val="clear" w:color="auto" w:fill="FFFFFF"/>
        </w:rPr>
        <w:t>Pelsser</w:t>
      </w:r>
      <w:proofErr w:type="spellEnd"/>
      <w:r w:rsidRPr="006E095E">
        <w:rPr>
          <w:rFonts w:ascii="Arial" w:hAnsi="Arial" w:cs="Arial"/>
          <w:sz w:val="24"/>
          <w:szCs w:val="24"/>
          <w:shd w:val="clear" w:color="auto" w:fill="FFFFFF"/>
        </w:rPr>
        <w:t xml:space="preserve">, L.M., Ter Braak, C.J., Aarts, E., Van </w:t>
      </w:r>
      <w:proofErr w:type="spellStart"/>
      <w:r w:rsidRPr="006E095E">
        <w:rPr>
          <w:rFonts w:ascii="Arial" w:hAnsi="Arial" w:cs="Arial"/>
          <w:sz w:val="24"/>
          <w:szCs w:val="24"/>
          <w:shd w:val="clear" w:color="auto" w:fill="FFFFFF"/>
        </w:rPr>
        <w:t>Baarlen</w:t>
      </w:r>
      <w:proofErr w:type="spellEnd"/>
      <w:r w:rsidRPr="006E095E">
        <w:rPr>
          <w:rFonts w:ascii="Arial" w:hAnsi="Arial" w:cs="Arial"/>
          <w:sz w:val="24"/>
          <w:szCs w:val="24"/>
          <w:shd w:val="clear" w:color="auto" w:fill="FFFFFF"/>
        </w:rPr>
        <w:t xml:space="preserve">, P., </w:t>
      </w:r>
      <w:proofErr w:type="spellStart"/>
      <w:r w:rsidRPr="006E095E">
        <w:rPr>
          <w:rFonts w:ascii="Arial" w:hAnsi="Arial" w:cs="Arial"/>
          <w:sz w:val="24"/>
          <w:szCs w:val="24"/>
          <w:shd w:val="clear" w:color="auto" w:fill="FFFFFF"/>
        </w:rPr>
        <w:t>Kleerebezem</w:t>
      </w:r>
      <w:proofErr w:type="spellEnd"/>
      <w:r w:rsidRPr="006E095E">
        <w:rPr>
          <w:rFonts w:ascii="Arial" w:hAnsi="Arial" w:cs="Arial"/>
          <w:sz w:val="24"/>
          <w:szCs w:val="24"/>
          <w:shd w:val="clear" w:color="auto" w:fill="FFFFFF"/>
        </w:rPr>
        <w:t xml:space="preserve">, M., </w:t>
      </w:r>
      <w:proofErr w:type="spellStart"/>
      <w:r w:rsidRPr="006E095E">
        <w:rPr>
          <w:rFonts w:ascii="Arial" w:hAnsi="Arial" w:cs="Arial"/>
          <w:sz w:val="24"/>
          <w:szCs w:val="24"/>
          <w:shd w:val="clear" w:color="auto" w:fill="FFFFFF"/>
        </w:rPr>
        <w:t>Frankena</w:t>
      </w:r>
      <w:proofErr w:type="spellEnd"/>
      <w:r w:rsidRPr="006E095E">
        <w:rPr>
          <w:rFonts w:ascii="Arial" w:hAnsi="Arial" w:cs="Arial"/>
          <w:sz w:val="24"/>
          <w:szCs w:val="24"/>
          <w:shd w:val="clear" w:color="auto" w:fill="FFFFFF"/>
        </w:rPr>
        <w:t xml:space="preserve">, K. and </w:t>
      </w:r>
      <w:proofErr w:type="spellStart"/>
      <w:r w:rsidRPr="006E095E">
        <w:rPr>
          <w:rFonts w:ascii="Arial" w:hAnsi="Arial" w:cs="Arial"/>
          <w:sz w:val="24"/>
          <w:szCs w:val="24"/>
          <w:shd w:val="clear" w:color="auto" w:fill="FFFFFF"/>
        </w:rPr>
        <w:t>Hontelez</w:t>
      </w:r>
      <w:proofErr w:type="spellEnd"/>
      <w:r w:rsidRPr="006E095E">
        <w:rPr>
          <w:rFonts w:ascii="Arial" w:hAnsi="Arial" w:cs="Arial"/>
          <w:sz w:val="24"/>
          <w:szCs w:val="24"/>
          <w:shd w:val="clear" w:color="auto" w:fill="FFFFFF"/>
        </w:rPr>
        <w:t>, S., 2019. Biomarker Research in ADHD: the Impact of Nutrition (BRAIN)-study protocol of an open-label trial to investigate the mechanisms underlying the effects of a few-foods diet on ADHD symptoms in children. BMJ open, 9(11), p.e029422.</w:t>
      </w:r>
    </w:p>
    <w:p w14:paraId="3860AACF"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r w:rsidRPr="006E095E">
        <w:rPr>
          <w:rFonts w:ascii="Arial" w:hAnsi="Arial" w:cs="Arial"/>
          <w:sz w:val="24"/>
          <w:szCs w:val="24"/>
          <w:shd w:val="clear" w:color="auto" w:fill="FFFFFF"/>
        </w:rPr>
        <w:lastRenderedPageBreak/>
        <w:t>Storebø, O.J., Krogh, H.B., Ramstad, E., Moreira-Maia, C.R., Holmskov, M., Skoog, M., Nilausen, T.D., Magnusson, F.L., Zwi, M., Gillies, D. and Rosendal, S., 2015a. Methylphenidate for attention-deficit/hyperactivity disorder in children and adolescents: Cochrane systematic review with meta-analyses and trial sequential analyses of randomised clinical trials. </w:t>
      </w:r>
      <w:proofErr w:type="spellStart"/>
      <w:r w:rsidRPr="006E095E">
        <w:rPr>
          <w:rFonts w:ascii="Arial" w:hAnsi="Arial" w:cs="Arial"/>
          <w:i/>
          <w:iCs/>
          <w:sz w:val="24"/>
          <w:szCs w:val="24"/>
          <w:shd w:val="clear" w:color="auto" w:fill="FFFFFF"/>
        </w:rPr>
        <w:t>Bmj</w:t>
      </w:r>
      <w:proofErr w:type="spellEnd"/>
      <w:r w:rsidRPr="006E095E">
        <w:rPr>
          <w:rFonts w:ascii="Arial" w:hAnsi="Arial" w:cs="Arial"/>
          <w:sz w:val="24"/>
          <w:szCs w:val="24"/>
          <w:shd w:val="clear" w:color="auto" w:fill="FFFFFF"/>
        </w:rPr>
        <w:t>, </w:t>
      </w:r>
      <w:r w:rsidRPr="006E095E">
        <w:rPr>
          <w:rFonts w:ascii="Arial" w:hAnsi="Arial" w:cs="Arial"/>
          <w:i/>
          <w:iCs/>
          <w:sz w:val="24"/>
          <w:szCs w:val="24"/>
          <w:shd w:val="clear" w:color="auto" w:fill="FFFFFF"/>
        </w:rPr>
        <w:t>351</w:t>
      </w:r>
      <w:r w:rsidRPr="006E095E">
        <w:rPr>
          <w:rFonts w:ascii="Arial" w:hAnsi="Arial" w:cs="Arial"/>
          <w:sz w:val="24"/>
          <w:szCs w:val="24"/>
          <w:shd w:val="clear" w:color="auto" w:fill="FFFFFF"/>
        </w:rPr>
        <w:t>.</w:t>
      </w:r>
    </w:p>
    <w:p w14:paraId="6F85A35C" w14:textId="77777777" w:rsidR="006E095E" w:rsidRPr="006E095E" w:rsidRDefault="006E095E" w:rsidP="008F719A">
      <w:pPr>
        <w:pStyle w:val="ListParagraph"/>
        <w:numPr>
          <w:ilvl w:val="0"/>
          <w:numId w:val="18"/>
        </w:numPr>
        <w:spacing w:before="390" w:after="390" w:line="240" w:lineRule="auto"/>
        <w:rPr>
          <w:rFonts w:ascii="Arial" w:hAnsi="Arial" w:cs="Arial"/>
          <w:sz w:val="24"/>
          <w:szCs w:val="24"/>
          <w:shd w:val="clear" w:color="auto" w:fill="FFFFFF"/>
        </w:rPr>
      </w:pPr>
      <w:r w:rsidRPr="006E095E">
        <w:rPr>
          <w:rFonts w:ascii="Arial" w:hAnsi="Arial" w:cs="Arial"/>
          <w:sz w:val="24"/>
          <w:szCs w:val="24"/>
          <w:shd w:val="clear" w:color="auto" w:fill="FFFFFF"/>
        </w:rPr>
        <w:t>Storebø, O.J., Krogh, H.B., Ramstad, E., Moreira-Maia, C.R., Holmskov, M., Skoog, M., Nilausen, T.D., Magnusson, F.L., Zwi, M., Gillies, D. and Rosendal, S., 2015. Methylphenidate for attention-deficit/hyperactivity disorder in children and adolescents: Cochrane systematic review with meta-analyses and trial sequential analyses of randomised clinical trials. </w:t>
      </w:r>
      <w:proofErr w:type="spellStart"/>
      <w:r w:rsidRPr="006E095E">
        <w:rPr>
          <w:rFonts w:ascii="Arial" w:hAnsi="Arial" w:cs="Arial"/>
          <w:i/>
          <w:iCs/>
          <w:sz w:val="24"/>
          <w:szCs w:val="24"/>
          <w:shd w:val="clear" w:color="auto" w:fill="FFFFFF"/>
        </w:rPr>
        <w:t>Bmj</w:t>
      </w:r>
      <w:proofErr w:type="spellEnd"/>
      <w:r w:rsidRPr="006E095E">
        <w:rPr>
          <w:rFonts w:ascii="Arial" w:hAnsi="Arial" w:cs="Arial"/>
          <w:sz w:val="24"/>
          <w:szCs w:val="24"/>
          <w:shd w:val="clear" w:color="auto" w:fill="FFFFFF"/>
        </w:rPr>
        <w:t>, </w:t>
      </w:r>
      <w:r w:rsidRPr="006E095E">
        <w:rPr>
          <w:rFonts w:ascii="Arial" w:hAnsi="Arial" w:cs="Arial"/>
          <w:i/>
          <w:iCs/>
          <w:sz w:val="24"/>
          <w:szCs w:val="24"/>
          <w:shd w:val="clear" w:color="auto" w:fill="FFFFFF"/>
        </w:rPr>
        <w:t>351</w:t>
      </w:r>
      <w:r w:rsidRPr="006E095E">
        <w:rPr>
          <w:rFonts w:ascii="Arial" w:hAnsi="Arial" w:cs="Arial"/>
          <w:sz w:val="24"/>
          <w:szCs w:val="24"/>
          <w:shd w:val="clear" w:color="auto" w:fill="FFFFFF"/>
        </w:rPr>
        <w:t>.</w:t>
      </w:r>
    </w:p>
    <w:p w14:paraId="74D8EA4B" w14:textId="77777777" w:rsidR="006E095E" w:rsidRPr="006E095E" w:rsidRDefault="006E095E" w:rsidP="008F719A">
      <w:pPr>
        <w:pStyle w:val="ListParagraph"/>
        <w:numPr>
          <w:ilvl w:val="0"/>
          <w:numId w:val="18"/>
        </w:numPr>
        <w:spacing w:before="390" w:after="390" w:line="240" w:lineRule="auto"/>
        <w:rPr>
          <w:rFonts w:ascii="Arial" w:hAnsi="Arial" w:cs="Arial"/>
          <w:i/>
          <w:iCs/>
          <w:sz w:val="24"/>
          <w:szCs w:val="24"/>
          <w:shd w:val="clear" w:color="auto" w:fill="FFFFFF"/>
        </w:rPr>
      </w:pPr>
      <w:r w:rsidRPr="006E095E">
        <w:rPr>
          <w:rFonts w:ascii="Arial" w:hAnsi="Arial" w:cs="Arial"/>
          <w:sz w:val="24"/>
          <w:szCs w:val="24"/>
          <w:shd w:val="clear" w:color="auto" w:fill="FFFFFF"/>
        </w:rPr>
        <w:t>Storebø, O.J., Pedersen, N., Ramstad, E., Kielsholm, M.L., Nielsen, S.S., Krogh, H.B., Moreira</w:t>
      </w:r>
      <w:r w:rsidRPr="006E095E">
        <w:rPr>
          <w:rFonts w:ascii="Cambria Math" w:hAnsi="Cambria Math" w:cs="Cambria Math"/>
          <w:sz w:val="24"/>
          <w:szCs w:val="24"/>
          <w:shd w:val="clear" w:color="auto" w:fill="FFFFFF"/>
        </w:rPr>
        <w:t>‐</w:t>
      </w:r>
      <w:r w:rsidRPr="006E095E">
        <w:rPr>
          <w:rFonts w:ascii="Arial" w:hAnsi="Arial" w:cs="Arial"/>
          <w:sz w:val="24"/>
          <w:szCs w:val="24"/>
          <w:shd w:val="clear" w:color="auto" w:fill="FFFFFF"/>
        </w:rPr>
        <w:t>Maia, C.R., Magnusson, F.L., Holmskov, M., Gerner, T. and Skoog, M., 2018. Methylphenidate for attention deficit hyperactivity disorder (ADHD) in children and adolescents–assessment of adverse events in non</w:t>
      </w:r>
      <w:r w:rsidRPr="006E095E">
        <w:rPr>
          <w:rFonts w:ascii="Cambria Math" w:hAnsi="Cambria Math" w:cs="Cambria Math"/>
          <w:sz w:val="24"/>
          <w:szCs w:val="24"/>
          <w:shd w:val="clear" w:color="auto" w:fill="FFFFFF"/>
        </w:rPr>
        <w:t>‐</w:t>
      </w:r>
      <w:r w:rsidRPr="006E095E">
        <w:rPr>
          <w:rFonts w:ascii="Arial" w:hAnsi="Arial" w:cs="Arial"/>
          <w:sz w:val="24"/>
          <w:szCs w:val="24"/>
          <w:shd w:val="clear" w:color="auto" w:fill="FFFFFF"/>
        </w:rPr>
        <w:t>randomised studies. </w:t>
      </w:r>
      <w:r w:rsidRPr="006E095E">
        <w:rPr>
          <w:rFonts w:ascii="Arial" w:hAnsi="Arial" w:cs="Arial"/>
          <w:i/>
          <w:iCs/>
          <w:sz w:val="24"/>
          <w:szCs w:val="24"/>
          <w:shd w:val="clear" w:color="auto" w:fill="FFFFFF"/>
        </w:rPr>
        <w:t>Cochrane Database of Systematic Reviews</w:t>
      </w:r>
    </w:p>
    <w:p w14:paraId="40A13269"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r w:rsidRPr="006E095E">
        <w:rPr>
          <w:rFonts w:ascii="Arial" w:hAnsi="Arial" w:cs="Arial"/>
          <w:sz w:val="24"/>
          <w:szCs w:val="24"/>
          <w:shd w:val="clear" w:color="auto" w:fill="FFFFFF"/>
        </w:rPr>
        <w:t xml:space="preserve">Storebø, O.J., Ramstad, E., Krogh, H.B., Nilausen, T.D., Skoog, M., Holmskov, M., Rosendal, S., </w:t>
      </w:r>
      <w:proofErr w:type="spellStart"/>
      <w:r w:rsidRPr="006E095E">
        <w:rPr>
          <w:rFonts w:ascii="Arial" w:hAnsi="Arial" w:cs="Arial"/>
          <w:sz w:val="24"/>
          <w:szCs w:val="24"/>
          <w:shd w:val="clear" w:color="auto" w:fill="FFFFFF"/>
        </w:rPr>
        <w:t>Groth</w:t>
      </w:r>
      <w:proofErr w:type="spellEnd"/>
      <w:r w:rsidRPr="006E095E">
        <w:rPr>
          <w:rFonts w:ascii="Arial" w:hAnsi="Arial" w:cs="Arial"/>
          <w:sz w:val="24"/>
          <w:szCs w:val="24"/>
          <w:shd w:val="clear" w:color="auto" w:fill="FFFFFF"/>
        </w:rPr>
        <w:t>, C., Magnusson, F.L., Moreira</w:t>
      </w:r>
      <w:r w:rsidRPr="006E095E">
        <w:rPr>
          <w:rFonts w:ascii="Cambria Math" w:hAnsi="Cambria Math" w:cs="Cambria Math"/>
          <w:sz w:val="24"/>
          <w:szCs w:val="24"/>
          <w:shd w:val="clear" w:color="auto" w:fill="FFFFFF"/>
        </w:rPr>
        <w:t>‐</w:t>
      </w:r>
      <w:r w:rsidRPr="006E095E">
        <w:rPr>
          <w:rFonts w:ascii="Arial" w:hAnsi="Arial" w:cs="Arial"/>
          <w:sz w:val="24"/>
          <w:szCs w:val="24"/>
          <w:shd w:val="clear" w:color="auto" w:fill="FFFFFF"/>
        </w:rPr>
        <w:t>Maia, C.R. and Gillies, D., 2015b. Methylphenidate for children and adolescents with attention deficit hyperactivity disorder (ADHD). </w:t>
      </w:r>
      <w:r w:rsidRPr="006E095E">
        <w:rPr>
          <w:rFonts w:ascii="Arial" w:hAnsi="Arial" w:cs="Arial"/>
          <w:i/>
          <w:iCs/>
          <w:sz w:val="24"/>
          <w:szCs w:val="24"/>
          <w:shd w:val="clear" w:color="auto" w:fill="FFFFFF"/>
        </w:rPr>
        <w:t>Cochrane Database of Systematic Reviews</w:t>
      </w:r>
      <w:r w:rsidRPr="006E095E">
        <w:rPr>
          <w:rFonts w:ascii="Arial" w:hAnsi="Arial" w:cs="Arial"/>
          <w:sz w:val="24"/>
          <w:szCs w:val="24"/>
          <w:shd w:val="clear" w:color="auto" w:fill="FFFFFF"/>
        </w:rPr>
        <w:t>, (11).</w:t>
      </w:r>
    </w:p>
    <w:p w14:paraId="0317C708" w14:textId="77777777" w:rsidR="006E095E" w:rsidRPr="006E095E" w:rsidRDefault="006E095E" w:rsidP="008F719A">
      <w:pPr>
        <w:pStyle w:val="NormalWeb"/>
        <w:numPr>
          <w:ilvl w:val="0"/>
          <w:numId w:val="18"/>
        </w:numPr>
        <w:shd w:val="clear" w:color="auto" w:fill="FEFEFE"/>
        <w:rPr>
          <w:rFonts w:ascii="Arial" w:hAnsi="Arial" w:cs="Arial"/>
          <w:shd w:val="clear" w:color="auto" w:fill="FFFFFF"/>
        </w:rPr>
      </w:pPr>
      <w:r w:rsidRPr="006E095E">
        <w:rPr>
          <w:rFonts w:ascii="Arial" w:hAnsi="Arial" w:cs="Arial"/>
          <w:shd w:val="clear" w:color="auto" w:fill="FFFFFF"/>
        </w:rPr>
        <w:t>Suarez-Manzano, S., Ruiz-Ariza, A., De La Torre-Cruz, M. and Martínez-López, E.J., 2018. Acute and chronic effect of physical activity on cognition and behaviour in young people with ADHD: A systematic review of intervention studies. </w:t>
      </w:r>
      <w:r w:rsidRPr="006E095E">
        <w:rPr>
          <w:rFonts w:ascii="Arial" w:hAnsi="Arial" w:cs="Arial"/>
          <w:i/>
          <w:iCs/>
          <w:shd w:val="clear" w:color="auto" w:fill="FFFFFF"/>
        </w:rPr>
        <w:t>Research in developmental disabilities</w:t>
      </w:r>
      <w:r w:rsidRPr="006E095E">
        <w:rPr>
          <w:rFonts w:ascii="Arial" w:hAnsi="Arial" w:cs="Arial"/>
          <w:shd w:val="clear" w:color="auto" w:fill="FFFFFF"/>
        </w:rPr>
        <w:t>, </w:t>
      </w:r>
      <w:r w:rsidRPr="006E095E">
        <w:rPr>
          <w:rFonts w:ascii="Arial" w:hAnsi="Arial" w:cs="Arial"/>
          <w:i/>
          <w:iCs/>
          <w:shd w:val="clear" w:color="auto" w:fill="FFFFFF"/>
        </w:rPr>
        <w:t>77</w:t>
      </w:r>
      <w:r w:rsidRPr="006E095E">
        <w:rPr>
          <w:rFonts w:ascii="Arial" w:hAnsi="Arial" w:cs="Arial"/>
          <w:shd w:val="clear" w:color="auto" w:fill="FFFFFF"/>
        </w:rPr>
        <w:t>, pp.12-23.</w:t>
      </w:r>
    </w:p>
    <w:p w14:paraId="423B2C10" w14:textId="77777777" w:rsidR="006E095E" w:rsidRPr="006E095E" w:rsidRDefault="006E095E" w:rsidP="008F719A">
      <w:pPr>
        <w:pStyle w:val="ListParagraph"/>
        <w:numPr>
          <w:ilvl w:val="0"/>
          <w:numId w:val="18"/>
        </w:numPr>
        <w:spacing w:after="0" w:line="240" w:lineRule="auto"/>
        <w:textAlignment w:val="baseline"/>
        <w:rPr>
          <w:rFonts w:ascii="Arial" w:eastAsia="Times New Roman" w:hAnsi="Arial" w:cs="Arial"/>
          <w:sz w:val="24"/>
          <w:szCs w:val="24"/>
          <w:lang w:eastAsia="en-GB"/>
        </w:rPr>
      </w:pPr>
      <w:bookmarkStart w:id="8" w:name="_Hlk93481431"/>
      <w:r w:rsidRPr="006E095E">
        <w:rPr>
          <w:rFonts w:ascii="Arial" w:hAnsi="Arial" w:cs="Arial"/>
          <w:sz w:val="24"/>
          <w:szCs w:val="24"/>
        </w:rPr>
        <w:t>Takeda Pharmaceutical Company. (2022</w:t>
      </w:r>
      <w:bookmarkEnd w:id="8"/>
      <w:r w:rsidRPr="006E095E">
        <w:rPr>
          <w:rFonts w:ascii="Arial" w:hAnsi="Arial" w:cs="Arial"/>
          <w:sz w:val="24"/>
          <w:szCs w:val="24"/>
        </w:rPr>
        <w:t>). </w:t>
      </w:r>
      <w:r w:rsidRPr="006E095E">
        <w:rPr>
          <w:rFonts w:ascii="Arial" w:hAnsi="Arial" w:cs="Arial"/>
          <w:i/>
          <w:iCs/>
          <w:sz w:val="24"/>
          <w:szCs w:val="24"/>
        </w:rPr>
        <w:t>Epidemiology.</w:t>
      </w:r>
      <w:r w:rsidRPr="006E095E">
        <w:rPr>
          <w:rFonts w:ascii="Arial" w:hAnsi="Arial" w:cs="Arial"/>
          <w:sz w:val="24"/>
          <w:szCs w:val="24"/>
        </w:rPr>
        <w:t> Available; https;//ADHD-institute.com/burden-of-ADHD/epidemiology/#;~;text=A%20mean%20worldwide%20prevalence%20of%20attention-deficit%20hyperactivity%20disorder,estimated%20in%20children%20and%20adolescents%20%2. Last accessed 19th Jan 2022.</w:t>
      </w:r>
    </w:p>
    <w:p w14:paraId="73163775" w14:textId="77777777" w:rsidR="006E095E" w:rsidRPr="006E095E" w:rsidRDefault="006E095E" w:rsidP="008F719A">
      <w:pPr>
        <w:pStyle w:val="NormalWeb"/>
        <w:numPr>
          <w:ilvl w:val="0"/>
          <w:numId w:val="18"/>
        </w:numPr>
        <w:shd w:val="clear" w:color="auto" w:fill="FEFEFE"/>
        <w:rPr>
          <w:rFonts w:ascii="Arial" w:hAnsi="Arial" w:cs="Arial"/>
          <w:shd w:val="clear" w:color="auto" w:fill="FFFFFF"/>
        </w:rPr>
      </w:pPr>
      <w:r w:rsidRPr="006E095E">
        <w:rPr>
          <w:rFonts w:ascii="Arial" w:hAnsi="Arial" w:cs="Arial"/>
          <w:shd w:val="clear" w:color="auto" w:fill="FFFFFF"/>
        </w:rPr>
        <w:t>Taylor, A., Novo, D. and Foreman, D., 2019, September. An exercise program designed for children with attention deficit/hyperactivity disorder for use in school physical education: Feasibility and utility. In </w:t>
      </w:r>
      <w:r w:rsidRPr="006E095E">
        <w:rPr>
          <w:rFonts w:ascii="Arial" w:hAnsi="Arial" w:cs="Arial"/>
          <w:i/>
          <w:iCs/>
          <w:shd w:val="clear" w:color="auto" w:fill="FFFFFF"/>
        </w:rPr>
        <w:t>Healthcare</w:t>
      </w:r>
      <w:r w:rsidRPr="006E095E">
        <w:rPr>
          <w:rFonts w:ascii="Arial" w:hAnsi="Arial" w:cs="Arial"/>
          <w:shd w:val="clear" w:color="auto" w:fill="FFFFFF"/>
        </w:rPr>
        <w:t> (Vol. 7, No. 3, p. 102). Multidisciplinary Digital Publishing Institute.</w:t>
      </w:r>
    </w:p>
    <w:p w14:paraId="365A6596"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r w:rsidRPr="006E095E">
        <w:rPr>
          <w:rFonts w:ascii="Arial" w:hAnsi="Arial" w:cs="Arial"/>
          <w:sz w:val="24"/>
          <w:szCs w:val="24"/>
        </w:rPr>
        <w:t>The School Run. (2022). </w:t>
      </w:r>
      <w:r w:rsidRPr="006E095E">
        <w:rPr>
          <w:rFonts w:ascii="Arial" w:hAnsi="Arial" w:cs="Arial"/>
          <w:i/>
          <w:iCs/>
          <w:sz w:val="24"/>
          <w:szCs w:val="24"/>
        </w:rPr>
        <w:t>What is a Pupil Referral Unit?.</w:t>
      </w:r>
      <w:r w:rsidRPr="006E095E">
        <w:rPr>
          <w:rFonts w:ascii="Arial" w:hAnsi="Arial" w:cs="Arial"/>
          <w:sz w:val="24"/>
          <w:szCs w:val="24"/>
        </w:rPr>
        <w:t> </w:t>
      </w:r>
      <w:proofErr w:type="spellStart"/>
      <w:r w:rsidRPr="006E095E">
        <w:rPr>
          <w:rFonts w:ascii="Arial" w:hAnsi="Arial" w:cs="Arial"/>
          <w:sz w:val="24"/>
          <w:szCs w:val="24"/>
          <w:lang w:val="fr-FR"/>
        </w:rPr>
        <w:t>Available</w:t>
      </w:r>
      <w:proofErr w:type="spellEnd"/>
      <w:r w:rsidRPr="006E095E">
        <w:rPr>
          <w:rFonts w:ascii="Arial" w:hAnsi="Arial" w:cs="Arial"/>
          <w:sz w:val="24"/>
          <w:szCs w:val="24"/>
          <w:lang w:val="fr-FR"/>
        </w:rPr>
        <w:t xml:space="preserve">: https://www.theschoolrun.com/what-pupil-referral-unit. </w:t>
      </w:r>
      <w:r w:rsidRPr="006E095E">
        <w:rPr>
          <w:rFonts w:ascii="Arial" w:hAnsi="Arial" w:cs="Arial"/>
          <w:sz w:val="24"/>
          <w:szCs w:val="24"/>
        </w:rPr>
        <w:t>Last accessed 21 Mar 2022.</w:t>
      </w:r>
    </w:p>
    <w:p w14:paraId="44F7FC7D"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r w:rsidRPr="006E095E">
        <w:rPr>
          <w:rFonts w:ascii="Arial" w:hAnsi="Arial" w:cs="Arial"/>
          <w:color w:val="222222"/>
          <w:sz w:val="24"/>
          <w:szCs w:val="24"/>
          <w:shd w:val="clear" w:color="auto" w:fill="FFFFFF"/>
        </w:rPr>
        <w:t>Thompson, A.E., Morgan, C. and Urquhart, I., 2003. Children with ADHD transferring to secondary schools: Potential difficulties and solutions. </w:t>
      </w:r>
      <w:r w:rsidRPr="006E095E">
        <w:rPr>
          <w:rFonts w:ascii="Arial" w:hAnsi="Arial" w:cs="Arial"/>
          <w:i/>
          <w:iCs/>
          <w:color w:val="222222"/>
          <w:sz w:val="24"/>
          <w:szCs w:val="24"/>
          <w:shd w:val="clear" w:color="auto" w:fill="FFFFFF"/>
        </w:rPr>
        <w:t>Clinical Child Psychology and Psychiatry</w:t>
      </w:r>
      <w:r w:rsidRPr="006E095E">
        <w:rPr>
          <w:rFonts w:ascii="Arial" w:hAnsi="Arial" w:cs="Arial"/>
          <w:color w:val="222222"/>
          <w:sz w:val="24"/>
          <w:szCs w:val="24"/>
          <w:shd w:val="clear" w:color="auto" w:fill="FFFFFF"/>
        </w:rPr>
        <w:t>, </w:t>
      </w:r>
      <w:r w:rsidRPr="006E095E">
        <w:rPr>
          <w:rFonts w:ascii="Arial" w:hAnsi="Arial" w:cs="Arial"/>
          <w:i/>
          <w:iCs/>
          <w:color w:val="222222"/>
          <w:sz w:val="24"/>
          <w:szCs w:val="24"/>
          <w:shd w:val="clear" w:color="auto" w:fill="FFFFFF"/>
        </w:rPr>
        <w:t>8</w:t>
      </w:r>
      <w:r w:rsidRPr="006E095E">
        <w:rPr>
          <w:rFonts w:ascii="Arial" w:hAnsi="Arial" w:cs="Arial"/>
          <w:color w:val="222222"/>
          <w:sz w:val="24"/>
          <w:szCs w:val="24"/>
          <w:shd w:val="clear" w:color="auto" w:fill="FFFFFF"/>
        </w:rPr>
        <w:t>(1), pp.91-103.</w:t>
      </w:r>
    </w:p>
    <w:p w14:paraId="789E2ECF"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r w:rsidRPr="006E095E">
        <w:rPr>
          <w:rFonts w:ascii="Arial" w:hAnsi="Arial" w:cs="Arial"/>
          <w:sz w:val="24"/>
          <w:szCs w:val="24"/>
          <w:shd w:val="clear" w:color="auto" w:fill="FFFFFF"/>
        </w:rPr>
        <w:t>Toledo-Pereyra, L.H., 2012. Ten qualities of a good researcher. </w:t>
      </w:r>
      <w:r w:rsidRPr="006E095E">
        <w:rPr>
          <w:rFonts w:ascii="Arial" w:hAnsi="Arial" w:cs="Arial"/>
          <w:i/>
          <w:iCs/>
          <w:sz w:val="24"/>
          <w:szCs w:val="24"/>
          <w:shd w:val="clear" w:color="auto" w:fill="FFFFFF"/>
        </w:rPr>
        <w:t>Journal of Investigative Surgery</w:t>
      </w:r>
      <w:r w:rsidRPr="006E095E">
        <w:rPr>
          <w:rFonts w:ascii="Arial" w:hAnsi="Arial" w:cs="Arial"/>
          <w:sz w:val="24"/>
          <w:szCs w:val="24"/>
          <w:shd w:val="clear" w:color="auto" w:fill="FFFFFF"/>
        </w:rPr>
        <w:t>, </w:t>
      </w:r>
      <w:r w:rsidRPr="006E095E">
        <w:rPr>
          <w:rFonts w:ascii="Arial" w:hAnsi="Arial" w:cs="Arial"/>
          <w:i/>
          <w:iCs/>
          <w:sz w:val="24"/>
          <w:szCs w:val="24"/>
          <w:shd w:val="clear" w:color="auto" w:fill="FFFFFF"/>
        </w:rPr>
        <w:t>25</w:t>
      </w:r>
      <w:r w:rsidRPr="006E095E">
        <w:rPr>
          <w:rFonts w:ascii="Arial" w:hAnsi="Arial" w:cs="Arial"/>
          <w:sz w:val="24"/>
          <w:szCs w:val="24"/>
          <w:shd w:val="clear" w:color="auto" w:fill="FFFFFF"/>
        </w:rPr>
        <w:t>(4), pp.201-202.</w:t>
      </w:r>
    </w:p>
    <w:p w14:paraId="6776AE83"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r w:rsidRPr="006E095E">
        <w:rPr>
          <w:rFonts w:ascii="Arial" w:hAnsi="Arial" w:cs="Arial"/>
          <w:sz w:val="24"/>
          <w:szCs w:val="24"/>
        </w:rPr>
        <w:t>Toni. (2020). </w:t>
      </w:r>
      <w:r w:rsidRPr="006E095E">
        <w:rPr>
          <w:rFonts w:ascii="Arial" w:hAnsi="Arial" w:cs="Arial"/>
          <w:i/>
          <w:iCs/>
          <w:sz w:val="24"/>
          <w:szCs w:val="24"/>
        </w:rPr>
        <w:t>About Cognitive Behavioural Therapy (CBT).</w:t>
      </w:r>
      <w:r w:rsidRPr="006E095E">
        <w:rPr>
          <w:rFonts w:ascii="Arial" w:hAnsi="Arial" w:cs="Arial"/>
          <w:sz w:val="24"/>
          <w:szCs w:val="24"/>
        </w:rPr>
        <w:t> </w:t>
      </w:r>
      <w:proofErr w:type="spellStart"/>
      <w:r w:rsidRPr="006E095E">
        <w:rPr>
          <w:rFonts w:ascii="Arial" w:hAnsi="Arial" w:cs="Arial"/>
          <w:sz w:val="24"/>
          <w:szCs w:val="24"/>
          <w:lang w:val="fr-FR"/>
        </w:rPr>
        <w:t>Available</w:t>
      </w:r>
      <w:proofErr w:type="spellEnd"/>
      <w:r w:rsidRPr="006E095E">
        <w:rPr>
          <w:rFonts w:ascii="Arial" w:hAnsi="Arial" w:cs="Arial"/>
          <w:sz w:val="24"/>
          <w:szCs w:val="24"/>
          <w:lang w:val="fr-FR"/>
        </w:rPr>
        <w:t>: https://www.themix.org.uk/mental-health/mental-health-treatments/cbt-5840.html?gclid=Cj0KCQiAxoiQBhCRARIsAPsvo-</w:t>
      </w:r>
      <w:r w:rsidRPr="006E095E">
        <w:rPr>
          <w:rFonts w:ascii="Arial" w:hAnsi="Arial" w:cs="Arial"/>
          <w:sz w:val="24"/>
          <w:szCs w:val="24"/>
          <w:lang w:val="fr-FR"/>
        </w:rPr>
        <w:lastRenderedPageBreak/>
        <w:t xml:space="preserve">zsX_23e18vJlh2bptKvCNbhd09biicP_r7Rffr5431K6EzYPChLH4aAi1PEALw_wcB. </w:t>
      </w:r>
      <w:r w:rsidRPr="006E095E">
        <w:rPr>
          <w:rFonts w:ascii="Arial" w:hAnsi="Arial" w:cs="Arial"/>
          <w:sz w:val="24"/>
          <w:szCs w:val="24"/>
        </w:rPr>
        <w:t>Last accessed 16th Feb 2022.</w:t>
      </w:r>
    </w:p>
    <w:p w14:paraId="4F11C668"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proofErr w:type="spellStart"/>
      <w:r w:rsidRPr="006E095E">
        <w:rPr>
          <w:rFonts w:ascii="Arial" w:hAnsi="Arial" w:cs="Arial"/>
          <w:sz w:val="24"/>
          <w:szCs w:val="24"/>
          <w:shd w:val="clear" w:color="auto" w:fill="FFFFFF"/>
        </w:rPr>
        <w:t>Tourjman</w:t>
      </w:r>
      <w:proofErr w:type="spellEnd"/>
      <w:r w:rsidRPr="006E095E">
        <w:rPr>
          <w:rFonts w:ascii="Arial" w:hAnsi="Arial" w:cs="Arial"/>
          <w:sz w:val="24"/>
          <w:szCs w:val="24"/>
          <w:shd w:val="clear" w:color="auto" w:fill="FFFFFF"/>
        </w:rPr>
        <w:t>, Valerie &amp; Louis-</w:t>
      </w:r>
      <w:proofErr w:type="spellStart"/>
      <w:r w:rsidRPr="006E095E">
        <w:rPr>
          <w:rFonts w:ascii="Arial" w:hAnsi="Arial" w:cs="Arial"/>
          <w:sz w:val="24"/>
          <w:szCs w:val="24"/>
          <w:shd w:val="clear" w:color="auto" w:fill="FFFFFF"/>
        </w:rPr>
        <w:t>Nascan</w:t>
      </w:r>
      <w:proofErr w:type="spellEnd"/>
      <w:r w:rsidRPr="006E095E">
        <w:rPr>
          <w:rFonts w:ascii="Arial" w:hAnsi="Arial" w:cs="Arial"/>
          <w:sz w:val="24"/>
          <w:szCs w:val="24"/>
          <w:shd w:val="clear" w:color="auto" w:fill="FFFFFF"/>
        </w:rPr>
        <w:t>, Gill &amp; Ahmed, Ghalib &amp; DuBow, Anaïs &amp; Côté, Hubert &amp; Daly, Nadia &amp; Daoud, George &amp; Espinet, Stacey &amp; Flood, Joan &amp; Gagnier-Marandola, Emilie &amp; Gignac, Martin &amp; Graziosi, Gemma &amp; Mansuri, Zeeshan &amp; Sadek, Joseph. (2022). Psychosocial Interventions for Attention Deficit/Hyperactivity Disorder: A Systematic Review and Meta-Analysis by the CADDRA Guidelines Work GROUP. Brain Sciences. 12. 1023. 10.3390/brainsci12081023.</w:t>
      </w:r>
    </w:p>
    <w:p w14:paraId="77F5766B"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r w:rsidRPr="006E095E">
        <w:rPr>
          <w:rFonts w:ascii="Arial" w:hAnsi="Arial" w:cs="Arial"/>
          <w:color w:val="000000"/>
          <w:sz w:val="24"/>
          <w:szCs w:val="24"/>
          <w:shd w:val="clear" w:color="auto" w:fill="FFFFFF"/>
        </w:rPr>
        <w:t>Tur-Kaspa, H. (2005). Social Functioning of Children With Attention Deficit Hyperactivity Disorder.. </w:t>
      </w:r>
      <w:r w:rsidRPr="006E095E">
        <w:rPr>
          <w:rFonts w:ascii="Arial" w:hAnsi="Arial" w:cs="Arial"/>
          <w:i/>
          <w:iCs/>
          <w:color w:val="000000"/>
          <w:sz w:val="24"/>
          <w:szCs w:val="24"/>
        </w:rPr>
        <w:t>Attention Deficit Hyperactivity Disorder. Contemporary Clinical Neuroscience.</w:t>
      </w:r>
      <w:r w:rsidRPr="006E095E">
        <w:rPr>
          <w:rFonts w:ascii="Arial" w:hAnsi="Arial" w:cs="Arial"/>
          <w:color w:val="000000"/>
          <w:sz w:val="24"/>
          <w:szCs w:val="24"/>
          <w:shd w:val="clear" w:color="auto" w:fill="FFFFFF"/>
        </w:rPr>
        <w:t>. 1(1), pp.317-336. [Online]. Available at: https://doi.org/10.1385/1-59259-891-9:317 [Accessed 22 November 2023].</w:t>
      </w:r>
    </w:p>
    <w:p w14:paraId="1ECCE3A1"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r w:rsidRPr="006E095E">
        <w:rPr>
          <w:rFonts w:ascii="Arial" w:hAnsi="Arial" w:cs="Arial"/>
          <w:sz w:val="24"/>
          <w:szCs w:val="24"/>
          <w:shd w:val="clear" w:color="auto" w:fill="FFFFFF"/>
        </w:rPr>
        <w:t>Twain, M. (N.D). </w:t>
      </w:r>
      <w:r w:rsidRPr="006E095E">
        <w:rPr>
          <w:rFonts w:ascii="Arial" w:hAnsi="Arial" w:cs="Arial"/>
          <w:i/>
          <w:iCs/>
          <w:sz w:val="24"/>
          <w:szCs w:val="24"/>
        </w:rPr>
        <w:t>The Misunderstood Mind: ADHD in the 21st Century</w:t>
      </w:r>
      <w:r w:rsidRPr="006E095E">
        <w:rPr>
          <w:rFonts w:ascii="Arial" w:hAnsi="Arial" w:cs="Arial"/>
          <w:sz w:val="24"/>
          <w:szCs w:val="24"/>
          <w:shd w:val="clear" w:color="auto" w:fill="FFFFFF"/>
        </w:rPr>
        <w:t>. [Online]. ADHD evidence. Available at: https://www.ADHDevidence.org/book [Accessed 8 August 2022].</w:t>
      </w:r>
    </w:p>
    <w:p w14:paraId="35455B99"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r w:rsidRPr="006E095E">
        <w:rPr>
          <w:rFonts w:ascii="Arial" w:hAnsi="Arial" w:cs="Arial"/>
          <w:sz w:val="24"/>
          <w:szCs w:val="24"/>
        </w:rPr>
        <w:t>UNICEF. (2017). </w:t>
      </w:r>
      <w:r w:rsidRPr="006E095E">
        <w:rPr>
          <w:rFonts w:ascii="Arial" w:hAnsi="Arial" w:cs="Arial"/>
          <w:i/>
          <w:iCs/>
          <w:sz w:val="24"/>
          <w:szCs w:val="24"/>
        </w:rPr>
        <w:t>INCLUSIVE EDUCATION Including children with disabilities in quality learning: what needs to be done?.</w:t>
      </w:r>
      <w:r w:rsidRPr="006E095E">
        <w:rPr>
          <w:rFonts w:ascii="Arial" w:hAnsi="Arial" w:cs="Arial"/>
          <w:sz w:val="24"/>
          <w:szCs w:val="24"/>
        </w:rPr>
        <w:t> </w:t>
      </w:r>
      <w:proofErr w:type="spellStart"/>
      <w:r w:rsidRPr="006E095E">
        <w:rPr>
          <w:rFonts w:ascii="Arial" w:hAnsi="Arial" w:cs="Arial"/>
          <w:sz w:val="24"/>
          <w:szCs w:val="24"/>
          <w:lang w:val="fr-FR"/>
        </w:rPr>
        <w:t>Available</w:t>
      </w:r>
      <w:proofErr w:type="spellEnd"/>
      <w:r w:rsidRPr="006E095E">
        <w:rPr>
          <w:rFonts w:ascii="Arial" w:hAnsi="Arial" w:cs="Arial"/>
          <w:sz w:val="24"/>
          <w:szCs w:val="24"/>
          <w:lang w:val="fr-FR"/>
        </w:rPr>
        <w:t xml:space="preserve">: </w:t>
      </w:r>
      <w:hyperlink r:id="rId27" w:history="1">
        <w:r w:rsidRPr="006E095E">
          <w:rPr>
            <w:rStyle w:val="Hyperlink"/>
            <w:rFonts w:ascii="Arial" w:hAnsi="Arial" w:cs="Arial"/>
            <w:color w:val="auto"/>
            <w:sz w:val="24"/>
            <w:szCs w:val="24"/>
            <w:lang w:val="fr-FR"/>
          </w:rPr>
          <w:t>https://www.unicef.org/eca/sites/unicef.org.eca/files/IE_summary_accessible_220917_brief.pdf</w:t>
        </w:r>
      </w:hyperlink>
      <w:r w:rsidRPr="006E095E">
        <w:rPr>
          <w:rFonts w:ascii="Arial" w:hAnsi="Arial" w:cs="Arial"/>
          <w:sz w:val="24"/>
          <w:szCs w:val="24"/>
          <w:lang w:val="fr-FR"/>
        </w:rPr>
        <w:t xml:space="preserve">. </w:t>
      </w:r>
      <w:r w:rsidRPr="006E095E">
        <w:rPr>
          <w:rFonts w:ascii="Arial" w:hAnsi="Arial" w:cs="Arial"/>
          <w:sz w:val="24"/>
          <w:szCs w:val="24"/>
        </w:rPr>
        <w:t>Last accessed 17th June 2022.</w:t>
      </w:r>
    </w:p>
    <w:p w14:paraId="40D7DAB1" w14:textId="77777777" w:rsidR="006E095E" w:rsidRPr="006E095E" w:rsidRDefault="006E095E" w:rsidP="008F719A">
      <w:pPr>
        <w:pStyle w:val="ListParagraph"/>
        <w:numPr>
          <w:ilvl w:val="0"/>
          <w:numId w:val="18"/>
        </w:numPr>
        <w:spacing w:line="240" w:lineRule="auto"/>
        <w:rPr>
          <w:rFonts w:ascii="Arial" w:hAnsi="Arial" w:cs="Arial"/>
          <w:color w:val="222222"/>
          <w:sz w:val="24"/>
          <w:szCs w:val="24"/>
          <w:shd w:val="clear" w:color="auto" w:fill="FFFFFF"/>
        </w:rPr>
      </w:pPr>
      <w:r w:rsidRPr="006E095E">
        <w:rPr>
          <w:rFonts w:ascii="Arial" w:hAnsi="Arial" w:cs="Arial"/>
          <w:color w:val="222222"/>
          <w:sz w:val="24"/>
          <w:szCs w:val="24"/>
          <w:shd w:val="clear" w:color="auto" w:fill="FFFFFF"/>
        </w:rPr>
        <w:t>Van der Oord, S. and Tripp, G., 2020. How to improve behavioral parent and teacher training for children with ADHD: Integrating empirical research on learning and motivation into treatment. </w:t>
      </w:r>
      <w:r w:rsidRPr="006E095E">
        <w:rPr>
          <w:rFonts w:ascii="Arial" w:hAnsi="Arial" w:cs="Arial"/>
          <w:i/>
          <w:iCs/>
          <w:color w:val="222222"/>
          <w:sz w:val="24"/>
          <w:szCs w:val="24"/>
          <w:shd w:val="clear" w:color="auto" w:fill="FFFFFF"/>
        </w:rPr>
        <w:t>Clinical child and family psychology review</w:t>
      </w:r>
      <w:r w:rsidRPr="006E095E">
        <w:rPr>
          <w:rFonts w:ascii="Arial" w:hAnsi="Arial" w:cs="Arial"/>
          <w:color w:val="222222"/>
          <w:sz w:val="24"/>
          <w:szCs w:val="24"/>
          <w:shd w:val="clear" w:color="auto" w:fill="FFFFFF"/>
        </w:rPr>
        <w:t>, </w:t>
      </w:r>
      <w:r w:rsidRPr="006E095E">
        <w:rPr>
          <w:rFonts w:ascii="Arial" w:hAnsi="Arial" w:cs="Arial"/>
          <w:i/>
          <w:iCs/>
          <w:color w:val="222222"/>
          <w:sz w:val="24"/>
          <w:szCs w:val="24"/>
          <w:shd w:val="clear" w:color="auto" w:fill="FFFFFF"/>
        </w:rPr>
        <w:t>23</w:t>
      </w:r>
      <w:r w:rsidRPr="006E095E">
        <w:rPr>
          <w:rFonts w:ascii="Arial" w:hAnsi="Arial" w:cs="Arial"/>
          <w:color w:val="222222"/>
          <w:sz w:val="24"/>
          <w:szCs w:val="24"/>
          <w:shd w:val="clear" w:color="auto" w:fill="FFFFFF"/>
        </w:rPr>
        <w:t>(4), pp.577-604.</w:t>
      </w:r>
    </w:p>
    <w:p w14:paraId="33ED9789" w14:textId="77777777" w:rsidR="006E095E" w:rsidRPr="006E095E" w:rsidRDefault="006E095E" w:rsidP="008F719A">
      <w:pPr>
        <w:pStyle w:val="ListParagraph"/>
        <w:numPr>
          <w:ilvl w:val="0"/>
          <w:numId w:val="18"/>
        </w:numPr>
        <w:spacing w:line="240" w:lineRule="auto"/>
        <w:rPr>
          <w:rFonts w:ascii="Arial" w:hAnsi="Arial" w:cs="Arial"/>
          <w:b/>
          <w:bCs/>
          <w:sz w:val="24"/>
          <w:szCs w:val="24"/>
          <w:shd w:val="clear" w:color="auto" w:fill="FCFCFC"/>
        </w:rPr>
      </w:pPr>
      <w:r w:rsidRPr="006E095E">
        <w:rPr>
          <w:rFonts w:ascii="Arial" w:hAnsi="Arial" w:cs="Arial"/>
          <w:sz w:val="24"/>
          <w:szCs w:val="24"/>
          <w:shd w:val="clear" w:color="auto" w:fill="FFFFFF"/>
        </w:rPr>
        <w:t xml:space="preserve">Van Doren, J., </w:t>
      </w:r>
      <w:proofErr w:type="spellStart"/>
      <w:r w:rsidRPr="006E095E">
        <w:rPr>
          <w:rFonts w:ascii="Arial" w:hAnsi="Arial" w:cs="Arial"/>
          <w:sz w:val="24"/>
          <w:szCs w:val="24"/>
          <w:shd w:val="clear" w:color="auto" w:fill="FFFFFF"/>
        </w:rPr>
        <w:t>Arns</w:t>
      </w:r>
      <w:proofErr w:type="spellEnd"/>
      <w:r w:rsidRPr="006E095E">
        <w:rPr>
          <w:rFonts w:ascii="Arial" w:hAnsi="Arial" w:cs="Arial"/>
          <w:sz w:val="24"/>
          <w:szCs w:val="24"/>
          <w:shd w:val="clear" w:color="auto" w:fill="FFFFFF"/>
        </w:rPr>
        <w:t xml:space="preserve">, M., Heinrich, H., </w:t>
      </w:r>
      <w:proofErr w:type="spellStart"/>
      <w:r w:rsidRPr="006E095E">
        <w:rPr>
          <w:rFonts w:ascii="Arial" w:hAnsi="Arial" w:cs="Arial"/>
          <w:sz w:val="24"/>
          <w:szCs w:val="24"/>
          <w:shd w:val="clear" w:color="auto" w:fill="FFFFFF"/>
        </w:rPr>
        <w:t>Vollebregt</w:t>
      </w:r>
      <w:proofErr w:type="spellEnd"/>
      <w:r w:rsidRPr="006E095E">
        <w:rPr>
          <w:rFonts w:ascii="Arial" w:hAnsi="Arial" w:cs="Arial"/>
          <w:sz w:val="24"/>
          <w:szCs w:val="24"/>
          <w:shd w:val="clear" w:color="auto" w:fill="FFFFFF"/>
        </w:rPr>
        <w:t>, M.A., Strehl, U. and K Loo, S., 2019. Sustained effects of neurofeedback in ADHD: a systematic review and meta-analysis. </w:t>
      </w:r>
      <w:r w:rsidRPr="006E095E">
        <w:rPr>
          <w:rFonts w:ascii="Arial" w:hAnsi="Arial" w:cs="Arial"/>
          <w:i/>
          <w:iCs/>
          <w:sz w:val="24"/>
          <w:szCs w:val="24"/>
          <w:shd w:val="clear" w:color="auto" w:fill="FFFFFF"/>
        </w:rPr>
        <w:t>European child &amp; adolescent psychiatry</w:t>
      </w:r>
      <w:r w:rsidRPr="006E095E">
        <w:rPr>
          <w:rFonts w:ascii="Arial" w:hAnsi="Arial" w:cs="Arial"/>
          <w:sz w:val="24"/>
          <w:szCs w:val="24"/>
          <w:shd w:val="clear" w:color="auto" w:fill="FFFFFF"/>
        </w:rPr>
        <w:t>, </w:t>
      </w:r>
      <w:r w:rsidRPr="006E095E">
        <w:rPr>
          <w:rFonts w:ascii="Arial" w:hAnsi="Arial" w:cs="Arial"/>
          <w:i/>
          <w:iCs/>
          <w:sz w:val="24"/>
          <w:szCs w:val="24"/>
          <w:shd w:val="clear" w:color="auto" w:fill="FFFFFF"/>
        </w:rPr>
        <w:t>28</w:t>
      </w:r>
      <w:r w:rsidRPr="006E095E">
        <w:rPr>
          <w:rFonts w:ascii="Arial" w:hAnsi="Arial" w:cs="Arial"/>
          <w:sz w:val="24"/>
          <w:szCs w:val="24"/>
          <w:shd w:val="clear" w:color="auto" w:fill="FFFFFF"/>
        </w:rPr>
        <w:t>(3), pp.293-305.</w:t>
      </w:r>
    </w:p>
    <w:p w14:paraId="3CDB3770" w14:textId="77777777" w:rsidR="006E095E" w:rsidRPr="006E095E" w:rsidRDefault="006E095E" w:rsidP="008F719A">
      <w:pPr>
        <w:pStyle w:val="ListParagraph"/>
        <w:numPr>
          <w:ilvl w:val="0"/>
          <w:numId w:val="18"/>
        </w:numPr>
        <w:spacing w:line="240" w:lineRule="auto"/>
        <w:rPr>
          <w:rFonts w:ascii="Arial" w:hAnsi="Arial" w:cs="Arial"/>
          <w:color w:val="222222"/>
          <w:sz w:val="24"/>
          <w:szCs w:val="24"/>
          <w:shd w:val="clear" w:color="auto" w:fill="FFFFFF"/>
        </w:rPr>
      </w:pPr>
      <w:r w:rsidRPr="006E095E">
        <w:rPr>
          <w:rFonts w:ascii="Arial" w:hAnsi="Arial" w:cs="Arial"/>
          <w:color w:val="222222"/>
          <w:sz w:val="24"/>
          <w:szCs w:val="24"/>
          <w:shd w:val="clear" w:color="auto" w:fill="FFFFFF"/>
        </w:rPr>
        <w:t>Vetter, J.A., 2018. Parent-child interaction therapy for autism spectrum and attention-deficit/hyperactivity disorders: A review of the literature. </w:t>
      </w:r>
      <w:r w:rsidRPr="006E095E">
        <w:rPr>
          <w:rFonts w:ascii="Arial" w:hAnsi="Arial" w:cs="Arial"/>
          <w:i/>
          <w:iCs/>
          <w:color w:val="222222"/>
          <w:sz w:val="24"/>
          <w:szCs w:val="24"/>
          <w:shd w:val="clear" w:color="auto" w:fill="FFFFFF"/>
        </w:rPr>
        <w:t>Child &amp; Family Behavior Therapy</w:t>
      </w:r>
      <w:r w:rsidRPr="006E095E">
        <w:rPr>
          <w:rFonts w:ascii="Arial" w:hAnsi="Arial" w:cs="Arial"/>
          <w:color w:val="222222"/>
          <w:sz w:val="24"/>
          <w:szCs w:val="24"/>
          <w:shd w:val="clear" w:color="auto" w:fill="FFFFFF"/>
        </w:rPr>
        <w:t>, </w:t>
      </w:r>
      <w:r w:rsidRPr="006E095E">
        <w:rPr>
          <w:rFonts w:ascii="Arial" w:hAnsi="Arial" w:cs="Arial"/>
          <w:i/>
          <w:iCs/>
          <w:color w:val="222222"/>
          <w:sz w:val="24"/>
          <w:szCs w:val="24"/>
          <w:shd w:val="clear" w:color="auto" w:fill="FFFFFF"/>
        </w:rPr>
        <w:t>40</w:t>
      </w:r>
      <w:r w:rsidRPr="006E095E">
        <w:rPr>
          <w:rFonts w:ascii="Arial" w:hAnsi="Arial" w:cs="Arial"/>
          <w:color w:val="222222"/>
          <w:sz w:val="24"/>
          <w:szCs w:val="24"/>
          <w:shd w:val="clear" w:color="auto" w:fill="FFFFFF"/>
        </w:rPr>
        <w:t>(3), pp.204-232.</w:t>
      </w:r>
    </w:p>
    <w:p w14:paraId="40EAA744"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r w:rsidRPr="006E095E">
        <w:rPr>
          <w:rFonts w:ascii="Arial" w:hAnsi="Arial" w:cs="Arial"/>
          <w:sz w:val="24"/>
          <w:szCs w:val="24"/>
          <w:shd w:val="clear" w:color="auto" w:fill="FFFFFF"/>
          <w:lang w:val="pt-PT"/>
        </w:rPr>
        <w:t xml:space="preserve">Vidal-Estrada, R., Bosch-Munso, R., Nogueira-Morais, M., Casas-Brugue, M. and Ramos-Quiroga, J.A., 2012. </w:t>
      </w:r>
      <w:r w:rsidRPr="006E095E">
        <w:rPr>
          <w:rFonts w:ascii="Arial" w:hAnsi="Arial" w:cs="Arial"/>
          <w:sz w:val="24"/>
          <w:szCs w:val="24"/>
          <w:shd w:val="clear" w:color="auto" w:fill="FFFFFF"/>
        </w:rPr>
        <w:t>Psychological treatment of attention deficit hyperactivity disorder in adults: a systematic review. </w:t>
      </w:r>
      <w:proofErr w:type="spellStart"/>
      <w:r w:rsidRPr="006E095E">
        <w:rPr>
          <w:rFonts w:ascii="Arial" w:hAnsi="Arial" w:cs="Arial"/>
          <w:i/>
          <w:iCs/>
          <w:sz w:val="24"/>
          <w:szCs w:val="24"/>
          <w:shd w:val="clear" w:color="auto" w:fill="FFFFFF"/>
        </w:rPr>
        <w:t>Actas</w:t>
      </w:r>
      <w:proofErr w:type="spellEnd"/>
      <w:r w:rsidRPr="006E095E">
        <w:rPr>
          <w:rFonts w:ascii="Arial" w:hAnsi="Arial" w:cs="Arial"/>
          <w:i/>
          <w:iCs/>
          <w:sz w:val="24"/>
          <w:szCs w:val="24"/>
          <w:shd w:val="clear" w:color="auto" w:fill="FFFFFF"/>
        </w:rPr>
        <w:t xml:space="preserve"> </w:t>
      </w:r>
      <w:proofErr w:type="spellStart"/>
      <w:r w:rsidRPr="006E095E">
        <w:rPr>
          <w:rFonts w:ascii="Arial" w:hAnsi="Arial" w:cs="Arial"/>
          <w:i/>
          <w:iCs/>
          <w:sz w:val="24"/>
          <w:szCs w:val="24"/>
          <w:shd w:val="clear" w:color="auto" w:fill="FFFFFF"/>
        </w:rPr>
        <w:t>españolas</w:t>
      </w:r>
      <w:proofErr w:type="spellEnd"/>
      <w:r w:rsidRPr="006E095E">
        <w:rPr>
          <w:rFonts w:ascii="Arial" w:hAnsi="Arial" w:cs="Arial"/>
          <w:i/>
          <w:iCs/>
          <w:sz w:val="24"/>
          <w:szCs w:val="24"/>
          <w:shd w:val="clear" w:color="auto" w:fill="FFFFFF"/>
        </w:rPr>
        <w:t xml:space="preserve"> de </w:t>
      </w:r>
      <w:proofErr w:type="spellStart"/>
      <w:r w:rsidRPr="006E095E">
        <w:rPr>
          <w:rFonts w:ascii="Arial" w:hAnsi="Arial" w:cs="Arial"/>
          <w:i/>
          <w:iCs/>
          <w:sz w:val="24"/>
          <w:szCs w:val="24"/>
          <w:shd w:val="clear" w:color="auto" w:fill="FFFFFF"/>
        </w:rPr>
        <w:t>psiquiatría</w:t>
      </w:r>
      <w:proofErr w:type="spellEnd"/>
      <w:r w:rsidRPr="006E095E">
        <w:rPr>
          <w:rFonts w:ascii="Arial" w:hAnsi="Arial" w:cs="Arial"/>
          <w:sz w:val="24"/>
          <w:szCs w:val="24"/>
          <w:shd w:val="clear" w:color="auto" w:fill="FFFFFF"/>
        </w:rPr>
        <w:t>, </w:t>
      </w:r>
      <w:r w:rsidRPr="006E095E">
        <w:rPr>
          <w:rFonts w:ascii="Arial" w:hAnsi="Arial" w:cs="Arial"/>
          <w:i/>
          <w:iCs/>
          <w:sz w:val="24"/>
          <w:szCs w:val="24"/>
          <w:shd w:val="clear" w:color="auto" w:fill="FFFFFF"/>
        </w:rPr>
        <w:t>40</w:t>
      </w:r>
      <w:r w:rsidRPr="006E095E">
        <w:rPr>
          <w:rFonts w:ascii="Arial" w:hAnsi="Arial" w:cs="Arial"/>
          <w:sz w:val="24"/>
          <w:szCs w:val="24"/>
          <w:shd w:val="clear" w:color="auto" w:fill="FFFFFF"/>
        </w:rPr>
        <w:t>(3), pp.147-154.</w:t>
      </w:r>
    </w:p>
    <w:p w14:paraId="051FC4E8"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r w:rsidRPr="006E095E">
        <w:rPr>
          <w:rFonts w:ascii="Arial" w:hAnsi="Arial" w:cs="Arial"/>
          <w:sz w:val="24"/>
          <w:szCs w:val="24"/>
          <w:lang w:val="da-DK"/>
        </w:rPr>
        <w:t xml:space="preserve">Wang LJ, Yu YH, Fu ML, </w:t>
      </w:r>
      <w:r w:rsidRPr="006E095E">
        <w:rPr>
          <w:rFonts w:ascii="Arial" w:hAnsi="Arial" w:cs="Arial"/>
          <w:i/>
          <w:sz w:val="24"/>
          <w:szCs w:val="24"/>
          <w:lang w:val="da-DK"/>
        </w:rPr>
        <w:t>et al</w:t>
      </w:r>
      <w:r w:rsidRPr="006E095E">
        <w:rPr>
          <w:rFonts w:ascii="Arial" w:hAnsi="Arial" w:cs="Arial"/>
          <w:sz w:val="24"/>
          <w:szCs w:val="24"/>
          <w:lang w:val="da-DK"/>
        </w:rPr>
        <w:t xml:space="preserve">. </w:t>
      </w:r>
      <w:r w:rsidRPr="006E095E">
        <w:rPr>
          <w:rFonts w:ascii="Arial" w:hAnsi="Arial" w:cs="Arial"/>
          <w:sz w:val="24"/>
          <w:szCs w:val="24"/>
        </w:rPr>
        <w:t xml:space="preserve">(2019) Dietary profiles, nutritional biochemistry status, and attention-deficit/hyperactivity disorder: path analysis for a case-control study. J Clin Med; 8: 709. </w:t>
      </w:r>
    </w:p>
    <w:p w14:paraId="2ED1ACA8" w14:textId="77777777" w:rsidR="006E095E" w:rsidRPr="006E095E" w:rsidRDefault="006E095E" w:rsidP="008F719A">
      <w:pPr>
        <w:pStyle w:val="ListParagraph"/>
        <w:numPr>
          <w:ilvl w:val="0"/>
          <w:numId w:val="18"/>
        </w:numPr>
        <w:spacing w:line="240" w:lineRule="auto"/>
        <w:rPr>
          <w:rFonts w:ascii="Arial" w:hAnsi="Arial" w:cs="Arial"/>
          <w:sz w:val="24"/>
          <w:szCs w:val="24"/>
        </w:rPr>
      </w:pPr>
      <w:r w:rsidRPr="006E095E">
        <w:rPr>
          <w:rFonts w:ascii="Arial" w:hAnsi="Arial" w:cs="Arial"/>
          <w:sz w:val="24"/>
          <w:szCs w:val="24"/>
        </w:rPr>
        <w:t>Ward, Rebecca J. Kovshoff, H &amp; Kreppner, J. (2021). School staff perspectives on ADHD and training; understanding the needs and views of UK primary staff. </w:t>
      </w:r>
      <w:r w:rsidRPr="006E095E">
        <w:rPr>
          <w:rFonts w:ascii="Arial" w:hAnsi="Arial" w:cs="Arial"/>
          <w:i/>
          <w:iCs/>
          <w:sz w:val="24"/>
          <w:szCs w:val="24"/>
        </w:rPr>
        <w:t>Emotional and Behavioural Difficulties</w:t>
      </w:r>
      <w:r w:rsidRPr="006E095E">
        <w:rPr>
          <w:rFonts w:ascii="Arial" w:hAnsi="Arial" w:cs="Arial"/>
          <w:sz w:val="24"/>
          <w:szCs w:val="24"/>
        </w:rPr>
        <w:t>. 26 (3), 306-321.</w:t>
      </w:r>
    </w:p>
    <w:p w14:paraId="3CD98199"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proofErr w:type="spellStart"/>
      <w:r w:rsidRPr="006E095E">
        <w:rPr>
          <w:rFonts w:ascii="Arial" w:hAnsi="Arial" w:cs="Arial"/>
          <w:sz w:val="24"/>
          <w:szCs w:val="24"/>
          <w:shd w:val="clear" w:color="auto" w:fill="FFFFFF"/>
        </w:rPr>
        <w:t>Washbrook</w:t>
      </w:r>
      <w:proofErr w:type="spellEnd"/>
      <w:r w:rsidRPr="006E095E">
        <w:rPr>
          <w:rFonts w:ascii="Arial" w:hAnsi="Arial" w:cs="Arial"/>
          <w:sz w:val="24"/>
          <w:szCs w:val="24"/>
          <w:shd w:val="clear" w:color="auto" w:fill="FFFFFF"/>
        </w:rPr>
        <w:t>, E., Propper, C. and Sayal, K., 2013. Pre-school hyperactivity/attention problems and educational outcomes in adolescence: prospective longitudinal study. </w:t>
      </w:r>
      <w:r w:rsidRPr="006E095E">
        <w:rPr>
          <w:rFonts w:ascii="Arial" w:hAnsi="Arial" w:cs="Arial"/>
          <w:i/>
          <w:iCs/>
          <w:sz w:val="24"/>
          <w:szCs w:val="24"/>
          <w:shd w:val="clear" w:color="auto" w:fill="FFFFFF"/>
        </w:rPr>
        <w:t>The British Journal of Psychiatry</w:t>
      </w:r>
      <w:r w:rsidRPr="006E095E">
        <w:rPr>
          <w:rFonts w:ascii="Arial" w:hAnsi="Arial" w:cs="Arial"/>
          <w:sz w:val="24"/>
          <w:szCs w:val="24"/>
          <w:shd w:val="clear" w:color="auto" w:fill="FFFFFF"/>
        </w:rPr>
        <w:t>, </w:t>
      </w:r>
      <w:r w:rsidRPr="006E095E">
        <w:rPr>
          <w:rFonts w:ascii="Arial" w:hAnsi="Arial" w:cs="Arial"/>
          <w:i/>
          <w:iCs/>
          <w:sz w:val="24"/>
          <w:szCs w:val="24"/>
          <w:shd w:val="clear" w:color="auto" w:fill="FFFFFF"/>
        </w:rPr>
        <w:t>203</w:t>
      </w:r>
      <w:r w:rsidRPr="006E095E">
        <w:rPr>
          <w:rFonts w:ascii="Arial" w:hAnsi="Arial" w:cs="Arial"/>
          <w:sz w:val="24"/>
          <w:szCs w:val="24"/>
          <w:shd w:val="clear" w:color="auto" w:fill="FFFFFF"/>
        </w:rPr>
        <w:t>(4), pp.265-271.</w:t>
      </w:r>
    </w:p>
    <w:p w14:paraId="7F4D98E1"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r w:rsidRPr="006E095E">
        <w:rPr>
          <w:rFonts w:ascii="Arial" w:hAnsi="Arial" w:cs="Arial"/>
          <w:sz w:val="24"/>
          <w:szCs w:val="24"/>
        </w:rPr>
        <w:lastRenderedPageBreak/>
        <w:t xml:space="preserve"> </w:t>
      </w:r>
      <w:r w:rsidRPr="006E095E">
        <w:rPr>
          <w:rFonts w:ascii="Arial" w:hAnsi="Arial" w:cs="Arial"/>
          <w:sz w:val="24"/>
          <w:szCs w:val="24"/>
          <w:lang w:eastAsia="zh-CN"/>
        </w:rPr>
        <w:t>WHO. (n.d.). </w:t>
      </w:r>
      <w:r w:rsidRPr="006E095E">
        <w:rPr>
          <w:rFonts w:ascii="Arial" w:hAnsi="Arial" w:cs="Arial"/>
          <w:i/>
          <w:iCs/>
          <w:sz w:val="24"/>
          <w:szCs w:val="24"/>
          <w:lang w:eastAsia="zh-CN"/>
        </w:rPr>
        <w:t>History of the development of the ICD .</w:t>
      </w:r>
      <w:r w:rsidRPr="006E095E">
        <w:rPr>
          <w:rFonts w:ascii="Arial" w:hAnsi="Arial" w:cs="Arial"/>
          <w:sz w:val="24"/>
          <w:szCs w:val="24"/>
          <w:lang w:eastAsia="zh-CN"/>
        </w:rPr>
        <w:t> Available: https://www.who.int/classifications/icd/en/HistoryOfICD.pdf. Last accessed 16th Mar 2022.</w:t>
      </w:r>
    </w:p>
    <w:p w14:paraId="5EEEE8D2"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proofErr w:type="spellStart"/>
      <w:r w:rsidRPr="006E095E">
        <w:rPr>
          <w:rFonts w:ascii="Arial" w:hAnsi="Arial" w:cs="Arial"/>
          <w:sz w:val="24"/>
          <w:szCs w:val="24"/>
          <w:shd w:val="clear" w:color="auto" w:fill="FFFFFF"/>
        </w:rPr>
        <w:t>Wichstrøm</w:t>
      </w:r>
      <w:proofErr w:type="spellEnd"/>
      <w:r w:rsidRPr="006E095E">
        <w:rPr>
          <w:rFonts w:ascii="Arial" w:hAnsi="Arial" w:cs="Arial"/>
          <w:sz w:val="24"/>
          <w:szCs w:val="24"/>
          <w:shd w:val="clear" w:color="auto" w:fill="FFFFFF"/>
        </w:rPr>
        <w:t>, L., Berg</w:t>
      </w:r>
      <w:r w:rsidRPr="006E095E">
        <w:rPr>
          <w:rFonts w:ascii="Cambria Math" w:hAnsi="Cambria Math" w:cs="Cambria Math"/>
          <w:sz w:val="24"/>
          <w:szCs w:val="24"/>
          <w:shd w:val="clear" w:color="auto" w:fill="FFFFFF"/>
        </w:rPr>
        <w:t>‐</w:t>
      </w:r>
      <w:r w:rsidRPr="006E095E">
        <w:rPr>
          <w:rFonts w:ascii="Arial" w:hAnsi="Arial" w:cs="Arial"/>
          <w:sz w:val="24"/>
          <w:szCs w:val="24"/>
          <w:shd w:val="clear" w:color="auto" w:fill="FFFFFF"/>
        </w:rPr>
        <w:t>Nielsen, T.S., Angold, A., Egger, H.L., Solheim, E. and Sveen, T.H., 2012. Prevalence of psychiatric disorders in preschoolers. </w:t>
      </w:r>
      <w:r w:rsidRPr="006E095E">
        <w:rPr>
          <w:rFonts w:ascii="Arial" w:hAnsi="Arial" w:cs="Arial"/>
          <w:i/>
          <w:iCs/>
          <w:sz w:val="24"/>
          <w:szCs w:val="24"/>
          <w:shd w:val="clear" w:color="auto" w:fill="FFFFFF"/>
        </w:rPr>
        <w:t>Journal of child psychology and psychiatry</w:t>
      </w:r>
      <w:r w:rsidRPr="006E095E">
        <w:rPr>
          <w:rFonts w:ascii="Arial" w:hAnsi="Arial" w:cs="Arial"/>
          <w:sz w:val="24"/>
          <w:szCs w:val="24"/>
          <w:shd w:val="clear" w:color="auto" w:fill="FFFFFF"/>
        </w:rPr>
        <w:t>, </w:t>
      </w:r>
      <w:r w:rsidRPr="006E095E">
        <w:rPr>
          <w:rFonts w:ascii="Arial" w:hAnsi="Arial" w:cs="Arial"/>
          <w:i/>
          <w:iCs/>
          <w:sz w:val="24"/>
          <w:szCs w:val="24"/>
          <w:shd w:val="clear" w:color="auto" w:fill="FFFFFF"/>
        </w:rPr>
        <w:t>53</w:t>
      </w:r>
      <w:r w:rsidRPr="006E095E">
        <w:rPr>
          <w:rFonts w:ascii="Arial" w:hAnsi="Arial" w:cs="Arial"/>
          <w:sz w:val="24"/>
          <w:szCs w:val="24"/>
          <w:shd w:val="clear" w:color="auto" w:fill="FFFFFF"/>
        </w:rPr>
        <w:t>(6), pp.695-705.</w:t>
      </w:r>
    </w:p>
    <w:p w14:paraId="0E66AE83"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proofErr w:type="spellStart"/>
      <w:r w:rsidRPr="006E095E">
        <w:rPr>
          <w:rFonts w:ascii="Arial" w:hAnsi="Arial" w:cs="Arial"/>
          <w:sz w:val="24"/>
          <w:szCs w:val="24"/>
          <w:shd w:val="clear" w:color="auto" w:fill="FFFFFF"/>
        </w:rPr>
        <w:t>Wolraich</w:t>
      </w:r>
      <w:proofErr w:type="spellEnd"/>
      <w:r w:rsidRPr="006E095E">
        <w:rPr>
          <w:rFonts w:ascii="Arial" w:hAnsi="Arial" w:cs="Arial"/>
          <w:sz w:val="24"/>
          <w:szCs w:val="24"/>
          <w:shd w:val="clear" w:color="auto" w:fill="FFFFFF"/>
        </w:rPr>
        <w:t xml:space="preserve">, M.L., Chan, E., Froehlich, T., Lynch, R.L., </w:t>
      </w:r>
      <w:proofErr w:type="spellStart"/>
      <w:r w:rsidRPr="006E095E">
        <w:rPr>
          <w:rFonts w:ascii="Arial" w:hAnsi="Arial" w:cs="Arial"/>
          <w:sz w:val="24"/>
          <w:szCs w:val="24"/>
          <w:shd w:val="clear" w:color="auto" w:fill="FFFFFF"/>
        </w:rPr>
        <w:t>Bax</w:t>
      </w:r>
      <w:proofErr w:type="spellEnd"/>
      <w:r w:rsidRPr="006E095E">
        <w:rPr>
          <w:rFonts w:ascii="Arial" w:hAnsi="Arial" w:cs="Arial"/>
          <w:sz w:val="24"/>
          <w:szCs w:val="24"/>
          <w:shd w:val="clear" w:color="auto" w:fill="FFFFFF"/>
        </w:rPr>
        <w:t xml:space="preserve">, A., Redwine, S.T., </w:t>
      </w:r>
      <w:proofErr w:type="spellStart"/>
      <w:r w:rsidRPr="006E095E">
        <w:rPr>
          <w:rFonts w:ascii="Arial" w:hAnsi="Arial" w:cs="Arial"/>
          <w:sz w:val="24"/>
          <w:szCs w:val="24"/>
          <w:shd w:val="clear" w:color="auto" w:fill="FFFFFF"/>
        </w:rPr>
        <w:t>Ihyembe</w:t>
      </w:r>
      <w:proofErr w:type="spellEnd"/>
      <w:r w:rsidRPr="006E095E">
        <w:rPr>
          <w:rFonts w:ascii="Arial" w:hAnsi="Arial" w:cs="Arial"/>
          <w:sz w:val="24"/>
          <w:szCs w:val="24"/>
          <w:shd w:val="clear" w:color="auto" w:fill="FFFFFF"/>
        </w:rPr>
        <w:t>, D. and Hagan, J.F., (2019). ADHD diagnosis and treatment guidelines: a historical perspective. </w:t>
      </w:r>
      <w:proofErr w:type="spellStart"/>
      <w:r w:rsidRPr="006E095E">
        <w:rPr>
          <w:rFonts w:ascii="Arial" w:hAnsi="Arial" w:cs="Arial"/>
          <w:i/>
          <w:iCs/>
          <w:sz w:val="24"/>
          <w:szCs w:val="24"/>
          <w:shd w:val="clear" w:color="auto" w:fill="FFFFFF"/>
        </w:rPr>
        <w:t>Pediatrics</w:t>
      </w:r>
      <w:proofErr w:type="spellEnd"/>
      <w:r w:rsidRPr="006E095E">
        <w:rPr>
          <w:rFonts w:ascii="Arial" w:hAnsi="Arial" w:cs="Arial"/>
          <w:sz w:val="24"/>
          <w:szCs w:val="24"/>
          <w:shd w:val="clear" w:color="auto" w:fill="FFFFFF"/>
        </w:rPr>
        <w:t>, </w:t>
      </w:r>
      <w:r w:rsidRPr="006E095E">
        <w:rPr>
          <w:rFonts w:ascii="Arial" w:hAnsi="Arial" w:cs="Arial"/>
          <w:i/>
          <w:iCs/>
          <w:sz w:val="24"/>
          <w:szCs w:val="24"/>
          <w:shd w:val="clear" w:color="auto" w:fill="FFFFFF"/>
        </w:rPr>
        <w:t>144</w:t>
      </w:r>
      <w:r w:rsidRPr="006E095E">
        <w:rPr>
          <w:rFonts w:ascii="Arial" w:hAnsi="Arial" w:cs="Arial"/>
          <w:sz w:val="24"/>
          <w:szCs w:val="24"/>
          <w:shd w:val="clear" w:color="auto" w:fill="FFFFFF"/>
        </w:rPr>
        <w:t>(4).</w:t>
      </w:r>
    </w:p>
    <w:p w14:paraId="1441927D" w14:textId="77777777" w:rsidR="006E095E" w:rsidRPr="006E095E" w:rsidRDefault="006E095E" w:rsidP="008F719A">
      <w:pPr>
        <w:pStyle w:val="ListParagraph"/>
        <w:numPr>
          <w:ilvl w:val="0"/>
          <w:numId w:val="18"/>
        </w:numPr>
        <w:spacing w:after="0" w:line="240" w:lineRule="auto"/>
        <w:textAlignment w:val="baseline"/>
        <w:rPr>
          <w:rStyle w:val="doilink"/>
          <w:rFonts w:ascii="Arial" w:hAnsi="Arial" w:cs="Arial"/>
          <w:sz w:val="24"/>
          <w:szCs w:val="24"/>
          <w:shd w:val="clear" w:color="auto" w:fill="FFFFFF"/>
        </w:rPr>
      </w:pPr>
      <w:r w:rsidRPr="006E095E">
        <w:rPr>
          <w:rStyle w:val="authors"/>
          <w:rFonts w:ascii="Arial" w:hAnsi="Arial" w:cs="Arial"/>
          <w:sz w:val="24"/>
          <w:szCs w:val="24"/>
          <w:shd w:val="clear" w:color="auto" w:fill="FFFFFF"/>
        </w:rPr>
        <w:t>Woods</w:t>
      </w:r>
      <w:r w:rsidRPr="006E095E">
        <w:rPr>
          <w:rFonts w:ascii="Arial" w:hAnsi="Arial" w:cs="Arial"/>
          <w:sz w:val="24"/>
          <w:szCs w:val="24"/>
          <w:shd w:val="clear" w:color="auto" w:fill="FFFFFF"/>
        </w:rPr>
        <w:t xml:space="preserve">, R., </w:t>
      </w:r>
      <w:r w:rsidRPr="006E095E">
        <w:rPr>
          <w:rStyle w:val="Date1"/>
          <w:rFonts w:ascii="Arial" w:hAnsi="Arial" w:cs="Arial"/>
          <w:sz w:val="24"/>
          <w:szCs w:val="24"/>
          <w:shd w:val="clear" w:color="auto" w:fill="FFFFFF"/>
        </w:rPr>
        <w:t>(2017)</w:t>
      </w:r>
      <w:r w:rsidRPr="006E095E">
        <w:rPr>
          <w:rFonts w:ascii="Arial" w:hAnsi="Arial" w:cs="Arial"/>
          <w:sz w:val="24"/>
          <w:szCs w:val="24"/>
          <w:shd w:val="clear" w:color="auto" w:fill="FFFFFF"/>
        </w:rPr>
        <w:t> </w:t>
      </w:r>
      <w:r w:rsidRPr="006E095E">
        <w:rPr>
          <w:rStyle w:val="arttitle"/>
          <w:rFonts w:ascii="Arial" w:hAnsi="Arial" w:cs="Arial"/>
          <w:sz w:val="24"/>
          <w:szCs w:val="24"/>
          <w:shd w:val="clear" w:color="auto" w:fill="FFFFFF"/>
        </w:rPr>
        <w:t>Exploring how the social model of disability can be re-invigorated for autism: in response to Jonathan Levitt,</w:t>
      </w:r>
      <w:r w:rsidRPr="006E095E">
        <w:rPr>
          <w:rFonts w:ascii="Arial" w:hAnsi="Arial" w:cs="Arial"/>
          <w:sz w:val="24"/>
          <w:szCs w:val="24"/>
          <w:shd w:val="clear" w:color="auto" w:fill="FFFFFF"/>
        </w:rPr>
        <w:t> </w:t>
      </w:r>
      <w:r w:rsidRPr="006E095E">
        <w:rPr>
          <w:rStyle w:val="serialtitle"/>
          <w:rFonts w:ascii="Arial" w:hAnsi="Arial" w:cs="Arial"/>
          <w:i/>
          <w:iCs/>
          <w:sz w:val="24"/>
          <w:szCs w:val="24"/>
          <w:shd w:val="clear" w:color="auto" w:fill="FFFFFF"/>
        </w:rPr>
        <w:t>Disability &amp; Society</w:t>
      </w:r>
      <w:r w:rsidRPr="006E095E">
        <w:rPr>
          <w:rStyle w:val="serialtitle"/>
          <w:rFonts w:ascii="Arial" w:hAnsi="Arial" w:cs="Arial"/>
          <w:sz w:val="24"/>
          <w:szCs w:val="24"/>
          <w:shd w:val="clear" w:color="auto" w:fill="FFFFFF"/>
        </w:rPr>
        <w:t>,</w:t>
      </w:r>
      <w:r w:rsidRPr="006E095E">
        <w:rPr>
          <w:rFonts w:ascii="Arial" w:hAnsi="Arial" w:cs="Arial"/>
          <w:sz w:val="24"/>
          <w:szCs w:val="24"/>
          <w:shd w:val="clear" w:color="auto" w:fill="FFFFFF"/>
        </w:rPr>
        <w:t> </w:t>
      </w:r>
      <w:r w:rsidRPr="006E095E">
        <w:rPr>
          <w:rStyle w:val="volumeissue"/>
          <w:rFonts w:ascii="Arial" w:hAnsi="Arial" w:cs="Arial"/>
          <w:sz w:val="24"/>
          <w:szCs w:val="24"/>
          <w:shd w:val="clear" w:color="auto" w:fill="FFFFFF"/>
        </w:rPr>
        <w:t>32:7,</w:t>
      </w:r>
      <w:r w:rsidRPr="006E095E">
        <w:rPr>
          <w:rFonts w:ascii="Arial" w:hAnsi="Arial" w:cs="Arial"/>
          <w:sz w:val="24"/>
          <w:szCs w:val="24"/>
          <w:shd w:val="clear" w:color="auto" w:fill="FFFFFF"/>
        </w:rPr>
        <w:t> </w:t>
      </w:r>
      <w:r w:rsidRPr="006E095E">
        <w:rPr>
          <w:rStyle w:val="pagerange"/>
          <w:rFonts w:ascii="Arial" w:hAnsi="Arial" w:cs="Arial"/>
          <w:sz w:val="24"/>
          <w:szCs w:val="24"/>
          <w:shd w:val="clear" w:color="auto" w:fill="FFFFFF"/>
        </w:rPr>
        <w:t>1090-1095,</w:t>
      </w:r>
      <w:r w:rsidRPr="006E095E">
        <w:rPr>
          <w:rFonts w:ascii="Arial" w:hAnsi="Arial" w:cs="Arial"/>
          <w:sz w:val="24"/>
          <w:szCs w:val="24"/>
          <w:shd w:val="clear" w:color="auto" w:fill="FFFFFF"/>
        </w:rPr>
        <w:t> </w:t>
      </w:r>
      <w:r w:rsidRPr="006E095E">
        <w:rPr>
          <w:rStyle w:val="doilink"/>
          <w:rFonts w:ascii="Arial" w:hAnsi="Arial" w:cs="Arial"/>
          <w:sz w:val="24"/>
          <w:szCs w:val="24"/>
          <w:shd w:val="clear" w:color="auto" w:fill="FFFFFF"/>
        </w:rPr>
        <w:t>DOI: </w:t>
      </w:r>
      <w:hyperlink r:id="rId28" w:history="1">
        <w:r w:rsidRPr="006E095E">
          <w:rPr>
            <w:rStyle w:val="Hyperlink"/>
            <w:rFonts w:ascii="Arial" w:hAnsi="Arial" w:cs="Arial"/>
            <w:color w:val="auto"/>
            <w:sz w:val="24"/>
            <w:szCs w:val="24"/>
            <w:shd w:val="clear" w:color="auto" w:fill="FFFFFF"/>
          </w:rPr>
          <w:t>10.1080/09687599.2017.1328157</w:t>
        </w:r>
      </w:hyperlink>
    </w:p>
    <w:p w14:paraId="329D700C"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proofErr w:type="spellStart"/>
      <w:r w:rsidRPr="006E095E">
        <w:rPr>
          <w:rFonts w:ascii="Arial" w:hAnsi="Arial" w:cs="Arial"/>
          <w:sz w:val="24"/>
          <w:szCs w:val="24"/>
          <w:lang w:val="nl-NL"/>
        </w:rPr>
        <w:t>Yan</w:t>
      </w:r>
      <w:proofErr w:type="spellEnd"/>
      <w:r w:rsidRPr="006E095E">
        <w:rPr>
          <w:rFonts w:ascii="Arial" w:hAnsi="Arial" w:cs="Arial"/>
          <w:sz w:val="24"/>
          <w:szCs w:val="24"/>
          <w:lang w:val="nl-NL"/>
        </w:rPr>
        <w:t xml:space="preserve"> S, Cao H, Gu C, </w:t>
      </w:r>
      <w:r w:rsidRPr="006E095E">
        <w:rPr>
          <w:rFonts w:ascii="Arial" w:hAnsi="Arial" w:cs="Arial"/>
          <w:i/>
          <w:sz w:val="24"/>
          <w:szCs w:val="24"/>
          <w:lang w:val="nl-NL"/>
        </w:rPr>
        <w:t>et al</w:t>
      </w:r>
      <w:r w:rsidRPr="006E095E">
        <w:rPr>
          <w:rFonts w:ascii="Arial" w:hAnsi="Arial" w:cs="Arial"/>
          <w:sz w:val="24"/>
          <w:szCs w:val="24"/>
          <w:lang w:val="nl-NL"/>
        </w:rPr>
        <w:t xml:space="preserve">. </w:t>
      </w:r>
      <w:r w:rsidRPr="006E095E">
        <w:rPr>
          <w:rFonts w:ascii="Arial" w:hAnsi="Arial" w:cs="Arial"/>
          <w:sz w:val="24"/>
          <w:szCs w:val="24"/>
        </w:rPr>
        <w:t xml:space="preserve">(2018) Dietary patterns are associated with attention-deficit/hyperactivity disorder (ADHD) symptoms among preschoolers in mainland China. </w:t>
      </w:r>
      <w:proofErr w:type="spellStart"/>
      <w:r w:rsidRPr="006E095E">
        <w:rPr>
          <w:rFonts w:ascii="Arial" w:hAnsi="Arial" w:cs="Arial"/>
          <w:sz w:val="24"/>
          <w:szCs w:val="24"/>
        </w:rPr>
        <w:t>Eur</w:t>
      </w:r>
      <w:proofErr w:type="spellEnd"/>
      <w:r w:rsidRPr="006E095E">
        <w:rPr>
          <w:rFonts w:ascii="Arial" w:hAnsi="Arial" w:cs="Arial"/>
          <w:sz w:val="24"/>
          <w:szCs w:val="24"/>
        </w:rPr>
        <w:t xml:space="preserve"> J Clin </w:t>
      </w:r>
      <w:proofErr w:type="spellStart"/>
      <w:r w:rsidRPr="006E095E">
        <w:rPr>
          <w:rFonts w:ascii="Arial" w:hAnsi="Arial" w:cs="Arial"/>
          <w:sz w:val="24"/>
          <w:szCs w:val="24"/>
        </w:rPr>
        <w:t>Nutr</w:t>
      </w:r>
      <w:proofErr w:type="spellEnd"/>
      <w:r w:rsidRPr="006E095E">
        <w:rPr>
          <w:rFonts w:ascii="Arial" w:hAnsi="Arial" w:cs="Arial"/>
          <w:sz w:val="24"/>
          <w:szCs w:val="24"/>
        </w:rPr>
        <w:t>; 72: 1517‒1523.</w:t>
      </w:r>
    </w:p>
    <w:p w14:paraId="5CE03D65"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proofErr w:type="spellStart"/>
      <w:r w:rsidRPr="006E095E">
        <w:rPr>
          <w:rFonts w:ascii="Arial" w:hAnsi="Arial" w:cs="Arial"/>
          <w:sz w:val="24"/>
          <w:szCs w:val="24"/>
          <w:shd w:val="clear" w:color="auto" w:fill="FFFFFF"/>
        </w:rPr>
        <w:t>Zendarski</w:t>
      </w:r>
      <w:proofErr w:type="spellEnd"/>
      <w:r w:rsidRPr="006E095E">
        <w:rPr>
          <w:rFonts w:ascii="Arial" w:hAnsi="Arial" w:cs="Arial"/>
          <w:sz w:val="24"/>
          <w:szCs w:val="24"/>
          <w:shd w:val="clear" w:color="auto" w:fill="FFFFFF"/>
        </w:rPr>
        <w:t xml:space="preserve">, N., </w:t>
      </w:r>
      <w:proofErr w:type="spellStart"/>
      <w:r w:rsidRPr="006E095E">
        <w:rPr>
          <w:rFonts w:ascii="Arial" w:hAnsi="Arial" w:cs="Arial"/>
          <w:sz w:val="24"/>
          <w:szCs w:val="24"/>
          <w:shd w:val="clear" w:color="auto" w:fill="FFFFFF"/>
        </w:rPr>
        <w:t>Haebich</w:t>
      </w:r>
      <w:proofErr w:type="spellEnd"/>
      <w:r w:rsidRPr="006E095E">
        <w:rPr>
          <w:rFonts w:ascii="Arial" w:hAnsi="Arial" w:cs="Arial"/>
          <w:sz w:val="24"/>
          <w:szCs w:val="24"/>
          <w:shd w:val="clear" w:color="auto" w:fill="FFFFFF"/>
        </w:rPr>
        <w:t>, K., Bhide, S., Quek, J., Nicholson, J.M., Jacobs, K.E., Efron, D. and Sciberras, E., (2020). Student–teacher relationship quality in children with and without ADHD: A cross-sectional community-based study. </w:t>
      </w:r>
      <w:r w:rsidRPr="006E095E">
        <w:rPr>
          <w:rFonts w:ascii="Arial" w:hAnsi="Arial" w:cs="Arial"/>
          <w:i/>
          <w:iCs/>
          <w:sz w:val="24"/>
          <w:szCs w:val="24"/>
          <w:shd w:val="clear" w:color="auto" w:fill="FFFFFF"/>
        </w:rPr>
        <w:t>Early Childhood Research Quarterly</w:t>
      </w:r>
      <w:r w:rsidRPr="006E095E">
        <w:rPr>
          <w:rFonts w:ascii="Arial" w:hAnsi="Arial" w:cs="Arial"/>
          <w:sz w:val="24"/>
          <w:szCs w:val="24"/>
          <w:shd w:val="clear" w:color="auto" w:fill="FFFFFF"/>
        </w:rPr>
        <w:t>, </w:t>
      </w:r>
      <w:r w:rsidRPr="006E095E">
        <w:rPr>
          <w:rFonts w:ascii="Arial" w:hAnsi="Arial" w:cs="Arial"/>
          <w:i/>
          <w:iCs/>
          <w:sz w:val="24"/>
          <w:szCs w:val="24"/>
          <w:shd w:val="clear" w:color="auto" w:fill="FFFFFF"/>
        </w:rPr>
        <w:t>51</w:t>
      </w:r>
      <w:r w:rsidRPr="006E095E">
        <w:rPr>
          <w:rFonts w:ascii="Arial" w:hAnsi="Arial" w:cs="Arial"/>
          <w:sz w:val="24"/>
          <w:szCs w:val="24"/>
          <w:shd w:val="clear" w:color="auto" w:fill="FFFFFF"/>
        </w:rPr>
        <w:t>, pp.275-284.</w:t>
      </w:r>
    </w:p>
    <w:p w14:paraId="21A03F02" w14:textId="77777777" w:rsidR="006E095E" w:rsidRPr="006E095E" w:rsidRDefault="006E095E" w:rsidP="008F719A">
      <w:pPr>
        <w:pStyle w:val="ListParagraph"/>
        <w:numPr>
          <w:ilvl w:val="0"/>
          <w:numId w:val="18"/>
        </w:numPr>
        <w:spacing w:after="0" w:line="240" w:lineRule="auto"/>
        <w:textAlignment w:val="baseline"/>
        <w:rPr>
          <w:rFonts w:ascii="Arial" w:hAnsi="Arial" w:cs="Arial"/>
          <w:sz w:val="24"/>
          <w:szCs w:val="24"/>
          <w:shd w:val="clear" w:color="auto" w:fill="FFFFFF"/>
        </w:rPr>
      </w:pPr>
      <w:r w:rsidRPr="006E095E">
        <w:rPr>
          <w:rFonts w:ascii="Arial" w:hAnsi="Arial" w:cs="Arial"/>
          <w:color w:val="000000"/>
          <w:sz w:val="24"/>
          <w:szCs w:val="24"/>
          <w:shd w:val="clear" w:color="auto" w:fill="FFFFFF"/>
        </w:rPr>
        <w:t>Ziegler, C. (1998). </w:t>
      </w:r>
      <w:r w:rsidRPr="006E095E">
        <w:rPr>
          <w:rFonts w:ascii="Arial" w:hAnsi="Arial" w:cs="Arial"/>
          <w:i/>
          <w:iCs/>
          <w:color w:val="000000"/>
          <w:sz w:val="24"/>
          <w:szCs w:val="24"/>
        </w:rPr>
        <w:t>Teaching Strategies for Students with ADHD: Ideas to Help Every Child Shine</w:t>
      </w:r>
      <w:r w:rsidRPr="006E095E">
        <w:rPr>
          <w:rFonts w:ascii="Arial" w:hAnsi="Arial" w:cs="Arial"/>
          <w:color w:val="000000"/>
          <w:sz w:val="24"/>
          <w:szCs w:val="24"/>
          <w:shd w:val="clear" w:color="auto" w:fill="FFFFFF"/>
        </w:rPr>
        <w:t xml:space="preserve">. [Online]. </w:t>
      </w:r>
      <w:proofErr w:type="spellStart"/>
      <w:r w:rsidRPr="006E095E">
        <w:rPr>
          <w:rFonts w:ascii="Arial" w:hAnsi="Arial" w:cs="Arial"/>
          <w:color w:val="000000"/>
          <w:sz w:val="24"/>
          <w:szCs w:val="24"/>
          <w:shd w:val="clear" w:color="auto" w:fill="FFFFFF"/>
        </w:rPr>
        <w:t>ADDitude</w:t>
      </w:r>
      <w:proofErr w:type="spellEnd"/>
      <w:r w:rsidRPr="006E095E">
        <w:rPr>
          <w:rFonts w:ascii="Arial" w:hAnsi="Arial" w:cs="Arial"/>
          <w:color w:val="000000"/>
          <w:sz w:val="24"/>
          <w:szCs w:val="24"/>
          <w:shd w:val="clear" w:color="auto" w:fill="FFFFFF"/>
        </w:rPr>
        <w:t>. Last Updated: 11 October 2023. Available at: https://www.additudemag.com/teaching-strategies-for-students-with-adhd/ [Accessed 21 December 2023].</w:t>
      </w:r>
    </w:p>
    <w:p w14:paraId="6119DD30" w14:textId="6B72CE25" w:rsidR="18501BA6" w:rsidRDefault="18501BA6" w:rsidP="18501BA6">
      <w:pPr>
        <w:spacing w:line="360" w:lineRule="auto"/>
        <w:ind w:left="720" w:hanging="720"/>
      </w:pPr>
    </w:p>
    <w:p w14:paraId="683FFB8A" w14:textId="77777777" w:rsidR="00B45D4E" w:rsidRDefault="00B45D4E" w:rsidP="18501BA6">
      <w:pPr>
        <w:spacing w:line="360" w:lineRule="auto"/>
        <w:ind w:left="720" w:hanging="720"/>
      </w:pPr>
    </w:p>
    <w:p w14:paraId="5075EC45" w14:textId="77777777" w:rsidR="00B45D4E" w:rsidRDefault="00B45D4E" w:rsidP="18501BA6">
      <w:pPr>
        <w:spacing w:line="360" w:lineRule="auto"/>
        <w:ind w:left="720" w:hanging="720"/>
      </w:pPr>
    </w:p>
    <w:p w14:paraId="330FD7A5" w14:textId="77777777" w:rsidR="00B45D4E" w:rsidRDefault="00B45D4E" w:rsidP="18501BA6">
      <w:pPr>
        <w:spacing w:line="360" w:lineRule="auto"/>
        <w:ind w:left="720" w:hanging="720"/>
      </w:pPr>
    </w:p>
    <w:p w14:paraId="44C2391C" w14:textId="77777777" w:rsidR="006E095E" w:rsidRDefault="006E095E" w:rsidP="18501BA6">
      <w:pPr>
        <w:spacing w:line="360" w:lineRule="auto"/>
        <w:ind w:left="720" w:hanging="720"/>
      </w:pPr>
    </w:p>
    <w:p w14:paraId="5CD5D1AD" w14:textId="77777777" w:rsidR="006E095E" w:rsidRDefault="006E095E" w:rsidP="18501BA6">
      <w:pPr>
        <w:spacing w:line="360" w:lineRule="auto"/>
        <w:ind w:left="720" w:hanging="720"/>
      </w:pPr>
    </w:p>
    <w:p w14:paraId="6B05539F" w14:textId="77777777" w:rsidR="006E095E" w:rsidRDefault="006E095E" w:rsidP="18501BA6">
      <w:pPr>
        <w:spacing w:line="360" w:lineRule="auto"/>
        <w:ind w:left="720" w:hanging="720"/>
      </w:pPr>
    </w:p>
    <w:p w14:paraId="4D20D81A" w14:textId="77777777" w:rsidR="006E095E" w:rsidRDefault="006E095E" w:rsidP="18501BA6">
      <w:pPr>
        <w:spacing w:line="360" w:lineRule="auto"/>
        <w:ind w:left="720" w:hanging="720"/>
      </w:pPr>
    </w:p>
    <w:p w14:paraId="6601B813" w14:textId="77777777" w:rsidR="006E095E" w:rsidRDefault="006E095E" w:rsidP="18501BA6">
      <w:pPr>
        <w:spacing w:line="360" w:lineRule="auto"/>
        <w:ind w:left="720" w:hanging="720"/>
      </w:pPr>
    </w:p>
    <w:p w14:paraId="2D1D29A7" w14:textId="77777777" w:rsidR="006E095E" w:rsidRDefault="006E095E" w:rsidP="18501BA6">
      <w:pPr>
        <w:spacing w:line="360" w:lineRule="auto"/>
        <w:ind w:left="720" w:hanging="720"/>
      </w:pPr>
    </w:p>
    <w:p w14:paraId="4639F882" w14:textId="77777777" w:rsidR="00F24A7D" w:rsidRDefault="00F24A7D"/>
    <w:p w14:paraId="593152BC" w14:textId="77777777" w:rsidR="006E095E" w:rsidRDefault="006E095E"/>
    <w:p w14:paraId="02FBB2BD" w14:textId="1E3818BF" w:rsidR="18501BA6" w:rsidRPr="00F24A7D" w:rsidRDefault="18501BA6" w:rsidP="00803827">
      <w:pPr>
        <w:pStyle w:val="ListParagraph"/>
        <w:numPr>
          <w:ilvl w:val="0"/>
          <w:numId w:val="26"/>
        </w:numPr>
        <w:rPr>
          <w:rFonts w:asciiTheme="minorBidi" w:eastAsia="Calibri" w:hAnsiTheme="minorBidi"/>
          <w:b/>
          <w:bCs/>
          <w:sz w:val="24"/>
          <w:szCs w:val="24"/>
        </w:rPr>
      </w:pPr>
      <w:r w:rsidRPr="00F24A7D">
        <w:rPr>
          <w:rFonts w:asciiTheme="minorBidi" w:eastAsia="Calibri" w:hAnsiTheme="minorBidi"/>
          <w:b/>
          <w:bCs/>
          <w:sz w:val="24"/>
          <w:szCs w:val="24"/>
        </w:rPr>
        <w:lastRenderedPageBreak/>
        <w:t xml:space="preserve">APPENDICES </w:t>
      </w:r>
    </w:p>
    <w:p w14:paraId="05BB9B2B" w14:textId="5209F68C" w:rsidR="00F24A7D" w:rsidRDefault="18501BA6" w:rsidP="00F24A7D">
      <w:pPr>
        <w:spacing w:line="480" w:lineRule="auto"/>
      </w:pPr>
      <w:r w:rsidRPr="18501BA6">
        <w:rPr>
          <w:rFonts w:ascii="Times New Roman" w:eastAsia="Times New Roman" w:hAnsi="Times New Roman" w:cs="Times New Roman"/>
          <w:sz w:val="24"/>
          <w:szCs w:val="24"/>
        </w:rPr>
        <w:t xml:space="preserve"> </w:t>
      </w:r>
    </w:p>
    <w:p w14:paraId="02EA0819" w14:textId="2B73B259" w:rsidR="18501BA6" w:rsidRPr="00F24A7D" w:rsidRDefault="18501BA6" w:rsidP="00F24A7D">
      <w:pPr>
        <w:pStyle w:val="ListParagraph"/>
        <w:numPr>
          <w:ilvl w:val="1"/>
          <w:numId w:val="24"/>
        </w:numPr>
        <w:rPr>
          <w:rFonts w:ascii="Calibri" w:eastAsia="Calibri" w:hAnsi="Calibri" w:cs="Calibri"/>
          <w:b/>
          <w:bCs/>
          <w:szCs w:val="22"/>
        </w:rPr>
      </w:pPr>
      <w:r w:rsidRPr="00F24A7D">
        <w:rPr>
          <w:rFonts w:ascii="Calibri" w:eastAsia="Calibri" w:hAnsi="Calibri" w:cs="Calibri"/>
          <w:b/>
          <w:bCs/>
          <w:szCs w:val="22"/>
        </w:rPr>
        <w:t xml:space="preserve"> Appendix 1: Ethics Form</w:t>
      </w:r>
    </w:p>
    <w:p w14:paraId="39717162" w14:textId="722CFEC4" w:rsidR="18501BA6" w:rsidRDefault="18501BA6" w:rsidP="18501BA6">
      <w:pPr>
        <w:ind w:left="720"/>
        <w:rPr>
          <w:rFonts w:ascii="Calibri" w:eastAsia="Calibri" w:hAnsi="Calibri" w:cs="Calibri"/>
          <w:b/>
          <w:bCs/>
          <w:szCs w:val="22"/>
        </w:rPr>
      </w:pPr>
    </w:p>
    <w:p w14:paraId="653C4E40" w14:textId="77777777" w:rsidR="00F24A7D" w:rsidRDefault="18501BA6" w:rsidP="18501BA6">
      <w:pPr>
        <w:tabs>
          <w:tab w:val="left" w:pos="5102"/>
        </w:tabs>
        <w:jc w:val="center"/>
        <w:rPr>
          <w:rFonts w:ascii="Times New Roman" w:eastAsia="Times New Roman" w:hAnsi="Times New Roman" w:cs="Times New Roman"/>
          <w:b/>
          <w:bCs/>
          <w:sz w:val="24"/>
          <w:szCs w:val="24"/>
        </w:rPr>
      </w:pPr>
      <w:r w:rsidRPr="18501BA6">
        <w:rPr>
          <w:rFonts w:ascii="Times New Roman" w:eastAsia="Times New Roman" w:hAnsi="Times New Roman" w:cs="Times New Roman"/>
          <w:b/>
          <w:bCs/>
          <w:sz w:val="24"/>
          <w:szCs w:val="24"/>
        </w:rPr>
        <w:t xml:space="preserve"> </w:t>
      </w:r>
    </w:p>
    <w:p w14:paraId="7C81DCCA" w14:textId="77777777" w:rsidR="00F24A7D" w:rsidRDefault="00F24A7D" w:rsidP="18501BA6">
      <w:pPr>
        <w:tabs>
          <w:tab w:val="left" w:pos="5102"/>
        </w:tabs>
        <w:jc w:val="center"/>
        <w:rPr>
          <w:rFonts w:ascii="Times New Roman" w:eastAsia="Times New Roman" w:hAnsi="Times New Roman" w:cs="Times New Roman"/>
          <w:b/>
          <w:bCs/>
          <w:sz w:val="24"/>
          <w:szCs w:val="24"/>
        </w:rPr>
      </w:pPr>
    </w:p>
    <w:p w14:paraId="2A9243CA" w14:textId="77777777" w:rsidR="00F24A7D" w:rsidRDefault="00F24A7D" w:rsidP="18501BA6">
      <w:pPr>
        <w:tabs>
          <w:tab w:val="left" w:pos="5102"/>
        </w:tabs>
        <w:jc w:val="center"/>
        <w:rPr>
          <w:rFonts w:ascii="Times New Roman" w:eastAsia="Times New Roman" w:hAnsi="Times New Roman" w:cs="Times New Roman"/>
          <w:b/>
          <w:bCs/>
          <w:sz w:val="24"/>
          <w:szCs w:val="24"/>
        </w:rPr>
      </w:pPr>
    </w:p>
    <w:p w14:paraId="45F4D6E3" w14:textId="77777777" w:rsidR="00F24A7D" w:rsidRDefault="00F24A7D" w:rsidP="18501BA6">
      <w:pPr>
        <w:tabs>
          <w:tab w:val="left" w:pos="5102"/>
        </w:tabs>
        <w:jc w:val="center"/>
        <w:rPr>
          <w:rFonts w:ascii="Times New Roman" w:eastAsia="Times New Roman" w:hAnsi="Times New Roman" w:cs="Times New Roman"/>
          <w:b/>
          <w:bCs/>
          <w:sz w:val="24"/>
          <w:szCs w:val="24"/>
        </w:rPr>
      </w:pPr>
    </w:p>
    <w:p w14:paraId="49CE8830" w14:textId="77777777" w:rsidR="00F24A7D" w:rsidRDefault="00F24A7D" w:rsidP="18501BA6">
      <w:pPr>
        <w:tabs>
          <w:tab w:val="left" w:pos="5102"/>
        </w:tabs>
        <w:jc w:val="center"/>
        <w:rPr>
          <w:rFonts w:ascii="Times New Roman" w:eastAsia="Times New Roman" w:hAnsi="Times New Roman" w:cs="Times New Roman"/>
          <w:b/>
          <w:bCs/>
          <w:sz w:val="24"/>
          <w:szCs w:val="24"/>
        </w:rPr>
      </w:pPr>
    </w:p>
    <w:p w14:paraId="5175523F" w14:textId="77777777" w:rsidR="00F24A7D" w:rsidRDefault="00F24A7D" w:rsidP="18501BA6">
      <w:pPr>
        <w:tabs>
          <w:tab w:val="left" w:pos="5102"/>
        </w:tabs>
        <w:jc w:val="center"/>
        <w:rPr>
          <w:rFonts w:ascii="Times New Roman" w:eastAsia="Times New Roman" w:hAnsi="Times New Roman" w:cs="Times New Roman"/>
          <w:b/>
          <w:bCs/>
          <w:sz w:val="24"/>
          <w:szCs w:val="24"/>
        </w:rPr>
      </w:pPr>
    </w:p>
    <w:p w14:paraId="04C7B402" w14:textId="77777777" w:rsidR="00F24A7D" w:rsidRDefault="00F24A7D" w:rsidP="18501BA6">
      <w:pPr>
        <w:tabs>
          <w:tab w:val="left" w:pos="5102"/>
        </w:tabs>
        <w:jc w:val="center"/>
        <w:rPr>
          <w:rFonts w:ascii="Times New Roman" w:eastAsia="Times New Roman" w:hAnsi="Times New Roman" w:cs="Times New Roman"/>
          <w:b/>
          <w:bCs/>
          <w:sz w:val="24"/>
          <w:szCs w:val="24"/>
        </w:rPr>
      </w:pPr>
    </w:p>
    <w:p w14:paraId="5BAE7758" w14:textId="77777777" w:rsidR="00F24A7D" w:rsidRDefault="00F24A7D" w:rsidP="18501BA6">
      <w:pPr>
        <w:tabs>
          <w:tab w:val="left" w:pos="5102"/>
        </w:tabs>
        <w:jc w:val="center"/>
        <w:rPr>
          <w:rFonts w:ascii="Times New Roman" w:eastAsia="Times New Roman" w:hAnsi="Times New Roman" w:cs="Times New Roman"/>
          <w:b/>
          <w:bCs/>
          <w:sz w:val="24"/>
          <w:szCs w:val="24"/>
        </w:rPr>
      </w:pPr>
    </w:p>
    <w:p w14:paraId="640CC806" w14:textId="77777777" w:rsidR="00F24A7D" w:rsidRDefault="00F24A7D" w:rsidP="18501BA6">
      <w:pPr>
        <w:tabs>
          <w:tab w:val="left" w:pos="5102"/>
        </w:tabs>
        <w:jc w:val="center"/>
        <w:rPr>
          <w:rFonts w:ascii="Times New Roman" w:eastAsia="Times New Roman" w:hAnsi="Times New Roman" w:cs="Times New Roman"/>
          <w:b/>
          <w:bCs/>
          <w:sz w:val="24"/>
          <w:szCs w:val="24"/>
        </w:rPr>
      </w:pPr>
    </w:p>
    <w:p w14:paraId="32D5301B" w14:textId="77777777" w:rsidR="00F24A7D" w:rsidRDefault="00F24A7D" w:rsidP="18501BA6">
      <w:pPr>
        <w:tabs>
          <w:tab w:val="left" w:pos="5102"/>
        </w:tabs>
        <w:jc w:val="center"/>
        <w:rPr>
          <w:rFonts w:ascii="Times New Roman" w:eastAsia="Times New Roman" w:hAnsi="Times New Roman" w:cs="Times New Roman"/>
          <w:b/>
          <w:bCs/>
          <w:sz w:val="24"/>
          <w:szCs w:val="24"/>
        </w:rPr>
      </w:pPr>
    </w:p>
    <w:p w14:paraId="0DE06C96" w14:textId="77777777" w:rsidR="00F24A7D" w:rsidRDefault="00F24A7D" w:rsidP="18501BA6">
      <w:pPr>
        <w:tabs>
          <w:tab w:val="left" w:pos="5102"/>
        </w:tabs>
        <w:jc w:val="center"/>
        <w:rPr>
          <w:rFonts w:ascii="Times New Roman" w:eastAsia="Times New Roman" w:hAnsi="Times New Roman" w:cs="Times New Roman"/>
          <w:b/>
          <w:bCs/>
          <w:sz w:val="24"/>
          <w:szCs w:val="24"/>
        </w:rPr>
      </w:pPr>
    </w:p>
    <w:p w14:paraId="5A138FB1" w14:textId="77777777" w:rsidR="00F24A7D" w:rsidRDefault="00F24A7D" w:rsidP="18501BA6">
      <w:pPr>
        <w:tabs>
          <w:tab w:val="left" w:pos="5102"/>
        </w:tabs>
        <w:jc w:val="center"/>
        <w:rPr>
          <w:rFonts w:ascii="Times New Roman" w:eastAsia="Times New Roman" w:hAnsi="Times New Roman" w:cs="Times New Roman"/>
          <w:b/>
          <w:bCs/>
          <w:sz w:val="24"/>
          <w:szCs w:val="24"/>
        </w:rPr>
      </w:pPr>
    </w:p>
    <w:p w14:paraId="303A27F4" w14:textId="77777777" w:rsidR="00F24A7D" w:rsidRDefault="00F24A7D" w:rsidP="18501BA6">
      <w:pPr>
        <w:tabs>
          <w:tab w:val="left" w:pos="5102"/>
        </w:tabs>
        <w:jc w:val="center"/>
        <w:rPr>
          <w:rFonts w:ascii="Times New Roman" w:eastAsia="Times New Roman" w:hAnsi="Times New Roman" w:cs="Times New Roman"/>
          <w:b/>
          <w:bCs/>
          <w:sz w:val="24"/>
          <w:szCs w:val="24"/>
        </w:rPr>
      </w:pPr>
    </w:p>
    <w:p w14:paraId="333D4FA8" w14:textId="77777777" w:rsidR="00F24A7D" w:rsidRDefault="00F24A7D" w:rsidP="18501BA6">
      <w:pPr>
        <w:tabs>
          <w:tab w:val="left" w:pos="5102"/>
        </w:tabs>
        <w:jc w:val="center"/>
        <w:rPr>
          <w:rFonts w:ascii="Times New Roman" w:eastAsia="Times New Roman" w:hAnsi="Times New Roman" w:cs="Times New Roman"/>
          <w:b/>
          <w:bCs/>
          <w:sz w:val="24"/>
          <w:szCs w:val="24"/>
        </w:rPr>
      </w:pPr>
    </w:p>
    <w:p w14:paraId="0928166A" w14:textId="77777777" w:rsidR="00F24A7D" w:rsidRDefault="00F24A7D" w:rsidP="18501BA6">
      <w:pPr>
        <w:tabs>
          <w:tab w:val="left" w:pos="5102"/>
        </w:tabs>
        <w:jc w:val="center"/>
        <w:rPr>
          <w:rFonts w:ascii="Times New Roman" w:eastAsia="Times New Roman" w:hAnsi="Times New Roman" w:cs="Times New Roman"/>
          <w:b/>
          <w:bCs/>
          <w:sz w:val="24"/>
          <w:szCs w:val="24"/>
        </w:rPr>
      </w:pPr>
    </w:p>
    <w:p w14:paraId="68441B5E" w14:textId="77777777" w:rsidR="00F24A7D" w:rsidRDefault="00F24A7D" w:rsidP="18501BA6">
      <w:pPr>
        <w:tabs>
          <w:tab w:val="left" w:pos="5102"/>
        </w:tabs>
        <w:jc w:val="center"/>
        <w:rPr>
          <w:rFonts w:ascii="Times New Roman" w:eastAsia="Times New Roman" w:hAnsi="Times New Roman" w:cs="Times New Roman"/>
          <w:b/>
          <w:bCs/>
          <w:sz w:val="24"/>
          <w:szCs w:val="24"/>
        </w:rPr>
      </w:pPr>
    </w:p>
    <w:p w14:paraId="41E89306" w14:textId="77777777" w:rsidR="00F24A7D" w:rsidRDefault="00F24A7D" w:rsidP="18501BA6">
      <w:pPr>
        <w:tabs>
          <w:tab w:val="left" w:pos="5102"/>
        </w:tabs>
        <w:jc w:val="center"/>
        <w:rPr>
          <w:rFonts w:ascii="Times New Roman" w:eastAsia="Times New Roman" w:hAnsi="Times New Roman" w:cs="Times New Roman"/>
          <w:b/>
          <w:bCs/>
          <w:sz w:val="24"/>
          <w:szCs w:val="24"/>
        </w:rPr>
      </w:pPr>
    </w:p>
    <w:p w14:paraId="1C80678A" w14:textId="77777777" w:rsidR="00F24A7D" w:rsidRDefault="00F24A7D" w:rsidP="18501BA6">
      <w:pPr>
        <w:tabs>
          <w:tab w:val="left" w:pos="5102"/>
        </w:tabs>
        <w:jc w:val="center"/>
        <w:rPr>
          <w:rFonts w:ascii="Times New Roman" w:eastAsia="Times New Roman" w:hAnsi="Times New Roman" w:cs="Times New Roman"/>
          <w:b/>
          <w:bCs/>
          <w:sz w:val="24"/>
          <w:szCs w:val="24"/>
        </w:rPr>
      </w:pPr>
    </w:p>
    <w:p w14:paraId="73E4A78B" w14:textId="77777777" w:rsidR="00F24A7D" w:rsidRDefault="00F24A7D" w:rsidP="18501BA6">
      <w:pPr>
        <w:tabs>
          <w:tab w:val="left" w:pos="5102"/>
        </w:tabs>
        <w:jc w:val="center"/>
        <w:rPr>
          <w:rFonts w:ascii="Times New Roman" w:eastAsia="Times New Roman" w:hAnsi="Times New Roman" w:cs="Times New Roman"/>
          <w:b/>
          <w:bCs/>
          <w:sz w:val="24"/>
          <w:szCs w:val="24"/>
        </w:rPr>
      </w:pPr>
    </w:p>
    <w:p w14:paraId="615D178D" w14:textId="77777777" w:rsidR="00F24A7D" w:rsidRDefault="00F24A7D" w:rsidP="18501BA6">
      <w:pPr>
        <w:tabs>
          <w:tab w:val="left" w:pos="5102"/>
        </w:tabs>
        <w:jc w:val="center"/>
        <w:rPr>
          <w:rFonts w:ascii="Times New Roman" w:eastAsia="Times New Roman" w:hAnsi="Times New Roman" w:cs="Times New Roman"/>
          <w:b/>
          <w:bCs/>
          <w:sz w:val="24"/>
          <w:szCs w:val="24"/>
        </w:rPr>
      </w:pPr>
    </w:p>
    <w:p w14:paraId="5850C340" w14:textId="77777777" w:rsidR="00F24A7D" w:rsidRDefault="00F24A7D" w:rsidP="18501BA6">
      <w:pPr>
        <w:tabs>
          <w:tab w:val="left" w:pos="5102"/>
        </w:tabs>
        <w:jc w:val="center"/>
        <w:rPr>
          <w:rFonts w:ascii="Times New Roman" w:eastAsia="Times New Roman" w:hAnsi="Times New Roman" w:cs="Times New Roman"/>
          <w:b/>
          <w:bCs/>
          <w:sz w:val="24"/>
          <w:szCs w:val="24"/>
        </w:rPr>
      </w:pPr>
    </w:p>
    <w:p w14:paraId="519FC4B9" w14:textId="5B15F5FB" w:rsidR="18501BA6" w:rsidRDefault="18501BA6" w:rsidP="18501BA6">
      <w:pPr>
        <w:tabs>
          <w:tab w:val="left" w:pos="5102"/>
        </w:tabs>
        <w:jc w:val="center"/>
      </w:pPr>
      <w:r w:rsidRPr="18501BA6">
        <w:rPr>
          <w:rFonts w:ascii="Arial" w:eastAsia="Arial" w:hAnsi="Arial" w:cs="Arial"/>
          <w:b/>
          <w:bCs/>
          <w:color w:val="000000" w:themeColor="text1"/>
          <w:sz w:val="24"/>
          <w:szCs w:val="24"/>
        </w:rPr>
        <w:lastRenderedPageBreak/>
        <w:t>APPLICATION FOR ETHICAL APPROVAL</w:t>
      </w:r>
    </w:p>
    <w:p w14:paraId="53D541BB" w14:textId="7795C12A" w:rsidR="18501BA6" w:rsidRDefault="18501BA6" w:rsidP="18501BA6">
      <w:pPr>
        <w:tabs>
          <w:tab w:val="left" w:pos="5102"/>
        </w:tabs>
        <w:jc w:val="center"/>
      </w:pPr>
      <w:r w:rsidRPr="18501BA6">
        <w:rPr>
          <w:rFonts w:ascii="Arial" w:eastAsia="Arial" w:hAnsi="Arial" w:cs="Arial"/>
          <w:b/>
          <w:bCs/>
          <w:color w:val="000000" w:themeColor="text1"/>
          <w:sz w:val="24"/>
          <w:szCs w:val="24"/>
        </w:rPr>
        <w:t xml:space="preserve"> </w:t>
      </w:r>
    </w:p>
    <w:p w14:paraId="086B326D" w14:textId="7E685E4C" w:rsidR="18501BA6" w:rsidRDefault="18501BA6" w:rsidP="18501BA6">
      <w:pPr>
        <w:tabs>
          <w:tab w:val="left" w:pos="5102"/>
        </w:tabs>
        <w:jc w:val="both"/>
      </w:pPr>
      <w:r w:rsidRPr="18501BA6">
        <w:rPr>
          <w:rFonts w:ascii="Arial" w:eastAsia="Arial" w:hAnsi="Arial" w:cs="Arial"/>
          <w:b/>
          <w:bCs/>
          <w:color w:val="000000" w:themeColor="text1"/>
          <w:szCs w:val="22"/>
        </w:rPr>
        <w:t>In order for research to result in benefit and minimise risk of harm, it must be conducted ethically. A researcher may not be covered by the University’s insurance if ethical approval has not been obtained prior to commencement.</w:t>
      </w:r>
    </w:p>
    <w:p w14:paraId="4AA83D75" w14:textId="22A1EE66" w:rsidR="18501BA6" w:rsidRDefault="18501BA6" w:rsidP="18501BA6">
      <w:pPr>
        <w:tabs>
          <w:tab w:val="left" w:pos="5102"/>
        </w:tabs>
        <w:jc w:val="both"/>
      </w:pPr>
      <w:r w:rsidRPr="18501BA6">
        <w:rPr>
          <w:rFonts w:ascii="Arial" w:eastAsia="Arial" w:hAnsi="Arial" w:cs="Arial"/>
          <w:b/>
          <w:bCs/>
          <w:color w:val="000000" w:themeColor="text1"/>
          <w:szCs w:val="22"/>
        </w:rPr>
        <w:t xml:space="preserve"> </w:t>
      </w:r>
    </w:p>
    <w:p w14:paraId="04BE801E" w14:textId="59D36630" w:rsidR="18501BA6" w:rsidRDefault="18501BA6" w:rsidP="18501BA6">
      <w:pPr>
        <w:tabs>
          <w:tab w:val="left" w:pos="5102"/>
        </w:tabs>
        <w:jc w:val="both"/>
      </w:pPr>
      <w:r w:rsidRPr="18501BA6">
        <w:rPr>
          <w:rFonts w:ascii="Arial" w:eastAsia="Arial" w:hAnsi="Arial" w:cs="Arial"/>
          <w:b/>
          <w:bCs/>
          <w:color w:val="000000" w:themeColor="text1"/>
          <w:szCs w:val="22"/>
        </w:rPr>
        <w:t xml:space="preserve">Came from her own and </w:t>
      </w:r>
    </w:p>
    <w:p w14:paraId="7DB8C441" w14:textId="3191D3FF" w:rsidR="18501BA6" w:rsidRDefault="18501BA6" w:rsidP="18501BA6">
      <w:pPr>
        <w:tabs>
          <w:tab w:val="left" w:pos="5102"/>
        </w:tabs>
        <w:jc w:val="center"/>
      </w:pPr>
      <w:r w:rsidRPr="18501BA6">
        <w:rPr>
          <w:rFonts w:ascii="Arial" w:eastAsia="Arial" w:hAnsi="Arial" w:cs="Arial"/>
          <w:b/>
          <w:bCs/>
          <w:color w:val="000000" w:themeColor="text1"/>
          <w:sz w:val="16"/>
          <w:szCs w:val="16"/>
        </w:rPr>
        <w:t xml:space="preserve"> </w:t>
      </w:r>
    </w:p>
    <w:p w14:paraId="10E4F94D" w14:textId="6B563DBF" w:rsidR="18501BA6" w:rsidRDefault="18501BA6" w:rsidP="18501BA6">
      <w:pPr>
        <w:tabs>
          <w:tab w:val="left" w:pos="5102"/>
        </w:tabs>
        <w:jc w:val="both"/>
      </w:pPr>
      <w:r w:rsidRPr="18501BA6">
        <w:rPr>
          <w:rFonts w:ascii="Arial" w:eastAsia="Arial" w:hAnsi="Arial" w:cs="Arial"/>
          <w:color w:val="000000" w:themeColor="text1"/>
          <w:szCs w:val="22"/>
        </w:rPr>
        <w:t xml:space="preserve">The University follows the OECD Frascati manual definition of </w:t>
      </w:r>
      <w:r w:rsidRPr="18501BA6">
        <w:rPr>
          <w:rFonts w:ascii="Arial" w:eastAsia="Arial" w:hAnsi="Arial" w:cs="Arial"/>
          <w:b/>
          <w:bCs/>
          <w:color w:val="000000" w:themeColor="text1"/>
          <w:szCs w:val="22"/>
        </w:rPr>
        <w:t>research activity</w:t>
      </w:r>
      <w:r w:rsidRPr="18501BA6">
        <w:rPr>
          <w:rFonts w:ascii="Arial" w:eastAsia="Arial" w:hAnsi="Arial" w:cs="Arial"/>
          <w:color w:val="000000" w:themeColor="text1"/>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83EA95C" w14:textId="7A212286" w:rsidR="18501BA6" w:rsidRDefault="18501BA6" w:rsidP="18501BA6">
      <w:pPr>
        <w:tabs>
          <w:tab w:val="left" w:pos="5102"/>
        </w:tabs>
        <w:jc w:val="both"/>
      </w:pPr>
      <w:r w:rsidRPr="18501BA6">
        <w:rPr>
          <w:rFonts w:ascii="Arial" w:eastAsia="Arial" w:hAnsi="Arial" w:cs="Arial"/>
          <w:color w:val="000000" w:themeColor="text1"/>
          <w:szCs w:val="22"/>
        </w:rPr>
        <w:t xml:space="preserve"> </w:t>
      </w:r>
    </w:p>
    <w:p w14:paraId="0EF14265" w14:textId="1B78C577" w:rsidR="18501BA6" w:rsidRDefault="18501BA6" w:rsidP="18501BA6">
      <w:pPr>
        <w:tabs>
          <w:tab w:val="left" w:pos="5102"/>
        </w:tabs>
        <w:jc w:val="both"/>
      </w:pPr>
      <w:r w:rsidRPr="18501BA6">
        <w:rPr>
          <w:rFonts w:ascii="Arial" w:eastAsia="Arial" w:hAnsi="Arial" w:cs="Arial"/>
          <w:color w:val="000000" w:themeColor="text1"/>
          <w:szCs w:val="22"/>
        </w:rPr>
        <w:t>The individual undertaking the research activity is known as the “principal researcher”.</w:t>
      </w:r>
    </w:p>
    <w:p w14:paraId="5598168F" w14:textId="2EB5E83B" w:rsidR="18501BA6" w:rsidRDefault="18501BA6" w:rsidP="18501BA6">
      <w:pPr>
        <w:tabs>
          <w:tab w:val="left" w:pos="5102"/>
        </w:tabs>
        <w:jc w:val="both"/>
      </w:pPr>
      <w:r w:rsidRPr="18501BA6">
        <w:rPr>
          <w:rFonts w:ascii="Arial" w:eastAsia="Arial" w:hAnsi="Arial" w:cs="Arial"/>
          <w:color w:val="000000" w:themeColor="text1"/>
          <w:szCs w:val="22"/>
        </w:rPr>
        <w:t xml:space="preserve"> </w:t>
      </w:r>
    </w:p>
    <w:p w14:paraId="6A19F838" w14:textId="5808CDA8" w:rsidR="18501BA6" w:rsidRDefault="18501BA6" w:rsidP="18501BA6">
      <w:pPr>
        <w:tabs>
          <w:tab w:val="left" w:pos="5102"/>
        </w:tabs>
        <w:jc w:val="both"/>
      </w:pPr>
      <w:r w:rsidRPr="18501BA6">
        <w:rPr>
          <w:rFonts w:ascii="Arial" w:eastAsia="Arial" w:hAnsi="Arial" w:cs="Arial"/>
          <w:color w:val="000000" w:themeColor="text1"/>
          <w:szCs w:val="22"/>
        </w:rPr>
        <w:t>Ethical approval is not required for routine audits, performance reviews, quality assurance studies, testing within normal educational requirements, and literary or artistic criticism.</w:t>
      </w:r>
    </w:p>
    <w:p w14:paraId="0CFF1F6F" w14:textId="2DC0E54B" w:rsidR="18501BA6" w:rsidRDefault="18501BA6" w:rsidP="18501BA6">
      <w:pPr>
        <w:tabs>
          <w:tab w:val="left" w:pos="5102"/>
        </w:tabs>
        <w:jc w:val="both"/>
      </w:pPr>
      <w:r w:rsidRPr="18501BA6">
        <w:rPr>
          <w:rFonts w:ascii="Arial" w:eastAsia="Arial" w:hAnsi="Arial" w:cs="Arial"/>
          <w:color w:val="000000" w:themeColor="text1"/>
          <w:szCs w:val="22"/>
        </w:rPr>
        <w:t xml:space="preserve"> </w:t>
      </w:r>
    </w:p>
    <w:p w14:paraId="32183FA9" w14:textId="4C242B89" w:rsidR="18501BA6" w:rsidRDefault="18501BA6" w:rsidP="18501BA6">
      <w:pPr>
        <w:tabs>
          <w:tab w:val="left" w:pos="5102"/>
        </w:tabs>
        <w:jc w:val="both"/>
      </w:pPr>
      <w:r w:rsidRPr="18501BA6">
        <w:rPr>
          <w:rFonts w:ascii="Arial" w:eastAsia="Arial" w:hAnsi="Arial" w:cs="Arial"/>
          <w:b/>
          <w:bCs/>
          <w:color w:val="000000" w:themeColor="text1"/>
          <w:szCs w:val="22"/>
        </w:rPr>
        <w:t>Please read the notes for guidance before completing ALL sections of the form.</w:t>
      </w:r>
    </w:p>
    <w:p w14:paraId="4F653696" w14:textId="47B61020" w:rsidR="18501BA6" w:rsidRDefault="18501BA6" w:rsidP="18501BA6">
      <w:pPr>
        <w:jc w:val="both"/>
      </w:pPr>
      <w:r w:rsidRPr="18501BA6">
        <w:rPr>
          <w:rFonts w:ascii="Arial" w:eastAsia="Arial" w:hAnsi="Arial" w:cs="Arial"/>
          <w:color w:val="000000" w:themeColor="text1"/>
          <w:szCs w:val="22"/>
        </w:rPr>
        <w:t xml:space="preserve"> </w:t>
      </w:r>
    </w:p>
    <w:p w14:paraId="6FBC3DDB" w14:textId="61A67ADF" w:rsidR="18501BA6" w:rsidRDefault="18501BA6" w:rsidP="18501BA6">
      <w:pPr>
        <w:jc w:val="both"/>
      </w:pPr>
      <w:r w:rsidRPr="18501BA6">
        <w:rPr>
          <w:rFonts w:ascii="Arial" w:eastAsia="Arial" w:hAnsi="Arial" w:cs="Arial"/>
          <w:b/>
          <w:bCs/>
          <w:color w:val="000000" w:themeColor="text1"/>
          <w:szCs w:val="22"/>
        </w:rPr>
        <w:t>This form</w:t>
      </w:r>
      <w:r w:rsidRPr="18501BA6">
        <w:rPr>
          <w:rFonts w:ascii="Arial" w:eastAsia="Arial" w:hAnsi="Arial" w:cs="Arial"/>
          <w:color w:val="000000" w:themeColor="text1"/>
          <w:szCs w:val="22"/>
        </w:rPr>
        <w:t xml:space="preserve"> </w:t>
      </w:r>
      <w:r w:rsidRPr="18501BA6">
        <w:rPr>
          <w:rFonts w:ascii="Arial" w:eastAsia="Arial" w:hAnsi="Arial" w:cs="Arial"/>
          <w:b/>
          <w:bCs/>
          <w:color w:val="000000" w:themeColor="text1"/>
          <w:szCs w:val="22"/>
        </w:rPr>
        <w:t>must be completed and approved prior to undertaking any research activity.</w:t>
      </w:r>
      <w:r w:rsidRPr="18501BA6">
        <w:rPr>
          <w:rFonts w:ascii="Arial" w:eastAsia="Arial" w:hAnsi="Arial" w:cs="Arial"/>
          <w:color w:val="000000" w:themeColor="text1"/>
          <w:szCs w:val="22"/>
        </w:rPr>
        <w:t xml:space="preserve"> Please see Checklist for details of process for different categories of application.  </w:t>
      </w:r>
    </w:p>
    <w:p w14:paraId="25C4C983" w14:textId="330D6CC5" w:rsidR="18501BA6" w:rsidRDefault="18501BA6" w:rsidP="18501BA6">
      <w:pPr>
        <w:jc w:val="both"/>
      </w:pPr>
      <w:r w:rsidRPr="18501BA6">
        <w:rPr>
          <w:rFonts w:ascii="Arial" w:eastAsia="Arial" w:hAnsi="Arial" w:cs="Arial"/>
          <w:color w:val="000000" w:themeColor="text1"/>
          <w:szCs w:val="22"/>
        </w:rPr>
        <w:t xml:space="preserve"> </w:t>
      </w:r>
    </w:p>
    <w:p w14:paraId="1EC1A2CA" w14:textId="3B1201D5" w:rsidR="18501BA6" w:rsidRDefault="18501BA6" w:rsidP="18501BA6">
      <w:pPr>
        <w:jc w:val="both"/>
      </w:pPr>
      <w:r w:rsidRPr="18501BA6">
        <w:rPr>
          <w:rFonts w:ascii="Arial" w:eastAsia="Arial" w:hAnsi="Arial" w:cs="Arial"/>
          <w:b/>
          <w:bCs/>
          <w:color w:val="000000" w:themeColor="text1"/>
          <w:szCs w:val="22"/>
        </w:rPr>
        <w:t>SECTION A: About You (Principal Researcher)</w:t>
      </w:r>
    </w:p>
    <w:tbl>
      <w:tblPr>
        <w:tblW w:w="0" w:type="auto"/>
        <w:tblLayout w:type="fixed"/>
        <w:tblLook w:val="06A0" w:firstRow="1" w:lastRow="0" w:firstColumn="1" w:lastColumn="0" w:noHBand="1" w:noVBand="1"/>
      </w:tblPr>
      <w:tblGrid>
        <w:gridCol w:w="498"/>
        <w:gridCol w:w="2286"/>
        <w:gridCol w:w="632"/>
        <w:gridCol w:w="2286"/>
        <w:gridCol w:w="632"/>
        <w:gridCol w:w="2259"/>
        <w:gridCol w:w="767"/>
      </w:tblGrid>
      <w:tr w:rsidR="18501BA6" w14:paraId="420B7005" w14:textId="77777777" w:rsidTr="18501BA6">
        <w:trPr>
          <w:trHeight w:val="435"/>
        </w:trPr>
        <w:tc>
          <w:tcPr>
            <w:tcW w:w="498"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5F4768D3" w14:textId="5AF48A90" w:rsidR="18501BA6" w:rsidRDefault="18501BA6">
            <w:r w:rsidRPr="18501BA6">
              <w:rPr>
                <w:rFonts w:ascii="Arial" w:eastAsia="Arial" w:hAnsi="Arial" w:cs="Arial"/>
                <w:color w:val="000000" w:themeColor="text1"/>
                <w:szCs w:val="22"/>
              </w:rPr>
              <w:t>1</w:t>
            </w:r>
          </w:p>
        </w:tc>
        <w:tc>
          <w:tcPr>
            <w:tcW w:w="2918" w:type="dxa"/>
            <w:gridSpan w:val="2"/>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77CA2E83" w14:textId="5A1BF161" w:rsidR="18501BA6" w:rsidRDefault="18501BA6">
            <w:r w:rsidRPr="18501BA6">
              <w:rPr>
                <w:rFonts w:ascii="Arial" w:eastAsia="Arial" w:hAnsi="Arial" w:cs="Arial"/>
                <w:color w:val="000000" w:themeColor="text1"/>
                <w:szCs w:val="22"/>
              </w:rPr>
              <w:t>Full Name:</w:t>
            </w:r>
          </w:p>
        </w:tc>
        <w:tc>
          <w:tcPr>
            <w:tcW w:w="5944" w:type="dxa"/>
            <w:gridSpan w:val="4"/>
            <w:tcBorders>
              <w:top w:val="single" w:sz="8" w:space="0" w:color="auto"/>
              <w:left w:val="nil"/>
              <w:bottom w:val="single" w:sz="8" w:space="0" w:color="auto"/>
              <w:right w:val="single" w:sz="8" w:space="0" w:color="auto"/>
            </w:tcBorders>
            <w:vAlign w:val="center"/>
          </w:tcPr>
          <w:p w14:paraId="4111CD9F" w14:textId="58BB5679" w:rsidR="18501BA6" w:rsidRDefault="18501BA6">
            <w:r w:rsidRPr="18501BA6">
              <w:rPr>
                <w:rFonts w:ascii="Arial" w:eastAsia="Arial" w:hAnsi="Arial" w:cs="Arial"/>
                <w:color w:val="000000" w:themeColor="text1"/>
                <w:szCs w:val="22"/>
              </w:rPr>
              <w:t>Rebecca Alexandra Palmer</w:t>
            </w:r>
          </w:p>
        </w:tc>
      </w:tr>
      <w:tr w:rsidR="18501BA6" w14:paraId="432AF274" w14:textId="77777777" w:rsidTr="18501BA6">
        <w:trPr>
          <w:trHeight w:val="465"/>
        </w:trPr>
        <w:tc>
          <w:tcPr>
            <w:tcW w:w="498"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5A4E574C" w14:textId="7EBC2457" w:rsidR="18501BA6" w:rsidRDefault="18501BA6">
            <w:r w:rsidRPr="18501BA6">
              <w:rPr>
                <w:rFonts w:ascii="Arial" w:eastAsia="Arial" w:hAnsi="Arial" w:cs="Arial"/>
                <w:color w:val="000000" w:themeColor="text1"/>
                <w:szCs w:val="22"/>
              </w:rPr>
              <w:t>2</w:t>
            </w:r>
          </w:p>
        </w:tc>
        <w:tc>
          <w:tcPr>
            <w:tcW w:w="2918" w:type="dxa"/>
            <w:gridSpan w:val="2"/>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03E84379" w14:textId="3E0DF7E8" w:rsidR="18501BA6" w:rsidRDefault="18501BA6">
            <w:r w:rsidRPr="18501BA6">
              <w:rPr>
                <w:rFonts w:ascii="Arial" w:eastAsia="Arial" w:hAnsi="Arial" w:cs="Arial"/>
                <w:color w:val="000000" w:themeColor="text1"/>
                <w:szCs w:val="22"/>
              </w:rPr>
              <w:t>Tick all boxes that apply:</w:t>
            </w:r>
          </w:p>
        </w:tc>
        <w:tc>
          <w:tcPr>
            <w:tcW w:w="2286" w:type="dxa"/>
            <w:tcBorders>
              <w:top w:val="single" w:sz="8" w:space="0" w:color="auto"/>
              <w:left w:val="nil"/>
              <w:bottom w:val="single" w:sz="8" w:space="0" w:color="auto"/>
              <w:right w:val="single" w:sz="8" w:space="0" w:color="auto"/>
            </w:tcBorders>
            <w:shd w:val="clear" w:color="auto" w:fill="F2F2F2" w:themeFill="background1" w:themeFillShade="F2"/>
            <w:vAlign w:val="center"/>
          </w:tcPr>
          <w:p w14:paraId="33BEBFDA" w14:textId="20DF4880" w:rsidR="18501BA6" w:rsidRDefault="18501BA6">
            <w:r w:rsidRPr="18501BA6">
              <w:rPr>
                <w:rFonts w:ascii="Arial" w:eastAsia="Arial" w:hAnsi="Arial" w:cs="Arial"/>
                <w:color w:val="000000" w:themeColor="text1"/>
                <w:szCs w:val="22"/>
              </w:rPr>
              <w:t>Member of staff:</w:t>
            </w:r>
          </w:p>
        </w:tc>
        <w:tc>
          <w:tcPr>
            <w:tcW w:w="632" w:type="dxa"/>
            <w:tcBorders>
              <w:top w:val="nil"/>
              <w:left w:val="single" w:sz="8" w:space="0" w:color="auto"/>
              <w:bottom w:val="single" w:sz="8" w:space="0" w:color="auto"/>
              <w:right w:val="single" w:sz="8" w:space="0" w:color="auto"/>
            </w:tcBorders>
            <w:shd w:val="clear" w:color="auto" w:fill="BFBFBF" w:themeFill="background1" w:themeFillShade="BF"/>
            <w:vAlign w:val="center"/>
          </w:tcPr>
          <w:p w14:paraId="01560794" w14:textId="7882BBCF" w:rsidR="18501BA6" w:rsidRDefault="18501BA6" w:rsidP="18501BA6">
            <w:pPr>
              <w:jc w:val="center"/>
            </w:pPr>
            <w:r w:rsidRPr="18501BA6">
              <w:rPr>
                <w:rFonts w:ascii="MS Gothic" w:eastAsia="MS Gothic" w:hAnsi="MS Gothic" w:cs="MS Gothic"/>
                <w:color w:val="000000" w:themeColor="text1"/>
                <w:szCs w:val="22"/>
                <w:lang w:val="en-US"/>
              </w:rPr>
              <w:t>☐</w:t>
            </w:r>
          </w:p>
        </w:tc>
        <w:tc>
          <w:tcPr>
            <w:tcW w:w="2259" w:type="dxa"/>
            <w:tcBorders>
              <w:top w:val="nil"/>
              <w:left w:val="single" w:sz="8" w:space="0" w:color="auto"/>
              <w:bottom w:val="single" w:sz="8" w:space="0" w:color="auto"/>
              <w:right w:val="single" w:sz="8" w:space="0" w:color="auto"/>
            </w:tcBorders>
            <w:shd w:val="clear" w:color="auto" w:fill="F2F2F2" w:themeFill="background1" w:themeFillShade="F2"/>
            <w:vAlign w:val="center"/>
          </w:tcPr>
          <w:p w14:paraId="468AE555" w14:textId="11DCE7D1" w:rsidR="18501BA6" w:rsidRDefault="18501BA6">
            <w:r w:rsidRPr="18501BA6">
              <w:rPr>
                <w:rFonts w:ascii="Arial" w:eastAsia="Arial" w:hAnsi="Arial" w:cs="Arial"/>
                <w:color w:val="000000" w:themeColor="text1"/>
                <w:szCs w:val="22"/>
              </w:rPr>
              <w:t>Honorary research fellow:</w:t>
            </w:r>
          </w:p>
        </w:tc>
        <w:tc>
          <w:tcPr>
            <w:tcW w:w="767" w:type="dxa"/>
            <w:tcBorders>
              <w:top w:val="nil"/>
              <w:left w:val="single" w:sz="8" w:space="0" w:color="auto"/>
              <w:bottom w:val="single" w:sz="8" w:space="0" w:color="auto"/>
              <w:right w:val="single" w:sz="8" w:space="0" w:color="auto"/>
            </w:tcBorders>
            <w:shd w:val="clear" w:color="auto" w:fill="BFBFBF" w:themeFill="background1" w:themeFillShade="BF"/>
            <w:vAlign w:val="center"/>
          </w:tcPr>
          <w:p w14:paraId="35DBA29D" w14:textId="602451C0" w:rsidR="18501BA6" w:rsidRDefault="18501BA6" w:rsidP="18501BA6">
            <w:pPr>
              <w:jc w:val="center"/>
            </w:pPr>
            <w:r w:rsidRPr="18501BA6">
              <w:rPr>
                <w:rFonts w:ascii="MS Gothic" w:eastAsia="MS Gothic" w:hAnsi="MS Gothic" w:cs="MS Gothic"/>
                <w:color w:val="000000" w:themeColor="text1"/>
                <w:szCs w:val="22"/>
                <w:lang w:val="en-US"/>
              </w:rPr>
              <w:t>☐</w:t>
            </w:r>
          </w:p>
        </w:tc>
      </w:tr>
      <w:tr w:rsidR="18501BA6" w14:paraId="6D9695D9" w14:textId="77777777" w:rsidTr="18501BA6">
        <w:trPr>
          <w:trHeight w:val="465"/>
        </w:trPr>
        <w:tc>
          <w:tcPr>
            <w:tcW w:w="498"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04DE7637" w14:textId="1223F235" w:rsidR="18501BA6" w:rsidRDefault="18501BA6">
            <w:r w:rsidRPr="18501BA6">
              <w:rPr>
                <w:rFonts w:ascii="Arial" w:eastAsia="Arial" w:hAnsi="Arial" w:cs="Arial"/>
                <w:color w:val="000000" w:themeColor="text1"/>
                <w:szCs w:val="22"/>
              </w:rPr>
              <w:lastRenderedPageBreak/>
              <w:t xml:space="preserve"> </w:t>
            </w:r>
          </w:p>
        </w:tc>
        <w:tc>
          <w:tcPr>
            <w:tcW w:w="2286"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5F78D1CE" w14:textId="67822BF4" w:rsidR="18501BA6" w:rsidRDefault="18501BA6">
            <w:r w:rsidRPr="18501BA6">
              <w:rPr>
                <w:rFonts w:ascii="Arial" w:eastAsia="Arial" w:hAnsi="Arial" w:cs="Arial"/>
                <w:color w:val="000000" w:themeColor="text1"/>
                <w:szCs w:val="22"/>
              </w:rPr>
              <w:t>Undergraduate Student</w:t>
            </w:r>
          </w:p>
        </w:tc>
        <w:tc>
          <w:tcPr>
            <w:tcW w:w="632" w:type="dxa"/>
            <w:tcBorders>
              <w:top w:val="nil"/>
              <w:left w:val="single" w:sz="8" w:space="0" w:color="auto"/>
              <w:bottom w:val="single" w:sz="8" w:space="0" w:color="auto"/>
              <w:right w:val="single" w:sz="8" w:space="0" w:color="auto"/>
            </w:tcBorders>
            <w:shd w:val="clear" w:color="auto" w:fill="BFBFBF" w:themeFill="background1" w:themeFillShade="BF"/>
            <w:vAlign w:val="center"/>
          </w:tcPr>
          <w:p w14:paraId="75DD88DF" w14:textId="46424F14" w:rsidR="18501BA6" w:rsidRDefault="18501BA6" w:rsidP="18501BA6">
            <w:pPr>
              <w:jc w:val="center"/>
            </w:pPr>
            <w:r w:rsidRPr="18501BA6">
              <w:rPr>
                <w:rFonts w:ascii="MS Gothic" w:eastAsia="MS Gothic" w:hAnsi="MS Gothic" w:cs="MS Gothic"/>
                <w:color w:val="000000" w:themeColor="text1"/>
                <w:szCs w:val="22"/>
                <w:lang w:val="en-US"/>
              </w:rPr>
              <w:t>☐</w:t>
            </w:r>
          </w:p>
        </w:tc>
        <w:tc>
          <w:tcPr>
            <w:tcW w:w="2286"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7785C5D9" w14:textId="507BAB74" w:rsidR="18501BA6" w:rsidRDefault="18501BA6">
            <w:r w:rsidRPr="18501BA6">
              <w:rPr>
                <w:rFonts w:ascii="Arial" w:eastAsia="Arial" w:hAnsi="Arial" w:cs="Arial"/>
                <w:color w:val="000000" w:themeColor="text1"/>
                <w:szCs w:val="22"/>
              </w:rPr>
              <w:t>Taught Postgraduate Student</w:t>
            </w:r>
          </w:p>
        </w:tc>
        <w:tc>
          <w:tcPr>
            <w:tcW w:w="632"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0A03203D" w14:textId="5001511A" w:rsidR="18501BA6" w:rsidRDefault="18501BA6" w:rsidP="18501BA6">
            <w:pPr>
              <w:jc w:val="center"/>
            </w:pPr>
            <w:r w:rsidRPr="18501BA6">
              <w:rPr>
                <w:rFonts w:ascii="MS Gothic" w:eastAsia="MS Gothic" w:hAnsi="MS Gothic" w:cs="MS Gothic"/>
                <w:color w:val="000000" w:themeColor="text1"/>
                <w:szCs w:val="22"/>
                <w:lang w:val="en-US"/>
              </w:rPr>
              <w:t>☒</w:t>
            </w:r>
          </w:p>
        </w:tc>
        <w:tc>
          <w:tcPr>
            <w:tcW w:w="2259"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020B6156" w14:textId="471933E6" w:rsidR="18501BA6" w:rsidRDefault="18501BA6">
            <w:r w:rsidRPr="18501BA6">
              <w:rPr>
                <w:rFonts w:ascii="Arial" w:eastAsia="Arial" w:hAnsi="Arial" w:cs="Arial"/>
                <w:color w:val="000000" w:themeColor="text1"/>
                <w:szCs w:val="22"/>
              </w:rPr>
              <w:t>Postgraduate Research Student</w:t>
            </w:r>
          </w:p>
        </w:tc>
        <w:tc>
          <w:tcPr>
            <w:tcW w:w="767"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79CEA914" w14:textId="5F066827" w:rsidR="18501BA6" w:rsidRDefault="18501BA6" w:rsidP="18501BA6">
            <w:pPr>
              <w:jc w:val="center"/>
            </w:pPr>
            <w:r w:rsidRPr="18501BA6">
              <w:rPr>
                <w:rFonts w:ascii="MS Gothic" w:eastAsia="MS Gothic" w:hAnsi="MS Gothic" w:cs="MS Gothic"/>
                <w:color w:val="000000" w:themeColor="text1"/>
                <w:szCs w:val="22"/>
                <w:lang w:val="en-US"/>
              </w:rPr>
              <w:t>☐</w:t>
            </w:r>
          </w:p>
        </w:tc>
      </w:tr>
      <w:tr w:rsidR="18501BA6" w14:paraId="05717058" w14:textId="77777777" w:rsidTr="18501BA6">
        <w:tc>
          <w:tcPr>
            <w:tcW w:w="498" w:type="dxa"/>
            <w:tcBorders>
              <w:top w:val="single" w:sz="8" w:space="0" w:color="auto"/>
              <w:left w:val="nil"/>
              <w:bottom w:val="nil"/>
              <w:right w:val="nil"/>
            </w:tcBorders>
            <w:vAlign w:val="center"/>
          </w:tcPr>
          <w:p w14:paraId="56A9A7EF" w14:textId="425C55C7" w:rsidR="18501BA6" w:rsidRDefault="18501BA6"/>
        </w:tc>
        <w:tc>
          <w:tcPr>
            <w:tcW w:w="2286" w:type="dxa"/>
            <w:tcBorders>
              <w:top w:val="single" w:sz="8" w:space="0" w:color="auto"/>
              <w:left w:val="nil"/>
              <w:bottom w:val="nil"/>
              <w:right w:val="nil"/>
            </w:tcBorders>
            <w:vAlign w:val="center"/>
          </w:tcPr>
          <w:p w14:paraId="433E8FD1" w14:textId="2173FA17" w:rsidR="18501BA6" w:rsidRDefault="18501BA6"/>
        </w:tc>
        <w:tc>
          <w:tcPr>
            <w:tcW w:w="632" w:type="dxa"/>
            <w:tcBorders>
              <w:top w:val="single" w:sz="8" w:space="0" w:color="auto"/>
              <w:left w:val="nil"/>
              <w:bottom w:val="nil"/>
              <w:right w:val="nil"/>
            </w:tcBorders>
            <w:vAlign w:val="center"/>
          </w:tcPr>
          <w:p w14:paraId="0F68ED71" w14:textId="0223D937" w:rsidR="18501BA6" w:rsidRDefault="18501BA6"/>
        </w:tc>
        <w:tc>
          <w:tcPr>
            <w:tcW w:w="2286" w:type="dxa"/>
            <w:tcBorders>
              <w:top w:val="single" w:sz="8" w:space="0" w:color="auto"/>
              <w:left w:val="nil"/>
              <w:bottom w:val="nil"/>
              <w:right w:val="nil"/>
            </w:tcBorders>
            <w:vAlign w:val="center"/>
          </w:tcPr>
          <w:p w14:paraId="0BDCE00B" w14:textId="4C42B896" w:rsidR="18501BA6" w:rsidRDefault="18501BA6"/>
        </w:tc>
        <w:tc>
          <w:tcPr>
            <w:tcW w:w="632" w:type="dxa"/>
            <w:tcBorders>
              <w:top w:val="single" w:sz="8" w:space="0" w:color="auto"/>
              <w:left w:val="nil"/>
              <w:bottom w:val="nil"/>
              <w:right w:val="nil"/>
            </w:tcBorders>
            <w:vAlign w:val="center"/>
          </w:tcPr>
          <w:p w14:paraId="778AD4CF" w14:textId="10879A77" w:rsidR="18501BA6" w:rsidRDefault="18501BA6"/>
        </w:tc>
        <w:tc>
          <w:tcPr>
            <w:tcW w:w="2259" w:type="dxa"/>
            <w:tcBorders>
              <w:top w:val="single" w:sz="8" w:space="0" w:color="auto"/>
              <w:left w:val="nil"/>
              <w:bottom w:val="nil"/>
              <w:right w:val="nil"/>
            </w:tcBorders>
            <w:vAlign w:val="center"/>
          </w:tcPr>
          <w:p w14:paraId="58BE68E0" w14:textId="6389FB06" w:rsidR="18501BA6" w:rsidRDefault="18501BA6"/>
        </w:tc>
        <w:tc>
          <w:tcPr>
            <w:tcW w:w="767" w:type="dxa"/>
            <w:tcBorders>
              <w:top w:val="single" w:sz="8" w:space="0" w:color="auto"/>
              <w:left w:val="nil"/>
              <w:bottom w:val="nil"/>
              <w:right w:val="nil"/>
            </w:tcBorders>
            <w:vAlign w:val="center"/>
          </w:tcPr>
          <w:p w14:paraId="4113A70C" w14:textId="797A2239" w:rsidR="18501BA6" w:rsidRDefault="18501BA6"/>
        </w:tc>
      </w:tr>
    </w:tbl>
    <w:p w14:paraId="6D501F8E" w14:textId="1F764215" w:rsidR="18501BA6" w:rsidRDefault="18501BA6">
      <w:r w:rsidRPr="18501BA6">
        <w:rPr>
          <w:rFonts w:ascii="Arial" w:eastAsia="Arial" w:hAnsi="Arial" w:cs="Arial"/>
          <w:color w:val="000000" w:themeColor="text1"/>
          <w:sz w:val="16"/>
          <w:szCs w:val="16"/>
        </w:rPr>
        <w:t xml:space="preserve"> </w:t>
      </w:r>
    </w:p>
    <w:tbl>
      <w:tblPr>
        <w:tblW w:w="0" w:type="auto"/>
        <w:tblLayout w:type="fixed"/>
        <w:tblLook w:val="06A0" w:firstRow="1" w:lastRow="0" w:firstColumn="1" w:lastColumn="0" w:noHBand="1" w:noVBand="1"/>
      </w:tblPr>
      <w:tblGrid>
        <w:gridCol w:w="498"/>
        <w:gridCol w:w="2918"/>
        <w:gridCol w:w="5944"/>
      </w:tblGrid>
      <w:tr w:rsidR="18501BA6" w14:paraId="764FDF4C" w14:textId="77777777" w:rsidTr="18501BA6">
        <w:trPr>
          <w:trHeight w:val="330"/>
        </w:trPr>
        <w:tc>
          <w:tcPr>
            <w:tcW w:w="498"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0688555C" w14:textId="497ECD9D" w:rsidR="18501BA6" w:rsidRDefault="18501BA6">
            <w:r w:rsidRPr="18501BA6">
              <w:rPr>
                <w:rFonts w:ascii="Arial" w:eastAsia="Arial" w:hAnsi="Arial" w:cs="Arial"/>
                <w:color w:val="000000" w:themeColor="text1"/>
                <w:szCs w:val="22"/>
              </w:rPr>
              <w:t>3</w:t>
            </w:r>
          </w:p>
        </w:tc>
        <w:tc>
          <w:tcPr>
            <w:tcW w:w="2918"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2B2BCA57" w14:textId="686CB940" w:rsidR="18501BA6" w:rsidRDefault="18501BA6">
            <w:r w:rsidRPr="18501BA6">
              <w:rPr>
                <w:rFonts w:ascii="Arial" w:eastAsia="Arial" w:hAnsi="Arial" w:cs="Arial"/>
                <w:color w:val="000000" w:themeColor="text1"/>
                <w:szCs w:val="22"/>
              </w:rPr>
              <w:t>Institute/Academic Discipline/Centre:</w:t>
            </w:r>
          </w:p>
        </w:tc>
        <w:tc>
          <w:tcPr>
            <w:tcW w:w="5944" w:type="dxa"/>
            <w:tcBorders>
              <w:top w:val="single" w:sz="8" w:space="0" w:color="auto"/>
              <w:left w:val="single" w:sz="8" w:space="0" w:color="auto"/>
              <w:bottom w:val="single" w:sz="8" w:space="0" w:color="auto"/>
              <w:right w:val="single" w:sz="8" w:space="0" w:color="auto"/>
            </w:tcBorders>
            <w:vAlign w:val="center"/>
          </w:tcPr>
          <w:p w14:paraId="7904213C" w14:textId="623C900F" w:rsidR="18501BA6" w:rsidRDefault="18501BA6">
            <w:r w:rsidRPr="18501BA6">
              <w:rPr>
                <w:rFonts w:ascii="Arial" w:eastAsia="Arial" w:hAnsi="Arial" w:cs="Arial"/>
                <w:color w:val="000000" w:themeColor="text1"/>
                <w:szCs w:val="22"/>
              </w:rPr>
              <w:t>Education and Humanities</w:t>
            </w:r>
          </w:p>
          <w:p w14:paraId="62633740" w14:textId="4B850EAB" w:rsidR="18501BA6" w:rsidRDefault="18501BA6">
            <w:r w:rsidRPr="18501BA6">
              <w:rPr>
                <w:rFonts w:ascii="Arial" w:eastAsia="Arial" w:hAnsi="Arial" w:cs="Arial"/>
                <w:color w:val="000000" w:themeColor="text1"/>
                <w:szCs w:val="22"/>
              </w:rPr>
              <w:t xml:space="preserve"> </w:t>
            </w:r>
          </w:p>
        </w:tc>
      </w:tr>
      <w:tr w:rsidR="18501BA6" w14:paraId="53AD8275" w14:textId="77777777" w:rsidTr="18501BA6">
        <w:trPr>
          <w:trHeight w:val="345"/>
        </w:trPr>
        <w:tc>
          <w:tcPr>
            <w:tcW w:w="498"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39230725" w14:textId="06FC4E44" w:rsidR="18501BA6" w:rsidRDefault="18501BA6">
            <w:r w:rsidRPr="18501BA6">
              <w:rPr>
                <w:rFonts w:ascii="Arial" w:eastAsia="Arial" w:hAnsi="Arial" w:cs="Arial"/>
                <w:color w:val="000000" w:themeColor="text1"/>
                <w:szCs w:val="22"/>
              </w:rPr>
              <w:t>4</w:t>
            </w:r>
          </w:p>
        </w:tc>
        <w:tc>
          <w:tcPr>
            <w:tcW w:w="2918"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3F913794" w14:textId="06A0DF16" w:rsidR="18501BA6" w:rsidRDefault="18501BA6">
            <w:r w:rsidRPr="18501BA6">
              <w:rPr>
                <w:rFonts w:ascii="Arial" w:eastAsia="Arial" w:hAnsi="Arial" w:cs="Arial"/>
                <w:color w:val="000000" w:themeColor="text1"/>
                <w:szCs w:val="22"/>
              </w:rPr>
              <w:t>Campus:</w:t>
            </w:r>
          </w:p>
        </w:tc>
        <w:tc>
          <w:tcPr>
            <w:tcW w:w="5944" w:type="dxa"/>
            <w:tcBorders>
              <w:top w:val="single" w:sz="8" w:space="0" w:color="auto"/>
              <w:left w:val="single" w:sz="8" w:space="0" w:color="auto"/>
              <w:bottom w:val="single" w:sz="8" w:space="0" w:color="auto"/>
              <w:right w:val="single" w:sz="8" w:space="0" w:color="auto"/>
            </w:tcBorders>
            <w:vAlign w:val="center"/>
          </w:tcPr>
          <w:p w14:paraId="2D2E0A32" w14:textId="39D50F4C" w:rsidR="18501BA6" w:rsidRDefault="18501BA6">
            <w:r w:rsidRPr="18501BA6">
              <w:rPr>
                <w:rFonts w:ascii="Arial" w:eastAsia="Arial" w:hAnsi="Arial" w:cs="Arial"/>
                <w:color w:val="000000" w:themeColor="text1"/>
                <w:szCs w:val="22"/>
              </w:rPr>
              <w:t xml:space="preserve"> </w:t>
            </w:r>
          </w:p>
          <w:p w14:paraId="120E8F70" w14:textId="0FEEDC73" w:rsidR="18501BA6" w:rsidRDefault="18501BA6">
            <w:r w:rsidRPr="18501BA6">
              <w:rPr>
                <w:rFonts w:ascii="Arial" w:eastAsia="Arial" w:hAnsi="Arial" w:cs="Arial"/>
                <w:color w:val="000000" w:themeColor="text1"/>
                <w:szCs w:val="22"/>
              </w:rPr>
              <w:t>Swansea</w:t>
            </w:r>
          </w:p>
        </w:tc>
      </w:tr>
      <w:tr w:rsidR="18501BA6" w14:paraId="62A07A8E" w14:textId="77777777" w:rsidTr="18501BA6">
        <w:trPr>
          <w:trHeight w:val="345"/>
        </w:trPr>
        <w:tc>
          <w:tcPr>
            <w:tcW w:w="498"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31865AE9" w14:textId="556D5BEF" w:rsidR="18501BA6" w:rsidRDefault="18501BA6">
            <w:r w:rsidRPr="18501BA6">
              <w:rPr>
                <w:rFonts w:ascii="Arial" w:eastAsia="Arial" w:hAnsi="Arial" w:cs="Arial"/>
                <w:color w:val="000000" w:themeColor="text1"/>
                <w:szCs w:val="22"/>
              </w:rPr>
              <w:t>5</w:t>
            </w:r>
          </w:p>
        </w:tc>
        <w:tc>
          <w:tcPr>
            <w:tcW w:w="2918"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2C97435E" w14:textId="66FF7B0E" w:rsidR="18501BA6" w:rsidRDefault="18501BA6">
            <w:r w:rsidRPr="18501BA6">
              <w:rPr>
                <w:rFonts w:ascii="Arial" w:eastAsia="Arial" w:hAnsi="Arial" w:cs="Arial"/>
                <w:color w:val="000000" w:themeColor="text1"/>
                <w:szCs w:val="22"/>
              </w:rPr>
              <w:t>E-mail address:</w:t>
            </w:r>
          </w:p>
        </w:tc>
        <w:tc>
          <w:tcPr>
            <w:tcW w:w="5944" w:type="dxa"/>
            <w:tcBorders>
              <w:top w:val="single" w:sz="8" w:space="0" w:color="auto"/>
              <w:left w:val="single" w:sz="8" w:space="0" w:color="auto"/>
              <w:bottom w:val="single" w:sz="8" w:space="0" w:color="auto"/>
              <w:right w:val="single" w:sz="8" w:space="0" w:color="auto"/>
            </w:tcBorders>
            <w:vAlign w:val="center"/>
          </w:tcPr>
          <w:p w14:paraId="0B14AA7E" w14:textId="6C0ED9D7" w:rsidR="18501BA6" w:rsidRDefault="18501BA6">
            <w:r w:rsidRPr="18501BA6">
              <w:rPr>
                <w:rFonts w:ascii="Arial" w:eastAsia="Arial" w:hAnsi="Arial" w:cs="Arial"/>
                <w:color w:val="000000" w:themeColor="text1"/>
                <w:szCs w:val="22"/>
              </w:rPr>
              <w:t xml:space="preserve"> </w:t>
            </w:r>
          </w:p>
          <w:p w14:paraId="7FB206E6" w14:textId="35566D86" w:rsidR="18501BA6" w:rsidRDefault="00000000">
            <w:hyperlink r:id="rId29">
              <w:r w:rsidR="18501BA6" w:rsidRPr="18501BA6">
                <w:rPr>
                  <w:rStyle w:val="Hyperlink"/>
                  <w:rFonts w:ascii="Arial" w:eastAsia="Arial" w:hAnsi="Arial" w:cs="Arial"/>
                  <w:szCs w:val="22"/>
                </w:rPr>
                <w:t>1400723@student.uwtsd.ac.uk</w:t>
              </w:r>
            </w:hyperlink>
          </w:p>
        </w:tc>
      </w:tr>
      <w:tr w:rsidR="18501BA6" w14:paraId="6A0888B6" w14:textId="77777777" w:rsidTr="18501BA6">
        <w:trPr>
          <w:trHeight w:val="345"/>
        </w:trPr>
        <w:tc>
          <w:tcPr>
            <w:tcW w:w="498"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09317CD1" w14:textId="6762FEC8" w:rsidR="18501BA6" w:rsidRDefault="18501BA6">
            <w:r w:rsidRPr="18501BA6">
              <w:rPr>
                <w:rFonts w:ascii="Arial" w:eastAsia="Arial" w:hAnsi="Arial" w:cs="Arial"/>
                <w:color w:val="000000" w:themeColor="text1"/>
                <w:szCs w:val="22"/>
              </w:rPr>
              <w:t>6</w:t>
            </w:r>
          </w:p>
        </w:tc>
        <w:tc>
          <w:tcPr>
            <w:tcW w:w="2918"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0293D2AE" w14:textId="1D7EC92A" w:rsidR="18501BA6" w:rsidRDefault="18501BA6">
            <w:r w:rsidRPr="18501BA6">
              <w:rPr>
                <w:rFonts w:ascii="Arial" w:eastAsia="Arial" w:hAnsi="Arial" w:cs="Arial"/>
                <w:color w:val="000000" w:themeColor="text1"/>
                <w:szCs w:val="22"/>
              </w:rPr>
              <w:t>Contact Telephone Number:</w:t>
            </w:r>
          </w:p>
        </w:tc>
        <w:tc>
          <w:tcPr>
            <w:tcW w:w="5944" w:type="dxa"/>
            <w:tcBorders>
              <w:top w:val="single" w:sz="8" w:space="0" w:color="auto"/>
              <w:left w:val="single" w:sz="8" w:space="0" w:color="auto"/>
              <w:bottom w:val="single" w:sz="8" w:space="0" w:color="auto"/>
              <w:right w:val="single" w:sz="8" w:space="0" w:color="auto"/>
            </w:tcBorders>
            <w:vAlign w:val="center"/>
          </w:tcPr>
          <w:p w14:paraId="12FF0E5F" w14:textId="4A15CA85" w:rsidR="18501BA6" w:rsidRDefault="18501BA6">
            <w:r w:rsidRPr="18501BA6">
              <w:rPr>
                <w:rFonts w:ascii="Arial" w:eastAsia="Arial" w:hAnsi="Arial" w:cs="Arial"/>
                <w:color w:val="000000" w:themeColor="text1"/>
                <w:szCs w:val="22"/>
              </w:rPr>
              <w:t>07533726524</w:t>
            </w:r>
          </w:p>
          <w:p w14:paraId="7B9BF30A" w14:textId="66957E3B" w:rsidR="18501BA6" w:rsidRDefault="18501BA6">
            <w:r w:rsidRPr="18501BA6">
              <w:rPr>
                <w:rFonts w:ascii="Arial" w:eastAsia="Arial" w:hAnsi="Arial" w:cs="Arial"/>
                <w:color w:val="000000" w:themeColor="text1"/>
                <w:szCs w:val="22"/>
              </w:rPr>
              <w:t xml:space="preserve"> </w:t>
            </w:r>
          </w:p>
        </w:tc>
      </w:tr>
      <w:tr w:rsidR="18501BA6" w14:paraId="36AB077C" w14:textId="77777777" w:rsidTr="18501BA6">
        <w:tc>
          <w:tcPr>
            <w:tcW w:w="498"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7E5B1C5B" w14:textId="4735483A" w:rsidR="18501BA6" w:rsidRDefault="18501BA6">
            <w:r w:rsidRPr="18501BA6">
              <w:rPr>
                <w:rFonts w:ascii="Arial" w:eastAsia="Arial" w:hAnsi="Arial" w:cs="Arial"/>
                <w:b/>
                <w:bCs/>
                <w:i/>
                <w:iCs/>
                <w:color w:val="000000" w:themeColor="text1"/>
                <w:szCs w:val="22"/>
              </w:rPr>
              <w:t xml:space="preserve"> </w:t>
            </w:r>
          </w:p>
        </w:tc>
        <w:tc>
          <w:tcPr>
            <w:tcW w:w="8862" w:type="dxa"/>
            <w:gridSpan w:val="2"/>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06E7FA6A" w14:textId="7C4C90E4" w:rsidR="18501BA6" w:rsidRDefault="18501BA6">
            <w:r w:rsidRPr="18501BA6">
              <w:rPr>
                <w:rFonts w:ascii="Arial" w:eastAsia="Arial" w:hAnsi="Arial" w:cs="Arial"/>
                <w:b/>
                <w:bCs/>
                <w:i/>
                <w:iCs/>
                <w:color w:val="000000" w:themeColor="text1"/>
                <w:szCs w:val="22"/>
              </w:rPr>
              <w:t>For students:</w:t>
            </w:r>
          </w:p>
        </w:tc>
      </w:tr>
      <w:tr w:rsidR="18501BA6" w14:paraId="42783D3E" w14:textId="77777777" w:rsidTr="18501BA6">
        <w:trPr>
          <w:trHeight w:val="510"/>
        </w:trPr>
        <w:tc>
          <w:tcPr>
            <w:tcW w:w="498"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5E5BDFF3" w14:textId="7AFB9A5F" w:rsidR="18501BA6" w:rsidRDefault="18501BA6">
            <w:r w:rsidRPr="18501BA6">
              <w:rPr>
                <w:rFonts w:ascii="Arial" w:eastAsia="Arial" w:hAnsi="Arial" w:cs="Arial"/>
                <w:color w:val="000000" w:themeColor="text1"/>
                <w:szCs w:val="22"/>
              </w:rPr>
              <w:t>7</w:t>
            </w:r>
          </w:p>
        </w:tc>
        <w:tc>
          <w:tcPr>
            <w:tcW w:w="2918"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524F239D" w14:textId="568B9953" w:rsidR="18501BA6" w:rsidRDefault="18501BA6">
            <w:r w:rsidRPr="18501BA6">
              <w:rPr>
                <w:rFonts w:ascii="Arial" w:eastAsia="Arial" w:hAnsi="Arial" w:cs="Arial"/>
                <w:color w:val="000000" w:themeColor="text1"/>
                <w:szCs w:val="22"/>
              </w:rPr>
              <w:t>Student Number:</w:t>
            </w:r>
          </w:p>
        </w:tc>
        <w:tc>
          <w:tcPr>
            <w:tcW w:w="5944" w:type="dxa"/>
            <w:tcBorders>
              <w:top w:val="nil"/>
              <w:left w:val="single" w:sz="8" w:space="0" w:color="auto"/>
              <w:bottom w:val="single" w:sz="8" w:space="0" w:color="auto"/>
              <w:right w:val="single" w:sz="8" w:space="0" w:color="auto"/>
            </w:tcBorders>
            <w:vAlign w:val="center"/>
          </w:tcPr>
          <w:p w14:paraId="4F356F79" w14:textId="65580870" w:rsidR="18501BA6" w:rsidRDefault="18501BA6">
            <w:r w:rsidRPr="18501BA6">
              <w:rPr>
                <w:rFonts w:ascii="Arial" w:eastAsia="Arial" w:hAnsi="Arial" w:cs="Arial"/>
                <w:color w:val="000000" w:themeColor="text1"/>
                <w:szCs w:val="22"/>
              </w:rPr>
              <w:t>1400723</w:t>
            </w:r>
          </w:p>
        </w:tc>
      </w:tr>
      <w:tr w:rsidR="18501BA6" w14:paraId="7E5E2415" w14:textId="77777777" w:rsidTr="18501BA6">
        <w:trPr>
          <w:trHeight w:val="555"/>
        </w:trPr>
        <w:tc>
          <w:tcPr>
            <w:tcW w:w="498"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1E0291E4" w14:textId="4BAACC7E" w:rsidR="18501BA6" w:rsidRDefault="18501BA6">
            <w:r w:rsidRPr="18501BA6">
              <w:rPr>
                <w:rFonts w:ascii="Arial" w:eastAsia="Arial" w:hAnsi="Arial" w:cs="Arial"/>
                <w:color w:val="000000" w:themeColor="text1"/>
                <w:szCs w:val="22"/>
              </w:rPr>
              <w:t>8</w:t>
            </w:r>
          </w:p>
        </w:tc>
        <w:tc>
          <w:tcPr>
            <w:tcW w:w="2918"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7C7F7429" w14:textId="6FC42CE7" w:rsidR="18501BA6" w:rsidRDefault="18501BA6">
            <w:r w:rsidRPr="18501BA6">
              <w:rPr>
                <w:rFonts w:ascii="Arial" w:eastAsia="Arial" w:hAnsi="Arial" w:cs="Arial"/>
                <w:color w:val="000000" w:themeColor="text1"/>
                <w:szCs w:val="22"/>
              </w:rPr>
              <w:t>Programme of Study:</w:t>
            </w:r>
          </w:p>
        </w:tc>
        <w:tc>
          <w:tcPr>
            <w:tcW w:w="5944" w:type="dxa"/>
            <w:tcBorders>
              <w:top w:val="single" w:sz="8" w:space="0" w:color="auto"/>
              <w:left w:val="single" w:sz="8" w:space="0" w:color="auto"/>
              <w:bottom w:val="single" w:sz="8" w:space="0" w:color="auto"/>
              <w:right w:val="single" w:sz="8" w:space="0" w:color="auto"/>
            </w:tcBorders>
            <w:vAlign w:val="center"/>
          </w:tcPr>
          <w:p w14:paraId="191AD06F" w14:textId="4E6C9C19" w:rsidR="18501BA6" w:rsidRDefault="18501BA6">
            <w:r w:rsidRPr="18501BA6">
              <w:rPr>
                <w:rFonts w:ascii="Arial" w:eastAsia="Arial" w:hAnsi="Arial" w:cs="Arial"/>
                <w:color w:val="000000" w:themeColor="text1"/>
                <w:szCs w:val="22"/>
              </w:rPr>
              <w:t>MA Wellbeing, Learning &amp; Professional Development</w:t>
            </w:r>
          </w:p>
        </w:tc>
      </w:tr>
      <w:tr w:rsidR="18501BA6" w14:paraId="2B7C122F" w14:textId="77777777" w:rsidTr="18501BA6">
        <w:trPr>
          <w:trHeight w:val="555"/>
        </w:trPr>
        <w:tc>
          <w:tcPr>
            <w:tcW w:w="498"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40E9010E" w14:textId="381DC3B5" w:rsidR="18501BA6" w:rsidRDefault="18501BA6">
            <w:r w:rsidRPr="18501BA6">
              <w:rPr>
                <w:rFonts w:ascii="Arial" w:eastAsia="Arial" w:hAnsi="Arial" w:cs="Arial"/>
                <w:color w:val="000000" w:themeColor="text1"/>
                <w:szCs w:val="22"/>
              </w:rPr>
              <w:t>9</w:t>
            </w:r>
          </w:p>
        </w:tc>
        <w:tc>
          <w:tcPr>
            <w:tcW w:w="2918"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25267D1C" w14:textId="7A7FEA00" w:rsidR="18501BA6" w:rsidRDefault="18501BA6">
            <w:r w:rsidRPr="18501BA6">
              <w:rPr>
                <w:rFonts w:ascii="Arial" w:eastAsia="Arial" w:hAnsi="Arial" w:cs="Arial"/>
                <w:color w:val="000000" w:themeColor="text1"/>
                <w:szCs w:val="22"/>
              </w:rPr>
              <w:t>Director of Studies/Supervisor:</w:t>
            </w:r>
          </w:p>
        </w:tc>
        <w:tc>
          <w:tcPr>
            <w:tcW w:w="5944" w:type="dxa"/>
            <w:tcBorders>
              <w:top w:val="single" w:sz="8" w:space="0" w:color="auto"/>
              <w:left w:val="single" w:sz="8" w:space="0" w:color="auto"/>
              <w:bottom w:val="single" w:sz="8" w:space="0" w:color="auto"/>
              <w:right w:val="single" w:sz="8" w:space="0" w:color="auto"/>
            </w:tcBorders>
            <w:vAlign w:val="center"/>
          </w:tcPr>
          <w:p w14:paraId="7F9C380A" w14:textId="4585199E" w:rsidR="18501BA6" w:rsidRDefault="18501BA6">
            <w:r w:rsidRPr="18501BA6">
              <w:rPr>
                <w:rFonts w:ascii="Arial" w:eastAsia="Arial" w:hAnsi="Arial" w:cs="Arial"/>
                <w:color w:val="000000" w:themeColor="text1"/>
                <w:szCs w:val="22"/>
              </w:rPr>
              <w:t>Alison Rees-Edwards/ Caroline Lewis</w:t>
            </w:r>
          </w:p>
        </w:tc>
      </w:tr>
    </w:tbl>
    <w:p w14:paraId="4F2AC545" w14:textId="3247B8AA" w:rsidR="18501BA6" w:rsidRDefault="18501BA6">
      <w:r w:rsidRPr="18501BA6">
        <w:rPr>
          <w:rFonts w:ascii="Arial" w:eastAsia="Arial" w:hAnsi="Arial" w:cs="Arial"/>
          <w:color w:val="000000" w:themeColor="text1"/>
          <w:sz w:val="24"/>
          <w:szCs w:val="24"/>
        </w:rPr>
        <w:t xml:space="preserve"> </w:t>
      </w:r>
    </w:p>
    <w:p w14:paraId="131BF6E3" w14:textId="15DDC05C" w:rsidR="18501BA6" w:rsidRDefault="18501BA6" w:rsidP="18501BA6">
      <w:pPr>
        <w:jc w:val="both"/>
      </w:pPr>
      <w:r w:rsidRPr="18501BA6">
        <w:rPr>
          <w:rFonts w:ascii="Arial" w:eastAsia="Arial" w:hAnsi="Arial" w:cs="Arial"/>
          <w:b/>
          <w:bCs/>
          <w:color w:val="000000" w:themeColor="text1"/>
          <w:szCs w:val="22"/>
        </w:rPr>
        <w:t xml:space="preserve"> </w:t>
      </w:r>
    </w:p>
    <w:p w14:paraId="50D7D714" w14:textId="5CEAB06C" w:rsidR="18501BA6" w:rsidRDefault="18501BA6">
      <w:r>
        <w:br/>
      </w:r>
    </w:p>
    <w:p w14:paraId="65BDD076" w14:textId="655397E7" w:rsidR="18501BA6" w:rsidRDefault="18501BA6">
      <w:r w:rsidRPr="18501BA6">
        <w:rPr>
          <w:rFonts w:ascii="Arial" w:eastAsia="Arial" w:hAnsi="Arial" w:cs="Arial"/>
          <w:b/>
          <w:bCs/>
          <w:color w:val="000000" w:themeColor="text1"/>
          <w:szCs w:val="22"/>
        </w:rPr>
        <w:t xml:space="preserve"> </w:t>
      </w:r>
    </w:p>
    <w:p w14:paraId="6C2B44CF" w14:textId="5AB3343D" w:rsidR="18501BA6" w:rsidRDefault="18501BA6" w:rsidP="18501BA6">
      <w:pPr>
        <w:jc w:val="both"/>
      </w:pPr>
      <w:r w:rsidRPr="18501BA6">
        <w:rPr>
          <w:rFonts w:ascii="Arial" w:eastAsia="Arial" w:hAnsi="Arial" w:cs="Arial"/>
          <w:b/>
          <w:bCs/>
          <w:color w:val="000000" w:themeColor="text1"/>
          <w:szCs w:val="22"/>
        </w:rPr>
        <w:t>SECTION B: Approval for Research Activity</w:t>
      </w:r>
    </w:p>
    <w:tbl>
      <w:tblPr>
        <w:tblStyle w:val="TableGrid"/>
        <w:tblW w:w="0" w:type="auto"/>
        <w:tblLayout w:type="fixed"/>
        <w:tblLook w:val="04A0" w:firstRow="1" w:lastRow="0" w:firstColumn="1" w:lastColumn="0" w:noHBand="0" w:noVBand="1"/>
      </w:tblPr>
      <w:tblGrid>
        <w:gridCol w:w="496"/>
        <w:gridCol w:w="3299"/>
        <w:gridCol w:w="2266"/>
        <w:gridCol w:w="885"/>
        <w:gridCol w:w="764"/>
        <w:gridCol w:w="885"/>
        <w:gridCol w:w="764"/>
      </w:tblGrid>
      <w:tr w:rsidR="18501BA6" w14:paraId="0A1FDA08" w14:textId="77777777" w:rsidTr="18501BA6">
        <w:tc>
          <w:tcPr>
            <w:tcW w:w="496"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1541662A" w14:textId="56C64856" w:rsidR="18501BA6" w:rsidRDefault="18501BA6">
            <w:r w:rsidRPr="18501BA6">
              <w:rPr>
                <w:rFonts w:ascii="Arial" w:eastAsia="Arial" w:hAnsi="Arial" w:cs="Arial"/>
                <w:color w:val="000000" w:themeColor="text1"/>
                <w:szCs w:val="22"/>
              </w:rPr>
              <w:t>1</w:t>
            </w:r>
          </w:p>
        </w:tc>
        <w:tc>
          <w:tcPr>
            <w:tcW w:w="5565" w:type="dxa"/>
            <w:gridSpan w:val="2"/>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7748C5E0" w14:textId="2D261A8E" w:rsidR="18501BA6" w:rsidRDefault="18501BA6">
            <w:r w:rsidRPr="18501BA6">
              <w:rPr>
                <w:rFonts w:ascii="Arial" w:eastAsia="Arial" w:hAnsi="Arial" w:cs="Arial"/>
                <w:color w:val="000000" w:themeColor="text1"/>
                <w:szCs w:val="22"/>
              </w:rPr>
              <w:t>Has the research activity received approval in principle?</w:t>
            </w:r>
          </w:p>
          <w:p w14:paraId="3A63F5D6" w14:textId="7C765D05" w:rsidR="18501BA6" w:rsidRDefault="18501BA6">
            <w:r w:rsidRPr="18501BA6">
              <w:rPr>
                <w:rFonts w:ascii="Arial" w:eastAsia="Arial" w:hAnsi="Arial" w:cs="Arial"/>
                <w:color w:val="000000" w:themeColor="text1"/>
                <w:szCs w:val="22"/>
              </w:rPr>
              <w:t>(please check the Guidance Notes as to the appropriate approval process for different levels of research by different categories of individual)</w:t>
            </w:r>
          </w:p>
        </w:tc>
        <w:tc>
          <w:tcPr>
            <w:tcW w:w="885" w:type="dxa"/>
            <w:tcBorders>
              <w:top w:val="single" w:sz="8" w:space="0" w:color="auto"/>
              <w:left w:val="nil"/>
              <w:bottom w:val="single" w:sz="8" w:space="0" w:color="auto"/>
              <w:right w:val="single" w:sz="8" w:space="0" w:color="auto"/>
            </w:tcBorders>
            <w:shd w:val="clear" w:color="auto" w:fill="F2F2F2" w:themeFill="background1" w:themeFillShade="F2"/>
            <w:vAlign w:val="center"/>
          </w:tcPr>
          <w:p w14:paraId="22834CB6" w14:textId="178F08D8" w:rsidR="18501BA6" w:rsidRDefault="18501BA6" w:rsidP="18501BA6">
            <w:pPr>
              <w:jc w:val="center"/>
            </w:pPr>
            <w:r w:rsidRPr="18501BA6">
              <w:rPr>
                <w:rFonts w:ascii="Arial" w:eastAsia="Arial" w:hAnsi="Arial" w:cs="Arial"/>
                <w:b/>
                <w:bCs/>
                <w:color w:val="000000" w:themeColor="text1"/>
                <w:szCs w:val="22"/>
              </w:rPr>
              <w:t>YES</w:t>
            </w:r>
          </w:p>
        </w:tc>
        <w:tc>
          <w:tcPr>
            <w:tcW w:w="764"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058C4141" w14:textId="7CF9036F" w:rsidR="18501BA6" w:rsidRDefault="18501BA6" w:rsidP="18501BA6">
            <w:pPr>
              <w:jc w:val="center"/>
            </w:pPr>
            <w:r w:rsidRPr="18501BA6">
              <w:rPr>
                <w:rFonts w:ascii="MS Gothic" w:eastAsia="MS Gothic" w:hAnsi="MS Gothic" w:cs="MS Gothic"/>
                <w:color w:val="000000" w:themeColor="text1"/>
                <w:szCs w:val="22"/>
                <w:lang w:val="en-US"/>
              </w:rPr>
              <w:t>☒</w:t>
            </w:r>
          </w:p>
        </w:tc>
        <w:tc>
          <w:tcPr>
            <w:tcW w:w="885"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0EF50F98" w14:textId="6E176867" w:rsidR="18501BA6" w:rsidRDefault="18501BA6" w:rsidP="18501BA6">
            <w:pPr>
              <w:jc w:val="center"/>
            </w:pPr>
            <w:r w:rsidRPr="18501BA6">
              <w:rPr>
                <w:rFonts w:ascii="Arial" w:eastAsia="Arial" w:hAnsi="Arial" w:cs="Arial"/>
                <w:b/>
                <w:bCs/>
                <w:color w:val="000000" w:themeColor="text1"/>
                <w:szCs w:val="22"/>
              </w:rPr>
              <w:t>NO</w:t>
            </w:r>
          </w:p>
        </w:tc>
        <w:tc>
          <w:tcPr>
            <w:tcW w:w="764"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5231310F" w14:textId="6A1AA239" w:rsidR="18501BA6" w:rsidRDefault="18501BA6" w:rsidP="18501BA6">
            <w:pPr>
              <w:jc w:val="center"/>
            </w:pPr>
            <w:r w:rsidRPr="18501BA6">
              <w:rPr>
                <w:rFonts w:ascii="Segoe UI Symbol" w:eastAsia="Segoe UI Symbol" w:hAnsi="Segoe UI Symbol" w:cs="Segoe UI Symbol"/>
                <w:color w:val="000000" w:themeColor="text1"/>
                <w:szCs w:val="22"/>
              </w:rPr>
              <w:t>☐</w:t>
            </w:r>
          </w:p>
        </w:tc>
      </w:tr>
      <w:tr w:rsidR="18501BA6" w14:paraId="6CB38A78" w14:textId="77777777" w:rsidTr="18501BA6">
        <w:tc>
          <w:tcPr>
            <w:tcW w:w="496"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11C0E1E7" w14:textId="0A8A2DD0" w:rsidR="18501BA6" w:rsidRDefault="18501BA6">
            <w:r w:rsidRPr="18501BA6">
              <w:rPr>
                <w:rFonts w:ascii="Arial" w:eastAsia="Arial" w:hAnsi="Arial" w:cs="Arial"/>
                <w:b/>
                <w:bCs/>
                <w:color w:val="000000" w:themeColor="text1"/>
                <w:szCs w:val="22"/>
              </w:rPr>
              <w:t xml:space="preserve"> </w:t>
            </w:r>
          </w:p>
        </w:tc>
        <w:tc>
          <w:tcPr>
            <w:tcW w:w="7214" w:type="dxa"/>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421A3073" w14:textId="6915BF58" w:rsidR="18501BA6" w:rsidRDefault="18501BA6">
            <w:r w:rsidRPr="18501BA6">
              <w:rPr>
                <w:rFonts w:ascii="Arial" w:eastAsia="Arial" w:hAnsi="Arial" w:cs="Arial"/>
                <w:b/>
                <w:bCs/>
                <w:color w:val="000000" w:themeColor="text1"/>
                <w:szCs w:val="22"/>
              </w:rPr>
              <w:t xml:space="preserve"> </w:t>
            </w:r>
          </w:p>
        </w:tc>
        <w:tc>
          <w:tcPr>
            <w:tcW w:w="1649" w:type="dxa"/>
            <w:gridSpan w:val="2"/>
            <w:tcBorders>
              <w:top w:val="single" w:sz="8" w:space="0" w:color="auto"/>
              <w:left w:val="nil"/>
              <w:bottom w:val="single" w:sz="8" w:space="0" w:color="auto"/>
              <w:right w:val="single" w:sz="8" w:space="0" w:color="auto"/>
            </w:tcBorders>
            <w:shd w:val="clear" w:color="auto" w:fill="F2F2F2" w:themeFill="background1" w:themeFillShade="F2"/>
          </w:tcPr>
          <w:p w14:paraId="2AA43FBC" w14:textId="78691772" w:rsidR="18501BA6" w:rsidRDefault="18501BA6" w:rsidP="18501BA6">
            <w:pPr>
              <w:jc w:val="center"/>
            </w:pPr>
            <w:r w:rsidRPr="18501BA6">
              <w:rPr>
                <w:rFonts w:ascii="Arial" w:eastAsia="Arial" w:hAnsi="Arial" w:cs="Arial"/>
                <w:b/>
                <w:bCs/>
                <w:i/>
                <w:iCs/>
                <w:color w:val="000000" w:themeColor="text1"/>
                <w:szCs w:val="22"/>
              </w:rPr>
              <w:t>Date</w:t>
            </w:r>
          </w:p>
        </w:tc>
      </w:tr>
      <w:tr w:rsidR="18501BA6" w14:paraId="4EDB5B51" w14:textId="77777777" w:rsidTr="18501BA6">
        <w:trPr>
          <w:trHeight w:val="435"/>
        </w:trPr>
        <w:tc>
          <w:tcPr>
            <w:tcW w:w="496" w:type="dxa"/>
            <w:vMerge w:val="restart"/>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51CD1257" w14:textId="3F47A716" w:rsidR="18501BA6" w:rsidRDefault="18501BA6" w:rsidP="18501BA6">
            <w:pPr>
              <w:jc w:val="both"/>
            </w:pPr>
            <w:r w:rsidRPr="18501BA6">
              <w:rPr>
                <w:rFonts w:ascii="Arial" w:eastAsia="Arial" w:hAnsi="Arial" w:cs="Arial"/>
                <w:color w:val="000000" w:themeColor="text1"/>
                <w:szCs w:val="22"/>
              </w:rPr>
              <w:lastRenderedPageBreak/>
              <w:t>2</w:t>
            </w:r>
          </w:p>
        </w:tc>
        <w:tc>
          <w:tcPr>
            <w:tcW w:w="3299" w:type="dxa"/>
            <w:vMerge w:val="restart"/>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0AFEF1FE" w14:textId="1328EEA3" w:rsidR="18501BA6" w:rsidRDefault="18501BA6" w:rsidP="18501BA6">
            <w:pPr>
              <w:jc w:val="both"/>
            </w:pPr>
            <w:r w:rsidRPr="18501BA6">
              <w:rPr>
                <w:rFonts w:ascii="Arial" w:eastAsia="Arial" w:hAnsi="Arial" w:cs="Arial"/>
                <w:color w:val="000000" w:themeColor="text1"/>
                <w:szCs w:val="22"/>
              </w:rPr>
              <w:t>If Yes, please indicate source of approval (and date where known):</w:t>
            </w:r>
            <w:r w:rsidRPr="18501BA6">
              <w:rPr>
                <w:rFonts w:ascii="Arial" w:eastAsia="Arial" w:hAnsi="Arial" w:cs="Arial"/>
                <w:i/>
                <w:iCs/>
                <w:color w:val="000000" w:themeColor="text1"/>
                <w:sz w:val="24"/>
                <w:szCs w:val="24"/>
              </w:rPr>
              <w:t xml:space="preserve"> </w:t>
            </w:r>
            <w:r w:rsidRPr="18501BA6">
              <w:rPr>
                <w:rFonts w:ascii="Arial" w:eastAsia="Arial" w:hAnsi="Arial" w:cs="Arial"/>
                <w:b/>
                <w:bCs/>
                <w:i/>
                <w:iCs/>
                <w:color w:val="000000" w:themeColor="text1"/>
                <w:sz w:val="24"/>
                <w:szCs w:val="24"/>
              </w:rPr>
              <w:t>Approval in principle must be obtained from the relevant source prior to seeking ethical approval</w:t>
            </w:r>
          </w:p>
        </w:tc>
        <w:tc>
          <w:tcPr>
            <w:tcW w:w="3151" w:type="dxa"/>
            <w:gridSpan w:val="2"/>
            <w:tcBorders>
              <w:top w:val="nil"/>
              <w:left w:val="single" w:sz="8" w:space="0" w:color="auto"/>
              <w:bottom w:val="single" w:sz="8" w:space="0" w:color="auto"/>
              <w:right w:val="single" w:sz="8" w:space="0" w:color="auto"/>
            </w:tcBorders>
            <w:shd w:val="clear" w:color="auto" w:fill="F2F2F2" w:themeFill="background1" w:themeFillShade="F2"/>
            <w:vAlign w:val="center"/>
          </w:tcPr>
          <w:p w14:paraId="0613F58C" w14:textId="54F0A879" w:rsidR="18501BA6" w:rsidRDefault="18501BA6">
            <w:r w:rsidRPr="18501BA6">
              <w:rPr>
                <w:rFonts w:ascii="Arial" w:eastAsia="Arial" w:hAnsi="Arial" w:cs="Arial"/>
                <w:color w:val="000000" w:themeColor="text1"/>
                <w:szCs w:val="22"/>
              </w:rPr>
              <w:t>Research Degrees Committee</w:t>
            </w:r>
          </w:p>
        </w:tc>
        <w:tc>
          <w:tcPr>
            <w:tcW w:w="764" w:type="dxa"/>
            <w:tcBorders>
              <w:top w:val="nil"/>
              <w:left w:val="nil"/>
              <w:bottom w:val="single" w:sz="8" w:space="0" w:color="auto"/>
              <w:right w:val="single" w:sz="8" w:space="0" w:color="auto"/>
            </w:tcBorders>
            <w:shd w:val="clear" w:color="auto" w:fill="BFBFBF" w:themeFill="background1" w:themeFillShade="BF"/>
            <w:vAlign w:val="center"/>
          </w:tcPr>
          <w:p w14:paraId="42A2E66C" w14:textId="0CF55797" w:rsidR="18501BA6" w:rsidRDefault="18501BA6" w:rsidP="18501BA6">
            <w:pPr>
              <w:jc w:val="center"/>
            </w:pPr>
            <w:r w:rsidRPr="18501BA6">
              <w:rPr>
                <w:rFonts w:ascii="MS Gothic" w:eastAsia="MS Gothic" w:hAnsi="MS Gothic" w:cs="MS Gothic"/>
                <w:color w:val="000000" w:themeColor="text1"/>
                <w:szCs w:val="22"/>
                <w:lang w:val="en-US"/>
              </w:rPr>
              <w:t>☐</w:t>
            </w:r>
          </w:p>
        </w:tc>
        <w:tc>
          <w:tcPr>
            <w:tcW w:w="1649" w:type="dxa"/>
            <w:gridSpan w:val="2"/>
            <w:tcBorders>
              <w:top w:val="single" w:sz="8" w:space="0" w:color="auto"/>
              <w:left w:val="single" w:sz="8" w:space="0" w:color="auto"/>
              <w:bottom w:val="single" w:sz="8" w:space="0" w:color="auto"/>
              <w:right w:val="single" w:sz="8" w:space="0" w:color="auto"/>
            </w:tcBorders>
            <w:vAlign w:val="center"/>
          </w:tcPr>
          <w:p w14:paraId="55378177" w14:textId="2BBF75AB" w:rsidR="18501BA6" w:rsidRDefault="18501BA6" w:rsidP="18501BA6">
            <w:pPr>
              <w:jc w:val="center"/>
            </w:pPr>
            <w:r w:rsidRPr="18501BA6">
              <w:rPr>
                <w:rFonts w:ascii="Arial" w:eastAsia="Arial" w:hAnsi="Arial" w:cs="Arial"/>
                <w:b/>
                <w:bCs/>
                <w:color w:val="000000" w:themeColor="text1"/>
                <w:szCs w:val="22"/>
              </w:rPr>
              <w:t xml:space="preserve"> </w:t>
            </w:r>
          </w:p>
        </w:tc>
      </w:tr>
      <w:tr w:rsidR="18501BA6" w14:paraId="4A0F5CD1" w14:textId="77777777" w:rsidTr="18501BA6">
        <w:trPr>
          <w:trHeight w:val="420"/>
        </w:trPr>
        <w:tc>
          <w:tcPr>
            <w:tcW w:w="496" w:type="dxa"/>
            <w:vMerge/>
            <w:tcBorders>
              <w:left w:val="single" w:sz="0" w:space="0" w:color="auto"/>
              <w:right w:val="single" w:sz="0" w:space="0" w:color="auto"/>
            </w:tcBorders>
            <w:vAlign w:val="center"/>
          </w:tcPr>
          <w:p w14:paraId="1454DD6E" w14:textId="77777777" w:rsidR="00C05121" w:rsidRDefault="00C05121"/>
        </w:tc>
        <w:tc>
          <w:tcPr>
            <w:tcW w:w="3299" w:type="dxa"/>
            <w:vMerge/>
            <w:tcBorders>
              <w:left w:val="single" w:sz="0" w:space="0" w:color="auto"/>
              <w:right w:val="single" w:sz="0" w:space="0" w:color="auto"/>
            </w:tcBorders>
            <w:vAlign w:val="center"/>
          </w:tcPr>
          <w:p w14:paraId="5E0C2E40" w14:textId="77777777" w:rsidR="00C05121" w:rsidRDefault="00C05121"/>
        </w:tc>
        <w:tc>
          <w:tcPr>
            <w:tcW w:w="3151" w:type="dxa"/>
            <w:gridSpan w:val="2"/>
            <w:tcBorders>
              <w:top w:val="single" w:sz="8" w:space="0" w:color="auto"/>
              <w:left w:val="nil"/>
              <w:bottom w:val="single" w:sz="8" w:space="0" w:color="auto"/>
              <w:right w:val="single" w:sz="8" w:space="0" w:color="auto"/>
            </w:tcBorders>
            <w:shd w:val="clear" w:color="auto" w:fill="F2F2F2" w:themeFill="background1" w:themeFillShade="F2"/>
            <w:vAlign w:val="center"/>
          </w:tcPr>
          <w:p w14:paraId="40046045" w14:textId="22493DBC" w:rsidR="18501BA6" w:rsidRDefault="18501BA6">
            <w:r w:rsidRPr="18501BA6">
              <w:rPr>
                <w:rFonts w:ascii="Arial" w:eastAsia="Arial" w:hAnsi="Arial" w:cs="Arial"/>
                <w:color w:val="000000" w:themeColor="text1"/>
                <w:szCs w:val="22"/>
              </w:rPr>
              <w:t>Institute Research Committee</w:t>
            </w:r>
          </w:p>
        </w:tc>
        <w:tc>
          <w:tcPr>
            <w:tcW w:w="764" w:type="dxa"/>
            <w:tcBorders>
              <w:top w:val="single" w:sz="8" w:space="0" w:color="auto"/>
              <w:left w:val="nil"/>
              <w:bottom w:val="single" w:sz="8" w:space="0" w:color="auto"/>
              <w:right w:val="single" w:sz="8" w:space="0" w:color="auto"/>
            </w:tcBorders>
            <w:shd w:val="clear" w:color="auto" w:fill="BFBFBF" w:themeFill="background1" w:themeFillShade="BF"/>
            <w:vAlign w:val="center"/>
          </w:tcPr>
          <w:p w14:paraId="2CA6CA28" w14:textId="6D9AA057" w:rsidR="18501BA6" w:rsidRDefault="18501BA6" w:rsidP="18501BA6">
            <w:pPr>
              <w:jc w:val="center"/>
            </w:pPr>
            <w:r w:rsidRPr="18501BA6">
              <w:rPr>
                <w:rFonts w:ascii="MS Gothic" w:eastAsia="MS Gothic" w:hAnsi="MS Gothic" w:cs="MS Gothic"/>
                <w:color w:val="000000" w:themeColor="text1"/>
                <w:szCs w:val="22"/>
                <w:lang w:val="en-US"/>
              </w:rPr>
              <w:t>☐</w:t>
            </w:r>
          </w:p>
        </w:tc>
        <w:tc>
          <w:tcPr>
            <w:tcW w:w="1649" w:type="dxa"/>
            <w:gridSpan w:val="2"/>
            <w:tcBorders>
              <w:top w:val="single" w:sz="8" w:space="0" w:color="auto"/>
              <w:left w:val="single" w:sz="8" w:space="0" w:color="auto"/>
              <w:bottom w:val="single" w:sz="8" w:space="0" w:color="auto"/>
              <w:right w:val="single" w:sz="8" w:space="0" w:color="auto"/>
            </w:tcBorders>
            <w:vAlign w:val="center"/>
          </w:tcPr>
          <w:p w14:paraId="14AD48BF" w14:textId="52F5197B" w:rsidR="18501BA6" w:rsidRDefault="18501BA6" w:rsidP="18501BA6">
            <w:pPr>
              <w:jc w:val="center"/>
            </w:pPr>
            <w:r w:rsidRPr="18501BA6">
              <w:rPr>
                <w:rFonts w:ascii="Arial" w:eastAsia="Arial" w:hAnsi="Arial" w:cs="Arial"/>
                <w:b/>
                <w:bCs/>
                <w:color w:val="000000" w:themeColor="text1"/>
                <w:szCs w:val="22"/>
              </w:rPr>
              <w:t xml:space="preserve"> </w:t>
            </w:r>
          </w:p>
        </w:tc>
      </w:tr>
      <w:tr w:rsidR="18501BA6" w14:paraId="7F6C94F7" w14:textId="77777777" w:rsidTr="18501BA6">
        <w:tc>
          <w:tcPr>
            <w:tcW w:w="496" w:type="dxa"/>
            <w:vMerge/>
            <w:tcBorders>
              <w:left w:val="single" w:sz="0" w:space="0" w:color="auto"/>
              <w:bottom w:val="single" w:sz="0" w:space="0" w:color="auto"/>
              <w:right w:val="single" w:sz="0" w:space="0" w:color="auto"/>
            </w:tcBorders>
            <w:vAlign w:val="center"/>
          </w:tcPr>
          <w:p w14:paraId="45AE0A4E" w14:textId="77777777" w:rsidR="00C05121" w:rsidRDefault="00C05121"/>
        </w:tc>
        <w:tc>
          <w:tcPr>
            <w:tcW w:w="3299" w:type="dxa"/>
            <w:vMerge/>
            <w:tcBorders>
              <w:left w:val="single" w:sz="0" w:space="0" w:color="auto"/>
              <w:bottom w:val="single" w:sz="0" w:space="0" w:color="auto"/>
              <w:right w:val="single" w:sz="0" w:space="0" w:color="auto"/>
            </w:tcBorders>
            <w:vAlign w:val="center"/>
          </w:tcPr>
          <w:p w14:paraId="03748C9B" w14:textId="77777777" w:rsidR="00C05121" w:rsidRDefault="00C05121"/>
        </w:tc>
        <w:tc>
          <w:tcPr>
            <w:tcW w:w="3151" w:type="dxa"/>
            <w:gridSpan w:val="2"/>
            <w:tcBorders>
              <w:top w:val="single" w:sz="8" w:space="0" w:color="auto"/>
              <w:left w:val="nil"/>
              <w:bottom w:val="single" w:sz="8" w:space="0" w:color="auto"/>
              <w:right w:val="single" w:sz="8" w:space="0" w:color="auto"/>
            </w:tcBorders>
            <w:shd w:val="clear" w:color="auto" w:fill="F2F2F2" w:themeFill="background1" w:themeFillShade="F2"/>
            <w:vAlign w:val="center"/>
          </w:tcPr>
          <w:p w14:paraId="759F4059" w14:textId="25E193F4" w:rsidR="18501BA6" w:rsidRDefault="18501BA6">
            <w:r w:rsidRPr="18501BA6">
              <w:rPr>
                <w:rFonts w:ascii="Arial" w:eastAsia="Arial" w:hAnsi="Arial" w:cs="Arial"/>
                <w:color w:val="000000" w:themeColor="text1"/>
                <w:szCs w:val="22"/>
              </w:rPr>
              <w:t>Other (write in)</w:t>
            </w:r>
          </w:p>
          <w:p w14:paraId="67D430D5" w14:textId="5E905E3F" w:rsidR="18501BA6" w:rsidRDefault="18501BA6">
            <w:r w:rsidRPr="18501BA6">
              <w:rPr>
                <w:rFonts w:ascii="Arial" w:eastAsia="Arial" w:hAnsi="Arial" w:cs="Arial"/>
                <w:color w:val="000000" w:themeColor="text1"/>
                <w:szCs w:val="22"/>
              </w:rPr>
              <w:t>Supervisor</w:t>
            </w:r>
          </w:p>
        </w:tc>
        <w:tc>
          <w:tcPr>
            <w:tcW w:w="764" w:type="dxa"/>
            <w:tcBorders>
              <w:top w:val="single" w:sz="8" w:space="0" w:color="auto"/>
              <w:left w:val="nil"/>
              <w:bottom w:val="single" w:sz="8" w:space="0" w:color="auto"/>
              <w:right w:val="single" w:sz="8" w:space="0" w:color="auto"/>
            </w:tcBorders>
            <w:shd w:val="clear" w:color="auto" w:fill="BFBFBF" w:themeFill="background1" w:themeFillShade="BF"/>
            <w:vAlign w:val="center"/>
          </w:tcPr>
          <w:p w14:paraId="461F7CBD" w14:textId="56020F75" w:rsidR="18501BA6" w:rsidRDefault="18501BA6" w:rsidP="18501BA6">
            <w:pPr>
              <w:jc w:val="center"/>
            </w:pPr>
            <w:r w:rsidRPr="18501BA6">
              <w:rPr>
                <w:rFonts w:ascii="MS Gothic" w:eastAsia="MS Gothic" w:hAnsi="MS Gothic" w:cs="MS Gothic"/>
                <w:color w:val="000000" w:themeColor="text1"/>
                <w:szCs w:val="22"/>
                <w:lang w:val="en-US"/>
              </w:rPr>
              <w:t>☒</w:t>
            </w:r>
          </w:p>
        </w:tc>
        <w:tc>
          <w:tcPr>
            <w:tcW w:w="1649" w:type="dxa"/>
            <w:gridSpan w:val="2"/>
            <w:tcBorders>
              <w:top w:val="single" w:sz="8" w:space="0" w:color="auto"/>
              <w:left w:val="single" w:sz="8" w:space="0" w:color="auto"/>
              <w:bottom w:val="single" w:sz="8" w:space="0" w:color="auto"/>
              <w:right w:val="single" w:sz="8" w:space="0" w:color="auto"/>
            </w:tcBorders>
            <w:vAlign w:val="center"/>
          </w:tcPr>
          <w:p w14:paraId="55C3F75F" w14:textId="3730EA36" w:rsidR="18501BA6" w:rsidRDefault="18501BA6">
            <w:r w:rsidRPr="18501BA6">
              <w:rPr>
                <w:rFonts w:ascii="Arial" w:eastAsia="Arial" w:hAnsi="Arial" w:cs="Arial"/>
                <w:b/>
                <w:bCs/>
                <w:color w:val="000000" w:themeColor="text1"/>
                <w:szCs w:val="22"/>
              </w:rPr>
              <w:t>14.1/2022</w:t>
            </w:r>
          </w:p>
        </w:tc>
      </w:tr>
      <w:tr w:rsidR="18501BA6" w14:paraId="67518FA4" w14:textId="77777777" w:rsidTr="18501BA6">
        <w:tc>
          <w:tcPr>
            <w:tcW w:w="496" w:type="dxa"/>
            <w:tcBorders>
              <w:top w:val="nil"/>
              <w:left w:val="nil"/>
              <w:bottom w:val="nil"/>
              <w:right w:val="nil"/>
            </w:tcBorders>
            <w:vAlign w:val="center"/>
          </w:tcPr>
          <w:p w14:paraId="7BA9CAF1" w14:textId="717452C2" w:rsidR="18501BA6" w:rsidRDefault="18501BA6"/>
        </w:tc>
        <w:tc>
          <w:tcPr>
            <w:tcW w:w="3299" w:type="dxa"/>
            <w:tcBorders>
              <w:top w:val="nil"/>
              <w:left w:val="nil"/>
              <w:bottom w:val="nil"/>
              <w:right w:val="nil"/>
            </w:tcBorders>
            <w:vAlign w:val="center"/>
          </w:tcPr>
          <w:p w14:paraId="6F2A8315" w14:textId="1CCCE3D0" w:rsidR="18501BA6" w:rsidRDefault="18501BA6"/>
        </w:tc>
        <w:tc>
          <w:tcPr>
            <w:tcW w:w="2266" w:type="dxa"/>
            <w:tcBorders>
              <w:top w:val="single" w:sz="8" w:space="0" w:color="auto"/>
              <w:left w:val="nil"/>
              <w:bottom w:val="nil"/>
              <w:right w:val="nil"/>
            </w:tcBorders>
            <w:vAlign w:val="center"/>
          </w:tcPr>
          <w:p w14:paraId="09E4C37D" w14:textId="137A7164" w:rsidR="18501BA6" w:rsidRDefault="18501BA6"/>
        </w:tc>
        <w:tc>
          <w:tcPr>
            <w:tcW w:w="885" w:type="dxa"/>
            <w:tcBorders>
              <w:top w:val="nil"/>
              <w:left w:val="nil"/>
              <w:bottom w:val="nil"/>
              <w:right w:val="nil"/>
            </w:tcBorders>
            <w:vAlign w:val="center"/>
          </w:tcPr>
          <w:p w14:paraId="43482EE7" w14:textId="7BAF9A37" w:rsidR="18501BA6" w:rsidRDefault="18501BA6"/>
        </w:tc>
        <w:tc>
          <w:tcPr>
            <w:tcW w:w="764" w:type="dxa"/>
            <w:tcBorders>
              <w:top w:val="single" w:sz="8" w:space="0" w:color="auto"/>
              <w:left w:val="nil"/>
              <w:bottom w:val="nil"/>
              <w:right w:val="nil"/>
            </w:tcBorders>
            <w:vAlign w:val="center"/>
          </w:tcPr>
          <w:p w14:paraId="41DFAE8F" w14:textId="1CEE6F42" w:rsidR="18501BA6" w:rsidRDefault="18501BA6"/>
        </w:tc>
        <w:tc>
          <w:tcPr>
            <w:tcW w:w="885" w:type="dxa"/>
            <w:tcBorders>
              <w:top w:val="single" w:sz="8" w:space="0" w:color="auto"/>
              <w:left w:val="nil"/>
              <w:bottom w:val="nil"/>
              <w:right w:val="nil"/>
            </w:tcBorders>
            <w:vAlign w:val="center"/>
          </w:tcPr>
          <w:p w14:paraId="6F0D6AF6" w14:textId="25B22E84" w:rsidR="18501BA6" w:rsidRDefault="18501BA6"/>
        </w:tc>
        <w:tc>
          <w:tcPr>
            <w:tcW w:w="764" w:type="dxa"/>
            <w:tcBorders>
              <w:top w:val="nil"/>
              <w:left w:val="nil"/>
              <w:bottom w:val="nil"/>
              <w:right w:val="nil"/>
            </w:tcBorders>
            <w:vAlign w:val="center"/>
          </w:tcPr>
          <w:p w14:paraId="1C42B627" w14:textId="26217422" w:rsidR="18501BA6" w:rsidRDefault="18501BA6"/>
        </w:tc>
      </w:tr>
    </w:tbl>
    <w:p w14:paraId="783D4D87" w14:textId="71695816" w:rsidR="18501BA6" w:rsidRDefault="18501BA6" w:rsidP="18501BA6">
      <w:pPr>
        <w:jc w:val="both"/>
      </w:pPr>
      <w:r w:rsidRPr="18501BA6">
        <w:rPr>
          <w:rFonts w:ascii="Arial" w:eastAsia="Arial" w:hAnsi="Arial" w:cs="Arial"/>
          <w:color w:val="000000" w:themeColor="text1"/>
          <w:sz w:val="24"/>
          <w:szCs w:val="24"/>
        </w:rPr>
        <w:t xml:space="preserve"> </w:t>
      </w:r>
    </w:p>
    <w:p w14:paraId="34E42F03" w14:textId="6AF60E4E" w:rsidR="18501BA6" w:rsidRDefault="18501BA6" w:rsidP="18501BA6">
      <w:pPr>
        <w:jc w:val="both"/>
      </w:pPr>
      <w:r w:rsidRPr="18501BA6">
        <w:rPr>
          <w:rFonts w:ascii="Arial" w:eastAsia="Arial" w:hAnsi="Arial" w:cs="Arial"/>
          <w:b/>
          <w:bCs/>
          <w:color w:val="000000" w:themeColor="text1"/>
          <w:szCs w:val="22"/>
        </w:rPr>
        <w:t>SECTION C:  Internal and External Ethical Guidance Materials</w:t>
      </w:r>
    </w:p>
    <w:tbl>
      <w:tblPr>
        <w:tblStyle w:val="TableGrid"/>
        <w:tblW w:w="0" w:type="auto"/>
        <w:tblLayout w:type="fixed"/>
        <w:tblLook w:val="04A0" w:firstRow="1" w:lastRow="0" w:firstColumn="1" w:lastColumn="0" w:noHBand="0" w:noVBand="1"/>
      </w:tblPr>
      <w:tblGrid>
        <w:gridCol w:w="495"/>
        <w:gridCol w:w="7847"/>
        <w:gridCol w:w="1018"/>
      </w:tblGrid>
      <w:tr w:rsidR="18501BA6" w14:paraId="1D2D6C3A" w14:textId="77777777" w:rsidTr="18501BA6">
        <w:tc>
          <w:tcPr>
            <w:tcW w:w="49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366AC74B" w14:textId="2B65E2D9" w:rsidR="18501BA6" w:rsidRDefault="18501BA6">
            <w:r w:rsidRPr="18501BA6">
              <w:rPr>
                <w:rFonts w:ascii="Arial" w:eastAsia="Arial" w:hAnsi="Arial" w:cs="Arial"/>
                <w:color w:val="000000" w:themeColor="text1"/>
                <w:szCs w:val="22"/>
              </w:rPr>
              <w:t xml:space="preserve"> </w:t>
            </w:r>
          </w:p>
        </w:tc>
        <w:tc>
          <w:tcPr>
            <w:tcW w:w="8865" w:type="dxa"/>
            <w:gridSpan w:val="2"/>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57DD59B5" w14:textId="2530D308" w:rsidR="18501BA6" w:rsidRDefault="18501BA6">
            <w:r w:rsidRPr="18501BA6">
              <w:rPr>
                <w:rFonts w:ascii="Arial" w:eastAsia="Arial" w:hAnsi="Arial" w:cs="Arial"/>
                <w:color w:val="000000" w:themeColor="text1"/>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18501BA6" w14:paraId="43D1FE68" w14:textId="77777777" w:rsidTr="18501BA6">
        <w:trPr>
          <w:trHeight w:val="360"/>
        </w:trPr>
        <w:tc>
          <w:tcPr>
            <w:tcW w:w="495" w:type="dxa"/>
            <w:tcBorders>
              <w:top w:val="single" w:sz="8" w:space="0" w:color="auto"/>
              <w:left w:val="single" w:sz="8" w:space="0" w:color="auto"/>
              <w:bottom w:val="single" w:sz="8" w:space="0" w:color="auto"/>
              <w:right w:val="single" w:sz="8" w:space="0" w:color="auto"/>
            </w:tcBorders>
            <w:vAlign w:val="center"/>
          </w:tcPr>
          <w:p w14:paraId="6F56E99E" w14:textId="352BD869" w:rsidR="18501BA6" w:rsidRDefault="18501BA6">
            <w:r w:rsidRPr="18501BA6">
              <w:rPr>
                <w:rFonts w:ascii="Arial" w:eastAsia="Arial" w:hAnsi="Arial" w:cs="Arial"/>
                <w:color w:val="000000" w:themeColor="text1"/>
                <w:szCs w:val="22"/>
              </w:rPr>
              <w:t>1</w:t>
            </w:r>
          </w:p>
        </w:tc>
        <w:tc>
          <w:tcPr>
            <w:tcW w:w="7847" w:type="dxa"/>
            <w:tcBorders>
              <w:top w:val="single" w:sz="8" w:space="0" w:color="auto"/>
              <w:left w:val="single" w:sz="8" w:space="0" w:color="auto"/>
              <w:bottom w:val="single" w:sz="8" w:space="0" w:color="auto"/>
              <w:right w:val="single" w:sz="8" w:space="0" w:color="auto"/>
            </w:tcBorders>
            <w:vAlign w:val="center"/>
          </w:tcPr>
          <w:p w14:paraId="71F2EFE9" w14:textId="28587A50" w:rsidR="18501BA6" w:rsidRDefault="00000000">
            <w:hyperlink r:id="rId30">
              <w:r w:rsidR="18501BA6" w:rsidRPr="18501BA6">
                <w:rPr>
                  <w:rStyle w:val="Hyperlink"/>
                  <w:rFonts w:ascii="Arial" w:eastAsia="Arial" w:hAnsi="Arial" w:cs="Arial"/>
                  <w:b/>
                  <w:bCs/>
                  <w:szCs w:val="22"/>
                </w:rPr>
                <w:t>UWTSD Research Ethics &amp; Integrity Code of Practice</w:t>
              </w:r>
            </w:hyperlink>
          </w:p>
        </w:tc>
        <w:tc>
          <w:tcPr>
            <w:tcW w:w="1018" w:type="dxa"/>
            <w:tcBorders>
              <w:top w:val="nil"/>
              <w:left w:val="single" w:sz="8" w:space="0" w:color="auto"/>
              <w:bottom w:val="single" w:sz="8" w:space="0" w:color="auto"/>
              <w:right w:val="single" w:sz="8" w:space="0" w:color="auto"/>
            </w:tcBorders>
            <w:shd w:val="clear" w:color="auto" w:fill="BFBFBF" w:themeFill="background1" w:themeFillShade="BF"/>
            <w:vAlign w:val="center"/>
          </w:tcPr>
          <w:p w14:paraId="5B409F33" w14:textId="4C8945BF" w:rsidR="18501BA6" w:rsidRDefault="18501BA6" w:rsidP="18501BA6">
            <w:pPr>
              <w:jc w:val="center"/>
            </w:pPr>
            <w:r w:rsidRPr="18501BA6">
              <w:rPr>
                <w:rFonts w:ascii="MS Gothic" w:eastAsia="MS Gothic" w:hAnsi="MS Gothic" w:cs="MS Gothic"/>
                <w:color w:val="000000" w:themeColor="text1"/>
                <w:szCs w:val="22"/>
                <w:lang w:val="en-US"/>
              </w:rPr>
              <w:t>☒</w:t>
            </w:r>
          </w:p>
        </w:tc>
      </w:tr>
      <w:tr w:rsidR="18501BA6" w14:paraId="2ED0E8E0" w14:textId="77777777" w:rsidTr="18501BA6">
        <w:trPr>
          <w:trHeight w:val="420"/>
        </w:trPr>
        <w:tc>
          <w:tcPr>
            <w:tcW w:w="495" w:type="dxa"/>
            <w:tcBorders>
              <w:top w:val="single" w:sz="8" w:space="0" w:color="auto"/>
              <w:left w:val="single" w:sz="8" w:space="0" w:color="auto"/>
              <w:bottom w:val="single" w:sz="8" w:space="0" w:color="auto"/>
              <w:right w:val="single" w:sz="8" w:space="0" w:color="auto"/>
            </w:tcBorders>
            <w:vAlign w:val="center"/>
          </w:tcPr>
          <w:p w14:paraId="5A2E94AF" w14:textId="08DD270E" w:rsidR="18501BA6" w:rsidRDefault="18501BA6">
            <w:r w:rsidRPr="18501BA6">
              <w:rPr>
                <w:rFonts w:ascii="Arial" w:eastAsia="Arial" w:hAnsi="Arial" w:cs="Arial"/>
                <w:color w:val="000000" w:themeColor="text1"/>
                <w:szCs w:val="22"/>
              </w:rPr>
              <w:t>2</w:t>
            </w:r>
          </w:p>
        </w:tc>
        <w:tc>
          <w:tcPr>
            <w:tcW w:w="7847" w:type="dxa"/>
            <w:tcBorders>
              <w:top w:val="single" w:sz="8" w:space="0" w:color="auto"/>
              <w:left w:val="single" w:sz="8" w:space="0" w:color="auto"/>
              <w:bottom w:val="single" w:sz="8" w:space="0" w:color="auto"/>
              <w:right w:val="single" w:sz="8" w:space="0" w:color="auto"/>
            </w:tcBorders>
            <w:vAlign w:val="center"/>
          </w:tcPr>
          <w:p w14:paraId="1EA5B739" w14:textId="48EF7F29" w:rsidR="18501BA6" w:rsidRDefault="18501BA6">
            <w:r w:rsidRPr="18501BA6">
              <w:rPr>
                <w:rFonts w:ascii="Arial" w:eastAsia="Arial" w:hAnsi="Arial" w:cs="Arial"/>
                <w:b/>
                <w:bCs/>
                <w:color w:val="000000" w:themeColor="text1"/>
                <w:szCs w:val="22"/>
              </w:rPr>
              <w:t>UWTSD Research Data Management Policy</w:t>
            </w:r>
          </w:p>
        </w:tc>
        <w:tc>
          <w:tcPr>
            <w:tcW w:w="1018"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6CAF77ED" w14:textId="35DBDF2B" w:rsidR="18501BA6" w:rsidRDefault="18501BA6" w:rsidP="18501BA6">
            <w:pPr>
              <w:jc w:val="center"/>
            </w:pPr>
            <w:r w:rsidRPr="18501BA6">
              <w:rPr>
                <w:rFonts w:ascii="MS Gothic" w:eastAsia="MS Gothic" w:hAnsi="MS Gothic" w:cs="MS Gothic"/>
                <w:color w:val="000000" w:themeColor="text1"/>
                <w:szCs w:val="22"/>
                <w:lang w:val="en-US"/>
              </w:rPr>
              <w:t>☒</w:t>
            </w:r>
          </w:p>
        </w:tc>
      </w:tr>
      <w:tr w:rsidR="18501BA6" w14:paraId="1AB72FF0" w14:textId="77777777" w:rsidTr="18501BA6">
        <w:trPr>
          <w:trHeight w:val="405"/>
        </w:trPr>
        <w:tc>
          <w:tcPr>
            <w:tcW w:w="495" w:type="dxa"/>
            <w:tcBorders>
              <w:top w:val="single" w:sz="8" w:space="0" w:color="auto"/>
              <w:left w:val="single" w:sz="8" w:space="0" w:color="auto"/>
              <w:bottom w:val="single" w:sz="8" w:space="0" w:color="auto"/>
              <w:right w:val="single" w:sz="8" w:space="0" w:color="auto"/>
            </w:tcBorders>
            <w:vAlign w:val="center"/>
          </w:tcPr>
          <w:p w14:paraId="410C34D2" w14:textId="4E339C17" w:rsidR="18501BA6" w:rsidRDefault="18501BA6">
            <w:r w:rsidRPr="18501BA6">
              <w:rPr>
                <w:rFonts w:ascii="Arial" w:eastAsia="Arial" w:hAnsi="Arial" w:cs="Arial"/>
                <w:color w:val="000000" w:themeColor="text1"/>
                <w:szCs w:val="22"/>
              </w:rPr>
              <w:t>3</w:t>
            </w:r>
          </w:p>
        </w:tc>
        <w:tc>
          <w:tcPr>
            <w:tcW w:w="7847" w:type="dxa"/>
            <w:tcBorders>
              <w:top w:val="single" w:sz="8" w:space="0" w:color="auto"/>
              <w:left w:val="single" w:sz="8" w:space="0" w:color="auto"/>
              <w:bottom w:val="single" w:sz="8" w:space="0" w:color="auto"/>
              <w:right w:val="single" w:sz="8" w:space="0" w:color="auto"/>
            </w:tcBorders>
            <w:vAlign w:val="center"/>
          </w:tcPr>
          <w:p w14:paraId="4CBCFE18" w14:textId="14D11B3B" w:rsidR="18501BA6" w:rsidRDefault="18501BA6">
            <w:r w:rsidRPr="18501BA6">
              <w:rPr>
                <w:rFonts w:ascii="Arial" w:eastAsia="Arial" w:hAnsi="Arial" w:cs="Arial"/>
                <w:i/>
                <w:iCs/>
                <w:color w:val="000000" w:themeColor="text1"/>
                <w:szCs w:val="22"/>
              </w:rPr>
              <w:t>BERA ETHICAL GUIDELINES (2018)</w:t>
            </w:r>
          </w:p>
        </w:tc>
        <w:tc>
          <w:tcPr>
            <w:tcW w:w="1018"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38CDC2CE" w14:textId="7A4280F6" w:rsidR="18501BA6" w:rsidRDefault="18501BA6" w:rsidP="18501BA6">
            <w:pPr>
              <w:jc w:val="center"/>
            </w:pPr>
            <w:r w:rsidRPr="18501BA6">
              <w:rPr>
                <w:rFonts w:ascii="MS Gothic" w:eastAsia="MS Gothic" w:hAnsi="MS Gothic" w:cs="MS Gothic"/>
                <w:color w:val="000000" w:themeColor="text1"/>
                <w:szCs w:val="22"/>
                <w:lang w:val="en-US"/>
              </w:rPr>
              <w:t>☒</w:t>
            </w:r>
          </w:p>
        </w:tc>
      </w:tr>
    </w:tbl>
    <w:p w14:paraId="4818F3D1" w14:textId="1D2D6B09" w:rsidR="18501BA6" w:rsidRDefault="18501BA6" w:rsidP="18501BA6">
      <w:pPr>
        <w:jc w:val="both"/>
      </w:pPr>
      <w:r w:rsidRPr="18501BA6">
        <w:rPr>
          <w:rFonts w:ascii="Arial" w:eastAsia="Arial" w:hAnsi="Arial" w:cs="Arial"/>
          <w:b/>
          <w:bCs/>
          <w:color w:val="000000" w:themeColor="text1"/>
          <w:szCs w:val="22"/>
        </w:rPr>
        <w:t xml:space="preserve"> </w:t>
      </w:r>
    </w:p>
    <w:p w14:paraId="5F965A67" w14:textId="6C040D28" w:rsidR="18501BA6" w:rsidRDefault="18501BA6" w:rsidP="18501BA6">
      <w:pPr>
        <w:jc w:val="both"/>
      </w:pPr>
      <w:r w:rsidRPr="18501BA6">
        <w:rPr>
          <w:rFonts w:ascii="Arial" w:eastAsia="Arial" w:hAnsi="Arial" w:cs="Arial"/>
          <w:b/>
          <w:bCs/>
          <w:color w:val="000000" w:themeColor="text1"/>
          <w:szCs w:val="22"/>
        </w:rPr>
        <w:t>SECTION D: External Collaborative Research Activity</w:t>
      </w:r>
    </w:p>
    <w:p w14:paraId="73DD262D" w14:textId="3D9F88E1" w:rsidR="18501BA6" w:rsidRDefault="18501BA6" w:rsidP="18501BA6">
      <w:pPr>
        <w:jc w:val="both"/>
      </w:pPr>
      <w:r w:rsidRPr="18501BA6">
        <w:rPr>
          <w:rFonts w:ascii="Arial" w:eastAsia="Arial" w:hAnsi="Arial" w:cs="Arial"/>
          <w:color w:val="000000" w:themeColor="text1"/>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0" w:type="auto"/>
        <w:tblLayout w:type="fixed"/>
        <w:tblLook w:val="04A0" w:firstRow="1" w:lastRow="0" w:firstColumn="1" w:lastColumn="0" w:noHBand="0" w:noVBand="1"/>
      </w:tblPr>
      <w:tblGrid>
        <w:gridCol w:w="495"/>
        <w:gridCol w:w="3415"/>
        <w:gridCol w:w="2156"/>
        <w:gridCol w:w="884"/>
        <w:gridCol w:w="763"/>
        <w:gridCol w:w="870"/>
        <w:gridCol w:w="236"/>
        <w:gridCol w:w="763"/>
      </w:tblGrid>
      <w:tr w:rsidR="18501BA6" w14:paraId="21993E0B" w14:textId="77777777" w:rsidTr="18501BA6">
        <w:trPr>
          <w:trHeight w:val="225"/>
        </w:trPr>
        <w:tc>
          <w:tcPr>
            <w:tcW w:w="49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2F00AA85" w14:textId="6951D20A" w:rsidR="18501BA6" w:rsidRDefault="18501BA6">
            <w:r w:rsidRPr="18501BA6">
              <w:rPr>
                <w:rFonts w:ascii="Arial" w:eastAsia="Arial" w:hAnsi="Arial" w:cs="Arial"/>
                <w:color w:val="000000" w:themeColor="text1"/>
                <w:szCs w:val="22"/>
              </w:rPr>
              <w:t>1</w:t>
            </w:r>
          </w:p>
        </w:tc>
        <w:tc>
          <w:tcPr>
            <w:tcW w:w="341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220D9E9E" w14:textId="4E42ED0D" w:rsidR="18501BA6" w:rsidRDefault="18501BA6" w:rsidP="18501BA6">
            <w:pPr>
              <w:jc w:val="both"/>
            </w:pPr>
            <w:r w:rsidRPr="18501BA6">
              <w:rPr>
                <w:rFonts w:ascii="Arial" w:eastAsia="Arial" w:hAnsi="Arial" w:cs="Arial"/>
                <w:color w:val="000000" w:themeColor="text1"/>
                <w:szCs w:val="22"/>
              </w:rPr>
              <w:t>Institution</w:t>
            </w:r>
          </w:p>
        </w:tc>
        <w:tc>
          <w:tcPr>
            <w:tcW w:w="5449" w:type="dxa"/>
            <w:gridSpan w:val="6"/>
            <w:tcBorders>
              <w:top w:val="single" w:sz="8" w:space="0" w:color="auto"/>
              <w:left w:val="single" w:sz="8" w:space="0" w:color="auto"/>
              <w:bottom w:val="single" w:sz="8" w:space="0" w:color="auto"/>
              <w:right w:val="single" w:sz="8" w:space="0" w:color="auto"/>
            </w:tcBorders>
          </w:tcPr>
          <w:p w14:paraId="3C9A515D" w14:textId="205ECB38" w:rsidR="18501BA6" w:rsidRDefault="18501BA6">
            <w:r w:rsidRPr="18501BA6">
              <w:rPr>
                <w:rFonts w:ascii="Arial" w:eastAsia="Arial" w:hAnsi="Arial" w:cs="Arial"/>
                <w:color w:val="000000" w:themeColor="text1"/>
                <w:szCs w:val="22"/>
              </w:rPr>
              <w:t xml:space="preserve"> </w:t>
            </w:r>
          </w:p>
          <w:p w14:paraId="217C7850" w14:textId="62745DD6" w:rsidR="18501BA6" w:rsidRDefault="18501BA6">
            <w:r w:rsidRPr="18501BA6">
              <w:rPr>
                <w:rFonts w:ascii="Arial" w:eastAsia="Arial" w:hAnsi="Arial" w:cs="Arial"/>
                <w:color w:val="000000" w:themeColor="text1"/>
                <w:szCs w:val="22"/>
              </w:rPr>
              <w:t xml:space="preserve"> </w:t>
            </w:r>
          </w:p>
        </w:tc>
      </w:tr>
      <w:tr w:rsidR="18501BA6" w14:paraId="2087DE79" w14:textId="77777777" w:rsidTr="18501BA6">
        <w:trPr>
          <w:trHeight w:val="225"/>
        </w:trPr>
        <w:tc>
          <w:tcPr>
            <w:tcW w:w="49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19675869" w14:textId="29DCA003" w:rsidR="18501BA6" w:rsidRDefault="18501BA6">
            <w:r w:rsidRPr="18501BA6">
              <w:rPr>
                <w:rFonts w:ascii="Arial" w:eastAsia="Arial" w:hAnsi="Arial" w:cs="Arial"/>
                <w:color w:val="000000" w:themeColor="text1"/>
                <w:szCs w:val="22"/>
              </w:rPr>
              <w:t>2</w:t>
            </w:r>
          </w:p>
        </w:tc>
        <w:tc>
          <w:tcPr>
            <w:tcW w:w="341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0CAEF7DD" w14:textId="24CBC422" w:rsidR="18501BA6" w:rsidRDefault="18501BA6" w:rsidP="18501BA6">
            <w:pPr>
              <w:jc w:val="both"/>
            </w:pPr>
            <w:r w:rsidRPr="18501BA6">
              <w:rPr>
                <w:rFonts w:ascii="Arial" w:eastAsia="Arial" w:hAnsi="Arial" w:cs="Arial"/>
                <w:color w:val="000000" w:themeColor="text1"/>
                <w:szCs w:val="22"/>
              </w:rPr>
              <w:t>Contact person name</w:t>
            </w:r>
          </w:p>
        </w:tc>
        <w:tc>
          <w:tcPr>
            <w:tcW w:w="5449" w:type="dxa"/>
            <w:gridSpan w:val="6"/>
            <w:tcBorders>
              <w:top w:val="single" w:sz="8" w:space="0" w:color="auto"/>
              <w:left w:val="single" w:sz="8" w:space="0" w:color="auto"/>
              <w:bottom w:val="single" w:sz="8" w:space="0" w:color="auto"/>
              <w:right w:val="single" w:sz="8" w:space="0" w:color="auto"/>
            </w:tcBorders>
          </w:tcPr>
          <w:p w14:paraId="30CCDA5B" w14:textId="547797BC" w:rsidR="18501BA6" w:rsidRDefault="18501BA6">
            <w:r w:rsidRPr="18501BA6">
              <w:rPr>
                <w:rFonts w:ascii="Arial" w:eastAsia="Arial" w:hAnsi="Arial" w:cs="Arial"/>
                <w:color w:val="000000" w:themeColor="text1"/>
                <w:szCs w:val="22"/>
              </w:rPr>
              <w:t xml:space="preserve"> </w:t>
            </w:r>
          </w:p>
          <w:p w14:paraId="6B6D629C" w14:textId="00801E37" w:rsidR="18501BA6" w:rsidRDefault="18501BA6">
            <w:r w:rsidRPr="18501BA6">
              <w:rPr>
                <w:rFonts w:ascii="Arial" w:eastAsia="Arial" w:hAnsi="Arial" w:cs="Arial"/>
                <w:color w:val="000000" w:themeColor="text1"/>
                <w:szCs w:val="22"/>
              </w:rPr>
              <w:t xml:space="preserve"> </w:t>
            </w:r>
          </w:p>
        </w:tc>
      </w:tr>
      <w:tr w:rsidR="18501BA6" w14:paraId="30406D63" w14:textId="77777777" w:rsidTr="18501BA6">
        <w:trPr>
          <w:trHeight w:val="225"/>
        </w:trPr>
        <w:tc>
          <w:tcPr>
            <w:tcW w:w="49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77D8BA6E" w14:textId="2B17141B" w:rsidR="18501BA6" w:rsidRDefault="18501BA6">
            <w:r w:rsidRPr="18501BA6">
              <w:rPr>
                <w:rFonts w:ascii="Arial" w:eastAsia="Arial" w:hAnsi="Arial" w:cs="Arial"/>
                <w:color w:val="000000" w:themeColor="text1"/>
                <w:szCs w:val="22"/>
              </w:rPr>
              <w:t>3</w:t>
            </w:r>
          </w:p>
        </w:tc>
        <w:tc>
          <w:tcPr>
            <w:tcW w:w="341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2E17727A" w14:textId="31F573A4" w:rsidR="18501BA6" w:rsidRDefault="18501BA6" w:rsidP="18501BA6">
            <w:pPr>
              <w:jc w:val="both"/>
            </w:pPr>
            <w:r w:rsidRPr="18501BA6">
              <w:rPr>
                <w:rFonts w:ascii="Arial" w:eastAsia="Arial" w:hAnsi="Arial" w:cs="Arial"/>
                <w:color w:val="000000" w:themeColor="text1"/>
                <w:szCs w:val="22"/>
              </w:rPr>
              <w:t>Contact person e-mail address</w:t>
            </w:r>
          </w:p>
          <w:p w14:paraId="24E28587" w14:textId="48B9E696" w:rsidR="18501BA6" w:rsidRDefault="18501BA6" w:rsidP="18501BA6">
            <w:pPr>
              <w:jc w:val="both"/>
            </w:pPr>
            <w:r w:rsidRPr="18501BA6">
              <w:rPr>
                <w:rFonts w:ascii="Arial" w:eastAsia="Arial" w:hAnsi="Arial" w:cs="Arial"/>
                <w:color w:val="000000" w:themeColor="text1"/>
                <w:szCs w:val="22"/>
              </w:rPr>
              <w:t xml:space="preserve"> </w:t>
            </w:r>
          </w:p>
        </w:tc>
        <w:tc>
          <w:tcPr>
            <w:tcW w:w="5449" w:type="dxa"/>
            <w:gridSpan w:val="6"/>
            <w:tcBorders>
              <w:top w:val="single" w:sz="8" w:space="0" w:color="auto"/>
              <w:left w:val="single" w:sz="8" w:space="0" w:color="auto"/>
              <w:bottom w:val="single" w:sz="8" w:space="0" w:color="auto"/>
              <w:right w:val="single" w:sz="8" w:space="0" w:color="auto"/>
            </w:tcBorders>
          </w:tcPr>
          <w:p w14:paraId="28982D3B" w14:textId="35828A6B" w:rsidR="18501BA6" w:rsidRDefault="18501BA6">
            <w:r w:rsidRPr="18501BA6">
              <w:rPr>
                <w:rFonts w:ascii="Arial" w:eastAsia="Arial" w:hAnsi="Arial" w:cs="Arial"/>
                <w:color w:val="000000" w:themeColor="text1"/>
                <w:szCs w:val="22"/>
              </w:rPr>
              <w:t xml:space="preserve"> </w:t>
            </w:r>
          </w:p>
        </w:tc>
      </w:tr>
      <w:tr w:rsidR="18501BA6" w14:paraId="755840CB" w14:textId="77777777" w:rsidTr="18501BA6">
        <w:tc>
          <w:tcPr>
            <w:tcW w:w="49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6F5E5223" w14:textId="6D165297" w:rsidR="18501BA6" w:rsidRDefault="18501BA6">
            <w:r w:rsidRPr="18501BA6">
              <w:rPr>
                <w:rFonts w:ascii="Arial" w:eastAsia="Arial" w:hAnsi="Arial" w:cs="Arial"/>
                <w:color w:val="000000" w:themeColor="text1"/>
                <w:szCs w:val="22"/>
              </w:rPr>
              <w:t>4</w:t>
            </w:r>
          </w:p>
        </w:tc>
        <w:tc>
          <w:tcPr>
            <w:tcW w:w="5571" w:type="dxa"/>
            <w:gridSpan w:val="2"/>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0BF3DB24" w14:textId="17333315" w:rsidR="18501BA6" w:rsidRDefault="18501BA6">
            <w:r w:rsidRPr="18501BA6">
              <w:rPr>
                <w:rFonts w:ascii="Arial" w:eastAsia="Arial" w:hAnsi="Arial" w:cs="Arial"/>
                <w:color w:val="000000" w:themeColor="text1"/>
                <w:szCs w:val="22"/>
              </w:rPr>
              <w:t>Is your research externally funded?</w:t>
            </w:r>
          </w:p>
        </w:tc>
        <w:tc>
          <w:tcPr>
            <w:tcW w:w="884" w:type="dxa"/>
            <w:tcBorders>
              <w:top w:val="nil"/>
              <w:left w:val="nil"/>
              <w:bottom w:val="single" w:sz="8" w:space="0" w:color="auto"/>
              <w:right w:val="single" w:sz="8" w:space="0" w:color="auto"/>
            </w:tcBorders>
            <w:shd w:val="clear" w:color="auto" w:fill="F2F2F2" w:themeFill="background1" w:themeFillShade="F2"/>
            <w:vAlign w:val="center"/>
          </w:tcPr>
          <w:p w14:paraId="296C7B63" w14:textId="13F4B7E0" w:rsidR="18501BA6" w:rsidRDefault="18501BA6" w:rsidP="18501BA6">
            <w:pPr>
              <w:jc w:val="center"/>
            </w:pPr>
            <w:r w:rsidRPr="18501BA6">
              <w:rPr>
                <w:rFonts w:ascii="Arial" w:eastAsia="Arial" w:hAnsi="Arial" w:cs="Arial"/>
                <w:b/>
                <w:bCs/>
                <w:color w:val="000000" w:themeColor="text1"/>
                <w:szCs w:val="22"/>
              </w:rPr>
              <w:t>YES</w:t>
            </w:r>
          </w:p>
        </w:tc>
        <w:tc>
          <w:tcPr>
            <w:tcW w:w="763" w:type="dxa"/>
            <w:tcBorders>
              <w:top w:val="nil"/>
              <w:left w:val="single" w:sz="8" w:space="0" w:color="auto"/>
              <w:bottom w:val="single" w:sz="8" w:space="0" w:color="auto"/>
              <w:right w:val="single" w:sz="8" w:space="0" w:color="auto"/>
            </w:tcBorders>
            <w:shd w:val="clear" w:color="auto" w:fill="D9D9D9" w:themeFill="background1" w:themeFillShade="D9"/>
            <w:vAlign w:val="center"/>
          </w:tcPr>
          <w:p w14:paraId="20C2C404" w14:textId="3A19794C" w:rsidR="18501BA6" w:rsidRDefault="18501BA6" w:rsidP="18501BA6">
            <w:pPr>
              <w:jc w:val="center"/>
            </w:pPr>
            <w:r w:rsidRPr="18501BA6">
              <w:rPr>
                <w:rFonts w:ascii="MS Gothic" w:eastAsia="MS Gothic" w:hAnsi="MS Gothic" w:cs="MS Gothic"/>
                <w:color w:val="000000" w:themeColor="text1"/>
                <w:szCs w:val="22"/>
                <w:lang w:val="en-US"/>
              </w:rPr>
              <w:t>☐</w:t>
            </w:r>
          </w:p>
        </w:tc>
        <w:tc>
          <w:tcPr>
            <w:tcW w:w="883" w:type="dxa"/>
            <w:gridSpan w:val="2"/>
            <w:tcBorders>
              <w:top w:val="nil"/>
              <w:left w:val="single" w:sz="8" w:space="0" w:color="auto"/>
              <w:bottom w:val="single" w:sz="8" w:space="0" w:color="auto"/>
              <w:right w:val="single" w:sz="8" w:space="0" w:color="auto"/>
            </w:tcBorders>
            <w:shd w:val="clear" w:color="auto" w:fill="F2F2F2" w:themeFill="background1" w:themeFillShade="F2"/>
            <w:vAlign w:val="center"/>
          </w:tcPr>
          <w:p w14:paraId="032D9754" w14:textId="11B16D12" w:rsidR="18501BA6" w:rsidRDefault="18501BA6" w:rsidP="18501BA6">
            <w:pPr>
              <w:jc w:val="center"/>
            </w:pPr>
            <w:r w:rsidRPr="18501BA6">
              <w:rPr>
                <w:rFonts w:ascii="Arial" w:eastAsia="Arial" w:hAnsi="Arial" w:cs="Arial"/>
                <w:b/>
                <w:bCs/>
                <w:color w:val="000000" w:themeColor="text1"/>
                <w:szCs w:val="22"/>
              </w:rPr>
              <w:t>NO</w:t>
            </w:r>
          </w:p>
        </w:tc>
        <w:tc>
          <w:tcPr>
            <w:tcW w:w="763" w:type="dxa"/>
            <w:tcBorders>
              <w:top w:val="nil"/>
              <w:left w:val="nil"/>
              <w:bottom w:val="single" w:sz="8" w:space="0" w:color="auto"/>
              <w:right w:val="single" w:sz="8" w:space="0" w:color="auto"/>
            </w:tcBorders>
            <w:shd w:val="clear" w:color="auto" w:fill="D9D9D9" w:themeFill="background1" w:themeFillShade="D9"/>
            <w:vAlign w:val="center"/>
          </w:tcPr>
          <w:p w14:paraId="0A88BE0A" w14:textId="1AA10720" w:rsidR="18501BA6" w:rsidRDefault="18501BA6" w:rsidP="18501BA6">
            <w:pPr>
              <w:jc w:val="center"/>
            </w:pPr>
            <w:r w:rsidRPr="18501BA6">
              <w:rPr>
                <w:rFonts w:ascii="MS Gothic" w:eastAsia="MS Gothic" w:hAnsi="MS Gothic" w:cs="MS Gothic"/>
                <w:color w:val="000000" w:themeColor="text1"/>
                <w:szCs w:val="22"/>
                <w:lang w:val="en-US"/>
              </w:rPr>
              <w:t>☒</w:t>
            </w:r>
          </w:p>
        </w:tc>
      </w:tr>
      <w:tr w:rsidR="18501BA6" w14:paraId="5BFA9F3E" w14:textId="77777777" w:rsidTr="18501BA6">
        <w:tc>
          <w:tcPr>
            <w:tcW w:w="49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7F396CEA" w14:textId="58A4300A" w:rsidR="18501BA6" w:rsidRDefault="18501BA6">
            <w:r w:rsidRPr="18501BA6">
              <w:rPr>
                <w:rFonts w:ascii="Arial" w:eastAsia="Arial" w:hAnsi="Arial" w:cs="Arial"/>
                <w:color w:val="000000" w:themeColor="text1"/>
                <w:szCs w:val="22"/>
              </w:rPr>
              <w:t>5</w:t>
            </w:r>
          </w:p>
        </w:tc>
        <w:tc>
          <w:tcPr>
            <w:tcW w:w="5571" w:type="dxa"/>
            <w:gridSpan w:val="2"/>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546BE279" w14:textId="6B8C1584" w:rsidR="18501BA6" w:rsidRDefault="18501BA6">
            <w:r w:rsidRPr="18501BA6">
              <w:rPr>
                <w:rFonts w:ascii="Arial" w:eastAsia="Arial" w:hAnsi="Arial" w:cs="Arial"/>
                <w:color w:val="000000" w:themeColor="text1"/>
                <w:szCs w:val="22"/>
              </w:rPr>
              <w:t>Are you in receipt of a KESS scholarship?</w:t>
            </w:r>
          </w:p>
        </w:tc>
        <w:tc>
          <w:tcPr>
            <w:tcW w:w="884" w:type="dxa"/>
            <w:tcBorders>
              <w:top w:val="single" w:sz="8" w:space="0" w:color="auto"/>
              <w:left w:val="nil"/>
              <w:bottom w:val="single" w:sz="8" w:space="0" w:color="auto"/>
              <w:right w:val="single" w:sz="8" w:space="0" w:color="auto"/>
            </w:tcBorders>
            <w:shd w:val="clear" w:color="auto" w:fill="F2F2F2" w:themeFill="background1" w:themeFillShade="F2"/>
            <w:vAlign w:val="center"/>
          </w:tcPr>
          <w:p w14:paraId="3FAF21D6" w14:textId="4FDCE627" w:rsidR="18501BA6" w:rsidRDefault="18501BA6" w:rsidP="18501BA6">
            <w:pPr>
              <w:jc w:val="center"/>
            </w:pPr>
            <w:r w:rsidRPr="18501BA6">
              <w:rPr>
                <w:rFonts w:ascii="Arial" w:eastAsia="Arial" w:hAnsi="Arial" w:cs="Arial"/>
                <w:b/>
                <w:bCs/>
                <w:color w:val="000000" w:themeColor="text1"/>
                <w:szCs w:val="22"/>
              </w:rPr>
              <w:t>YES</w:t>
            </w:r>
          </w:p>
        </w:tc>
        <w:tc>
          <w:tcPr>
            <w:tcW w:w="763" w:type="dxa"/>
            <w:tcBorders>
              <w:top w:val="single" w:sz="8" w:space="0" w:color="auto"/>
              <w:left w:val="single" w:sz="8" w:space="0" w:color="auto"/>
              <w:bottom w:val="single" w:sz="8" w:space="0" w:color="auto"/>
              <w:right w:val="single" w:sz="8" w:space="0" w:color="auto"/>
            </w:tcBorders>
            <w:shd w:val="clear" w:color="auto" w:fill="D9D9D9" w:themeFill="background1" w:themeFillShade="D9"/>
            <w:vAlign w:val="center"/>
          </w:tcPr>
          <w:p w14:paraId="1927B9FE" w14:textId="29E1BA5E" w:rsidR="18501BA6" w:rsidRDefault="18501BA6" w:rsidP="18501BA6">
            <w:pPr>
              <w:jc w:val="center"/>
            </w:pPr>
            <w:r w:rsidRPr="18501BA6">
              <w:rPr>
                <w:rFonts w:ascii="MS Gothic" w:eastAsia="MS Gothic" w:hAnsi="MS Gothic" w:cs="MS Gothic"/>
                <w:color w:val="000000" w:themeColor="text1"/>
                <w:szCs w:val="22"/>
                <w:lang w:val="en-US"/>
              </w:rPr>
              <w:t>☐</w:t>
            </w:r>
          </w:p>
        </w:tc>
        <w:tc>
          <w:tcPr>
            <w:tcW w:w="883" w:type="dxa"/>
            <w:gridSpan w:val="2"/>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21E9940C" w14:textId="4AF0CE98" w:rsidR="18501BA6" w:rsidRDefault="18501BA6" w:rsidP="18501BA6">
            <w:pPr>
              <w:jc w:val="center"/>
            </w:pPr>
            <w:r w:rsidRPr="18501BA6">
              <w:rPr>
                <w:rFonts w:ascii="Arial" w:eastAsia="Arial" w:hAnsi="Arial" w:cs="Arial"/>
                <w:b/>
                <w:bCs/>
                <w:color w:val="000000" w:themeColor="text1"/>
                <w:szCs w:val="22"/>
              </w:rPr>
              <w:t>NO</w:t>
            </w:r>
          </w:p>
        </w:tc>
        <w:tc>
          <w:tcPr>
            <w:tcW w:w="763" w:type="dxa"/>
            <w:tcBorders>
              <w:top w:val="single" w:sz="8" w:space="0" w:color="auto"/>
              <w:left w:val="nil"/>
              <w:bottom w:val="single" w:sz="8" w:space="0" w:color="auto"/>
              <w:right w:val="single" w:sz="8" w:space="0" w:color="auto"/>
            </w:tcBorders>
            <w:shd w:val="clear" w:color="auto" w:fill="D9D9D9" w:themeFill="background1" w:themeFillShade="D9"/>
            <w:vAlign w:val="center"/>
          </w:tcPr>
          <w:p w14:paraId="7FA52909" w14:textId="405E897B" w:rsidR="18501BA6" w:rsidRDefault="18501BA6" w:rsidP="18501BA6">
            <w:pPr>
              <w:jc w:val="center"/>
            </w:pPr>
            <w:r w:rsidRPr="18501BA6">
              <w:rPr>
                <w:rFonts w:ascii="MS Gothic" w:eastAsia="MS Gothic" w:hAnsi="MS Gothic" w:cs="MS Gothic"/>
                <w:color w:val="000000" w:themeColor="text1"/>
                <w:szCs w:val="22"/>
                <w:lang w:val="en-US"/>
              </w:rPr>
              <w:t>☒</w:t>
            </w:r>
          </w:p>
        </w:tc>
      </w:tr>
      <w:tr w:rsidR="18501BA6" w14:paraId="74E67CB4" w14:textId="77777777" w:rsidTr="18501BA6">
        <w:trPr>
          <w:trHeight w:val="390"/>
        </w:trPr>
        <w:tc>
          <w:tcPr>
            <w:tcW w:w="49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1F998BAC" w14:textId="45488F13" w:rsidR="18501BA6" w:rsidRDefault="18501BA6">
            <w:r w:rsidRPr="18501BA6">
              <w:rPr>
                <w:rFonts w:ascii="Arial" w:eastAsia="Arial" w:hAnsi="Arial" w:cs="Arial"/>
                <w:color w:val="000000" w:themeColor="text1"/>
                <w:szCs w:val="22"/>
              </w:rPr>
              <w:t>6</w:t>
            </w:r>
          </w:p>
        </w:tc>
        <w:tc>
          <w:tcPr>
            <w:tcW w:w="3415" w:type="dxa"/>
            <w:vMerge w:val="restart"/>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18D0C419" w14:textId="1A721EB5" w:rsidR="18501BA6" w:rsidRDefault="18501BA6">
            <w:r w:rsidRPr="18501BA6">
              <w:rPr>
                <w:rFonts w:ascii="Arial" w:eastAsia="Arial" w:hAnsi="Arial" w:cs="Arial"/>
                <w:color w:val="000000" w:themeColor="text1"/>
                <w:szCs w:val="22"/>
              </w:rPr>
              <w:t>Are you specifically employed to undertake this research in either a paid or voluntary capacity?</w:t>
            </w:r>
          </w:p>
        </w:tc>
        <w:tc>
          <w:tcPr>
            <w:tcW w:w="2156" w:type="dxa"/>
            <w:tcBorders>
              <w:top w:val="nil"/>
              <w:left w:val="single" w:sz="8" w:space="0" w:color="auto"/>
              <w:bottom w:val="single" w:sz="8" w:space="0" w:color="auto"/>
              <w:right w:val="single" w:sz="8" w:space="0" w:color="auto"/>
            </w:tcBorders>
          </w:tcPr>
          <w:p w14:paraId="7801B869" w14:textId="333237C2" w:rsidR="18501BA6" w:rsidRDefault="18501BA6">
            <w:r w:rsidRPr="18501BA6">
              <w:rPr>
                <w:rFonts w:ascii="Arial" w:eastAsia="Arial" w:hAnsi="Arial" w:cs="Arial"/>
                <w:color w:val="000000" w:themeColor="text1"/>
                <w:szCs w:val="22"/>
              </w:rPr>
              <w:t>Voluntary</w:t>
            </w:r>
          </w:p>
        </w:tc>
        <w:tc>
          <w:tcPr>
            <w:tcW w:w="884"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0CB4EECD" w14:textId="537CCF12" w:rsidR="18501BA6" w:rsidRDefault="18501BA6" w:rsidP="18501BA6">
            <w:pPr>
              <w:jc w:val="center"/>
            </w:pPr>
            <w:r w:rsidRPr="18501BA6">
              <w:rPr>
                <w:rFonts w:ascii="Arial" w:eastAsia="Arial" w:hAnsi="Arial" w:cs="Arial"/>
                <w:b/>
                <w:bCs/>
                <w:color w:val="000000" w:themeColor="text1"/>
                <w:szCs w:val="22"/>
              </w:rPr>
              <w:t>YES</w:t>
            </w:r>
          </w:p>
        </w:tc>
        <w:tc>
          <w:tcPr>
            <w:tcW w:w="763" w:type="dxa"/>
            <w:tcBorders>
              <w:top w:val="single" w:sz="8" w:space="0" w:color="auto"/>
              <w:left w:val="single" w:sz="8" w:space="0" w:color="auto"/>
              <w:bottom w:val="single" w:sz="8" w:space="0" w:color="auto"/>
              <w:right w:val="single" w:sz="8" w:space="0" w:color="auto"/>
            </w:tcBorders>
            <w:shd w:val="clear" w:color="auto" w:fill="D9D9D9" w:themeFill="background1" w:themeFillShade="D9"/>
            <w:vAlign w:val="center"/>
          </w:tcPr>
          <w:p w14:paraId="6C6C4477" w14:textId="32D9ED48" w:rsidR="18501BA6" w:rsidRDefault="18501BA6" w:rsidP="18501BA6">
            <w:pPr>
              <w:jc w:val="center"/>
            </w:pPr>
            <w:r w:rsidRPr="18501BA6">
              <w:rPr>
                <w:rFonts w:ascii="MS Gothic" w:eastAsia="MS Gothic" w:hAnsi="MS Gothic" w:cs="MS Gothic"/>
                <w:color w:val="000000" w:themeColor="text1"/>
                <w:szCs w:val="22"/>
                <w:lang w:val="en-US"/>
              </w:rPr>
              <w:t>☐</w:t>
            </w:r>
          </w:p>
        </w:tc>
        <w:tc>
          <w:tcPr>
            <w:tcW w:w="870"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47AFDD32" w14:textId="005CCDDB" w:rsidR="18501BA6" w:rsidRDefault="18501BA6" w:rsidP="18501BA6">
            <w:pPr>
              <w:jc w:val="center"/>
            </w:pPr>
            <w:r w:rsidRPr="18501BA6">
              <w:rPr>
                <w:rFonts w:ascii="Arial" w:eastAsia="Arial" w:hAnsi="Arial" w:cs="Arial"/>
                <w:b/>
                <w:bCs/>
                <w:color w:val="000000" w:themeColor="text1"/>
                <w:szCs w:val="22"/>
              </w:rPr>
              <w:t>NO</w:t>
            </w:r>
          </w:p>
        </w:tc>
        <w:tc>
          <w:tcPr>
            <w:tcW w:w="776" w:type="dxa"/>
            <w:gridSpan w:val="2"/>
            <w:tcBorders>
              <w:top w:val="nil"/>
              <w:left w:val="single" w:sz="8" w:space="0" w:color="auto"/>
              <w:bottom w:val="single" w:sz="8" w:space="0" w:color="auto"/>
              <w:right w:val="single" w:sz="8" w:space="0" w:color="auto"/>
            </w:tcBorders>
            <w:shd w:val="clear" w:color="auto" w:fill="D9D9D9" w:themeFill="background1" w:themeFillShade="D9"/>
            <w:vAlign w:val="center"/>
          </w:tcPr>
          <w:p w14:paraId="42C5656D" w14:textId="48A183D2" w:rsidR="18501BA6" w:rsidRDefault="18501BA6" w:rsidP="18501BA6">
            <w:pPr>
              <w:jc w:val="center"/>
            </w:pPr>
            <w:r w:rsidRPr="18501BA6">
              <w:rPr>
                <w:rFonts w:ascii="MS Gothic" w:eastAsia="MS Gothic" w:hAnsi="MS Gothic" w:cs="MS Gothic"/>
                <w:color w:val="000000" w:themeColor="text1"/>
                <w:szCs w:val="22"/>
                <w:lang w:val="en-US"/>
              </w:rPr>
              <w:t>☒</w:t>
            </w:r>
          </w:p>
        </w:tc>
      </w:tr>
      <w:tr w:rsidR="18501BA6" w14:paraId="6430EF27" w14:textId="77777777" w:rsidTr="18501BA6">
        <w:trPr>
          <w:trHeight w:val="390"/>
        </w:trPr>
        <w:tc>
          <w:tcPr>
            <w:tcW w:w="49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3C5E3E93" w14:textId="63ED6741" w:rsidR="18501BA6" w:rsidRDefault="18501BA6">
            <w:r w:rsidRPr="18501BA6">
              <w:rPr>
                <w:rFonts w:ascii="Arial" w:eastAsia="Arial" w:hAnsi="Arial" w:cs="Arial"/>
                <w:color w:val="000000" w:themeColor="text1"/>
                <w:szCs w:val="22"/>
              </w:rPr>
              <w:t>7</w:t>
            </w:r>
          </w:p>
        </w:tc>
        <w:tc>
          <w:tcPr>
            <w:tcW w:w="3415" w:type="dxa"/>
            <w:vMerge/>
            <w:tcBorders>
              <w:left w:val="single" w:sz="0" w:space="0" w:color="auto"/>
              <w:bottom w:val="single" w:sz="0" w:space="0" w:color="auto"/>
              <w:right w:val="single" w:sz="0" w:space="0" w:color="auto"/>
            </w:tcBorders>
            <w:vAlign w:val="center"/>
          </w:tcPr>
          <w:p w14:paraId="6E8B6783" w14:textId="77777777" w:rsidR="00C05121" w:rsidRDefault="00C05121"/>
        </w:tc>
        <w:tc>
          <w:tcPr>
            <w:tcW w:w="2156" w:type="dxa"/>
            <w:tcBorders>
              <w:top w:val="single" w:sz="8" w:space="0" w:color="auto"/>
              <w:left w:val="nil"/>
              <w:bottom w:val="single" w:sz="8" w:space="0" w:color="auto"/>
              <w:right w:val="single" w:sz="8" w:space="0" w:color="auto"/>
            </w:tcBorders>
          </w:tcPr>
          <w:p w14:paraId="3D699C4A" w14:textId="54578C75" w:rsidR="18501BA6" w:rsidRDefault="18501BA6">
            <w:r w:rsidRPr="18501BA6">
              <w:rPr>
                <w:rFonts w:ascii="Arial" w:eastAsia="Arial" w:hAnsi="Arial" w:cs="Arial"/>
                <w:color w:val="000000" w:themeColor="text1"/>
                <w:szCs w:val="22"/>
              </w:rPr>
              <w:t>Employed</w:t>
            </w:r>
          </w:p>
        </w:tc>
        <w:tc>
          <w:tcPr>
            <w:tcW w:w="884"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37A98FB2" w14:textId="703E4961" w:rsidR="18501BA6" w:rsidRDefault="18501BA6" w:rsidP="18501BA6">
            <w:pPr>
              <w:jc w:val="center"/>
            </w:pPr>
            <w:r w:rsidRPr="18501BA6">
              <w:rPr>
                <w:rFonts w:ascii="Arial" w:eastAsia="Arial" w:hAnsi="Arial" w:cs="Arial"/>
                <w:b/>
                <w:bCs/>
                <w:color w:val="000000" w:themeColor="text1"/>
                <w:szCs w:val="22"/>
              </w:rPr>
              <w:t>YES</w:t>
            </w:r>
          </w:p>
        </w:tc>
        <w:tc>
          <w:tcPr>
            <w:tcW w:w="763" w:type="dxa"/>
            <w:tcBorders>
              <w:top w:val="single" w:sz="8" w:space="0" w:color="auto"/>
              <w:left w:val="single" w:sz="8" w:space="0" w:color="auto"/>
              <w:bottom w:val="single" w:sz="8" w:space="0" w:color="auto"/>
              <w:right w:val="single" w:sz="8" w:space="0" w:color="auto"/>
            </w:tcBorders>
            <w:shd w:val="clear" w:color="auto" w:fill="D9D9D9" w:themeFill="background1" w:themeFillShade="D9"/>
            <w:vAlign w:val="center"/>
          </w:tcPr>
          <w:p w14:paraId="110389BC" w14:textId="6C522E1F" w:rsidR="18501BA6" w:rsidRDefault="18501BA6" w:rsidP="18501BA6">
            <w:pPr>
              <w:jc w:val="center"/>
            </w:pPr>
            <w:r w:rsidRPr="18501BA6">
              <w:rPr>
                <w:rFonts w:ascii="MS Gothic" w:eastAsia="MS Gothic" w:hAnsi="MS Gothic" w:cs="MS Gothic"/>
                <w:color w:val="000000" w:themeColor="text1"/>
                <w:szCs w:val="22"/>
                <w:lang w:val="en-US"/>
              </w:rPr>
              <w:t>☐</w:t>
            </w:r>
          </w:p>
        </w:tc>
        <w:tc>
          <w:tcPr>
            <w:tcW w:w="870"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3E904F34" w14:textId="40CBC68C" w:rsidR="18501BA6" w:rsidRDefault="18501BA6" w:rsidP="18501BA6">
            <w:pPr>
              <w:jc w:val="center"/>
            </w:pPr>
            <w:r w:rsidRPr="18501BA6">
              <w:rPr>
                <w:rFonts w:ascii="Arial" w:eastAsia="Arial" w:hAnsi="Arial" w:cs="Arial"/>
                <w:b/>
                <w:bCs/>
                <w:color w:val="000000" w:themeColor="text1"/>
                <w:szCs w:val="22"/>
              </w:rPr>
              <w:t>NO</w:t>
            </w:r>
          </w:p>
        </w:tc>
        <w:tc>
          <w:tcPr>
            <w:tcW w:w="776" w:type="dxa"/>
            <w:gridSpan w:val="2"/>
            <w:tcBorders>
              <w:top w:val="single" w:sz="8" w:space="0" w:color="auto"/>
              <w:left w:val="single" w:sz="8" w:space="0" w:color="auto"/>
              <w:bottom w:val="single" w:sz="8" w:space="0" w:color="auto"/>
              <w:right w:val="single" w:sz="8" w:space="0" w:color="auto"/>
            </w:tcBorders>
            <w:shd w:val="clear" w:color="auto" w:fill="D9D9D9" w:themeFill="background1" w:themeFillShade="D9"/>
            <w:vAlign w:val="center"/>
          </w:tcPr>
          <w:p w14:paraId="1E9CBA84" w14:textId="1AD70BF6" w:rsidR="18501BA6" w:rsidRDefault="18501BA6" w:rsidP="18501BA6">
            <w:pPr>
              <w:jc w:val="center"/>
            </w:pPr>
            <w:r w:rsidRPr="18501BA6">
              <w:rPr>
                <w:rFonts w:ascii="MS Gothic" w:eastAsia="MS Gothic" w:hAnsi="MS Gothic" w:cs="MS Gothic"/>
                <w:color w:val="000000" w:themeColor="text1"/>
                <w:szCs w:val="22"/>
                <w:lang w:val="en-US"/>
              </w:rPr>
              <w:t>☒</w:t>
            </w:r>
          </w:p>
        </w:tc>
      </w:tr>
      <w:tr w:rsidR="18501BA6" w14:paraId="4DBA0B22" w14:textId="77777777" w:rsidTr="18501BA6">
        <w:tc>
          <w:tcPr>
            <w:tcW w:w="49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0D174D42" w14:textId="4487640A" w:rsidR="18501BA6" w:rsidRDefault="18501BA6">
            <w:r w:rsidRPr="18501BA6">
              <w:rPr>
                <w:rFonts w:ascii="Arial" w:eastAsia="Arial" w:hAnsi="Arial" w:cs="Arial"/>
                <w:color w:val="000000" w:themeColor="text1"/>
                <w:szCs w:val="22"/>
              </w:rPr>
              <w:t>8</w:t>
            </w:r>
          </w:p>
        </w:tc>
        <w:tc>
          <w:tcPr>
            <w:tcW w:w="3415" w:type="dxa"/>
            <w:tcBorders>
              <w:top w:val="nil"/>
              <w:left w:val="single" w:sz="8" w:space="0" w:color="auto"/>
              <w:bottom w:val="single" w:sz="8" w:space="0" w:color="auto"/>
              <w:right w:val="single" w:sz="8" w:space="0" w:color="auto"/>
            </w:tcBorders>
            <w:shd w:val="clear" w:color="auto" w:fill="F2F2F2" w:themeFill="background1" w:themeFillShade="F2"/>
          </w:tcPr>
          <w:p w14:paraId="294FA5E8" w14:textId="4CAAC40F" w:rsidR="18501BA6" w:rsidRDefault="18501BA6">
            <w:r w:rsidRPr="18501BA6">
              <w:rPr>
                <w:rFonts w:ascii="Arial" w:eastAsia="Arial" w:hAnsi="Arial" w:cs="Arial"/>
                <w:color w:val="000000" w:themeColor="text1"/>
                <w:szCs w:val="22"/>
              </w:rPr>
              <w:t>Is the research being undertaken within an existing UWTSD Athrofa Professional Learning Partnership (APLP)?</w:t>
            </w:r>
          </w:p>
        </w:tc>
        <w:tc>
          <w:tcPr>
            <w:tcW w:w="2156" w:type="dxa"/>
            <w:tcBorders>
              <w:top w:val="single" w:sz="8" w:space="0" w:color="auto"/>
              <w:left w:val="single" w:sz="8" w:space="0" w:color="auto"/>
              <w:bottom w:val="single" w:sz="8" w:space="0" w:color="auto"/>
              <w:right w:val="single" w:sz="8" w:space="0" w:color="auto"/>
            </w:tcBorders>
          </w:tcPr>
          <w:p w14:paraId="7DA10A90" w14:textId="073779A2" w:rsidR="18501BA6" w:rsidRDefault="18501BA6">
            <w:r w:rsidRPr="18501BA6">
              <w:rPr>
                <w:rFonts w:ascii="Arial" w:eastAsia="Arial" w:hAnsi="Arial" w:cs="Arial"/>
                <w:color w:val="000000" w:themeColor="text1"/>
                <w:szCs w:val="22"/>
              </w:rPr>
              <w:t>If YES then the permission question below does not need to be answered.</w:t>
            </w:r>
          </w:p>
        </w:tc>
        <w:tc>
          <w:tcPr>
            <w:tcW w:w="884"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5579D539" w14:textId="2CB73BFF" w:rsidR="18501BA6" w:rsidRDefault="18501BA6" w:rsidP="18501BA6">
            <w:pPr>
              <w:jc w:val="center"/>
            </w:pPr>
            <w:r w:rsidRPr="18501BA6">
              <w:rPr>
                <w:rFonts w:ascii="Arial" w:eastAsia="Arial" w:hAnsi="Arial" w:cs="Arial"/>
                <w:b/>
                <w:bCs/>
                <w:color w:val="000000" w:themeColor="text1"/>
                <w:szCs w:val="22"/>
              </w:rPr>
              <w:t>YES</w:t>
            </w:r>
          </w:p>
        </w:tc>
        <w:tc>
          <w:tcPr>
            <w:tcW w:w="763" w:type="dxa"/>
            <w:tcBorders>
              <w:top w:val="single" w:sz="8" w:space="0" w:color="auto"/>
              <w:left w:val="single" w:sz="8" w:space="0" w:color="auto"/>
              <w:bottom w:val="single" w:sz="8" w:space="0" w:color="auto"/>
              <w:right w:val="single" w:sz="8" w:space="0" w:color="auto"/>
            </w:tcBorders>
            <w:shd w:val="clear" w:color="auto" w:fill="D9D9D9" w:themeFill="background1" w:themeFillShade="D9"/>
            <w:vAlign w:val="center"/>
          </w:tcPr>
          <w:p w14:paraId="69B61C5E" w14:textId="535987AA" w:rsidR="18501BA6" w:rsidRDefault="18501BA6" w:rsidP="18501BA6">
            <w:pPr>
              <w:jc w:val="center"/>
            </w:pPr>
            <w:r w:rsidRPr="18501BA6">
              <w:rPr>
                <w:rFonts w:ascii="MS Gothic" w:eastAsia="MS Gothic" w:hAnsi="MS Gothic" w:cs="MS Gothic"/>
                <w:color w:val="000000" w:themeColor="text1"/>
                <w:szCs w:val="22"/>
                <w:lang w:val="en-US"/>
              </w:rPr>
              <w:t>☐</w:t>
            </w:r>
          </w:p>
        </w:tc>
        <w:tc>
          <w:tcPr>
            <w:tcW w:w="883" w:type="dxa"/>
            <w:gridSpan w:val="2"/>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6C1DD4EA" w14:textId="6948559A" w:rsidR="18501BA6" w:rsidRDefault="18501BA6" w:rsidP="18501BA6">
            <w:pPr>
              <w:jc w:val="center"/>
            </w:pPr>
            <w:r w:rsidRPr="18501BA6">
              <w:rPr>
                <w:rFonts w:ascii="Arial" w:eastAsia="Arial" w:hAnsi="Arial" w:cs="Arial"/>
                <w:b/>
                <w:bCs/>
                <w:color w:val="000000" w:themeColor="text1"/>
                <w:szCs w:val="22"/>
              </w:rPr>
              <w:t>NO</w:t>
            </w:r>
          </w:p>
        </w:tc>
        <w:tc>
          <w:tcPr>
            <w:tcW w:w="763" w:type="dxa"/>
            <w:tcBorders>
              <w:top w:val="nil"/>
              <w:left w:val="nil"/>
              <w:bottom w:val="single" w:sz="8" w:space="0" w:color="auto"/>
              <w:right w:val="single" w:sz="8" w:space="0" w:color="auto"/>
            </w:tcBorders>
            <w:shd w:val="clear" w:color="auto" w:fill="D9D9D9" w:themeFill="background1" w:themeFillShade="D9"/>
            <w:vAlign w:val="center"/>
          </w:tcPr>
          <w:p w14:paraId="06D0569A" w14:textId="4EF3826D" w:rsidR="18501BA6" w:rsidRDefault="18501BA6" w:rsidP="18501BA6">
            <w:pPr>
              <w:jc w:val="center"/>
            </w:pPr>
            <w:r w:rsidRPr="18501BA6">
              <w:rPr>
                <w:rFonts w:ascii="MS Gothic" w:eastAsia="MS Gothic" w:hAnsi="MS Gothic" w:cs="MS Gothic"/>
                <w:color w:val="000000" w:themeColor="text1"/>
                <w:szCs w:val="22"/>
                <w:lang w:val="en-US"/>
              </w:rPr>
              <w:t>☒</w:t>
            </w:r>
          </w:p>
        </w:tc>
      </w:tr>
      <w:tr w:rsidR="18501BA6" w14:paraId="355B993A" w14:textId="77777777" w:rsidTr="18501BA6">
        <w:tc>
          <w:tcPr>
            <w:tcW w:w="49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074C63FD" w14:textId="0BC4E114" w:rsidR="18501BA6" w:rsidRDefault="18501BA6">
            <w:r w:rsidRPr="18501BA6">
              <w:rPr>
                <w:rFonts w:ascii="Arial" w:eastAsia="Arial" w:hAnsi="Arial" w:cs="Arial"/>
                <w:color w:val="000000" w:themeColor="text1"/>
                <w:szCs w:val="22"/>
              </w:rPr>
              <w:lastRenderedPageBreak/>
              <w:t>9</w:t>
            </w:r>
          </w:p>
        </w:tc>
        <w:tc>
          <w:tcPr>
            <w:tcW w:w="341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477A13D0" w14:textId="325B85E0" w:rsidR="18501BA6" w:rsidRDefault="18501BA6">
            <w:r w:rsidRPr="18501BA6">
              <w:rPr>
                <w:rFonts w:ascii="Arial" w:eastAsia="Arial" w:hAnsi="Arial" w:cs="Arial"/>
                <w:color w:val="000000" w:themeColor="text1"/>
                <w:szCs w:val="22"/>
              </w:rPr>
              <w:t>Has permission to undertake the research has been provided by the partner organisation?</w:t>
            </w:r>
          </w:p>
        </w:tc>
        <w:tc>
          <w:tcPr>
            <w:tcW w:w="2156" w:type="dxa"/>
            <w:tcBorders>
              <w:top w:val="single" w:sz="8" w:space="0" w:color="auto"/>
              <w:left w:val="single" w:sz="8" w:space="0" w:color="auto"/>
              <w:bottom w:val="single" w:sz="8" w:space="0" w:color="auto"/>
              <w:right w:val="single" w:sz="8" w:space="0" w:color="auto"/>
            </w:tcBorders>
          </w:tcPr>
          <w:p w14:paraId="045A3A52" w14:textId="271974F4" w:rsidR="18501BA6" w:rsidRDefault="18501BA6">
            <w:r w:rsidRPr="18501BA6">
              <w:rPr>
                <w:rFonts w:ascii="Arial" w:eastAsia="Arial" w:hAnsi="Arial" w:cs="Arial"/>
                <w:color w:val="000000" w:themeColor="text1"/>
                <w:szCs w:val="22"/>
              </w:rPr>
              <w:t>(If YES attach copy)</w:t>
            </w:r>
          </w:p>
          <w:p w14:paraId="66369EA5" w14:textId="3227F01C" w:rsidR="18501BA6" w:rsidRDefault="18501BA6">
            <w:r w:rsidRPr="18501BA6">
              <w:rPr>
                <w:rFonts w:ascii="Arial" w:eastAsia="Arial" w:hAnsi="Arial" w:cs="Arial"/>
                <w:color w:val="000000" w:themeColor="text1"/>
                <w:szCs w:val="22"/>
              </w:rPr>
              <w:t>If NO the application cannot continue</w:t>
            </w:r>
          </w:p>
        </w:tc>
        <w:tc>
          <w:tcPr>
            <w:tcW w:w="884"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7BBBC031" w14:textId="1C527069" w:rsidR="18501BA6" w:rsidRDefault="18501BA6" w:rsidP="18501BA6">
            <w:pPr>
              <w:jc w:val="center"/>
            </w:pPr>
            <w:r w:rsidRPr="18501BA6">
              <w:rPr>
                <w:rFonts w:ascii="Arial" w:eastAsia="Arial" w:hAnsi="Arial" w:cs="Arial"/>
                <w:b/>
                <w:bCs/>
                <w:color w:val="000000" w:themeColor="text1"/>
                <w:szCs w:val="22"/>
              </w:rPr>
              <w:t>YES</w:t>
            </w:r>
          </w:p>
        </w:tc>
        <w:tc>
          <w:tcPr>
            <w:tcW w:w="763" w:type="dxa"/>
            <w:tcBorders>
              <w:top w:val="single" w:sz="8" w:space="0" w:color="auto"/>
              <w:left w:val="single" w:sz="8" w:space="0" w:color="auto"/>
              <w:bottom w:val="single" w:sz="8" w:space="0" w:color="auto"/>
              <w:right w:val="single" w:sz="8" w:space="0" w:color="auto"/>
            </w:tcBorders>
            <w:shd w:val="clear" w:color="auto" w:fill="D9D9D9" w:themeFill="background1" w:themeFillShade="D9"/>
            <w:vAlign w:val="center"/>
          </w:tcPr>
          <w:p w14:paraId="4636530A" w14:textId="7A07F3E4" w:rsidR="18501BA6" w:rsidRDefault="18501BA6" w:rsidP="18501BA6">
            <w:pPr>
              <w:jc w:val="center"/>
            </w:pPr>
            <w:r w:rsidRPr="18501BA6">
              <w:rPr>
                <w:rFonts w:ascii="MS Gothic" w:eastAsia="MS Gothic" w:hAnsi="MS Gothic" w:cs="MS Gothic"/>
                <w:color w:val="000000" w:themeColor="text1"/>
                <w:szCs w:val="22"/>
                <w:lang w:val="en-US"/>
              </w:rPr>
              <w:t>☐</w:t>
            </w:r>
          </w:p>
        </w:tc>
        <w:tc>
          <w:tcPr>
            <w:tcW w:w="883" w:type="dxa"/>
            <w:gridSpan w:val="2"/>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073BE3CA" w14:textId="7DC164CF" w:rsidR="18501BA6" w:rsidRDefault="18501BA6" w:rsidP="18501BA6">
            <w:pPr>
              <w:jc w:val="center"/>
            </w:pPr>
            <w:r w:rsidRPr="18501BA6">
              <w:rPr>
                <w:rFonts w:ascii="Arial" w:eastAsia="Arial" w:hAnsi="Arial" w:cs="Arial"/>
                <w:b/>
                <w:bCs/>
                <w:color w:val="000000" w:themeColor="text1"/>
                <w:szCs w:val="22"/>
              </w:rPr>
              <w:t>NO</w:t>
            </w:r>
          </w:p>
        </w:tc>
        <w:tc>
          <w:tcPr>
            <w:tcW w:w="763" w:type="dxa"/>
            <w:tcBorders>
              <w:top w:val="single" w:sz="8" w:space="0" w:color="auto"/>
              <w:left w:val="nil"/>
              <w:bottom w:val="single" w:sz="8" w:space="0" w:color="auto"/>
              <w:right w:val="single" w:sz="8" w:space="0" w:color="auto"/>
            </w:tcBorders>
            <w:shd w:val="clear" w:color="auto" w:fill="D9D9D9" w:themeFill="background1" w:themeFillShade="D9"/>
            <w:vAlign w:val="center"/>
          </w:tcPr>
          <w:p w14:paraId="5D992D7A" w14:textId="285BF737" w:rsidR="18501BA6" w:rsidRDefault="18501BA6" w:rsidP="18501BA6">
            <w:pPr>
              <w:jc w:val="center"/>
            </w:pPr>
            <w:r w:rsidRPr="18501BA6">
              <w:rPr>
                <w:rFonts w:ascii="MS Gothic" w:eastAsia="MS Gothic" w:hAnsi="MS Gothic" w:cs="MS Gothic"/>
                <w:color w:val="000000" w:themeColor="text1"/>
                <w:szCs w:val="22"/>
                <w:lang w:val="en-US"/>
              </w:rPr>
              <w:t>☒</w:t>
            </w:r>
          </w:p>
        </w:tc>
      </w:tr>
      <w:tr w:rsidR="18501BA6" w14:paraId="3402309A" w14:textId="77777777" w:rsidTr="18501BA6">
        <w:tc>
          <w:tcPr>
            <w:tcW w:w="495" w:type="dxa"/>
            <w:tcBorders>
              <w:top w:val="single" w:sz="8" w:space="0" w:color="auto"/>
              <w:left w:val="nil"/>
              <w:bottom w:val="nil"/>
              <w:right w:val="nil"/>
            </w:tcBorders>
            <w:vAlign w:val="center"/>
          </w:tcPr>
          <w:p w14:paraId="6ED84BCE" w14:textId="50B44305" w:rsidR="18501BA6" w:rsidRDefault="18501BA6"/>
        </w:tc>
        <w:tc>
          <w:tcPr>
            <w:tcW w:w="3415" w:type="dxa"/>
            <w:tcBorders>
              <w:top w:val="single" w:sz="8" w:space="0" w:color="auto"/>
              <w:left w:val="nil"/>
              <w:bottom w:val="nil"/>
              <w:right w:val="nil"/>
            </w:tcBorders>
            <w:vAlign w:val="center"/>
          </w:tcPr>
          <w:p w14:paraId="77BE2895" w14:textId="15AAA720" w:rsidR="18501BA6" w:rsidRDefault="18501BA6"/>
        </w:tc>
        <w:tc>
          <w:tcPr>
            <w:tcW w:w="2156" w:type="dxa"/>
            <w:tcBorders>
              <w:top w:val="single" w:sz="8" w:space="0" w:color="auto"/>
              <w:left w:val="nil"/>
              <w:bottom w:val="nil"/>
              <w:right w:val="nil"/>
            </w:tcBorders>
            <w:vAlign w:val="center"/>
          </w:tcPr>
          <w:p w14:paraId="604CAA93" w14:textId="3F10C2C6" w:rsidR="18501BA6" w:rsidRDefault="18501BA6"/>
        </w:tc>
        <w:tc>
          <w:tcPr>
            <w:tcW w:w="884" w:type="dxa"/>
            <w:tcBorders>
              <w:top w:val="single" w:sz="8" w:space="0" w:color="auto"/>
              <w:left w:val="nil"/>
              <w:bottom w:val="nil"/>
              <w:right w:val="nil"/>
            </w:tcBorders>
            <w:vAlign w:val="center"/>
          </w:tcPr>
          <w:p w14:paraId="497051E8" w14:textId="3C83E5E1" w:rsidR="18501BA6" w:rsidRDefault="18501BA6"/>
        </w:tc>
        <w:tc>
          <w:tcPr>
            <w:tcW w:w="763" w:type="dxa"/>
            <w:tcBorders>
              <w:top w:val="single" w:sz="8" w:space="0" w:color="auto"/>
              <w:left w:val="nil"/>
              <w:bottom w:val="nil"/>
              <w:right w:val="nil"/>
            </w:tcBorders>
            <w:vAlign w:val="center"/>
          </w:tcPr>
          <w:p w14:paraId="122CE88F" w14:textId="77304219" w:rsidR="18501BA6" w:rsidRDefault="18501BA6"/>
        </w:tc>
        <w:tc>
          <w:tcPr>
            <w:tcW w:w="870" w:type="dxa"/>
            <w:tcBorders>
              <w:top w:val="single" w:sz="8" w:space="0" w:color="auto"/>
              <w:left w:val="nil"/>
              <w:bottom w:val="nil"/>
              <w:right w:val="nil"/>
            </w:tcBorders>
            <w:vAlign w:val="center"/>
          </w:tcPr>
          <w:p w14:paraId="0EAD0DF7" w14:textId="35129E73" w:rsidR="18501BA6" w:rsidRDefault="18501BA6"/>
        </w:tc>
        <w:tc>
          <w:tcPr>
            <w:tcW w:w="13" w:type="dxa"/>
            <w:tcBorders>
              <w:top w:val="nil"/>
              <w:left w:val="nil"/>
              <w:bottom w:val="nil"/>
              <w:right w:val="nil"/>
            </w:tcBorders>
            <w:vAlign w:val="center"/>
          </w:tcPr>
          <w:p w14:paraId="02A27D97" w14:textId="79226C0E" w:rsidR="18501BA6" w:rsidRDefault="18501BA6"/>
        </w:tc>
        <w:tc>
          <w:tcPr>
            <w:tcW w:w="763" w:type="dxa"/>
            <w:tcBorders>
              <w:top w:val="single" w:sz="8" w:space="0" w:color="auto"/>
              <w:left w:val="nil"/>
              <w:bottom w:val="nil"/>
              <w:right w:val="nil"/>
            </w:tcBorders>
            <w:vAlign w:val="center"/>
          </w:tcPr>
          <w:p w14:paraId="5FAD1448" w14:textId="465A2D36" w:rsidR="18501BA6" w:rsidRDefault="18501BA6"/>
        </w:tc>
      </w:tr>
    </w:tbl>
    <w:p w14:paraId="191A53EB" w14:textId="2054D65B" w:rsidR="18501BA6" w:rsidRDefault="18501BA6">
      <w:r w:rsidRPr="18501BA6">
        <w:rPr>
          <w:rFonts w:ascii="Arial" w:eastAsia="Arial" w:hAnsi="Arial" w:cs="Arial"/>
          <w:color w:val="000000" w:themeColor="text1"/>
          <w:sz w:val="16"/>
          <w:szCs w:val="16"/>
        </w:rPr>
        <w:t xml:space="preserve"> </w:t>
      </w:r>
    </w:p>
    <w:p w14:paraId="77A54AF5" w14:textId="0DA26D8E" w:rsidR="18501BA6" w:rsidRDefault="18501BA6">
      <w:r w:rsidRPr="18501BA6">
        <w:rPr>
          <w:rFonts w:ascii="Arial" w:eastAsia="Arial" w:hAnsi="Arial" w:cs="Arial"/>
          <w:b/>
          <w:bCs/>
          <w:color w:val="000000" w:themeColor="text1"/>
          <w:szCs w:val="22"/>
        </w:rPr>
        <w:t xml:space="preserve"> </w:t>
      </w:r>
    </w:p>
    <w:p w14:paraId="68965687" w14:textId="33C38F0B" w:rsidR="18501BA6" w:rsidRDefault="18501BA6" w:rsidP="18501BA6">
      <w:pPr>
        <w:jc w:val="both"/>
      </w:pPr>
      <w:r w:rsidRPr="18501BA6">
        <w:rPr>
          <w:rFonts w:ascii="Arial" w:eastAsia="Arial" w:hAnsi="Arial" w:cs="Arial"/>
          <w:b/>
          <w:bCs/>
          <w:color w:val="000000" w:themeColor="text1"/>
          <w:szCs w:val="22"/>
        </w:rPr>
        <w:t>Where research activity is carried out in collaboration with an external organisation</w:t>
      </w:r>
    </w:p>
    <w:tbl>
      <w:tblPr>
        <w:tblStyle w:val="TableGrid"/>
        <w:tblW w:w="0" w:type="auto"/>
        <w:tblLayout w:type="fixed"/>
        <w:tblLook w:val="04A0" w:firstRow="1" w:lastRow="0" w:firstColumn="1" w:lastColumn="0" w:noHBand="0" w:noVBand="1"/>
      </w:tblPr>
      <w:tblGrid>
        <w:gridCol w:w="508"/>
        <w:gridCol w:w="5563"/>
        <w:gridCol w:w="883"/>
        <w:gridCol w:w="802"/>
        <w:gridCol w:w="842"/>
        <w:gridCol w:w="762"/>
      </w:tblGrid>
      <w:tr w:rsidR="18501BA6" w14:paraId="09BFC1E3" w14:textId="77777777" w:rsidTr="18501BA6">
        <w:trPr>
          <w:trHeight w:val="510"/>
        </w:trPr>
        <w:tc>
          <w:tcPr>
            <w:tcW w:w="508"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5A109470" w14:textId="3B45DD04" w:rsidR="18501BA6" w:rsidRDefault="18501BA6">
            <w:r w:rsidRPr="18501BA6">
              <w:rPr>
                <w:rFonts w:ascii="Arial" w:eastAsia="Arial" w:hAnsi="Arial" w:cs="Arial"/>
                <w:color w:val="000000" w:themeColor="text1"/>
                <w:szCs w:val="22"/>
              </w:rPr>
              <w:t>10</w:t>
            </w:r>
          </w:p>
        </w:tc>
        <w:tc>
          <w:tcPr>
            <w:tcW w:w="5563"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54F703AF" w14:textId="6C427569" w:rsidR="18501BA6" w:rsidRDefault="18501BA6">
            <w:r w:rsidRPr="18501BA6">
              <w:rPr>
                <w:rFonts w:ascii="Arial" w:eastAsia="Arial" w:hAnsi="Arial" w:cs="Arial"/>
                <w:color w:val="000000" w:themeColor="text1"/>
                <w:szCs w:val="22"/>
              </w:rPr>
              <w:t>Does this organisation have its own ethics approval system?</w:t>
            </w:r>
          </w:p>
        </w:tc>
        <w:tc>
          <w:tcPr>
            <w:tcW w:w="883"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6E6A7CF2" w14:textId="4DBD9FFE" w:rsidR="18501BA6" w:rsidRDefault="18501BA6" w:rsidP="18501BA6">
            <w:pPr>
              <w:jc w:val="center"/>
            </w:pPr>
            <w:r w:rsidRPr="18501BA6">
              <w:rPr>
                <w:rFonts w:ascii="Arial" w:eastAsia="Arial" w:hAnsi="Arial" w:cs="Arial"/>
                <w:b/>
                <w:bCs/>
                <w:color w:val="000000" w:themeColor="text1"/>
                <w:szCs w:val="22"/>
              </w:rPr>
              <w:t>YES</w:t>
            </w:r>
          </w:p>
        </w:tc>
        <w:tc>
          <w:tcPr>
            <w:tcW w:w="802"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04CB4DFE" w14:textId="1C879977" w:rsidR="18501BA6" w:rsidRDefault="18501BA6" w:rsidP="18501BA6">
            <w:pPr>
              <w:jc w:val="center"/>
            </w:pPr>
            <w:r w:rsidRPr="18501BA6">
              <w:rPr>
                <w:rFonts w:ascii="MS Gothic" w:eastAsia="MS Gothic" w:hAnsi="MS Gothic" w:cs="MS Gothic"/>
                <w:color w:val="000000" w:themeColor="text1"/>
                <w:szCs w:val="22"/>
                <w:lang w:val="en-US"/>
              </w:rPr>
              <w:t>☐</w:t>
            </w:r>
          </w:p>
        </w:tc>
        <w:tc>
          <w:tcPr>
            <w:tcW w:w="842"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3CCAA274" w14:textId="556E3A68" w:rsidR="18501BA6" w:rsidRDefault="18501BA6" w:rsidP="18501BA6">
            <w:pPr>
              <w:jc w:val="center"/>
            </w:pPr>
            <w:r w:rsidRPr="18501BA6">
              <w:rPr>
                <w:rFonts w:ascii="Arial" w:eastAsia="Arial" w:hAnsi="Arial" w:cs="Arial"/>
                <w:b/>
                <w:bCs/>
                <w:color w:val="000000" w:themeColor="text1"/>
                <w:szCs w:val="22"/>
              </w:rPr>
              <w:t>NO</w:t>
            </w:r>
          </w:p>
        </w:tc>
        <w:tc>
          <w:tcPr>
            <w:tcW w:w="762"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632BF458" w14:textId="7C3000D7" w:rsidR="18501BA6" w:rsidRDefault="18501BA6" w:rsidP="18501BA6">
            <w:pPr>
              <w:jc w:val="center"/>
            </w:pPr>
            <w:r w:rsidRPr="18501BA6">
              <w:rPr>
                <w:rFonts w:ascii="MS Gothic" w:eastAsia="MS Gothic" w:hAnsi="MS Gothic" w:cs="MS Gothic"/>
                <w:color w:val="000000" w:themeColor="text1"/>
                <w:szCs w:val="22"/>
                <w:lang w:val="en-US"/>
              </w:rPr>
              <w:t>☒</w:t>
            </w:r>
          </w:p>
        </w:tc>
      </w:tr>
      <w:tr w:rsidR="18501BA6" w14:paraId="3F7C520A" w14:textId="77777777" w:rsidTr="18501BA6">
        <w:tc>
          <w:tcPr>
            <w:tcW w:w="508" w:type="dxa"/>
            <w:tcBorders>
              <w:top w:val="single" w:sz="8" w:space="0" w:color="auto"/>
              <w:left w:val="single" w:sz="8" w:space="0" w:color="auto"/>
              <w:bottom w:val="single" w:sz="8" w:space="0" w:color="auto"/>
              <w:right w:val="single" w:sz="8" w:space="0" w:color="auto"/>
            </w:tcBorders>
          </w:tcPr>
          <w:p w14:paraId="7E420891" w14:textId="3C6B9763" w:rsidR="18501BA6" w:rsidRDefault="18501BA6">
            <w:r w:rsidRPr="18501BA6">
              <w:rPr>
                <w:rFonts w:ascii="Arial" w:eastAsia="Arial" w:hAnsi="Arial" w:cs="Arial"/>
                <w:color w:val="000000" w:themeColor="text1"/>
                <w:szCs w:val="22"/>
              </w:rPr>
              <w:t xml:space="preserve"> </w:t>
            </w:r>
          </w:p>
        </w:tc>
        <w:tc>
          <w:tcPr>
            <w:tcW w:w="8852" w:type="dxa"/>
            <w:gridSpan w:val="5"/>
            <w:tcBorders>
              <w:top w:val="single" w:sz="8" w:space="0" w:color="auto"/>
              <w:left w:val="single" w:sz="8" w:space="0" w:color="auto"/>
              <w:bottom w:val="single" w:sz="8" w:space="0" w:color="auto"/>
              <w:right w:val="single" w:sz="8" w:space="0" w:color="auto"/>
            </w:tcBorders>
          </w:tcPr>
          <w:p w14:paraId="6CEA481B" w14:textId="073EF6A1" w:rsidR="18501BA6" w:rsidRDefault="18501BA6">
            <w:r w:rsidRPr="18501BA6">
              <w:rPr>
                <w:rFonts w:ascii="Arial" w:eastAsia="Arial" w:hAnsi="Arial" w:cs="Arial"/>
                <w:color w:val="000000" w:themeColor="text1"/>
                <w:szCs w:val="22"/>
              </w:rPr>
              <w:t xml:space="preserve"> </w:t>
            </w:r>
          </w:p>
          <w:p w14:paraId="4BD1EDA0" w14:textId="0CE1533D" w:rsidR="18501BA6" w:rsidRDefault="18501BA6">
            <w:r w:rsidRPr="18501BA6">
              <w:rPr>
                <w:rFonts w:ascii="Arial" w:eastAsia="Arial" w:hAnsi="Arial" w:cs="Arial"/>
                <w:color w:val="000000" w:themeColor="text1"/>
                <w:szCs w:val="22"/>
              </w:rPr>
              <w:t>If Yes, please attach a copy of any final approval (or interim approval) from the organisation (this may be a copy of an email if appropriate).</w:t>
            </w:r>
          </w:p>
          <w:p w14:paraId="6D648813" w14:textId="4B895969" w:rsidR="18501BA6" w:rsidRDefault="18501BA6">
            <w:r w:rsidRPr="18501BA6">
              <w:rPr>
                <w:rFonts w:ascii="Arial" w:eastAsia="Arial" w:hAnsi="Arial" w:cs="Arial"/>
                <w:b/>
                <w:bCs/>
                <w:color w:val="000000" w:themeColor="text1"/>
                <w:szCs w:val="22"/>
              </w:rPr>
              <w:t xml:space="preserve"> </w:t>
            </w:r>
          </w:p>
        </w:tc>
      </w:tr>
    </w:tbl>
    <w:p w14:paraId="1ED47FAC" w14:textId="267FC67D" w:rsidR="18501BA6" w:rsidRDefault="18501BA6" w:rsidP="18501BA6">
      <w:pPr>
        <w:jc w:val="both"/>
      </w:pPr>
      <w:r w:rsidRPr="18501BA6">
        <w:rPr>
          <w:rFonts w:ascii="Arial" w:eastAsia="Arial" w:hAnsi="Arial" w:cs="Arial"/>
          <w:b/>
          <w:bCs/>
          <w:color w:val="000000" w:themeColor="text1"/>
          <w:szCs w:val="22"/>
        </w:rPr>
        <w:t xml:space="preserve"> </w:t>
      </w:r>
    </w:p>
    <w:p w14:paraId="1B928720" w14:textId="3993861E" w:rsidR="18501BA6" w:rsidRDefault="18501BA6" w:rsidP="18501BA6">
      <w:pPr>
        <w:jc w:val="both"/>
      </w:pPr>
      <w:r w:rsidRPr="18501BA6">
        <w:rPr>
          <w:rFonts w:ascii="Arial" w:eastAsia="Arial" w:hAnsi="Arial" w:cs="Arial"/>
          <w:b/>
          <w:bCs/>
          <w:color w:val="000000" w:themeColor="text1"/>
          <w:szCs w:val="22"/>
        </w:rPr>
        <w:t>SECTION E: Details of Research Activity</w:t>
      </w:r>
    </w:p>
    <w:tbl>
      <w:tblPr>
        <w:tblW w:w="0" w:type="auto"/>
        <w:tblLayout w:type="fixed"/>
        <w:tblLook w:val="00A0" w:firstRow="1" w:lastRow="0" w:firstColumn="1" w:lastColumn="0" w:noHBand="0" w:noVBand="0"/>
      </w:tblPr>
      <w:tblGrid>
        <w:gridCol w:w="554"/>
        <w:gridCol w:w="2379"/>
        <w:gridCol w:w="2411"/>
        <w:gridCol w:w="2411"/>
        <w:gridCol w:w="1602"/>
      </w:tblGrid>
      <w:tr w:rsidR="18501BA6" w14:paraId="2C47614E" w14:textId="77777777" w:rsidTr="18501BA6">
        <w:trPr>
          <w:trHeight w:val="450"/>
        </w:trPr>
        <w:tc>
          <w:tcPr>
            <w:tcW w:w="554"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379F702E" w14:textId="4F668C36" w:rsidR="18501BA6" w:rsidRDefault="18501BA6">
            <w:r w:rsidRPr="18501BA6">
              <w:rPr>
                <w:rFonts w:ascii="Arial" w:eastAsia="Arial" w:hAnsi="Arial" w:cs="Arial"/>
                <w:color w:val="000000" w:themeColor="text1"/>
                <w:szCs w:val="22"/>
              </w:rPr>
              <w:t>1</w:t>
            </w:r>
          </w:p>
        </w:tc>
        <w:tc>
          <w:tcPr>
            <w:tcW w:w="2379"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540D5415" w14:textId="2326EA9D" w:rsidR="18501BA6" w:rsidRDefault="18501BA6">
            <w:r w:rsidRPr="18501BA6">
              <w:rPr>
                <w:rFonts w:ascii="Arial" w:eastAsia="Arial" w:hAnsi="Arial" w:cs="Arial"/>
                <w:color w:val="000000" w:themeColor="text1"/>
                <w:szCs w:val="22"/>
              </w:rPr>
              <w:t>Indicative title:</w:t>
            </w:r>
          </w:p>
        </w:tc>
        <w:tc>
          <w:tcPr>
            <w:tcW w:w="6424" w:type="dxa"/>
            <w:gridSpan w:val="3"/>
            <w:tcBorders>
              <w:top w:val="single" w:sz="8" w:space="0" w:color="auto"/>
              <w:left w:val="single" w:sz="8" w:space="0" w:color="auto"/>
              <w:bottom w:val="single" w:sz="8" w:space="0" w:color="auto"/>
              <w:right w:val="single" w:sz="8" w:space="0" w:color="auto"/>
            </w:tcBorders>
            <w:vAlign w:val="center"/>
          </w:tcPr>
          <w:p w14:paraId="6816E2F5" w14:textId="4E5698AC" w:rsidR="18501BA6" w:rsidRDefault="18501BA6" w:rsidP="18501BA6">
            <w:pPr>
              <w:spacing w:line="257" w:lineRule="auto"/>
            </w:pPr>
            <w:r w:rsidRPr="18501BA6">
              <w:rPr>
                <w:rFonts w:ascii="Times New Roman" w:eastAsia="Times New Roman" w:hAnsi="Times New Roman" w:cs="Times New Roman"/>
                <w:color w:val="000000" w:themeColor="text1"/>
                <w:sz w:val="24"/>
                <w:szCs w:val="24"/>
              </w:rPr>
              <w:t>An investigation into the support provision for pupils with attention deficit hyperactivity disorder (</w:t>
            </w:r>
            <w:r w:rsidR="00BE2A95">
              <w:rPr>
                <w:rFonts w:ascii="Times New Roman" w:eastAsia="Times New Roman" w:hAnsi="Times New Roman" w:cs="Times New Roman"/>
                <w:color w:val="000000" w:themeColor="text1"/>
                <w:sz w:val="24"/>
                <w:szCs w:val="24"/>
              </w:rPr>
              <w:t>ADHD</w:t>
            </w:r>
            <w:r w:rsidRPr="18501BA6">
              <w:rPr>
                <w:rFonts w:ascii="Times New Roman" w:eastAsia="Times New Roman" w:hAnsi="Times New Roman" w:cs="Times New Roman"/>
                <w:color w:val="000000" w:themeColor="text1"/>
                <w:sz w:val="24"/>
                <w:szCs w:val="24"/>
              </w:rPr>
              <w:t xml:space="preserve">) in primary, secondary schools &amp; </w:t>
            </w:r>
            <w:r w:rsidR="00B7720B">
              <w:rPr>
                <w:rFonts w:ascii="Times New Roman" w:eastAsia="Times New Roman" w:hAnsi="Times New Roman" w:cs="Times New Roman"/>
                <w:color w:val="000000" w:themeColor="text1"/>
                <w:sz w:val="24"/>
                <w:szCs w:val="24"/>
              </w:rPr>
              <w:t>Pupil Referral Unit</w:t>
            </w:r>
            <w:r w:rsidRPr="18501BA6">
              <w:rPr>
                <w:rFonts w:ascii="Times New Roman" w:eastAsia="Times New Roman" w:hAnsi="Times New Roman" w:cs="Times New Roman"/>
                <w:color w:val="000000" w:themeColor="text1"/>
                <w:sz w:val="24"/>
                <w:szCs w:val="24"/>
              </w:rPr>
              <w:t>s (PRU)</w:t>
            </w:r>
          </w:p>
          <w:p w14:paraId="35E9FCF8" w14:textId="6BB1B806" w:rsidR="18501BA6" w:rsidRDefault="18501BA6">
            <w:r w:rsidRPr="18501BA6">
              <w:rPr>
                <w:rFonts w:ascii="Arial" w:eastAsia="Arial" w:hAnsi="Arial" w:cs="Arial"/>
                <w:color w:val="000000" w:themeColor="text1"/>
                <w:szCs w:val="22"/>
              </w:rPr>
              <w:t xml:space="preserve"> </w:t>
            </w:r>
          </w:p>
        </w:tc>
      </w:tr>
      <w:tr w:rsidR="18501BA6" w14:paraId="1E21A218" w14:textId="77777777" w:rsidTr="18501BA6">
        <w:trPr>
          <w:trHeight w:val="450"/>
        </w:trPr>
        <w:tc>
          <w:tcPr>
            <w:tcW w:w="554"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2D3C0ED2" w14:textId="3F662922" w:rsidR="18501BA6" w:rsidRDefault="18501BA6">
            <w:r w:rsidRPr="18501BA6">
              <w:rPr>
                <w:rFonts w:ascii="Arial" w:eastAsia="Arial" w:hAnsi="Arial" w:cs="Arial"/>
                <w:color w:val="000000" w:themeColor="text1"/>
                <w:szCs w:val="22"/>
              </w:rPr>
              <w:t>2</w:t>
            </w:r>
          </w:p>
        </w:tc>
        <w:tc>
          <w:tcPr>
            <w:tcW w:w="2379"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2C41AAE1" w14:textId="11280405" w:rsidR="18501BA6" w:rsidRDefault="18501BA6">
            <w:r w:rsidRPr="18501BA6">
              <w:rPr>
                <w:rFonts w:ascii="Arial" w:eastAsia="Arial" w:hAnsi="Arial" w:cs="Arial"/>
                <w:color w:val="000000" w:themeColor="text1"/>
                <w:szCs w:val="22"/>
              </w:rPr>
              <w:t>Proposed start date:</w:t>
            </w:r>
          </w:p>
        </w:tc>
        <w:tc>
          <w:tcPr>
            <w:tcW w:w="2411" w:type="dxa"/>
            <w:tcBorders>
              <w:top w:val="single" w:sz="8" w:space="0" w:color="auto"/>
              <w:left w:val="single" w:sz="8" w:space="0" w:color="auto"/>
              <w:bottom w:val="single" w:sz="8" w:space="0" w:color="auto"/>
              <w:right w:val="single" w:sz="8" w:space="0" w:color="auto"/>
            </w:tcBorders>
            <w:vAlign w:val="center"/>
          </w:tcPr>
          <w:p w14:paraId="79A44F90" w14:textId="3D674B73" w:rsidR="18501BA6" w:rsidRDefault="18501BA6">
            <w:r w:rsidRPr="18501BA6">
              <w:rPr>
                <w:rFonts w:ascii="Arial" w:eastAsia="Arial" w:hAnsi="Arial" w:cs="Arial"/>
                <w:color w:val="000000" w:themeColor="text1"/>
                <w:szCs w:val="22"/>
              </w:rPr>
              <w:t>January 2022</w:t>
            </w:r>
          </w:p>
        </w:tc>
        <w:tc>
          <w:tcPr>
            <w:tcW w:w="2411" w:type="dxa"/>
            <w:tcBorders>
              <w:top w:val="nil"/>
              <w:left w:val="single" w:sz="8" w:space="0" w:color="auto"/>
              <w:bottom w:val="single" w:sz="8" w:space="0" w:color="auto"/>
              <w:right w:val="single" w:sz="8" w:space="0" w:color="auto"/>
            </w:tcBorders>
            <w:shd w:val="clear" w:color="auto" w:fill="F2F2F2" w:themeFill="background1" w:themeFillShade="F2"/>
            <w:vAlign w:val="center"/>
          </w:tcPr>
          <w:p w14:paraId="6BA6E9C6" w14:textId="0E799490" w:rsidR="18501BA6" w:rsidRDefault="18501BA6">
            <w:r w:rsidRPr="18501BA6">
              <w:rPr>
                <w:rFonts w:ascii="Arial" w:eastAsia="Arial" w:hAnsi="Arial" w:cs="Arial"/>
                <w:color w:val="000000" w:themeColor="text1"/>
                <w:szCs w:val="22"/>
              </w:rPr>
              <w:t>Proposed end date:</w:t>
            </w:r>
          </w:p>
        </w:tc>
        <w:tc>
          <w:tcPr>
            <w:tcW w:w="1602" w:type="dxa"/>
            <w:tcBorders>
              <w:top w:val="nil"/>
              <w:left w:val="single" w:sz="8" w:space="0" w:color="auto"/>
              <w:bottom w:val="single" w:sz="8" w:space="0" w:color="auto"/>
              <w:right w:val="single" w:sz="8" w:space="0" w:color="auto"/>
            </w:tcBorders>
            <w:vAlign w:val="center"/>
          </w:tcPr>
          <w:p w14:paraId="6A48B89F" w14:textId="63BAA09B" w:rsidR="18501BA6" w:rsidRDefault="18501BA6">
            <w:r w:rsidRPr="18501BA6">
              <w:rPr>
                <w:rFonts w:ascii="Arial" w:eastAsia="Arial" w:hAnsi="Arial" w:cs="Arial"/>
                <w:color w:val="000000" w:themeColor="text1"/>
                <w:szCs w:val="22"/>
              </w:rPr>
              <w:t>25 April 2022</w:t>
            </w:r>
          </w:p>
        </w:tc>
      </w:tr>
      <w:tr w:rsidR="18501BA6" w14:paraId="0577326F" w14:textId="77777777" w:rsidTr="18501BA6">
        <w:trPr>
          <w:trHeight w:val="450"/>
        </w:trPr>
        <w:tc>
          <w:tcPr>
            <w:tcW w:w="554"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2E29206F" w14:textId="09A1D7B6" w:rsidR="18501BA6" w:rsidRDefault="18501BA6">
            <w:r w:rsidRPr="18501BA6">
              <w:rPr>
                <w:rFonts w:ascii="Arial" w:eastAsia="Arial" w:hAnsi="Arial" w:cs="Arial"/>
                <w:color w:val="000000" w:themeColor="text1"/>
                <w:szCs w:val="22"/>
              </w:rPr>
              <w:t xml:space="preserve"> </w:t>
            </w:r>
          </w:p>
        </w:tc>
        <w:tc>
          <w:tcPr>
            <w:tcW w:w="8803" w:type="dxa"/>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6F221E9D" w14:textId="109844A3" w:rsidR="18501BA6" w:rsidRDefault="18501BA6">
            <w:r w:rsidRPr="18501BA6">
              <w:rPr>
                <w:rFonts w:ascii="Arial" w:eastAsia="Arial" w:hAnsi="Arial" w:cs="Arial"/>
                <w:b/>
                <w:bCs/>
                <w:color w:val="000000" w:themeColor="text1"/>
                <w:szCs w:val="22"/>
              </w:rPr>
              <w:t>Introduction to the Research (maximum 300 words per section)</w:t>
            </w:r>
          </w:p>
          <w:p w14:paraId="1B3CF6CD" w14:textId="5977E94B" w:rsidR="18501BA6" w:rsidRDefault="18501BA6">
            <w:r w:rsidRPr="18501BA6">
              <w:rPr>
                <w:rFonts w:ascii="Arial" w:eastAsia="Arial" w:hAnsi="Arial" w:cs="Arial"/>
                <w:b/>
                <w:bCs/>
                <w:color w:val="000000" w:themeColor="text1"/>
                <w:szCs w:val="22"/>
              </w:rPr>
              <w:t xml:space="preserve">Ensure that you write for a </w:t>
            </w:r>
            <w:r w:rsidRPr="18501BA6">
              <w:rPr>
                <w:rFonts w:ascii="Arial" w:eastAsia="Arial" w:hAnsi="Arial" w:cs="Arial"/>
                <w:b/>
                <w:bCs/>
                <w:color w:val="000000" w:themeColor="text1"/>
                <w:szCs w:val="22"/>
                <w:u w:val="single"/>
              </w:rPr>
              <w:t>Non-Specialist Audience</w:t>
            </w:r>
            <w:r w:rsidRPr="18501BA6">
              <w:rPr>
                <w:rFonts w:ascii="Arial" w:eastAsia="Arial" w:hAnsi="Arial" w:cs="Arial"/>
                <w:b/>
                <w:bCs/>
                <w:color w:val="000000" w:themeColor="text1"/>
                <w:szCs w:val="22"/>
              </w:rPr>
              <w:t xml:space="preserve"> when outlining your response to the points below:</w:t>
            </w:r>
          </w:p>
          <w:p w14:paraId="08140783" w14:textId="4ACBA92D" w:rsidR="18501BA6" w:rsidRDefault="18501BA6" w:rsidP="18501BA6">
            <w:pPr>
              <w:pStyle w:val="ListParagraph"/>
              <w:numPr>
                <w:ilvl w:val="0"/>
                <w:numId w:val="4"/>
              </w:numPr>
              <w:rPr>
                <w:rFonts w:ascii="Arial" w:eastAsia="Arial" w:hAnsi="Arial" w:cs="Arial"/>
                <w:i/>
                <w:iCs/>
                <w:color w:val="000000" w:themeColor="text1"/>
              </w:rPr>
            </w:pPr>
            <w:r w:rsidRPr="18501BA6">
              <w:rPr>
                <w:rFonts w:ascii="Arial" w:eastAsia="Arial" w:hAnsi="Arial" w:cs="Arial"/>
                <w:i/>
                <w:iCs/>
                <w:color w:val="000000" w:themeColor="text1"/>
              </w:rPr>
              <w:t>Purpose of Research Activity</w:t>
            </w:r>
          </w:p>
          <w:p w14:paraId="3F5285E7" w14:textId="557B8E49" w:rsidR="18501BA6" w:rsidRDefault="18501BA6" w:rsidP="18501BA6">
            <w:pPr>
              <w:pStyle w:val="ListParagraph"/>
              <w:numPr>
                <w:ilvl w:val="0"/>
                <w:numId w:val="4"/>
              </w:numPr>
              <w:rPr>
                <w:rFonts w:ascii="Arial" w:eastAsia="Arial" w:hAnsi="Arial" w:cs="Arial"/>
                <w:i/>
                <w:iCs/>
                <w:color w:val="000000" w:themeColor="text1"/>
              </w:rPr>
            </w:pPr>
            <w:r w:rsidRPr="18501BA6">
              <w:rPr>
                <w:rFonts w:ascii="Arial" w:eastAsia="Arial" w:hAnsi="Arial" w:cs="Arial"/>
                <w:i/>
                <w:iCs/>
                <w:color w:val="000000" w:themeColor="text1"/>
              </w:rPr>
              <w:t>Proposed Research Question</w:t>
            </w:r>
          </w:p>
          <w:p w14:paraId="10FFD9D0" w14:textId="721034B2" w:rsidR="18501BA6" w:rsidRDefault="18501BA6" w:rsidP="18501BA6">
            <w:pPr>
              <w:pStyle w:val="ListParagraph"/>
              <w:numPr>
                <w:ilvl w:val="0"/>
                <w:numId w:val="4"/>
              </w:numPr>
              <w:rPr>
                <w:rFonts w:ascii="Arial" w:eastAsia="Arial" w:hAnsi="Arial" w:cs="Arial"/>
                <w:i/>
                <w:iCs/>
                <w:color w:val="000000" w:themeColor="text1"/>
              </w:rPr>
            </w:pPr>
            <w:r w:rsidRPr="18501BA6">
              <w:rPr>
                <w:rFonts w:ascii="Arial" w:eastAsia="Arial" w:hAnsi="Arial" w:cs="Arial"/>
                <w:i/>
                <w:iCs/>
                <w:color w:val="000000" w:themeColor="text1"/>
              </w:rPr>
              <w:t>Aims of Research Activity</w:t>
            </w:r>
          </w:p>
          <w:p w14:paraId="7A8DFD68" w14:textId="7CBEEC10" w:rsidR="18501BA6" w:rsidRDefault="18501BA6" w:rsidP="18501BA6">
            <w:pPr>
              <w:pStyle w:val="ListParagraph"/>
              <w:numPr>
                <w:ilvl w:val="0"/>
                <w:numId w:val="4"/>
              </w:numPr>
              <w:rPr>
                <w:rFonts w:ascii="Arial" w:eastAsia="Arial" w:hAnsi="Arial" w:cs="Arial"/>
                <w:i/>
                <w:iCs/>
                <w:color w:val="000000" w:themeColor="text1"/>
              </w:rPr>
            </w:pPr>
            <w:r w:rsidRPr="18501BA6">
              <w:rPr>
                <w:rFonts w:ascii="Arial" w:eastAsia="Arial" w:hAnsi="Arial" w:cs="Arial"/>
                <w:i/>
                <w:iCs/>
                <w:color w:val="000000" w:themeColor="text1"/>
              </w:rPr>
              <w:t>Objectives of Research Activity</w:t>
            </w:r>
          </w:p>
          <w:p w14:paraId="298596F5" w14:textId="20CB882D" w:rsidR="18501BA6" w:rsidRDefault="18501BA6">
            <w:r w:rsidRPr="18501BA6">
              <w:rPr>
                <w:rFonts w:ascii="Arial" w:eastAsia="Arial" w:hAnsi="Arial" w:cs="Arial"/>
                <w:color w:val="000000" w:themeColor="text1"/>
                <w:szCs w:val="22"/>
              </w:rPr>
              <w:t xml:space="preserve">Demonstrate, briefly, how </w:t>
            </w:r>
            <w:r w:rsidRPr="18501BA6">
              <w:rPr>
                <w:rFonts w:ascii="Arial" w:eastAsia="Arial" w:hAnsi="Arial" w:cs="Arial"/>
                <w:b/>
                <w:bCs/>
                <w:color w:val="000000" w:themeColor="text1"/>
                <w:szCs w:val="22"/>
                <w:u w:val="single"/>
              </w:rPr>
              <w:t>Existing Research</w:t>
            </w:r>
            <w:r w:rsidRPr="18501BA6">
              <w:rPr>
                <w:rFonts w:ascii="Arial" w:eastAsia="Arial" w:hAnsi="Arial" w:cs="Arial"/>
                <w:color w:val="000000" w:themeColor="text1"/>
                <w:szCs w:val="22"/>
              </w:rPr>
              <w:t xml:space="preserve"> has informed the proposed activity and explain</w:t>
            </w:r>
          </w:p>
          <w:p w14:paraId="4D9626EF" w14:textId="3A48CEDC" w:rsidR="18501BA6" w:rsidRDefault="18501BA6" w:rsidP="18501BA6">
            <w:pPr>
              <w:pStyle w:val="ListParagraph"/>
              <w:numPr>
                <w:ilvl w:val="0"/>
                <w:numId w:val="4"/>
              </w:numPr>
              <w:rPr>
                <w:rFonts w:ascii="Arial" w:eastAsia="Arial" w:hAnsi="Arial" w:cs="Arial"/>
                <w:i/>
                <w:iCs/>
                <w:color w:val="000000" w:themeColor="text1"/>
              </w:rPr>
            </w:pPr>
            <w:r w:rsidRPr="18501BA6">
              <w:rPr>
                <w:rFonts w:ascii="Arial" w:eastAsia="Arial" w:hAnsi="Arial" w:cs="Arial"/>
                <w:i/>
                <w:iCs/>
                <w:color w:val="000000" w:themeColor="text1"/>
              </w:rPr>
              <w:t xml:space="preserve">What the research activity will add to the body of knowledge </w:t>
            </w:r>
          </w:p>
          <w:p w14:paraId="3D388496" w14:textId="230173DB" w:rsidR="18501BA6" w:rsidRDefault="18501BA6" w:rsidP="18501BA6">
            <w:pPr>
              <w:pStyle w:val="ListParagraph"/>
              <w:numPr>
                <w:ilvl w:val="0"/>
                <w:numId w:val="4"/>
              </w:numPr>
              <w:rPr>
                <w:rFonts w:ascii="Arial" w:eastAsia="Arial" w:hAnsi="Arial" w:cs="Arial"/>
                <w:i/>
                <w:iCs/>
                <w:color w:val="000000" w:themeColor="text1"/>
              </w:rPr>
            </w:pPr>
            <w:r w:rsidRPr="18501BA6">
              <w:rPr>
                <w:rFonts w:ascii="Arial" w:eastAsia="Arial" w:hAnsi="Arial" w:cs="Arial"/>
                <w:i/>
                <w:iCs/>
                <w:color w:val="000000" w:themeColor="text1"/>
              </w:rPr>
              <w:t xml:space="preserve">How it addresses an area of importance. </w:t>
            </w:r>
          </w:p>
        </w:tc>
      </w:tr>
      <w:tr w:rsidR="18501BA6" w14:paraId="7DC4A8CD" w14:textId="77777777" w:rsidTr="18501BA6">
        <w:trPr>
          <w:trHeight w:val="450"/>
        </w:trPr>
        <w:tc>
          <w:tcPr>
            <w:tcW w:w="554" w:type="dxa"/>
            <w:tcBorders>
              <w:top w:val="single" w:sz="8" w:space="0" w:color="auto"/>
              <w:left w:val="single" w:sz="8" w:space="0" w:color="auto"/>
              <w:bottom w:val="single" w:sz="8" w:space="0" w:color="auto"/>
              <w:right w:val="single" w:sz="8" w:space="0" w:color="auto"/>
            </w:tcBorders>
            <w:vAlign w:val="center"/>
          </w:tcPr>
          <w:p w14:paraId="095EAF84" w14:textId="0F67D27E" w:rsidR="18501BA6" w:rsidRDefault="18501BA6">
            <w:r w:rsidRPr="18501BA6">
              <w:rPr>
                <w:rFonts w:ascii="Arial" w:eastAsia="Arial" w:hAnsi="Arial" w:cs="Arial"/>
                <w:color w:val="000000" w:themeColor="text1"/>
                <w:szCs w:val="22"/>
              </w:rPr>
              <w:t>3</w:t>
            </w:r>
          </w:p>
        </w:tc>
        <w:tc>
          <w:tcPr>
            <w:tcW w:w="8803" w:type="dxa"/>
            <w:gridSpan w:val="4"/>
            <w:tcBorders>
              <w:top w:val="single" w:sz="8" w:space="0" w:color="auto"/>
              <w:left w:val="single" w:sz="8" w:space="0" w:color="auto"/>
              <w:bottom w:val="single" w:sz="8" w:space="0" w:color="auto"/>
              <w:right w:val="single" w:sz="8" w:space="0" w:color="auto"/>
            </w:tcBorders>
            <w:vAlign w:val="center"/>
          </w:tcPr>
          <w:p w14:paraId="25AAE272" w14:textId="24EF9375" w:rsidR="18501BA6" w:rsidRDefault="18501BA6">
            <w:r w:rsidRPr="18501BA6">
              <w:rPr>
                <w:rFonts w:ascii="Arial" w:eastAsia="Arial" w:hAnsi="Arial" w:cs="Arial"/>
                <w:b/>
                <w:bCs/>
                <w:color w:val="000000" w:themeColor="text1"/>
                <w:szCs w:val="22"/>
              </w:rPr>
              <w:t>Purpose of Research Activity</w:t>
            </w:r>
          </w:p>
          <w:p w14:paraId="59CCBB42" w14:textId="715E6695" w:rsidR="18501BA6" w:rsidRDefault="18501BA6">
            <w:r w:rsidRPr="18501BA6">
              <w:rPr>
                <w:rFonts w:ascii="Arial" w:eastAsia="Arial" w:hAnsi="Arial" w:cs="Arial"/>
                <w:color w:val="000000" w:themeColor="text1"/>
                <w:sz w:val="24"/>
                <w:szCs w:val="24"/>
              </w:rPr>
              <w:lastRenderedPageBreak/>
              <w:t xml:space="preserve">To expand on knowledge of </w:t>
            </w:r>
            <w:r w:rsidR="00BE2A95">
              <w:rPr>
                <w:rFonts w:ascii="Arial" w:eastAsia="Arial" w:hAnsi="Arial" w:cs="Arial"/>
                <w:color w:val="000000" w:themeColor="text1"/>
                <w:sz w:val="24"/>
                <w:szCs w:val="24"/>
              </w:rPr>
              <w:t>ADHD</w:t>
            </w:r>
            <w:r w:rsidRPr="18501BA6">
              <w:rPr>
                <w:rFonts w:ascii="Arial" w:eastAsia="Arial" w:hAnsi="Arial" w:cs="Arial"/>
                <w:color w:val="000000" w:themeColor="text1"/>
                <w:sz w:val="24"/>
                <w:szCs w:val="24"/>
              </w:rPr>
              <w:t xml:space="preserve"> within Primary &amp; Secondary schools and whether </w:t>
            </w:r>
            <w:r w:rsidR="00B7720B">
              <w:rPr>
                <w:rFonts w:ascii="Arial" w:eastAsia="Arial" w:hAnsi="Arial" w:cs="Arial"/>
                <w:color w:val="000000" w:themeColor="text1"/>
                <w:sz w:val="24"/>
                <w:szCs w:val="24"/>
              </w:rPr>
              <w:t>Pupil Referral Unit</w:t>
            </w:r>
            <w:r w:rsidRPr="18501BA6">
              <w:rPr>
                <w:rFonts w:ascii="Arial" w:eastAsia="Arial" w:hAnsi="Arial" w:cs="Arial"/>
                <w:color w:val="000000" w:themeColor="text1"/>
                <w:sz w:val="24"/>
                <w:szCs w:val="24"/>
              </w:rPr>
              <w:t xml:space="preserve">s have been and are still being used with pupils with </w:t>
            </w:r>
            <w:r w:rsidR="00BE2A95">
              <w:rPr>
                <w:rFonts w:ascii="Arial" w:eastAsia="Arial" w:hAnsi="Arial" w:cs="Arial"/>
                <w:color w:val="000000" w:themeColor="text1"/>
                <w:sz w:val="24"/>
                <w:szCs w:val="24"/>
              </w:rPr>
              <w:t>ADHD</w:t>
            </w:r>
            <w:r w:rsidRPr="18501BA6">
              <w:rPr>
                <w:rFonts w:ascii="Arial" w:eastAsia="Arial" w:hAnsi="Arial" w:cs="Arial"/>
                <w:color w:val="000000" w:themeColor="text1"/>
                <w:sz w:val="24"/>
                <w:szCs w:val="24"/>
              </w:rPr>
              <w:t xml:space="preserve">. This research will also seek to identify strategies and good working practice for teachers and teaching assistants to employ in classrooms.  It will also include recommendations if any for primary caregivers and support strategies for the individual whether they are attending primary, secondary school or a </w:t>
            </w:r>
            <w:r w:rsidR="00B7720B">
              <w:rPr>
                <w:rFonts w:ascii="Arial" w:eastAsia="Arial" w:hAnsi="Arial" w:cs="Arial"/>
                <w:color w:val="000000" w:themeColor="text1"/>
                <w:sz w:val="24"/>
                <w:szCs w:val="24"/>
              </w:rPr>
              <w:t>Pupil Referral Unit</w:t>
            </w:r>
            <w:r w:rsidRPr="18501BA6">
              <w:rPr>
                <w:rFonts w:ascii="Arial" w:eastAsia="Arial" w:hAnsi="Arial" w:cs="Arial"/>
                <w:color w:val="000000" w:themeColor="text1"/>
                <w:sz w:val="24"/>
                <w:szCs w:val="24"/>
              </w:rPr>
              <w:t xml:space="preserve"> (PRU)</w:t>
            </w:r>
          </w:p>
          <w:p w14:paraId="1B0A5672" w14:textId="31581C6A" w:rsidR="18501BA6" w:rsidRDefault="18501BA6">
            <w:r w:rsidRPr="18501BA6">
              <w:rPr>
                <w:rFonts w:ascii="Arial" w:eastAsia="Arial" w:hAnsi="Arial" w:cs="Arial"/>
                <w:color w:val="000000" w:themeColor="text1"/>
                <w:sz w:val="24"/>
                <w:szCs w:val="24"/>
              </w:rPr>
              <w:t xml:space="preserve"> </w:t>
            </w:r>
          </w:p>
          <w:p w14:paraId="02A60E78" w14:textId="5234EDEE" w:rsidR="18501BA6" w:rsidRDefault="18501BA6">
            <w:r w:rsidRPr="18501BA6">
              <w:rPr>
                <w:rFonts w:ascii="Arial" w:eastAsia="Arial" w:hAnsi="Arial" w:cs="Arial"/>
                <w:color w:val="000000" w:themeColor="text1"/>
                <w:sz w:val="24"/>
                <w:szCs w:val="24"/>
              </w:rPr>
              <w:t xml:space="preserve"> </w:t>
            </w:r>
          </w:p>
          <w:p w14:paraId="42452D49" w14:textId="0DF099F2" w:rsidR="18501BA6" w:rsidRDefault="18501BA6">
            <w:r w:rsidRPr="18501BA6">
              <w:rPr>
                <w:rFonts w:ascii="Arial" w:eastAsia="Arial" w:hAnsi="Arial" w:cs="Arial"/>
                <w:color w:val="000000" w:themeColor="text1"/>
                <w:sz w:val="18"/>
                <w:szCs w:val="18"/>
              </w:rPr>
              <w:t>(this box should expand as you type)</w:t>
            </w:r>
          </w:p>
        </w:tc>
      </w:tr>
      <w:tr w:rsidR="18501BA6" w14:paraId="3D5BB78C" w14:textId="77777777" w:rsidTr="18501BA6">
        <w:trPr>
          <w:trHeight w:val="450"/>
        </w:trPr>
        <w:tc>
          <w:tcPr>
            <w:tcW w:w="554" w:type="dxa"/>
            <w:tcBorders>
              <w:top w:val="single" w:sz="8" w:space="0" w:color="auto"/>
              <w:left w:val="single" w:sz="8" w:space="0" w:color="auto"/>
              <w:bottom w:val="single" w:sz="8" w:space="0" w:color="auto"/>
              <w:right w:val="single" w:sz="8" w:space="0" w:color="auto"/>
            </w:tcBorders>
            <w:vAlign w:val="center"/>
          </w:tcPr>
          <w:p w14:paraId="6FF2C118" w14:textId="5C4F5D3B" w:rsidR="18501BA6" w:rsidRDefault="18501BA6">
            <w:r w:rsidRPr="18501BA6">
              <w:rPr>
                <w:rFonts w:ascii="Arial" w:eastAsia="Arial" w:hAnsi="Arial" w:cs="Arial"/>
                <w:color w:val="000000" w:themeColor="text1"/>
                <w:szCs w:val="22"/>
              </w:rPr>
              <w:lastRenderedPageBreak/>
              <w:t>4</w:t>
            </w:r>
          </w:p>
        </w:tc>
        <w:tc>
          <w:tcPr>
            <w:tcW w:w="8803" w:type="dxa"/>
            <w:gridSpan w:val="4"/>
            <w:tcBorders>
              <w:top w:val="single" w:sz="8" w:space="0" w:color="auto"/>
              <w:left w:val="single" w:sz="8" w:space="0" w:color="auto"/>
              <w:bottom w:val="single" w:sz="8" w:space="0" w:color="auto"/>
              <w:right w:val="single" w:sz="8" w:space="0" w:color="auto"/>
            </w:tcBorders>
            <w:vAlign w:val="center"/>
          </w:tcPr>
          <w:p w14:paraId="0B86569E" w14:textId="0EA26794" w:rsidR="18501BA6" w:rsidRDefault="18501BA6">
            <w:r w:rsidRPr="18501BA6">
              <w:rPr>
                <w:rFonts w:ascii="Arial" w:eastAsia="Arial" w:hAnsi="Arial" w:cs="Arial"/>
                <w:b/>
                <w:bCs/>
                <w:color w:val="000000" w:themeColor="text1"/>
                <w:szCs w:val="22"/>
              </w:rPr>
              <w:t>Research Question</w:t>
            </w:r>
          </w:p>
          <w:p w14:paraId="191F4E1D" w14:textId="022F7B83" w:rsidR="18501BA6" w:rsidRDefault="18501BA6" w:rsidP="18501BA6">
            <w:pPr>
              <w:spacing w:line="257" w:lineRule="auto"/>
            </w:pPr>
            <w:r w:rsidRPr="18501BA6">
              <w:rPr>
                <w:rFonts w:ascii="Times New Roman" w:eastAsia="Times New Roman" w:hAnsi="Times New Roman" w:cs="Times New Roman"/>
                <w:color w:val="000000" w:themeColor="text1"/>
                <w:sz w:val="24"/>
                <w:szCs w:val="24"/>
              </w:rPr>
              <w:t>An investigation into the support provision for pupils with attention deficit hyperactivity disorder (</w:t>
            </w:r>
            <w:r w:rsidR="00BE2A95">
              <w:rPr>
                <w:rFonts w:ascii="Times New Roman" w:eastAsia="Times New Roman" w:hAnsi="Times New Roman" w:cs="Times New Roman"/>
                <w:color w:val="000000" w:themeColor="text1"/>
                <w:sz w:val="24"/>
                <w:szCs w:val="24"/>
              </w:rPr>
              <w:t>ADHD</w:t>
            </w:r>
            <w:r w:rsidRPr="18501BA6">
              <w:rPr>
                <w:rFonts w:ascii="Times New Roman" w:eastAsia="Times New Roman" w:hAnsi="Times New Roman" w:cs="Times New Roman"/>
                <w:color w:val="000000" w:themeColor="text1"/>
                <w:sz w:val="24"/>
                <w:szCs w:val="24"/>
              </w:rPr>
              <w:t xml:space="preserve">) in primary, secondary schools &amp; </w:t>
            </w:r>
            <w:r w:rsidR="00B7720B">
              <w:rPr>
                <w:rFonts w:ascii="Times New Roman" w:eastAsia="Times New Roman" w:hAnsi="Times New Roman" w:cs="Times New Roman"/>
                <w:color w:val="000000" w:themeColor="text1"/>
                <w:sz w:val="24"/>
                <w:szCs w:val="24"/>
              </w:rPr>
              <w:t>Pupil Referral Unit</w:t>
            </w:r>
            <w:r w:rsidRPr="18501BA6">
              <w:rPr>
                <w:rFonts w:ascii="Times New Roman" w:eastAsia="Times New Roman" w:hAnsi="Times New Roman" w:cs="Times New Roman"/>
                <w:color w:val="000000" w:themeColor="text1"/>
                <w:sz w:val="24"/>
                <w:szCs w:val="24"/>
              </w:rPr>
              <w:t>s (PRU)</w:t>
            </w:r>
          </w:p>
        </w:tc>
      </w:tr>
      <w:tr w:rsidR="18501BA6" w14:paraId="44DD8C08" w14:textId="77777777" w:rsidTr="18501BA6">
        <w:trPr>
          <w:trHeight w:val="450"/>
        </w:trPr>
        <w:tc>
          <w:tcPr>
            <w:tcW w:w="554" w:type="dxa"/>
            <w:tcBorders>
              <w:top w:val="single" w:sz="8" w:space="0" w:color="auto"/>
              <w:left w:val="single" w:sz="8" w:space="0" w:color="auto"/>
              <w:bottom w:val="single" w:sz="8" w:space="0" w:color="auto"/>
              <w:right w:val="single" w:sz="8" w:space="0" w:color="auto"/>
            </w:tcBorders>
            <w:vAlign w:val="center"/>
          </w:tcPr>
          <w:p w14:paraId="16C511D2" w14:textId="67F964DB" w:rsidR="18501BA6" w:rsidRDefault="18501BA6">
            <w:r w:rsidRPr="18501BA6">
              <w:rPr>
                <w:rFonts w:ascii="Arial" w:eastAsia="Arial" w:hAnsi="Arial" w:cs="Arial"/>
                <w:color w:val="000000" w:themeColor="text1"/>
                <w:szCs w:val="22"/>
              </w:rPr>
              <w:t>5</w:t>
            </w:r>
          </w:p>
        </w:tc>
        <w:tc>
          <w:tcPr>
            <w:tcW w:w="8803" w:type="dxa"/>
            <w:gridSpan w:val="4"/>
            <w:tcBorders>
              <w:top w:val="single" w:sz="8" w:space="0" w:color="auto"/>
              <w:left w:val="single" w:sz="8" w:space="0" w:color="auto"/>
              <w:bottom w:val="single" w:sz="8" w:space="0" w:color="auto"/>
              <w:right w:val="single" w:sz="8" w:space="0" w:color="auto"/>
            </w:tcBorders>
            <w:vAlign w:val="center"/>
          </w:tcPr>
          <w:p w14:paraId="05B7DF6D" w14:textId="7AE4FEB0" w:rsidR="18501BA6" w:rsidRDefault="18501BA6">
            <w:r w:rsidRPr="18501BA6">
              <w:rPr>
                <w:rFonts w:ascii="Arial" w:eastAsia="Arial" w:hAnsi="Arial" w:cs="Arial"/>
                <w:b/>
                <w:bCs/>
                <w:color w:val="000000" w:themeColor="text1"/>
                <w:szCs w:val="22"/>
              </w:rPr>
              <w:t>Aims of Research Activity</w:t>
            </w:r>
          </w:p>
          <w:p w14:paraId="605905BB" w14:textId="4BAB3B8D" w:rsidR="18501BA6" w:rsidRDefault="18501BA6">
            <w:r w:rsidRPr="18501BA6">
              <w:rPr>
                <w:rFonts w:ascii="Calibri" w:eastAsia="Calibri" w:hAnsi="Calibri" w:cs="Calibri"/>
                <w:color w:val="000000" w:themeColor="text1"/>
                <w:sz w:val="28"/>
                <w:szCs w:val="28"/>
              </w:rPr>
              <w:t xml:space="preserve">The aim of this study is to research children with </w:t>
            </w:r>
            <w:r w:rsidR="00BE2A95">
              <w:rPr>
                <w:rFonts w:ascii="Calibri" w:eastAsia="Calibri" w:hAnsi="Calibri" w:cs="Calibri"/>
                <w:color w:val="000000" w:themeColor="text1"/>
                <w:sz w:val="28"/>
                <w:szCs w:val="28"/>
              </w:rPr>
              <w:t>ADHD</w:t>
            </w:r>
            <w:r w:rsidRPr="18501BA6">
              <w:rPr>
                <w:rFonts w:ascii="Calibri" w:eastAsia="Calibri" w:hAnsi="Calibri" w:cs="Calibri"/>
                <w:color w:val="000000" w:themeColor="text1"/>
                <w:sz w:val="28"/>
                <w:szCs w:val="28"/>
              </w:rPr>
              <w:t xml:space="preserve"> within primary and secondary schools and with PRU’s and their behavioural issues. This study will be conducted as a review of primary research which is already available to the public domain. There would also be an element of comparing between the United Kingdom (UK) and the United States of America to establish any similarities in strategic methods for assisting the children, young people, their primary caregivers and any involved services.</w:t>
            </w:r>
          </w:p>
        </w:tc>
      </w:tr>
      <w:tr w:rsidR="18501BA6" w14:paraId="0DE9A0E9" w14:textId="77777777" w:rsidTr="18501BA6">
        <w:trPr>
          <w:trHeight w:val="450"/>
        </w:trPr>
        <w:tc>
          <w:tcPr>
            <w:tcW w:w="554" w:type="dxa"/>
            <w:tcBorders>
              <w:top w:val="single" w:sz="8" w:space="0" w:color="auto"/>
              <w:left w:val="single" w:sz="8" w:space="0" w:color="auto"/>
              <w:bottom w:val="single" w:sz="8" w:space="0" w:color="auto"/>
              <w:right w:val="single" w:sz="8" w:space="0" w:color="auto"/>
            </w:tcBorders>
            <w:vAlign w:val="center"/>
          </w:tcPr>
          <w:p w14:paraId="24CD47BB" w14:textId="00AFAE42" w:rsidR="18501BA6" w:rsidRDefault="18501BA6">
            <w:r w:rsidRPr="18501BA6">
              <w:rPr>
                <w:rFonts w:ascii="Arial" w:eastAsia="Arial" w:hAnsi="Arial" w:cs="Arial"/>
                <w:color w:val="000000" w:themeColor="text1"/>
                <w:szCs w:val="22"/>
              </w:rPr>
              <w:t>6</w:t>
            </w:r>
          </w:p>
        </w:tc>
        <w:tc>
          <w:tcPr>
            <w:tcW w:w="8803" w:type="dxa"/>
            <w:gridSpan w:val="4"/>
            <w:tcBorders>
              <w:top w:val="single" w:sz="8" w:space="0" w:color="auto"/>
              <w:left w:val="single" w:sz="8" w:space="0" w:color="auto"/>
              <w:bottom w:val="single" w:sz="8" w:space="0" w:color="auto"/>
              <w:right w:val="single" w:sz="8" w:space="0" w:color="auto"/>
            </w:tcBorders>
            <w:vAlign w:val="center"/>
          </w:tcPr>
          <w:p w14:paraId="6CE28C73" w14:textId="3F377F32" w:rsidR="18501BA6" w:rsidRDefault="18501BA6">
            <w:r w:rsidRPr="18501BA6">
              <w:rPr>
                <w:rFonts w:ascii="Arial" w:eastAsia="Arial" w:hAnsi="Arial" w:cs="Arial"/>
                <w:b/>
                <w:bCs/>
                <w:color w:val="000000" w:themeColor="text1"/>
                <w:szCs w:val="22"/>
              </w:rPr>
              <w:t>Objectives of Research Activity</w:t>
            </w:r>
          </w:p>
          <w:p w14:paraId="4D8709B7" w14:textId="25A71A66" w:rsidR="18501BA6" w:rsidRDefault="18501BA6">
            <w:r w:rsidRPr="18501BA6">
              <w:rPr>
                <w:rFonts w:ascii="Arial" w:eastAsia="Arial" w:hAnsi="Arial" w:cs="Arial"/>
                <w:color w:val="000000" w:themeColor="text1"/>
                <w:sz w:val="24"/>
                <w:szCs w:val="24"/>
              </w:rPr>
              <w:t xml:space="preserve"> </w:t>
            </w:r>
          </w:p>
          <w:p w14:paraId="006BBAB7" w14:textId="589E9105" w:rsidR="18501BA6" w:rsidRDefault="18501BA6" w:rsidP="18501BA6">
            <w:pPr>
              <w:pStyle w:val="ListParagraph"/>
              <w:numPr>
                <w:ilvl w:val="0"/>
                <w:numId w:val="3"/>
              </w:numPr>
              <w:rPr>
                <w:rFonts w:ascii="Arial" w:eastAsia="Arial" w:hAnsi="Arial" w:cs="Arial"/>
                <w:color w:val="000000" w:themeColor="text1"/>
              </w:rPr>
            </w:pPr>
            <w:r w:rsidRPr="18501BA6">
              <w:rPr>
                <w:rFonts w:ascii="Arial" w:eastAsia="Arial" w:hAnsi="Arial" w:cs="Arial"/>
                <w:color w:val="000000" w:themeColor="text1"/>
              </w:rPr>
              <w:t xml:space="preserve">History of </w:t>
            </w:r>
            <w:r w:rsidR="00BE2A95">
              <w:rPr>
                <w:rFonts w:ascii="Arial" w:eastAsia="Arial" w:hAnsi="Arial" w:cs="Arial"/>
                <w:color w:val="000000" w:themeColor="text1"/>
              </w:rPr>
              <w:t>ADHD</w:t>
            </w:r>
            <w:r w:rsidRPr="18501BA6">
              <w:rPr>
                <w:rFonts w:ascii="Arial" w:eastAsia="Arial" w:hAnsi="Arial" w:cs="Arial"/>
                <w:color w:val="000000" w:themeColor="text1"/>
              </w:rPr>
              <w:t xml:space="preserve"> in order to set it within the modern context </w:t>
            </w:r>
          </w:p>
          <w:p w14:paraId="139D0069" w14:textId="4E7FC483" w:rsidR="18501BA6" w:rsidRDefault="18501BA6" w:rsidP="18501BA6">
            <w:pPr>
              <w:pStyle w:val="ListParagraph"/>
              <w:numPr>
                <w:ilvl w:val="0"/>
                <w:numId w:val="3"/>
              </w:numPr>
              <w:rPr>
                <w:rFonts w:ascii="Arial" w:eastAsia="Arial" w:hAnsi="Arial" w:cs="Arial"/>
                <w:color w:val="000000" w:themeColor="text1"/>
              </w:rPr>
            </w:pPr>
            <w:r w:rsidRPr="18501BA6">
              <w:rPr>
                <w:rFonts w:ascii="Arial" w:eastAsia="Arial" w:hAnsi="Arial" w:cs="Arial"/>
                <w:color w:val="000000" w:themeColor="text1"/>
              </w:rPr>
              <w:t xml:space="preserve">Does diagnosis and early intervention help the individual and primary care givers and teachers to handle behaviour and the value of diagnosis for the individual, their primary caregiver and teachers.  </w:t>
            </w:r>
          </w:p>
          <w:p w14:paraId="46E1637B" w14:textId="4EE7EB3A" w:rsidR="18501BA6" w:rsidRDefault="18501BA6" w:rsidP="18501BA6">
            <w:pPr>
              <w:pStyle w:val="ListParagraph"/>
              <w:numPr>
                <w:ilvl w:val="0"/>
                <w:numId w:val="3"/>
              </w:numPr>
              <w:rPr>
                <w:color w:val="000000" w:themeColor="text1"/>
                <w:sz w:val="24"/>
                <w:szCs w:val="24"/>
              </w:rPr>
            </w:pPr>
            <w:r w:rsidRPr="18501BA6">
              <w:rPr>
                <w:rFonts w:ascii="Arial" w:eastAsia="Arial" w:hAnsi="Arial" w:cs="Arial"/>
                <w:color w:val="000000" w:themeColor="text1"/>
              </w:rPr>
              <w:t xml:space="preserve">Medication versus Non medication to order to seek strategies that are useful for the individual, </w:t>
            </w:r>
            <w:r w:rsidRPr="18501BA6">
              <w:rPr>
                <w:color w:val="000000" w:themeColor="text1"/>
                <w:sz w:val="24"/>
                <w:szCs w:val="24"/>
              </w:rPr>
              <w:t>their primary care givers  and teachers.</w:t>
            </w:r>
          </w:p>
          <w:p w14:paraId="0FAC86C4" w14:textId="0EF2392A" w:rsidR="18501BA6" w:rsidRDefault="18501BA6" w:rsidP="18501BA6">
            <w:pPr>
              <w:pStyle w:val="ListParagraph"/>
              <w:numPr>
                <w:ilvl w:val="0"/>
                <w:numId w:val="3"/>
              </w:numPr>
              <w:rPr>
                <w:color w:val="000000" w:themeColor="text1"/>
                <w:sz w:val="24"/>
                <w:szCs w:val="24"/>
              </w:rPr>
            </w:pPr>
            <w:r w:rsidRPr="18501BA6">
              <w:rPr>
                <w:color w:val="000000" w:themeColor="text1"/>
                <w:sz w:val="24"/>
                <w:szCs w:val="24"/>
              </w:rPr>
              <w:t xml:space="preserve">What strategies have been found to be effective in improving behaviour and self esteem </w:t>
            </w:r>
          </w:p>
          <w:p w14:paraId="5CF6FE34" w14:textId="36AA17BA" w:rsidR="18501BA6" w:rsidRDefault="18501BA6">
            <w:r w:rsidRPr="18501BA6">
              <w:rPr>
                <w:rFonts w:ascii="Calibri" w:eastAsia="Calibri" w:hAnsi="Calibri" w:cs="Calibri"/>
                <w:color w:val="000000" w:themeColor="text1"/>
                <w:sz w:val="24"/>
                <w:szCs w:val="24"/>
              </w:rPr>
              <w:lastRenderedPageBreak/>
              <w:t>Comparison between UK and the USA for similarities/differences</w:t>
            </w:r>
          </w:p>
        </w:tc>
      </w:tr>
      <w:tr w:rsidR="18501BA6" w14:paraId="0427369B" w14:textId="77777777" w:rsidTr="18501BA6">
        <w:trPr>
          <w:trHeight w:val="450"/>
        </w:trPr>
        <w:tc>
          <w:tcPr>
            <w:tcW w:w="554"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17133DAE" w14:textId="026C061F" w:rsidR="18501BA6" w:rsidRDefault="18501BA6">
            <w:r w:rsidRPr="18501BA6">
              <w:rPr>
                <w:rFonts w:ascii="Arial" w:eastAsia="Arial" w:hAnsi="Arial" w:cs="Arial"/>
                <w:color w:val="000000" w:themeColor="text1"/>
                <w:szCs w:val="22"/>
              </w:rPr>
              <w:t xml:space="preserve"> </w:t>
            </w:r>
          </w:p>
        </w:tc>
        <w:tc>
          <w:tcPr>
            <w:tcW w:w="8803" w:type="dxa"/>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535BF02B" w14:textId="0D343A0B" w:rsidR="18501BA6" w:rsidRDefault="18501BA6">
            <w:r w:rsidRPr="18501BA6">
              <w:rPr>
                <w:rFonts w:ascii="Arial" w:eastAsia="Arial" w:hAnsi="Arial" w:cs="Arial"/>
                <w:b/>
                <w:bCs/>
                <w:color w:val="000000" w:themeColor="text1"/>
                <w:szCs w:val="22"/>
              </w:rPr>
              <w:t>Proposed methods (maximum 600 words)</w:t>
            </w:r>
          </w:p>
          <w:p w14:paraId="52802C0C" w14:textId="7773C96D" w:rsidR="18501BA6" w:rsidRDefault="18501BA6">
            <w:r w:rsidRPr="18501BA6">
              <w:rPr>
                <w:rFonts w:ascii="Arial" w:eastAsia="Arial" w:hAnsi="Arial" w:cs="Arial"/>
                <w:color w:val="000000" w:themeColor="text1"/>
                <w:szCs w:val="22"/>
              </w:rPr>
              <w:t xml:space="preserve">Provide a brief summary of all the methods that </w:t>
            </w:r>
            <w:r w:rsidRPr="18501BA6">
              <w:rPr>
                <w:rFonts w:ascii="Arial" w:eastAsia="Arial" w:hAnsi="Arial" w:cs="Arial"/>
                <w:b/>
                <w:bCs/>
                <w:color w:val="000000" w:themeColor="text1"/>
                <w:szCs w:val="22"/>
              </w:rPr>
              <w:t>may</w:t>
            </w:r>
            <w:r w:rsidRPr="18501BA6">
              <w:rPr>
                <w:rFonts w:ascii="Arial" w:eastAsia="Arial" w:hAnsi="Arial" w:cs="Arial"/>
                <w:color w:val="000000" w:themeColor="text1"/>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18501BA6" w14:paraId="1058E834" w14:textId="77777777" w:rsidTr="18501BA6">
        <w:trPr>
          <w:trHeight w:val="450"/>
        </w:trPr>
        <w:tc>
          <w:tcPr>
            <w:tcW w:w="554" w:type="dxa"/>
            <w:tcBorders>
              <w:top w:val="single" w:sz="8" w:space="0" w:color="auto"/>
              <w:left w:val="single" w:sz="8" w:space="0" w:color="auto"/>
              <w:bottom w:val="single" w:sz="8" w:space="0" w:color="auto"/>
              <w:right w:val="single" w:sz="8" w:space="0" w:color="auto"/>
            </w:tcBorders>
            <w:vAlign w:val="center"/>
          </w:tcPr>
          <w:p w14:paraId="754AFEDC" w14:textId="584A018B" w:rsidR="18501BA6" w:rsidRDefault="18501BA6">
            <w:r w:rsidRPr="18501BA6">
              <w:rPr>
                <w:rFonts w:ascii="Arial" w:eastAsia="Arial" w:hAnsi="Arial" w:cs="Arial"/>
                <w:color w:val="000000" w:themeColor="text1"/>
                <w:szCs w:val="22"/>
              </w:rPr>
              <w:t>7</w:t>
            </w:r>
          </w:p>
        </w:tc>
        <w:tc>
          <w:tcPr>
            <w:tcW w:w="8803" w:type="dxa"/>
            <w:gridSpan w:val="4"/>
            <w:tcBorders>
              <w:top w:val="single" w:sz="8" w:space="0" w:color="auto"/>
              <w:left w:val="single" w:sz="8" w:space="0" w:color="auto"/>
              <w:bottom w:val="single" w:sz="8" w:space="0" w:color="auto"/>
              <w:right w:val="single" w:sz="8" w:space="0" w:color="auto"/>
            </w:tcBorders>
            <w:vAlign w:val="center"/>
          </w:tcPr>
          <w:p w14:paraId="21760531" w14:textId="516926FF" w:rsidR="18501BA6" w:rsidRDefault="18501BA6">
            <w:r w:rsidRPr="18501BA6">
              <w:rPr>
                <w:rFonts w:ascii="Arial" w:eastAsia="Arial" w:hAnsi="Arial" w:cs="Arial"/>
                <w:color w:val="000000" w:themeColor="text1"/>
                <w:szCs w:val="22"/>
              </w:rPr>
              <w:t>Through the use of a narrative literature review to obtain a solid knowledge on attention deficit hyperactivity disorder (</w:t>
            </w:r>
            <w:r w:rsidR="00BE2A95">
              <w:rPr>
                <w:rFonts w:ascii="Arial" w:eastAsia="Arial" w:hAnsi="Arial" w:cs="Arial"/>
                <w:color w:val="000000" w:themeColor="text1"/>
                <w:szCs w:val="22"/>
              </w:rPr>
              <w:t>ADHD</w:t>
            </w:r>
            <w:r w:rsidRPr="18501BA6">
              <w:rPr>
                <w:rFonts w:ascii="Arial" w:eastAsia="Arial" w:hAnsi="Arial" w:cs="Arial"/>
                <w:color w:val="000000" w:themeColor="text1"/>
                <w:szCs w:val="22"/>
              </w:rPr>
              <w:t xml:space="preserve">). Identify scholarship and acknowledge previous research to give an understanding and history of the identification of </w:t>
            </w:r>
            <w:r w:rsidR="00BE2A95">
              <w:rPr>
                <w:rFonts w:ascii="Arial" w:eastAsia="Arial" w:hAnsi="Arial" w:cs="Arial"/>
                <w:color w:val="000000" w:themeColor="text1"/>
                <w:szCs w:val="22"/>
              </w:rPr>
              <w:t>ADHD</w:t>
            </w:r>
            <w:r w:rsidRPr="18501BA6">
              <w:rPr>
                <w:rFonts w:ascii="Arial" w:eastAsia="Arial" w:hAnsi="Arial" w:cs="Arial"/>
                <w:color w:val="000000" w:themeColor="text1"/>
                <w:szCs w:val="22"/>
              </w:rPr>
              <w:t xml:space="preserve"> and how this effects present day classroom strategies used with pupils both in primary and secondary education. This is vital in order to identify gaps in research and any inconstancies in previous research. Research will involve looking for similarities and differences in support and strategies implemented both within the UK and USA. This will hopefully identify if there is a need for additional research for helping find strategies for those pupils with </w:t>
            </w:r>
            <w:r w:rsidR="00BE2A95">
              <w:rPr>
                <w:rFonts w:ascii="Arial" w:eastAsia="Arial" w:hAnsi="Arial" w:cs="Arial"/>
                <w:color w:val="000000" w:themeColor="text1"/>
                <w:szCs w:val="22"/>
              </w:rPr>
              <w:t>ADHD</w:t>
            </w:r>
            <w:r w:rsidRPr="18501BA6">
              <w:rPr>
                <w:rFonts w:ascii="Arial" w:eastAsia="Arial" w:hAnsi="Arial" w:cs="Arial"/>
                <w:color w:val="000000" w:themeColor="text1"/>
                <w:szCs w:val="22"/>
              </w:rPr>
              <w:t>.</w:t>
            </w:r>
          </w:p>
        </w:tc>
      </w:tr>
      <w:tr w:rsidR="18501BA6" w14:paraId="22A2A96E" w14:textId="77777777" w:rsidTr="18501BA6">
        <w:trPr>
          <w:trHeight w:val="450"/>
        </w:trPr>
        <w:tc>
          <w:tcPr>
            <w:tcW w:w="554"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29A9B3B3" w14:textId="4B15B391" w:rsidR="18501BA6" w:rsidRDefault="18501BA6">
            <w:r>
              <w:br/>
            </w:r>
          </w:p>
          <w:p w14:paraId="69772C0E" w14:textId="66BCB8DE" w:rsidR="18501BA6" w:rsidRDefault="18501BA6">
            <w:r w:rsidRPr="18501BA6">
              <w:rPr>
                <w:rFonts w:ascii="Arial" w:eastAsia="Arial" w:hAnsi="Arial" w:cs="Arial"/>
                <w:color w:val="000000" w:themeColor="text1"/>
                <w:szCs w:val="22"/>
              </w:rPr>
              <w:t xml:space="preserve"> </w:t>
            </w:r>
          </w:p>
        </w:tc>
        <w:tc>
          <w:tcPr>
            <w:tcW w:w="8803" w:type="dxa"/>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71BCD823" w14:textId="1A059E1C" w:rsidR="18501BA6" w:rsidRDefault="18501BA6">
            <w:r w:rsidRPr="18501BA6">
              <w:rPr>
                <w:rFonts w:ascii="Arial" w:eastAsia="Arial" w:hAnsi="Arial" w:cs="Arial"/>
                <w:b/>
                <w:bCs/>
                <w:color w:val="000000" w:themeColor="text1"/>
                <w:szCs w:val="22"/>
              </w:rPr>
              <w:t>Location of research activity</w:t>
            </w:r>
          </w:p>
          <w:p w14:paraId="6264F262" w14:textId="17807371" w:rsidR="18501BA6" w:rsidRDefault="18501BA6">
            <w:r w:rsidRPr="18501BA6">
              <w:rPr>
                <w:rFonts w:ascii="Arial" w:eastAsia="Arial" w:hAnsi="Arial" w:cs="Arial"/>
                <w:color w:val="000000" w:themeColor="text1"/>
                <w:szCs w:val="22"/>
              </w:rPr>
              <w:t>Identify all locations where research activity will take place.</w:t>
            </w:r>
          </w:p>
        </w:tc>
      </w:tr>
      <w:tr w:rsidR="18501BA6" w14:paraId="7F92209A" w14:textId="77777777" w:rsidTr="18501BA6">
        <w:trPr>
          <w:trHeight w:val="450"/>
        </w:trPr>
        <w:tc>
          <w:tcPr>
            <w:tcW w:w="554" w:type="dxa"/>
            <w:tcBorders>
              <w:top w:val="single" w:sz="8" w:space="0" w:color="auto"/>
              <w:left w:val="single" w:sz="8" w:space="0" w:color="auto"/>
              <w:bottom w:val="single" w:sz="8" w:space="0" w:color="auto"/>
              <w:right w:val="single" w:sz="8" w:space="0" w:color="auto"/>
            </w:tcBorders>
            <w:vAlign w:val="center"/>
          </w:tcPr>
          <w:p w14:paraId="60F578A6" w14:textId="60B6B2B8" w:rsidR="18501BA6" w:rsidRDefault="18501BA6">
            <w:r w:rsidRPr="18501BA6">
              <w:rPr>
                <w:rFonts w:ascii="Arial" w:eastAsia="Arial" w:hAnsi="Arial" w:cs="Arial"/>
                <w:color w:val="000000" w:themeColor="text1"/>
                <w:szCs w:val="22"/>
              </w:rPr>
              <w:t>8</w:t>
            </w:r>
          </w:p>
        </w:tc>
        <w:tc>
          <w:tcPr>
            <w:tcW w:w="8803" w:type="dxa"/>
            <w:gridSpan w:val="4"/>
            <w:tcBorders>
              <w:top w:val="single" w:sz="8" w:space="0" w:color="auto"/>
              <w:left w:val="single" w:sz="8" w:space="0" w:color="auto"/>
              <w:bottom w:val="single" w:sz="8" w:space="0" w:color="auto"/>
              <w:right w:val="single" w:sz="8" w:space="0" w:color="auto"/>
            </w:tcBorders>
            <w:vAlign w:val="center"/>
          </w:tcPr>
          <w:p w14:paraId="589E110C" w14:textId="58E22055" w:rsidR="18501BA6" w:rsidRDefault="18501BA6">
            <w:r w:rsidRPr="18501BA6">
              <w:rPr>
                <w:rFonts w:ascii="Arial" w:eastAsia="Arial" w:hAnsi="Arial" w:cs="Arial"/>
                <w:color w:val="000000" w:themeColor="text1"/>
                <w:szCs w:val="22"/>
              </w:rPr>
              <w:t>On the Carmarthen campus UWTSD and at home</w:t>
            </w:r>
          </w:p>
        </w:tc>
      </w:tr>
      <w:tr w:rsidR="18501BA6" w14:paraId="50135A1A" w14:textId="77777777" w:rsidTr="18501BA6">
        <w:trPr>
          <w:trHeight w:val="450"/>
        </w:trPr>
        <w:tc>
          <w:tcPr>
            <w:tcW w:w="554"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1FECC8F7" w14:textId="496225E4" w:rsidR="18501BA6" w:rsidRDefault="18501BA6">
            <w:r w:rsidRPr="18501BA6">
              <w:rPr>
                <w:rFonts w:ascii="Arial" w:eastAsia="Arial" w:hAnsi="Arial" w:cs="Arial"/>
                <w:color w:val="000000" w:themeColor="text1"/>
                <w:szCs w:val="22"/>
              </w:rPr>
              <w:t xml:space="preserve"> </w:t>
            </w:r>
          </w:p>
        </w:tc>
        <w:tc>
          <w:tcPr>
            <w:tcW w:w="8803" w:type="dxa"/>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55F7AC59" w14:textId="2C6CD98A" w:rsidR="18501BA6" w:rsidRDefault="18501BA6">
            <w:r w:rsidRPr="18501BA6">
              <w:rPr>
                <w:rFonts w:ascii="Arial" w:eastAsia="Arial" w:hAnsi="Arial" w:cs="Arial"/>
                <w:b/>
                <w:bCs/>
                <w:color w:val="000000" w:themeColor="text1"/>
                <w:szCs w:val="22"/>
              </w:rPr>
              <w:t>Research activity outside of the UK</w:t>
            </w:r>
          </w:p>
          <w:p w14:paraId="794BDB51" w14:textId="67D922C6" w:rsidR="18501BA6" w:rsidRDefault="18501BA6">
            <w:r w:rsidRPr="18501BA6">
              <w:rPr>
                <w:rFonts w:ascii="Arial" w:eastAsia="Arial" w:hAnsi="Arial" w:cs="Arial"/>
                <w:color w:val="000000" w:themeColor="text1"/>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18501BA6" w14:paraId="4D3516C5" w14:textId="77777777" w:rsidTr="18501BA6">
        <w:trPr>
          <w:trHeight w:val="450"/>
        </w:trPr>
        <w:tc>
          <w:tcPr>
            <w:tcW w:w="554" w:type="dxa"/>
            <w:tcBorders>
              <w:top w:val="single" w:sz="8" w:space="0" w:color="auto"/>
              <w:left w:val="single" w:sz="8" w:space="0" w:color="auto"/>
              <w:bottom w:val="single" w:sz="8" w:space="0" w:color="auto"/>
              <w:right w:val="single" w:sz="8" w:space="0" w:color="auto"/>
            </w:tcBorders>
            <w:vAlign w:val="center"/>
          </w:tcPr>
          <w:p w14:paraId="4A927B72" w14:textId="3F995F72" w:rsidR="18501BA6" w:rsidRDefault="18501BA6">
            <w:r w:rsidRPr="18501BA6">
              <w:rPr>
                <w:rFonts w:ascii="Arial" w:eastAsia="Arial" w:hAnsi="Arial" w:cs="Arial"/>
                <w:color w:val="000000" w:themeColor="text1"/>
                <w:szCs w:val="22"/>
              </w:rPr>
              <w:t>9</w:t>
            </w:r>
          </w:p>
        </w:tc>
        <w:tc>
          <w:tcPr>
            <w:tcW w:w="8803" w:type="dxa"/>
            <w:gridSpan w:val="4"/>
            <w:tcBorders>
              <w:top w:val="single" w:sz="8" w:space="0" w:color="auto"/>
              <w:left w:val="single" w:sz="8" w:space="0" w:color="auto"/>
              <w:bottom w:val="single" w:sz="8" w:space="0" w:color="auto"/>
              <w:right w:val="single" w:sz="8" w:space="0" w:color="auto"/>
            </w:tcBorders>
            <w:vAlign w:val="center"/>
          </w:tcPr>
          <w:p w14:paraId="2B0F0A93" w14:textId="3E6542F7" w:rsidR="18501BA6" w:rsidRDefault="18501BA6">
            <w:r w:rsidRPr="18501BA6">
              <w:rPr>
                <w:rFonts w:ascii="Arial" w:eastAsia="Arial" w:hAnsi="Arial" w:cs="Arial"/>
                <w:color w:val="000000" w:themeColor="text1"/>
                <w:szCs w:val="22"/>
              </w:rPr>
              <w:t xml:space="preserve"> </w:t>
            </w:r>
          </w:p>
          <w:p w14:paraId="78DC6D8B" w14:textId="1C73EE63" w:rsidR="18501BA6" w:rsidRDefault="18501BA6">
            <w:r w:rsidRPr="18501BA6">
              <w:rPr>
                <w:rFonts w:ascii="Arial" w:eastAsia="Arial" w:hAnsi="Arial" w:cs="Arial"/>
                <w:color w:val="000000" w:themeColor="text1"/>
                <w:szCs w:val="22"/>
              </w:rPr>
              <w:t xml:space="preserve"> </w:t>
            </w:r>
          </w:p>
          <w:p w14:paraId="546BF519" w14:textId="7126A144" w:rsidR="18501BA6" w:rsidRDefault="18501BA6">
            <w:r w:rsidRPr="18501BA6">
              <w:rPr>
                <w:rFonts w:ascii="Arial" w:eastAsia="Arial" w:hAnsi="Arial" w:cs="Arial"/>
                <w:color w:val="000000" w:themeColor="text1"/>
                <w:szCs w:val="22"/>
              </w:rPr>
              <w:lastRenderedPageBreak/>
              <w:t xml:space="preserve"> </w:t>
            </w:r>
          </w:p>
          <w:p w14:paraId="171FD521" w14:textId="06A58F3E" w:rsidR="18501BA6" w:rsidRDefault="18501BA6">
            <w:r w:rsidRPr="18501BA6">
              <w:rPr>
                <w:rFonts w:ascii="Arial" w:eastAsia="Arial" w:hAnsi="Arial" w:cs="Arial"/>
                <w:i/>
                <w:iCs/>
                <w:color w:val="000000" w:themeColor="text1"/>
                <w:sz w:val="18"/>
                <w:szCs w:val="18"/>
              </w:rPr>
              <w:t>(this box should expand as you type)</w:t>
            </w:r>
          </w:p>
        </w:tc>
      </w:tr>
    </w:tbl>
    <w:p w14:paraId="13FEE0B2" w14:textId="3D4804AB" w:rsidR="18501BA6" w:rsidRDefault="18501BA6">
      <w:r w:rsidRPr="18501BA6">
        <w:rPr>
          <w:rFonts w:ascii="Times New Roman" w:eastAsia="Times New Roman" w:hAnsi="Times New Roman" w:cs="Times New Roman"/>
          <w:color w:val="000000" w:themeColor="text1"/>
          <w:sz w:val="24"/>
          <w:szCs w:val="24"/>
        </w:rPr>
        <w:lastRenderedPageBreak/>
        <w:t xml:space="preserve"> </w:t>
      </w:r>
    </w:p>
    <w:tbl>
      <w:tblPr>
        <w:tblStyle w:val="TableGrid"/>
        <w:tblW w:w="0" w:type="auto"/>
        <w:tblLayout w:type="fixed"/>
        <w:tblLook w:val="04A0" w:firstRow="1" w:lastRow="0" w:firstColumn="1" w:lastColumn="0" w:noHBand="0" w:noVBand="1"/>
      </w:tblPr>
      <w:tblGrid>
        <w:gridCol w:w="509"/>
        <w:gridCol w:w="6575"/>
        <w:gridCol w:w="1138"/>
        <w:gridCol w:w="1138"/>
      </w:tblGrid>
      <w:tr w:rsidR="18501BA6" w14:paraId="360375E5" w14:textId="77777777" w:rsidTr="18501BA6">
        <w:trPr>
          <w:trHeight w:val="390"/>
        </w:trPr>
        <w:tc>
          <w:tcPr>
            <w:tcW w:w="509" w:type="dxa"/>
            <w:vMerge w:val="restar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05F19036" w14:textId="35B0CFF4" w:rsidR="18501BA6" w:rsidRDefault="18501BA6">
            <w:r w:rsidRPr="18501BA6">
              <w:rPr>
                <w:rFonts w:ascii="Arial" w:eastAsia="Arial" w:hAnsi="Arial" w:cs="Arial"/>
                <w:color w:val="000000" w:themeColor="text1"/>
                <w:szCs w:val="22"/>
              </w:rPr>
              <w:t>10</w:t>
            </w:r>
          </w:p>
        </w:tc>
        <w:tc>
          <w:tcPr>
            <w:tcW w:w="6575" w:type="dxa"/>
            <w:vMerge w:val="restar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705EC0AF" w14:textId="1DFE6052" w:rsidR="18501BA6" w:rsidRDefault="18501BA6">
            <w:r w:rsidRPr="18501BA6">
              <w:rPr>
                <w:rFonts w:ascii="Arial" w:eastAsia="Arial" w:hAnsi="Arial" w:cs="Arial"/>
                <w:color w:val="000000" w:themeColor="text1"/>
                <w:szCs w:val="22"/>
              </w:rPr>
              <w:t xml:space="preserve">Use of documentation not in the public domain: Are any documents </w:t>
            </w:r>
            <w:r w:rsidRPr="18501BA6">
              <w:rPr>
                <w:rFonts w:ascii="Arial" w:eastAsia="Arial" w:hAnsi="Arial" w:cs="Arial"/>
                <w:b/>
                <w:bCs/>
                <w:color w:val="000000" w:themeColor="text1"/>
                <w:szCs w:val="22"/>
                <w:u w:val="single"/>
              </w:rPr>
              <w:t>NOT</w:t>
            </w:r>
            <w:r w:rsidRPr="18501BA6">
              <w:rPr>
                <w:rFonts w:ascii="Arial" w:eastAsia="Arial" w:hAnsi="Arial" w:cs="Arial"/>
                <w:color w:val="000000" w:themeColor="text1"/>
                <w:szCs w:val="22"/>
              </w:rPr>
              <w:t xml:space="preserve"> publicly available? </w:t>
            </w:r>
          </w:p>
          <w:p w14:paraId="45576517" w14:textId="1F37D42F" w:rsidR="18501BA6" w:rsidRDefault="18501BA6">
            <w:r w:rsidRPr="18501BA6">
              <w:rPr>
                <w:rFonts w:ascii="Arial" w:eastAsia="Arial" w:hAnsi="Arial" w:cs="Arial"/>
                <w:color w:val="000000" w:themeColor="text1"/>
                <w:szCs w:val="22"/>
              </w:rPr>
              <w:t xml:space="preserve"> </w:t>
            </w:r>
          </w:p>
        </w:tc>
        <w:tc>
          <w:tcPr>
            <w:tcW w:w="1138"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726DC4BC" w14:textId="4C61A11D" w:rsidR="18501BA6" w:rsidRDefault="18501BA6" w:rsidP="18501BA6">
            <w:pPr>
              <w:jc w:val="center"/>
            </w:pPr>
            <w:r w:rsidRPr="18501BA6">
              <w:rPr>
                <w:rFonts w:ascii="Arial" w:eastAsia="Arial" w:hAnsi="Arial" w:cs="Arial"/>
                <w:b/>
                <w:bCs/>
                <w:color w:val="000000" w:themeColor="text1"/>
                <w:szCs w:val="22"/>
              </w:rPr>
              <w:t>NO</w:t>
            </w:r>
          </w:p>
        </w:tc>
        <w:tc>
          <w:tcPr>
            <w:tcW w:w="1138" w:type="dxa"/>
            <w:tcBorders>
              <w:top w:val="single" w:sz="8" w:space="0" w:color="auto"/>
              <w:left w:val="single" w:sz="8" w:space="0" w:color="auto"/>
              <w:bottom w:val="single" w:sz="8" w:space="0" w:color="auto"/>
              <w:right w:val="single" w:sz="8" w:space="0" w:color="auto"/>
            </w:tcBorders>
            <w:shd w:val="clear" w:color="auto" w:fill="D9D9D9" w:themeFill="background1" w:themeFillShade="D9"/>
            <w:vAlign w:val="center"/>
          </w:tcPr>
          <w:p w14:paraId="5544C867" w14:textId="7D3D5D8F" w:rsidR="18501BA6" w:rsidRDefault="18501BA6" w:rsidP="18501BA6">
            <w:pPr>
              <w:jc w:val="center"/>
            </w:pPr>
            <w:r w:rsidRPr="18501BA6">
              <w:rPr>
                <w:rFonts w:ascii="MS Gothic" w:eastAsia="MS Gothic" w:hAnsi="MS Gothic" w:cs="MS Gothic"/>
                <w:color w:val="000000" w:themeColor="text1"/>
                <w:szCs w:val="22"/>
                <w:lang w:val="en-US"/>
              </w:rPr>
              <w:t>☒</w:t>
            </w:r>
          </w:p>
        </w:tc>
      </w:tr>
      <w:tr w:rsidR="18501BA6" w14:paraId="0D23010D" w14:textId="77777777" w:rsidTr="18501BA6">
        <w:trPr>
          <w:trHeight w:val="225"/>
        </w:trPr>
        <w:tc>
          <w:tcPr>
            <w:tcW w:w="509" w:type="dxa"/>
            <w:vMerge/>
            <w:tcBorders>
              <w:left w:val="single" w:sz="0" w:space="0" w:color="auto"/>
              <w:bottom w:val="single" w:sz="0" w:space="0" w:color="auto"/>
              <w:right w:val="single" w:sz="0" w:space="0" w:color="auto"/>
            </w:tcBorders>
            <w:vAlign w:val="center"/>
          </w:tcPr>
          <w:p w14:paraId="3BC89EA6" w14:textId="77777777" w:rsidR="00C05121" w:rsidRDefault="00C05121"/>
        </w:tc>
        <w:tc>
          <w:tcPr>
            <w:tcW w:w="6575" w:type="dxa"/>
            <w:vMerge/>
            <w:tcBorders>
              <w:left w:val="single" w:sz="0" w:space="0" w:color="auto"/>
              <w:bottom w:val="single" w:sz="0" w:space="0" w:color="auto"/>
              <w:right w:val="single" w:sz="0" w:space="0" w:color="auto"/>
            </w:tcBorders>
            <w:vAlign w:val="center"/>
          </w:tcPr>
          <w:p w14:paraId="199F58CF" w14:textId="77777777" w:rsidR="00C05121" w:rsidRDefault="00C05121"/>
        </w:tc>
        <w:tc>
          <w:tcPr>
            <w:tcW w:w="1138" w:type="dxa"/>
            <w:tcBorders>
              <w:top w:val="single" w:sz="8" w:space="0" w:color="auto"/>
              <w:left w:val="nil"/>
              <w:bottom w:val="single" w:sz="8" w:space="0" w:color="auto"/>
              <w:right w:val="single" w:sz="8" w:space="0" w:color="auto"/>
            </w:tcBorders>
            <w:shd w:val="clear" w:color="auto" w:fill="F2F2F2" w:themeFill="background1" w:themeFillShade="F2"/>
            <w:vAlign w:val="center"/>
          </w:tcPr>
          <w:p w14:paraId="63DF8D94" w14:textId="7557F378" w:rsidR="18501BA6" w:rsidRDefault="18501BA6" w:rsidP="18501BA6">
            <w:pPr>
              <w:jc w:val="center"/>
            </w:pPr>
            <w:r w:rsidRPr="18501BA6">
              <w:rPr>
                <w:rFonts w:ascii="Arial" w:eastAsia="Arial" w:hAnsi="Arial" w:cs="Arial"/>
                <w:b/>
                <w:bCs/>
                <w:color w:val="000000" w:themeColor="text1"/>
                <w:szCs w:val="22"/>
              </w:rPr>
              <w:t>YES</w:t>
            </w:r>
          </w:p>
        </w:tc>
        <w:tc>
          <w:tcPr>
            <w:tcW w:w="1138" w:type="dxa"/>
            <w:tcBorders>
              <w:top w:val="single" w:sz="8" w:space="0" w:color="auto"/>
              <w:left w:val="single" w:sz="8" w:space="0" w:color="auto"/>
              <w:bottom w:val="single" w:sz="8" w:space="0" w:color="auto"/>
              <w:right w:val="single" w:sz="8" w:space="0" w:color="auto"/>
            </w:tcBorders>
            <w:shd w:val="clear" w:color="auto" w:fill="D9D9D9" w:themeFill="background1" w:themeFillShade="D9"/>
            <w:vAlign w:val="center"/>
          </w:tcPr>
          <w:p w14:paraId="1021C1C3" w14:textId="0FD8DADA" w:rsidR="18501BA6" w:rsidRDefault="18501BA6" w:rsidP="18501BA6">
            <w:pPr>
              <w:jc w:val="center"/>
            </w:pPr>
            <w:r w:rsidRPr="18501BA6">
              <w:rPr>
                <w:rFonts w:ascii="MS Gothic" w:eastAsia="MS Gothic" w:hAnsi="MS Gothic" w:cs="MS Gothic"/>
                <w:color w:val="000000" w:themeColor="text1"/>
                <w:szCs w:val="22"/>
                <w:lang w:val="en-US"/>
              </w:rPr>
              <w:t>☐</w:t>
            </w:r>
          </w:p>
        </w:tc>
      </w:tr>
      <w:tr w:rsidR="18501BA6" w14:paraId="4DC0CBEE" w14:textId="77777777" w:rsidTr="18501BA6">
        <w:tc>
          <w:tcPr>
            <w:tcW w:w="509" w:type="dxa"/>
            <w:tcBorders>
              <w:top w:val="nil"/>
              <w:left w:val="single" w:sz="8" w:space="0" w:color="auto"/>
              <w:bottom w:val="single" w:sz="8" w:space="0" w:color="auto"/>
              <w:right w:val="single" w:sz="8" w:space="0" w:color="auto"/>
            </w:tcBorders>
            <w:shd w:val="clear" w:color="auto" w:fill="FFFFFF" w:themeFill="background1"/>
            <w:vAlign w:val="center"/>
          </w:tcPr>
          <w:p w14:paraId="65D16FE5" w14:textId="4FBB3A99" w:rsidR="18501BA6" w:rsidRDefault="18501BA6">
            <w:r w:rsidRPr="18501BA6">
              <w:rPr>
                <w:rFonts w:ascii="Arial" w:eastAsia="Arial" w:hAnsi="Arial" w:cs="Arial"/>
                <w:color w:val="000000" w:themeColor="text1"/>
                <w:szCs w:val="22"/>
              </w:rPr>
              <w:t>11</w:t>
            </w:r>
          </w:p>
        </w:tc>
        <w:tc>
          <w:tcPr>
            <w:tcW w:w="8851" w:type="dxa"/>
            <w:gridSpan w:val="3"/>
            <w:tcBorders>
              <w:top w:val="nil"/>
              <w:left w:val="single" w:sz="8" w:space="0" w:color="auto"/>
              <w:bottom w:val="single" w:sz="8" w:space="0" w:color="auto"/>
              <w:right w:val="single" w:sz="8" w:space="0" w:color="auto"/>
            </w:tcBorders>
            <w:shd w:val="clear" w:color="auto" w:fill="FFFFFF" w:themeFill="background1"/>
          </w:tcPr>
          <w:p w14:paraId="45FCD7AF" w14:textId="74718C29" w:rsidR="18501BA6" w:rsidRDefault="18501BA6">
            <w:r w:rsidRPr="18501BA6">
              <w:rPr>
                <w:rFonts w:ascii="Arial" w:eastAsia="Arial" w:hAnsi="Arial" w:cs="Arial"/>
                <w:color w:val="000000" w:themeColor="text1"/>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0174AA8E" w14:textId="5BF4ADAF" w:rsidR="18501BA6" w:rsidRDefault="18501BA6">
            <w:r w:rsidRPr="18501BA6">
              <w:rPr>
                <w:rFonts w:ascii="Arial" w:eastAsia="Arial" w:hAnsi="Arial" w:cs="Arial"/>
                <w:color w:val="000000" w:themeColor="text1"/>
                <w:szCs w:val="22"/>
              </w:rPr>
              <w:t xml:space="preserve"> </w:t>
            </w:r>
          </w:p>
          <w:p w14:paraId="0BF9393E" w14:textId="5F21D43F" w:rsidR="18501BA6" w:rsidRDefault="18501BA6">
            <w:r w:rsidRPr="18501BA6">
              <w:rPr>
                <w:rFonts w:ascii="Arial" w:eastAsia="Arial" w:hAnsi="Arial" w:cs="Arial"/>
                <w:color w:val="000000" w:themeColor="text1"/>
                <w:szCs w:val="22"/>
              </w:rPr>
              <w:t xml:space="preserve"> </w:t>
            </w:r>
          </w:p>
          <w:p w14:paraId="22AA193D" w14:textId="2E2882EC" w:rsidR="18501BA6" w:rsidRDefault="18501BA6">
            <w:r w:rsidRPr="18501BA6">
              <w:rPr>
                <w:rFonts w:ascii="Arial" w:eastAsia="Arial" w:hAnsi="Arial" w:cs="Arial"/>
                <w:color w:val="000000" w:themeColor="text1"/>
                <w:szCs w:val="22"/>
              </w:rPr>
              <w:t xml:space="preserve"> </w:t>
            </w:r>
          </w:p>
          <w:p w14:paraId="17AFA1BD" w14:textId="290E9753" w:rsidR="18501BA6" w:rsidRDefault="18501BA6">
            <w:r w:rsidRPr="18501BA6">
              <w:rPr>
                <w:rFonts w:ascii="Arial" w:eastAsia="Arial" w:hAnsi="Arial" w:cs="Arial"/>
                <w:i/>
                <w:iCs/>
                <w:color w:val="000000" w:themeColor="text1"/>
                <w:sz w:val="18"/>
                <w:szCs w:val="18"/>
              </w:rPr>
              <w:t>(this box should expand as you type)</w:t>
            </w:r>
          </w:p>
        </w:tc>
      </w:tr>
    </w:tbl>
    <w:p w14:paraId="1B994EC2" w14:textId="6420460C" w:rsidR="18501BA6" w:rsidRDefault="18501BA6" w:rsidP="18501BA6">
      <w:pPr>
        <w:jc w:val="both"/>
      </w:pPr>
      <w:r w:rsidRPr="18501BA6">
        <w:rPr>
          <w:rFonts w:ascii="Arial" w:eastAsia="Arial" w:hAnsi="Arial" w:cs="Arial"/>
          <w:b/>
          <w:bCs/>
          <w:color w:val="000000" w:themeColor="text1"/>
          <w:szCs w:val="22"/>
        </w:rPr>
        <w:t xml:space="preserve"> </w:t>
      </w:r>
    </w:p>
    <w:tbl>
      <w:tblPr>
        <w:tblStyle w:val="TableGrid"/>
        <w:tblW w:w="0" w:type="auto"/>
        <w:tblLayout w:type="fixed"/>
        <w:tblLook w:val="04A0" w:firstRow="1" w:lastRow="0" w:firstColumn="1" w:lastColumn="0" w:noHBand="0" w:noVBand="1"/>
      </w:tblPr>
      <w:tblGrid>
        <w:gridCol w:w="497"/>
        <w:gridCol w:w="7359"/>
        <w:gridCol w:w="765"/>
        <w:gridCol w:w="739"/>
      </w:tblGrid>
      <w:tr w:rsidR="18501BA6" w14:paraId="00FE4B69" w14:textId="77777777" w:rsidTr="18501BA6">
        <w:tc>
          <w:tcPr>
            <w:tcW w:w="497"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3EC23220" w14:textId="1AF524E5" w:rsidR="18501BA6" w:rsidRDefault="18501BA6" w:rsidP="18501BA6">
            <w:pPr>
              <w:jc w:val="center"/>
            </w:pPr>
            <w:r w:rsidRPr="18501BA6">
              <w:rPr>
                <w:rFonts w:ascii="Arial" w:eastAsia="Arial" w:hAnsi="Arial" w:cs="Arial"/>
                <w:b/>
                <w:bCs/>
                <w:color w:val="000000" w:themeColor="text1"/>
                <w:szCs w:val="22"/>
              </w:rPr>
              <w:t xml:space="preserve"> </w:t>
            </w:r>
          </w:p>
        </w:tc>
        <w:tc>
          <w:tcPr>
            <w:tcW w:w="735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160B02DE" w14:textId="27038A92" w:rsidR="18501BA6" w:rsidRDefault="18501BA6" w:rsidP="18501BA6">
            <w:pPr>
              <w:jc w:val="both"/>
            </w:pPr>
            <w:r w:rsidRPr="18501BA6">
              <w:rPr>
                <w:rFonts w:ascii="Arial" w:eastAsia="Arial" w:hAnsi="Arial" w:cs="Arial"/>
                <w:b/>
                <w:bCs/>
                <w:color w:val="000000" w:themeColor="text1"/>
                <w:szCs w:val="22"/>
              </w:rPr>
              <w:t>Does your research relate to one or more of the seven aims of the Well-being of Future Generations (Wales) Act 2015?</w:t>
            </w:r>
          </w:p>
        </w:tc>
        <w:tc>
          <w:tcPr>
            <w:tcW w:w="76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699ED8C9" w14:textId="081090AB" w:rsidR="18501BA6" w:rsidRDefault="18501BA6" w:rsidP="18501BA6">
            <w:pPr>
              <w:jc w:val="center"/>
            </w:pPr>
            <w:r w:rsidRPr="18501BA6">
              <w:rPr>
                <w:rFonts w:ascii="Arial" w:eastAsia="Arial" w:hAnsi="Arial" w:cs="Arial"/>
                <w:b/>
                <w:bCs/>
                <w:color w:val="000000" w:themeColor="text1"/>
                <w:szCs w:val="22"/>
              </w:rPr>
              <w:t xml:space="preserve"> </w:t>
            </w:r>
          </w:p>
          <w:p w14:paraId="41EBCC80" w14:textId="0827FD27" w:rsidR="18501BA6" w:rsidRDefault="18501BA6" w:rsidP="18501BA6">
            <w:pPr>
              <w:jc w:val="center"/>
            </w:pPr>
            <w:r w:rsidRPr="18501BA6">
              <w:rPr>
                <w:rFonts w:ascii="Arial" w:eastAsia="Arial" w:hAnsi="Arial" w:cs="Arial"/>
                <w:b/>
                <w:bCs/>
                <w:color w:val="000000" w:themeColor="text1"/>
                <w:szCs w:val="22"/>
              </w:rPr>
              <w:t>YES</w:t>
            </w:r>
          </w:p>
        </w:tc>
        <w:tc>
          <w:tcPr>
            <w:tcW w:w="73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005A78DB" w14:textId="7B98B51B" w:rsidR="18501BA6" w:rsidRDefault="18501BA6" w:rsidP="18501BA6">
            <w:pPr>
              <w:jc w:val="center"/>
            </w:pPr>
            <w:r w:rsidRPr="18501BA6">
              <w:rPr>
                <w:rFonts w:ascii="Arial" w:eastAsia="Arial" w:hAnsi="Arial" w:cs="Arial"/>
                <w:b/>
                <w:bCs/>
                <w:color w:val="000000" w:themeColor="text1"/>
                <w:szCs w:val="22"/>
              </w:rPr>
              <w:t xml:space="preserve"> </w:t>
            </w:r>
          </w:p>
          <w:p w14:paraId="0378A6F2" w14:textId="4998E963" w:rsidR="18501BA6" w:rsidRDefault="18501BA6" w:rsidP="18501BA6">
            <w:pPr>
              <w:jc w:val="center"/>
            </w:pPr>
            <w:r w:rsidRPr="18501BA6">
              <w:rPr>
                <w:rFonts w:ascii="Arial" w:eastAsia="Arial" w:hAnsi="Arial" w:cs="Arial"/>
                <w:b/>
                <w:bCs/>
                <w:color w:val="000000" w:themeColor="text1"/>
                <w:szCs w:val="22"/>
              </w:rPr>
              <w:t>NO</w:t>
            </w:r>
          </w:p>
        </w:tc>
      </w:tr>
      <w:tr w:rsidR="18501BA6" w14:paraId="36F92DA4" w14:textId="77777777" w:rsidTr="18501BA6">
        <w:trPr>
          <w:trHeight w:val="435"/>
        </w:trPr>
        <w:tc>
          <w:tcPr>
            <w:tcW w:w="497"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0E8B989C" w14:textId="33664154" w:rsidR="18501BA6" w:rsidRDefault="18501BA6" w:rsidP="18501BA6">
            <w:pPr>
              <w:jc w:val="center"/>
            </w:pPr>
            <w:r w:rsidRPr="18501BA6">
              <w:rPr>
                <w:rFonts w:ascii="Arial" w:eastAsia="Arial" w:hAnsi="Arial" w:cs="Arial"/>
                <w:color w:val="000000" w:themeColor="text1"/>
                <w:szCs w:val="22"/>
              </w:rPr>
              <w:t>12</w:t>
            </w:r>
          </w:p>
        </w:tc>
        <w:tc>
          <w:tcPr>
            <w:tcW w:w="7359"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3F316456" w14:textId="1115C16B" w:rsidR="18501BA6" w:rsidRDefault="18501BA6">
            <w:r w:rsidRPr="18501BA6">
              <w:rPr>
                <w:rFonts w:ascii="Arial" w:eastAsia="Arial" w:hAnsi="Arial" w:cs="Arial"/>
                <w:color w:val="000000" w:themeColor="text1"/>
                <w:szCs w:val="22"/>
              </w:rPr>
              <w:t>A prosperous Wales</w:t>
            </w:r>
          </w:p>
        </w:tc>
        <w:tc>
          <w:tcPr>
            <w:tcW w:w="765"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506B08E4" w14:textId="69B31D16" w:rsidR="18501BA6" w:rsidRDefault="18501BA6" w:rsidP="18501BA6">
            <w:pPr>
              <w:jc w:val="center"/>
            </w:pPr>
            <w:r w:rsidRPr="18501BA6">
              <w:rPr>
                <w:rFonts w:ascii="MS Gothic" w:eastAsia="MS Gothic" w:hAnsi="MS Gothic" w:cs="MS Gothic"/>
                <w:color w:val="000000" w:themeColor="text1"/>
                <w:szCs w:val="22"/>
                <w:lang w:val="en-US"/>
              </w:rPr>
              <w:t>☒</w:t>
            </w:r>
          </w:p>
        </w:tc>
        <w:tc>
          <w:tcPr>
            <w:tcW w:w="739"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27852B5C" w14:textId="23824DC8" w:rsidR="18501BA6" w:rsidRDefault="18501BA6" w:rsidP="18501BA6">
            <w:pPr>
              <w:jc w:val="center"/>
            </w:pPr>
            <w:r w:rsidRPr="18501BA6">
              <w:rPr>
                <w:rFonts w:ascii="MS Gothic" w:eastAsia="MS Gothic" w:hAnsi="MS Gothic" w:cs="MS Gothic"/>
                <w:color w:val="000000" w:themeColor="text1"/>
                <w:szCs w:val="22"/>
                <w:lang w:val="en-US"/>
              </w:rPr>
              <w:t>☐</w:t>
            </w:r>
          </w:p>
        </w:tc>
      </w:tr>
      <w:tr w:rsidR="18501BA6" w14:paraId="681B91BC" w14:textId="77777777" w:rsidTr="18501BA6">
        <w:trPr>
          <w:trHeight w:val="405"/>
        </w:trPr>
        <w:tc>
          <w:tcPr>
            <w:tcW w:w="497"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6F0339CA" w14:textId="34078318" w:rsidR="18501BA6" w:rsidRDefault="18501BA6" w:rsidP="18501BA6">
            <w:pPr>
              <w:jc w:val="center"/>
            </w:pPr>
            <w:r w:rsidRPr="18501BA6">
              <w:rPr>
                <w:rFonts w:ascii="Arial" w:eastAsia="Arial" w:hAnsi="Arial" w:cs="Arial"/>
                <w:color w:val="000000" w:themeColor="text1"/>
                <w:szCs w:val="22"/>
              </w:rPr>
              <w:t>13</w:t>
            </w:r>
          </w:p>
        </w:tc>
        <w:tc>
          <w:tcPr>
            <w:tcW w:w="7359"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31AEDA94" w14:textId="5432EB71" w:rsidR="18501BA6" w:rsidRDefault="18501BA6">
            <w:r w:rsidRPr="18501BA6">
              <w:rPr>
                <w:rFonts w:ascii="Arial" w:eastAsia="Arial" w:hAnsi="Arial" w:cs="Arial"/>
                <w:color w:val="000000" w:themeColor="text1"/>
                <w:szCs w:val="22"/>
              </w:rPr>
              <w:t>A resilient Wales</w:t>
            </w:r>
          </w:p>
        </w:tc>
        <w:tc>
          <w:tcPr>
            <w:tcW w:w="765"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5E4F4FFA" w14:textId="475780F9" w:rsidR="18501BA6" w:rsidRDefault="18501BA6" w:rsidP="18501BA6">
            <w:pPr>
              <w:jc w:val="center"/>
            </w:pPr>
            <w:r w:rsidRPr="18501BA6">
              <w:rPr>
                <w:rFonts w:ascii="MS Gothic" w:eastAsia="MS Gothic" w:hAnsi="MS Gothic" w:cs="MS Gothic"/>
                <w:color w:val="000000" w:themeColor="text1"/>
                <w:szCs w:val="22"/>
                <w:lang w:val="en-US"/>
              </w:rPr>
              <w:t>☒</w:t>
            </w:r>
          </w:p>
        </w:tc>
        <w:tc>
          <w:tcPr>
            <w:tcW w:w="739"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49999A99" w14:textId="67A438DC" w:rsidR="18501BA6" w:rsidRDefault="18501BA6" w:rsidP="18501BA6">
            <w:pPr>
              <w:jc w:val="center"/>
            </w:pPr>
            <w:r w:rsidRPr="18501BA6">
              <w:rPr>
                <w:rFonts w:ascii="MS Gothic" w:eastAsia="MS Gothic" w:hAnsi="MS Gothic" w:cs="MS Gothic"/>
                <w:color w:val="000000" w:themeColor="text1"/>
                <w:szCs w:val="22"/>
                <w:lang w:val="en-US"/>
              </w:rPr>
              <w:t>☐</w:t>
            </w:r>
          </w:p>
        </w:tc>
      </w:tr>
      <w:tr w:rsidR="18501BA6" w14:paraId="70D3035C" w14:textId="77777777" w:rsidTr="18501BA6">
        <w:trPr>
          <w:trHeight w:val="435"/>
        </w:trPr>
        <w:tc>
          <w:tcPr>
            <w:tcW w:w="497"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4C418A5C" w14:textId="432DC589" w:rsidR="18501BA6" w:rsidRDefault="18501BA6" w:rsidP="18501BA6">
            <w:pPr>
              <w:jc w:val="center"/>
            </w:pPr>
            <w:r w:rsidRPr="18501BA6">
              <w:rPr>
                <w:rFonts w:ascii="Arial" w:eastAsia="Arial" w:hAnsi="Arial" w:cs="Arial"/>
                <w:color w:val="000000" w:themeColor="text1"/>
                <w:szCs w:val="22"/>
              </w:rPr>
              <w:t>14</w:t>
            </w:r>
          </w:p>
        </w:tc>
        <w:tc>
          <w:tcPr>
            <w:tcW w:w="7359"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62DE68F3" w14:textId="1EA43D02" w:rsidR="18501BA6" w:rsidRDefault="18501BA6">
            <w:r w:rsidRPr="18501BA6">
              <w:rPr>
                <w:rFonts w:ascii="Arial" w:eastAsia="Arial" w:hAnsi="Arial" w:cs="Arial"/>
                <w:color w:val="000000" w:themeColor="text1"/>
                <w:szCs w:val="22"/>
              </w:rPr>
              <w:t>A healthier Wales</w:t>
            </w:r>
          </w:p>
        </w:tc>
        <w:tc>
          <w:tcPr>
            <w:tcW w:w="765"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7F312487" w14:textId="6F19E1B0" w:rsidR="18501BA6" w:rsidRDefault="18501BA6" w:rsidP="18501BA6">
            <w:pPr>
              <w:jc w:val="center"/>
            </w:pPr>
            <w:r w:rsidRPr="18501BA6">
              <w:rPr>
                <w:rFonts w:ascii="MS Gothic" w:eastAsia="MS Gothic" w:hAnsi="MS Gothic" w:cs="MS Gothic"/>
                <w:color w:val="000000" w:themeColor="text1"/>
                <w:szCs w:val="22"/>
                <w:lang w:val="en-US"/>
              </w:rPr>
              <w:t>☒</w:t>
            </w:r>
          </w:p>
        </w:tc>
        <w:tc>
          <w:tcPr>
            <w:tcW w:w="739"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5185773D" w14:textId="1F185AB6" w:rsidR="18501BA6" w:rsidRDefault="18501BA6" w:rsidP="18501BA6">
            <w:pPr>
              <w:jc w:val="center"/>
            </w:pPr>
            <w:r w:rsidRPr="18501BA6">
              <w:rPr>
                <w:rFonts w:ascii="MS Gothic" w:eastAsia="MS Gothic" w:hAnsi="MS Gothic" w:cs="MS Gothic"/>
                <w:color w:val="000000" w:themeColor="text1"/>
                <w:szCs w:val="22"/>
                <w:lang w:val="en-US"/>
              </w:rPr>
              <w:t>☐</w:t>
            </w:r>
          </w:p>
        </w:tc>
      </w:tr>
      <w:tr w:rsidR="18501BA6" w14:paraId="4DE644AA" w14:textId="77777777" w:rsidTr="18501BA6">
        <w:trPr>
          <w:trHeight w:val="405"/>
        </w:trPr>
        <w:tc>
          <w:tcPr>
            <w:tcW w:w="497"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7901D80F" w14:textId="1E5355BD" w:rsidR="18501BA6" w:rsidRDefault="18501BA6" w:rsidP="18501BA6">
            <w:pPr>
              <w:jc w:val="center"/>
            </w:pPr>
            <w:r w:rsidRPr="18501BA6">
              <w:rPr>
                <w:rFonts w:ascii="Arial" w:eastAsia="Arial" w:hAnsi="Arial" w:cs="Arial"/>
                <w:color w:val="000000" w:themeColor="text1"/>
                <w:szCs w:val="22"/>
              </w:rPr>
              <w:t>15</w:t>
            </w:r>
          </w:p>
        </w:tc>
        <w:tc>
          <w:tcPr>
            <w:tcW w:w="7359"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62058692" w14:textId="433C46E4" w:rsidR="18501BA6" w:rsidRDefault="18501BA6">
            <w:r w:rsidRPr="18501BA6">
              <w:rPr>
                <w:rFonts w:ascii="Arial" w:eastAsia="Arial" w:hAnsi="Arial" w:cs="Arial"/>
                <w:color w:val="000000" w:themeColor="text1"/>
                <w:szCs w:val="22"/>
              </w:rPr>
              <w:t>A more equal Wales</w:t>
            </w:r>
          </w:p>
        </w:tc>
        <w:tc>
          <w:tcPr>
            <w:tcW w:w="765"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061032B8" w14:textId="5A956A93" w:rsidR="18501BA6" w:rsidRDefault="18501BA6" w:rsidP="18501BA6">
            <w:pPr>
              <w:jc w:val="center"/>
            </w:pPr>
            <w:r w:rsidRPr="18501BA6">
              <w:rPr>
                <w:rFonts w:ascii="MS Gothic" w:eastAsia="MS Gothic" w:hAnsi="MS Gothic" w:cs="MS Gothic"/>
                <w:color w:val="000000" w:themeColor="text1"/>
                <w:szCs w:val="22"/>
                <w:lang w:val="en-US"/>
              </w:rPr>
              <w:t>☒</w:t>
            </w:r>
          </w:p>
        </w:tc>
        <w:tc>
          <w:tcPr>
            <w:tcW w:w="739"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5896C441" w14:textId="3BEF6FA9" w:rsidR="18501BA6" w:rsidRDefault="18501BA6" w:rsidP="18501BA6">
            <w:pPr>
              <w:jc w:val="center"/>
            </w:pPr>
            <w:r w:rsidRPr="18501BA6">
              <w:rPr>
                <w:rFonts w:ascii="MS Gothic" w:eastAsia="MS Gothic" w:hAnsi="MS Gothic" w:cs="MS Gothic"/>
                <w:color w:val="000000" w:themeColor="text1"/>
                <w:szCs w:val="22"/>
                <w:lang w:val="en-US"/>
              </w:rPr>
              <w:t>☐</w:t>
            </w:r>
          </w:p>
        </w:tc>
      </w:tr>
      <w:tr w:rsidR="18501BA6" w14:paraId="3B81A40D" w14:textId="77777777" w:rsidTr="18501BA6">
        <w:trPr>
          <w:trHeight w:val="405"/>
        </w:trPr>
        <w:tc>
          <w:tcPr>
            <w:tcW w:w="497"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435A532E" w14:textId="724B1334" w:rsidR="18501BA6" w:rsidRDefault="18501BA6" w:rsidP="18501BA6">
            <w:pPr>
              <w:jc w:val="center"/>
            </w:pPr>
            <w:r w:rsidRPr="18501BA6">
              <w:rPr>
                <w:rFonts w:ascii="Arial" w:eastAsia="Arial" w:hAnsi="Arial" w:cs="Arial"/>
                <w:color w:val="000000" w:themeColor="text1"/>
                <w:szCs w:val="22"/>
              </w:rPr>
              <w:t>16</w:t>
            </w:r>
          </w:p>
        </w:tc>
        <w:tc>
          <w:tcPr>
            <w:tcW w:w="7359"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71FB1F7B" w14:textId="7B9CF0B5" w:rsidR="18501BA6" w:rsidRDefault="18501BA6">
            <w:r w:rsidRPr="18501BA6">
              <w:rPr>
                <w:rFonts w:ascii="Arial" w:eastAsia="Arial" w:hAnsi="Arial" w:cs="Arial"/>
                <w:color w:val="000000" w:themeColor="text1"/>
                <w:szCs w:val="22"/>
              </w:rPr>
              <w:t>A Wales of cohesive communities</w:t>
            </w:r>
          </w:p>
        </w:tc>
        <w:tc>
          <w:tcPr>
            <w:tcW w:w="765"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18A95415" w14:textId="28D80D59" w:rsidR="18501BA6" w:rsidRDefault="18501BA6" w:rsidP="18501BA6">
            <w:pPr>
              <w:jc w:val="center"/>
            </w:pPr>
            <w:r w:rsidRPr="18501BA6">
              <w:rPr>
                <w:rFonts w:ascii="MS Gothic" w:eastAsia="MS Gothic" w:hAnsi="MS Gothic" w:cs="MS Gothic"/>
                <w:color w:val="000000" w:themeColor="text1"/>
                <w:szCs w:val="22"/>
                <w:lang w:val="en-US"/>
              </w:rPr>
              <w:t>☒</w:t>
            </w:r>
          </w:p>
        </w:tc>
        <w:tc>
          <w:tcPr>
            <w:tcW w:w="739"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0E1C5B19" w14:textId="58012572" w:rsidR="18501BA6" w:rsidRDefault="18501BA6" w:rsidP="18501BA6">
            <w:pPr>
              <w:jc w:val="center"/>
            </w:pPr>
            <w:r w:rsidRPr="18501BA6">
              <w:rPr>
                <w:rFonts w:ascii="MS Gothic" w:eastAsia="MS Gothic" w:hAnsi="MS Gothic" w:cs="MS Gothic"/>
                <w:color w:val="000000" w:themeColor="text1"/>
                <w:szCs w:val="22"/>
                <w:lang w:val="en-US"/>
              </w:rPr>
              <w:t>☐</w:t>
            </w:r>
          </w:p>
        </w:tc>
      </w:tr>
      <w:tr w:rsidR="18501BA6" w14:paraId="1CEFAED5" w14:textId="77777777" w:rsidTr="18501BA6">
        <w:trPr>
          <w:trHeight w:val="435"/>
        </w:trPr>
        <w:tc>
          <w:tcPr>
            <w:tcW w:w="497"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3B59E083" w14:textId="79B454BB" w:rsidR="18501BA6" w:rsidRDefault="18501BA6" w:rsidP="18501BA6">
            <w:pPr>
              <w:jc w:val="center"/>
            </w:pPr>
            <w:r w:rsidRPr="18501BA6">
              <w:rPr>
                <w:rFonts w:ascii="Arial" w:eastAsia="Arial" w:hAnsi="Arial" w:cs="Arial"/>
                <w:color w:val="000000" w:themeColor="text1"/>
                <w:szCs w:val="22"/>
              </w:rPr>
              <w:t>17</w:t>
            </w:r>
          </w:p>
        </w:tc>
        <w:tc>
          <w:tcPr>
            <w:tcW w:w="7359"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520D7ACB" w14:textId="510F5624" w:rsidR="18501BA6" w:rsidRDefault="18501BA6">
            <w:r w:rsidRPr="18501BA6">
              <w:rPr>
                <w:rFonts w:ascii="Arial" w:eastAsia="Arial" w:hAnsi="Arial" w:cs="Arial"/>
                <w:color w:val="000000" w:themeColor="text1"/>
                <w:szCs w:val="22"/>
              </w:rPr>
              <w:t>A Wales of vibrant culture and thriving Welsh language</w:t>
            </w:r>
          </w:p>
        </w:tc>
        <w:tc>
          <w:tcPr>
            <w:tcW w:w="765"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447FE8BD" w14:textId="19DFC646" w:rsidR="18501BA6" w:rsidRDefault="18501BA6" w:rsidP="18501BA6">
            <w:pPr>
              <w:jc w:val="center"/>
            </w:pPr>
            <w:r w:rsidRPr="18501BA6">
              <w:rPr>
                <w:rFonts w:ascii="MS Gothic" w:eastAsia="MS Gothic" w:hAnsi="MS Gothic" w:cs="MS Gothic"/>
                <w:color w:val="000000" w:themeColor="text1"/>
                <w:szCs w:val="22"/>
                <w:lang w:val="en-US"/>
              </w:rPr>
              <w:t>☒</w:t>
            </w:r>
          </w:p>
        </w:tc>
        <w:tc>
          <w:tcPr>
            <w:tcW w:w="739"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3AA2C0F7" w14:textId="67DCF107" w:rsidR="18501BA6" w:rsidRDefault="18501BA6" w:rsidP="18501BA6">
            <w:pPr>
              <w:jc w:val="center"/>
            </w:pPr>
            <w:r w:rsidRPr="18501BA6">
              <w:rPr>
                <w:rFonts w:ascii="MS Gothic" w:eastAsia="MS Gothic" w:hAnsi="MS Gothic" w:cs="MS Gothic"/>
                <w:color w:val="000000" w:themeColor="text1"/>
                <w:szCs w:val="22"/>
                <w:lang w:val="en-US"/>
              </w:rPr>
              <w:t>☐</w:t>
            </w:r>
          </w:p>
        </w:tc>
      </w:tr>
      <w:tr w:rsidR="18501BA6" w14:paraId="69047E9D" w14:textId="77777777" w:rsidTr="18501BA6">
        <w:trPr>
          <w:trHeight w:val="405"/>
        </w:trPr>
        <w:tc>
          <w:tcPr>
            <w:tcW w:w="497"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3002ED81" w14:textId="3E199FCD" w:rsidR="18501BA6" w:rsidRDefault="18501BA6" w:rsidP="18501BA6">
            <w:pPr>
              <w:jc w:val="center"/>
            </w:pPr>
            <w:r w:rsidRPr="18501BA6">
              <w:rPr>
                <w:rFonts w:ascii="Arial" w:eastAsia="Arial" w:hAnsi="Arial" w:cs="Arial"/>
                <w:color w:val="000000" w:themeColor="text1"/>
                <w:szCs w:val="22"/>
              </w:rPr>
              <w:t>18</w:t>
            </w:r>
          </w:p>
        </w:tc>
        <w:tc>
          <w:tcPr>
            <w:tcW w:w="7359"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68DFB274" w14:textId="32D1406B" w:rsidR="18501BA6" w:rsidRDefault="18501BA6">
            <w:r w:rsidRPr="18501BA6">
              <w:rPr>
                <w:rFonts w:ascii="Arial" w:eastAsia="Arial" w:hAnsi="Arial" w:cs="Arial"/>
                <w:color w:val="000000" w:themeColor="text1"/>
                <w:szCs w:val="22"/>
              </w:rPr>
              <w:t>A globally responsible Wales</w:t>
            </w:r>
          </w:p>
        </w:tc>
        <w:tc>
          <w:tcPr>
            <w:tcW w:w="765"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4FC07658" w14:textId="12C3D117" w:rsidR="18501BA6" w:rsidRDefault="18501BA6" w:rsidP="18501BA6">
            <w:pPr>
              <w:jc w:val="center"/>
            </w:pPr>
            <w:r w:rsidRPr="18501BA6">
              <w:rPr>
                <w:rFonts w:ascii="MS Gothic" w:eastAsia="MS Gothic" w:hAnsi="MS Gothic" w:cs="MS Gothic"/>
                <w:color w:val="000000" w:themeColor="text1"/>
                <w:szCs w:val="22"/>
                <w:lang w:val="en-US"/>
              </w:rPr>
              <w:t>☒</w:t>
            </w:r>
          </w:p>
        </w:tc>
        <w:tc>
          <w:tcPr>
            <w:tcW w:w="739"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14E094B3" w14:textId="4E3F756D" w:rsidR="18501BA6" w:rsidRDefault="18501BA6" w:rsidP="18501BA6">
            <w:pPr>
              <w:jc w:val="center"/>
            </w:pPr>
            <w:r w:rsidRPr="18501BA6">
              <w:rPr>
                <w:rFonts w:ascii="MS Gothic" w:eastAsia="MS Gothic" w:hAnsi="MS Gothic" w:cs="MS Gothic"/>
                <w:color w:val="000000" w:themeColor="text1"/>
                <w:szCs w:val="22"/>
                <w:lang w:val="en-US"/>
              </w:rPr>
              <w:t>☐</w:t>
            </w:r>
          </w:p>
        </w:tc>
      </w:tr>
      <w:tr w:rsidR="18501BA6" w14:paraId="5CCA7E52" w14:textId="77777777" w:rsidTr="18501BA6">
        <w:trPr>
          <w:trHeight w:val="405"/>
        </w:trPr>
        <w:tc>
          <w:tcPr>
            <w:tcW w:w="497"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1331E881" w14:textId="761B4137" w:rsidR="18501BA6" w:rsidRDefault="18501BA6" w:rsidP="18501BA6">
            <w:pPr>
              <w:jc w:val="center"/>
            </w:pPr>
            <w:r w:rsidRPr="18501BA6">
              <w:rPr>
                <w:rFonts w:ascii="Arial" w:eastAsia="Arial" w:hAnsi="Arial" w:cs="Arial"/>
                <w:color w:val="000000" w:themeColor="text1"/>
                <w:szCs w:val="22"/>
              </w:rPr>
              <w:t>19</w:t>
            </w:r>
          </w:p>
        </w:tc>
        <w:tc>
          <w:tcPr>
            <w:tcW w:w="8863" w:type="dxa"/>
            <w:gridSpan w:val="3"/>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61F4B101" w14:textId="42E6F13E" w:rsidR="18501BA6" w:rsidRDefault="18501BA6">
            <w:r w:rsidRPr="18501BA6">
              <w:rPr>
                <w:rFonts w:ascii="Arial" w:eastAsia="Arial" w:hAnsi="Arial" w:cs="Arial"/>
                <w:color w:val="000000" w:themeColor="text1"/>
                <w:szCs w:val="22"/>
              </w:rPr>
              <w:t>If YES to any of the above, please give details:</w:t>
            </w:r>
          </w:p>
        </w:tc>
      </w:tr>
      <w:tr w:rsidR="18501BA6" w14:paraId="1AE6295F" w14:textId="77777777" w:rsidTr="18501BA6">
        <w:trPr>
          <w:trHeight w:val="405"/>
        </w:trPr>
        <w:tc>
          <w:tcPr>
            <w:tcW w:w="497" w:type="dxa"/>
            <w:tcBorders>
              <w:top w:val="single" w:sz="8" w:space="0" w:color="auto"/>
              <w:left w:val="single" w:sz="8" w:space="0" w:color="auto"/>
              <w:bottom w:val="single" w:sz="8" w:space="0" w:color="auto"/>
              <w:right w:val="single" w:sz="8" w:space="0" w:color="auto"/>
            </w:tcBorders>
            <w:vAlign w:val="center"/>
          </w:tcPr>
          <w:p w14:paraId="401E6E2B" w14:textId="0734E6A1" w:rsidR="18501BA6" w:rsidRDefault="18501BA6" w:rsidP="18501BA6">
            <w:pPr>
              <w:jc w:val="center"/>
            </w:pPr>
            <w:r w:rsidRPr="18501BA6">
              <w:rPr>
                <w:rFonts w:ascii="Arial" w:eastAsia="Arial" w:hAnsi="Arial" w:cs="Arial"/>
                <w:color w:val="000000" w:themeColor="text1"/>
                <w:szCs w:val="22"/>
              </w:rPr>
              <w:t xml:space="preserve"> </w:t>
            </w:r>
          </w:p>
        </w:tc>
        <w:tc>
          <w:tcPr>
            <w:tcW w:w="8863" w:type="dxa"/>
            <w:gridSpan w:val="3"/>
            <w:tcBorders>
              <w:top w:val="single" w:sz="8" w:space="0" w:color="auto"/>
              <w:left w:val="single" w:sz="8" w:space="0" w:color="auto"/>
              <w:bottom w:val="single" w:sz="8" w:space="0" w:color="auto"/>
              <w:right w:val="single" w:sz="8" w:space="0" w:color="auto"/>
            </w:tcBorders>
            <w:vAlign w:val="center"/>
          </w:tcPr>
          <w:p w14:paraId="69BE5C21" w14:textId="0DD03DDE" w:rsidR="18501BA6" w:rsidRDefault="18501BA6">
            <w:r w:rsidRPr="18501BA6">
              <w:rPr>
                <w:rFonts w:ascii="Arial" w:eastAsia="Arial" w:hAnsi="Arial" w:cs="Arial"/>
                <w:b/>
                <w:bCs/>
                <w:color w:val="000000" w:themeColor="text1"/>
                <w:szCs w:val="22"/>
              </w:rPr>
              <w:t xml:space="preserve">This research links directly to the Well-being of Future Generations (Wales) Act 2015 as it hopes to find better strategies and understanding of the needs of children and young people (CYP) with </w:t>
            </w:r>
            <w:r w:rsidR="00BE2A95">
              <w:rPr>
                <w:rFonts w:ascii="Arial" w:eastAsia="Arial" w:hAnsi="Arial" w:cs="Arial"/>
                <w:b/>
                <w:bCs/>
                <w:color w:val="000000" w:themeColor="text1"/>
                <w:szCs w:val="22"/>
              </w:rPr>
              <w:t>ADHD</w:t>
            </w:r>
            <w:r w:rsidRPr="18501BA6">
              <w:rPr>
                <w:rFonts w:ascii="Arial" w:eastAsia="Arial" w:hAnsi="Arial" w:cs="Arial"/>
                <w:b/>
                <w:bCs/>
                <w:color w:val="000000" w:themeColor="text1"/>
                <w:szCs w:val="22"/>
              </w:rPr>
              <w:t xml:space="preserve"> to become more resilient. The research directly links to a more equal Wales in terms of opportunity of education for CYP with </w:t>
            </w:r>
            <w:r w:rsidR="00BE2A95">
              <w:rPr>
                <w:rFonts w:ascii="Arial" w:eastAsia="Arial" w:hAnsi="Arial" w:cs="Arial"/>
                <w:b/>
                <w:bCs/>
                <w:color w:val="000000" w:themeColor="text1"/>
                <w:szCs w:val="22"/>
              </w:rPr>
              <w:t>ADHD</w:t>
            </w:r>
            <w:r w:rsidRPr="18501BA6">
              <w:rPr>
                <w:rFonts w:ascii="Arial" w:eastAsia="Arial" w:hAnsi="Arial" w:cs="Arial"/>
                <w:b/>
                <w:bCs/>
                <w:color w:val="000000" w:themeColor="text1"/>
                <w:szCs w:val="22"/>
              </w:rPr>
              <w:t xml:space="preserve">. In finding better methods and coping strategies it hopes to improve the wellbeing of CYP with </w:t>
            </w:r>
            <w:r w:rsidR="00BE2A95">
              <w:rPr>
                <w:rFonts w:ascii="Arial" w:eastAsia="Arial" w:hAnsi="Arial" w:cs="Arial"/>
                <w:b/>
                <w:bCs/>
                <w:color w:val="000000" w:themeColor="text1"/>
                <w:szCs w:val="22"/>
              </w:rPr>
              <w:t>ADHD</w:t>
            </w:r>
            <w:r w:rsidRPr="18501BA6">
              <w:rPr>
                <w:rFonts w:ascii="Arial" w:eastAsia="Arial" w:hAnsi="Arial" w:cs="Arial"/>
                <w:b/>
                <w:bCs/>
                <w:color w:val="000000" w:themeColor="text1"/>
                <w:szCs w:val="22"/>
              </w:rPr>
              <w:t>. These coping strategies would not be limited to the school environment but the community as a whole.</w:t>
            </w:r>
          </w:p>
        </w:tc>
      </w:tr>
    </w:tbl>
    <w:p w14:paraId="1335E9C6" w14:textId="37B386B2" w:rsidR="18501BA6" w:rsidRDefault="18501BA6" w:rsidP="18501BA6">
      <w:pPr>
        <w:jc w:val="both"/>
      </w:pPr>
      <w:r w:rsidRPr="18501BA6">
        <w:rPr>
          <w:rFonts w:ascii="Arial" w:eastAsia="Arial" w:hAnsi="Arial" w:cs="Arial"/>
          <w:b/>
          <w:bCs/>
          <w:color w:val="000000" w:themeColor="text1"/>
          <w:szCs w:val="22"/>
        </w:rPr>
        <w:t xml:space="preserve"> </w:t>
      </w:r>
    </w:p>
    <w:p w14:paraId="120A698D" w14:textId="2693A644" w:rsidR="18501BA6" w:rsidRDefault="18501BA6">
      <w:r w:rsidRPr="18501BA6">
        <w:rPr>
          <w:rFonts w:ascii="Arial" w:eastAsia="Arial" w:hAnsi="Arial" w:cs="Arial"/>
          <w:b/>
          <w:bCs/>
          <w:color w:val="000000" w:themeColor="text1"/>
          <w:szCs w:val="22"/>
        </w:rPr>
        <w:t>SECTION F: Scope of Research Activity</w:t>
      </w:r>
    </w:p>
    <w:tbl>
      <w:tblPr>
        <w:tblStyle w:val="TableGrid"/>
        <w:tblW w:w="0" w:type="auto"/>
        <w:tblLayout w:type="fixed"/>
        <w:tblLook w:val="04A0" w:firstRow="1" w:lastRow="0" w:firstColumn="1" w:lastColumn="0" w:noHBand="0" w:noVBand="1"/>
      </w:tblPr>
      <w:tblGrid>
        <w:gridCol w:w="498"/>
        <w:gridCol w:w="7380"/>
        <w:gridCol w:w="754"/>
        <w:gridCol w:w="727"/>
      </w:tblGrid>
      <w:tr w:rsidR="18501BA6" w14:paraId="11DAEED1" w14:textId="77777777" w:rsidTr="18501BA6">
        <w:trPr>
          <w:trHeight w:val="555"/>
        </w:trPr>
        <w:tc>
          <w:tcPr>
            <w:tcW w:w="498"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7ECED275" w14:textId="7B76B909" w:rsidR="18501BA6" w:rsidRDefault="18501BA6">
            <w:r w:rsidRPr="18501BA6">
              <w:rPr>
                <w:rFonts w:ascii="Arial" w:eastAsia="Arial" w:hAnsi="Arial" w:cs="Arial"/>
                <w:b/>
                <w:bCs/>
                <w:color w:val="000000" w:themeColor="text1"/>
                <w:szCs w:val="22"/>
              </w:rPr>
              <w:t xml:space="preserve"> </w:t>
            </w:r>
          </w:p>
        </w:tc>
        <w:tc>
          <w:tcPr>
            <w:tcW w:w="7380"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3BAB8C19" w14:textId="06C68C94" w:rsidR="18501BA6" w:rsidRDefault="18501BA6">
            <w:r w:rsidRPr="18501BA6">
              <w:rPr>
                <w:rFonts w:ascii="Arial" w:eastAsia="Arial" w:hAnsi="Arial" w:cs="Arial"/>
                <w:b/>
                <w:bCs/>
                <w:color w:val="000000" w:themeColor="text1"/>
                <w:szCs w:val="22"/>
              </w:rPr>
              <w:t>Will the research activity include:</w:t>
            </w:r>
          </w:p>
        </w:tc>
        <w:tc>
          <w:tcPr>
            <w:tcW w:w="754"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49CF0FD2" w14:textId="40DCCF5F" w:rsidR="18501BA6" w:rsidRDefault="18501BA6" w:rsidP="18501BA6">
            <w:pPr>
              <w:jc w:val="center"/>
            </w:pPr>
            <w:r w:rsidRPr="18501BA6">
              <w:rPr>
                <w:rFonts w:ascii="Arial" w:eastAsia="Arial" w:hAnsi="Arial" w:cs="Arial"/>
                <w:b/>
                <w:bCs/>
                <w:color w:val="000000" w:themeColor="text1"/>
                <w:szCs w:val="22"/>
              </w:rPr>
              <w:t>YES</w:t>
            </w:r>
          </w:p>
        </w:tc>
        <w:tc>
          <w:tcPr>
            <w:tcW w:w="727"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3382992E" w14:textId="621D2486" w:rsidR="18501BA6" w:rsidRDefault="18501BA6" w:rsidP="18501BA6">
            <w:pPr>
              <w:jc w:val="center"/>
            </w:pPr>
            <w:r w:rsidRPr="18501BA6">
              <w:rPr>
                <w:rFonts w:ascii="Arial" w:eastAsia="Arial" w:hAnsi="Arial" w:cs="Arial"/>
                <w:b/>
                <w:bCs/>
                <w:color w:val="000000" w:themeColor="text1"/>
                <w:szCs w:val="22"/>
              </w:rPr>
              <w:t>NO</w:t>
            </w:r>
          </w:p>
        </w:tc>
      </w:tr>
      <w:tr w:rsidR="18501BA6" w14:paraId="1084DE50" w14:textId="77777777" w:rsidTr="18501BA6">
        <w:trPr>
          <w:trHeight w:val="435"/>
        </w:trPr>
        <w:tc>
          <w:tcPr>
            <w:tcW w:w="498"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698214B2" w14:textId="76220B4E" w:rsidR="18501BA6" w:rsidRDefault="18501BA6">
            <w:r w:rsidRPr="18501BA6">
              <w:rPr>
                <w:rFonts w:ascii="Arial" w:eastAsia="Arial" w:hAnsi="Arial" w:cs="Arial"/>
                <w:color w:val="000000" w:themeColor="text1"/>
                <w:szCs w:val="22"/>
              </w:rPr>
              <w:t>1</w:t>
            </w:r>
          </w:p>
        </w:tc>
        <w:tc>
          <w:tcPr>
            <w:tcW w:w="7380"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13C3BB05" w14:textId="5D1799A7" w:rsidR="18501BA6" w:rsidRDefault="18501BA6">
            <w:r w:rsidRPr="18501BA6">
              <w:rPr>
                <w:rFonts w:ascii="Arial" w:eastAsia="Arial" w:hAnsi="Arial" w:cs="Arial"/>
                <w:color w:val="000000" w:themeColor="text1"/>
                <w:szCs w:val="22"/>
              </w:rPr>
              <w:t>Use of a questionnaire or similar research instrument?</w:t>
            </w:r>
          </w:p>
        </w:tc>
        <w:tc>
          <w:tcPr>
            <w:tcW w:w="754"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65CD2AC1" w14:textId="0BB47B44" w:rsidR="18501BA6" w:rsidRDefault="18501BA6" w:rsidP="18501BA6">
            <w:pPr>
              <w:jc w:val="center"/>
            </w:pPr>
            <w:r w:rsidRPr="18501BA6">
              <w:rPr>
                <w:rFonts w:ascii="MS Gothic" w:eastAsia="MS Gothic" w:hAnsi="MS Gothic" w:cs="MS Gothic"/>
                <w:color w:val="000000" w:themeColor="text1"/>
                <w:szCs w:val="22"/>
                <w:lang w:val="en-US"/>
              </w:rPr>
              <w:t>☐</w:t>
            </w:r>
          </w:p>
        </w:tc>
        <w:tc>
          <w:tcPr>
            <w:tcW w:w="727"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7DFD8B96" w14:textId="0335B5E6" w:rsidR="18501BA6" w:rsidRDefault="18501BA6" w:rsidP="18501BA6">
            <w:pPr>
              <w:jc w:val="center"/>
            </w:pPr>
            <w:r w:rsidRPr="18501BA6">
              <w:rPr>
                <w:rFonts w:ascii="MS Gothic" w:eastAsia="MS Gothic" w:hAnsi="MS Gothic" w:cs="MS Gothic"/>
                <w:color w:val="000000" w:themeColor="text1"/>
                <w:szCs w:val="22"/>
                <w:lang w:val="en-US"/>
              </w:rPr>
              <w:t>☒</w:t>
            </w:r>
          </w:p>
        </w:tc>
      </w:tr>
      <w:tr w:rsidR="18501BA6" w14:paraId="7B193CF4" w14:textId="77777777" w:rsidTr="18501BA6">
        <w:trPr>
          <w:trHeight w:val="435"/>
        </w:trPr>
        <w:tc>
          <w:tcPr>
            <w:tcW w:w="498"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1D7F15AA" w14:textId="4A92C39B" w:rsidR="18501BA6" w:rsidRDefault="18501BA6">
            <w:r w:rsidRPr="18501BA6">
              <w:rPr>
                <w:rFonts w:ascii="Arial" w:eastAsia="Arial" w:hAnsi="Arial" w:cs="Arial"/>
                <w:color w:val="000000" w:themeColor="text1"/>
                <w:szCs w:val="22"/>
              </w:rPr>
              <w:t>2</w:t>
            </w:r>
          </w:p>
        </w:tc>
        <w:tc>
          <w:tcPr>
            <w:tcW w:w="7380"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6354FB3C" w14:textId="44E4B9AD" w:rsidR="18501BA6" w:rsidRDefault="18501BA6">
            <w:r w:rsidRPr="18501BA6">
              <w:rPr>
                <w:rFonts w:ascii="Arial" w:eastAsia="Arial" w:hAnsi="Arial" w:cs="Arial"/>
                <w:color w:val="000000" w:themeColor="text1"/>
                <w:szCs w:val="22"/>
              </w:rPr>
              <w:t>Use of interviews?</w:t>
            </w:r>
          </w:p>
        </w:tc>
        <w:tc>
          <w:tcPr>
            <w:tcW w:w="754"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1F740897" w14:textId="54BEBF80" w:rsidR="18501BA6" w:rsidRDefault="18501BA6" w:rsidP="18501BA6">
            <w:pPr>
              <w:jc w:val="center"/>
            </w:pPr>
            <w:r w:rsidRPr="18501BA6">
              <w:rPr>
                <w:rFonts w:ascii="MS Gothic" w:eastAsia="MS Gothic" w:hAnsi="MS Gothic" w:cs="MS Gothic"/>
                <w:color w:val="000000" w:themeColor="text1"/>
                <w:szCs w:val="22"/>
                <w:lang w:val="en-US"/>
              </w:rPr>
              <w:t>☐</w:t>
            </w:r>
          </w:p>
        </w:tc>
        <w:tc>
          <w:tcPr>
            <w:tcW w:w="727"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0A13FAC4" w14:textId="795BBA43" w:rsidR="18501BA6" w:rsidRDefault="18501BA6" w:rsidP="18501BA6">
            <w:pPr>
              <w:jc w:val="center"/>
            </w:pPr>
            <w:r w:rsidRPr="18501BA6">
              <w:rPr>
                <w:rFonts w:ascii="MS Gothic" w:eastAsia="MS Gothic" w:hAnsi="MS Gothic" w:cs="MS Gothic"/>
                <w:color w:val="000000" w:themeColor="text1"/>
                <w:szCs w:val="22"/>
                <w:lang w:val="en-US"/>
              </w:rPr>
              <w:t>☒</w:t>
            </w:r>
          </w:p>
        </w:tc>
      </w:tr>
      <w:tr w:rsidR="18501BA6" w14:paraId="28550B88" w14:textId="77777777" w:rsidTr="18501BA6">
        <w:trPr>
          <w:trHeight w:val="435"/>
        </w:trPr>
        <w:tc>
          <w:tcPr>
            <w:tcW w:w="498"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0C1A6ACB" w14:textId="1F99DCAF" w:rsidR="18501BA6" w:rsidRDefault="18501BA6">
            <w:r w:rsidRPr="18501BA6">
              <w:rPr>
                <w:rFonts w:ascii="Arial" w:eastAsia="Arial" w:hAnsi="Arial" w:cs="Arial"/>
                <w:color w:val="000000" w:themeColor="text1"/>
                <w:szCs w:val="22"/>
              </w:rPr>
              <w:lastRenderedPageBreak/>
              <w:t>3</w:t>
            </w:r>
          </w:p>
        </w:tc>
        <w:tc>
          <w:tcPr>
            <w:tcW w:w="7380"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56F1F33A" w14:textId="13A9F8AA" w:rsidR="18501BA6" w:rsidRDefault="18501BA6">
            <w:r w:rsidRPr="18501BA6">
              <w:rPr>
                <w:rFonts w:ascii="Arial" w:eastAsia="Arial" w:hAnsi="Arial" w:cs="Arial"/>
                <w:color w:val="000000" w:themeColor="text1"/>
                <w:szCs w:val="22"/>
              </w:rPr>
              <w:t>Use of focus groups?</w:t>
            </w:r>
          </w:p>
        </w:tc>
        <w:tc>
          <w:tcPr>
            <w:tcW w:w="754"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5DE56AF3" w14:textId="732CFA92" w:rsidR="18501BA6" w:rsidRDefault="18501BA6" w:rsidP="18501BA6">
            <w:pPr>
              <w:jc w:val="center"/>
            </w:pPr>
            <w:r w:rsidRPr="18501BA6">
              <w:rPr>
                <w:rFonts w:ascii="MS Gothic" w:eastAsia="MS Gothic" w:hAnsi="MS Gothic" w:cs="MS Gothic"/>
                <w:color w:val="000000" w:themeColor="text1"/>
                <w:szCs w:val="22"/>
                <w:lang w:val="en-US"/>
              </w:rPr>
              <w:t>☐</w:t>
            </w:r>
          </w:p>
        </w:tc>
        <w:tc>
          <w:tcPr>
            <w:tcW w:w="727"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0830A6CD" w14:textId="18C7D930" w:rsidR="18501BA6" w:rsidRDefault="18501BA6" w:rsidP="18501BA6">
            <w:pPr>
              <w:jc w:val="center"/>
            </w:pPr>
            <w:r w:rsidRPr="18501BA6">
              <w:rPr>
                <w:rFonts w:ascii="MS Gothic" w:eastAsia="MS Gothic" w:hAnsi="MS Gothic" w:cs="MS Gothic"/>
                <w:color w:val="000000" w:themeColor="text1"/>
                <w:szCs w:val="22"/>
                <w:lang w:val="en-US"/>
              </w:rPr>
              <w:t>☒</w:t>
            </w:r>
          </w:p>
        </w:tc>
      </w:tr>
      <w:tr w:rsidR="18501BA6" w14:paraId="7208D842" w14:textId="77777777" w:rsidTr="18501BA6">
        <w:trPr>
          <w:trHeight w:val="405"/>
        </w:trPr>
        <w:tc>
          <w:tcPr>
            <w:tcW w:w="498"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1D32CD6D" w14:textId="124B4939" w:rsidR="18501BA6" w:rsidRDefault="18501BA6">
            <w:r w:rsidRPr="18501BA6">
              <w:rPr>
                <w:rFonts w:ascii="Arial" w:eastAsia="Arial" w:hAnsi="Arial" w:cs="Arial"/>
                <w:color w:val="000000" w:themeColor="text1"/>
                <w:szCs w:val="22"/>
              </w:rPr>
              <w:t>4</w:t>
            </w:r>
          </w:p>
        </w:tc>
        <w:tc>
          <w:tcPr>
            <w:tcW w:w="7380"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6CAABF9B" w14:textId="3F737E30" w:rsidR="18501BA6" w:rsidRDefault="18501BA6">
            <w:r w:rsidRPr="18501BA6">
              <w:rPr>
                <w:rFonts w:ascii="Arial" w:eastAsia="Arial" w:hAnsi="Arial" w:cs="Arial"/>
                <w:color w:val="000000" w:themeColor="text1"/>
                <w:szCs w:val="22"/>
              </w:rPr>
              <w:t xml:space="preserve">Use of participant diaries? </w:t>
            </w:r>
          </w:p>
        </w:tc>
        <w:tc>
          <w:tcPr>
            <w:tcW w:w="754"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208BA9CA" w14:textId="21369BC7" w:rsidR="18501BA6" w:rsidRDefault="18501BA6" w:rsidP="18501BA6">
            <w:pPr>
              <w:jc w:val="center"/>
            </w:pPr>
            <w:r w:rsidRPr="18501BA6">
              <w:rPr>
                <w:rFonts w:ascii="MS Gothic" w:eastAsia="MS Gothic" w:hAnsi="MS Gothic" w:cs="MS Gothic"/>
                <w:color w:val="000000" w:themeColor="text1"/>
                <w:szCs w:val="22"/>
                <w:lang w:val="en-US"/>
              </w:rPr>
              <w:t>☐</w:t>
            </w:r>
          </w:p>
        </w:tc>
        <w:tc>
          <w:tcPr>
            <w:tcW w:w="727"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0530E6B6" w14:textId="4B1FFA28" w:rsidR="18501BA6" w:rsidRDefault="18501BA6" w:rsidP="18501BA6">
            <w:pPr>
              <w:jc w:val="center"/>
            </w:pPr>
            <w:r w:rsidRPr="18501BA6">
              <w:rPr>
                <w:rFonts w:ascii="MS Gothic" w:eastAsia="MS Gothic" w:hAnsi="MS Gothic" w:cs="MS Gothic"/>
                <w:color w:val="000000" w:themeColor="text1"/>
                <w:szCs w:val="22"/>
                <w:lang w:val="en-US"/>
              </w:rPr>
              <w:t>☒</w:t>
            </w:r>
          </w:p>
        </w:tc>
      </w:tr>
      <w:tr w:rsidR="18501BA6" w14:paraId="71FA4257" w14:textId="77777777" w:rsidTr="18501BA6">
        <w:trPr>
          <w:trHeight w:val="405"/>
        </w:trPr>
        <w:tc>
          <w:tcPr>
            <w:tcW w:w="498"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342038D6" w14:textId="4DF1BCF5" w:rsidR="18501BA6" w:rsidRDefault="18501BA6">
            <w:r w:rsidRPr="18501BA6">
              <w:rPr>
                <w:rFonts w:ascii="Arial" w:eastAsia="Arial" w:hAnsi="Arial" w:cs="Arial"/>
                <w:color w:val="000000" w:themeColor="text1"/>
                <w:szCs w:val="22"/>
              </w:rPr>
              <w:t>5</w:t>
            </w:r>
          </w:p>
        </w:tc>
        <w:tc>
          <w:tcPr>
            <w:tcW w:w="7380"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4FC44FDF" w14:textId="1074B000" w:rsidR="18501BA6" w:rsidRDefault="18501BA6">
            <w:r w:rsidRPr="18501BA6">
              <w:rPr>
                <w:rFonts w:ascii="Arial" w:eastAsia="Arial" w:hAnsi="Arial" w:cs="Arial"/>
                <w:color w:val="000000" w:themeColor="text1"/>
                <w:szCs w:val="22"/>
              </w:rPr>
              <w:t>Use of video or audio recording?</w:t>
            </w:r>
          </w:p>
        </w:tc>
        <w:tc>
          <w:tcPr>
            <w:tcW w:w="754"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0549441A" w14:textId="56042825" w:rsidR="18501BA6" w:rsidRDefault="18501BA6" w:rsidP="18501BA6">
            <w:pPr>
              <w:jc w:val="center"/>
            </w:pPr>
            <w:r w:rsidRPr="18501BA6">
              <w:rPr>
                <w:rFonts w:ascii="MS Gothic" w:eastAsia="MS Gothic" w:hAnsi="MS Gothic" w:cs="MS Gothic"/>
                <w:color w:val="000000" w:themeColor="text1"/>
                <w:szCs w:val="22"/>
                <w:lang w:val="en-US"/>
              </w:rPr>
              <w:t>☐</w:t>
            </w:r>
          </w:p>
        </w:tc>
        <w:tc>
          <w:tcPr>
            <w:tcW w:w="727"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6A29C5FA" w14:textId="3701D634" w:rsidR="18501BA6" w:rsidRDefault="18501BA6" w:rsidP="18501BA6">
            <w:pPr>
              <w:jc w:val="center"/>
            </w:pPr>
            <w:r w:rsidRPr="18501BA6">
              <w:rPr>
                <w:rFonts w:ascii="MS Gothic" w:eastAsia="MS Gothic" w:hAnsi="MS Gothic" w:cs="MS Gothic"/>
                <w:color w:val="000000" w:themeColor="text1"/>
                <w:szCs w:val="22"/>
                <w:lang w:val="en-US"/>
              </w:rPr>
              <w:t>☒</w:t>
            </w:r>
          </w:p>
        </w:tc>
      </w:tr>
      <w:tr w:rsidR="18501BA6" w14:paraId="5E9C35BB" w14:textId="77777777" w:rsidTr="18501BA6">
        <w:trPr>
          <w:trHeight w:val="405"/>
        </w:trPr>
        <w:tc>
          <w:tcPr>
            <w:tcW w:w="498"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517FC653" w14:textId="64665C14" w:rsidR="18501BA6" w:rsidRDefault="18501BA6">
            <w:r w:rsidRPr="18501BA6">
              <w:rPr>
                <w:rFonts w:ascii="Arial" w:eastAsia="Arial" w:hAnsi="Arial" w:cs="Arial"/>
                <w:color w:val="000000" w:themeColor="text1"/>
                <w:szCs w:val="22"/>
              </w:rPr>
              <w:t>6</w:t>
            </w:r>
          </w:p>
        </w:tc>
        <w:tc>
          <w:tcPr>
            <w:tcW w:w="7380"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3C61A33C" w14:textId="70BE1506" w:rsidR="18501BA6" w:rsidRDefault="18501BA6">
            <w:r w:rsidRPr="18501BA6">
              <w:rPr>
                <w:rFonts w:ascii="Arial" w:eastAsia="Arial" w:hAnsi="Arial" w:cs="Arial"/>
                <w:color w:val="000000" w:themeColor="text1"/>
                <w:szCs w:val="22"/>
              </w:rPr>
              <w:t>Use of computer-generated log files?</w:t>
            </w:r>
          </w:p>
        </w:tc>
        <w:tc>
          <w:tcPr>
            <w:tcW w:w="754"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0DD5677A" w14:textId="761C039A" w:rsidR="18501BA6" w:rsidRDefault="18501BA6" w:rsidP="18501BA6">
            <w:pPr>
              <w:jc w:val="center"/>
            </w:pPr>
            <w:r w:rsidRPr="18501BA6">
              <w:rPr>
                <w:rFonts w:ascii="MS Gothic" w:eastAsia="MS Gothic" w:hAnsi="MS Gothic" w:cs="MS Gothic"/>
                <w:color w:val="000000" w:themeColor="text1"/>
                <w:szCs w:val="22"/>
                <w:lang w:val="en-US"/>
              </w:rPr>
              <w:t>☐</w:t>
            </w:r>
          </w:p>
        </w:tc>
        <w:tc>
          <w:tcPr>
            <w:tcW w:w="727"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63DFE622" w14:textId="1C8E0FFC" w:rsidR="18501BA6" w:rsidRDefault="18501BA6" w:rsidP="18501BA6">
            <w:pPr>
              <w:jc w:val="center"/>
            </w:pPr>
            <w:r w:rsidRPr="18501BA6">
              <w:rPr>
                <w:rFonts w:ascii="MS Gothic" w:eastAsia="MS Gothic" w:hAnsi="MS Gothic" w:cs="MS Gothic"/>
                <w:color w:val="000000" w:themeColor="text1"/>
                <w:szCs w:val="22"/>
                <w:lang w:val="en-US"/>
              </w:rPr>
              <w:t>☒</w:t>
            </w:r>
          </w:p>
        </w:tc>
      </w:tr>
      <w:tr w:rsidR="18501BA6" w14:paraId="05E9C656" w14:textId="77777777" w:rsidTr="18501BA6">
        <w:trPr>
          <w:trHeight w:val="435"/>
        </w:trPr>
        <w:tc>
          <w:tcPr>
            <w:tcW w:w="498"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7C09C8B7" w14:textId="2879178C" w:rsidR="18501BA6" w:rsidRDefault="18501BA6">
            <w:r w:rsidRPr="18501BA6">
              <w:rPr>
                <w:rFonts w:ascii="Arial" w:eastAsia="Arial" w:hAnsi="Arial" w:cs="Arial"/>
                <w:color w:val="000000" w:themeColor="text1"/>
                <w:szCs w:val="22"/>
              </w:rPr>
              <w:t>7</w:t>
            </w:r>
          </w:p>
        </w:tc>
        <w:tc>
          <w:tcPr>
            <w:tcW w:w="7380"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7D5E7CEA" w14:textId="09418965" w:rsidR="18501BA6" w:rsidRDefault="18501BA6">
            <w:r w:rsidRPr="18501BA6">
              <w:rPr>
                <w:rFonts w:ascii="Arial" w:eastAsia="Arial" w:hAnsi="Arial" w:cs="Arial"/>
                <w:color w:val="000000" w:themeColor="text1"/>
                <w:szCs w:val="22"/>
              </w:rPr>
              <w:t>Participant observation with their knowledge?</w:t>
            </w:r>
          </w:p>
        </w:tc>
        <w:tc>
          <w:tcPr>
            <w:tcW w:w="754"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0F4535BD" w14:textId="40DAD420" w:rsidR="18501BA6" w:rsidRDefault="18501BA6" w:rsidP="18501BA6">
            <w:pPr>
              <w:jc w:val="center"/>
            </w:pPr>
            <w:r w:rsidRPr="18501BA6">
              <w:rPr>
                <w:rFonts w:ascii="MS Gothic" w:eastAsia="MS Gothic" w:hAnsi="MS Gothic" w:cs="MS Gothic"/>
                <w:color w:val="000000" w:themeColor="text1"/>
                <w:szCs w:val="22"/>
                <w:lang w:val="en-US"/>
              </w:rPr>
              <w:t>☐</w:t>
            </w:r>
          </w:p>
        </w:tc>
        <w:tc>
          <w:tcPr>
            <w:tcW w:w="727"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219D339C" w14:textId="351E4437" w:rsidR="18501BA6" w:rsidRDefault="18501BA6" w:rsidP="18501BA6">
            <w:pPr>
              <w:jc w:val="center"/>
            </w:pPr>
            <w:r w:rsidRPr="18501BA6">
              <w:rPr>
                <w:rFonts w:ascii="MS Gothic" w:eastAsia="MS Gothic" w:hAnsi="MS Gothic" w:cs="MS Gothic"/>
                <w:color w:val="000000" w:themeColor="text1"/>
                <w:szCs w:val="22"/>
                <w:lang w:val="en-US"/>
              </w:rPr>
              <w:t>☒</w:t>
            </w:r>
          </w:p>
        </w:tc>
      </w:tr>
      <w:tr w:rsidR="18501BA6" w14:paraId="35FFBBDD" w14:textId="77777777" w:rsidTr="18501BA6">
        <w:trPr>
          <w:trHeight w:val="405"/>
        </w:trPr>
        <w:tc>
          <w:tcPr>
            <w:tcW w:w="498"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5579F708" w14:textId="6CB473B3" w:rsidR="18501BA6" w:rsidRDefault="18501BA6">
            <w:r w:rsidRPr="18501BA6">
              <w:rPr>
                <w:rFonts w:ascii="Arial" w:eastAsia="Arial" w:hAnsi="Arial" w:cs="Arial"/>
                <w:color w:val="000000" w:themeColor="text1"/>
                <w:szCs w:val="22"/>
              </w:rPr>
              <w:t>8</w:t>
            </w:r>
          </w:p>
        </w:tc>
        <w:tc>
          <w:tcPr>
            <w:tcW w:w="7380"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524600F0" w14:textId="796C25E8" w:rsidR="18501BA6" w:rsidRDefault="18501BA6">
            <w:r w:rsidRPr="18501BA6">
              <w:rPr>
                <w:rFonts w:ascii="Arial" w:eastAsia="Arial" w:hAnsi="Arial" w:cs="Arial"/>
                <w:color w:val="000000" w:themeColor="text1"/>
                <w:szCs w:val="22"/>
              </w:rPr>
              <w:t>Participant observation without their knowledge?</w:t>
            </w:r>
          </w:p>
        </w:tc>
        <w:tc>
          <w:tcPr>
            <w:tcW w:w="754"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56FE73C5" w14:textId="212A37E2" w:rsidR="18501BA6" w:rsidRDefault="18501BA6" w:rsidP="18501BA6">
            <w:pPr>
              <w:jc w:val="center"/>
            </w:pPr>
            <w:r w:rsidRPr="18501BA6">
              <w:rPr>
                <w:rFonts w:ascii="MS Gothic" w:eastAsia="MS Gothic" w:hAnsi="MS Gothic" w:cs="MS Gothic"/>
                <w:color w:val="000000" w:themeColor="text1"/>
                <w:szCs w:val="22"/>
                <w:lang w:val="en-US"/>
              </w:rPr>
              <w:t>☐</w:t>
            </w:r>
          </w:p>
        </w:tc>
        <w:tc>
          <w:tcPr>
            <w:tcW w:w="727"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2B8F78B8" w14:textId="554BDFB3" w:rsidR="18501BA6" w:rsidRDefault="18501BA6" w:rsidP="18501BA6">
            <w:pPr>
              <w:jc w:val="center"/>
            </w:pPr>
            <w:r w:rsidRPr="18501BA6">
              <w:rPr>
                <w:rFonts w:ascii="MS Gothic" w:eastAsia="MS Gothic" w:hAnsi="MS Gothic" w:cs="MS Gothic"/>
                <w:color w:val="000000" w:themeColor="text1"/>
                <w:szCs w:val="22"/>
                <w:lang w:val="en-US"/>
              </w:rPr>
              <w:t>☒</w:t>
            </w:r>
          </w:p>
        </w:tc>
      </w:tr>
      <w:tr w:rsidR="18501BA6" w14:paraId="489D52F1" w14:textId="77777777" w:rsidTr="18501BA6">
        <w:trPr>
          <w:trHeight w:val="435"/>
        </w:trPr>
        <w:tc>
          <w:tcPr>
            <w:tcW w:w="498"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598973B5" w14:textId="1C96D0C2" w:rsidR="18501BA6" w:rsidRDefault="18501BA6">
            <w:r w:rsidRPr="18501BA6">
              <w:rPr>
                <w:rFonts w:ascii="Arial" w:eastAsia="Arial" w:hAnsi="Arial" w:cs="Arial"/>
                <w:color w:val="000000" w:themeColor="text1"/>
                <w:szCs w:val="22"/>
              </w:rPr>
              <w:t>9</w:t>
            </w:r>
          </w:p>
        </w:tc>
        <w:tc>
          <w:tcPr>
            <w:tcW w:w="7380"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12A7EE42" w14:textId="0B281910" w:rsidR="18501BA6" w:rsidRDefault="18501BA6">
            <w:r w:rsidRPr="18501BA6">
              <w:rPr>
                <w:rFonts w:ascii="Arial" w:eastAsia="Arial" w:hAnsi="Arial" w:cs="Arial"/>
                <w:color w:val="000000" w:themeColor="text1"/>
                <w:szCs w:val="22"/>
              </w:rPr>
              <w:t>Access to personal or confidential information without the participants’ specific consent?</w:t>
            </w:r>
          </w:p>
        </w:tc>
        <w:tc>
          <w:tcPr>
            <w:tcW w:w="754"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59739A8A" w14:textId="01FA6C8F" w:rsidR="18501BA6" w:rsidRDefault="18501BA6" w:rsidP="18501BA6">
            <w:pPr>
              <w:jc w:val="center"/>
            </w:pPr>
            <w:r w:rsidRPr="18501BA6">
              <w:rPr>
                <w:rFonts w:ascii="MS Gothic" w:eastAsia="MS Gothic" w:hAnsi="MS Gothic" w:cs="MS Gothic"/>
                <w:color w:val="000000" w:themeColor="text1"/>
                <w:szCs w:val="22"/>
                <w:lang w:val="en-US"/>
              </w:rPr>
              <w:t>☐</w:t>
            </w:r>
          </w:p>
        </w:tc>
        <w:tc>
          <w:tcPr>
            <w:tcW w:w="727"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19A3FDCC" w14:textId="2C927D0C" w:rsidR="18501BA6" w:rsidRDefault="18501BA6" w:rsidP="18501BA6">
            <w:pPr>
              <w:jc w:val="center"/>
            </w:pPr>
            <w:r w:rsidRPr="18501BA6">
              <w:rPr>
                <w:rFonts w:ascii="MS Gothic" w:eastAsia="MS Gothic" w:hAnsi="MS Gothic" w:cs="MS Gothic"/>
                <w:color w:val="000000" w:themeColor="text1"/>
                <w:szCs w:val="22"/>
                <w:lang w:val="en-US"/>
              </w:rPr>
              <w:t>☒</w:t>
            </w:r>
          </w:p>
        </w:tc>
      </w:tr>
      <w:tr w:rsidR="18501BA6" w14:paraId="071BCCF5" w14:textId="77777777" w:rsidTr="18501BA6">
        <w:trPr>
          <w:trHeight w:val="405"/>
        </w:trPr>
        <w:tc>
          <w:tcPr>
            <w:tcW w:w="498"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594DBDDC" w14:textId="343F5F5F" w:rsidR="18501BA6" w:rsidRDefault="18501BA6">
            <w:r w:rsidRPr="18501BA6">
              <w:rPr>
                <w:rFonts w:ascii="Arial" w:eastAsia="Arial" w:hAnsi="Arial" w:cs="Arial"/>
                <w:color w:val="000000" w:themeColor="text1"/>
                <w:szCs w:val="22"/>
              </w:rPr>
              <w:t>10</w:t>
            </w:r>
          </w:p>
        </w:tc>
        <w:tc>
          <w:tcPr>
            <w:tcW w:w="7380"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5187C986" w14:textId="2A1CDE95" w:rsidR="18501BA6" w:rsidRDefault="18501BA6">
            <w:r w:rsidRPr="18501BA6">
              <w:rPr>
                <w:rFonts w:ascii="Arial" w:eastAsia="Arial" w:hAnsi="Arial" w:cs="Arial"/>
                <w:color w:val="000000" w:themeColor="text1"/>
                <w:szCs w:val="22"/>
              </w:rPr>
              <w:t>Administration of any questions, test stimuli, presentation that may be experienced as physically, mentally or emotionally harmful / offensive?</w:t>
            </w:r>
          </w:p>
        </w:tc>
        <w:tc>
          <w:tcPr>
            <w:tcW w:w="754"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5B31F109" w14:textId="5EAB3379" w:rsidR="18501BA6" w:rsidRDefault="18501BA6" w:rsidP="18501BA6">
            <w:pPr>
              <w:jc w:val="center"/>
            </w:pPr>
            <w:r w:rsidRPr="18501BA6">
              <w:rPr>
                <w:rFonts w:ascii="MS Gothic" w:eastAsia="MS Gothic" w:hAnsi="MS Gothic" w:cs="MS Gothic"/>
                <w:color w:val="000000" w:themeColor="text1"/>
                <w:szCs w:val="22"/>
                <w:lang w:val="en-US"/>
              </w:rPr>
              <w:t>☐</w:t>
            </w:r>
          </w:p>
        </w:tc>
        <w:tc>
          <w:tcPr>
            <w:tcW w:w="727"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7540D534" w14:textId="1372C0F2" w:rsidR="18501BA6" w:rsidRDefault="18501BA6" w:rsidP="18501BA6">
            <w:pPr>
              <w:jc w:val="center"/>
            </w:pPr>
            <w:r w:rsidRPr="18501BA6">
              <w:rPr>
                <w:rFonts w:ascii="MS Gothic" w:eastAsia="MS Gothic" w:hAnsi="MS Gothic" w:cs="MS Gothic"/>
                <w:color w:val="000000" w:themeColor="text1"/>
                <w:szCs w:val="22"/>
                <w:lang w:val="en-US"/>
              </w:rPr>
              <w:t>☒</w:t>
            </w:r>
          </w:p>
        </w:tc>
      </w:tr>
      <w:tr w:rsidR="18501BA6" w14:paraId="0EC9DD83" w14:textId="77777777" w:rsidTr="18501BA6">
        <w:trPr>
          <w:trHeight w:val="405"/>
        </w:trPr>
        <w:tc>
          <w:tcPr>
            <w:tcW w:w="498"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4BF58887" w14:textId="26AF2C98" w:rsidR="18501BA6" w:rsidRDefault="18501BA6">
            <w:r w:rsidRPr="18501BA6">
              <w:rPr>
                <w:rFonts w:ascii="Arial" w:eastAsia="Arial" w:hAnsi="Arial" w:cs="Arial"/>
                <w:color w:val="000000" w:themeColor="text1"/>
                <w:szCs w:val="22"/>
              </w:rPr>
              <w:t>11</w:t>
            </w:r>
          </w:p>
        </w:tc>
        <w:tc>
          <w:tcPr>
            <w:tcW w:w="7380"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19B80601" w14:textId="3E9FB7E4" w:rsidR="18501BA6" w:rsidRDefault="18501BA6">
            <w:r w:rsidRPr="18501BA6">
              <w:rPr>
                <w:rFonts w:ascii="Arial" w:eastAsia="Arial" w:hAnsi="Arial" w:cs="Arial"/>
                <w:color w:val="000000" w:themeColor="text1"/>
                <w:szCs w:val="22"/>
              </w:rPr>
              <w:t>Performance of any acts which may cause embarrassment or affect self-esteem?</w:t>
            </w:r>
          </w:p>
        </w:tc>
        <w:tc>
          <w:tcPr>
            <w:tcW w:w="754"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6724B26E" w14:textId="2EC24F05" w:rsidR="18501BA6" w:rsidRDefault="18501BA6" w:rsidP="18501BA6">
            <w:pPr>
              <w:jc w:val="center"/>
            </w:pPr>
            <w:r w:rsidRPr="18501BA6">
              <w:rPr>
                <w:rFonts w:ascii="MS Gothic" w:eastAsia="MS Gothic" w:hAnsi="MS Gothic" w:cs="MS Gothic"/>
                <w:color w:val="000000" w:themeColor="text1"/>
                <w:szCs w:val="22"/>
                <w:lang w:val="en-US"/>
              </w:rPr>
              <w:t>☐</w:t>
            </w:r>
          </w:p>
        </w:tc>
        <w:tc>
          <w:tcPr>
            <w:tcW w:w="727"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063F6A31" w14:textId="5913A6D3" w:rsidR="18501BA6" w:rsidRDefault="18501BA6" w:rsidP="18501BA6">
            <w:pPr>
              <w:jc w:val="center"/>
            </w:pPr>
            <w:r w:rsidRPr="18501BA6">
              <w:rPr>
                <w:rFonts w:ascii="MS Gothic" w:eastAsia="MS Gothic" w:hAnsi="MS Gothic" w:cs="MS Gothic"/>
                <w:color w:val="000000" w:themeColor="text1"/>
                <w:szCs w:val="22"/>
                <w:lang w:val="en-US"/>
              </w:rPr>
              <w:t>☒</w:t>
            </w:r>
          </w:p>
        </w:tc>
      </w:tr>
      <w:tr w:rsidR="18501BA6" w14:paraId="1A377628" w14:textId="77777777" w:rsidTr="18501BA6">
        <w:trPr>
          <w:trHeight w:val="405"/>
        </w:trPr>
        <w:tc>
          <w:tcPr>
            <w:tcW w:w="498"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41704A0B" w14:textId="59673C0D" w:rsidR="18501BA6" w:rsidRDefault="18501BA6">
            <w:r w:rsidRPr="18501BA6">
              <w:rPr>
                <w:rFonts w:ascii="Arial" w:eastAsia="Arial" w:hAnsi="Arial" w:cs="Arial"/>
                <w:color w:val="000000" w:themeColor="text1"/>
                <w:szCs w:val="22"/>
              </w:rPr>
              <w:t>12</w:t>
            </w:r>
          </w:p>
        </w:tc>
        <w:tc>
          <w:tcPr>
            <w:tcW w:w="7380"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74AC8A26" w14:textId="2281BB44" w:rsidR="18501BA6" w:rsidRDefault="18501BA6">
            <w:r w:rsidRPr="18501BA6">
              <w:rPr>
                <w:rFonts w:ascii="Arial" w:eastAsia="Arial" w:hAnsi="Arial" w:cs="Arial"/>
                <w:color w:val="000000" w:themeColor="text1"/>
                <w:szCs w:val="22"/>
              </w:rPr>
              <w:t>Investigation of participants involved in illegal activities?</w:t>
            </w:r>
          </w:p>
        </w:tc>
        <w:tc>
          <w:tcPr>
            <w:tcW w:w="754"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04D12398" w14:textId="1B0B3774" w:rsidR="18501BA6" w:rsidRDefault="18501BA6" w:rsidP="18501BA6">
            <w:pPr>
              <w:jc w:val="center"/>
            </w:pPr>
            <w:r w:rsidRPr="18501BA6">
              <w:rPr>
                <w:rFonts w:ascii="MS Gothic" w:eastAsia="MS Gothic" w:hAnsi="MS Gothic" w:cs="MS Gothic"/>
                <w:color w:val="000000" w:themeColor="text1"/>
                <w:szCs w:val="22"/>
                <w:lang w:val="en-US"/>
              </w:rPr>
              <w:t>☐</w:t>
            </w:r>
          </w:p>
        </w:tc>
        <w:tc>
          <w:tcPr>
            <w:tcW w:w="727"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3E0CCEBA" w14:textId="529CCF75" w:rsidR="18501BA6" w:rsidRDefault="18501BA6" w:rsidP="18501BA6">
            <w:pPr>
              <w:jc w:val="center"/>
            </w:pPr>
            <w:r w:rsidRPr="18501BA6">
              <w:rPr>
                <w:rFonts w:ascii="MS Gothic" w:eastAsia="MS Gothic" w:hAnsi="MS Gothic" w:cs="MS Gothic"/>
                <w:color w:val="000000" w:themeColor="text1"/>
                <w:szCs w:val="22"/>
                <w:lang w:val="en-US"/>
              </w:rPr>
              <w:t>☒</w:t>
            </w:r>
          </w:p>
        </w:tc>
      </w:tr>
      <w:tr w:rsidR="18501BA6" w14:paraId="769E1FC4" w14:textId="77777777" w:rsidTr="18501BA6">
        <w:trPr>
          <w:trHeight w:val="405"/>
        </w:trPr>
        <w:tc>
          <w:tcPr>
            <w:tcW w:w="498"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4D612EF3" w14:textId="229731FC" w:rsidR="18501BA6" w:rsidRDefault="18501BA6">
            <w:r w:rsidRPr="18501BA6">
              <w:rPr>
                <w:rFonts w:ascii="Arial" w:eastAsia="Arial" w:hAnsi="Arial" w:cs="Arial"/>
                <w:color w:val="000000" w:themeColor="text1"/>
                <w:szCs w:val="22"/>
              </w:rPr>
              <w:t>13</w:t>
            </w:r>
          </w:p>
        </w:tc>
        <w:tc>
          <w:tcPr>
            <w:tcW w:w="7380"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0E762052" w14:textId="11D108DE" w:rsidR="18501BA6" w:rsidRDefault="18501BA6">
            <w:r w:rsidRPr="18501BA6">
              <w:rPr>
                <w:rFonts w:ascii="Arial" w:eastAsia="Arial" w:hAnsi="Arial" w:cs="Arial"/>
                <w:color w:val="000000" w:themeColor="text1"/>
                <w:szCs w:val="22"/>
              </w:rPr>
              <w:t>Use of procedures that involve deception?</w:t>
            </w:r>
          </w:p>
        </w:tc>
        <w:tc>
          <w:tcPr>
            <w:tcW w:w="754"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3FB6D4A1" w14:textId="2DB523E5" w:rsidR="18501BA6" w:rsidRDefault="18501BA6" w:rsidP="18501BA6">
            <w:pPr>
              <w:jc w:val="center"/>
            </w:pPr>
            <w:r w:rsidRPr="18501BA6">
              <w:rPr>
                <w:rFonts w:ascii="MS Gothic" w:eastAsia="MS Gothic" w:hAnsi="MS Gothic" w:cs="MS Gothic"/>
                <w:color w:val="000000" w:themeColor="text1"/>
                <w:szCs w:val="22"/>
                <w:lang w:val="en-US"/>
              </w:rPr>
              <w:t>☐</w:t>
            </w:r>
          </w:p>
        </w:tc>
        <w:tc>
          <w:tcPr>
            <w:tcW w:w="727"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2327A7D4" w14:textId="62448917" w:rsidR="18501BA6" w:rsidRDefault="18501BA6" w:rsidP="18501BA6">
            <w:pPr>
              <w:jc w:val="center"/>
            </w:pPr>
            <w:r w:rsidRPr="18501BA6">
              <w:rPr>
                <w:rFonts w:ascii="MS Gothic" w:eastAsia="MS Gothic" w:hAnsi="MS Gothic" w:cs="MS Gothic"/>
                <w:color w:val="000000" w:themeColor="text1"/>
                <w:szCs w:val="22"/>
                <w:lang w:val="en-US"/>
              </w:rPr>
              <w:t>☒</w:t>
            </w:r>
          </w:p>
        </w:tc>
      </w:tr>
      <w:tr w:rsidR="18501BA6" w14:paraId="594F1F00" w14:textId="77777777" w:rsidTr="18501BA6">
        <w:trPr>
          <w:trHeight w:val="405"/>
        </w:trPr>
        <w:tc>
          <w:tcPr>
            <w:tcW w:w="498"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41288FC5" w14:textId="1DA1212B" w:rsidR="18501BA6" w:rsidRDefault="18501BA6">
            <w:r w:rsidRPr="18501BA6">
              <w:rPr>
                <w:rFonts w:ascii="Arial" w:eastAsia="Arial" w:hAnsi="Arial" w:cs="Arial"/>
                <w:color w:val="000000" w:themeColor="text1"/>
                <w:szCs w:val="22"/>
              </w:rPr>
              <w:t>14</w:t>
            </w:r>
          </w:p>
        </w:tc>
        <w:tc>
          <w:tcPr>
            <w:tcW w:w="7380"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53726BE2" w14:textId="2F05AC0D" w:rsidR="18501BA6" w:rsidRDefault="18501BA6">
            <w:r w:rsidRPr="18501BA6">
              <w:rPr>
                <w:rFonts w:ascii="Arial" w:eastAsia="Arial" w:hAnsi="Arial" w:cs="Arial"/>
                <w:color w:val="000000" w:themeColor="text1"/>
                <w:szCs w:val="22"/>
              </w:rPr>
              <w:t>Administration of any substance, agent or placebo?</w:t>
            </w:r>
          </w:p>
        </w:tc>
        <w:tc>
          <w:tcPr>
            <w:tcW w:w="754"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0F9A58B6" w14:textId="16A1E334" w:rsidR="18501BA6" w:rsidRDefault="18501BA6" w:rsidP="18501BA6">
            <w:pPr>
              <w:jc w:val="center"/>
            </w:pPr>
            <w:r w:rsidRPr="18501BA6">
              <w:rPr>
                <w:rFonts w:ascii="MS Gothic" w:eastAsia="MS Gothic" w:hAnsi="MS Gothic" w:cs="MS Gothic"/>
                <w:color w:val="000000" w:themeColor="text1"/>
                <w:szCs w:val="22"/>
                <w:lang w:val="en-US"/>
              </w:rPr>
              <w:t>☐</w:t>
            </w:r>
          </w:p>
        </w:tc>
        <w:tc>
          <w:tcPr>
            <w:tcW w:w="727"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684C6690" w14:textId="6D682E6F" w:rsidR="18501BA6" w:rsidRDefault="18501BA6" w:rsidP="18501BA6">
            <w:pPr>
              <w:jc w:val="center"/>
            </w:pPr>
            <w:r w:rsidRPr="18501BA6">
              <w:rPr>
                <w:rFonts w:ascii="MS Gothic" w:eastAsia="MS Gothic" w:hAnsi="MS Gothic" w:cs="MS Gothic"/>
                <w:color w:val="000000" w:themeColor="text1"/>
                <w:szCs w:val="22"/>
                <w:lang w:val="en-US"/>
              </w:rPr>
              <w:t>☒</w:t>
            </w:r>
          </w:p>
        </w:tc>
      </w:tr>
      <w:tr w:rsidR="18501BA6" w14:paraId="02129AD4" w14:textId="77777777" w:rsidTr="18501BA6">
        <w:trPr>
          <w:trHeight w:val="405"/>
        </w:trPr>
        <w:tc>
          <w:tcPr>
            <w:tcW w:w="498"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2D1F173B" w14:textId="6F814B71" w:rsidR="18501BA6" w:rsidRDefault="18501BA6">
            <w:r w:rsidRPr="18501BA6">
              <w:rPr>
                <w:rFonts w:ascii="Arial" w:eastAsia="Arial" w:hAnsi="Arial" w:cs="Arial"/>
                <w:color w:val="000000" w:themeColor="text1"/>
                <w:szCs w:val="22"/>
              </w:rPr>
              <w:t>15</w:t>
            </w:r>
          </w:p>
        </w:tc>
        <w:tc>
          <w:tcPr>
            <w:tcW w:w="7380"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548FB818" w14:textId="262C80BB" w:rsidR="18501BA6" w:rsidRDefault="18501BA6">
            <w:r w:rsidRPr="18501BA6">
              <w:rPr>
                <w:rFonts w:ascii="Arial" w:eastAsia="Arial" w:hAnsi="Arial" w:cs="Arial"/>
                <w:color w:val="000000" w:themeColor="text1"/>
                <w:szCs w:val="22"/>
              </w:rPr>
              <w:t>Working with live vertebrate animals?</w:t>
            </w:r>
          </w:p>
        </w:tc>
        <w:tc>
          <w:tcPr>
            <w:tcW w:w="754"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02222364" w14:textId="0D725A88" w:rsidR="18501BA6" w:rsidRDefault="18501BA6" w:rsidP="18501BA6">
            <w:pPr>
              <w:jc w:val="center"/>
            </w:pPr>
            <w:r w:rsidRPr="18501BA6">
              <w:rPr>
                <w:rFonts w:ascii="MS Gothic" w:eastAsia="MS Gothic" w:hAnsi="MS Gothic" w:cs="MS Gothic"/>
                <w:color w:val="000000" w:themeColor="text1"/>
                <w:szCs w:val="22"/>
                <w:lang w:val="en-US"/>
              </w:rPr>
              <w:t>☐</w:t>
            </w:r>
          </w:p>
        </w:tc>
        <w:tc>
          <w:tcPr>
            <w:tcW w:w="727"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2F458B15" w14:textId="7DA8C1BD" w:rsidR="18501BA6" w:rsidRDefault="18501BA6" w:rsidP="18501BA6">
            <w:pPr>
              <w:jc w:val="center"/>
            </w:pPr>
            <w:r w:rsidRPr="18501BA6">
              <w:rPr>
                <w:rFonts w:ascii="MS Gothic" w:eastAsia="MS Gothic" w:hAnsi="MS Gothic" w:cs="MS Gothic"/>
                <w:color w:val="000000" w:themeColor="text1"/>
                <w:szCs w:val="22"/>
                <w:lang w:val="en-US"/>
              </w:rPr>
              <w:t>☒</w:t>
            </w:r>
          </w:p>
        </w:tc>
      </w:tr>
      <w:tr w:rsidR="18501BA6" w14:paraId="3DDDCDCD" w14:textId="77777777" w:rsidTr="18501BA6">
        <w:trPr>
          <w:trHeight w:val="405"/>
        </w:trPr>
        <w:tc>
          <w:tcPr>
            <w:tcW w:w="498"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4DFB780C" w14:textId="332F99BB" w:rsidR="18501BA6" w:rsidRDefault="18501BA6">
            <w:r w:rsidRPr="18501BA6">
              <w:rPr>
                <w:rFonts w:ascii="Arial" w:eastAsia="Arial" w:hAnsi="Arial" w:cs="Arial"/>
                <w:color w:val="000000" w:themeColor="text1"/>
                <w:szCs w:val="22"/>
              </w:rPr>
              <w:t>16</w:t>
            </w:r>
          </w:p>
        </w:tc>
        <w:tc>
          <w:tcPr>
            <w:tcW w:w="7380"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54FFCB0C" w14:textId="71190BA8" w:rsidR="18501BA6" w:rsidRDefault="18501BA6">
            <w:r w:rsidRPr="18501BA6">
              <w:rPr>
                <w:rFonts w:ascii="Arial" w:eastAsia="Arial" w:hAnsi="Arial" w:cs="Arial"/>
                <w:color w:val="000000" w:themeColor="text1"/>
                <w:szCs w:val="22"/>
              </w:rPr>
              <w:t>Procedures that may have a negative impact on the environment?</w:t>
            </w:r>
          </w:p>
        </w:tc>
        <w:tc>
          <w:tcPr>
            <w:tcW w:w="754"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76E0976B" w14:textId="465CF0C1" w:rsidR="18501BA6" w:rsidRDefault="18501BA6" w:rsidP="18501BA6">
            <w:pPr>
              <w:jc w:val="center"/>
            </w:pPr>
            <w:r w:rsidRPr="18501BA6">
              <w:rPr>
                <w:rFonts w:ascii="MS Gothic" w:eastAsia="MS Gothic" w:hAnsi="MS Gothic" w:cs="MS Gothic"/>
                <w:color w:val="000000" w:themeColor="text1"/>
                <w:szCs w:val="22"/>
                <w:lang w:val="en-US"/>
              </w:rPr>
              <w:t>☐</w:t>
            </w:r>
          </w:p>
        </w:tc>
        <w:tc>
          <w:tcPr>
            <w:tcW w:w="727"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110B0819" w14:textId="05F5991F" w:rsidR="18501BA6" w:rsidRDefault="18501BA6" w:rsidP="18501BA6">
            <w:pPr>
              <w:jc w:val="center"/>
            </w:pPr>
            <w:r w:rsidRPr="18501BA6">
              <w:rPr>
                <w:rFonts w:ascii="MS Gothic" w:eastAsia="MS Gothic" w:hAnsi="MS Gothic" w:cs="MS Gothic"/>
                <w:color w:val="000000" w:themeColor="text1"/>
                <w:szCs w:val="22"/>
                <w:lang w:val="en-US"/>
              </w:rPr>
              <w:t>☒</w:t>
            </w:r>
          </w:p>
        </w:tc>
      </w:tr>
      <w:tr w:rsidR="18501BA6" w14:paraId="0A4B446B" w14:textId="77777777" w:rsidTr="18501BA6">
        <w:trPr>
          <w:trHeight w:val="405"/>
        </w:trPr>
        <w:tc>
          <w:tcPr>
            <w:tcW w:w="498"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36BB7C02" w14:textId="13DC3605" w:rsidR="18501BA6" w:rsidRDefault="18501BA6">
            <w:r w:rsidRPr="18501BA6">
              <w:rPr>
                <w:rFonts w:ascii="Arial" w:eastAsia="Arial" w:hAnsi="Arial" w:cs="Arial"/>
                <w:color w:val="000000" w:themeColor="text1"/>
                <w:szCs w:val="22"/>
              </w:rPr>
              <w:t>17</w:t>
            </w:r>
          </w:p>
        </w:tc>
        <w:tc>
          <w:tcPr>
            <w:tcW w:w="7380"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36065DFA" w14:textId="23D943F2" w:rsidR="18501BA6" w:rsidRDefault="18501BA6">
            <w:r w:rsidRPr="18501BA6">
              <w:rPr>
                <w:rFonts w:ascii="Arial" w:eastAsia="Arial" w:hAnsi="Arial" w:cs="Arial"/>
                <w:color w:val="000000" w:themeColor="text1"/>
                <w:szCs w:val="22"/>
              </w:rPr>
              <w:t>Other primary data collection methods. Please indicate the type of data collection method(s) below.</w:t>
            </w:r>
          </w:p>
        </w:tc>
        <w:tc>
          <w:tcPr>
            <w:tcW w:w="754" w:type="dxa"/>
            <w:vMerge w:val="restart"/>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097185F5" w14:textId="68537947" w:rsidR="18501BA6" w:rsidRDefault="18501BA6" w:rsidP="18501BA6">
            <w:pPr>
              <w:jc w:val="center"/>
            </w:pPr>
            <w:r w:rsidRPr="18501BA6">
              <w:rPr>
                <w:rFonts w:ascii="MS Gothic" w:eastAsia="MS Gothic" w:hAnsi="MS Gothic" w:cs="MS Gothic"/>
                <w:color w:val="000000" w:themeColor="text1"/>
                <w:szCs w:val="22"/>
                <w:lang w:val="en-US"/>
              </w:rPr>
              <w:t>☐</w:t>
            </w:r>
          </w:p>
        </w:tc>
        <w:tc>
          <w:tcPr>
            <w:tcW w:w="727" w:type="dxa"/>
            <w:vMerge w:val="restart"/>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23ABA7B9" w14:textId="7F64682B" w:rsidR="18501BA6" w:rsidRDefault="18501BA6" w:rsidP="18501BA6">
            <w:pPr>
              <w:jc w:val="center"/>
            </w:pPr>
            <w:r w:rsidRPr="18501BA6">
              <w:rPr>
                <w:rFonts w:ascii="MS Gothic" w:eastAsia="MS Gothic" w:hAnsi="MS Gothic" w:cs="MS Gothic"/>
                <w:color w:val="000000" w:themeColor="text1"/>
                <w:szCs w:val="22"/>
                <w:lang w:val="en-US"/>
              </w:rPr>
              <w:t>☒</w:t>
            </w:r>
          </w:p>
        </w:tc>
      </w:tr>
      <w:tr w:rsidR="18501BA6" w14:paraId="2A7BA83C" w14:textId="77777777" w:rsidTr="18501BA6">
        <w:trPr>
          <w:trHeight w:val="405"/>
        </w:trPr>
        <w:tc>
          <w:tcPr>
            <w:tcW w:w="498" w:type="dxa"/>
            <w:tcBorders>
              <w:top w:val="single" w:sz="8" w:space="0" w:color="auto"/>
              <w:left w:val="single" w:sz="8" w:space="0" w:color="auto"/>
              <w:bottom w:val="single" w:sz="8" w:space="0" w:color="auto"/>
              <w:right w:val="single" w:sz="8" w:space="0" w:color="auto"/>
            </w:tcBorders>
            <w:vAlign w:val="center"/>
          </w:tcPr>
          <w:p w14:paraId="79CDD721" w14:textId="061FAC98" w:rsidR="18501BA6" w:rsidRDefault="18501BA6">
            <w:r w:rsidRPr="18501BA6">
              <w:rPr>
                <w:rFonts w:ascii="Arial" w:eastAsia="Arial" w:hAnsi="Arial" w:cs="Arial"/>
                <w:color w:val="000000" w:themeColor="text1"/>
                <w:szCs w:val="22"/>
              </w:rPr>
              <w:t xml:space="preserve"> </w:t>
            </w:r>
          </w:p>
        </w:tc>
        <w:tc>
          <w:tcPr>
            <w:tcW w:w="7380" w:type="dxa"/>
            <w:tcBorders>
              <w:top w:val="single" w:sz="8" w:space="0" w:color="auto"/>
              <w:left w:val="single" w:sz="8" w:space="0" w:color="auto"/>
              <w:bottom w:val="single" w:sz="8" w:space="0" w:color="auto"/>
              <w:right w:val="single" w:sz="8" w:space="0" w:color="auto"/>
            </w:tcBorders>
            <w:vAlign w:val="center"/>
          </w:tcPr>
          <w:p w14:paraId="138C5EB4" w14:textId="24442D7E" w:rsidR="18501BA6" w:rsidRDefault="18501BA6">
            <w:r w:rsidRPr="18501BA6">
              <w:rPr>
                <w:rFonts w:ascii="Arial" w:eastAsia="Arial" w:hAnsi="Arial" w:cs="Arial"/>
                <w:color w:val="000000" w:themeColor="text1"/>
                <w:szCs w:val="22"/>
              </w:rPr>
              <w:t>Details of any other primary data collection method:</w:t>
            </w:r>
          </w:p>
          <w:p w14:paraId="6B51109E" w14:textId="52521250" w:rsidR="18501BA6" w:rsidRDefault="18501BA6">
            <w:r w:rsidRPr="18501BA6">
              <w:rPr>
                <w:rFonts w:ascii="Arial" w:eastAsia="Arial" w:hAnsi="Arial" w:cs="Arial"/>
                <w:color w:val="000000" w:themeColor="text1"/>
                <w:sz w:val="24"/>
                <w:szCs w:val="24"/>
              </w:rPr>
              <w:t xml:space="preserve"> </w:t>
            </w:r>
          </w:p>
          <w:p w14:paraId="161E3B89" w14:textId="1163A5C3" w:rsidR="18501BA6" w:rsidRDefault="18501BA6">
            <w:r w:rsidRPr="18501BA6">
              <w:rPr>
                <w:rFonts w:ascii="Arial" w:eastAsia="Arial" w:hAnsi="Arial" w:cs="Arial"/>
                <w:color w:val="000000" w:themeColor="text1"/>
                <w:sz w:val="24"/>
                <w:szCs w:val="24"/>
              </w:rPr>
              <w:t xml:space="preserve"> </w:t>
            </w:r>
          </w:p>
          <w:p w14:paraId="3F6C1B8E" w14:textId="1BECE8B8" w:rsidR="18501BA6" w:rsidRDefault="18501BA6">
            <w:r w:rsidRPr="18501BA6">
              <w:rPr>
                <w:rFonts w:ascii="Arial" w:eastAsia="Arial" w:hAnsi="Arial" w:cs="Arial"/>
                <w:color w:val="000000" w:themeColor="text1"/>
                <w:szCs w:val="22"/>
              </w:rPr>
              <w:t xml:space="preserve"> </w:t>
            </w:r>
          </w:p>
          <w:p w14:paraId="293250A2" w14:textId="79FCFFB1" w:rsidR="18501BA6" w:rsidRDefault="18501BA6">
            <w:r w:rsidRPr="18501BA6">
              <w:rPr>
                <w:rFonts w:ascii="Arial" w:eastAsia="Arial" w:hAnsi="Arial" w:cs="Arial"/>
                <w:color w:val="000000" w:themeColor="text1"/>
                <w:sz w:val="18"/>
                <w:szCs w:val="18"/>
              </w:rPr>
              <w:t>(this box should expand as you type)</w:t>
            </w:r>
          </w:p>
        </w:tc>
        <w:tc>
          <w:tcPr>
            <w:tcW w:w="754" w:type="dxa"/>
            <w:vMerge/>
            <w:tcBorders>
              <w:top w:val="single" w:sz="0" w:space="0" w:color="auto"/>
              <w:left w:val="single" w:sz="0" w:space="0" w:color="auto"/>
              <w:bottom w:val="single" w:sz="0" w:space="0" w:color="auto"/>
              <w:right w:val="single" w:sz="0" w:space="0" w:color="auto"/>
            </w:tcBorders>
            <w:vAlign w:val="center"/>
          </w:tcPr>
          <w:p w14:paraId="703079D3" w14:textId="77777777" w:rsidR="00C05121" w:rsidRDefault="00C05121"/>
        </w:tc>
        <w:tc>
          <w:tcPr>
            <w:tcW w:w="727" w:type="dxa"/>
            <w:vMerge/>
            <w:tcBorders>
              <w:top w:val="single" w:sz="0" w:space="0" w:color="auto"/>
              <w:left w:val="single" w:sz="0" w:space="0" w:color="auto"/>
              <w:bottom w:val="single" w:sz="0" w:space="0" w:color="auto"/>
              <w:right w:val="single" w:sz="0" w:space="0" w:color="auto"/>
            </w:tcBorders>
            <w:vAlign w:val="center"/>
          </w:tcPr>
          <w:p w14:paraId="5E17BC71" w14:textId="77777777" w:rsidR="00C05121" w:rsidRDefault="00C05121"/>
        </w:tc>
      </w:tr>
    </w:tbl>
    <w:p w14:paraId="5BFE6D88" w14:textId="733CB1A4" w:rsidR="18501BA6" w:rsidRDefault="18501BA6" w:rsidP="18501BA6">
      <w:pPr>
        <w:jc w:val="both"/>
      </w:pPr>
      <w:r w:rsidRPr="18501BA6">
        <w:rPr>
          <w:rFonts w:ascii="Arial" w:eastAsia="Arial" w:hAnsi="Arial" w:cs="Arial"/>
          <w:color w:val="000000" w:themeColor="text1"/>
          <w:szCs w:val="22"/>
        </w:rPr>
        <w:t xml:space="preserve">If NO to every question, then the research activity is (ethically) low risk and </w:t>
      </w:r>
      <w:r w:rsidRPr="18501BA6">
        <w:rPr>
          <w:rFonts w:ascii="Arial" w:eastAsia="Arial" w:hAnsi="Arial" w:cs="Arial"/>
          <w:b/>
          <w:bCs/>
          <w:color w:val="000000" w:themeColor="text1"/>
          <w:szCs w:val="22"/>
        </w:rPr>
        <w:t>may</w:t>
      </w:r>
      <w:r w:rsidRPr="18501BA6">
        <w:rPr>
          <w:rFonts w:ascii="Arial" w:eastAsia="Arial" w:hAnsi="Arial" w:cs="Arial"/>
          <w:color w:val="000000" w:themeColor="text1"/>
          <w:szCs w:val="22"/>
        </w:rPr>
        <w:t xml:space="preserve"> be exempt from </w:t>
      </w:r>
      <w:r w:rsidRPr="18501BA6">
        <w:rPr>
          <w:rFonts w:ascii="Arial" w:eastAsia="Arial" w:hAnsi="Arial" w:cs="Arial"/>
          <w:b/>
          <w:bCs/>
          <w:color w:val="000000" w:themeColor="text1"/>
          <w:szCs w:val="22"/>
        </w:rPr>
        <w:t>some</w:t>
      </w:r>
      <w:r w:rsidRPr="18501BA6">
        <w:rPr>
          <w:rFonts w:ascii="Arial" w:eastAsia="Arial" w:hAnsi="Arial" w:cs="Arial"/>
          <w:color w:val="000000" w:themeColor="text1"/>
          <w:szCs w:val="22"/>
        </w:rPr>
        <w:t xml:space="preserve"> of the following sections (please refer to Guidance Notes).</w:t>
      </w:r>
    </w:p>
    <w:p w14:paraId="15947D6D" w14:textId="3D7AC79D" w:rsidR="18501BA6" w:rsidRDefault="18501BA6">
      <w:r w:rsidRPr="18501BA6">
        <w:rPr>
          <w:rFonts w:ascii="Arial" w:eastAsia="Arial" w:hAnsi="Arial" w:cs="Arial"/>
          <w:color w:val="000000" w:themeColor="text1"/>
          <w:szCs w:val="22"/>
        </w:rPr>
        <w:t xml:space="preserve"> </w:t>
      </w:r>
    </w:p>
    <w:p w14:paraId="6D1E841B" w14:textId="605CF75A" w:rsidR="18501BA6" w:rsidRDefault="18501BA6">
      <w:r w:rsidRPr="18501BA6">
        <w:rPr>
          <w:rFonts w:ascii="Arial" w:eastAsia="Arial" w:hAnsi="Arial" w:cs="Arial"/>
          <w:color w:val="000000" w:themeColor="text1"/>
          <w:szCs w:val="22"/>
        </w:rPr>
        <w:t xml:space="preserve">If YES to any question, then no research activity should be undertaken until full ethical approval has been obtained. </w:t>
      </w:r>
    </w:p>
    <w:p w14:paraId="68E51EF9" w14:textId="767B099C" w:rsidR="18501BA6" w:rsidRDefault="18501BA6">
      <w:r w:rsidRPr="18501BA6">
        <w:rPr>
          <w:rFonts w:ascii="Arial" w:eastAsia="Arial" w:hAnsi="Arial" w:cs="Arial"/>
          <w:color w:val="000000" w:themeColor="text1"/>
          <w:szCs w:val="22"/>
        </w:rPr>
        <w:t xml:space="preserve"> </w:t>
      </w:r>
    </w:p>
    <w:p w14:paraId="67D260B8" w14:textId="39D4A92B" w:rsidR="18501BA6" w:rsidRDefault="18501BA6" w:rsidP="18501BA6">
      <w:pPr>
        <w:jc w:val="both"/>
      </w:pPr>
      <w:r w:rsidRPr="18501BA6">
        <w:rPr>
          <w:rFonts w:ascii="Arial" w:eastAsia="Arial" w:hAnsi="Arial" w:cs="Arial"/>
          <w:b/>
          <w:bCs/>
          <w:color w:val="000000" w:themeColor="text1"/>
          <w:szCs w:val="22"/>
        </w:rPr>
        <w:t>SECTION G: Intended Participants</w:t>
      </w:r>
    </w:p>
    <w:p w14:paraId="4D887FA4" w14:textId="6C895EBF" w:rsidR="18501BA6" w:rsidRDefault="18501BA6">
      <w:r w:rsidRPr="18501BA6">
        <w:rPr>
          <w:rFonts w:ascii="Arial" w:eastAsia="Arial" w:hAnsi="Arial" w:cs="Arial"/>
          <w:color w:val="000000" w:themeColor="text1"/>
          <w:sz w:val="24"/>
          <w:szCs w:val="24"/>
        </w:rPr>
        <w:t>If there are no participants then do not complete this section, but go directly to section H.</w:t>
      </w:r>
    </w:p>
    <w:p w14:paraId="57901942" w14:textId="7C2E44DD" w:rsidR="18501BA6" w:rsidRDefault="18501BA6">
      <w:r w:rsidRPr="18501BA6">
        <w:rPr>
          <w:rFonts w:ascii="Arial" w:eastAsia="Arial" w:hAnsi="Arial" w:cs="Arial"/>
          <w:color w:val="000000" w:themeColor="text1"/>
          <w:sz w:val="24"/>
          <w:szCs w:val="24"/>
        </w:rPr>
        <w:t xml:space="preserve"> </w:t>
      </w:r>
    </w:p>
    <w:tbl>
      <w:tblPr>
        <w:tblStyle w:val="TableGrid"/>
        <w:tblW w:w="0" w:type="auto"/>
        <w:tblLayout w:type="fixed"/>
        <w:tblLook w:val="04A0" w:firstRow="1" w:lastRow="0" w:firstColumn="1" w:lastColumn="0" w:noHBand="0" w:noVBand="1"/>
      </w:tblPr>
      <w:tblGrid>
        <w:gridCol w:w="497"/>
        <w:gridCol w:w="7359"/>
        <w:gridCol w:w="765"/>
        <w:gridCol w:w="739"/>
      </w:tblGrid>
      <w:tr w:rsidR="18501BA6" w14:paraId="4F9691BA" w14:textId="77777777" w:rsidTr="18501BA6">
        <w:tc>
          <w:tcPr>
            <w:tcW w:w="497"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2AF73B4B" w14:textId="2888A15E" w:rsidR="18501BA6" w:rsidRDefault="18501BA6" w:rsidP="18501BA6">
            <w:pPr>
              <w:jc w:val="center"/>
            </w:pPr>
            <w:r w:rsidRPr="18501BA6">
              <w:rPr>
                <w:rFonts w:ascii="Arial" w:eastAsia="Arial" w:hAnsi="Arial" w:cs="Arial"/>
                <w:b/>
                <w:bCs/>
                <w:color w:val="000000" w:themeColor="text1"/>
                <w:szCs w:val="22"/>
              </w:rPr>
              <w:t xml:space="preserve"> </w:t>
            </w:r>
          </w:p>
        </w:tc>
        <w:tc>
          <w:tcPr>
            <w:tcW w:w="735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7D1B307F" w14:textId="1676E536" w:rsidR="18501BA6" w:rsidRDefault="18501BA6" w:rsidP="18501BA6">
            <w:pPr>
              <w:jc w:val="both"/>
            </w:pPr>
            <w:r w:rsidRPr="18501BA6">
              <w:rPr>
                <w:rFonts w:ascii="Arial" w:eastAsia="Arial" w:hAnsi="Arial" w:cs="Arial"/>
                <w:b/>
                <w:bCs/>
                <w:color w:val="000000" w:themeColor="text1"/>
                <w:szCs w:val="22"/>
              </w:rPr>
              <w:t>Who are the intended participants:</w:t>
            </w:r>
          </w:p>
        </w:tc>
        <w:tc>
          <w:tcPr>
            <w:tcW w:w="76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0EC0A701" w14:textId="3D0C029E" w:rsidR="18501BA6" w:rsidRDefault="18501BA6" w:rsidP="18501BA6">
            <w:pPr>
              <w:jc w:val="center"/>
            </w:pPr>
            <w:r w:rsidRPr="18501BA6">
              <w:rPr>
                <w:rFonts w:ascii="Arial" w:eastAsia="Arial" w:hAnsi="Arial" w:cs="Arial"/>
                <w:b/>
                <w:bCs/>
                <w:color w:val="000000" w:themeColor="text1"/>
                <w:szCs w:val="22"/>
              </w:rPr>
              <w:t xml:space="preserve"> </w:t>
            </w:r>
          </w:p>
          <w:p w14:paraId="4EAE4142" w14:textId="4AAACBA6" w:rsidR="18501BA6" w:rsidRDefault="18501BA6" w:rsidP="18501BA6">
            <w:pPr>
              <w:jc w:val="center"/>
            </w:pPr>
            <w:r w:rsidRPr="18501BA6">
              <w:rPr>
                <w:rFonts w:ascii="Arial" w:eastAsia="Arial" w:hAnsi="Arial" w:cs="Arial"/>
                <w:b/>
                <w:bCs/>
                <w:color w:val="000000" w:themeColor="text1"/>
                <w:szCs w:val="22"/>
              </w:rPr>
              <w:lastRenderedPageBreak/>
              <w:t>YES</w:t>
            </w:r>
          </w:p>
        </w:tc>
        <w:tc>
          <w:tcPr>
            <w:tcW w:w="73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2F73FE78" w14:textId="2CE09D0F" w:rsidR="18501BA6" w:rsidRDefault="18501BA6" w:rsidP="18501BA6">
            <w:pPr>
              <w:jc w:val="center"/>
            </w:pPr>
            <w:r w:rsidRPr="18501BA6">
              <w:rPr>
                <w:rFonts w:ascii="Arial" w:eastAsia="Arial" w:hAnsi="Arial" w:cs="Arial"/>
                <w:b/>
                <w:bCs/>
                <w:color w:val="000000" w:themeColor="text1"/>
                <w:szCs w:val="22"/>
              </w:rPr>
              <w:lastRenderedPageBreak/>
              <w:t xml:space="preserve"> </w:t>
            </w:r>
          </w:p>
          <w:p w14:paraId="6C0CF9C4" w14:textId="7EDF3B6F" w:rsidR="18501BA6" w:rsidRDefault="18501BA6" w:rsidP="18501BA6">
            <w:pPr>
              <w:jc w:val="center"/>
            </w:pPr>
            <w:r w:rsidRPr="18501BA6">
              <w:rPr>
                <w:rFonts w:ascii="Arial" w:eastAsia="Arial" w:hAnsi="Arial" w:cs="Arial"/>
                <w:b/>
                <w:bCs/>
                <w:color w:val="000000" w:themeColor="text1"/>
                <w:szCs w:val="22"/>
              </w:rPr>
              <w:lastRenderedPageBreak/>
              <w:t>NO</w:t>
            </w:r>
          </w:p>
        </w:tc>
      </w:tr>
      <w:tr w:rsidR="18501BA6" w14:paraId="33451202" w14:textId="77777777" w:rsidTr="18501BA6">
        <w:trPr>
          <w:trHeight w:val="435"/>
        </w:trPr>
        <w:tc>
          <w:tcPr>
            <w:tcW w:w="497"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03A68757" w14:textId="6B493F2C" w:rsidR="18501BA6" w:rsidRDefault="18501BA6" w:rsidP="18501BA6">
            <w:pPr>
              <w:jc w:val="center"/>
            </w:pPr>
            <w:r w:rsidRPr="18501BA6">
              <w:rPr>
                <w:rFonts w:ascii="Arial" w:eastAsia="Arial" w:hAnsi="Arial" w:cs="Arial"/>
                <w:color w:val="000000" w:themeColor="text1"/>
                <w:szCs w:val="22"/>
              </w:rPr>
              <w:lastRenderedPageBreak/>
              <w:t>1</w:t>
            </w:r>
          </w:p>
        </w:tc>
        <w:tc>
          <w:tcPr>
            <w:tcW w:w="7359"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05448EE7" w14:textId="10858BA4" w:rsidR="18501BA6" w:rsidRDefault="18501BA6">
            <w:r w:rsidRPr="18501BA6">
              <w:rPr>
                <w:rFonts w:ascii="Arial" w:eastAsia="Arial" w:hAnsi="Arial" w:cs="Arial"/>
                <w:color w:val="000000" w:themeColor="text1"/>
                <w:szCs w:val="22"/>
              </w:rPr>
              <w:t>Students or staff at the University?</w:t>
            </w:r>
          </w:p>
        </w:tc>
        <w:tc>
          <w:tcPr>
            <w:tcW w:w="765"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1988BF7F" w14:textId="24BBFEFA" w:rsidR="18501BA6" w:rsidRDefault="18501BA6" w:rsidP="18501BA6">
            <w:pPr>
              <w:jc w:val="center"/>
            </w:pPr>
            <w:r w:rsidRPr="18501BA6">
              <w:rPr>
                <w:rFonts w:ascii="MS Gothic" w:eastAsia="MS Gothic" w:hAnsi="MS Gothic" w:cs="MS Gothic"/>
                <w:color w:val="000000" w:themeColor="text1"/>
                <w:szCs w:val="22"/>
                <w:lang w:val="en-US"/>
              </w:rPr>
              <w:t>☐</w:t>
            </w:r>
          </w:p>
        </w:tc>
        <w:tc>
          <w:tcPr>
            <w:tcW w:w="739"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0E9B60BA" w14:textId="43AAF308" w:rsidR="18501BA6" w:rsidRDefault="18501BA6" w:rsidP="18501BA6">
            <w:pPr>
              <w:jc w:val="center"/>
            </w:pPr>
            <w:r w:rsidRPr="18501BA6">
              <w:rPr>
                <w:rFonts w:ascii="MS Gothic" w:eastAsia="MS Gothic" w:hAnsi="MS Gothic" w:cs="MS Gothic"/>
                <w:color w:val="000000" w:themeColor="text1"/>
                <w:szCs w:val="22"/>
                <w:lang w:val="en-US"/>
              </w:rPr>
              <w:t>☐</w:t>
            </w:r>
          </w:p>
        </w:tc>
      </w:tr>
      <w:tr w:rsidR="18501BA6" w14:paraId="1A2F49CE" w14:textId="77777777" w:rsidTr="18501BA6">
        <w:trPr>
          <w:trHeight w:val="405"/>
        </w:trPr>
        <w:tc>
          <w:tcPr>
            <w:tcW w:w="497"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7C2BD3EA" w14:textId="7CBBBADE" w:rsidR="18501BA6" w:rsidRDefault="18501BA6" w:rsidP="18501BA6">
            <w:pPr>
              <w:jc w:val="center"/>
            </w:pPr>
            <w:r w:rsidRPr="18501BA6">
              <w:rPr>
                <w:rFonts w:ascii="Arial" w:eastAsia="Arial" w:hAnsi="Arial" w:cs="Arial"/>
                <w:color w:val="000000" w:themeColor="text1"/>
                <w:szCs w:val="22"/>
              </w:rPr>
              <w:t>2</w:t>
            </w:r>
          </w:p>
        </w:tc>
        <w:tc>
          <w:tcPr>
            <w:tcW w:w="7359"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3E312A1F" w14:textId="2781773D" w:rsidR="18501BA6" w:rsidRDefault="18501BA6">
            <w:r w:rsidRPr="18501BA6">
              <w:rPr>
                <w:rFonts w:ascii="Arial" w:eastAsia="Arial" w:hAnsi="Arial" w:cs="Arial"/>
                <w:color w:val="000000" w:themeColor="text1"/>
                <w:szCs w:val="22"/>
              </w:rPr>
              <w:t>Adults (over the age of 18 and competent to give consent)?</w:t>
            </w:r>
          </w:p>
        </w:tc>
        <w:tc>
          <w:tcPr>
            <w:tcW w:w="765"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6384BF21" w14:textId="279EBE74" w:rsidR="18501BA6" w:rsidRDefault="18501BA6" w:rsidP="18501BA6">
            <w:pPr>
              <w:jc w:val="center"/>
            </w:pPr>
            <w:r w:rsidRPr="18501BA6">
              <w:rPr>
                <w:rFonts w:ascii="MS Gothic" w:eastAsia="MS Gothic" w:hAnsi="MS Gothic" w:cs="MS Gothic"/>
                <w:color w:val="000000" w:themeColor="text1"/>
                <w:szCs w:val="22"/>
                <w:lang w:val="en-US"/>
              </w:rPr>
              <w:t>☐</w:t>
            </w:r>
          </w:p>
        </w:tc>
        <w:tc>
          <w:tcPr>
            <w:tcW w:w="739"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2A5569F1" w14:textId="5213806E" w:rsidR="18501BA6" w:rsidRDefault="18501BA6" w:rsidP="18501BA6">
            <w:pPr>
              <w:jc w:val="center"/>
            </w:pPr>
            <w:r w:rsidRPr="18501BA6">
              <w:rPr>
                <w:rFonts w:ascii="MS Gothic" w:eastAsia="MS Gothic" w:hAnsi="MS Gothic" w:cs="MS Gothic"/>
                <w:color w:val="000000" w:themeColor="text1"/>
                <w:szCs w:val="22"/>
                <w:lang w:val="en-US"/>
              </w:rPr>
              <w:t>☐</w:t>
            </w:r>
          </w:p>
        </w:tc>
      </w:tr>
      <w:tr w:rsidR="18501BA6" w14:paraId="22C1B318" w14:textId="77777777" w:rsidTr="18501BA6">
        <w:trPr>
          <w:trHeight w:val="435"/>
        </w:trPr>
        <w:tc>
          <w:tcPr>
            <w:tcW w:w="497"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5D445CF4" w14:textId="510270C9" w:rsidR="18501BA6" w:rsidRDefault="18501BA6" w:rsidP="18501BA6">
            <w:pPr>
              <w:jc w:val="center"/>
            </w:pPr>
            <w:r w:rsidRPr="18501BA6">
              <w:rPr>
                <w:rFonts w:ascii="Arial" w:eastAsia="Arial" w:hAnsi="Arial" w:cs="Arial"/>
                <w:color w:val="000000" w:themeColor="text1"/>
                <w:szCs w:val="22"/>
              </w:rPr>
              <w:t>3</w:t>
            </w:r>
          </w:p>
        </w:tc>
        <w:tc>
          <w:tcPr>
            <w:tcW w:w="7359"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31AAE64E" w14:textId="52004AF0" w:rsidR="18501BA6" w:rsidRDefault="18501BA6">
            <w:r w:rsidRPr="18501BA6">
              <w:rPr>
                <w:rFonts w:ascii="Arial" w:eastAsia="Arial" w:hAnsi="Arial" w:cs="Arial"/>
                <w:color w:val="000000" w:themeColor="text1"/>
                <w:szCs w:val="22"/>
              </w:rPr>
              <w:t>Vulnerable adults?</w:t>
            </w:r>
          </w:p>
        </w:tc>
        <w:tc>
          <w:tcPr>
            <w:tcW w:w="765"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0A56E8C8" w14:textId="7B069D0C" w:rsidR="18501BA6" w:rsidRDefault="18501BA6" w:rsidP="18501BA6">
            <w:pPr>
              <w:jc w:val="center"/>
            </w:pPr>
            <w:r w:rsidRPr="18501BA6">
              <w:rPr>
                <w:rFonts w:ascii="MS Gothic" w:eastAsia="MS Gothic" w:hAnsi="MS Gothic" w:cs="MS Gothic"/>
                <w:color w:val="000000" w:themeColor="text1"/>
                <w:szCs w:val="22"/>
                <w:lang w:val="en-US"/>
              </w:rPr>
              <w:t>☐</w:t>
            </w:r>
          </w:p>
        </w:tc>
        <w:tc>
          <w:tcPr>
            <w:tcW w:w="739"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2CA9AB84" w14:textId="0953C2AE" w:rsidR="18501BA6" w:rsidRDefault="18501BA6" w:rsidP="18501BA6">
            <w:pPr>
              <w:jc w:val="center"/>
            </w:pPr>
            <w:r w:rsidRPr="18501BA6">
              <w:rPr>
                <w:rFonts w:ascii="MS Gothic" w:eastAsia="MS Gothic" w:hAnsi="MS Gothic" w:cs="MS Gothic"/>
                <w:color w:val="000000" w:themeColor="text1"/>
                <w:szCs w:val="22"/>
                <w:lang w:val="en-US"/>
              </w:rPr>
              <w:t>☐</w:t>
            </w:r>
          </w:p>
        </w:tc>
      </w:tr>
      <w:tr w:rsidR="18501BA6" w14:paraId="4B3311E8" w14:textId="77777777" w:rsidTr="18501BA6">
        <w:trPr>
          <w:trHeight w:val="405"/>
        </w:trPr>
        <w:tc>
          <w:tcPr>
            <w:tcW w:w="497"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0796132F" w14:textId="1E74D895" w:rsidR="18501BA6" w:rsidRDefault="18501BA6" w:rsidP="18501BA6">
            <w:pPr>
              <w:jc w:val="center"/>
            </w:pPr>
            <w:r w:rsidRPr="18501BA6">
              <w:rPr>
                <w:rFonts w:ascii="Arial" w:eastAsia="Arial" w:hAnsi="Arial" w:cs="Arial"/>
                <w:color w:val="000000" w:themeColor="text1"/>
                <w:szCs w:val="22"/>
              </w:rPr>
              <w:t>4</w:t>
            </w:r>
          </w:p>
        </w:tc>
        <w:tc>
          <w:tcPr>
            <w:tcW w:w="7359"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13B9A983" w14:textId="6E833674" w:rsidR="18501BA6" w:rsidRDefault="18501BA6">
            <w:r w:rsidRPr="18501BA6">
              <w:rPr>
                <w:rFonts w:ascii="Arial" w:eastAsia="Arial" w:hAnsi="Arial" w:cs="Arial"/>
                <w:color w:val="000000" w:themeColor="text1"/>
                <w:szCs w:val="22"/>
              </w:rPr>
              <w:t>Children and Young People under the age of 18? (Consent from Parent, Carer or Guardian will be required)</w:t>
            </w:r>
          </w:p>
        </w:tc>
        <w:tc>
          <w:tcPr>
            <w:tcW w:w="765"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118C9947" w14:textId="68D41DC9" w:rsidR="18501BA6" w:rsidRDefault="18501BA6" w:rsidP="18501BA6">
            <w:pPr>
              <w:jc w:val="center"/>
            </w:pPr>
            <w:r w:rsidRPr="18501BA6">
              <w:rPr>
                <w:rFonts w:ascii="MS Gothic" w:eastAsia="MS Gothic" w:hAnsi="MS Gothic" w:cs="MS Gothic"/>
                <w:color w:val="000000" w:themeColor="text1"/>
                <w:szCs w:val="22"/>
                <w:lang w:val="en-US"/>
              </w:rPr>
              <w:t>☐</w:t>
            </w:r>
          </w:p>
        </w:tc>
        <w:tc>
          <w:tcPr>
            <w:tcW w:w="739"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5FAEBF3D" w14:textId="2B016BDC" w:rsidR="18501BA6" w:rsidRDefault="18501BA6" w:rsidP="18501BA6">
            <w:pPr>
              <w:jc w:val="center"/>
            </w:pPr>
            <w:r w:rsidRPr="18501BA6">
              <w:rPr>
                <w:rFonts w:ascii="MS Gothic" w:eastAsia="MS Gothic" w:hAnsi="MS Gothic" w:cs="MS Gothic"/>
                <w:color w:val="000000" w:themeColor="text1"/>
                <w:szCs w:val="22"/>
                <w:lang w:val="en-US"/>
              </w:rPr>
              <w:t>☐</w:t>
            </w:r>
          </w:p>
        </w:tc>
      </w:tr>
      <w:tr w:rsidR="18501BA6" w14:paraId="0250B9D8" w14:textId="77777777" w:rsidTr="18501BA6">
        <w:trPr>
          <w:trHeight w:val="405"/>
        </w:trPr>
        <w:tc>
          <w:tcPr>
            <w:tcW w:w="497"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7FAA0F7A" w14:textId="74717D86" w:rsidR="18501BA6" w:rsidRDefault="18501BA6" w:rsidP="18501BA6">
            <w:pPr>
              <w:jc w:val="center"/>
            </w:pPr>
            <w:r w:rsidRPr="18501BA6">
              <w:rPr>
                <w:rFonts w:ascii="Arial" w:eastAsia="Arial" w:hAnsi="Arial" w:cs="Arial"/>
                <w:color w:val="000000" w:themeColor="text1"/>
                <w:szCs w:val="22"/>
              </w:rPr>
              <w:t>5</w:t>
            </w:r>
          </w:p>
        </w:tc>
        <w:tc>
          <w:tcPr>
            <w:tcW w:w="7359"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6D282F6D" w14:textId="47E62872" w:rsidR="18501BA6" w:rsidRDefault="18501BA6">
            <w:r w:rsidRPr="18501BA6">
              <w:rPr>
                <w:rFonts w:ascii="Arial" w:eastAsia="Arial" w:hAnsi="Arial" w:cs="Arial"/>
                <w:color w:val="000000" w:themeColor="text1"/>
                <w:szCs w:val="22"/>
              </w:rPr>
              <w:t>Prisoners?</w:t>
            </w:r>
          </w:p>
        </w:tc>
        <w:tc>
          <w:tcPr>
            <w:tcW w:w="765"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2BDCCA10" w14:textId="7FC411B7" w:rsidR="18501BA6" w:rsidRDefault="18501BA6" w:rsidP="18501BA6">
            <w:pPr>
              <w:jc w:val="center"/>
            </w:pPr>
            <w:r w:rsidRPr="18501BA6">
              <w:rPr>
                <w:rFonts w:ascii="MS Gothic" w:eastAsia="MS Gothic" w:hAnsi="MS Gothic" w:cs="MS Gothic"/>
                <w:color w:val="000000" w:themeColor="text1"/>
                <w:szCs w:val="22"/>
                <w:lang w:val="en-US"/>
              </w:rPr>
              <w:t>☐</w:t>
            </w:r>
          </w:p>
        </w:tc>
        <w:tc>
          <w:tcPr>
            <w:tcW w:w="739"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663C9E71" w14:textId="183AEE3F" w:rsidR="18501BA6" w:rsidRDefault="18501BA6" w:rsidP="18501BA6">
            <w:pPr>
              <w:jc w:val="center"/>
            </w:pPr>
            <w:r w:rsidRPr="18501BA6">
              <w:rPr>
                <w:rFonts w:ascii="MS Gothic" w:eastAsia="MS Gothic" w:hAnsi="MS Gothic" w:cs="MS Gothic"/>
                <w:color w:val="000000" w:themeColor="text1"/>
                <w:szCs w:val="22"/>
                <w:lang w:val="en-US"/>
              </w:rPr>
              <w:t>☐</w:t>
            </w:r>
          </w:p>
        </w:tc>
      </w:tr>
      <w:tr w:rsidR="18501BA6" w14:paraId="6606635E" w14:textId="77777777" w:rsidTr="18501BA6">
        <w:trPr>
          <w:trHeight w:val="435"/>
        </w:trPr>
        <w:tc>
          <w:tcPr>
            <w:tcW w:w="497"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43A5895C" w14:textId="490846D3" w:rsidR="18501BA6" w:rsidRDefault="18501BA6" w:rsidP="18501BA6">
            <w:pPr>
              <w:jc w:val="center"/>
            </w:pPr>
            <w:r w:rsidRPr="18501BA6">
              <w:rPr>
                <w:rFonts w:ascii="Arial" w:eastAsia="Arial" w:hAnsi="Arial" w:cs="Arial"/>
                <w:color w:val="000000" w:themeColor="text1"/>
                <w:szCs w:val="22"/>
              </w:rPr>
              <w:t>6</w:t>
            </w:r>
          </w:p>
        </w:tc>
        <w:tc>
          <w:tcPr>
            <w:tcW w:w="7359"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45083DF6" w14:textId="7D2D0E65" w:rsidR="18501BA6" w:rsidRDefault="18501BA6">
            <w:r w:rsidRPr="18501BA6">
              <w:rPr>
                <w:rFonts w:ascii="Arial" w:eastAsia="Arial" w:hAnsi="Arial" w:cs="Arial"/>
                <w:color w:val="000000" w:themeColor="text1"/>
                <w:szCs w:val="22"/>
              </w:rPr>
              <w:t>Young offenders?</w:t>
            </w:r>
          </w:p>
        </w:tc>
        <w:tc>
          <w:tcPr>
            <w:tcW w:w="765"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43FE81DB" w14:textId="6661B515" w:rsidR="18501BA6" w:rsidRDefault="18501BA6" w:rsidP="18501BA6">
            <w:pPr>
              <w:jc w:val="center"/>
            </w:pPr>
            <w:r w:rsidRPr="18501BA6">
              <w:rPr>
                <w:rFonts w:ascii="MS Gothic" w:eastAsia="MS Gothic" w:hAnsi="MS Gothic" w:cs="MS Gothic"/>
                <w:color w:val="000000" w:themeColor="text1"/>
                <w:szCs w:val="22"/>
                <w:lang w:val="en-US"/>
              </w:rPr>
              <w:t>☐</w:t>
            </w:r>
          </w:p>
        </w:tc>
        <w:tc>
          <w:tcPr>
            <w:tcW w:w="739"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26EFDA46" w14:textId="29534E92" w:rsidR="18501BA6" w:rsidRDefault="18501BA6" w:rsidP="18501BA6">
            <w:pPr>
              <w:jc w:val="center"/>
            </w:pPr>
            <w:r w:rsidRPr="18501BA6">
              <w:rPr>
                <w:rFonts w:ascii="MS Gothic" w:eastAsia="MS Gothic" w:hAnsi="MS Gothic" w:cs="MS Gothic"/>
                <w:color w:val="000000" w:themeColor="text1"/>
                <w:szCs w:val="22"/>
                <w:lang w:val="en-US"/>
              </w:rPr>
              <w:t>☐</w:t>
            </w:r>
          </w:p>
        </w:tc>
      </w:tr>
      <w:tr w:rsidR="18501BA6" w14:paraId="6AEB0A1D" w14:textId="77777777" w:rsidTr="18501BA6">
        <w:trPr>
          <w:trHeight w:val="405"/>
        </w:trPr>
        <w:tc>
          <w:tcPr>
            <w:tcW w:w="497"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049CA81D" w14:textId="1C7139F0" w:rsidR="18501BA6" w:rsidRDefault="18501BA6" w:rsidP="18501BA6">
            <w:pPr>
              <w:jc w:val="center"/>
            </w:pPr>
            <w:r w:rsidRPr="18501BA6">
              <w:rPr>
                <w:rFonts w:ascii="Arial" w:eastAsia="Arial" w:hAnsi="Arial" w:cs="Arial"/>
                <w:color w:val="000000" w:themeColor="text1"/>
                <w:szCs w:val="22"/>
              </w:rPr>
              <w:t>7</w:t>
            </w:r>
          </w:p>
        </w:tc>
        <w:tc>
          <w:tcPr>
            <w:tcW w:w="7359"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4439B61F" w14:textId="6C684C56" w:rsidR="18501BA6" w:rsidRDefault="18501BA6">
            <w:r w:rsidRPr="18501BA6">
              <w:rPr>
                <w:rFonts w:ascii="Arial" w:eastAsia="Arial" w:hAnsi="Arial" w:cs="Arial"/>
                <w:color w:val="000000" w:themeColor="text1"/>
                <w:szCs w:val="22"/>
              </w:rPr>
              <w:t>Those who could be considered to have a particularly dependent relationship with the investigator or a gatekeeper?</w:t>
            </w:r>
          </w:p>
        </w:tc>
        <w:tc>
          <w:tcPr>
            <w:tcW w:w="765"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398055CD" w14:textId="183FFB3B" w:rsidR="18501BA6" w:rsidRDefault="18501BA6" w:rsidP="18501BA6">
            <w:pPr>
              <w:jc w:val="center"/>
            </w:pPr>
            <w:r w:rsidRPr="18501BA6">
              <w:rPr>
                <w:rFonts w:ascii="MS Gothic" w:eastAsia="MS Gothic" w:hAnsi="MS Gothic" w:cs="MS Gothic"/>
                <w:color w:val="000000" w:themeColor="text1"/>
                <w:szCs w:val="22"/>
                <w:lang w:val="en-US"/>
              </w:rPr>
              <w:t>☐</w:t>
            </w:r>
          </w:p>
        </w:tc>
        <w:tc>
          <w:tcPr>
            <w:tcW w:w="739"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6FC5067F" w14:textId="14FEDDD2" w:rsidR="18501BA6" w:rsidRDefault="18501BA6" w:rsidP="18501BA6">
            <w:pPr>
              <w:jc w:val="center"/>
            </w:pPr>
            <w:r w:rsidRPr="18501BA6">
              <w:rPr>
                <w:rFonts w:ascii="MS Gothic" w:eastAsia="MS Gothic" w:hAnsi="MS Gothic" w:cs="MS Gothic"/>
                <w:color w:val="000000" w:themeColor="text1"/>
                <w:szCs w:val="22"/>
                <w:lang w:val="en-US"/>
              </w:rPr>
              <w:t>☐</w:t>
            </w:r>
          </w:p>
        </w:tc>
      </w:tr>
      <w:tr w:rsidR="18501BA6" w14:paraId="71FE48FA" w14:textId="77777777" w:rsidTr="18501BA6">
        <w:trPr>
          <w:trHeight w:val="405"/>
        </w:trPr>
        <w:tc>
          <w:tcPr>
            <w:tcW w:w="497"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4ECDEBCE" w14:textId="3B2FCA55" w:rsidR="18501BA6" w:rsidRDefault="18501BA6" w:rsidP="18501BA6">
            <w:pPr>
              <w:jc w:val="center"/>
            </w:pPr>
            <w:r w:rsidRPr="18501BA6">
              <w:rPr>
                <w:rFonts w:ascii="Arial" w:eastAsia="Arial" w:hAnsi="Arial" w:cs="Arial"/>
                <w:color w:val="000000" w:themeColor="text1"/>
                <w:szCs w:val="22"/>
              </w:rPr>
              <w:t>8</w:t>
            </w:r>
          </w:p>
        </w:tc>
        <w:tc>
          <w:tcPr>
            <w:tcW w:w="7359"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74BD4C58" w14:textId="4240B6C1" w:rsidR="18501BA6" w:rsidRDefault="18501BA6">
            <w:r w:rsidRPr="18501BA6">
              <w:rPr>
                <w:rFonts w:ascii="Arial" w:eastAsia="Arial" w:hAnsi="Arial" w:cs="Arial"/>
                <w:color w:val="000000" w:themeColor="text1"/>
                <w:szCs w:val="22"/>
              </w:rPr>
              <w:t>People engaged in illegal activities?</w:t>
            </w:r>
          </w:p>
        </w:tc>
        <w:tc>
          <w:tcPr>
            <w:tcW w:w="765"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0614AFCA" w14:textId="1D544251" w:rsidR="18501BA6" w:rsidRDefault="18501BA6" w:rsidP="18501BA6">
            <w:pPr>
              <w:jc w:val="center"/>
            </w:pPr>
            <w:r w:rsidRPr="18501BA6">
              <w:rPr>
                <w:rFonts w:ascii="MS Gothic" w:eastAsia="MS Gothic" w:hAnsi="MS Gothic" w:cs="MS Gothic"/>
                <w:color w:val="000000" w:themeColor="text1"/>
                <w:szCs w:val="22"/>
                <w:lang w:val="en-US"/>
              </w:rPr>
              <w:t>☐</w:t>
            </w:r>
          </w:p>
        </w:tc>
        <w:tc>
          <w:tcPr>
            <w:tcW w:w="739"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1E75D6B9" w14:textId="7A60F122" w:rsidR="18501BA6" w:rsidRDefault="18501BA6" w:rsidP="18501BA6">
            <w:pPr>
              <w:jc w:val="center"/>
            </w:pPr>
            <w:r w:rsidRPr="18501BA6">
              <w:rPr>
                <w:rFonts w:ascii="MS Gothic" w:eastAsia="MS Gothic" w:hAnsi="MS Gothic" w:cs="MS Gothic"/>
                <w:color w:val="000000" w:themeColor="text1"/>
                <w:szCs w:val="22"/>
                <w:lang w:val="en-US"/>
              </w:rPr>
              <w:t>☐</w:t>
            </w:r>
          </w:p>
        </w:tc>
      </w:tr>
      <w:tr w:rsidR="18501BA6" w14:paraId="250CBF7C" w14:textId="77777777" w:rsidTr="18501BA6">
        <w:trPr>
          <w:trHeight w:val="405"/>
        </w:trPr>
        <w:tc>
          <w:tcPr>
            <w:tcW w:w="497"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33D25E5B" w14:textId="4DD94069" w:rsidR="18501BA6" w:rsidRDefault="18501BA6" w:rsidP="18501BA6">
            <w:pPr>
              <w:jc w:val="center"/>
            </w:pPr>
            <w:r w:rsidRPr="18501BA6">
              <w:rPr>
                <w:rFonts w:ascii="Arial" w:eastAsia="Arial" w:hAnsi="Arial" w:cs="Arial"/>
                <w:color w:val="000000" w:themeColor="text1"/>
                <w:szCs w:val="22"/>
              </w:rPr>
              <w:t>9</w:t>
            </w:r>
          </w:p>
        </w:tc>
        <w:tc>
          <w:tcPr>
            <w:tcW w:w="7359"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5CB8FED5" w14:textId="1C6813B3" w:rsidR="18501BA6" w:rsidRDefault="18501BA6">
            <w:r w:rsidRPr="18501BA6">
              <w:rPr>
                <w:rFonts w:ascii="Arial" w:eastAsia="Arial" w:hAnsi="Arial" w:cs="Arial"/>
                <w:color w:val="000000" w:themeColor="text1"/>
                <w:szCs w:val="22"/>
              </w:rPr>
              <w:t>Others. Please indicate the participants below, and specifically any group who may be unable to give consent.</w:t>
            </w:r>
          </w:p>
          <w:p w14:paraId="4B5851C4" w14:textId="20802775" w:rsidR="18501BA6" w:rsidRDefault="18501BA6">
            <w:r w:rsidRPr="18501BA6">
              <w:rPr>
                <w:rFonts w:ascii="Arial" w:eastAsia="Arial" w:hAnsi="Arial" w:cs="Arial"/>
                <w:color w:val="000000" w:themeColor="text1"/>
                <w:szCs w:val="22"/>
              </w:rPr>
              <w:t xml:space="preserve"> </w:t>
            </w:r>
          </w:p>
        </w:tc>
        <w:tc>
          <w:tcPr>
            <w:tcW w:w="765" w:type="dxa"/>
            <w:vMerge w:val="restart"/>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27B7157D" w14:textId="67B1EAE9" w:rsidR="18501BA6" w:rsidRDefault="18501BA6" w:rsidP="18501BA6">
            <w:pPr>
              <w:jc w:val="center"/>
            </w:pPr>
            <w:r w:rsidRPr="18501BA6">
              <w:rPr>
                <w:rFonts w:ascii="MS Gothic" w:eastAsia="MS Gothic" w:hAnsi="MS Gothic" w:cs="MS Gothic"/>
                <w:color w:val="000000" w:themeColor="text1"/>
                <w:szCs w:val="22"/>
                <w:lang w:val="en-US"/>
              </w:rPr>
              <w:t>☐</w:t>
            </w:r>
          </w:p>
        </w:tc>
        <w:tc>
          <w:tcPr>
            <w:tcW w:w="739" w:type="dxa"/>
            <w:vMerge w:val="restart"/>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426D39C3" w14:textId="036885B2" w:rsidR="18501BA6" w:rsidRDefault="18501BA6" w:rsidP="18501BA6">
            <w:pPr>
              <w:jc w:val="center"/>
            </w:pPr>
            <w:r w:rsidRPr="18501BA6">
              <w:rPr>
                <w:rFonts w:ascii="MS Gothic" w:eastAsia="MS Gothic" w:hAnsi="MS Gothic" w:cs="MS Gothic"/>
                <w:color w:val="000000" w:themeColor="text1"/>
                <w:szCs w:val="22"/>
                <w:lang w:val="en-US"/>
              </w:rPr>
              <w:t>☐</w:t>
            </w:r>
          </w:p>
        </w:tc>
      </w:tr>
      <w:tr w:rsidR="18501BA6" w14:paraId="7334004F" w14:textId="77777777" w:rsidTr="18501BA6">
        <w:trPr>
          <w:trHeight w:val="405"/>
        </w:trPr>
        <w:tc>
          <w:tcPr>
            <w:tcW w:w="497" w:type="dxa"/>
            <w:tcBorders>
              <w:top w:val="single" w:sz="8" w:space="0" w:color="auto"/>
              <w:left w:val="single" w:sz="8" w:space="0" w:color="auto"/>
              <w:bottom w:val="single" w:sz="8" w:space="0" w:color="auto"/>
              <w:right w:val="single" w:sz="8" w:space="0" w:color="auto"/>
            </w:tcBorders>
            <w:vAlign w:val="center"/>
          </w:tcPr>
          <w:p w14:paraId="2B7EC67A" w14:textId="530A536C" w:rsidR="18501BA6" w:rsidRDefault="18501BA6" w:rsidP="18501BA6">
            <w:pPr>
              <w:jc w:val="center"/>
            </w:pPr>
            <w:r w:rsidRPr="18501BA6">
              <w:rPr>
                <w:rFonts w:ascii="Arial" w:eastAsia="Arial" w:hAnsi="Arial" w:cs="Arial"/>
                <w:color w:val="000000" w:themeColor="text1"/>
                <w:szCs w:val="22"/>
              </w:rPr>
              <w:t xml:space="preserve"> </w:t>
            </w:r>
          </w:p>
        </w:tc>
        <w:tc>
          <w:tcPr>
            <w:tcW w:w="7359" w:type="dxa"/>
            <w:tcBorders>
              <w:top w:val="single" w:sz="8" w:space="0" w:color="auto"/>
              <w:left w:val="single" w:sz="8" w:space="0" w:color="auto"/>
              <w:bottom w:val="single" w:sz="8" w:space="0" w:color="auto"/>
              <w:right w:val="single" w:sz="8" w:space="0" w:color="auto"/>
            </w:tcBorders>
            <w:vAlign w:val="center"/>
          </w:tcPr>
          <w:p w14:paraId="51B1B183" w14:textId="0DCC114A" w:rsidR="18501BA6" w:rsidRDefault="18501BA6">
            <w:r w:rsidRPr="18501BA6">
              <w:rPr>
                <w:rFonts w:ascii="Arial" w:eastAsia="Arial" w:hAnsi="Arial" w:cs="Arial"/>
                <w:color w:val="000000" w:themeColor="text1"/>
                <w:szCs w:val="22"/>
              </w:rPr>
              <w:t>Details of any other participant groups:</w:t>
            </w:r>
          </w:p>
          <w:p w14:paraId="1679A360" w14:textId="06633938" w:rsidR="18501BA6" w:rsidRDefault="18501BA6">
            <w:r w:rsidRPr="18501BA6">
              <w:rPr>
                <w:rFonts w:ascii="Arial" w:eastAsia="Arial" w:hAnsi="Arial" w:cs="Arial"/>
                <w:color w:val="000000" w:themeColor="text1"/>
                <w:sz w:val="24"/>
                <w:szCs w:val="24"/>
              </w:rPr>
              <w:t xml:space="preserve"> </w:t>
            </w:r>
          </w:p>
          <w:p w14:paraId="10921C18" w14:textId="36BF40BE" w:rsidR="18501BA6" w:rsidRDefault="18501BA6">
            <w:r w:rsidRPr="18501BA6">
              <w:rPr>
                <w:rFonts w:ascii="Arial" w:eastAsia="Arial" w:hAnsi="Arial" w:cs="Arial"/>
                <w:color w:val="000000" w:themeColor="text1"/>
                <w:sz w:val="24"/>
                <w:szCs w:val="24"/>
              </w:rPr>
              <w:t xml:space="preserve"> </w:t>
            </w:r>
          </w:p>
          <w:p w14:paraId="4486CBB5" w14:textId="35908F8A" w:rsidR="18501BA6" w:rsidRDefault="18501BA6">
            <w:r w:rsidRPr="18501BA6">
              <w:rPr>
                <w:rFonts w:ascii="Arial" w:eastAsia="Arial" w:hAnsi="Arial" w:cs="Arial"/>
                <w:color w:val="000000" w:themeColor="text1"/>
                <w:szCs w:val="22"/>
              </w:rPr>
              <w:t xml:space="preserve"> </w:t>
            </w:r>
          </w:p>
          <w:p w14:paraId="7462FC8B" w14:textId="736B61F2" w:rsidR="18501BA6" w:rsidRDefault="18501BA6">
            <w:r w:rsidRPr="18501BA6">
              <w:rPr>
                <w:rFonts w:ascii="Arial" w:eastAsia="Arial" w:hAnsi="Arial" w:cs="Arial"/>
                <w:color w:val="000000" w:themeColor="text1"/>
                <w:sz w:val="18"/>
                <w:szCs w:val="18"/>
              </w:rPr>
              <w:t>(this box should expand as you type)</w:t>
            </w:r>
          </w:p>
        </w:tc>
        <w:tc>
          <w:tcPr>
            <w:tcW w:w="765" w:type="dxa"/>
            <w:vMerge/>
            <w:tcBorders>
              <w:top w:val="single" w:sz="0" w:space="0" w:color="auto"/>
              <w:left w:val="single" w:sz="0" w:space="0" w:color="auto"/>
              <w:bottom w:val="single" w:sz="0" w:space="0" w:color="auto"/>
              <w:right w:val="single" w:sz="0" w:space="0" w:color="auto"/>
            </w:tcBorders>
            <w:vAlign w:val="center"/>
          </w:tcPr>
          <w:p w14:paraId="36558F7F" w14:textId="77777777" w:rsidR="00C05121" w:rsidRDefault="00C05121"/>
        </w:tc>
        <w:tc>
          <w:tcPr>
            <w:tcW w:w="739" w:type="dxa"/>
            <w:vMerge/>
            <w:tcBorders>
              <w:top w:val="single" w:sz="0" w:space="0" w:color="auto"/>
              <w:left w:val="single" w:sz="0" w:space="0" w:color="auto"/>
              <w:bottom w:val="single" w:sz="0" w:space="0" w:color="auto"/>
              <w:right w:val="single" w:sz="0" w:space="0" w:color="auto"/>
            </w:tcBorders>
            <w:vAlign w:val="center"/>
          </w:tcPr>
          <w:p w14:paraId="5C7E6E15" w14:textId="77777777" w:rsidR="00C05121" w:rsidRDefault="00C05121"/>
        </w:tc>
      </w:tr>
    </w:tbl>
    <w:p w14:paraId="40C43BFC" w14:textId="632E6207" w:rsidR="18501BA6" w:rsidRDefault="18501BA6">
      <w:r w:rsidRPr="18501BA6">
        <w:rPr>
          <w:rFonts w:ascii="Arial" w:eastAsia="Arial" w:hAnsi="Arial" w:cs="Arial"/>
          <w:color w:val="000000" w:themeColor="text1"/>
          <w:sz w:val="24"/>
          <w:szCs w:val="24"/>
        </w:rPr>
        <w:t xml:space="preserve"> </w:t>
      </w:r>
    </w:p>
    <w:tbl>
      <w:tblPr>
        <w:tblStyle w:val="TableGrid"/>
        <w:tblW w:w="0" w:type="auto"/>
        <w:tblLayout w:type="fixed"/>
        <w:tblLook w:val="04A0" w:firstRow="1" w:lastRow="0" w:firstColumn="1" w:lastColumn="0" w:noHBand="0" w:noVBand="1"/>
      </w:tblPr>
      <w:tblGrid>
        <w:gridCol w:w="498"/>
        <w:gridCol w:w="2918"/>
        <w:gridCol w:w="5944"/>
      </w:tblGrid>
      <w:tr w:rsidR="18501BA6" w14:paraId="7B3EA0EA" w14:textId="77777777" w:rsidTr="18501BA6">
        <w:trPr>
          <w:trHeight w:val="405"/>
        </w:trPr>
        <w:tc>
          <w:tcPr>
            <w:tcW w:w="49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2F30DFDC" w14:textId="75385375" w:rsidR="18501BA6" w:rsidRDefault="18501BA6">
            <w:r w:rsidRPr="18501BA6">
              <w:rPr>
                <w:rFonts w:ascii="Arial" w:eastAsia="Arial" w:hAnsi="Arial" w:cs="Arial"/>
                <w:color w:val="000000" w:themeColor="text1"/>
                <w:szCs w:val="22"/>
              </w:rPr>
              <w:t xml:space="preserve"> </w:t>
            </w:r>
          </w:p>
        </w:tc>
        <w:tc>
          <w:tcPr>
            <w:tcW w:w="8862" w:type="dxa"/>
            <w:gridSpan w:val="2"/>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56AC18F6" w14:textId="57798A00" w:rsidR="18501BA6" w:rsidRDefault="18501BA6">
            <w:r w:rsidRPr="18501BA6">
              <w:rPr>
                <w:rFonts w:ascii="Arial" w:eastAsia="Arial" w:hAnsi="Arial" w:cs="Arial"/>
                <w:b/>
                <w:bCs/>
                <w:color w:val="000000" w:themeColor="text1"/>
                <w:szCs w:val="22"/>
              </w:rPr>
              <w:t>Participant numbers and source</w:t>
            </w:r>
          </w:p>
          <w:p w14:paraId="7F81961C" w14:textId="00D0AA35" w:rsidR="18501BA6" w:rsidRDefault="18501BA6">
            <w:r w:rsidRPr="18501BA6">
              <w:rPr>
                <w:rFonts w:ascii="Arial" w:eastAsia="Arial" w:hAnsi="Arial" w:cs="Arial"/>
                <w:color w:val="000000" w:themeColor="text1"/>
                <w:szCs w:val="22"/>
              </w:rPr>
              <w:t xml:space="preserve">Provide an estimate of the expected number of participants. How will you identify participants and how will they be recruited? </w:t>
            </w:r>
          </w:p>
        </w:tc>
      </w:tr>
      <w:tr w:rsidR="18501BA6" w14:paraId="709711D1" w14:textId="77777777" w:rsidTr="18501BA6">
        <w:trPr>
          <w:trHeight w:val="405"/>
        </w:trPr>
        <w:tc>
          <w:tcPr>
            <w:tcW w:w="498"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29697DAB" w14:textId="13A6AA5B" w:rsidR="18501BA6" w:rsidRDefault="18501BA6" w:rsidP="18501BA6">
            <w:pPr>
              <w:jc w:val="center"/>
            </w:pPr>
            <w:r w:rsidRPr="18501BA6">
              <w:rPr>
                <w:rFonts w:ascii="Arial" w:eastAsia="Arial" w:hAnsi="Arial" w:cs="Arial"/>
                <w:color w:val="000000" w:themeColor="text1"/>
                <w:szCs w:val="22"/>
              </w:rPr>
              <w:t>10</w:t>
            </w:r>
          </w:p>
        </w:tc>
        <w:tc>
          <w:tcPr>
            <w:tcW w:w="2918"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16093084" w14:textId="3B533CF5" w:rsidR="18501BA6" w:rsidRDefault="18501BA6">
            <w:r w:rsidRPr="18501BA6">
              <w:rPr>
                <w:rFonts w:ascii="Arial" w:eastAsia="Arial" w:hAnsi="Arial" w:cs="Arial"/>
                <w:color w:val="000000" w:themeColor="text1"/>
                <w:szCs w:val="22"/>
              </w:rPr>
              <w:t>How many participants are expected?</w:t>
            </w:r>
          </w:p>
          <w:p w14:paraId="6ABF5E45" w14:textId="313D9BEE" w:rsidR="18501BA6" w:rsidRDefault="18501BA6">
            <w:r w:rsidRPr="18501BA6">
              <w:rPr>
                <w:rFonts w:ascii="Arial" w:eastAsia="Arial" w:hAnsi="Arial" w:cs="Arial"/>
                <w:color w:val="000000" w:themeColor="text1"/>
                <w:szCs w:val="22"/>
              </w:rPr>
              <w:t xml:space="preserve"> </w:t>
            </w:r>
          </w:p>
        </w:tc>
        <w:tc>
          <w:tcPr>
            <w:tcW w:w="5944" w:type="dxa"/>
            <w:tcBorders>
              <w:top w:val="nil"/>
              <w:left w:val="single" w:sz="8" w:space="0" w:color="auto"/>
              <w:bottom w:val="single" w:sz="8" w:space="0" w:color="auto"/>
              <w:right w:val="single" w:sz="8" w:space="0" w:color="auto"/>
            </w:tcBorders>
            <w:vAlign w:val="center"/>
          </w:tcPr>
          <w:p w14:paraId="54A76E9F" w14:textId="31A5E30C" w:rsidR="18501BA6" w:rsidRDefault="18501BA6">
            <w:r w:rsidRPr="18501BA6">
              <w:rPr>
                <w:rFonts w:ascii="Arial" w:eastAsia="Arial" w:hAnsi="Arial" w:cs="Arial"/>
                <w:color w:val="000000" w:themeColor="text1"/>
                <w:szCs w:val="22"/>
              </w:rPr>
              <w:t xml:space="preserve"> </w:t>
            </w:r>
          </w:p>
          <w:p w14:paraId="2ABBB9D3" w14:textId="73807DA7" w:rsidR="18501BA6" w:rsidRDefault="18501BA6">
            <w:r w:rsidRPr="18501BA6">
              <w:rPr>
                <w:rFonts w:ascii="Arial" w:eastAsia="Arial" w:hAnsi="Arial" w:cs="Arial"/>
                <w:color w:val="000000" w:themeColor="text1"/>
                <w:szCs w:val="22"/>
              </w:rPr>
              <w:t xml:space="preserve"> </w:t>
            </w:r>
          </w:p>
          <w:p w14:paraId="2CFCF0C5" w14:textId="4C1FF672" w:rsidR="18501BA6" w:rsidRDefault="18501BA6">
            <w:r w:rsidRPr="18501BA6">
              <w:rPr>
                <w:rFonts w:ascii="Arial" w:eastAsia="Arial" w:hAnsi="Arial" w:cs="Arial"/>
                <w:color w:val="000000" w:themeColor="text1"/>
                <w:szCs w:val="22"/>
              </w:rPr>
              <w:t xml:space="preserve"> </w:t>
            </w:r>
          </w:p>
          <w:p w14:paraId="2D5BA967" w14:textId="27203564" w:rsidR="18501BA6" w:rsidRDefault="18501BA6">
            <w:r w:rsidRPr="18501BA6">
              <w:rPr>
                <w:rFonts w:ascii="Arial" w:eastAsia="Arial" w:hAnsi="Arial" w:cs="Arial"/>
                <w:i/>
                <w:iCs/>
                <w:color w:val="000000" w:themeColor="text1"/>
                <w:sz w:val="18"/>
                <w:szCs w:val="18"/>
              </w:rPr>
              <w:t>(this box should expand as you type)</w:t>
            </w:r>
          </w:p>
        </w:tc>
      </w:tr>
      <w:tr w:rsidR="18501BA6" w14:paraId="51D927B5" w14:textId="77777777" w:rsidTr="18501BA6">
        <w:trPr>
          <w:trHeight w:val="405"/>
        </w:trPr>
        <w:tc>
          <w:tcPr>
            <w:tcW w:w="498"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77BE71B5" w14:textId="4DC02AAB" w:rsidR="18501BA6" w:rsidRDefault="18501BA6" w:rsidP="18501BA6">
            <w:pPr>
              <w:jc w:val="center"/>
            </w:pPr>
            <w:r w:rsidRPr="18501BA6">
              <w:rPr>
                <w:rFonts w:ascii="Arial" w:eastAsia="Arial" w:hAnsi="Arial" w:cs="Arial"/>
                <w:color w:val="000000" w:themeColor="text1"/>
                <w:szCs w:val="22"/>
              </w:rPr>
              <w:t>11</w:t>
            </w:r>
          </w:p>
        </w:tc>
        <w:tc>
          <w:tcPr>
            <w:tcW w:w="2918"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037FF303" w14:textId="7CF6157D" w:rsidR="18501BA6" w:rsidRDefault="18501BA6">
            <w:r w:rsidRPr="18501BA6">
              <w:rPr>
                <w:rFonts w:ascii="Arial" w:eastAsia="Arial" w:hAnsi="Arial" w:cs="Arial"/>
                <w:color w:val="000000" w:themeColor="text1"/>
                <w:szCs w:val="22"/>
              </w:rPr>
              <w:t>Who will the participants be?</w:t>
            </w:r>
          </w:p>
          <w:p w14:paraId="6E5B7C31" w14:textId="6C25C164" w:rsidR="18501BA6" w:rsidRDefault="18501BA6">
            <w:r w:rsidRPr="18501BA6">
              <w:rPr>
                <w:rFonts w:ascii="Arial" w:eastAsia="Arial" w:hAnsi="Arial" w:cs="Arial"/>
                <w:color w:val="000000" w:themeColor="text1"/>
                <w:szCs w:val="22"/>
              </w:rPr>
              <w:t xml:space="preserve"> </w:t>
            </w:r>
          </w:p>
        </w:tc>
        <w:tc>
          <w:tcPr>
            <w:tcW w:w="5944" w:type="dxa"/>
            <w:tcBorders>
              <w:top w:val="single" w:sz="8" w:space="0" w:color="auto"/>
              <w:left w:val="single" w:sz="8" w:space="0" w:color="auto"/>
              <w:bottom w:val="single" w:sz="8" w:space="0" w:color="auto"/>
              <w:right w:val="single" w:sz="8" w:space="0" w:color="auto"/>
            </w:tcBorders>
            <w:vAlign w:val="center"/>
          </w:tcPr>
          <w:p w14:paraId="67AC1138" w14:textId="638741DA" w:rsidR="18501BA6" w:rsidRDefault="18501BA6">
            <w:r w:rsidRPr="18501BA6">
              <w:rPr>
                <w:rFonts w:ascii="Arial" w:eastAsia="Arial" w:hAnsi="Arial" w:cs="Arial"/>
                <w:color w:val="000000" w:themeColor="text1"/>
                <w:szCs w:val="22"/>
              </w:rPr>
              <w:t xml:space="preserve"> </w:t>
            </w:r>
          </w:p>
          <w:p w14:paraId="5B5B0AC6" w14:textId="6FF0CA46" w:rsidR="18501BA6" w:rsidRDefault="18501BA6">
            <w:r w:rsidRPr="18501BA6">
              <w:rPr>
                <w:rFonts w:ascii="Arial" w:eastAsia="Arial" w:hAnsi="Arial" w:cs="Arial"/>
                <w:color w:val="000000" w:themeColor="text1"/>
                <w:szCs w:val="22"/>
              </w:rPr>
              <w:t xml:space="preserve"> </w:t>
            </w:r>
          </w:p>
          <w:p w14:paraId="689C3AFD" w14:textId="2B175526" w:rsidR="18501BA6" w:rsidRDefault="18501BA6">
            <w:r w:rsidRPr="18501BA6">
              <w:rPr>
                <w:rFonts w:ascii="Arial" w:eastAsia="Arial" w:hAnsi="Arial" w:cs="Arial"/>
                <w:color w:val="000000" w:themeColor="text1"/>
                <w:szCs w:val="22"/>
              </w:rPr>
              <w:t xml:space="preserve"> </w:t>
            </w:r>
          </w:p>
          <w:p w14:paraId="6EAEBDCC" w14:textId="331F2FC5" w:rsidR="18501BA6" w:rsidRDefault="18501BA6">
            <w:r w:rsidRPr="18501BA6">
              <w:rPr>
                <w:rFonts w:ascii="Arial" w:eastAsia="Arial" w:hAnsi="Arial" w:cs="Arial"/>
                <w:i/>
                <w:iCs/>
                <w:color w:val="000000" w:themeColor="text1"/>
                <w:sz w:val="18"/>
                <w:szCs w:val="18"/>
              </w:rPr>
              <w:t>(this box should expand as you type)</w:t>
            </w:r>
          </w:p>
        </w:tc>
      </w:tr>
      <w:tr w:rsidR="18501BA6" w14:paraId="560A3BEE" w14:textId="77777777" w:rsidTr="18501BA6">
        <w:trPr>
          <w:trHeight w:val="405"/>
        </w:trPr>
        <w:tc>
          <w:tcPr>
            <w:tcW w:w="498"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2A24D4E2" w14:textId="5361A965" w:rsidR="18501BA6" w:rsidRDefault="18501BA6" w:rsidP="18501BA6">
            <w:pPr>
              <w:jc w:val="center"/>
            </w:pPr>
            <w:r w:rsidRPr="18501BA6">
              <w:rPr>
                <w:rFonts w:ascii="Arial" w:eastAsia="Arial" w:hAnsi="Arial" w:cs="Arial"/>
                <w:color w:val="000000" w:themeColor="text1"/>
                <w:szCs w:val="22"/>
              </w:rPr>
              <w:t>12</w:t>
            </w:r>
          </w:p>
        </w:tc>
        <w:tc>
          <w:tcPr>
            <w:tcW w:w="2918"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06CB5DA9" w14:textId="4A8C3C89" w:rsidR="18501BA6" w:rsidRDefault="18501BA6">
            <w:r w:rsidRPr="18501BA6">
              <w:rPr>
                <w:rFonts w:ascii="Arial" w:eastAsia="Arial" w:hAnsi="Arial" w:cs="Arial"/>
                <w:color w:val="000000" w:themeColor="text1"/>
                <w:szCs w:val="22"/>
              </w:rPr>
              <w:t>How will you identify the participants?</w:t>
            </w:r>
          </w:p>
        </w:tc>
        <w:tc>
          <w:tcPr>
            <w:tcW w:w="5944" w:type="dxa"/>
            <w:tcBorders>
              <w:top w:val="single" w:sz="8" w:space="0" w:color="auto"/>
              <w:left w:val="single" w:sz="8" w:space="0" w:color="auto"/>
              <w:bottom w:val="single" w:sz="8" w:space="0" w:color="auto"/>
              <w:right w:val="single" w:sz="8" w:space="0" w:color="auto"/>
            </w:tcBorders>
            <w:vAlign w:val="center"/>
          </w:tcPr>
          <w:p w14:paraId="6C384AFB" w14:textId="016E3706" w:rsidR="18501BA6" w:rsidRDefault="18501BA6">
            <w:r w:rsidRPr="18501BA6">
              <w:rPr>
                <w:rFonts w:ascii="Arial" w:eastAsia="Arial" w:hAnsi="Arial" w:cs="Arial"/>
                <w:color w:val="000000" w:themeColor="text1"/>
                <w:szCs w:val="22"/>
              </w:rPr>
              <w:t xml:space="preserve"> </w:t>
            </w:r>
          </w:p>
          <w:p w14:paraId="0A8AB4DB" w14:textId="7621CED7" w:rsidR="18501BA6" w:rsidRDefault="18501BA6">
            <w:r w:rsidRPr="18501BA6">
              <w:rPr>
                <w:rFonts w:ascii="Arial" w:eastAsia="Arial" w:hAnsi="Arial" w:cs="Arial"/>
                <w:color w:val="000000" w:themeColor="text1"/>
                <w:szCs w:val="22"/>
              </w:rPr>
              <w:t xml:space="preserve"> </w:t>
            </w:r>
          </w:p>
          <w:p w14:paraId="4F010864" w14:textId="615BFB84" w:rsidR="18501BA6" w:rsidRDefault="18501BA6">
            <w:r w:rsidRPr="18501BA6">
              <w:rPr>
                <w:rFonts w:ascii="Arial" w:eastAsia="Arial" w:hAnsi="Arial" w:cs="Arial"/>
                <w:color w:val="000000" w:themeColor="text1"/>
                <w:szCs w:val="22"/>
              </w:rPr>
              <w:t xml:space="preserve"> </w:t>
            </w:r>
          </w:p>
          <w:p w14:paraId="0BC5AFE8" w14:textId="0FB4D5A0" w:rsidR="18501BA6" w:rsidRDefault="18501BA6">
            <w:r w:rsidRPr="18501BA6">
              <w:rPr>
                <w:rFonts w:ascii="Arial" w:eastAsia="Arial" w:hAnsi="Arial" w:cs="Arial"/>
                <w:i/>
                <w:iCs/>
                <w:color w:val="000000" w:themeColor="text1"/>
                <w:sz w:val="18"/>
                <w:szCs w:val="18"/>
              </w:rPr>
              <w:t>(this box should expand as you type)</w:t>
            </w:r>
          </w:p>
        </w:tc>
      </w:tr>
    </w:tbl>
    <w:p w14:paraId="3C2AEA20" w14:textId="01634CAC" w:rsidR="18501BA6" w:rsidRDefault="18501BA6">
      <w:r w:rsidRPr="18501BA6">
        <w:rPr>
          <w:rFonts w:ascii="Arial" w:eastAsia="Arial" w:hAnsi="Arial" w:cs="Arial"/>
          <w:color w:val="000000" w:themeColor="text1"/>
          <w:sz w:val="24"/>
          <w:szCs w:val="24"/>
        </w:rPr>
        <w:t xml:space="preserve"> </w:t>
      </w:r>
    </w:p>
    <w:p w14:paraId="60741CC8" w14:textId="219DF955" w:rsidR="18501BA6" w:rsidRDefault="18501BA6">
      <w:r w:rsidRPr="18501BA6">
        <w:rPr>
          <w:rFonts w:ascii="Times New Roman" w:eastAsia="Times New Roman" w:hAnsi="Times New Roman" w:cs="Times New Roman"/>
          <w:color w:val="000000" w:themeColor="text1"/>
          <w:sz w:val="24"/>
          <w:szCs w:val="24"/>
        </w:rPr>
        <w:t xml:space="preserve"> </w:t>
      </w:r>
    </w:p>
    <w:tbl>
      <w:tblPr>
        <w:tblStyle w:val="TableGrid"/>
        <w:tblW w:w="0" w:type="auto"/>
        <w:tblLayout w:type="fixed"/>
        <w:tblLook w:val="04A0" w:firstRow="1" w:lastRow="0" w:firstColumn="1" w:lastColumn="0" w:noHBand="0" w:noVBand="1"/>
      </w:tblPr>
      <w:tblGrid>
        <w:gridCol w:w="495"/>
        <w:gridCol w:w="6334"/>
        <w:gridCol w:w="884"/>
        <w:gridCol w:w="763"/>
        <w:gridCol w:w="884"/>
      </w:tblGrid>
      <w:tr w:rsidR="18501BA6" w14:paraId="13DFDCBA" w14:textId="77777777" w:rsidTr="18501BA6">
        <w:tc>
          <w:tcPr>
            <w:tcW w:w="495"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714174F3" w14:textId="74A9E038" w:rsidR="18501BA6" w:rsidRDefault="18501BA6" w:rsidP="18501BA6">
            <w:pPr>
              <w:jc w:val="center"/>
            </w:pPr>
            <w:r w:rsidRPr="18501BA6">
              <w:rPr>
                <w:rFonts w:ascii="Arial" w:eastAsia="Arial" w:hAnsi="Arial" w:cs="Arial"/>
                <w:color w:val="000000" w:themeColor="text1"/>
                <w:szCs w:val="22"/>
              </w:rPr>
              <w:t xml:space="preserve"> </w:t>
            </w:r>
          </w:p>
        </w:tc>
        <w:tc>
          <w:tcPr>
            <w:tcW w:w="6334"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3A92E6BF" w14:textId="25C1B470" w:rsidR="18501BA6" w:rsidRDefault="18501BA6" w:rsidP="18501BA6">
            <w:pPr>
              <w:jc w:val="both"/>
            </w:pPr>
            <w:r w:rsidRPr="18501BA6">
              <w:rPr>
                <w:rFonts w:ascii="Arial" w:eastAsia="Arial" w:hAnsi="Arial" w:cs="Arial"/>
                <w:b/>
                <w:bCs/>
                <w:color w:val="000000" w:themeColor="text1"/>
                <w:szCs w:val="22"/>
              </w:rPr>
              <w:t>Information for participants:</w:t>
            </w:r>
          </w:p>
        </w:tc>
        <w:tc>
          <w:tcPr>
            <w:tcW w:w="884"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bottom"/>
          </w:tcPr>
          <w:p w14:paraId="6370BE97" w14:textId="134EA7FA" w:rsidR="18501BA6" w:rsidRDefault="18501BA6" w:rsidP="18501BA6">
            <w:pPr>
              <w:jc w:val="center"/>
            </w:pPr>
            <w:r w:rsidRPr="18501BA6">
              <w:rPr>
                <w:rFonts w:ascii="Arial" w:eastAsia="Arial" w:hAnsi="Arial" w:cs="Arial"/>
                <w:b/>
                <w:bCs/>
                <w:color w:val="000000" w:themeColor="text1"/>
                <w:sz w:val="16"/>
                <w:szCs w:val="16"/>
              </w:rPr>
              <w:t xml:space="preserve"> </w:t>
            </w:r>
          </w:p>
          <w:p w14:paraId="1CF49E53" w14:textId="56A557C4" w:rsidR="18501BA6" w:rsidRDefault="18501BA6" w:rsidP="18501BA6">
            <w:pPr>
              <w:jc w:val="center"/>
            </w:pPr>
            <w:r w:rsidRPr="18501BA6">
              <w:rPr>
                <w:rFonts w:ascii="Arial" w:eastAsia="Arial" w:hAnsi="Arial" w:cs="Arial"/>
                <w:b/>
                <w:bCs/>
                <w:color w:val="000000" w:themeColor="text1"/>
                <w:szCs w:val="22"/>
              </w:rPr>
              <w:t>YES</w:t>
            </w:r>
          </w:p>
        </w:tc>
        <w:tc>
          <w:tcPr>
            <w:tcW w:w="763"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bottom"/>
          </w:tcPr>
          <w:p w14:paraId="730AEA92" w14:textId="3BD8ACED" w:rsidR="18501BA6" w:rsidRDefault="18501BA6" w:rsidP="18501BA6">
            <w:pPr>
              <w:jc w:val="center"/>
            </w:pPr>
            <w:r w:rsidRPr="18501BA6">
              <w:rPr>
                <w:rFonts w:ascii="Arial" w:eastAsia="Arial" w:hAnsi="Arial" w:cs="Arial"/>
                <w:b/>
                <w:bCs/>
                <w:color w:val="000000" w:themeColor="text1"/>
                <w:szCs w:val="22"/>
              </w:rPr>
              <w:t>NO</w:t>
            </w:r>
          </w:p>
        </w:tc>
        <w:tc>
          <w:tcPr>
            <w:tcW w:w="884"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4CACDDD2" w14:textId="4E3A9593" w:rsidR="18501BA6" w:rsidRDefault="18501BA6" w:rsidP="18501BA6">
            <w:pPr>
              <w:jc w:val="center"/>
            </w:pPr>
            <w:r w:rsidRPr="18501BA6">
              <w:rPr>
                <w:rFonts w:ascii="Arial" w:eastAsia="Arial" w:hAnsi="Arial" w:cs="Arial"/>
                <w:b/>
                <w:bCs/>
                <w:color w:val="000000" w:themeColor="text1"/>
                <w:sz w:val="16"/>
                <w:szCs w:val="16"/>
              </w:rPr>
              <w:t xml:space="preserve"> </w:t>
            </w:r>
          </w:p>
          <w:p w14:paraId="104C73BD" w14:textId="627BBC19" w:rsidR="18501BA6" w:rsidRDefault="18501BA6" w:rsidP="18501BA6">
            <w:pPr>
              <w:jc w:val="center"/>
            </w:pPr>
            <w:r w:rsidRPr="18501BA6">
              <w:rPr>
                <w:rFonts w:ascii="Arial" w:eastAsia="Arial" w:hAnsi="Arial" w:cs="Arial"/>
                <w:b/>
                <w:bCs/>
                <w:color w:val="000000" w:themeColor="text1"/>
                <w:szCs w:val="22"/>
              </w:rPr>
              <w:t>N/A</w:t>
            </w:r>
          </w:p>
        </w:tc>
      </w:tr>
      <w:tr w:rsidR="18501BA6" w14:paraId="60BDECA6" w14:textId="77777777" w:rsidTr="18501BA6">
        <w:trPr>
          <w:trHeight w:val="435"/>
        </w:trPr>
        <w:tc>
          <w:tcPr>
            <w:tcW w:w="495"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08737571" w14:textId="2EF2BB0C" w:rsidR="18501BA6" w:rsidRDefault="18501BA6" w:rsidP="18501BA6">
            <w:pPr>
              <w:jc w:val="center"/>
            </w:pPr>
            <w:r w:rsidRPr="18501BA6">
              <w:rPr>
                <w:rFonts w:ascii="Arial" w:eastAsia="Arial" w:hAnsi="Arial" w:cs="Arial"/>
                <w:color w:val="000000" w:themeColor="text1"/>
                <w:szCs w:val="22"/>
              </w:rPr>
              <w:t>13</w:t>
            </w:r>
          </w:p>
        </w:tc>
        <w:tc>
          <w:tcPr>
            <w:tcW w:w="6334"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287240AB" w14:textId="37226532" w:rsidR="18501BA6" w:rsidRDefault="18501BA6">
            <w:r w:rsidRPr="18501BA6">
              <w:rPr>
                <w:rFonts w:ascii="Arial" w:eastAsia="Arial" w:hAnsi="Arial" w:cs="Arial"/>
                <w:color w:val="000000" w:themeColor="text1"/>
                <w:szCs w:val="22"/>
              </w:rPr>
              <w:t>Will you describe the main research procedures to participants in advance, so that they are informed about what to expect?</w:t>
            </w:r>
          </w:p>
        </w:tc>
        <w:tc>
          <w:tcPr>
            <w:tcW w:w="884"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6BEDDDFB" w14:textId="1B1BDD6C" w:rsidR="18501BA6" w:rsidRDefault="18501BA6" w:rsidP="18501BA6">
            <w:pPr>
              <w:jc w:val="center"/>
            </w:pPr>
            <w:r w:rsidRPr="18501BA6">
              <w:rPr>
                <w:rFonts w:ascii="MS Gothic" w:eastAsia="MS Gothic" w:hAnsi="MS Gothic" w:cs="MS Gothic"/>
                <w:color w:val="000000" w:themeColor="text1"/>
                <w:szCs w:val="22"/>
                <w:lang w:val="en-US"/>
              </w:rPr>
              <w:t>☐</w:t>
            </w:r>
          </w:p>
        </w:tc>
        <w:tc>
          <w:tcPr>
            <w:tcW w:w="763"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5FC62EA1" w14:textId="63D21D0C" w:rsidR="18501BA6" w:rsidRDefault="18501BA6" w:rsidP="18501BA6">
            <w:pPr>
              <w:jc w:val="center"/>
            </w:pPr>
            <w:r w:rsidRPr="18501BA6">
              <w:rPr>
                <w:rFonts w:ascii="MS Gothic" w:eastAsia="MS Gothic" w:hAnsi="MS Gothic" w:cs="MS Gothic"/>
                <w:color w:val="000000" w:themeColor="text1"/>
                <w:szCs w:val="22"/>
                <w:lang w:val="en-US"/>
              </w:rPr>
              <w:t>☐</w:t>
            </w:r>
          </w:p>
        </w:tc>
        <w:tc>
          <w:tcPr>
            <w:tcW w:w="884"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67CB516A" w14:textId="34CB900E" w:rsidR="18501BA6" w:rsidRDefault="18501BA6" w:rsidP="18501BA6">
            <w:pPr>
              <w:jc w:val="center"/>
            </w:pPr>
            <w:r w:rsidRPr="18501BA6">
              <w:rPr>
                <w:rFonts w:ascii="MS Gothic" w:eastAsia="MS Gothic" w:hAnsi="MS Gothic" w:cs="MS Gothic"/>
                <w:color w:val="000000" w:themeColor="text1"/>
                <w:szCs w:val="22"/>
                <w:lang w:val="en-US"/>
              </w:rPr>
              <w:t>☐</w:t>
            </w:r>
          </w:p>
        </w:tc>
      </w:tr>
      <w:tr w:rsidR="18501BA6" w14:paraId="20892DA8" w14:textId="77777777" w:rsidTr="18501BA6">
        <w:trPr>
          <w:trHeight w:val="405"/>
        </w:trPr>
        <w:tc>
          <w:tcPr>
            <w:tcW w:w="495"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0E3FF244" w14:textId="5E18689C" w:rsidR="18501BA6" w:rsidRDefault="18501BA6" w:rsidP="18501BA6">
            <w:pPr>
              <w:jc w:val="center"/>
            </w:pPr>
            <w:r w:rsidRPr="18501BA6">
              <w:rPr>
                <w:rFonts w:ascii="Arial" w:eastAsia="Arial" w:hAnsi="Arial" w:cs="Arial"/>
                <w:color w:val="000000" w:themeColor="text1"/>
                <w:szCs w:val="22"/>
              </w:rPr>
              <w:lastRenderedPageBreak/>
              <w:t>14</w:t>
            </w:r>
          </w:p>
        </w:tc>
        <w:tc>
          <w:tcPr>
            <w:tcW w:w="6334"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42F6DE18" w14:textId="3B13F193" w:rsidR="18501BA6" w:rsidRDefault="18501BA6">
            <w:r w:rsidRPr="18501BA6">
              <w:rPr>
                <w:rFonts w:ascii="Arial" w:eastAsia="Arial" w:hAnsi="Arial" w:cs="Arial"/>
                <w:color w:val="000000" w:themeColor="text1"/>
                <w:szCs w:val="22"/>
              </w:rPr>
              <w:t>Will you tell participants that their participation is voluntary?</w:t>
            </w:r>
          </w:p>
        </w:tc>
        <w:tc>
          <w:tcPr>
            <w:tcW w:w="884"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17374D5B" w14:textId="0D58F665" w:rsidR="18501BA6" w:rsidRDefault="18501BA6" w:rsidP="18501BA6">
            <w:pPr>
              <w:jc w:val="center"/>
            </w:pPr>
            <w:r w:rsidRPr="18501BA6">
              <w:rPr>
                <w:rFonts w:ascii="MS Gothic" w:eastAsia="MS Gothic" w:hAnsi="MS Gothic" w:cs="MS Gothic"/>
                <w:color w:val="000000" w:themeColor="text1"/>
                <w:szCs w:val="22"/>
                <w:lang w:val="en-US"/>
              </w:rPr>
              <w:t>☐</w:t>
            </w:r>
          </w:p>
        </w:tc>
        <w:tc>
          <w:tcPr>
            <w:tcW w:w="763"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5DA84A8C" w14:textId="03579F6E" w:rsidR="18501BA6" w:rsidRDefault="18501BA6" w:rsidP="18501BA6">
            <w:pPr>
              <w:jc w:val="center"/>
            </w:pPr>
            <w:r w:rsidRPr="18501BA6">
              <w:rPr>
                <w:rFonts w:ascii="MS Gothic" w:eastAsia="MS Gothic" w:hAnsi="MS Gothic" w:cs="MS Gothic"/>
                <w:color w:val="000000" w:themeColor="text1"/>
                <w:szCs w:val="22"/>
                <w:lang w:val="en-US"/>
              </w:rPr>
              <w:t>☐</w:t>
            </w:r>
          </w:p>
        </w:tc>
        <w:tc>
          <w:tcPr>
            <w:tcW w:w="884"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12980E0F" w14:textId="61C20C6A" w:rsidR="18501BA6" w:rsidRDefault="18501BA6" w:rsidP="18501BA6">
            <w:pPr>
              <w:jc w:val="center"/>
            </w:pPr>
            <w:r w:rsidRPr="18501BA6">
              <w:rPr>
                <w:rFonts w:ascii="MS Gothic" w:eastAsia="MS Gothic" w:hAnsi="MS Gothic" w:cs="MS Gothic"/>
                <w:color w:val="000000" w:themeColor="text1"/>
                <w:szCs w:val="22"/>
                <w:lang w:val="en-US"/>
              </w:rPr>
              <w:t>☐</w:t>
            </w:r>
          </w:p>
        </w:tc>
      </w:tr>
      <w:tr w:rsidR="18501BA6" w14:paraId="22E0B4C6" w14:textId="77777777" w:rsidTr="18501BA6">
        <w:trPr>
          <w:trHeight w:val="435"/>
        </w:trPr>
        <w:tc>
          <w:tcPr>
            <w:tcW w:w="495"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16F23AF5" w14:textId="548D2EF6" w:rsidR="18501BA6" w:rsidRDefault="18501BA6" w:rsidP="18501BA6">
            <w:pPr>
              <w:jc w:val="center"/>
            </w:pPr>
            <w:r w:rsidRPr="18501BA6">
              <w:rPr>
                <w:rFonts w:ascii="Arial" w:eastAsia="Arial" w:hAnsi="Arial" w:cs="Arial"/>
                <w:color w:val="000000" w:themeColor="text1"/>
                <w:szCs w:val="22"/>
              </w:rPr>
              <w:t>15</w:t>
            </w:r>
          </w:p>
        </w:tc>
        <w:tc>
          <w:tcPr>
            <w:tcW w:w="6334"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7D01E136" w14:textId="69B9C4B7" w:rsidR="18501BA6" w:rsidRDefault="18501BA6">
            <w:r w:rsidRPr="18501BA6">
              <w:rPr>
                <w:rFonts w:ascii="Arial" w:eastAsia="Arial" w:hAnsi="Arial" w:cs="Arial"/>
                <w:color w:val="000000" w:themeColor="text1"/>
                <w:szCs w:val="22"/>
              </w:rPr>
              <w:t>Will you obtain written consent for participation?</w:t>
            </w:r>
          </w:p>
        </w:tc>
        <w:tc>
          <w:tcPr>
            <w:tcW w:w="884"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252D86E8" w14:textId="27863FB3" w:rsidR="18501BA6" w:rsidRDefault="18501BA6" w:rsidP="18501BA6">
            <w:pPr>
              <w:jc w:val="center"/>
            </w:pPr>
            <w:r w:rsidRPr="18501BA6">
              <w:rPr>
                <w:rFonts w:ascii="MS Gothic" w:eastAsia="MS Gothic" w:hAnsi="MS Gothic" w:cs="MS Gothic"/>
                <w:color w:val="000000" w:themeColor="text1"/>
                <w:szCs w:val="22"/>
                <w:lang w:val="en-US"/>
              </w:rPr>
              <w:t>☐</w:t>
            </w:r>
          </w:p>
        </w:tc>
        <w:tc>
          <w:tcPr>
            <w:tcW w:w="763"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4FFEEC56" w14:textId="3904AF45" w:rsidR="18501BA6" w:rsidRDefault="18501BA6" w:rsidP="18501BA6">
            <w:pPr>
              <w:jc w:val="center"/>
            </w:pPr>
            <w:r w:rsidRPr="18501BA6">
              <w:rPr>
                <w:rFonts w:ascii="MS Gothic" w:eastAsia="MS Gothic" w:hAnsi="MS Gothic" w:cs="MS Gothic"/>
                <w:color w:val="000000" w:themeColor="text1"/>
                <w:szCs w:val="22"/>
                <w:lang w:val="en-US"/>
              </w:rPr>
              <w:t>☐</w:t>
            </w:r>
          </w:p>
        </w:tc>
        <w:tc>
          <w:tcPr>
            <w:tcW w:w="884"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7858C155" w14:textId="6618BAE8" w:rsidR="18501BA6" w:rsidRDefault="18501BA6" w:rsidP="18501BA6">
            <w:pPr>
              <w:jc w:val="center"/>
            </w:pPr>
            <w:r w:rsidRPr="18501BA6">
              <w:rPr>
                <w:rFonts w:ascii="MS Gothic" w:eastAsia="MS Gothic" w:hAnsi="MS Gothic" w:cs="MS Gothic"/>
                <w:color w:val="000000" w:themeColor="text1"/>
                <w:szCs w:val="22"/>
                <w:lang w:val="en-US"/>
              </w:rPr>
              <w:t>☐</w:t>
            </w:r>
          </w:p>
        </w:tc>
      </w:tr>
      <w:tr w:rsidR="18501BA6" w14:paraId="4201E881" w14:textId="77777777" w:rsidTr="18501BA6">
        <w:trPr>
          <w:trHeight w:val="405"/>
        </w:trPr>
        <w:tc>
          <w:tcPr>
            <w:tcW w:w="495"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31225252" w14:textId="3B585EAE" w:rsidR="18501BA6" w:rsidRDefault="18501BA6" w:rsidP="18501BA6">
            <w:pPr>
              <w:jc w:val="center"/>
            </w:pPr>
            <w:r w:rsidRPr="18501BA6">
              <w:rPr>
                <w:rFonts w:ascii="Arial" w:eastAsia="Arial" w:hAnsi="Arial" w:cs="Arial"/>
                <w:color w:val="000000" w:themeColor="text1"/>
                <w:szCs w:val="22"/>
              </w:rPr>
              <w:t>16</w:t>
            </w:r>
          </w:p>
        </w:tc>
        <w:tc>
          <w:tcPr>
            <w:tcW w:w="6334"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0E2F9DBC" w14:textId="66E97DE4" w:rsidR="18501BA6" w:rsidRDefault="18501BA6">
            <w:r w:rsidRPr="18501BA6">
              <w:rPr>
                <w:rFonts w:ascii="Arial" w:eastAsia="Arial" w:hAnsi="Arial" w:cs="Arial"/>
                <w:color w:val="000000" w:themeColor="text1"/>
                <w:szCs w:val="22"/>
              </w:rPr>
              <w:t>Will you explain to participants that refusal to participate in the research will not affect their treatment or education (if relevant)?</w:t>
            </w:r>
          </w:p>
        </w:tc>
        <w:tc>
          <w:tcPr>
            <w:tcW w:w="884"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466ED2EB" w14:textId="5548BE6C" w:rsidR="18501BA6" w:rsidRDefault="18501BA6" w:rsidP="18501BA6">
            <w:pPr>
              <w:jc w:val="center"/>
            </w:pPr>
            <w:r w:rsidRPr="18501BA6">
              <w:rPr>
                <w:rFonts w:ascii="MS Gothic" w:eastAsia="MS Gothic" w:hAnsi="MS Gothic" w:cs="MS Gothic"/>
                <w:color w:val="000000" w:themeColor="text1"/>
                <w:szCs w:val="22"/>
                <w:lang w:val="en-US"/>
              </w:rPr>
              <w:t>☐</w:t>
            </w:r>
          </w:p>
        </w:tc>
        <w:tc>
          <w:tcPr>
            <w:tcW w:w="763"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0C03C0F9" w14:textId="76157423" w:rsidR="18501BA6" w:rsidRDefault="18501BA6" w:rsidP="18501BA6">
            <w:pPr>
              <w:jc w:val="center"/>
            </w:pPr>
            <w:r w:rsidRPr="18501BA6">
              <w:rPr>
                <w:rFonts w:ascii="MS Gothic" w:eastAsia="MS Gothic" w:hAnsi="MS Gothic" w:cs="MS Gothic"/>
                <w:color w:val="000000" w:themeColor="text1"/>
                <w:szCs w:val="22"/>
                <w:lang w:val="en-US"/>
              </w:rPr>
              <w:t>☐</w:t>
            </w:r>
          </w:p>
        </w:tc>
        <w:tc>
          <w:tcPr>
            <w:tcW w:w="884"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4DE96801" w14:textId="324D1235" w:rsidR="18501BA6" w:rsidRDefault="18501BA6" w:rsidP="18501BA6">
            <w:pPr>
              <w:jc w:val="center"/>
            </w:pPr>
            <w:r w:rsidRPr="18501BA6">
              <w:rPr>
                <w:rFonts w:ascii="MS Gothic" w:eastAsia="MS Gothic" w:hAnsi="MS Gothic" w:cs="MS Gothic"/>
                <w:color w:val="000000" w:themeColor="text1"/>
                <w:szCs w:val="22"/>
                <w:lang w:val="en-US"/>
              </w:rPr>
              <w:t>☐</w:t>
            </w:r>
          </w:p>
        </w:tc>
      </w:tr>
      <w:tr w:rsidR="18501BA6" w14:paraId="560BFD6E" w14:textId="77777777" w:rsidTr="18501BA6">
        <w:trPr>
          <w:trHeight w:val="435"/>
        </w:trPr>
        <w:tc>
          <w:tcPr>
            <w:tcW w:w="495"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1759E11C" w14:textId="33B48791" w:rsidR="18501BA6" w:rsidRDefault="18501BA6" w:rsidP="18501BA6">
            <w:pPr>
              <w:jc w:val="center"/>
            </w:pPr>
            <w:r w:rsidRPr="18501BA6">
              <w:rPr>
                <w:rFonts w:ascii="Arial" w:eastAsia="Arial" w:hAnsi="Arial" w:cs="Arial"/>
                <w:color w:val="000000" w:themeColor="text1"/>
                <w:szCs w:val="22"/>
              </w:rPr>
              <w:t>17</w:t>
            </w:r>
          </w:p>
        </w:tc>
        <w:tc>
          <w:tcPr>
            <w:tcW w:w="6334"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28DBC302" w14:textId="71595169" w:rsidR="18501BA6" w:rsidRDefault="18501BA6">
            <w:r w:rsidRPr="18501BA6">
              <w:rPr>
                <w:rFonts w:ascii="Arial" w:eastAsia="Arial" w:hAnsi="Arial" w:cs="Arial"/>
                <w:color w:val="000000" w:themeColor="text1"/>
                <w:szCs w:val="22"/>
              </w:rPr>
              <w:t>If the research is observational, will you ask participants for their consent to being observed?</w:t>
            </w:r>
          </w:p>
        </w:tc>
        <w:tc>
          <w:tcPr>
            <w:tcW w:w="884"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408F05C1" w14:textId="3802898D" w:rsidR="18501BA6" w:rsidRDefault="18501BA6" w:rsidP="18501BA6">
            <w:pPr>
              <w:jc w:val="center"/>
            </w:pPr>
            <w:r w:rsidRPr="18501BA6">
              <w:rPr>
                <w:rFonts w:ascii="MS Gothic" w:eastAsia="MS Gothic" w:hAnsi="MS Gothic" w:cs="MS Gothic"/>
                <w:color w:val="000000" w:themeColor="text1"/>
                <w:szCs w:val="22"/>
                <w:lang w:val="en-US"/>
              </w:rPr>
              <w:t>☐</w:t>
            </w:r>
          </w:p>
        </w:tc>
        <w:tc>
          <w:tcPr>
            <w:tcW w:w="763"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3061939A" w14:textId="176A59EF" w:rsidR="18501BA6" w:rsidRDefault="18501BA6" w:rsidP="18501BA6">
            <w:pPr>
              <w:jc w:val="center"/>
            </w:pPr>
            <w:r w:rsidRPr="18501BA6">
              <w:rPr>
                <w:rFonts w:ascii="MS Gothic" w:eastAsia="MS Gothic" w:hAnsi="MS Gothic" w:cs="MS Gothic"/>
                <w:color w:val="000000" w:themeColor="text1"/>
                <w:szCs w:val="22"/>
                <w:lang w:val="en-US"/>
              </w:rPr>
              <w:t>☐</w:t>
            </w:r>
          </w:p>
        </w:tc>
        <w:tc>
          <w:tcPr>
            <w:tcW w:w="884"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24D61A28" w14:textId="16E2F9D7" w:rsidR="18501BA6" w:rsidRDefault="18501BA6" w:rsidP="18501BA6">
            <w:pPr>
              <w:jc w:val="center"/>
            </w:pPr>
            <w:r w:rsidRPr="18501BA6">
              <w:rPr>
                <w:rFonts w:ascii="MS Gothic" w:eastAsia="MS Gothic" w:hAnsi="MS Gothic" w:cs="MS Gothic"/>
                <w:color w:val="000000" w:themeColor="text1"/>
                <w:szCs w:val="22"/>
                <w:lang w:val="en-US"/>
              </w:rPr>
              <w:t>☐</w:t>
            </w:r>
          </w:p>
        </w:tc>
      </w:tr>
      <w:tr w:rsidR="18501BA6" w14:paraId="462BFEA4" w14:textId="77777777" w:rsidTr="18501BA6">
        <w:trPr>
          <w:trHeight w:val="405"/>
        </w:trPr>
        <w:tc>
          <w:tcPr>
            <w:tcW w:w="495"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11A50F66" w14:textId="199893C3" w:rsidR="18501BA6" w:rsidRDefault="18501BA6" w:rsidP="18501BA6">
            <w:pPr>
              <w:jc w:val="center"/>
            </w:pPr>
            <w:r w:rsidRPr="18501BA6">
              <w:rPr>
                <w:rFonts w:ascii="Arial" w:eastAsia="Arial" w:hAnsi="Arial" w:cs="Arial"/>
                <w:color w:val="000000" w:themeColor="text1"/>
                <w:szCs w:val="22"/>
              </w:rPr>
              <w:t>18</w:t>
            </w:r>
          </w:p>
        </w:tc>
        <w:tc>
          <w:tcPr>
            <w:tcW w:w="6334"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56C51644" w14:textId="6F8543BA" w:rsidR="18501BA6" w:rsidRDefault="18501BA6">
            <w:r w:rsidRPr="18501BA6">
              <w:rPr>
                <w:rFonts w:ascii="Arial" w:eastAsia="Arial" w:hAnsi="Arial" w:cs="Arial"/>
                <w:color w:val="000000" w:themeColor="text1"/>
                <w:szCs w:val="22"/>
              </w:rPr>
              <w:t>Will you tell participants that they may withdraw from the research at any time and for any reason?</w:t>
            </w:r>
          </w:p>
        </w:tc>
        <w:tc>
          <w:tcPr>
            <w:tcW w:w="884"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0B809ECC" w14:textId="11CD9AB8" w:rsidR="18501BA6" w:rsidRDefault="18501BA6" w:rsidP="18501BA6">
            <w:pPr>
              <w:jc w:val="center"/>
            </w:pPr>
            <w:r w:rsidRPr="18501BA6">
              <w:rPr>
                <w:rFonts w:ascii="MS Gothic" w:eastAsia="MS Gothic" w:hAnsi="MS Gothic" w:cs="MS Gothic"/>
                <w:color w:val="000000" w:themeColor="text1"/>
                <w:szCs w:val="22"/>
                <w:lang w:val="en-US"/>
              </w:rPr>
              <w:t>☐</w:t>
            </w:r>
          </w:p>
        </w:tc>
        <w:tc>
          <w:tcPr>
            <w:tcW w:w="763"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22F4DEBB" w14:textId="11E24A17" w:rsidR="18501BA6" w:rsidRDefault="18501BA6" w:rsidP="18501BA6">
            <w:pPr>
              <w:jc w:val="center"/>
            </w:pPr>
            <w:r w:rsidRPr="18501BA6">
              <w:rPr>
                <w:rFonts w:ascii="MS Gothic" w:eastAsia="MS Gothic" w:hAnsi="MS Gothic" w:cs="MS Gothic"/>
                <w:color w:val="000000" w:themeColor="text1"/>
                <w:szCs w:val="22"/>
                <w:lang w:val="en-US"/>
              </w:rPr>
              <w:t>☐</w:t>
            </w:r>
          </w:p>
        </w:tc>
        <w:tc>
          <w:tcPr>
            <w:tcW w:w="884"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293726D1" w14:textId="15000D9F" w:rsidR="18501BA6" w:rsidRDefault="18501BA6" w:rsidP="18501BA6">
            <w:pPr>
              <w:jc w:val="center"/>
            </w:pPr>
            <w:r w:rsidRPr="18501BA6">
              <w:rPr>
                <w:rFonts w:ascii="MS Gothic" w:eastAsia="MS Gothic" w:hAnsi="MS Gothic" w:cs="MS Gothic"/>
                <w:color w:val="000000" w:themeColor="text1"/>
                <w:szCs w:val="22"/>
                <w:lang w:val="en-US"/>
              </w:rPr>
              <w:t>☐</w:t>
            </w:r>
          </w:p>
        </w:tc>
      </w:tr>
      <w:tr w:rsidR="18501BA6" w14:paraId="15FFB60C" w14:textId="77777777" w:rsidTr="18501BA6">
        <w:trPr>
          <w:trHeight w:val="435"/>
        </w:trPr>
        <w:tc>
          <w:tcPr>
            <w:tcW w:w="495"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603E4B38" w14:textId="447BAD03" w:rsidR="18501BA6" w:rsidRDefault="18501BA6" w:rsidP="18501BA6">
            <w:pPr>
              <w:jc w:val="center"/>
            </w:pPr>
            <w:r w:rsidRPr="18501BA6">
              <w:rPr>
                <w:rFonts w:ascii="Arial" w:eastAsia="Arial" w:hAnsi="Arial" w:cs="Arial"/>
                <w:color w:val="000000" w:themeColor="text1"/>
                <w:szCs w:val="22"/>
              </w:rPr>
              <w:t>19</w:t>
            </w:r>
          </w:p>
        </w:tc>
        <w:tc>
          <w:tcPr>
            <w:tcW w:w="6334"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3D5118B8" w14:textId="30F2F83F" w:rsidR="18501BA6" w:rsidRDefault="18501BA6">
            <w:r w:rsidRPr="18501BA6">
              <w:rPr>
                <w:rFonts w:ascii="Arial" w:eastAsia="Arial" w:hAnsi="Arial" w:cs="Arial"/>
                <w:color w:val="000000" w:themeColor="text1"/>
                <w:szCs w:val="22"/>
              </w:rPr>
              <w:t>With questionnaires, will you give participants the option of omitting questions they do not want to answer?</w:t>
            </w:r>
          </w:p>
        </w:tc>
        <w:tc>
          <w:tcPr>
            <w:tcW w:w="884"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6F5C6B70" w14:textId="09AE33EC" w:rsidR="18501BA6" w:rsidRDefault="18501BA6" w:rsidP="18501BA6">
            <w:pPr>
              <w:jc w:val="center"/>
            </w:pPr>
            <w:r w:rsidRPr="18501BA6">
              <w:rPr>
                <w:rFonts w:ascii="MS Gothic" w:eastAsia="MS Gothic" w:hAnsi="MS Gothic" w:cs="MS Gothic"/>
                <w:color w:val="000000" w:themeColor="text1"/>
                <w:szCs w:val="22"/>
                <w:lang w:val="en-US"/>
              </w:rPr>
              <w:t>☐</w:t>
            </w:r>
          </w:p>
        </w:tc>
        <w:tc>
          <w:tcPr>
            <w:tcW w:w="763"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5BAF5C67" w14:textId="3638DB88" w:rsidR="18501BA6" w:rsidRDefault="18501BA6" w:rsidP="18501BA6">
            <w:pPr>
              <w:jc w:val="center"/>
            </w:pPr>
            <w:r w:rsidRPr="18501BA6">
              <w:rPr>
                <w:rFonts w:ascii="MS Gothic" w:eastAsia="MS Gothic" w:hAnsi="MS Gothic" w:cs="MS Gothic"/>
                <w:color w:val="000000" w:themeColor="text1"/>
                <w:szCs w:val="22"/>
                <w:lang w:val="en-US"/>
              </w:rPr>
              <w:t>☐</w:t>
            </w:r>
          </w:p>
        </w:tc>
        <w:tc>
          <w:tcPr>
            <w:tcW w:w="884"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309664F0" w14:textId="5A1ED0F1" w:rsidR="18501BA6" w:rsidRDefault="18501BA6" w:rsidP="18501BA6">
            <w:pPr>
              <w:jc w:val="center"/>
            </w:pPr>
            <w:r w:rsidRPr="18501BA6">
              <w:rPr>
                <w:rFonts w:ascii="MS Gothic" w:eastAsia="MS Gothic" w:hAnsi="MS Gothic" w:cs="MS Gothic"/>
                <w:color w:val="000000" w:themeColor="text1"/>
                <w:szCs w:val="22"/>
                <w:lang w:val="en-US"/>
              </w:rPr>
              <w:t>☐</w:t>
            </w:r>
          </w:p>
        </w:tc>
      </w:tr>
      <w:tr w:rsidR="18501BA6" w14:paraId="487E3B37" w14:textId="77777777" w:rsidTr="18501BA6">
        <w:trPr>
          <w:trHeight w:val="405"/>
        </w:trPr>
        <w:tc>
          <w:tcPr>
            <w:tcW w:w="495"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21C59FCA" w14:textId="5861E291" w:rsidR="18501BA6" w:rsidRDefault="18501BA6" w:rsidP="18501BA6">
            <w:pPr>
              <w:jc w:val="center"/>
            </w:pPr>
            <w:r w:rsidRPr="18501BA6">
              <w:rPr>
                <w:rFonts w:ascii="Arial" w:eastAsia="Arial" w:hAnsi="Arial" w:cs="Arial"/>
                <w:color w:val="000000" w:themeColor="text1"/>
                <w:szCs w:val="22"/>
              </w:rPr>
              <w:t>20</w:t>
            </w:r>
          </w:p>
        </w:tc>
        <w:tc>
          <w:tcPr>
            <w:tcW w:w="6334"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734FB396" w14:textId="2CA702AA" w:rsidR="18501BA6" w:rsidRDefault="18501BA6">
            <w:r w:rsidRPr="18501BA6">
              <w:rPr>
                <w:rFonts w:ascii="Arial" w:eastAsia="Arial" w:hAnsi="Arial" w:cs="Arial"/>
                <w:color w:val="000000" w:themeColor="text1"/>
                <w:szCs w:val="22"/>
              </w:rPr>
              <w:t>Will you tell participants that their data will be treated with full confidentiality and that, if published, it will not be identifiable as theirs?</w:t>
            </w:r>
          </w:p>
        </w:tc>
        <w:tc>
          <w:tcPr>
            <w:tcW w:w="884"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3E1FFD98" w14:textId="4151CCFC" w:rsidR="18501BA6" w:rsidRDefault="18501BA6" w:rsidP="18501BA6">
            <w:pPr>
              <w:jc w:val="center"/>
            </w:pPr>
            <w:r w:rsidRPr="18501BA6">
              <w:rPr>
                <w:rFonts w:ascii="MS Gothic" w:eastAsia="MS Gothic" w:hAnsi="MS Gothic" w:cs="MS Gothic"/>
                <w:color w:val="000000" w:themeColor="text1"/>
                <w:szCs w:val="22"/>
                <w:lang w:val="en-US"/>
              </w:rPr>
              <w:t>☐</w:t>
            </w:r>
          </w:p>
        </w:tc>
        <w:tc>
          <w:tcPr>
            <w:tcW w:w="763"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3DEFC150" w14:textId="23FCBA66" w:rsidR="18501BA6" w:rsidRDefault="18501BA6" w:rsidP="18501BA6">
            <w:pPr>
              <w:jc w:val="center"/>
            </w:pPr>
            <w:r w:rsidRPr="18501BA6">
              <w:rPr>
                <w:rFonts w:ascii="MS Gothic" w:eastAsia="MS Gothic" w:hAnsi="MS Gothic" w:cs="MS Gothic"/>
                <w:color w:val="000000" w:themeColor="text1"/>
                <w:szCs w:val="22"/>
                <w:lang w:val="en-US"/>
              </w:rPr>
              <w:t>☐</w:t>
            </w:r>
          </w:p>
        </w:tc>
        <w:tc>
          <w:tcPr>
            <w:tcW w:w="884"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5CF2E20F" w14:textId="2D857DBE" w:rsidR="18501BA6" w:rsidRDefault="18501BA6" w:rsidP="18501BA6">
            <w:pPr>
              <w:jc w:val="center"/>
            </w:pPr>
            <w:r w:rsidRPr="18501BA6">
              <w:rPr>
                <w:rFonts w:ascii="MS Gothic" w:eastAsia="MS Gothic" w:hAnsi="MS Gothic" w:cs="MS Gothic"/>
                <w:color w:val="000000" w:themeColor="text1"/>
                <w:szCs w:val="22"/>
                <w:lang w:val="en-US"/>
              </w:rPr>
              <w:t>☐</w:t>
            </w:r>
          </w:p>
        </w:tc>
      </w:tr>
      <w:tr w:rsidR="18501BA6" w14:paraId="077018B6" w14:textId="77777777" w:rsidTr="18501BA6">
        <w:trPr>
          <w:trHeight w:val="435"/>
        </w:trPr>
        <w:tc>
          <w:tcPr>
            <w:tcW w:w="495"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1313CF6A" w14:textId="255CEE85" w:rsidR="18501BA6" w:rsidRDefault="18501BA6" w:rsidP="18501BA6">
            <w:pPr>
              <w:jc w:val="center"/>
            </w:pPr>
            <w:r w:rsidRPr="18501BA6">
              <w:rPr>
                <w:rFonts w:ascii="Arial" w:eastAsia="Arial" w:hAnsi="Arial" w:cs="Arial"/>
                <w:color w:val="000000" w:themeColor="text1"/>
                <w:szCs w:val="22"/>
              </w:rPr>
              <w:t>21</w:t>
            </w:r>
          </w:p>
        </w:tc>
        <w:tc>
          <w:tcPr>
            <w:tcW w:w="6334"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4F6C0AD2" w14:textId="46C780EB" w:rsidR="18501BA6" w:rsidRDefault="18501BA6">
            <w:r w:rsidRPr="18501BA6">
              <w:rPr>
                <w:rFonts w:ascii="Arial" w:eastAsia="Arial" w:hAnsi="Arial" w:cs="Arial"/>
                <w:color w:val="000000" w:themeColor="text1"/>
                <w:szCs w:val="22"/>
              </w:rPr>
              <w:t>Will you debrief participants at the end of their participation, in a way appropriate to the type of research undertaken?</w:t>
            </w:r>
          </w:p>
        </w:tc>
        <w:tc>
          <w:tcPr>
            <w:tcW w:w="884"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09E973B3" w14:textId="39D9C1FA" w:rsidR="18501BA6" w:rsidRDefault="18501BA6" w:rsidP="18501BA6">
            <w:pPr>
              <w:jc w:val="center"/>
            </w:pPr>
            <w:r w:rsidRPr="18501BA6">
              <w:rPr>
                <w:rFonts w:ascii="MS Gothic" w:eastAsia="MS Gothic" w:hAnsi="MS Gothic" w:cs="MS Gothic"/>
                <w:color w:val="000000" w:themeColor="text1"/>
                <w:szCs w:val="22"/>
                <w:lang w:val="en-US"/>
              </w:rPr>
              <w:t>☐</w:t>
            </w:r>
          </w:p>
        </w:tc>
        <w:tc>
          <w:tcPr>
            <w:tcW w:w="763"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24E4F27C" w14:textId="4DC4337E" w:rsidR="18501BA6" w:rsidRDefault="18501BA6" w:rsidP="18501BA6">
            <w:pPr>
              <w:jc w:val="center"/>
            </w:pPr>
            <w:r w:rsidRPr="18501BA6">
              <w:rPr>
                <w:rFonts w:ascii="MS Gothic" w:eastAsia="MS Gothic" w:hAnsi="MS Gothic" w:cs="MS Gothic"/>
                <w:color w:val="000000" w:themeColor="text1"/>
                <w:szCs w:val="22"/>
                <w:lang w:val="en-US"/>
              </w:rPr>
              <w:t>☐</w:t>
            </w:r>
          </w:p>
        </w:tc>
        <w:tc>
          <w:tcPr>
            <w:tcW w:w="884"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04DC914D" w14:textId="3C5AF9BF" w:rsidR="18501BA6" w:rsidRDefault="18501BA6" w:rsidP="18501BA6">
            <w:pPr>
              <w:jc w:val="center"/>
            </w:pPr>
            <w:r w:rsidRPr="18501BA6">
              <w:rPr>
                <w:rFonts w:ascii="MS Gothic" w:eastAsia="MS Gothic" w:hAnsi="MS Gothic" w:cs="MS Gothic"/>
                <w:color w:val="000000" w:themeColor="text1"/>
                <w:szCs w:val="22"/>
                <w:lang w:val="en-US"/>
              </w:rPr>
              <w:t>☐</w:t>
            </w:r>
          </w:p>
        </w:tc>
      </w:tr>
      <w:tr w:rsidR="18501BA6" w14:paraId="5D4CC724" w14:textId="77777777" w:rsidTr="18501BA6">
        <w:trPr>
          <w:trHeight w:val="405"/>
        </w:trPr>
        <w:tc>
          <w:tcPr>
            <w:tcW w:w="495"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4B5552B9" w14:textId="2D752882" w:rsidR="18501BA6" w:rsidRDefault="18501BA6" w:rsidP="18501BA6">
            <w:pPr>
              <w:jc w:val="center"/>
            </w:pPr>
            <w:r w:rsidRPr="18501BA6">
              <w:rPr>
                <w:rFonts w:ascii="Arial" w:eastAsia="Arial" w:hAnsi="Arial" w:cs="Arial"/>
                <w:color w:val="000000" w:themeColor="text1"/>
                <w:szCs w:val="22"/>
              </w:rPr>
              <w:t>22</w:t>
            </w:r>
          </w:p>
        </w:tc>
        <w:tc>
          <w:tcPr>
            <w:tcW w:w="8865" w:type="dxa"/>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3E91CCA9" w14:textId="07A8402B" w:rsidR="18501BA6" w:rsidRDefault="18501BA6">
            <w:r w:rsidRPr="18501BA6">
              <w:rPr>
                <w:rFonts w:ascii="Arial" w:eastAsia="Arial" w:hAnsi="Arial" w:cs="Arial"/>
                <w:color w:val="000000" w:themeColor="text1"/>
                <w:szCs w:val="22"/>
              </w:rPr>
              <w:t>If NO</w:t>
            </w:r>
            <w:r w:rsidRPr="18501BA6">
              <w:rPr>
                <w:rFonts w:ascii="Arial" w:eastAsia="Arial" w:hAnsi="Arial" w:cs="Arial"/>
                <w:b/>
                <w:bCs/>
                <w:color w:val="000000" w:themeColor="text1"/>
                <w:szCs w:val="22"/>
              </w:rPr>
              <w:t xml:space="preserve"> </w:t>
            </w:r>
            <w:r w:rsidRPr="18501BA6">
              <w:rPr>
                <w:rFonts w:ascii="Arial" w:eastAsia="Arial" w:hAnsi="Arial" w:cs="Arial"/>
                <w:color w:val="000000" w:themeColor="text1"/>
                <w:szCs w:val="22"/>
              </w:rPr>
              <w:t xml:space="preserve">to any of above questions, please give an explanation </w:t>
            </w:r>
          </w:p>
        </w:tc>
      </w:tr>
      <w:tr w:rsidR="18501BA6" w14:paraId="50561415" w14:textId="77777777" w:rsidTr="18501BA6">
        <w:trPr>
          <w:trHeight w:val="405"/>
        </w:trPr>
        <w:tc>
          <w:tcPr>
            <w:tcW w:w="495" w:type="dxa"/>
            <w:tcBorders>
              <w:top w:val="single" w:sz="8" w:space="0" w:color="auto"/>
              <w:left w:val="single" w:sz="8" w:space="0" w:color="auto"/>
              <w:bottom w:val="single" w:sz="8" w:space="0" w:color="auto"/>
              <w:right w:val="single" w:sz="8" w:space="0" w:color="auto"/>
            </w:tcBorders>
            <w:vAlign w:val="center"/>
          </w:tcPr>
          <w:p w14:paraId="60395241" w14:textId="77AD6097" w:rsidR="18501BA6" w:rsidRDefault="18501BA6" w:rsidP="18501BA6">
            <w:pPr>
              <w:jc w:val="center"/>
            </w:pPr>
            <w:r w:rsidRPr="18501BA6">
              <w:rPr>
                <w:rFonts w:ascii="Arial" w:eastAsia="Arial" w:hAnsi="Arial" w:cs="Arial"/>
                <w:color w:val="000000" w:themeColor="text1"/>
                <w:szCs w:val="22"/>
              </w:rPr>
              <w:t xml:space="preserve"> </w:t>
            </w:r>
          </w:p>
        </w:tc>
        <w:tc>
          <w:tcPr>
            <w:tcW w:w="8865" w:type="dxa"/>
            <w:gridSpan w:val="4"/>
            <w:tcBorders>
              <w:top w:val="single" w:sz="8" w:space="0" w:color="auto"/>
              <w:left w:val="single" w:sz="8" w:space="0" w:color="auto"/>
              <w:bottom w:val="single" w:sz="8" w:space="0" w:color="auto"/>
              <w:right w:val="single" w:sz="8" w:space="0" w:color="auto"/>
            </w:tcBorders>
            <w:vAlign w:val="center"/>
          </w:tcPr>
          <w:p w14:paraId="04B49185" w14:textId="7B50943C" w:rsidR="18501BA6" w:rsidRDefault="18501BA6">
            <w:r w:rsidRPr="18501BA6">
              <w:rPr>
                <w:rFonts w:ascii="Arial" w:eastAsia="Arial" w:hAnsi="Arial" w:cs="Arial"/>
                <w:color w:val="000000" w:themeColor="text1"/>
                <w:szCs w:val="22"/>
              </w:rPr>
              <w:t xml:space="preserve"> </w:t>
            </w:r>
          </w:p>
          <w:p w14:paraId="658392D0" w14:textId="54C76661" w:rsidR="18501BA6" w:rsidRDefault="18501BA6">
            <w:r w:rsidRPr="18501BA6">
              <w:rPr>
                <w:rFonts w:ascii="Arial" w:eastAsia="Arial" w:hAnsi="Arial" w:cs="Arial"/>
                <w:color w:val="000000" w:themeColor="text1"/>
                <w:szCs w:val="22"/>
              </w:rPr>
              <w:t xml:space="preserve"> </w:t>
            </w:r>
          </w:p>
          <w:p w14:paraId="2B879A90" w14:textId="6FAC9A15" w:rsidR="18501BA6" w:rsidRDefault="18501BA6">
            <w:r w:rsidRPr="18501BA6">
              <w:rPr>
                <w:rFonts w:ascii="Arial" w:eastAsia="Arial" w:hAnsi="Arial" w:cs="Arial"/>
                <w:color w:val="000000" w:themeColor="text1"/>
                <w:szCs w:val="22"/>
              </w:rPr>
              <w:t xml:space="preserve"> </w:t>
            </w:r>
          </w:p>
          <w:p w14:paraId="096FB8E4" w14:textId="13D8AD2F" w:rsidR="18501BA6" w:rsidRDefault="18501BA6">
            <w:r w:rsidRPr="18501BA6">
              <w:rPr>
                <w:rFonts w:ascii="Arial" w:eastAsia="Arial" w:hAnsi="Arial" w:cs="Arial"/>
                <w:i/>
                <w:iCs/>
                <w:color w:val="000000" w:themeColor="text1"/>
                <w:sz w:val="18"/>
                <w:szCs w:val="18"/>
              </w:rPr>
              <w:t>(this box should expand as you type)</w:t>
            </w:r>
          </w:p>
        </w:tc>
      </w:tr>
    </w:tbl>
    <w:p w14:paraId="0FF38A07" w14:textId="2EB02C5C" w:rsidR="18501BA6" w:rsidRDefault="18501BA6">
      <w:r w:rsidRPr="18501BA6">
        <w:rPr>
          <w:rFonts w:ascii="Times New Roman" w:eastAsia="Times New Roman" w:hAnsi="Times New Roman" w:cs="Times New Roman"/>
          <w:color w:val="000000" w:themeColor="text1"/>
          <w:sz w:val="24"/>
          <w:szCs w:val="24"/>
        </w:rPr>
        <w:t xml:space="preserve"> </w:t>
      </w:r>
    </w:p>
    <w:tbl>
      <w:tblPr>
        <w:tblStyle w:val="TableGrid"/>
        <w:tblW w:w="0" w:type="auto"/>
        <w:tblLayout w:type="fixed"/>
        <w:tblLook w:val="04A0" w:firstRow="1" w:lastRow="0" w:firstColumn="1" w:lastColumn="0" w:noHBand="0" w:noVBand="1"/>
      </w:tblPr>
      <w:tblGrid>
        <w:gridCol w:w="495"/>
        <w:gridCol w:w="6334"/>
        <w:gridCol w:w="884"/>
        <w:gridCol w:w="763"/>
        <w:gridCol w:w="884"/>
      </w:tblGrid>
      <w:tr w:rsidR="18501BA6" w14:paraId="4D6F83F1" w14:textId="77777777" w:rsidTr="18501BA6">
        <w:tc>
          <w:tcPr>
            <w:tcW w:w="49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277C48C0" w14:textId="48D44D14" w:rsidR="18501BA6" w:rsidRDefault="18501BA6" w:rsidP="18501BA6">
            <w:pPr>
              <w:jc w:val="both"/>
            </w:pPr>
            <w:r w:rsidRPr="18501BA6">
              <w:rPr>
                <w:rFonts w:ascii="Arial" w:eastAsia="Arial" w:hAnsi="Arial" w:cs="Arial"/>
                <w:color w:val="000000" w:themeColor="text1"/>
                <w:szCs w:val="22"/>
              </w:rPr>
              <w:t xml:space="preserve"> </w:t>
            </w:r>
          </w:p>
        </w:tc>
        <w:tc>
          <w:tcPr>
            <w:tcW w:w="6334"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5839D812" w14:textId="540BD155" w:rsidR="18501BA6" w:rsidRDefault="18501BA6">
            <w:r w:rsidRPr="18501BA6">
              <w:rPr>
                <w:rFonts w:ascii="Arial" w:eastAsia="Arial" w:hAnsi="Arial" w:cs="Arial"/>
                <w:b/>
                <w:bCs/>
                <w:color w:val="000000" w:themeColor="text1"/>
                <w:szCs w:val="22"/>
              </w:rPr>
              <w:t>Information for participants:</w:t>
            </w:r>
          </w:p>
        </w:tc>
        <w:tc>
          <w:tcPr>
            <w:tcW w:w="884"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bottom"/>
          </w:tcPr>
          <w:p w14:paraId="7B07BDF4" w14:textId="47A9DEA4" w:rsidR="18501BA6" w:rsidRDefault="18501BA6" w:rsidP="18501BA6">
            <w:pPr>
              <w:jc w:val="center"/>
            </w:pPr>
            <w:r w:rsidRPr="18501BA6">
              <w:rPr>
                <w:rFonts w:ascii="Arial" w:eastAsia="Arial" w:hAnsi="Arial" w:cs="Arial"/>
                <w:b/>
                <w:bCs/>
                <w:color w:val="000000" w:themeColor="text1"/>
                <w:sz w:val="16"/>
                <w:szCs w:val="16"/>
              </w:rPr>
              <w:t xml:space="preserve"> </w:t>
            </w:r>
          </w:p>
          <w:p w14:paraId="54978CEF" w14:textId="704ABAB7" w:rsidR="18501BA6" w:rsidRDefault="18501BA6" w:rsidP="18501BA6">
            <w:pPr>
              <w:jc w:val="center"/>
            </w:pPr>
            <w:r w:rsidRPr="18501BA6">
              <w:rPr>
                <w:rFonts w:ascii="Arial" w:eastAsia="Arial" w:hAnsi="Arial" w:cs="Arial"/>
                <w:b/>
                <w:bCs/>
                <w:color w:val="000000" w:themeColor="text1"/>
                <w:szCs w:val="22"/>
              </w:rPr>
              <w:t>YES</w:t>
            </w:r>
          </w:p>
        </w:tc>
        <w:tc>
          <w:tcPr>
            <w:tcW w:w="763"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bottom"/>
          </w:tcPr>
          <w:p w14:paraId="007E818C" w14:textId="3CBE1031" w:rsidR="18501BA6" w:rsidRDefault="18501BA6" w:rsidP="18501BA6">
            <w:pPr>
              <w:jc w:val="center"/>
            </w:pPr>
            <w:r w:rsidRPr="18501BA6">
              <w:rPr>
                <w:rFonts w:ascii="Arial" w:eastAsia="Arial" w:hAnsi="Arial" w:cs="Arial"/>
                <w:b/>
                <w:bCs/>
                <w:color w:val="000000" w:themeColor="text1"/>
                <w:szCs w:val="22"/>
              </w:rPr>
              <w:t>NO</w:t>
            </w:r>
          </w:p>
        </w:tc>
        <w:tc>
          <w:tcPr>
            <w:tcW w:w="884"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bottom"/>
          </w:tcPr>
          <w:p w14:paraId="3EDEB0A8" w14:textId="243692E5" w:rsidR="18501BA6" w:rsidRDefault="18501BA6" w:rsidP="18501BA6">
            <w:pPr>
              <w:jc w:val="center"/>
            </w:pPr>
            <w:r w:rsidRPr="18501BA6">
              <w:rPr>
                <w:rFonts w:ascii="Arial" w:eastAsia="Arial" w:hAnsi="Arial" w:cs="Arial"/>
                <w:b/>
                <w:bCs/>
                <w:color w:val="000000" w:themeColor="text1"/>
                <w:sz w:val="16"/>
                <w:szCs w:val="16"/>
              </w:rPr>
              <w:t xml:space="preserve"> </w:t>
            </w:r>
          </w:p>
          <w:p w14:paraId="4F5624BD" w14:textId="0C66B2FF" w:rsidR="18501BA6" w:rsidRDefault="18501BA6" w:rsidP="18501BA6">
            <w:pPr>
              <w:jc w:val="center"/>
            </w:pPr>
            <w:r w:rsidRPr="18501BA6">
              <w:rPr>
                <w:rFonts w:ascii="Arial" w:eastAsia="Arial" w:hAnsi="Arial" w:cs="Arial"/>
                <w:b/>
                <w:bCs/>
                <w:color w:val="000000" w:themeColor="text1"/>
                <w:szCs w:val="22"/>
              </w:rPr>
              <w:t>N/A</w:t>
            </w:r>
          </w:p>
        </w:tc>
      </w:tr>
      <w:tr w:rsidR="18501BA6" w14:paraId="687DD217" w14:textId="77777777" w:rsidTr="18501BA6">
        <w:trPr>
          <w:trHeight w:val="435"/>
        </w:trPr>
        <w:tc>
          <w:tcPr>
            <w:tcW w:w="495"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76E00186" w14:textId="3AC15A1F" w:rsidR="18501BA6" w:rsidRDefault="18501BA6" w:rsidP="18501BA6">
            <w:pPr>
              <w:jc w:val="center"/>
            </w:pPr>
            <w:r w:rsidRPr="18501BA6">
              <w:rPr>
                <w:rFonts w:ascii="Arial" w:eastAsia="Arial" w:hAnsi="Arial" w:cs="Arial"/>
                <w:color w:val="000000" w:themeColor="text1"/>
                <w:szCs w:val="22"/>
              </w:rPr>
              <w:t>24</w:t>
            </w:r>
          </w:p>
        </w:tc>
        <w:tc>
          <w:tcPr>
            <w:tcW w:w="6334"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0287CFCE" w14:textId="30F4F59E" w:rsidR="18501BA6" w:rsidRDefault="18501BA6">
            <w:r w:rsidRPr="18501BA6">
              <w:rPr>
                <w:rFonts w:ascii="Arial" w:eastAsia="Arial" w:hAnsi="Arial" w:cs="Arial"/>
                <w:color w:val="000000" w:themeColor="text1"/>
                <w:szCs w:val="22"/>
              </w:rPr>
              <w:t>Will participants be paid?</w:t>
            </w:r>
          </w:p>
        </w:tc>
        <w:tc>
          <w:tcPr>
            <w:tcW w:w="884"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1EB648F7" w14:textId="7B2497E9" w:rsidR="18501BA6" w:rsidRDefault="18501BA6" w:rsidP="18501BA6">
            <w:pPr>
              <w:jc w:val="center"/>
            </w:pPr>
            <w:r w:rsidRPr="18501BA6">
              <w:rPr>
                <w:rFonts w:ascii="MS Gothic" w:eastAsia="MS Gothic" w:hAnsi="MS Gothic" w:cs="MS Gothic"/>
                <w:color w:val="000000" w:themeColor="text1"/>
                <w:szCs w:val="22"/>
                <w:lang w:val="en-US"/>
              </w:rPr>
              <w:t>☐</w:t>
            </w:r>
          </w:p>
        </w:tc>
        <w:tc>
          <w:tcPr>
            <w:tcW w:w="763"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14868199" w14:textId="77464DC3" w:rsidR="18501BA6" w:rsidRDefault="18501BA6" w:rsidP="18501BA6">
            <w:pPr>
              <w:jc w:val="center"/>
            </w:pPr>
            <w:r w:rsidRPr="18501BA6">
              <w:rPr>
                <w:rFonts w:ascii="MS Gothic" w:eastAsia="MS Gothic" w:hAnsi="MS Gothic" w:cs="MS Gothic"/>
                <w:color w:val="000000" w:themeColor="text1"/>
                <w:szCs w:val="22"/>
                <w:lang w:val="en-US"/>
              </w:rPr>
              <w:t>☐</w:t>
            </w:r>
          </w:p>
        </w:tc>
        <w:tc>
          <w:tcPr>
            <w:tcW w:w="884"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3B8099AB" w14:textId="4C91D621" w:rsidR="18501BA6" w:rsidRDefault="18501BA6" w:rsidP="18501BA6">
            <w:pPr>
              <w:jc w:val="center"/>
            </w:pPr>
            <w:r w:rsidRPr="18501BA6">
              <w:rPr>
                <w:rFonts w:ascii="MS Gothic" w:eastAsia="MS Gothic" w:hAnsi="MS Gothic" w:cs="MS Gothic"/>
                <w:color w:val="000000" w:themeColor="text1"/>
                <w:szCs w:val="22"/>
                <w:lang w:val="en-US"/>
              </w:rPr>
              <w:t>☐</w:t>
            </w:r>
          </w:p>
        </w:tc>
      </w:tr>
      <w:tr w:rsidR="18501BA6" w14:paraId="15EC1062" w14:textId="77777777" w:rsidTr="18501BA6">
        <w:trPr>
          <w:trHeight w:val="405"/>
        </w:trPr>
        <w:tc>
          <w:tcPr>
            <w:tcW w:w="495"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3E056481" w14:textId="02E0C2F5" w:rsidR="18501BA6" w:rsidRDefault="18501BA6" w:rsidP="18501BA6">
            <w:pPr>
              <w:jc w:val="center"/>
            </w:pPr>
            <w:r w:rsidRPr="18501BA6">
              <w:rPr>
                <w:rFonts w:ascii="Arial" w:eastAsia="Arial" w:hAnsi="Arial" w:cs="Arial"/>
                <w:color w:val="000000" w:themeColor="text1"/>
                <w:szCs w:val="22"/>
              </w:rPr>
              <w:t>25</w:t>
            </w:r>
          </w:p>
        </w:tc>
        <w:tc>
          <w:tcPr>
            <w:tcW w:w="6334"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3E9550F8" w14:textId="141B2E61" w:rsidR="18501BA6" w:rsidRDefault="18501BA6">
            <w:r w:rsidRPr="18501BA6">
              <w:rPr>
                <w:rFonts w:ascii="Arial" w:eastAsia="Arial" w:hAnsi="Arial" w:cs="Arial"/>
                <w:color w:val="000000" w:themeColor="text1"/>
                <w:szCs w:val="22"/>
              </w:rPr>
              <w:t>Is specialist electrical or other equipment to be used with participants?</w:t>
            </w:r>
          </w:p>
        </w:tc>
        <w:tc>
          <w:tcPr>
            <w:tcW w:w="884"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076AC02F" w14:textId="50BF1D17" w:rsidR="18501BA6" w:rsidRDefault="18501BA6" w:rsidP="18501BA6">
            <w:pPr>
              <w:jc w:val="center"/>
            </w:pPr>
            <w:r w:rsidRPr="18501BA6">
              <w:rPr>
                <w:rFonts w:ascii="MS Gothic" w:eastAsia="MS Gothic" w:hAnsi="MS Gothic" w:cs="MS Gothic"/>
                <w:color w:val="000000" w:themeColor="text1"/>
                <w:szCs w:val="22"/>
                <w:lang w:val="en-US"/>
              </w:rPr>
              <w:t>☐</w:t>
            </w:r>
          </w:p>
        </w:tc>
        <w:tc>
          <w:tcPr>
            <w:tcW w:w="763"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7F74248F" w14:textId="1D0C6621" w:rsidR="18501BA6" w:rsidRDefault="18501BA6" w:rsidP="18501BA6">
            <w:pPr>
              <w:jc w:val="center"/>
            </w:pPr>
            <w:r w:rsidRPr="18501BA6">
              <w:rPr>
                <w:rFonts w:ascii="MS Gothic" w:eastAsia="MS Gothic" w:hAnsi="MS Gothic" w:cs="MS Gothic"/>
                <w:color w:val="000000" w:themeColor="text1"/>
                <w:szCs w:val="22"/>
                <w:lang w:val="en-US"/>
              </w:rPr>
              <w:t>☐</w:t>
            </w:r>
          </w:p>
        </w:tc>
        <w:tc>
          <w:tcPr>
            <w:tcW w:w="884"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1C9AB0F8" w14:textId="50C9C7A6" w:rsidR="18501BA6" w:rsidRDefault="18501BA6" w:rsidP="18501BA6">
            <w:pPr>
              <w:jc w:val="center"/>
            </w:pPr>
            <w:r w:rsidRPr="18501BA6">
              <w:rPr>
                <w:rFonts w:ascii="MS Gothic" w:eastAsia="MS Gothic" w:hAnsi="MS Gothic" w:cs="MS Gothic"/>
                <w:color w:val="000000" w:themeColor="text1"/>
                <w:szCs w:val="22"/>
                <w:lang w:val="en-US"/>
              </w:rPr>
              <w:t>☐</w:t>
            </w:r>
          </w:p>
        </w:tc>
      </w:tr>
      <w:tr w:rsidR="18501BA6" w14:paraId="68842F2A" w14:textId="77777777" w:rsidTr="18501BA6">
        <w:trPr>
          <w:trHeight w:val="435"/>
        </w:trPr>
        <w:tc>
          <w:tcPr>
            <w:tcW w:w="495"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0CDAE13F" w14:textId="4C50ACA9" w:rsidR="18501BA6" w:rsidRDefault="18501BA6" w:rsidP="18501BA6">
            <w:pPr>
              <w:jc w:val="center"/>
            </w:pPr>
            <w:r w:rsidRPr="18501BA6">
              <w:rPr>
                <w:rFonts w:ascii="Arial" w:eastAsia="Arial" w:hAnsi="Arial" w:cs="Arial"/>
                <w:color w:val="000000" w:themeColor="text1"/>
                <w:szCs w:val="22"/>
              </w:rPr>
              <w:t>26</w:t>
            </w:r>
          </w:p>
        </w:tc>
        <w:tc>
          <w:tcPr>
            <w:tcW w:w="6334"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32B3DADC" w14:textId="01AAE74C" w:rsidR="18501BA6" w:rsidRDefault="18501BA6">
            <w:r w:rsidRPr="18501BA6">
              <w:rPr>
                <w:rFonts w:ascii="Arial" w:eastAsia="Arial" w:hAnsi="Arial" w:cs="Arial"/>
                <w:color w:val="000000" w:themeColor="text1"/>
                <w:szCs w:val="22"/>
              </w:rPr>
              <w:t>Are there any financial or other interests to the investigator or University arising from this study?</w:t>
            </w:r>
          </w:p>
        </w:tc>
        <w:tc>
          <w:tcPr>
            <w:tcW w:w="884"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73551953" w14:textId="1ABE6684" w:rsidR="18501BA6" w:rsidRDefault="18501BA6" w:rsidP="18501BA6">
            <w:pPr>
              <w:jc w:val="center"/>
            </w:pPr>
            <w:r w:rsidRPr="18501BA6">
              <w:rPr>
                <w:rFonts w:ascii="MS Gothic" w:eastAsia="MS Gothic" w:hAnsi="MS Gothic" w:cs="MS Gothic"/>
                <w:color w:val="000000" w:themeColor="text1"/>
                <w:szCs w:val="22"/>
                <w:lang w:val="en-US"/>
              </w:rPr>
              <w:t>☐</w:t>
            </w:r>
          </w:p>
        </w:tc>
        <w:tc>
          <w:tcPr>
            <w:tcW w:w="763"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7533C02E" w14:textId="4940DD73" w:rsidR="18501BA6" w:rsidRDefault="18501BA6" w:rsidP="18501BA6">
            <w:pPr>
              <w:jc w:val="center"/>
            </w:pPr>
            <w:r w:rsidRPr="18501BA6">
              <w:rPr>
                <w:rFonts w:ascii="MS Gothic" w:eastAsia="MS Gothic" w:hAnsi="MS Gothic" w:cs="MS Gothic"/>
                <w:color w:val="000000" w:themeColor="text1"/>
                <w:szCs w:val="22"/>
                <w:lang w:val="en-US"/>
              </w:rPr>
              <w:t>☐</w:t>
            </w:r>
          </w:p>
        </w:tc>
        <w:tc>
          <w:tcPr>
            <w:tcW w:w="884"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3B70471B" w14:textId="4F6BD2EC" w:rsidR="18501BA6" w:rsidRDefault="18501BA6" w:rsidP="18501BA6">
            <w:pPr>
              <w:jc w:val="center"/>
            </w:pPr>
            <w:r w:rsidRPr="18501BA6">
              <w:rPr>
                <w:rFonts w:ascii="MS Gothic" w:eastAsia="MS Gothic" w:hAnsi="MS Gothic" w:cs="MS Gothic"/>
                <w:color w:val="000000" w:themeColor="text1"/>
                <w:szCs w:val="22"/>
                <w:lang w:val="en-US"/>
              </w:rPr>
              <w:t>☐</w:t>
            </w:r>
          </w:p>
        </w:tc>
      </w:tr>
      <w:tr w:rsidR="18501BA6" w14:paraId="01D55DFA" w14:textId="77777777" w:rsidTr="18501BA6">
        <w:trPr>
          <w:trHeight w:val="405"/>
        </w:trPr>
        <w:tc>
          <w:tcPr>
            <w:tcW w:w="495"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5A7DC94B" w14:textId="23450995" w:rsidR="18501BA6" w:rsidRDefault="18501BA6" w:rsidP="18501BA6">
            <w:pPr>
              <w:jc w:val="center"/>
            </w:pPr>
            <w:r w:rsidRPr="18501BA6">
              <w:rPr>
                <w:rFonts w:ascii="Arial" w:eastAsia="Arial" w:hAnsi="Arial" w:cs="Arial"/>
                <w:color w:val="000000" w:themeColor="text1"/>
                <w:szCs w:val="22"/>
              </w:rPr>
              <w:t>27</w:t>
            </w:r>
          </w:p>
        </w:tc>
        <w:tc>
          <w:tcPr>
            <w:tcW w:w="6334"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2A5165B6" w14:textId="3161BEC1" w:rsidR="18501BA6" w:rsidRDefault="18501BA6">
            <w:r w:rsidRPr="18501BA6">
              <w:rPr>
                <w:rFonts w:ascii="Arial" w:eastAsia="Arial" w:hAnsi="Arial" w:cs="Arial"/>
                <w:color w:val="000000" w:themeColor="text1"/>
                <w:szCs w:val="22"/>
              </w:rPr>
              <w:t>Will the research activity involve deliberately misleading participants in any way, or the partial or full concealment of the specific study aims?</w:t>
            </w:r>
          </w:p>
        </w:tc>
        <w:tc>
          <w:tcPr>
            <w:tcW w:w="884"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09F43084" w14:textId="5E831947" w:rsidR="18501BA6" w:rsidRDefault="18501BA6" w:rsidP="18501BA6">
            <w:pPr>
              <w:jc w:val="center"/>
            </w:pPr>
            <w:r w:rsidRPr="18501BA6">
              <w:rPr>
                <w:rFonts w:ascii="MS Gothic" w:eastAsia="MS Gothic" w:hAnsi="MS Gothic" w:cs="MS Gothic"/>
                <w:color w:val="000000" w:themeColor="text1"/>
                <w:szCs w:val="22"/>
                <w:lang w:val="en-US"/>
              </w:rPr>
              <w:t>☐</w:t>
            </w:r>
          </w:p>
        </w:tc>
        <w:tc>
          <w:tcPr>
            <w:tcW w:w="763"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0E3B0786" w14:textId="7F9753A3" w:rsidR="18501BA6" w:rsidRDefault="18501BA6" w:rsidP="18501BA6">
            <w:pPr>
              <w:jc w:val="center"/>
            </w:pPr>
            <w:r w:rsidRPr="18501BA6">
              <w:rPr>
                <w:rFonts w:ascii="MS Gothic" w:eastAsia="MS Gothic" w:hAnsi="MS Gothic" w:cs="MS Gothic"/>
                <w:color w:val="000000" w:themeColor="text1"/>
                <w:szCs w:val="22"/>
                <w:lang w:val="en-US"/>
              </w:rPr>
              <w:t>☐</w:t>
            </w:r>
          </w:p>
        </w:tc>
        <w:tc>
          <w:tcPr>
            <w:tcW w:w="884"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5DF7D355" w14:textId="5665F8E6" w:rsidR="18501BA6" w:rsidRDefault="18501BA6" w:rsidP="18501BA6">
            <w:pPr>
              <w:jc w:val="center"/>
            </w:pPr>
            <w:r w:rsidRPr="18501BA6">
              <w:rPr>
                <w:rFonts w:ascii="MS Gothic" w:eastAsia="MS Gothic" w:hAnsi="MS Gothic" w:cs="MS Gothic"/>
                <w:color w:val="000000" w:themeColor="text1"/>
                <w:szCs w:val="22"/>
                <w:lang w:val="en-US"/>
              </w:rPr>
              <w:t>☐</w:t>
            </w:r>
          </w:p>
        </w:tc>
      </w:tr>
      <w:tr w:rsidR="18501BA6" w14:paraId="3D26BCA9" w14:textId="77777777" w:rsidTr="18501BA6">
        <w:trPr>
          <w:trHeight w:val="405"/>
        </w:trPr>
        <w:tc>
          <w:tcPr>
            <w:tcW w:w="495"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7648B1AE" w14:textId="6FFAF015" w:rsidR="18501BA6" w:rsidRDefault="18501BA6" w:rsidP="18501BA6">
            <w:pPr>
              <w:jc w:val="center"/>
            </w:pPr>
            <w:r w:rsidRPr="18501BA6">
              <w:rPr>
                <w:rFonts w:ascii="Arial" w:eastAsia="Arial" w:hAnsi="Arial" w:cs="Arial"/>
                <w:color w:val="000000" w:themeColor="text1"/>
                <w:szCs w:val="22"/>
              </w:rPr>
              <w:t>28</w:t>
            </w:r>
          </w:p>
        </w:tc>
        <w:tc>
          <w:tcPr>
            <w:tcW w:w="8865" w:type="dxa"/>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5B6D5F0A" w14:textId="13FF6A36" w:rsidR="18501BA6" w:rsidRDefault="18501BA6">
            <w:r w:rsidRPr="18501BA6">
              <w:rPr>
                <w:rFonts w:ascii="Arial" w:eastAsia="Arial" w:hAnsi="Arial" w:cs="Arial"/>
                <w:color w:val="000000" w:themeColor="text1"/>
                <w:szCs w:val="22"/>
              </w:rPr>
              <w:t>If YES</w:t>
            </w:r>
            <w:r w:rsidRPr="18501BA6">
              <w:rPr>
                <w:rFonts w:ascii="Arial" w:eastAsia="Arial" w:hAnsi="Arial" w:cs="Arial"/>
                <w:b/>
                <w:bCs/>
                <w:color w:val="000000" w:themeColor="text1"/>
                <w:szCs w:val="22"/>
              </w:rPr>
              <w:t xml:space="preserve"> </w:t>
            </w:r>
            <w:r w:rsidRPr="18501BA6">
              <w:rPr>
                <w:rFonts w:ascii="Arial" w:eastAsia="Arial" w:hAnsi="Arial" w:cs="Arial"/>
                <w:color w:val="000000" w:themeColor="text1"/>
                <w:szCs w:val="22"/>
              </w:rPr>
              <w:t xml:space="preserve">to any question, please provide full details </w:t>
            </w:r>
          </w:p>
        </w:tc>
      </w:tr>
      <w:tr w:rsidR="18501BA6" w14:paraId="6670E7B5" w14:textId="77777777" w:rsidTr="18501BA6">
        <w:trPr>
          <w:trHeight w:val="405"/>
        </w:trPr>
        <w:tc>
          <w:tcPr>
            <w:tcW w:w="495" w:type="dxa"/>
            <w:tcBorders>
              <w:top w:val="single" w:sz="8" w:space="0" w:color="auto"/>
              <w:left w:val="single" w:sz="8" w:space="0" w:color="auto"/>
              <w:bottom w:val="single" w:sz="8" w:space="0" w:color="auto"/>
              <w:right w:val="single" w:sz="8" w:space="0" w:color="auto"/>
            </w:tcBorders>
            <w:vAlign w:val="center"/>
          </w:tcPr>
          <w:p w14:paraId="21C021DB" w14:textId="6D969192" w:rsidR="18501BA6" w:rsidRDefault="18501BA6" w:rsidP="18501BA6">
            <w:pPr>
              <w:jc w:val="center"/>
            </w:pPr>
            <w:r w:rsidRPr="18501BA6">
              <w:rPr>
                <w:rFonts w:ascii="Arial" w:eastAsia="Arial" w:hAnsi="Arial" w:cs="Arial"/>
                <w:color w:val="000000" w:themeColor="text1"/>
                <w:szCs w:val="22"/>
              </w:rPr>
              <w:t xml:space="preserve"> </w:t>
            </w:r>
          </w:p>
        </w:tc>
        <w:tc>
          <w:tcPr>
            <w:tcW w:w="8865" w:type="dxa"/>
            <w:gridSpan w:val="4"/>
            <w:tcBorders>
              <w:top w:val="single" w:sz="8" w:space="0" w:color="auto"/>
              <w:left w:val="single" w:sz="8" w:space="0" w:color="auto"/>
              <w:bottom w:val="single" w:sz="8" w:space="0" w:color="auto"/>
              <w:right w:val="single" w:sz="8" w:space="0" w:color="auto"/>
            </w:tcBorders>
            <w:vAlign w:val="center"/>
          </w:tcPr>
          <w:p w14:paraId="26B47558" w14:textId="64233A80" w:rsidR="18501BA6" w:rsidRDefault="18501BA6">
            <w:r w:rsidRPr="18501BA6">
              <w:rPr>
                <w:rFonts w:ascii="Arial" w:eastAsia="Arial" w:hAnsi="Arial" w:cs="Arial"/>
                <w:color w:val="000000" w:themeColor="text1"/>
                <w:szCs w:val="22"/>
              </w:rPr>
              <w:t xml:space="preserve"> </w:t>
            </w:r>
          </w:p>
          <w:p w14:paraId="58413B44" w14:textId="43E83963" w:rsidR="18501BA6" w:rsidRDefault="18501BA6">
            <w:r w:rsidRPr="18501BA6">
              <w:rPr>
                <w:rFonts w:ascii="Arial" w:eastAsia="Arial" w:hAnsi="Arial" w:cs="Arial"/>
                <w:color w:val="000000" w:themeColor="text1"/>
                <w:szCs w:val="22"/>
              </w:rPr>
              <w:t xml:space="preserve"> </w:t>
            </w:r>
          </w:p>
          <w:p w14:paraId="1440ACA6" w14:textId="03A01764" w:rsidR="18501BA6" w:rsidRDefault="18501BA6">
            <w:r w:rsidRPr="18501BA6">
              <w:rPr>
                <w:rFonts w:ascii="Arial" w:eastAsia="Arial" w:hAnsi="Arial" w:cs="Arial"/>
                <w:color w:val="000000" w:themeColor="text1"/>
                <w:szCs w:val="22"/>
              </w:rPr>
              <w:t xml:space="preserve"> </w:t>
            </w:r>
          </w:p>
          <w:p w14:paraId="5B52F75C" w14:textId="18BD2E9E" w:rsidR="18501BA6" w:rsidRDefault="18501BA6">
            <w:r w:rsidRPr="18501BA6">
              <w:rPr>
                <w:rFonts w:ascii="Arial" w:eastAsia="Arial" w:hAnsi="Arial" w:cs="Arial"/>
                <w:i/>
                <w:iCs/>
                <w:color w:val="000000" w:themeColor="text1"/>
                <w:sz w:val="18"/>
                <w:szCs w:val="18"/>
              </w:rPr>
              <w:t>(this box should expand as you type)</w:t>
            </w:r>
          </w:p>
        </w:tc>
      </w:tr>
    </w:tbl>
    <w:p w14:paraId="763D1189" w14:textId="27E5E0CF" w:rsidR="18501BA6" w:rsidRDefault="18501BA6" w:rsidP="18501BA6">
      <w:pPr>
        <w:jc w:val="both"/>
      </w:pPr>
      <w:r w:rsidRPr="18501BA6">
        <w:rPr>
          <w:rFonts w:ascii="Arial" w:eastAsia="Arial" w:hAnsi="Arial" w:cs="Arial"/>
          <w:b/>
          <w:bCs/>
          <w:color w:val="000000" w:themeColor="text1"/>
          <w:szCs w:val="22"/>
        </w:rPr>
        <w:t xml:space="preserve"> </w:t>
      </w:r>
    </w:p>
    <w:p w14:paraId="3A9D22F1" w14:textId="73DA97E1" w:rsidR="18501BA6" w:rsidRDefault="18501BA6">
      <w:r w:rsidRPr="18501BA6">
        <w:rPr>
          <w:rFonts w:ascii="Arial" w:eastAsia="Arial" w:hAnsi="Arial" w:cs="Arial"/>
          <w:b/>
          <w:bCs/>
          <w:color w:val="000000" w:themeColor="text1"/>
          <w:szCs w:val="22"/>
        </w:rPr>
        <w:t>SECTION H: Anticipated Risks</w:t>
      </w:r>
    </w:p>
    <w:p w14:paraId="41979BF0" w14:textId="32576FE9" w:rsidR="18501BA6" w:rsidRDefault="18501BA6">
      <w:r w:rsidRPr="18501BA6">
        <w:rPr>
          <w:rFonts w:ascii="Arial" w:eastAsia="Arial" w:hAnsi="Arial" w:cs="Arial"/>
          <w:b/>
          <w:bCs/>
          <w:color w:val="000000" w:themeColor="text1"/>
          <w:szCs w:val="22"/>
        </w:rPr>
        <w:t xml:space="preserve"> </w:t>
      </w:r>
    </w:p>
    <w:tbl>
      <w:tblPr>
        <w:tblW w:w="0" w:type="auto"/>
        <w:tblLayout w:type="fixed"/>
        <w:tblLook w:val="06A0" w:firstRow="1" w:lastRow="0" w:firstColumn="1" w:lastColumn="0" w:noHBand="1" w:noVBand="1"/>
      </w:tblPr>
      <w:tblGrid>
        <w:gridCol w:w="533"/>
        <w:gridCol w:w="4440"/>
        <w:gridCol w:w="3027"/>
        <w:gridCol w:w="760"/>
        <w:gridCol w:w="600"/>
      </w:tblGrid>
      <w:tr w:rsidR="18501BA6" w14:paraId="43B01C99" w14:textId="77777777" w:rsidTr="18501BA6">
        <w:tc>
          <w:tcPr>
            <w:tcW w:w="533"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2279C221" w14:textId="1300C0F6" w:rsidR="18501BA6" w:rsidRDefault="18501BA6" w:rsidP="009D19E9">
            <w:pPr>
              <w:pStyle w:val="Heading1"/>
              <w:numPr>
                <w:ilvl w:val="0"/>
                <w:numId w:val="26"/>
              </w:numPr>
            </w:pPr>
            <w:r w:rsidRPr="18501BA6">
              <w:lastRenderedPageBreak/>
              <w:t xml:space="preserve"> </w:t>
            </w:r>
          </w:p>
        </w:tc>
        <w:tc>
          <w:tcPr>
            <w:tcW w:w="8827" w:type="dxa"/>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47675F38" w14:textId="41318019" w:rsidR="18501BA6" w:rsidRDefault="18501BA6">
            <w:r>
              <w:br/>
            </w:r>
          </w:p>
          <w:p w14:paraId="1261D610" w14:textId="460D6CBB" w:rsidR="18501BA6" w:rsidRDefault="18501BA6" w:rsidP="009D19E9">
            <w:pPr>
              <w:pStyle w:val="Heading1"/>
              <w:numPr>
                <w:ilvl w:val="0"/>
                <w:numId w:val="26"/>
              </w:numPr>
            </w:pPr>
            <w:r w:rsidRPr="18501BA6">
              <w:t xml:space="preserve">Outline any anticipated risks that may adversely affect any of the participants, the researchers and/or the University, and the steps that will be taken to address them. </w:t>
            </w:r>
          </w:p>
          <w:p w14:paraId="00C0F4FF" w14:textId="7A850F5F" w:rsidR="18501BA6" w:rsidRDefault="18501BA6">
            <w:r w:rsidRPr="18501BA6">
              <w:rPr>
                <w:rFonts w:ascii="Times New Roman" w:eastAsia="Times New Roman" w:hAnsi="Times New Roman" w:cs="Times New Roman"/>
                <w:color w:val="000000" w:themeColor="text1"/>
                <w:sz w:val="24"/>
                <w:szCs w:val="24"/>
              </w:rPr>
              <w:t xml:space="preserve"> </w:t>
            </w:r>
          </w:p>
          <w:p w14:paraId="4F8B7BF8" w14:textId="5B1C6FD1" w:rsidR="18501BA6" w:rsidRDefault="18501BA6">
            <w:r w:rsidRPr="18501BA6">
              <w:rPr>
                <w:rFonts w:ascii="Arial" w:eastAsia="Arial" w:hAnsi="Arial" w:cs="Arial"/>
                <w:color w:val="000000" w:themeColor="text1"/>
                <w:szCs w:val="22"/>
              </w:rPr>
              <w:t>If you have completed a full risk assessment (for example as required by a laboratory, or external research collaborator) you may append that to this form.</w:t>
            </w:r>
            <w:r w:rsidRPr="18501BA6">
              <w:rPr>
                <w:rFonts w:ascii="Arial" w:eastAsia="Arial" w:hAnsi="Arial" w:cs="Arial"/>
                <w:color w:val="000000" w:themeColor="text1"/>
                <w:sz w:val="24"/>
                <w:szCs w:val="24"/>
              </w:rPr>
              <w:t xml:space="preserve">  </w:t>
            </w:r>
          </w:p>
        </w:tc>
      </w:tr>
      <w:tr w:rsidR="18501BA6" w14:paraId="65509A29" w14:textId="77777777" w:rsidTr="18501BA6">
        <w:tc>
          <w:tcPr>
            <w:tcW w:w="533" w:type="dxa"/>
            <w:vMerge w:val="restar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147D4DBD" w14:textId="257AA4A3" w:rsidR="18501BA6" w:rsidRDefault="18501BA6" w:rsidP="009D19E9">
            <w:pPr>
              <w:pStyle w:val="Heading1"/>
              <w:numPr>
                <w:ilvl w:val="0"/>
                <w:numId w:val="26"/>
              </w:numPr>
            </w:pPr>
            <w:r w:rsidRPr="18501BA6">
              <w:t>1</w:t>
            </w:r>
          </w:p>
        </w:tc>
        <w:tc>
          <w:tcPr>
            <w:tcW w:w="7467" w:type="dxa"/>
            <w:gridSpan w:val="2"/>
            <w:vMerge w:val="restar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1CCD9714" w14:textId="4B0BC24C" w:rsidR="18501BA6" w:rsidRDefault="18501BA6" w:rsidP="009D19E9">
            <w:pPr>
              <w:pStyle w:val="Heading1"/>
              <w:numPr>
                <w:ilvl w:val="0"/>
                <w:numId w:val="26"/>
              </w:numPr>
            </w:pPr>
            <w:r w:rsidRPr="18501BA6">
              <w:t xml:space="preserve">Full risk assessment completed and appended? </w:t>
            </w:r>
          </w:p>
        </w:tc>
        <w:tc>
          <w:tcPr>
            <w:tcW w:w="760" w:type="dxa"/>
            <w:tcBorders>
              <w:top w:val="nil"/>
              <w:left w:val="nil"/>
              <w:bottom w:val="single" w:sz="8" w:space="0" w:color="auto"/>
              <w:right w:val="single" w:sz="8" w:space="0" w:color="auto"/>
            </w:tcBorders>
            <w:shd w:val="clear" w:color="auto" w:fill="F2F2F2" w:themeFill="background1" w:themeFillShade="F2"/>
          </w:tcPr>
          <w:p w14:paraId="4195E3C6" w14:textId="76836C8C" w:rsidR="18501BA6" w:rsidRDefault="18501BA6" w:rsidP="009D19E9">
            <w:pPr>
              <w:pStyle w:val="Heading1"/>
              <w:numPr>
                <w:ilvl w:val="0"/>
                <w:numId w:val="26"/>
              </w:numPr>
            </w:pPr>
            <w:r w:rsidRPr="18501BA6">
              <w:t xml:space="preserve">Yes </w:t>
            </w:r>
          </w:p>
        </w:tc>
        <w:tc>
          <w:tcPr>
            <w:tcW w:w="600" w:type="dxa"/>
            <w:tcBorders>
              <w:top w:val="nil"/>
              <w:left w:val="single" w:sz="8" w:space="0" w:color="auto"/>
              <w:bottom w:val="single" w:sz="8" w:space="0" w:color="auto"/>
              <w:right w:val="single" w:sz="8" w:space="0" w:color="auto"/>
            </w:tcBorders>
            <w:shd w:val="clear" w:color="auto" w:fill="BFBFBF" w:themeFill="background1" w:themeFillShade="BF"/>
          </w:tcPr>
          <w:p w14:paraId="170DE23D" w14:textId="7573CBDD" w:rsidR="18501BA6" w:rsidRDefault="18501BA6" w:rsidP="009D19E9">
            <w:pPr>
              <w:pStyle w:val="Heading1"/>
              <w:numPr>
                <w:ilvl w:val="0"/>
                <w:numId w:val="26"/>
              </w:numPr>
              <w:rPr>
                <w:lang w:val="en-US"/>
              </w:rPr>
            </w:pPr>
            <w:r w:rsidRPr="18501BA6">
              <w:rPr>
                <w:rFonts w:ascii="Segoe UI Symbol" w:hAnsi="Segoe UI Symbol" w:cs="Segoe UI Symbol"/>
                <w:lang w:val="en-US"/>
              </w:rPr>
              <w:t>☐</w:t>
            </w:r>
          </w:p>
        </w:tc>
      </w:tr>
      <w:tr w:rsidR="18501BA6" w14:paraId="6E0DA591" w14:textId="77777777" w:rsidTr="18501BA6">
        <w:tc>
          <w:tcPr>
            <w:tcW w:w="533" w:type="dxa"/>
            <w:vMerge/>
            <w:tcBorders>
              <w:left w:val="single" w:sz="0" w:space="0" w:color="auto"/>
              <w:bottom w:val="single" w:sz="0" w:space="0" w:color="auto"/>
              <w:right w:val="single" w:sz="0" w:space="0" w:color="auto"/>
            </w:tcBorders>
            <w:vAlign w:val="center"/>
          </w:tcPr>
          <w:p w14:paraId="680DDECC" w14:textId="77777777" w:rsidR="00C05121" w:rsidRDefault="00C05121"/>
        </w:tc>
        <w:tc>
          <w:tcPr>
            <w:tcW w:w="7467" w:type="dxa"/>
            <w:gridSpan w:val="2"/>
            <w:vMerge/>
            <w:tcBorders>
              <w:left w:val="single" w:sz="0" w:space="0" w:color="auto"/>
              <w:bottom w:val="single" w:sz="0" w:space="0" w:color="auto"/>
              <w:right w:val="single" w:sz="0" w:space="0" w:color="auto"/>
            </w:tcBorders>
            <w:vAlign w:val="center"/>
          </w:tcPr>
          <w:p w14:paraId="23E67E9F" w14:textId="77777777" w:rsidR="00C05121" w:rsidRDefault="00C05121"/>
        </w:tc>
        <w:tc>
          <w:tcPr>
            <w:tcW w:w="760" w:type="dxa"/>
            <w:tcBorders>
              <w:top w:val="single" w:sz="8" w:space="0" w:color="auto"/>
              <w:left w:val="nil"/>
              <w:bottom w:val="single" w:sz="8" w:space="0" w:color="auto"/>
              <w:right w:val="single" w:sz="8" w:space="0" w:color="auto"/>
            </w:tcBorders>
            <w:shd w:val="clear" w:color="auto" w:fill="F2F2F2" w:themeFill="background1" w:themeFillShade="F2"/>
          </w:tcPr>
          <w:p w14:paraId="5293C45B" w14:textId="31C28679" w:rsidR="18501BA6" w:rsidRDefault="18501BA6" w:rsidP="009D19E9">
            <w:pPr>
              <w:pStyle w:val="Heading1"/>
              <w:numPr>
                <w:ilvl w:val="0"/>
                <w:numId w:val="26"/>
              </w:numPr>
            </w:pPr>
            <w:r w:rsidRPr="18501BA6">
              <w:t>No</w:t>
            </w:r>
          </w:p>
        </w:tc>
        <w:tc>
          <w:tcPr>
            <w:tcW w:w="60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Pr>
          <w:p w14:paraId="56A7490C" w14:textId="2F16B07B" w:rsidR="18501BA6" w:rsidRDefault="18501BA6" w:rsidP="009D19E9">
            <w:pPr>
              <w:pStyle w:val="Heading1"/>
              <w:numPr>
                <w:ilvl w:val="0"/>
                <w:numId w:val="26"/>
              </w:numPr>
              <w:rPr>
                <w:lang w:val="en-US"/>
              </w:rPr>
            </w:pPr>
            <w:r w:rsidRPr="18501BA6">
              <w:rPr>
                <w:rFonts w:ascii="Segoe UI Symbol" w:hAnsi="Segoe UI Symbol" w:cs="Segoe UI Symbol"/>
                <w:lang w:val="en-US"/>
              </w:rPr>
              <w:t>☒</w:t>
            </w:r>
          </w:p>
        </w:tc>
      </w:tr>
      <w:tr w:rsidR="18501BA6" w14:paraId="18AB0C28" w14:textId="77777777" w:rsidTr="18501BA6">
        <w:tc>
          <w:tcPr>
            <w:tcW w:w="533" w:type="dxa"/>
            <w:tcBorders>
              <w:top w:val="nil"/>
              <w:left w:val="single" w:sz="8" w:space="0" w:color="auto"/>
              <w:bottom w:val="single" w:sz="8" w:space="0" w:color="auto"/>
              <w:right w:val="single" w:sz="8" w:space="0" w:color="auto"/>
            </w:tcBorders>
            <w:shd w:val="clear" w:color="auto" w:fill="F2F2F2" w:themeFill="background1" w:themeFillShade="F2"/>
            <w:vAlign w:val="center"/>
          </w:tcPr>
          <w:p w14:paraId="5503A505" w14:textId="7456E8B0" w:rsidR="18501BA6" w:rsidRDefault="18501BA6" w:rsidP="18501BA6">
            <w:pPr>
              <w:jc w:val="center"/>
            </w:pPr>
            <w:r w:rsidRPr="18501BA6">
              <w:rPr>
                <w:rFonts w:ascii="Arial" w:eastAsia="Arial" w:hAnsi="Arial" w:cs="Arial"/>
                <w:color w:val="000000" w:themeColor="text1"/>
                <w:szCs w:val="22"/>
              </w:rPr>
              <w:t>2</w:t>
            </w:r>
          </w:p>
        </w:tc>
        <w:tc>
          <w:tcPr>
            <w:tcW w:w="8827" w:type="dxa"/>
            <w:gridSpan w:val="4"/>
            <w:tcBorders>
              <w:top w:val="nil"/>
              <w:left w:val="single" w:sz="8" w:space="0" w:color="auto"/>
              <w:bottom w:val="single" w:sz="8" w:space="0" w:color="auto"/>
              <w:right w:val="single" w:sz="8" w:space="0" w:color="auto"/>
            </w:tcBorders>
            <w:shd w:val="clear" w:color="auto" w:fill="F2F2F2" w:themeFill="background1" w:themeFillShade="F2"/>
          </w:tcPr>
          <w:p w14:paraId="16332B5E" w14:textId="6FF84EDA" w:rsidR="18501BA6" w:rsidRDefault="18501BA6">
            <w:r w:rsidRPr="18501BA6">
              <w:rPr>
                <w:rFonts w:ascii="Arial" w:eastAsia="Arial" w:hAnsi="Arial" w:cs="Arial"/>
                <w:b/>
                <w:bCs/>
                <w:color w:val="000000" w:themeColor="text1"/>
                <w:szCs w:val="22"/>
              </w:rPr>
              <w:t>Risks to participants</w:t>
            </w:r>
          </w:p>
          <w:p w14:paraId="7EF468DB" w14:textId="2F214C7D" w:rsidR="18501BA6" w:rsidRDefault="18501BA6">
            <w:r w:rsidRPr="18501BA6">
              <w:rPr>
                <w:rFonts w:ascii="Arial" w:eastAsia="Arial" w:hAnsi="Arial" w:cs="Arial"/>
                <w:color w:val="000000" w:themeColor="text1"/>
                <w:szCs w:val="22"/>
              </w:rPr>
              <w:t>For example: sector-specific health &amp; safety, emotional distress, financial disclosure, physical harm, transfer of personal data, sensitive organisational information</w:t>
            </w:r>
          </w:p>
        </w:tc>
      </w:tr>
      <w:tr w:rsidR="18501BA6" w14:paraId="1E4E2DD2" w14:textId="77777777" w:rsidTr="18501BA6">
        <w:tc>
          <w:tcPr>
            <w:tcW w:w="533" w:type="dxa"/>
            <w:tcBorders>
              <w:top w:val="single" w:sz="8" w:space="0" w:color="auto"/>
              <w:left w:val="single" w:sz="8" w:space="0" w:color="auto"/>
              <w:bottom w:val="single" w:sz="8" w:space="0" w:color="auto"/>
              <w:right w:val="single" w:sz="8" w:space="0" w:color="auto"/>
            </w:tcBorders>
            <w:vAlign w:val="center"/>
          </w:tcPr>
          <w:p w14:paraId="5D63566D" w14:textId="3915D321" w:rsidR="18501BA6" w:rsidRDefault="18501BA6" w:rsidP="18501BA6">
            <w:pPr>
              <w:jc w:val="center"/>
            </w:pPr>
            <w:r w:rsidRPr="18501BA6">
              <w:rPr>
                <w:rFonts w:ascii="Arial" w:eastAsia="Arial" w:hAnsi="Arial" w:cs="Arial"/>
                <w:color w:val="000000" w:themeColor="text1"/>
                <w:szCs w:val="22"/>
              </w:rPr>
              <w:t xml:space="preserve"> </w:t>
            </w:r>
          </w:p>
        </w:tc>
        <w:tc>
          <w:tcPr>
            <w:tcW w:w="4440" w:type="dxa"/>
            <w:tcBorders>
              <w:top w:val="single" w:sz="8" w:space="0" w:color="auto"/>
              <w:left w:val="single" w:sz="8" w:space="0" w:color="auto"/>
              <w:bottom w:val="single" w:sz="8" w:space="0" w:color="auto"/>
              <w:right w:val="single" w:sz="8" w:space="0" w:color="auto"/>
            </w:tcBorders>
          </w:tcPr>
          <w:p w14:paraId="3BB71815" w14:textId="0BAB4E05" w:rsidR="18501BA6" w:rsidRDefault="18501BA6">
            <w:r w:rsidRPr="18501BA6">
              <w:rPr>
                <w:rFonts w:ascii="Arial" w:eastAsia="Arial" w:hAnsi="Arial" w:cs="Arial"/>
                <w:color w:val="000000" w:themeColor="text1"/>
                <w:szCs w:val="22"/>
              </w:rPr>
              <w:t>Risk to participants:</w:t>
            </w:r>
          </w:p>
          <w:p w14:paraId="73BF6E83" w14:textId="6F8E4B10" w:rsidR="18501BA6" w:rsidRDefault="18501BA6">
            <w:r w:rsidRPr="18501BA6">
              <w:rPr>
                <w:rFonts w:ascii="Arial" w:eastAsia="Arial" w:hAnsi="Arial" w:cs="Arial"/>
                <w:color w:val="000000" w:themeColor="text1"/>
                <w:szCs w:val="22"/>
              </w:rPr>
              <w:t>N/A</w:t>
            </w:r>
          </w:p>
        </w:tc>
        <w:tc>
          <w:tcPr>
            <w:tcW w:w="4387" w:type="dxa"/>
            <w:gridSpan w:val="3"/>
            <w:tcBorders>
              <w:top w:val="nil"/>
              <w:left w:val="single" w:sz="8" w:space="0" w:color="auto"/>
              <w:bottom w:val="single" w:sz="8" w:space="0" w:color="auto"/>
              <w:right w:val="single" w:sz="8" w:space="0" w:color="auto"/>
            </w:tcBorders>
          </w:tcPr>
          <w:p w14:paraId="3B3862F6" w14:textId="0E86CFCC" w:rsidR="18501BA6" w:rsidRDefault="18501BA6">
            <w:r w:rsidRPr="18501BA6">
              <w:rPr>
                <w:rFonts w:ascii="Arial" w:eastAsia="Arial" w:hAnsi="Arial" w:cs="Arial"/>
                <w:i/>
                <w:iCs/>
                <w:color w:val="000000" w:themeColor="text1"/>
                <w:sz w:val="18"/>
                <w:szCs w:val="18"/>
              </w:rPr>
              <w:t>How you will mitigate the risk to participants:</w:t>
            </w:r>
          </w:p>
        </w:tc>
      </w:tr>
      <w:tr w:rsidR="18501BA6" w14:paraId="71FD4EEE" w14:textId="77777777" w:rsidTr="18501BA6">
        <w:tc>
          <w:tcPr>
            <w:tcW w:w="533"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1FEDB9D1" w14:textId="5818DD6B" w:rsidR="18501BA6" w:rsidRDefault="18501BA6" w:rsidP="18501BA6">
            <w:pPr>
              <w:jc w:val="center"/>
            </w:pPr>
            <w:r w:rsidRPr="18501BA6">
              <w:rPr>
                <w:rFonts w:ascii="Arial" w:eastAsia="Arial" w:hAnsi="Arial" w:cs="Arial"/>
                <w:color w:val="000000" w:themeColor="text1"/>
                <w:szCs w:val="22"/>
              </w:rPr>
              <w:t>3</w:t>
            </w:r>
          </w:p>
        </w:tc>
        <w:tc>
          <w:tcPr>
            <w:tcW w:w="8827" w:type="dxa"/>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7EDE0943" w14:textId="21D6AE10" w:rsidR="18501BA6" w:rsidRDefault="18501BA6">
            <w:r w:rsidRPr="18501BA6">
              <w:rPr>
                <w:rFonts w:ascii="Arial" w:eastAsia="Arial" w:hAnsi="Arial" w:cs="Arial"/>
                <w:color w:val="000000" w:themeColor="text1"/>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18501BA6">
              <w:rPr>
                <w:rFonts w:ascii="Arial" w:eastAsia="Arial" w:hAnsi="Arial" w:cs="Arial"/>
                <w:color w:val="000000" w:themeColor="text1"/>
                <w:szCs w:val="22"/>
                <w:lang w:val="en-US"/>
              </w:rPr>
              <w:t>where applicable, consent procedures should make it clear that if something potentially or actually illegal is discovered in the course of a project, it may need to be disclosed to the proper authorities</w:t>
            </w:r>
          </w:p>
        </w:tc>
      </w:tr>
      <w:tr w:rsidR="18501BA6" w14:paraId="151EF0F6" w14:textId="77777777" w:rsidTr="18501BA6">
        <w:tc>
          <w:tcPr>
            <w:tcW w:w="533" w:type="dxa"/>
            <w:tcBorders>
              <w:top w:val="single" w:sz="8" w:space="0" w:color="auto"/>
              <w:left w:val="single" w:sz="8" w:space="0" w:color="auto"/>
              <w:bottom w:val="single" w:sz="8" w:space="0" w:color="auto"/>
              <w:right w:val="single" w:sz="8" w:space="0" w:color="auto"/>
            </w:tcBorders>
            <w:vAlign w:val="center"/>
          </w:tcPr>
          <w:p w14:paraId="72C62F2A" w14:textId="1241BF33" w:rsidR="18501BA6" w:rsidRDefault="18501BA6" w:rsidP="18501BA6">
            <w:pPr>
              <w:jc w:val="center"/>
            </w:pPr>
            <w:r w:rsidRPr="18501BA6">
              <w:rPr>
                <w:rFonts w:ascii="Arial" w:eastAsia="Arial" w:hAnsi="Arial" w:cs="Arial"/>
                <w:color w:val="000000" w:themeColor="text1"/>
                <w:szCs w:val="22"/>
              </w:rPr>
              <w:t xml:space="preserve"> </w:t>
            </w:r>
          </w:p>
        </w:tc>
        <w:tc>
          <w:tcPr>
            <w:tcW w:w="8827" w:type="dxa"/>
            <w:gridSpan w:val="4"/>
            <w:tcBorders>
              <w:top w:val="single" w:sz="8" w:space="0" w:color="auto"/>
              <w:left w:val="single" w:sz="8" w:space="0" w:color="auto"/>
              <w:bottom w:val="single" w:sz="8" w:space="0" w:color="auto"/>
              <w:right w:val="single" w:sz="8" w:space="0" w:color="auto"/>
            </w:tcBorders>
          </w:tcPr>
          <w:p w14:paraId="232F3CFE" w14:textId="3D289FDE" w:rsidR="18501BA6" w:rsidRDefault="18501BA6">
            <w:r w:rsidRPr="18501BA6">
              <w:rPr>
                <w:rFonts w:ascii="Arial" w:eastAsia="Arial" w:hAnsi="Arial" w:cs="Arial"/>
                <w:color w:val="000000" w:themeColor="text1"/>
                <w:szCs w:val="22"/>
              </w:rPr>
              <w:t xml:space="preserve"> </w:t>
            </w:r>
          </w:p>
          <w:p w14:paraId="5334F866" w14:textId="24E2E8DF" w:rsidR="18501BA6" w:rsidRDefault="18501BA6">
            <w:r w:rsidRPr="18501BA6">
              <w:rPr>
                <w:rFonts w:ascii="Arial" w:eastAsia="Arial" w:hAnsi="Arial" w:cs="Arial"/>
                <w:color w:val="000000" w:themeColor="text1"/>
                <w:szCs w:val="22"/>
              </w:rPr>
              <w:t xml:space="preserve"> </w:t>
            </w:r>
          </w:p>
          <w:p w14:paraId="7EDB08E5" w14:textId="22373051" w:rsidR="18501BA6" w:rsidRDefault="18501BA6">
            <w:r w:rsidRPr="18501BA6">
              <w:rPr>
                <w:rFonts w:ascii="Arial" w:eastAsia="Arial" w:hAnsi="Arial" w:cs="Arial"/>
                <w:color w:val="000000" w:themeColor="text1"/>
                <w:szCs w:val="22"/>
              </w:rPr>
              <w:t xml:space="preserve"> </w:t>
            </w:r>
          </w:p>
          <w:p w14:paraId="4F0EEF6A" w14:textId="43C0C16E" w:rsidR="18501BA6" w:rsidRDefault="18501BA6">
            <w:r w:rsidRPr="18501BA6">
              <w:rPr>
                <w:rFonts w:ascii="Arial" w:eastAsia="Arial" w:hAnsi="Arial" w:cs="Arial"/>
                <w:i/>
                <w:iCs/>
                <w:color w:val="000000" w:themeColor="text1"/>
                <w:sz w:val="18"/>
                <w:szCs w:val="18"/>
              </w:rPr>
              <w:lastRenderedPageBreak/>
              <w:t>(this box should expand as you type)</w:t>
            </w:r>
          </w:p>
        </w:tc>
      </w:tr>
      <w:tr w:rsidR="18501BA6" w14:paraId="103021EA" w14:textId="77777777" w:rsidTr="18501BA6">
        <w:tc>
          <w:tcPr>
            <w:tcW w:w="533"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356270B1" w14:textId="105E5903" w:rsidR="18501BA6" w:rsidRDefault="18501BA6" w:rsidP="18501BA6">
            <w:pPr>
              <w:jc w:val="center"/>
            </w:pPr>
            <w:r w:rsidRPr="18501BA6">
              <w:rPr>
                <w:rFonts w:ascii="Arial" w:eastAsia="Arial" w:hAnsi="Arial" w:cs="Arial"/>
                <w:color w:val="000000" w:themeColor="text1"/>
                <w:szCs w:val="22"/>
              </w:rPr>
              <w:t>4</w:t>
            </w:r>
          </w:p>
        </w:tc>
        <w:tc>
          <w:tcPr>
            <w:tcW w:w="8827" w:type="dxa"/>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422A796D" w14:textId="32843E25" w:rsidR="18501BA6" w:rsidRDefault="18501BA6">
            <w:r w:rsidRPr="18501BA6">
              <w:rPr>
                <w:rFonts w:ascii="Arial" w:eastAsia="Arial" w:hAnsi="Arial" w:cs="Arial"/>
                <w:b/>
                <w:bCs/>
                <w:color w:val="000000" w:themeColor="text1"/>
                <w:szCs w:val="22"/>
              </w:rPr>
              <w:t>Risks to the investigator</w:t>
            </w:r>
          </w:p>
          <w:p w14:paraId="72689DE3" w14:textId="6D9D0458" w:rsidR="18501BA6" w:rsidRDefault="18501BA6">
            <w:r w:rsidRPr="18501BA6">
              <w:rPr>
                <w:rFonts w:ascii="Arial" w:eastAsia="Arial" w:hAnsi="Arial" w:cs="Arial"/>
                <w:color w:val="000000" w:themeColor="text1"/>
                <w:szCs w:val="22"/>
              </w:rPr>
              <w:t>For example: personal health &amp; safety, physical harm, emotional distress, risk of accusation of harm/impropriety, conflict of interest</w:t>
            </w:r>
          </w:p>
        </w:tc>
      </w:tr>
      <w:tr w:rsidR="18501BA6" w14:paraId="6BD29DDE" w14:textId="77777777" w:rsidTr="18501BA6">
        <w:tc>
          <w:tcPr>
            <w:tcW w:w="533" w:type="dxa"/>
            <w:tcBorders>
              <w:top w:val="single" w:sz="8" w:space="0" w:color="auto"/>
              <w:left w:val="single" w:sz="8" w:space="0" w:color="auto"/>
              <w:bottom w:val="single" w:sz="8" w:space="0" w:color="auto"/>
              <w:right w:val="single" w:sz="8" w:space="0" w:color="auto"/>
            </w:tcBorders>
            <w:vAlign w:val="center"/>
          </w:tcPr>
          <w:p w14:paraId="26C7E230" w14:textId="0DC95504" w:rsidR="18501BA6" w:rsidRDefault="18501BA6" w:rsidP="18501BA6">
            <w:pPr>
              <w:jc w:val="center"/>
            </w:pPr>
            <w:r w:rsidRPr="18501BA6">
              <w:rPr>
                <w:rFonts w:ascii="Arial" w:eastAsia="Arial" w:hAnsi="Arial" w:cs="Arial"/>
                <w:color w:val="000000" w:themeColor="text1"/>
                <w:szCs w:val="22"/>
              </w:rPr>
              <w:t xml:space="preserve"> </w:t>
            </w:r>
          </w:p>
        </w:tc>
        <w:tc>
          <w:tcPr>
            <w:tcW w:w="4440" w:type="dxa"/>
            <w:tcBorders>
              <w:top w:val="single" w:sz="8" w:space="0" w:color="auto"/>
              <w:left w:val="single" w:sz="8" w:space="0" w:color="auto"/>
              <w:bottom w:val="single" w:sz="8" w:space="0" w:color="auto"/>
              <w:right w:val="single" w:sz="8" w:space="0" w:color="auto"/>
            </w:tcBorders>
          </w:tcPr>
          <w:p w14:paraId="00505703" w14:textId="44E4E827" w:rsidR="18501BA6" w:rsidRDefault="18501BA6">
            <w:r w:rsidRPr="18501BA6">
              <w:rPr>
                <w:rFonts w:ascii="Arial" w:eastAsia="Arial" w:hAnsi="Arial" w:cs="Arial"/>
                <w:color w:val="000000" w:themeColor="text1"/>
                <w:szCs w:val="22"/>
              </w:rPr>
              <w:t>Risk to the investigator:</w:t>
            </w:r>
          </w:p>
          <w:p w14:paraId="14804B46" w14:textId="2ED33BF4" w:rsidR="18501BA6" w:rsidRDefault="18501BA6">
            <w:r w:rsidRPr="18501BA6">
              <w:rPr>
                <w:rFonts w:ascii="Arial" w:eastAsia="Arial" w:hAnsi="Arial" w:cs="Arial"/>
                <w:color w:val="000000" w:themeColor="text1"/>
                <w:szCs w:val="22"/>
              </w:rPr>
              <w:t>Emotional distress when researching the topic of ALN</w:t>
            </w:r>
          </w:p>
          <w:p w14:paraId="6CA05844" w14:textId="24A5E4AE" w:rsidR="18501BA6" w:rsidRDefault="18501BA6">
            <w:r w:rsidRPr="18501BA6">
              <w:rPr>
                <w:rFonts w:ascii="Arial" w:eastAsia="Arial" w:hAnsi="Arial" w:cs="Arial"/>
                <w:color w:val="000000" w:themeColor="text1"/>
                <w:szCs w:val="22"/>
              </w:rPr>
              <w:t>Long periods of screen time from researching and writing dissertation</w:t>
            </w:r>
          </w:p>
        </w:tc>
        <w:tc>
          <w:tcPr>
            <w:tcW w:w="4387" w:type="dxa"/>
            <w:gridSpan w:val="3"/>
            <w:tcBorders>
              <w:top w:val="nil"/>
              <w:left w:val="single" w:sz="8" w:space="0" w:color="auto"/>
              <w:bottom w:val="single" w:sz="8" w:space="0" w:color="auto"/>
              <w:right w:val="single" w:sz="8" w:space="0" w:color="auto"/>
            </w:tcBorders>
          </w:tcPr>
          <w:p w14:paraId="7C54E36D" w14:textId="79AC9211" w:rsidR="18501BA6" w:rsidRDefault="18501BA6">
            <w:r w:rsidRPr="18501BA6">
              <w:rPr>
                <w:rFonts w:ascii="Arial" w:eastAsia="Arial" w:hAnsi="Arial" w:cs="Arial"/>
                <w:i/>
                <w:iCs/>
                <w:color w:val="000000" w:themeColor="text1"/>
                <w:sz w:val="18"/>
                <w:szCs w:val="18"/>
              </w:rPr>
              <w:t>How you will mitigate the risk to the investigator:</w:t>
            </w:r>
          </w:p>
          <w:p w14:paraId="78DD829B" w14:textId="493A4ABA" w:rsidR="18501BA6" w:rsidRDefault="18501BA6">
            <w:r w:rsidRPr="18501BA6">
              <w:rPr>
                <w:rFonts w:ascii="Arial" w:eastAsia="Arial" w:hAnsi="Arial" w:cs="Arial"/>
                <w:color w:val="000000" w:themeColor="text1"/>
                <w:szCs w:val="22"/>
              </w:rPr>
              <w:t>Discuss any anxiety with dissertation supervisor, LSS or mental health mentor</w:t>
            </w:r>
          </w:p>
          <w:p w14:paraId="702C3294" w14:textId="67219BFD" w:rsidR="18501BA6" w:rsidRDefault="18501BA6">
            <w:r w:rsidRPr="18501BA6">
              <w:rPr>
                <w:rFonts w:ascii="Arial" w:eastAsia="Arial" w:hAnsi="Arial" w:cs="Arial"/>
                <w:color w:val="000000" w:themeColor="text1"/>
                <w:szCs w:val="22"/>
              </w:rPr>
              <w:t>Schedule regular breaks away from the computer</w:t>
            </w:r>
          </w:p>
        </w:tc>
      </w:tr>
      <w:tr w:rsidR="18501BA6" w14:paraId="5EAF264A" w14:textId="77777777" w:rsidTr="18501BA6">
        <w:tc>
          <w:tcPr>
            <w:tcW w:w="533"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178C1359" w14:textId="7EB56961" w:rsidR="18501BA6" w:rsidRDefault="18501BA6" w:rsidP="18501BA6">
            <w:pPr>
              <w:jc w:val="center"/>
            </w:pPr>
            <w:r w:rsidRPr="18501BA6">
              <w:rPr>
                <w:rFonts w:ascii="Arial" w:eastAsia="Arial" w:hAnsi="Arial" w:cs="Arial"/>
                <w:color w:val="000000" w:themeColor="text1"/>
                <w:szCs w:val="22"/>
              </w:rPr>
              <w:t>5</w:t>
            </w:r>
          </w:p>
        </w:tc>
        <w:tc>
          <w:tcPr>
            <w:tcW w:w="8827" w:type="dxa"/>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65A540E0" w14:textId="2F799005" w:rsidR="18501BA6" w:rsidRDefault="18501BA6">
            <w:r w:rsidRPr="18501BA6">
              <w:rPr>
                <w:rFonts w:ascii="Arial" w:eastAsia="Arial" w:hAnsi="Arial" w:cs="Arial"/>
                <w:b/>
                <w:bCs/>
                <w:color w:val="000000" w:themeColor="text1"/>
                <w:szCs w:val="22"/>
              </w:rPr>
              <w:t>University/institutional risks</w:t>
            </w:r>
          </w:p>
          <w:p w14:paraId="2F78F6F8" w14:textId="14DD0D92" w:rsidR="18501BA6" w:rsidRDefault="18501BA6">
            <w:r w:rsidRPr="18501BA6">
              <w:rPr>
                <w:rFonts w:ascii="Arial" w:eastAsia="Arial" w:hAnsi="Arial" w:cs="Arial"/>
                <w:color w:val="000000" w:themeColor="text1"/>
                <w:szCs w:val="22"/>
              </w:rPr>
              <w:t>For example: adverse publicity, financial loss, data protection</w:t>
            </w:r>
          </w:p>
        </w:tc>
      </w:tr>
      <w:tr w:rsidR="18501BA6" w14:paraId="6E4023B6" w14:textId="77777777" w:rsidTr="18501BA6">
        <w:tc>
          <w:tcPr>
            <w:tcW w:w="533" w:type="dxa"/>
            <w:tcBorders>
              <w:top w:val="single" w:sz="8" w:space="0" w:color="auto"/>
              <w:left w:val="single" w:sz="8" w:space="0" w:color="auto"/>
              <w:bottom w:val="single" w:sz="8" w:space="0" w:color="auto"/>
              <w:right w:val="single" w:sz="8" w:space="0" w:color="auto"/>
            </w:tcBorders>
            <w:vAlign w:val="center"/>
          </w:tcPr>
          <w:p w14:paraId="3040DB7A" w14:textId="7298653E" w:rsidR="18501BA6" w:rsidRDefault="18501BA6" w:rsidP="18501BA6">
            <w:pPr>
              <w:jc w:val="center"/>
            </w:pPr>
            <w:r w:rsidRPr="18501BA6">
              <w:rPr>
                <w:rFonts w:ascii="Arial" w:eastAsia="Arial" w:hAnsi="Arial" w:cs="Arial"/>
                <w:color w:val="000000" w:themeColor="text1"/>
                <w:szCs w:val="22"/>
              </w:rPr>
              <w:t xml:space="preserve"> </w:t>
            </w:r>
          </w:p>
        </w:tc>
        <w:tc>
          <w:tcPr>
            <w:tcW w:w="4440" w:type="dxa"/>
            <w:tcBorders>
              <w:top w:val="single" w:sz="8" w:space="0" w:color="auto"/>
              <w:left w:val="single" w:sz="8" w:space="0" w:color="auto"/>
              <w:bottom w:val="single" w:sz="8" w:space="0" w:color="auto"/>
              <w:right w:val="single" w:sz="8" w:space="0" w:color="auto"/>
            </w:tcBorders>
          </w:tcPr>
          <w:p w14:paraId="2C2B68EA" w14:textId="338410B9" w:rsidR="18501BA6" w:rsidRDefault="18501BA6">
            <w:r w:rsidRPr="18501BA6">
              <w:rPr>
                <w:rFonts w:ascii="Arial" w:eastAsia="Arial" w:hAnsi="Arial" w:cs="Arial"/>
                <w:color w:val="000000" w:themeColor="text1"/>
                <w:szCs w:val="22"/>
              </w:rPr>
              <w:t>Risk to the University:</w:t>
            </w:r>
          </w:p>
          <w:p w14:paraId="2F5C1505" w14:textId="2481C5E6" w:rsidR="18501BA6" w:rsidRDefault="18501BA6">
            <w:r w:rsidRPr="18501BA6">
              <w:rPr>
                <w:rFonts w:ascii="Arial" w:eastAsia="Arial" w:hAnsi="Arial" w:cs="Arial"/>
                <w:color w:val="000000" w:themeColor="text1"/>
                <w:szCs w:val="22"/>
              </w:rPr>
              <w:t xml:space="preserve">Risk of adverse publicity if ethical guidelines are not followed.  </w:t>
            </w:r>
          </w:p>
        </w:tc>
        <w:tc>
          <w:tcPr>
            <w:tcW w:w="4387" w:type="dxa"/>
            <w:gridSpan w:val="3"/>
            <w:tcBorders>
              <w:top w:val="nil"/>
              <w:left w:val="single" w:sz="8" w:space="0" w:color="auto"/>
              <w:bottom w:val="single" w:sz="8" w:space="0" w:color="auto"/>
              <w:right w:val="single" w:sz="8" w:space="0" w:color="auto"/>
            </w:tcBorders>
          </w:tcPr>
          <w:p w14:paraId="2D43DB80" w14:textId="0D1BC156" w:rsidR="18501BA6" w:rsidRDefault="18501BA6">
            <w:r w:rsidRPr="18501BA6">
              <w:rPr>
                <w:rFonts w:ascii="Arial" w:eastAsia="Arial" w:hAnsi="Arial" w:cs="Arial"/>
                <w:i/>
                <w:iCs/>
                <w:color w:val="000000" w:themeColor="text1"/>
                <w:sz w:val="18"/>
                <w:szCs w:val="18"/>
              </w:rPr>
              <w:t>How you will mitigate the risk to the University:</w:t>
            </w:r>
          </w:p>
          <w:p w14:paraId="60D93683" w14:textId="17722FF8" w:rsidR="18501BA6" w:rsidRDefault="18501BA6">
            <w:r w:rsidRPr="18501BA6">
              <w:rPr>
                <w:rFonts w:ascii="Arial" w:eastAsia="Arial" w:hAnsi="Arial" w:cs="Arial"/>
                <w:color w:val="000000" w:themeColor="text1"/>
                <w:szCs w:val="22"/>
              </w:rPr>
              <w:t>I will follow all the relevant ethical guidelines in relation to this research study.</w:t>
            </w:r>
          </w:p>
        </w:tc>
      </w:tr>
      <w:tr w:rsidR="18501BA6" w14:paraId="52AF18C4" w14:textId="77777777" w:rsidTr="18501BA6">
        <w:tc>
          <w:tcPr>
            <w:tcW w:w="533"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00F198E9" w14:textId="37FC1836" w:rsidR="18501BA6" w:rsidRDefault="18501BA6" w:rsidP="18501BA6">
            <w:pPr>
              <w:jc w:val="center"/>
            </w:pPr>
            <w:r w:rsidRPr="18501BA6">
              <w:rPr>
                <w:rFonts w:ascii="Arial" w:eastAsia="Arial" w:hAnsi="Arial" w:cs="Arial"/>
                <w:color w:val="000000" w:themeColor="text1"/>
                <w:szCs w:val="22"/>
              </w:rPr>
              <w:t>6</w:t>
            </w:r>
          </w:p>
        </w:tc>
        <w:tc>
          <w:tcPr>
            <w:tcW w:w="8827" w:type="dxa"/>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3F0F2C2F" w14:textId="58F5C4BD" w:rsidR="18501BA6" w:rsidRDefault="18501BA6">
            <w:r w:rsidRPr="18501BA6">
              <w:rPr>
                <w:rFonts w:ascii="Arial" w:eastAsia="Arial" w:hAnsi="Arial" w:cs="Arial"/>
                <w:b/>
                <w:bCs/>
                <w:color w:val="000000" w:themeColor="text1"/>
                <w:szCs w:val="22"/>
              </w:rPr>
              <w:t>Environmental risks</w:t>
            </w:r>
          </w:p>
          <w:p w14:paraId="77D3B22A" w14:textId="124150F4" w:rsidR="18501BA6" w:rsidRDefault="18501BA6">
            <w:r w:rsidRPr="18501BA6">
              <w:rPr>
                <w:rFonts w:ascii="Arial" w:eastAsia="Arial" w:hAnsi="Arial" w:cs="Arial"/>
                <w:color w:val="000000" w:themeColor="text1"/>
                <w:szCs w:val="22"/>
              </w:rPr>
              <w:t>For example: accidental spillage of pollutants, damage to local ecosystems</w:t>
            </w:r>
          </w:p>
        </w:tc>
      </w:tr>
      <w:tr w:rsidR="18501BA6" w14:paraId="6E00A5A6" w14:textId="77777777" w:rsidTr="18501BA6">
        <w:tc>
          <w:tcPr>
            <w:tcW w:w="533" w:type="dxa"/>
            <w:tcBorders>
              <w:top w:val="single" w:sz="8" w:space="0" w:color="auto"/>
              <w:left w:val="single" w:sz="8" w:space="0" w:color="auto"/>
              <w:bottom w:val="single" w:sz="8" w:space="0" w:color="auto"/>
              <w:right w:val="single" w:sz="8" w:space="0" w:color="auto"/>
            </w:tcBorders>
            <w:vAlign w:val="center"/>
          </w:tcPr>
          <w:p w14:paraId="0A811A9E" w14:textId="241D90AA" w:rsidR="18501BA6" w:rsidRDefault="18501BA6" w:rsidP="18501BA6">
            <w:pPr>
              <w:jc w:val="center"/>
            </w:pPr>
            <w:r w:rsidRPr="18501BA6">
              <w:rPr>
                <w:rFonts w:ascii="Arial" w:eastAsia="Arial" w:hAnsi="Arial" w:cs="Arial"/>
                <w:color w:val="000000" w:themeColor="text1"/>
                <w:szCs w:val="22"/>
              </w:rPr>
              <w:t xml:space="preserve"> </w:t>
            </w:r>
          </w:p>
        </w:tc>
        <w:tc>
          <w:tcPr>
            <w:tcW w:w="4440" w:type="dxa"/>
            <w:tcBorders>
              <w:top w:val="single" w:sz="8" w:space="0" w:color="auto"/>
              <w:left w:val="single" w:sz="8" w:space="0" w:color="auto"/>
              <w:bottom w:val="single" w:sz="8" w:space="0" w:color="auto"/>
              <w:right w:val="single" w:sz="8" w:space="0" w:color="auto"/>
            </w:tcBorders>
          </w:tcPr>
          <w:p w14:paraId="6D94C277" w14:textId="43629962" w:rsidR="18501BA6" w:rsidRDefault="18501BA6">
            <w:r w:rsidRPr="18501BA6">
              <w:rPr>
                <w:rFonts w:ascii="Arial" w:eastAsia="Arial" w:hAnsi="Arial" w:cs="Arial"/>
                <w:color w:val="000000" w:themeColor="text1"/>
                <w:szCs w:val="22"/>
              </w:rPr>
              <w:t>Risk to the environment:</w:t>
            </w:r>
          </w:p>
          <w:p w14:paraId="4715BAF8" w14:textId="554B5A22" w:rsidR="18501BA6" w:rsidRDefault="18501BA6">
            <w:r w:rsidRPr="18501BA6">
              <w:rPr>
                <w:rFonts w:ascii="Arial" w:eastAsia="Arial" w:hAnsi="Arial" w:cs="Arial"/>
                <w:color w:val="000000" w:themeColor="text1"/>
                <w:szCs w:val="22"/>
              </w:rPr>
              <w:t>N/A</w:t>
            </w:r>
          </w:p>
          <w:p w14:paraId="0FF962BB" w14:textId="28ECF5CF" w:rsidR="18501BA6" w:rsidRDefault="18501BA6">
            <w:r w:rsidRPr="18501BA6">
              <w:rPr>
                <w:rFonts w:ascii="Arial" w:eastAsia="Arial" w:hAnsi="Arial" w:cs="Arial"/>
                <w:color w:val="000000" w:themeColor="text1"/>
                <w:szCs w:val="22"/>
              </w:rPr>
              <w:t xml:space="preserve"> </w:t>
            </w:r>
          </w:p>
          <w:p w14:paraId="7B8B5ADD" w14:textId="4D922E2B" w:rsidR="18501BA6" w:rsidRDefault="18501BA6">
            <w:r w:rsidRPr="18501BA6">
              <w:rPr>
                <w:rFonts w:ascii="Arial" w:eastAsia="Arial" w:hAnsi="Arial" w:cs="Arial"/>
                <w:color w:val="000000" w:themeColor="text1"/>
                <w:szCs w:val="22"/>
              </w:rPr>
              <w:t xml:space="preserve"> </w:t>
            </w:r>
          </w:p>
          <w:p w14:paraId="1E27AE28" w14:textId="406D6986" w:rsidR="18501BA6" w:rsidRDefault="18501BA6">
            <w:r w:rsidRPr="18501BA6">
              <w:rPr>
                <w:rFonts w:ascii="Arial" w:eastAsia="Arial" w:hAnsi="Arial" w:cs="Arial"/>
                <w:i/>
                <w:iCs/>
                <w:color w:val="000000" w:themeColor="text1"/>
                <w:sz w:val="18"/>
                <w:szCs w:val="18"/>
              </w:rPr>
              <w:t>(this box should expand as you type)</w:t>
            </w:r>
          </w:p>
        </w:tc>
        <w:tc>
          <w:tcPr>
            <w:tcW w:w="4387" w:type="dxa"/>
            <w:gridSpan w:val="3"/>
            <w:tcBorders>
              <w:top w:val="nil"/>
              <w:left w:val="single" w:sz="8" w:space="0" w:color="auto"/>
              <w:bottom w:val="single" w:sz="8" w:space="0" w:color="auto"/>
              <w:right w:val="single" w:sz="8" w:space="0" w:color="auto"/>
            </w:tcBorders>
          </w:tcPr>
          <w:p w14:paraId="5DE530B3" w14:textId="7CD6A4D4" w:rsidR="18501BA6" w:rsidRDefault="18501BA6">
            <w:r w:rsidRPr="18501BA6">
              <w:rPr>
                <w:rFonts w:ascii="Arial" w:eastAsia="Arial" w:hAnsi="Arial" w:cs="Arial"/>
                <w:i/>
                <w:iCs/>
                <w:color w:val="000000" w:themeColor="text1"/>
                <w:sz w:val="18"/>
                <w:szCs w:val="18"/>
              </w:rPr>
              <w:t>How you will mitigate the risk to environment:</w:t>
            </w:r>
          </w:p>
          <w:p w14:paraId="3AC5E3E1" w14:textId="3D04FA8C" w:rsidR="18501BA6" w:rsidRDefault="18501BA6">
            <w:r w:rsidRPr="18501BA6">
              <w:rPr>
                <w:rFonts w:ascii="Arial" w:eastAsia="Arial" w:hAnsi="Arial" w:cs="Arial"/>
                <w:color w:val="000000" w:themeColor="text1"/>
                <w:szCs w:val="22"/>
              </w:rPr>
              <w:t xml:space="preserve"> </w:t>
            </w:r>
          </w:p>
          <w:p w14:paraId="16203924" w14:textId="08E4C513" w:rsidR="18501BA6" w:rsidRDefault="18501BA6">
            <w:r w:rsidRPr="18501BA6">
              <w:rPr>
                <w:rFonts w:ascii="Arial" w:eastAsia="Arial" w:hAnsi="Arial" w:cs="Arial"/>
                <w:color w:val="000000" w:themeColor="text1"/>
                <w:szCs w:val="22"/>
              </w:rPr>
              <w:t xml:space="preserve"> </w:t>
            </w:r>
          </w:p>
          <w:p w14:paraId="2FFADF41" w14:textId="40CC913B" w:rsidR="18501BA6" w:rsidRDefault="18501BA6">
            <w:r w:rsidRPr="18501BA6">
              <w:rPr>
                <w:rFonts w:ascii="Arial" w:eastAsia="Arial" w:hAnsi="Arial" w:cs="Arial"/>
                <w:color w:val="000000" w:themeColor="text1"/>
                <w:szCs w:val="22"/>
              </w:rPr>
              <w:t xml:space="preserve"> </w:t>
            </w:r>
          </w:p>
          <w:p w14:paraId="45454168" w14:textId="79DC2710" w:rsidR="18501BA6" w:rsidRDefault="18501BA6">
            <w:r w:rsidRPr="18501BA6">
              <w:rPr>
                <w:rFonts w:ascii="Arial" w:eastAsia="Arial" w:hAnsi="Arial" w:cs="Arial"/>
                <w:i/>
                <w:iCs/>
                <w:color w:val="000000" w:themeColor="text1"/>
                <w:sz w:val="18"/>
                <w:szCs w:val="18"/>
              </w:rPr>
              <w:t>(this box should expand as you type)</w:t>
            </w:r>
          </w:p>
        </w:tc>
      </w:tr>
      <w:tr w:rsidR="18501BA6" w14:paraId="2192793B" w14:textId="77777777" w:rsidTr="18501BA6">
        <w:tc>
          <w:tcPr>
            <w:tcW w:w="533" w:type="dxa"/>
            <w:tcBorders>
              <w:top w:val="single" w:sz="8" w:space="0" w:color="auto"/>
              <w:left w:val="nil"/>
              <w:bottom w:val="nil"/>
              <w:right w:val="nil"/>
            </w:tcBorders>
            <w:vAlign w:val="center"/>
          </w:tcPr>
          <w:p w14:paraId="69E7A0FC" w14:textId="0C36CA52" w:rsidR="18501BA6" w:rsidRDefault="18501BA6"/>
        </w:tc>
        <w:tc>
          <w:tcPr>
            <w:tcW w:w="4440" w:type="dxa"/>
            <w:tcBorders>
              <w:top w:val="single" w:sz="8" w:space="0" w:color="auto"/>
              <w:left w:val="nil"/>
              <w:bottom w:val="nil"/>
              <w:right w:val="nil"/>
            </w:tcBorders>
            <w:vAlign w:val="center"/>
          </w:tcPr>
          <w:p w14:paraId="7F78C154" w14:textId="6F47EE92" w:rsidR="18501BA6" w:rsidRDefault="18501BA6"/>
        </w:tc>
        <w:tc>
          <w:tcPr>
            <w:tcW w:w="3027" w:type="dxa"/>
            <w:tcBorders>
              <w:top w:val="single" w:sz="8" w:space="0" w:color="auto"/>
              <w:left w:val="nil"/>
              <w:bottom w:val="nil"/>
              <w:right w:val="nil"/>
            </w:tcBorders>
            <w:vAlign w:val="center"/>
          </w:tcPr>
          <w:p w14:paraId="3674D648" w14:textId="1F895DA6" w:rsidR="18501BA6" w:rsidRDefault="18501BA6"/>
        </w:tc>
        <w:tc>
          <w:tcPr>
            <w:tcW w:w="760" w:type="dxa"/>
            <w:tcBorders>
              <w:top w:val="nil"/>
              <w:left w:val="nil"/>
              <w:bottom w:val="nil"/>
              <w:right w:val="nil"/>
            </w:tcBorders>
            <w:vAlign w:val="center"/>
          </w:tcPr>
          <w:p w14:paraId="7D72FBA8" w14:textId="1FF6B3A9" w:rsidR="18501BA6" w:rsidRDefault="18501BA6"/>
        </w:tc>
        <w:tc>
          <w:tcPr>
            <w:tcW w:w="600" w:type="dxa"/>
            <w:tcBorders>
              <w:top w:val="nil"/>
              <w:left w:val="nil"/>
              <w:bottom w:val="nil"/>
              <w:right w:val="nil"/>
            </w:tcBorders>
            <w:vAlign w:val="center"/>
          </w:tcPr>
          <w:p w14:paraId="42704D60" w14:textId="5CC16EE6" w:rsidR="18501BA6" w:rsidRDefault="18501BA6"/>
        </w:tc>
      </w:tr>
    </w:tbl>
    <w:p w14:paraId="1E4422C6" w14:textId="6675EA46" w:rsidR="18501BA6" w:rsidRDefault="18501BA6">
      <w:r w:rsidRPr="18501BA6">
        <w:rPr>
          <w:rFonts w:ascii="Times New Roman" w:eastAsia="Times New Roman" w:hAnsi="Times New Roman" w:cs="Times New Roman"/>
          <w:color w:val="000000" w:themeColor="text1"/>
          <w:sz w:val="24"/>
          <w:szCs w:val="24"/>
        </w:rPr>
        <w:t xml:space="preserve"> </w:t>
      </w:r>
    </w:p>
    <w:tbl>
      <w:tblPr>
        <w:tblW w:w="0" w:type="auto"/>
        <w:tblLayout w:type="fixed"/>
        <w:tblLook w:val="06A0" w:firstRow="1" w:lastRow="0" w:firstColumn="1" w:lastColumn="0" w:noHBand="1" w:noVBand="1"/>
      </w:tblPr>
      <w:tblGrid>
        <w:gridCol w:w="533"/>
        <w:gridCol w:w="6573"/>
        <w:gridCol w:w="733"/>
        <w:gridCol w:w="760"/>
        <w:gridCol w:w="760"/>
      </w:tblGrid>
      <w:tr w:rsidR="18501BA6" w14:paraId="4D424143" w14:textId="77777777" w:rsidTr="18501BA6">
        <w:trPr>
          <w:trHeight w:val="480"/>
        </w:trPr>
        <w:tc>
          <w:tcPr>
            <w:tcW w:w="533"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5AD98691" w14:textId="2CCCEB71" w:rsidR="18501BA6" w:rsidRDefault="18501BA6" w:rsidP="18501BA6">
            <w:pPr>
              <w:jc w:val="center"/>
            </w:pPr>
            <w:r w:rsidRPr="18501BA6">
              <w:rPr>
                <w:rFonts w:ascii="Arial" w:eastAsia="Arial" w:hAnsi="Arial" w:cs="Arial"/>
                <w:color w:val="000000" w:themeColor="text1"/>
                <w:szCs w:val="22"/>
              </w:rPr>
              <w:t xml:space="preserve"> </w:t>
            </w:r>
          </w:p>
        </w:tc>
        <w:tc>
          <w:tcPr>
            <w:tcW w:w="8826" w:type="dxa"/>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1B72ACAE" w14:textId="44375BC7" w:rsidR="18501BA6" w:rsidRDefault="18501BA6">
            <w:r w:rsidRPr="18501BA6">
              <w:rPr>
                <w:rFonts w:ascii="Arial" w:eastAsia="Arial" w:hAnsi="Arial" w:cs="Arial"/>
                <w:b/>
                <w:bCs/>
                <w:color w:val="000000" w:themeColor="text1"/>
                <w:szCs w:val="22"/>
              </w:rPr>
              <w:t>Disclosure and Barring Service</w:t>
            </w:r>
          </w:p>
        </w:tc>
      </w:tr>
      <w:tr w:rsidR="18501BA6" w14:paraId="21908B16" w14:textId="77777777" w:rsidTr="18501BA6">
        <w:tc>
          <w:tcPr>
            <w:tcW w:w="533"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174F7DAD" w14:textId="39A86239" w:rsidR="18501BA6" w:rsidRDefault="18501BA6" w:rsidP="18501BA6">
            <w:pPr>
              <w:jc w:val="center"/>
            </w:pPr>
            <w:r w:rsidRPr="18501BA6">
              <w:rPr>
                <w:rFonts w:ascii="Arial" w:eastAsia="Arial" w:hAnsi="Arial" w:cs="Arial"/>
                <w:color w:val="000000" w:themeColor="text1"/>
                <w:szCs w:val="22"/>
              </w:rPr>
              <w:t xml:space="preserve"> </w:t>
            </w:r>
          </w:p>
        </w:tc>
        <w:tc>
          <w:tcPr>
            <w:tcW w:w="6573"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384696D7" w14:textId="5D5E89A0" w:rsidR="18501BA6" w:rsidRDefault="18501BA6">
            <w:r w:rsidRPr="18501BA6">
              <w:rPr>
                <w:rFonts w:ascii="Arial" w:eastAsia="Arial" w:hAnsi="Arial" w:cs="Arial"/>
                <w:color w:val="000000" w:themeColor="text1"/>
                <w:szCs w:val="22"/>
              </w:rPr>
              <w:t>If the research activity involves children or vulnerable adults, a Disclosure and Barring Service (DBS) certificate must be obtained before any contact with such participants.</w:t>
            </w:r>
          </w:p>
        </w:tc>
        <w:tc>
          <w:tcPr>
            <w:tcW w:w="733" w:type="dxa"/>
            <w:tcBorders>
              <w:top w:val="nil"/>
              <w:left w:val="single" w:sz="8" w:space="0" w:color="auto"/>
              <w:bottom w:val="single" w:sz="8" w:space="0" w:color="auto"/>
              <w:right w:val="single" w:sz="8" w:space="0" w:color="auto"/>
            </w:tcBorders>
            <w:shd w:val="clear" w:color="auto" w:fill="F2F2F2" w:themeFill="background1" w:themeFillShade="F2"/>
            <w:vAlign w:val="bottom"/>
          </w:tcPr>
          <w:p w14:paraId="1C211902" w14:textId="46D9E232" w:rsidR="18501BA6" w:rsidRDefault="18501BA6" w:rsidP="18501BA6">
            <w:pPr>
              <w:jc w:val="center"/>
            </w:pPr>
            <w:r w:rsidRPr="18501BA6">
              <w:rPr>
                <w:rFonts w:ascii="Arial" w:eastAsia="Arial" w:hAnsi="Arial" w:cs="Arial"/>
                <w:b/>
                <w:bCs/>
                <w:color w:val="000000" w:themeColor="text1"/>
                <w:szCs w:val="22"/>
              </w:rPr>
              <w:t>YES</w:t>
            </w:r>
          </w:p>
          <w:p w14:paraId="513F573D" w14:textId="343FF1F8" w:rsidR="18501BA6" w:rsidRDefault="18501BA6" w:rsidP="18501BA6">
            <w:pPr>
              <w:jc w:val="center"/>
            </w:pPr>
            <w:r w:rsidRPr="18501BA6">
              <w:rPr>
                <w:rFonts w:ascii="Arial" w:eastAsia="Arial" w:hAnsi="Arial" w:cs="Arial"/>
                <w:b/>
                <w:bCs/>
                <w:color w:val="000000" w:themeColor="text1"/>
                <w:szCs w:val="22"/>
              </w:rPr>
              <w:t xml:space="preserve"> </w:t>
            </w:r>
          </w:p>
        </w:tc>
        <w:tc>
          <w:tcPr>
            <w:tcW w:w="760" w:type="dxa"/>
            <w:tcBorders>
              <w:top w:val="nil"/>
              <w:left w:val="single" w:sz="8" w:space="0" w:color="auto"/>
              <w:bottom w:val="single" w:sz="8" w:space="0" w:color="auto"/>
              <w:right w:val="single" w:sz="8" w:space="0" w:color="auto"/>
            </w:tcBorders>
            <w:shd w:val="clear" w:color="auto" w:fill="F2F2F2" w:themeFill="background1" w:themeFillShade="F2"/>
            <w:vAlign w:val="bottom"/>
          </w:tcPr>
          <w:p w14:paraId="2EF33939" w14:textId="088304F5" w:rsidR="18501BA6" w:rsidRDefault="18501BA6" w:rsidP="18501BA6">
            <w:pPr>
              <w:jc w:val="center"/>
            </w:pPr>
            <w:r w:rsidRPr="18501BA6">
              <w:rPr>
                <w:rFonts w:ascii="Arial" w:eastAsia="Arial" w:hAnsi="Arial" w:cs="Arial"/>
                <w:b/>
                <w:bCs/>
                <w:color w:val="000000" w:themeColor="text1"/>
                <w:szCs w:val="22"/>
              </w:rPr>
              <w:t>NO</w:t>
            </w:r>
          </w:p>
          <w:p w14:paraId="6F4EC00F" w14:textId="0A76F1DD" w:rsidR="18501BA6" w:rsidRDefault="18501BA6" w:rsidP="18501BA6">
            <w:pPr>
              <w:jc w:val="center"/>
            </w:pPr>
            <w:r w:rsidRPr="18501BA6">
              <w:rPr>
                <w:rFonts w:ascii="Arial" w:eastAsia="Arial" w:hAnsi="Arial" w:cs="Arial"/>
                <w:b/>
                <w:bCs/>
                <w:color w:val="000000" w:themeColor="text1"/>
                <w:szCs w:val="22"/>
              </w:rPr>
              <w:t xml:space="preserve"> </w:t>
            </w:r>
          </w:p>
        </w:tc>
        <w:tc>
          <w:tcPr>
            <w:tcW w:w="760" w:type="dxa"/>
            <w:tcBorders>
              <w:top w:val="nil"/>
              <w:left w:val="single" w:sz="8" w:space="0" w:color="auto"/>
              <w:bottom w:val="single" w:sz="8" w:space="0" w:color="auto"/>
              <w:right w:val="single" w:sz="8" w:space="0" w:color="auto"/>
            </w:tcBorders>
            <w:shd w:val="clear" w:color="auto" w:fill="F2F2F2" w:themeFill="background1" w:themeFillShade="F2"/>
            <w:vAlign w:val="bottom"/>
          </w:tcPr>
          <w:p w14:paraId="5218E819" w14:textId="4F334CBC" w:rsidR="18501BA6" w:rsidRDefault="18501BA6" w:rsidP="18501BA6">
            <w:pPr>
              <w:jc w:val="center"/>
            </w:pPr>
            <w:r w:rsidRPr="18501BA6">
              <w:rPr>
                <w:rFonts w:ascii="Arial" w:eastAsia="Arial" w:hAnsi="Arial" w:cs="Arial"/>
                <w:b/>
                <w:bCs/>
                <w:color w:val="000000" w:themeColor="text1"/>
                <w:szCs w:val="22"/>
              </w:rPr>
              <w:t>N/A</w:t>
            </w:r>
          </w:p>
          <w:p w14:paraId="0606D296" w14:textId="5A3EF689" w:rsidR="18501BA6" w:rsidRDefault="18501BA6" w:rsidP="18501BA6">
            <w:pPr>
              <w:jc w:val="center"/>
            </w:pPr>
            <w:r w:rsidRPr="18501BA6">
              <w:rPr>
                <w:rFonts w:ascii="Arial" w:eastAsia="Arial" w:hAnsi="Arial" w:cs="Arial"/>
                <w:b/>
                <w:bCs/>
                <w:color w:val="000000" w:themeColor="text1"/>
                <w:szCs w:val="22"/>
              </w:rPr>
              <w:t xml:space="preserve"> </w:t>
            </w:r>
          </w:p>
        </w:tc>
      </w:tr>
      <w:tr w:rsidR="18501BA6" w14:paraId="050BE8D4" w14:textId="77777777" w:rsidTr="18501BA6">
        <w:trPr>
          <w:trHeight w:val="495"/>
        </w:trPr>
        <w:tc>
          <w:tcPr>
            <w:tcW w:w="533"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32D3FFC1" w14:textId="4A2BA5D2" w:rsidR="18501BA6" w:rsidRDefault="18501BA6" w:rsidP="18501BA6">
            <w:pPr>
              <w:jc w:val="center"/>
            </w:pPr>
            <w:r w:rsidRPr="18501BA6">
              <w:rPr>
                <w:rFonts w:ascii="Arial" w:eastAsia="Arial" w:hAnsi="Arial" w:cs="Arial"/>
                <w:color w:val="000000" w:themeColor="text1"/>
                <w:szCs w:val="22"/>
              </w:rPr>
              <w:lastRenderedPageBreak/>
              <w:t>7</w:t>
            </w:r>
          </w:p>
        </w:tc>
        <w:tc>
          <w:tcPr>
            <w:tcW w:w="6573"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0A1D674B" w14:textId="64DFA03B" w:rsidR="18501BA6" w:rsidRDefault="18501BA6">
            <w:r w:rsidRPr="18501BA6">
              <w:rPr>
                <w:rFonts w:ascii="Arial" w:eastAsia="Arial" w:hAnsi="Arial" w:cs="Arial"/>
                <w:color w:val="000000" w:themeColor="text1"/>
                <w:szCs w:val="22"/>
              </w:rPr>
              <w:t>Does your research require you to hold a current DBS Certificate?</w:t>
            </w:r>
          </w:p>
        </w:tc>
        <w:tc>
          <w:tcPr>
            <w:tcW w:w="733"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1B71DEA0" w14:textId="78661B8D" w:rsidR="18501BA6" w:rsidRDefault="18501BA6" w:rsidP="18501BA6">
            <w:pPr>
              <w:jc w:val="center"/>
            </w:pPr>
            <w:r w:rsidRPr="18501BA6">
              <w:rPr>
                <w:rFonts w:ascii="MS Gothic" w:eastAsia="MS Gothic" w:hAnsi="MS Gothic" w:cs="MS Gothic"/>
                <w:color w:val="000000" w:themeColor="text1"/>
                <w:szCs w:val="22"/>
                <w:lang w:val="en-US"/>
              </w:rPr>
              <w:t>☐</w:t>
            </w:r>
          </w:p>
        </w:tc>
        <w:tc>
          <w:tcPr>
            <w:tcW w:w="760"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18F82DD5" w14:textId="48215491" w:rsidR="18501BA6" w:rsidRDefault="18501BA6" w:rsidP="18501BA6">
            <w:pPr>
              <w:jc w:val="center"/>
            </w:pPr>
            <w:r w:rsidRPr="18501BA6">
              <w:rPr>
                <w:rFonts w:ascii="MS Gothic" w:eastAsia="MS Gothic" w:hAnsi="MS Gothic" w:cs="MS Gothic"/>
                <w:color w:val="000000" w:themeColor="text1"/>
                <w:szCs w:val="22"/>
                <w:lang w:val="en-US"/>
              </w:rPr>
              <w:t>☐</w:t>
            </w:r>
          </w:p>
        </w:tc>
        <w:tc>
          <w:tcPr>
            <w:tcW w:w="760"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15526390" w14:textId="022F7581" w:rsidR="18501BA6" w:rsidRDefault="18501BA6" w:rsidP="18501BA6">
            <w:pPr>
              <w:jc w:val="center"/>
            </w:pPr>
            <w:r w:rsidRPr="18501BA6">
              <w:rPr>
                <w:rFonts w:ascii="MS Gothic" w:eastAsia="MS Gothic" w:hAnsi="MS Gothic" w:cs="MS Gothic"/>
                <w:color w:val="000000" w:themeColor="text1"/>
                <w:szCs w:val="22"/>
                <w:lang w:val="en-US"/>
              </w:rPr>
              <w:t>☒</w:t>
            </w:r>
          </w:p>
        </w:tc>
      </w:tr>
      <w:tr w:rsidR="18501BA6" w14:paraId="125FAF6E" w14:textId="77777777" w:rsidTr="18501BA6">
        <w:trPr>
          <w:trHeight w:val="495"/>
        </w:trPr>
        <w:tc>
          <w:tcPr>
            <w:tcW w:w="533"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2E28C454" w14:textId="758F1A78" w:rsidR="18501BA6" w:rsidRDefault="18501BA6" w:rsidP="18501BA6">
            <w:pPr>
              <w:jc w:val="center"/>
            </w:pPr>
            <w:r w:rsidRPr="18501BA6">
              <w:rPr>
                <w:rFonts w:ascii="Arial" w:eastAsia="Arial" w:hAnsi="Arial" w:cs="Arial"/>
                <w:color w:val="000000" w:themeColor="text1"/>
                <w:szCs w:val="22"/>
              </w:rPr>
              <w:t>8</w:t>
            </w:r>
          </w:p>
        </w:tc>
        <w:tc>
          <w:tcPr>
            <w:tcW w:w="6573"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2696AC4A" w14:textId="562D4F95" w:rsidR="18501BA6" w:rsidRDefault="18501BA6">
            <w:r w:rsidRPr="18501BA6">
              <w:rPr>
                <w:rFonts w:ascii="Arial" w:eastAsia="Arial" w:hAnsi="Arial" w:cs="Arial"/>
                <w:color w:val="000000" w:themeColor="text1"/>
                <w:szCs w:val="22"/>
              </w:rPr>
              <w:t>If YES, please give the certificate number. If the certificate number is not available please write “Pending”; in this case any ethical approval will be subject to providing the appropriate certificate number.</w:t>
            </w:r>
          </w:p>
        </w:tc>
        <w:tc>
          <w:tcPr>
            <w:tcW w:w="2253" w:type="dxa"/>
            <w:gridSpan w:val="3"/>
            <w:tcBorders>
              <w:top w:val="single" w:sz="8" w:space="0" w:color="auto"/>
              <w:left w:val="single" w:sz="8" w:space="0" w:color="auto"/>
              <w:bottom w:val="single" w:sz="8" w:space="0" w:color="auto"/>
              <w:right w:val="single" w:sz="8" w:space="0" w:color="auto"/>
            </w:tcBorders>
            <w:vAlign w:val="center"/>
          </w:tcPr>
          <w:p w14:paraId="66997A79" w14:textId="2D13287F" w:rsidR="18501BA6" w:rsidRDefault="18501BA6" w:rsidP="18501BA6">
            <w:pPr>
              <w:jc w:val="center"/>
            </w:pPr>
            <w:r w:rsidRPr="18501BA6">
              <w:rPr>
                <w:rFonts w:ascii="Arial" w:eastAsia="Arial" w:hAnsi="Arial" w:cs="Arial"/>
                <w:b/>
                <w:bCs/>
                <w:color w:val="000000" w:themeColor="text1"/>
                <w:szCs w:val="22"/>
              </w:rPr>
              <w:t xml:space="preserve"> </w:t>
            </w:r>
          </w:p>
        </w:tc>
      </w:tr>
    </w:tbl>
    <w:p w14:paraId="6B12A976" w14:textId="3CEA27F1" w:rsidR="18501BA6" w:rsidRDefault="18501BA6" w:rsidP="18501BA6">
      <w:pPr>
        <w:jc w:val="both"/>
      </w:pPr>
      <w:r w:rsidRPr="18501BA6">
        <w:rPr>
          <w:rFonts w:ascii="Arial" w:eastAsia="Arial" w:hAnsi="Arial" w:cs="Arial"/>
          <w:b/>
          <w:bCs/>
          <w:color w:val="000000" w:themeColor="text1"/>
          <w:szCs w:val="22"/>
        </w:rPr>
        <w:t xml:space="preserve"> </w:t>
      </w:r>
    </w:p>
    <w:p w14:paraId="334CD580" w14:textId="4E212319" w:rsidR="18501BA6" w:rsidRDefault="18501BA6">
      <w:r w:rsidRPr="18501BA6">
        <w:rPr>
          <w:rFonts w:ascii="Arial" w:eastAsia="Arial" w:hAnsi="Arial" w:cs="Arial"/>
          <w:b/>
          <w:bCs/>
          <w:color w:val="000000" w:themeColor="text1"/>
          <w:szCs w:val="22"/>
        </w:rPr>
        <w:t>SECTION I: Feedback, Consent and Confidentiality</w:t>
      </w:r>
    </w:p>
    <w:p w14:paraId="403B0C59" w14:textId="7E865A34" w:rsidR="18501BA6" w:rsidRDefault="18501BA6">
      <w:r w:rsidRPr="18501BA6">
        <w:rPr>
          <w:rFonts w:ascii="Arial" w:eastAsia="Arial" w:hAnsi="Arial" w:cs="Arial"/>
          <w:b/>
          <w:bCs/>
          <w:color w:val="000000" w:themeColor="text1"/>
          <w:szCs w:val="22"/>
        </w:rPr>
        <w:t xml:space="preserve"> </w:t>
      </w:r>
    </w:p>
    <w:tbl>
      <w:tblPr>
        <w:tblW w:w="0" w:type="auto"/>
        <w:tblLayout w:type="fixed"/>
        <w:tblLook w:val="06A0" w:firstRow="1" w:lastRow="0" w:firstColumn="1" w:lastColumn="0" w:noHBand="1" w:noVBand="1"/>
      </w:tblPr>
      <w:tblGrid>
        <w:gridCol w:w="533"/>
        <w:gridCol w:w="8827"/>
      </w:tblGrid>
      <w:tr w:rsidR="18501BA6" w14:paraId="0491D922" w14:textId="77777777" w:rsidTr="18501BA6">
        <w:tc>
          <w:tcPr>
            <w:tcW w:w="533"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7DB6A785" w14:textId="3C1C46E8" w:rsidR="18501BA6" w:rsidRDefault="18501BA6">
            <w:r w:rsidRPr="18501BA6">
              <w:rPr>
                <w:rFonts w:ascii="Arial" w:eastAsia="Arial" w:hAnsi="Arial" w:cs="Arial"/>
                <w:color w:val="000000" w:themeColor="text1"/>
                <w:szCs w:val="22"/>
              </w:rPr>
              <w:t>1</w:t>
            </w:r>
          </w:p>
        </w:tc>
        <w:tc>
          <w:tcPr>
            <w:tcW w:w="882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60ADA2EA" w14:textId="11D6D593" w:rsidR="18501BA6" w:rsidRDefault="18501BA6">
            <w:r w:rsidRPr="18501BA6">
              <w:rPr>
                <w:rFonts w:ascii="Arial" w:eastAsia="Arial" w:hAnsi="Arial" w:cs="Arial"/>
                <w:b/>
                <w:bCs/>
                <w:color w:val="000000" w:themeColor="text1"/>
                <w:szCs w:val="22"/>
              </w:rPr>
              <w:t>Feedback</w:t>
            </w:r>
          </w:p>
          <w:p w14:paraId="20FBC759" w14:textId="1BAE9F6E" w:rsidR="18501BA6" w:rsidRDefault="18501BA6">
            <w:r w:rsidRPr="18501BA6">
              <w:rPr>
                <w:rFonts w:ascii="Arial" w:eastAsia="Arial" w:hAnsi="Arial" w:cs="Arial"/>
                <w:color w:val="000000" w:themeColor="text1"/>
                <w:szCs w:val="22"/>
              </w:rPr>
              <w:t xml:space="preserve">What de-briefing and feedback will be provided to participants, how will this be done and when? </w:t>
            </w:r>
          </w:p>
        </w:tc>
      </w:tr>
      <w:tr w:rsidR="18501BA6" w14:paraId="2F4112AB" w14:textId="77777777" w:rsidTr="18501BA6">
        <w:tc>
          <w:tcPr>
            <w:tcW w:w="533" w:type="dxa"/>
            <w:tcBorders>
              <w:top w:val="single" w:sz="8" w:space="0" w:color="auto"/>
              <w:left w:val="single" w:sz="8" w:space="0" w:color="auto"/>
              <w:bottom w:val="single" w:sz="8" w:space="0" w:color="auto"/>
              <w:right w:val="single" w:sz="8" w:space="0" w:color="auto"/>
            </w:tcBorders>
          </w:tcPr>
          <w:p w14:paraId="01257DE4" w14:textId="085C0D6F" w:rsidR="18501BA6" w:rsidRDefault="18501BA6">
            <w:r w:rsidRPr="18501BA6">
              <w:rPr>
                <w:rFonts w:ascii="Arial" w:eastAsia="Arial" w:hAnsi="Arial" w:cs="Arial"/>
                <w:color w:val="000000" w:themeColor="text1"/>
                <w:szCs w:val="22"/>
              </w:rPr>
              <w:t xml:space="preserve"> </w:t>
            </w:r>
          </w:p>
        </w:tc>
        <w:tc>
          <w:tcPr>
            <w:tcW w:w="8827" w:type="dxa"/>
            <w:tcBorders>
              <w:top w:val="single" w:sz="8" w:space="0" w:color="auto"/>
              <w:left w:val="single" w:sz="8" w:space="0" w:color="auto"/>
              <w:bottom w:val="single" w:sz="8" w:space="0" w:color="auto"/>
              <w:right w:val="single" w:sz="8" w:space="0" w:color="auto"/>
            </w:tcBorders>
          </w:tcPr>
          <w:p w14:paraId="3D81FC6D" w14:textId="66FFB006" w:rsidR="18501BA6" w:rsidRDefault="18501BA6">
            <w:r w:rsidRPr="18501BA6">
              <w:rPr>
                <w:rFonts w:ascii="Arial" w:eastAsia="Arial" w:hAnsi="Arial" w:cs="Arial"/>
                <w:color w:val="000000" w:themeColor="text1"/>
                <w:szCs w:val="22"/>
              </w:rPr>
              <w:t xml:space="preserve"> </w:t>
            </w:r>
          </w:p>
          <w:p w14:paraId="038A04AE" w14:textId="49AC82B1" w:rsidR="18501BA6" w:rsidRDefault="18501BA6">
            <w:r w:rsidRPr="18501BA6">
              <w:rPr>
                <w:rFonts w:ascii="Arial" w:eastAsia="Arial" w:hAnsi="Arial" w:cs="Arial"/>
                <w:color w:val="000000" w:themeColor="text1"/>
                <w:szCs w:val="22"/>
              </w:rPr>
              <w:t>N/A</w:t>
            </w:r>
          </w:p>
          <w:p w14:paraId="0661E2C0" w14:textId="22844557" w:rsidR="18501BA6" w:rsidRDefault="18501BA6">
            <w:r w:rsidRPr="18501BA6">
              <w:rPr>
                <w:rFonts w:ascii="Arial" w:eastAsia="Arial" w:hAnsi="Arial" w:cs="Arial"/>
                <w:color w:val="000000" w:themeColor="text1"/>
                <w:szCs w:val="22"/>
              </w:rPr>
              <w:t xml:space="preserve"> </w:t>
            </w:r>
          </w:p>
          <w:p w14:paraId="1B4DF625" w14:textId="0B453E59" w:rsidR="18501BA6" w:rsidRDefault="18501BA6">
            <w:r w:rsidRPr="18501BA6">
              <w:rPr>
                <w:rFonts w:ascii="Arial" w:eastAsia="Arial" w:hAnsi="Arial" w:cs="Arial"/>
                <w:i/>
                <w:iCs/>
                <w:color w:val="000000" w:themeColor="text1"/>
                <w:sz w:val="18"/>
                <w:szCs w:val="18"/>
              </w:rPr>
              <w:t>(this box should expand as you type)</w:t>
            </w:r>
          </w:p>
        </w:tc>
      </w:tr>
      <w:tr w:rsidR="18501BA6" w14:paraId="48559FC7" w14:textId="77777777" w:rsidTr="18501BA6">
        <w:tc>
          <w:tcPr>
            <w:tcW w:w="533"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260B43E5" w14:textId="7DC45763" w:rsidR="18501BA6" w:rsidRDefault="18501BA6">
            <w:r w:rsidRPr="18501BA6">
              <w:rPr>
                <w:rFonts w:ascii="Arial" w:eastAsia="Arial" w:hAnsi="Arial" w:cs="Arial"/>
                <w:color w:val="000000" w:themeColor="text1"/>
                <w:szCs w:val="22"/>
              </w:rPr>
              <w:t>2</w:t>
            </w:r>
          </w:p>
        </w:tc>
        <w:tc>
          <w:tcPr>
            <w:tcW w:w="882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03AA2729" w14:textId="02CF6110" w:rsidR="18501BA6" w:rsidRDefault="18501BA6">
            <w:r w:rsidRPr="18501BA6">
              <w:rPr>
                <w:rFonts w:ascii="Arial" w:eastAsia="Arial" w:hAnsi="Arial" w:cs="Arial"/>
                <w:b/>
                <w:bCs/>
                <w:color w:val="000000" w:themeColor="text1"/>
                <w:szCs w:val="22"/>
              </w:rPr>
              <w:t>Informed consent</w:t>
            </w:r>
          </w:p>
          <w:p w14:paraId="2CB0D4CD" w14:textId="6DBDB5F1" w:rsidR="18501BA6" w:rsidRDefault="18501BA6">
            <w:r w:rsidRPr="18501BA6">
              <w:rPr>
                <w:rFonts w:ascii="Arial" w:eastAsia="Arial" w:hAnsi="Arial" w:cs="Arial"/>
                <w:color w:val="000000" w:themeColor="text1"/>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18501BA6" w14:paraId="0779CFB3" w14:textId="77777777" w:rsidTr="18501BA6">
        <w:tc>
          <w:tcPr>
            <w:tcW w:w="533" w:type="dxa"/>
            <w:tcBorders>
              <w:top w:val="single" w:sz="8" w:space="0" w:color="auto"/>
              <w:left w:val="single" w:sz="8" w:space="0" w:color="auto"/>
              <w:bottom w:val="single" w:sz="8" w:space="0" w:color="auto"/>
              <w:right w:val="single" w:sz="8" w:space="0" w:color="auto"/>
            </w:tcBorders>
          </w:tcPr>
          <w:p w14:paraId="1E7FA748" w14:textId="60D87474" w:rsidR="18501BA6" w:rsidRDefault="18501BA6">
            <w:r w:rsidRPr="18501BA6">
              <w:rPr>
                <w:rFonts w:ascii="Arial" w:eastAsia="Arial" w:hAnsi="Arial" w:cs="Arial"/>
                <w:color w:val="000000" w:themeColor="text1"/>
                <w:szCs w:val="22"/>
              </w:rPr>
              <w:t xml:space="preserve"> </w:t>
            </w:r>
          </w:p>
        </w:tc>
        <w:tc>
          <w:tcPr>
            <w:tcW w:w="8827" w:type="dxa"/>
            <w:tcBorders>
              <w:top w:val="single" w:sz="8" w:space="0" w:color="auto"/>
              <w:left w:val="single" w:sz="8" w:space="0" w:color="auto"/>
              <w:bottom w:val="single" w:sz="8" w:space="0" w:color="auto"/>
              <w:right w:val="single" w:sz="8" w:space="0" w:color="auto"/>
            </w:tcBorders>
          </w:tcPr>
          <w:p w14:paraId="3CCA498F" w14:textId="0E139C3D" w:rsidR="18501BA6" w:rsidRDefault="18501BA6">
            <w:r w:rsidRPr="18501BA6">
              <w:rPr>
                <w:rFonts w:ascii="Arial" w:eastAsia="Arial" w:hAnsi="Arial" w:cs="Arial"/>
                <w:color w:val="000000" w:themeColor="text1"/>
                <w:szCs w:val="22"/>
              </w:rPr>
              <w:t xml:space="preserve"> </w:t>
            </w:r>
          </w:p>
          <w:p w14:paraId="1D91A601" w14:textId="7E9DEBDA" w:rsidR="18501BA6" w:rsidRDefault="18501BA6">
            <w:r w:rsidRPr="18501BA6">
              <w:rPr>
                <w:rFonts w:ascii="Arial" w:eastAsia="Arial" w:hAnsi="Arial" w:cs="Arial"/>
                <w:color w:val="000000" w:themeColor="text1"/>
                <w:szCs w:val="22"/>
              </w:rPr>
              <w:t>N/A</w:t>
            </w:r>
          </w:p>
          <w:p w14:paraId="7C2B42D9" w14:textId="497A3238" w:rsidR="18501BA6" w:rsidRDefault="18501BA6">
            <w:r w:rsidRPr="18501BA6">
              <w:rPr>
                <w:rFonts w:ascii="Arial" w:eastAsia="Arial" w:hAnsi="Arial" w:cs="Arial"/>
                <w:color w:val="000000" w:themeColor="text1"/>
                <w:szCs w:val="22"/>
              </w:rPr>
              <w:t xml:space="preserve"> </w:t>
            </w:r>
          </w:p>
          <w:p w14:paraId="672198A2" w14:textId="2948013D" w:rsidR="18501BA6" w:rsidRDefault="18501BA6">
            <w:r w:rsidRPr="18501BA6">
              <w:rPr>
                <w:rFonts w:ascii="Arial" w:eastAsia="Arial" w:hAnsi="Arial" w:cs="Arial"/>
                <w:color w:val="000000" w:themeColor="text1"/>
                <w:szCs w:val="22"/>
              </w:rPr>
              <w:t xml:space="preserve"> </w:t>
            </w:r>
          </w:p>
          <w:p w14:paraId="617EDACE" w14:textId="2985CD2F" w:rsidR="18501BA6" w:rsidRDefault="18501BA6">
            <w:r w:rsidRPr="18501BA6">
              <w:rPr>
                <w:rFonts w:ascii="Arial" w:eastAsia="Arial" w:hAnsi="Arial" w:cs="Arial"/>
                <w:i/>
                <w:iCs/>
                <w:color w:val="000000" w:themeColor="text1"/>
                <w:sz w:val="18"/>
                <w:szCs w:val="18"/>
              </w:rPr>
              <w:t>(this box should expand as you type)</w:t>
            </w:r>
          </w:p>
        </w:tc>
      </w:tr>
      <w:tr w:rsidR="18501BA6" w14:paraId="24E506C5" w14:textId="77777777" w:rsidTr="18501BA6">
        <w:tc>
          <w:tcPr>
            <w:tcW w:w="533"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0F91D07A" w14:textId="6298C48D" w:rsidR="18501BA6" w:rsidRDefault="18501BA6">
            <w:r w:rsidRPr="18501BA6">
              <w:rPr>
                <w:rFonts w:ascii="Arial" w:eastAsia="Arial" w:hAnsi="Arial" w:cs="Arial"/>
                <w:color w:val="000000" w:themeColor="text1"/>
                <w:szCs w:val="22"/>
              </w:rPr>
              <w:t>3</w:t>
            </w:r>
          </w:p>
        </w:tc>
        <w:tc>
          <w:tcPr>
            <w:tcW w:w="882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4934D5DD" w14:textId="14741F5C" w:rsidR="18501BA6" w:rsidRDefault="18501BA6">
            <w:r w:rsidRPr="18501BA6">
              <w:rPr>
                <w:rFonts w:ascii="Arial" w:eastAsia="Arial" w:hAnsi="Arial" w:cs="Arial"/>
                <w:b/>
                <w:bCs/>
                <w:color w:val="000000" w:themeColor="text1"/>
                <w:szCs w:val="22"/>
              </w:rPr>
              <w:t>Confidentiality / Anonymity</w:t>
            </w:r>
          </w:p>
          <w:p w14:paraId="6655D470" w14:textId="2C7AEF31" w:rsidR="18501BA6" w:rsidRDefault="18501BA6">
            <w:r w:rsidRPr="18501BA6">
              <w:rPr>
                <w:rFonts w:ascii="Arial" w:eastAsia="Arial" w:hAnsi="Arial" w:cs="Arial"/>
                <w:color w:val="000000" w:themeColor="text1"/>
                <w:szCs w:val="22"/>
              </w:rPr>
              <w:t xml:space="preserve">Set out how anonymity of participants and confidentiality will be ensured in any outputs. If anonymity is not being offered, explain why this is the case. </w:t>
            </w:r>
          </w:p>
        </w:tc>
      </w:tr>
      <w:tr w:rsidR="18501BA6" w14:paraId="453A64CD" w14:textId="77777777" w:rsidTr="18501BA6">
        <w:tc>
          <w:tcPr>
            <w:tcW w:w="533" w:type="dxa"/>
            <w:tcBorders>
              <w:top w:val="single" w:sz="8" w:space="0" w:color="auto"/>
              <w:left w:val="single" w:sz="8" w:space="0" w:color="auto"/>
              <w:bottom w:val="single" w:sz="8" w:space="0" w:color="auto"/>
              <w:right w:val="single" w:sz="8" w:space="0" w:color="auto"/>
            </w:tcBorders>
          </w:tcPr>
          <w:p w14:paraId="5DE5BB60" w14:textId="65858C31" w:rsidR="18501BA6" w:rsidRDefault="18501BA6">
            <w:r w:rsidRPr="18501BA6">
              <w:rPr>
                <w:rFonts w:ascii="Arial" w:eastAsia="Arial" w:hAnsi="Arial" w:cs="Arial"/>
                <w:color w:val="000000" w:themeColor="text1"/>
                <w:szCs w:val="22"/>
              </w:rPr>
              <w:lastRenderedPageBreak/>
              <w:t xml:space="preserve"> </w:t>
            </w:r>
          </w:p>
        </w:tc>
        <w:tc>
          <w:tcPr>
            <w:tcW w:w="8827" w:type="dxa"/>
            <w:tcBorders>
              <w:top w:val="single" w:sz="8" w:space="0" w:color="auto"/>
              <w:left w:val="single" w:sz="8" w:space="0" w:color="auto"/>
              <w:bottom w:val="single" w:sz="8" w:space="0" w:color="auto"/>
              <w:right w:val="single" w:sz="8" w:space="0" w:color="auto"/>
            </w:tcBorders>
          </w:tcPr>
          <w:p w14:paraId="5C264139" w14:textId="1FF5FA6B" w:rsidR="18501BA6" w:rsidRDefault="18501BA6">
            <w:r w:rsidRPr="18501BA6">
              <w:rPr>
                <w:rFonts w:ascii="Arial" w:eastAsia="Arial" w:hAnsi="Arial" w:cs="Arial"/>
                <w:color w:val="000000" w:themeColor="text1"/>
                <w:szCs w:val="22"/>
              </w:rPr>
              <w:t xml:space="preserve"> </w:t>
            </w:r>
          </w:p>
          <w:p w14:paraId="41B71B61" w14:textId="7BAE5A33" w:rsidR="18501BA6" w:rsidRDefault="18501BA6">
            <w:r w:rsidRPr="18501BA6">
              <w:rPr>
                <w:rFonts w:ascii="Arial" w:eastAsia="Arial" w:hAnsi="Arial" w:cs="Arial"/>
                <w:color w:val="000000" w:themeColor="text1"/>
                <w:szCs w:val="22"/>
              </w:rPr>
              <w:t>N/A</w:t>
            </w:r>
          </w:p>
          <w:p w14:paraId="2AD3130A" w14:textId="332F496E" w:rsidR="18501BA6" w:rsidRDefault="18501BA6">
            <w:r w:rsidRPr="18501BA6">
              <w:rPr>
                <w:rFonts w:ascii="Arial" w:eastAsia="Arial" w:hAnsi="Arial" w:cs="Arial"/>
                <w:color w:val="000000" w:themeColor="text1"/>
                <w:szCs w:val="22"/>
              </w:rPr>
              <w:t xml:space="preserve"> </w:t>
            </w:r>
          </w:p>
          <w:p w14:paraId="166D189F" w14:textId="5DD689C9" w:rsidR="18501BA6" w:rsidRDefault="18501BA6">
            <w:r w:rsidRPr="18501BA6">
              <w:rPr>
                <w:rFonts w:ascii="Arial" w:eastAsia="Arial" w:hAnsi="Arial" w:cs="Arial"/>
                <w:color w:val="000000" w:themeColor="text1"/>
                <w:szCs w:val="22"/>
              </w:rPr>
              <w:t xml:space="preserve"> </w:t>
            </w:r>
          </w:p>
          <w:p w14:paraId="7260F359" w14:textId="302981C1" w:rsidR="18501BA6" w:rsidRDefault="18501BA6">
            <w:r w:rsidRPr="18501BA6">
              <w:rPr>
                <w:rFonts w:ascii="Arial" w:eastAsia="Arial" w:hAnsi="Arial" w:cs="Arial"/>
                <w:i/>
                <w:iCs/>
                <w:color w:val="000000" w:themeColor="text1"/>
                <w:sz w:val="18"/>
                <w:szCs w:val="18"/>
              </w:rPr>
              <w:t>(this box should expand as you type)</w:t>
            </w:r>
          </w:p>
        </w:tc>
      </w:tr>
    </w:tbl>
    <w:p w14:paraId="65FA2A29" w14:textId="05998187" w:rsidR="18501BA6" w:rsidRDefault="18501BA6">
      <w:r w:rsidRPr="18501BA6">
        <w:rPr>
          <w:rFonts w:ascii="Arial" w:eastAsia="Arial" w:hAnsi="Arial" w:cs="Arial"/>
          <w:color w:val="000000" w:themeColor="text1"/>
          <w:szCs w:val="22"/>
        </w:rPr>
        <w:t xml:space="preserve"> </w:t>
      </w:r>
    </w:p>
    <w:p w14:paraId="57C76D50" w14:textId="78F50A14" w:rsidR="18501BA6" w:rsidRDefault="18501BA6">
      <w:r w:rsidRPr="18501BA6">
        <w:rPr>
          <w:rFonts w:ascii="Arial" w:eastAsia="Arial" w:hAnsi="Arial" w:cs="Arial"/>
          <w:b/>
          <w:bCs/>
          <w:color w:val="000000" w:themeColor="text1"/>
          <w:szCs w:val="22"/>
        </w:rPr>
        <w:t>SECTION J: Data Protection and Storage</w:t>
      </w:r>
    </w:p>
    <w:p w14:paraId="77066C0E" w14:textId="607D8C9A" w:rsidR="18501BA6" w:rsidRDefault="18501BA6">
      <w:r w:rsidRPr="18501BA6">
        <w:rPr>
          <w:rFonts w:ascii="Arial" w:eastAsia="Arial" w:hAnsi="Arial" w:cs="Arial"/>
          <w:b/>
          <w:bCs/>
          <w:color w:val="000000" w:themeColor="text1"/>
          <w:szCs w:val="22"/>
        </w:rPr>
        <w:t xml:space="preserve"> </w:t>
      </w:r>
    </w:p>
    <w:tbl>
      <w:tblPr>
        <w:tblW w:w="0" w:type="auto"/>
        <w:tblLayout w:type="fixed"/>
        <w:tblLook w:val="04A0" w:firstRow="1" w:lastRow="0" w:firstColumn="1" w:lastColumn="0" w:noHBand="0" w:noVBand="1"/>
      </w:tblPr>
      <w:tblGrid>
        <w:gridCol w:w="509"/>
        <w:gridCol w:w="7057"/>
        <w:gridCol w:w="884"/>
        <w:gridCol w:w="911"/>
      </w:tblGrid>
      <w:tr w:rsidR="18501BA6" w14:paraId="34421336" w14:textId="77777777" w:rsidTr="18501BA6">
        <w:trPr>
          <w:trHeight w:val="405"/>
        </w:trPr>
        <w:tc>
          <w:tcPr>
            <w:tcW w:w="509"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31D2D785" w14:textId="06903377" w:rsidR="18501BA6" w:rsidRDefault="18501BA6" w:rsidP="18501BA6">
            <w:pPr>
              <w:jc w:val="center"/>
            </w:pPr>
            <w:r w:rsidRPr="18501BA6">
              <w:rPr>
                <w:rFonts w:ascii="Arial" w:eastAsia="Arial" w:hAnsi="Arial" w:cs="Arial"/>
                <w:color w:val="000000" w:themeColor="text1"/>
                <w:szCs w:val="22"/>
              </w:rPr>
              <w:t xml:space="preserve"> </w:t>
            </w:r>
          </w:p>
        </w:tc>
        <w:tc>
          <w:tcPr>
            <w:tcW w:w="7057"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4581259A" w14:textId="757E54D6" w:rsidR="18501BA6" w:rsidRDefault="18501BA6">
            <w:r w:rsidRPr="18501BA6">
              <w:rPr>
                <w:rFonts w:ascii="Arial" w:eastAsia="Arial" w:hAnsi="Arial" w:cs="Arial"/>
                <w:color w:val="000000" w:themeColor="text1"/>
                <w:szCs w:val="22"/>
              </w:rPr>
              <w:t>Does the research activity involve personal data (as defined by the General Data Protection Regulation 2016 “GDPR” and the Data Protection Act 2018 “DPA”)?</w:t>
            </w:r>
          </w:p>
        </w:tc>
        <w:tc>
          <w:tcPr>
            <w:tcW w:w="884"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1C86975B" w14:textId="55B0F34C" w:rsidR="18501BA6" w:rsidRDefault="18501BA6" w:rsidP="18501BA6">
            <w:pPr>
              <w:jc w:val="center"/>
            </w:pPr>
            <w:r w:rsidRPr="18501BA6">
              <w:rPr>
                <w:rFonts w:ascii="Arial" w:eastAsia="Arial" w:hAnsi="Arial" w:cs="Arial"/>
                <w:b/>
                <w:bCs/>
                <w:color w:val="000000" w:themeColor="text1"/>
                <w:szCs w:val="22"/>
              </w:rPr>
              <w:t>YES</w:t>
            </w:r>
          </w:p>
        </w:tc>
        <w:tc>
          <w:tcPr>
            <w:tcW w:w="911"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33D15E6C" w14:textId="1E531583" w:rsidR="18501BA6" w:rsidRDefault="18501BA6" w:rsidP="18501BA6">
            <w:pPr>
              <w:jc w:val="center"/>
            </w:pPr>
            <w:r w:rsidRPr="18501BA6">
              <w:rPr>
                <w:rFonts w:ascii="Arial" w:eastAsia="Arial" w:hAnsi="Arial" w:cs="Arial"/>
                <w:b/>
                <w:bCs/>
                <w:color w:val="000000" w:themeColor="text1"/>
                <w:szCs w:val="22"/>
              </w:rPr>
              <w:t>NO</w:t>
            </w:r>
          </w:p>
        </w:tc>
      </w:tr>
      <w:tr w:rsidR="18501BA6" w14:paraId="1C3D5490" w14:textId="77777777" w:rsidTr="18501BA6">
        <w:trPr>
          <w:trHeight w:val="405"/>
        </w:trPr>
        <w:tc>
          <w:tcPr>
            <w:tcW w:w="509"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20380A1F" w14:textId="3AFA045E" w:rsidR="18501BA6" w:rsidRDefault="18501BA6" w:rsidP="18501BA6">
            <w:pPr>
              <w:jc w:val="center"/>
            </w:pPr>
            <w:r w:rsidRPr="18501BA6">
              <w:rPr>
                <w:rFonts w:ascii="Arial" w:eastAsia="Arial" w:hAnsi="Arial" w:cs="Arial"/>
                <w:color w:val="000000" w:themeColor="text1"/>
                <w:szCs w:val="22"/>
              </w:rPr>
              <w:t>1</w:t>
            </w:r>
          </w:p>
        </w:tc>
        <w:tc>
          <w:tcPr>
            <w:tcW w:w="7057"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4A4D4806" w14:textId="204D1A6F" w:rsidR="18501BA6" w:rsidRDefault="18501BA6">
            <w:r w:rsidRPr="18501BA6">
              <w:rPr>
                <w:rFonts w:ascii="Arial" w:eastAsia="Arial" w:hAnsi="Arial" w:cs="Arial"/>
                <w:b/>
                <w:bCs/>
                <w:i/>
                <w:iCs/>
                <w:color w:val="000000" w:themeColor="text1"/>
                <w:szCs w:val="22"/>
              </w:rPr>
              <w:t>“Personal data”</w:t>
            </w:r>
            <w:r w:rsidRPr="18501BA6">
              <w:rPr>
                <w:rFonts w:ascii="Arial" w:eastAsia="Arial" w:hAnsi="Arial" w:cs="Arial"/>
                <w:i/>
                <w:iCs/>
                <w:color w:val="000000" w:themeColor="text1"/>
                <w:szCs w:val="22"/>
              </w:rPr>
              <w:t xml:space="preserve">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884"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49E90DBB" w14:textId="1192C673" w:rsidR="18501BA6" w:rsidRDefault="18501BA6" w:rsidP="18501BA6">
            <w:pPr>
              <w:jc w:val="center"/>
            </w:pPr>
            <w:r w:rsidRPr="18501BA6">
              <w:rPr>
                <w:rFonts w:ascii="MS Gothic" w:eastAsia="MS Gothic" w:hAnsi="MS Gothic" w:cs="MS Gothic"/>
                <w:color w:val="000000" w:themeColor="text1"/>
                <w:szCs w:val="22"/>
              </w:rPr>
              <w:t>☐</w:t>
            </w:r>
          </w:p>
        </w:tc>
        <w:tc>
          <w:tcPr>
            <w:tcW w:w="911"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5D7646A9" w14:textId="387031E9" w:rsidR="18501BA6" w:rsidRDefault="18501BA6" w:rsidP="18501BA6">
            <w:pPr>
              <w:pStyle w:val="ListParagraph"/>
              <w:numPr>
                <w:ilvl w:val="0"/>
                <w:numId w:val="2"/>
              </w:numPr>
              <w:rPr>
                <w:rFonts w:ascii="MS Gothic" w:eastAsia="MS Gothic" w:hAnsi="MS Gothic" w:cs="MS Gothic"/>
                <w:color w:val="000000" w:themeColor="text1"/>
                <w:szCs w:val="22"/>
              </w:rPr>
            </w:pPr>
            <w:r w:rsidRPr="18501BA6">
              <w:rPr>
                <w:rFonts w:ascii="MS Gothic" w:eastAsia="MS Gothic" w:hAnsi="MS Gothic" w:cs="MS Gothic"/>
                <w:color w:val="000000" w:themeColor="text1"/>
                <w:szCs w:val="22"/>
              </w:rPr>
              <w:t>☐</w:t>
            </w:r>
          </w:p>
        </w:tc>
      </w:tr>
      <w:tr w:rsidR="18501BA6" w14:paraId="3C66C928" w14:textId="77777777" w:rsidTr="18501BA6">
        <w:trPr>
          <w:trHeight w:val="405"/>
        </w:trPr>
        <w:tc>
          <w:tcPr>
            <w:tcW w:w="509"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13441414" w14:textId="6ACC06A9" w:rsidR="18501BA6" w:rsidRDefault="18501BA6" w:rsidP="18501BA6">
            <w:pPr>
              <w:jc w:val="center"/>
            </w:pPr>
            <w:r w:rsidRPr="18501BA6">
              <w:rPr>
                <w:rFonts w:ascii="Arial" w:eastAsia="Arial" w:hAnsi="Arial" w:cs="Arial"/>
                <w:color w:val="000000" w:themeColor="text1"/>
                <w:szCs w:val="22"/>
              </w:rPr>
              <w:t xml:space="preserve"> </w:t>
            </w:r>
          </w:p>
        </w:tc>
        <w:tc>
          <w:tcPr>
            <w:tcW w:w="8852" w:type="dxa"/>
            <w:gridSpan w:val="3"/>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6FA949B9" w14:textId="5C96FB37" w:rsidR="18501BA6" w:rsidRDefault="18501BA6">
            <w:r w:rsidRPr="18501BA6">
              <w:rPr>
                <w:rFonts w:ascii="Arial" w:eastAsia="Arial" w:hAnsi="Arial" w:cs="Arial"/>
                <w:color w:val="000000" w:themeColor="text1"/>
                <w:szCs w:val="22"/>
              </w:rPr>
              <w:t>If YES, provide a</w:t>
            </w:r>
            <w:r w:rsidRPr="18501BA6">
              <w:rPr>
                <w:rFonts w:ascii="Arial" w:eastAsia="Arial" w:hAnsi="Arial" w:cs="Arial"/>
                <w:b/>
                <w:bCs/>
                <w:color w:val="000000" w:themeColor="text1"/>
                <w:szCs w:val="22"/>
              </w:rPr>
              <w:t xml:space="preserve"> </w:t>
            </w:r>
            <w:r w:rsidRPr="18501BA6">
              <w:rPr>
                <w:rFonts w:ascii="Arial" w:eastAsia="Arial" w:hAnsi="Arial" w:cs="Arial"/>
                <w:color w:val="000000" w:themeColor="text1"/>
                <w:szCs w:val="22"/>
              </w:rPr>
              <w:t>description of the data and explain why this data needs to be collected:</w:t>
            </w:r>
          </w:p>
        </w:tc>
      </w:tr>
      <w:tr w:rsidR="18501BA6" w14:paraId="6EF4C99D" w14:textId="77777777" w:rsidTr="18501BA6">
        <w:trPr>
          <w:trHeight w:val="405"/>
        </w:trPr>
        <w:tc>
          <w:tcPr>
            <w:tcW w:w="509" w:type="dxa"/>
            <w:tcBorders>
              <w:top w:val="single" w:sz="8" w:space="0" w:color="auto"/>
              <w:left w:val="single" w:sz="8" w:space="0" w:color="auto"/>
              <w:bottom w:val="single" w:sz="8" w:space="0" w:color="auto"/>
              <w:right w:val="single" w:sz="8" w:space="0" w:color="auto"/>
            </w:tcBorders>
            <w:vAlign w:val="center"/>
          </w:tcPr>
          <w:p w14:paraId="3E457623" w14:textId="29B65D13" w:rsidR="18501BA6" w:rsidRDefault="18501BA6" w:rsidP="18501BA6">
            <w:pPr>
              <w:jc w:val="center"/>
            </w:pPr>
            <w:r w:rsidRPr="18501BA6">
              <w:rPr>
                <w:rFonts w:ascii="Arial" w:eastAsia="Arial" w:hAnsi="Arial" w:cs="Arial"/>
                <w:color w:val="000000" w:themeColor="text1"/>
                <w:szCs w:val="22"/>
              </w:rPr>
              <w:t>2</w:t>
            </w:r>
          </w:p>
        </w:tc>
        <w:tc>
          <w:tcPr>
            <w:tcW w:w="8852" w:type="dxa"/>
            <w:gridSpan w:val="3"/>
            <w:tcBorders>
              <w:top w:val="single" w:sz="8" w:space="0" w:color="auto"/>
              <w:left w:val="single" w:sz="8" w:space="0" w:color="auto"/>
              <w:bottom w:val="single" w:sz="8" w:space="0" w:color="auto"/>
              <w:right w:val="single" w:sz="8" w:space="0" w:color="auto"/>
            </w:tcBorders>
            <w:vAlign w:val="center"/>
          </w:tcPr>
          <w:p w14:paraId="464495FD" w14:textId="288D16B7" w:rsidR="18501BA6" w:rsidRDefault="18501BA6">
            <w:r w:rsidRPr="18501BA6">
              <w:rPr>
                <w:rFonts w:ascii="Arial" w:eastAsia="Arial" w:hAnsi="Arial" w:cs="Arial"/>
                <w:color w:val="000000" w:themeColor="text1"/>
                <w:szCs w:val="22"/>
              </w:rPr>
              <w:t xml:space="preserve"> </w:t>
            </w:r>
          </w:p>
          <w:p w14:paraId="69E81E95" w14:textId="0200FB1F" w:rsidR="18501BA6" w:rsidRDefault="18501BA6">
            <w:r w:rsidRPr="18501BA6">
              <w:rPr>
                <w:rFonts w:ascii="Arial" w:eastAsia="Arial" w:hAnsi="Arial" w:cs="Arial"/>
                <w:color w:val="000000" w:themeColor="text1"/>
                <w:szCs w:val="22"/>
              </w:rPr>
              <w:t xml:space="preserve"> </w:t>
            </w:r>
          </w:p>
          <w:p w14:paraId="7ACC040A" w14:textId="6B66D7B1" w:rsidR="18501BA6" w:rsidRDefault="18501BA6">
            <w:r w:rsidRPr="18501BA6">
              <w:rPr>
                <w:rFonts w:ascii="Arial" w:eastAsia="Arial" w:hAnsi="Arial" w:cs="Arial"/>
                <w:color w:val="000000" w:themeColor="text1"/>
                <w:szCs w:val="22"/>
              </w:rPr>
              <w:t xml:space="preserve"> </w:t>
            </w:r>
          </w:p>
          <w:p w14:paraId="65142426" w14:textId="0FC6D27E" w:rsidR="18501BA6" w:rsidRDefault="18501BA6">
            <w:r w:rsidRPr="18501BA6">
              <w:rPr>
                <w:rFonts w:ascii="Arial" w:eastAsia="Arial" w:hAnsi="Arial" w:cs="Arial"/>
                <w:i/>
                <w:iCs/>
                <w:color w:val="000000" w:themeColor="text1"/>
                <w:sz w:val="18"/>
                <w:szCs w:val="18"/>
              </w:rPr>
              <w:t>(this box should expand as you type)</w:t>
            </w:r>
          </w:p>
        </w:tc>
      </w:tr>
      <w:tr w:rsidR="18501BA6" w14:paraId="194B9798" w14:textId="77777777" w:rsidTr="18501BA6">
        <w:trPr>
          <w:trHeight w:val="405"/>
        </w:trPr>
        <w:tc>
          <w:tcPr>
            <w:tcW w:w="509"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30CD8136" w14:textId="443D5534" w:rsidR="18501BA6" w:rsidRDefault="18501BA6" w:rsidP="18501BA6">
            <w:pPr>
              <w:jc w:val="center"/>
            </w:pPr>
            <w:r w:rsidRPr="18501BA6">
              <w:rPr>
                <w:rFonts w:ascii="Arial" w:eastAsia="Arial" w:hAnsi="Arial" w:cs="Arial"/>
                <w:color w:val="000000" w:themeColor="text1"/>
                <w:szCs w:val="22"/>
              </w:rPr>
              <w:t xml:space="preserve"> </w:t>
            </w:r>
          </w:p>
        </w:tc>
        <w:tc>
          <w:tcPr>
            <w:tcW w:w="7057"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1B5D4272" w14:textId="1862B2C7" w:rsidR="18501BA6" w:rsidRDefault="18501BA6">
            <w:r w:rsidRPr="18501BA6">
              <w:rPr>
                <w:rFonts w:ascii="Arial" w:eastAsia="Arial" w:hAnsi="Arial" w:cs="Arial"/>
                <w:color w:val="000000" w:themeColor="text1"/>
                <w:szCs w:val="22"/>
              </w:rPr>
              <w:t>Does it involve special category data (as defined by the GDPR)?</w:t>
            </w:r>
          </w:p>
        </w:tc>
        <w:tc>
          <w:tcPr>
            <w:tcW w:w="884" w:type="dxa"/>
            <w:tcBorders>
              <w:top w:val="nil"/>
              <w:left w:val="single" w:sz="8" w:space="0" w:color="auto"/>
              <w:bottom w:val="single" w:sz="8" w:space="0" w:color="auto"/>
              <w:right w:val="single" w:sz="8" w:space="0" w:color="auto"/>
            </w:tcBorders>
            <w:shd w:val="clear" w:color="auto" w:fill="F2F2F2" w:themeFill="background1" w:themeFillShade="F2"/>
            <w:vAlign w:val="center"/>
          </w:tcPr>
          <w:p w14:paraId="4D676129" w14:textId="6C21DAFA" w:rsidR="18501BA6" w:rsidRDefault="18501BA6" w:rsidP="18501BA6">
            <w:pPr>
              <w:jc w:val="center"/>
            </w:pPr>
            <w:r w:rsidRPr="18501BA6">
              <w:rPr>
                <w:rFonts w:ascii="Arial" w:eastAsia="Arial" w:hAnsi="Arial" w:cs="Arial"/>
                <w:b/>
                <w:bCs/>
                <w:color w:val="000000" w:themeColor="text1"/>
                <w:szCs w:val="22"/>
              </w:rPr>
              <w:t>YES</w:t>
            </w:r>
          </w:p>
        </w:tc>
        <w:tc>
          <w:tcPr>
            <w:tcW w:w="911" w:type="dxa"/>
            <w:tcBorders>
              <w:top w:val="nil"/>
              <w:left w:val="single" w:sz="8" w:space="0" w:color="auto"/>
              <w:bottom w:val="single" w:sz="8" w:space="0" w:color="auto"/>
              <w:right w:val="single" w:sz="8" w:space="0" w:color="auto"/>
            </w:tcBorders>
            <w:shd w:val="clear" w:color="auto" w:fill="F2F2F2" w:themeFill="background1" w:themeFillShade="F2"/>
            <w:vAlign w:val="center"/>
          </w:tcPr>
          <w:p w14:paraId="1488963D" w14:textId="3A46BC08" w:rsidR="18501BA6" w:rsidRDefault="18501BA6" w:rsidP="18501BA6">
            <w:pPr>
              <w:jc w:val="center"/>
            </w:pPr>
            <w:r w:rsidRPr="18501BA6">
              <w:rPr>
                <w:rFonts w:ascii="Arial" w:eastAsia="Arial" w:hAnsi="Arial" w:cs="Arial"/>
                <w:b/>
                <w:bCs/>
                <w:color w:val="000000" w:themeColor="text1"/>
                <w:szCs w:val="22"/>
              </w:rPr>
              <w:t>NO</w:t>
            </w:r>
          </w:p>
        </w:tc>
      </w:tr>
      <w:tr w:rsidR="18501BA6" w14:paraId="3D1DB995" w14:textId="77777777" w:rsidTr="18501BA6">
        <w:trPr>
          <w:trHeight w:val="405"/>
        </w:trPr>
        <w:tc>
          <w:tcPr>
            <w:tcW w:w="509"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65DE9025" w14:textId="29275E95" w:rsidR="18501BA6" w:rsidRDefault="18501BA6" w:rsidP="18501BA6">
            <w:pPr>
              <w:jc w:val="center"/>
            </w:pPr>
            <w:r w:rsidRPr="18501BA6">
              <w:rPr>
                <w:rFonts w:ascii="Arial" w:eastAsia="Arial" w:hAnsi="Arial" w:cs="Arial"/>
                <w:color w:val="000000" w:themeColor="text1"/>
                <w:sz w:val="20"/>
                <w:szCs w:val="20"/>
              </w:rPr>
              <w:t>3</w:t>
            </w:r>
          </w:p>
        </w:tc>
        <w:tc>
          <w:tcPr>
            <w:tcW w:w="7057"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2B501B3F" w14:textId="6AD179A9" w:rsidR="18501BA6" w:rsidRDefault="18501BA6">
            <w:r w:rsidRPr="18501BA6">
              <w:rPr>
                <w:rFonts w:ascii="Arial" w:eastAsia="Arial" w:hAnsi="Arial" w:cs="Arial"/>
                <w:b/>
                <w:bCs/>
                <w:i/>
                <w:iCs/>
                <w:color w:val="000000" w:themeColor="text1"/>
                <w:sz w:val="20"/>
                <w:szCs w:val="20"/>
              </w:rPr>
              <w:t>“Special category data”</w:t>
            </w:r>
            <w:r w:rsidRPr="18501BA6">
              <w:rPr>
                <w:rFonts w:ascii="Arial" w:eastAsia="Arial" w:hAnsi="Arial" w:cs="Arial"/>
                <w:i/>
                <w:iCs/>
                <w:color w:val="000000" w:themeColor="text1"/>
                <w:sz w:val="20"/>
                <w:szCs w:val="20"/>
              </w:rPr>
              <w:t xml:space="preserve"> means sensitive personal data consisting of information as to the data subjects’ –</w:t>
            </w:r>
          </w:p>
          <w:p w14:paraId="1E0A6EC1" w14:textId="06DB5269" w:rsidR="18501BA6" w:rsidRDefault="18501BA6">
            <w:r w:rsidRPr="18501BA6">
              <w:rPr>
                <w:rFonts w:ascii="Arial" w:eastAsia="Arial" w:hAnsi="Arial" w:cs="Arial"/>
                <w:i/>
                <w:iCs/>
                <w:color w:val="000000" w:themeColor="text1"/>
                <w:sz w:val="20"/>
                <w:szCs w:val="20"/>
              </w:rPr>
              <w:t>(a) racial or ethnic origin,</w:t>
            </w:r>
          </w:p>
          <w:p w14:paraId="59F0AE34" w14:textId="4061D9A5" w:rsidR="18501BA6" w:rsidRDefault="18501BA6">
            <w:r w:rsidRPr="18501BA6">
              <w:rPr>
                <w:rFonts w:ascii="Arial" w:eastAsia="Arial" w:hAnsi="Arial" w:cs="Arial"/>
                <w:i/>
                <w:iCs/>
                <w:color w:val="000000" w:themeColor="text1"/>
                <w:sz w:val="20"/>
                <w:szCs w:val="20"/>
              </w:rPr>
              <w:t>(b) political opinions,</w:t>
            </w:r>
          </w:p>
          <w:p w14:paraId="2455611F" w14:textId="5492FA18" w:rsidR="18501BA6" w:rsidRDefault="18501BA6">
            <w:r w:rsidRPr="18501BA6">
              <w:rPr>
                <w:rFonts w:ascii="Arial" w:eastAsia="Arial" w:hAnsi="Arial" w:cs="Arial"/>
                <w:i/>
                <w:iCs/>
                <w:color w:val="000000" w:themeColor="text1"/>
                <w:sz w:val="20"/>
                <w:szCs w:val="20"/>
              </w:rPr>
              <w:t>(c ) religious beliefs or other beliefs of a similar nature,</w:t>
            </w:r>
          </w:p>
          <w:p w14:paraId="27322B84" w14:textId="43BE7E98" w:rsidR="18501BA6" w:rsidRDefault="18501BA6">
            <w:r w:rsidRPr="18501BA6">
              <w:rPr>
                <w:rFonts w:ascii="Arial" w:eastAsia="Arial" w:hAnsi="Arial" w:cs="Arial"/>
                <w:i/>
                <w:iCs/>
                <w:color w:val="000000" w:themeColor="text1"/>
                <w:sz w:val="20"/>
                <w:szCs w:val="20"/>
              </w:rPr>
              <w:lastRenderedPageBreak/>
              <w:t>(d) membership of a trade union (within the meaning of the Trade Union and Labour Relations (Consolidation) Act 1992),</w:t>
            </w:r>
          </w:p>
          <w:p w14:paraId="1A653D50" w14:textId="0D6ED480" w:rsidR="18501BA6" w:rsidRDefault="18501BA6">
            <w:r w:rsidRPr="18501BA6">
              <w:rPr>
                <w:rFonts w:ascii="Arial" w:eastAsia="Arial" w:hAnsi="Arial" w:cs="Arial"/>
                <w:i/>
                <w:iCs/>
                <w:color w:val="000000" w:themeColor="text1"/>
                <w:sz w:val="20"/>
                <w:szCs w:val="20"/>
              </w:rPr>
              <w:t>(e) physical or mental health or condition,</w:t>
            </w:r>
          </w:p>
          <w:p w14:paraId="2DFD6161" w14:textId="36A7FE30" w:rsidR="18501BA6" w:rsidRDefault="18501BA6">
            <w:r w:rsidRPr="18501BA6">
              <w:rPr>
                <w:rFonts w:ascii="Arial" w:eastAsia="Arial" w:hAnsi="Arial" w:cs="Arial"/>
                <w:i/>
                <w:iCs/>
                <w:color w:val="000000" w:themeColor="text1"/>
                <w:sz w:val="20"/>
                <w:szCs w:val="20"/>
              </w:rPr>
              <w:t>(f) sexual life,</w:t>
            </w:r>
          </w:p>
          <w:p w14:paraId="0F86336E" w14:textId="39ED9C19" w:rsidR="18501BA6" w:rsidRDefault="18501BA6">
            <w:r w:rsidRPr="18501BA6">
              <w:rPr>
                <w:rFonts w:ascii="Arial" w:eastAsia="Arial" w:hAnsi="Arial" w:cs="Arial"/>
                <w:i/>
                <w:iCs/>
                <w:color w:val="000000" w:themeColor="text1"/>
                <w:sz w:val="20"/>
                <w:szCs w:val="20"/>
              </w:rPr>
              <w:t>(g) genetics,</w:t>
            </w:r>
          </w:p>
          <w:p w14:paraId="6DD85F21" w14:textId="50FF677A" w:rsidR="18501BA6" w:rsidRDefault="18501BA6">
            <w:r w:rsidRPr="18501BA6">
              <w:rPr>
                <w:rFonts w:ascii="Arial" w:eastAsia="Arial" w:hAnsi="Arial" w:cs="Arial"/>
                <w:i/>
                <w:iCs/>
                <w:color w:val="000000" w:themeColor="text1"/>
                <w:sz w:val="20"/>
                <w:szCs w:val="20"/>
              </w:rPr>
              <w:t>(h) biometric data (as used for ID purposes),</w:t>
            </w:r>
          </w:p>
        </w:tc>
        <w:tc>
          <w:tcPr>
            <w:tcW w:w="884"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198B96EA" w14:textId="599A3923" w:rsidR="18501BA6" w:rsidRDefault="18501BA6" w:rsidP="18501BA6">
            <w:pPr>
              <w:jc w:val="center"/>
            </w:pPr>
            <w:r w:rsidRPr="18501BA6">
              <w:rPr>
                <w:rFonts w:ascii="MS Gothic" w:eastAsia="MS Gothic" w:hAnsi="MS Gothic" w:cs="MS Gothic"/>
                <w:color w:val="000000" w:themeColor="text1"/>
                <w:szCs w:val="22"/>
              </w:rPr>
              <w:lastRenderedPageBreak/>
              <w:t>☐</w:t>
            </w:r>
          </w:p>
        </w:tc>
        <w:tc>
          <w:tcPr>
            <w:tcW w:w="911"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2EE2F1FA" w14:textId="5A9CF5D4" w:rsidR="18501BA6" w:rsidRDefault="18501BA6" w:rsidP="18501BA6">
            <w:pPr>
              <w:pStyle w:val="ListParagraph"/>
              <w:numPr>
                <w:ilvl w:val="0"/>
                <w:numId w:val="2"/>
              </w:numPr>
              <w:rPr>
                <w:rFonts w:ascii="MS Gothic" w:eastAsia="MS Gothic" w:hAnsi="MS Gothic" w:cs="MS Gothic"/>
                <w:color w:val="000000" w:themeColor="text1"/>
                <w:szCs w:val="22"/>
              </w:rPr>
            </w:pPr>
            <w:r w:rsidRPr="18501BA6">
              <w:rPr>
                <w:rFonts w:ascii="MS Gothic" w:eastAsia="MS Gothic" w:hAnsi="MS Gothic" w:cs="MS Gothic"/>
                <w:color w:val="000000" w:themeColor="text1"/>
                <w:szCs w:val="22"/>
              </w:rPr>
              <w:t>☐</w:t>
            </w:r>
          </w:p>
        </w:tc>
      </w:tr>
      <w:tr w:rsidR="18501BA6" w14:paraId="60BD208A" w14:textId="77777777" w:rsidTr="18501BA6">
        <w:trPr>
          <w:trHeight w:val="405"/>
        </w:trPr>
        <w:tc>
          <w:tcPr>
            <w:tcW w:w="509"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24D1BF3C" w14:textId="3E957CB7" w:rsidR="18501BA6" w:rsidRDefault="18501BA6" w:rsidP="18501BA6">
            <w:pPr>
              <w:jc w:val="center"/>
            </w:pPr>
            <w:r w:rsidRPr="18501BA6">
              <w:rPr>
                <w:rFonts w:ascii="Arial" w:eastAsia="Arial" w:hAnsi="Arial" w:cs="Arial"/>
                <w:color w:val="000000" w:themeColor="text1"/>
                <w:szCs w:val="22"/>
              </w:rPr>
              <w:t xml:space="preserve"> </w:t>
            </w:r>
          </w:p>
        </w:tc>
        <w:tc>
          <w:tcPr>
            <w:tcW w:w="8852" w:type="dxa"/>
            <w:gridSpan w:val="3"/>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2C2F468E" w14:textId="41923ABE" w:rsidR="18501BA6" w:rsidRDefault="18501BA6">
            <w:r w:rsidRPr="18501BA6">
              <w:rPr>
                <w:rFonts w:ascii="Arial" w:eastAsia="Arial" w:hAnsi="Arial" w:cs="Arial"/>
                <w:color w:val="000000" w:themeColor="text1"/>
                <w:szCs w:val="22"/>
              </w:rPr>
              <w:t>If YES, provide a</w:t>
            </w:r>
            <w:r w:rsidRPr="18501BA6">
              <w:rPr>
                <w:rFonts w:ascii="Arial" w:eastAsia="Arial" w:hAnsi="Arial" w:cs="Arial"/>
                <w:b/>
                <w:bCs/>
                <w:color w:val="000000" w:themeColor="text1"/>
                <w:szCs w:val="22"/>
              </w:rPr>
              <w:t xml:space="preserve"> </w:t>
            </w:r>
            <w:r w:rsidRPr="18501BA6">
              <w:rPr>
                <w:rFonts w:ascii="Arial" w:eastAsia="Arial" w:hAnsi="Arial" w:cs="Arial"/>
                <w:color w:val="000000" w:themeColor="text1"/>
                <w:szCs w:val="22"/>
              </w:rPr>
              <w:t>description of the special category data and explain why this data needs to be collected:</w:t>
            </w:r>
          </w:p>
        </w:tc>
      </w:tr>
      <w:tr w:rsidR="18501BA6" w14:paraId="5732C615" w14:textId="77777777" w:rsidTr="18501BA6">
        <w:trPr>
          <w:trHeight w:val="405"/>
        </w:trPr>
        <w:tc>
          <w:tcPr>
            <w:tcW w:w="509" w:type="dxa"/>
            <w:tcBorders>
              <w:top w:val="single" w:sz="8" w:space="0" w:color="auto"/>
              <w:left w:val="single" w:sz="8" w:space="0" w:color="auto"/>
              <w:bottom w:val="single" w:sz="8" w:space="0" w:color="auto"/>
              <w:right w:val="single" w:sz="8" w:space="0" w:color="auto"/>
            </w:tcBorders>
            <w:vAlign w:val="center"/>
          </w:tcPr>
          <w:p w14:paraId="6166241F" w14:textId="5F1E6A9C" w:rsidR="18501BA6" w:rsidRDefault="18501BA6" w:rsidP="18501BA6">
            <w:pPr>
              <w:jc w:val="center"/>
            </w:pPr>
            <w:r w:rsidRPr="18501BA6">
              <w:rPr>
                <w:rFonts w:ascii="Arial" w:eastAsia="Arial" w:hAnsi="Arial" w:cs="Arial"/>
                <w:color w:val="000000" w:themeColor="text1"/>
                <w:szCs w:val="22"/>
              </w:rPr>
              <w:t>4</w:t>
            </w:r>
          </w:p>
        </w:tc>
        <w:tc>
          <w:tcPr>
            <w:tcW w:w="8852" w:type="dxa"/>
            <w:gridSpan w:val="3"/>
            <w:tcBorders>
              <w:top w:val="single" w:sz="8" w:space="0" w:color="auto"/>
              <w:left w:val="single" w:sz="8" w:space="0" w:color="auto"/>
              <w:bottom w:val="single" w:sz="8" w:space="0" w:color="auto"/>
              <w:right w:val="single" w:sz="8" w:space="0" w:color="auto"/>
            </w:tcBorders>
            <w:vAlign w:val="center"/>
          </w:tcPr>
          <w:p w14:paraId="111FA9B0" w14:textId="4A2819CF" w:rsidR="18501BA6" w:rsidRDefault="18501BA6">
            <w:r w:rsidRPr="18501BA6">
              <w:rPr>
                <w:rFonts w:ascii="Arial" w:eastAsia="Arial" w:hAnsi="Arial" w:cs="Arial"/>
                <w:color w:val="000000" w:themeColor="text1"/>
                <w:szCs w:val="22"/>
              </w:rPr>
              <w:t xml:space="preserve"> </w:t>
            </w:r>
          </w:p>
          <w:p w14:paraId="42569917" w14:textId="721E47D7" w:rsidR="18501BA6" w:rsidRDefault="18501BA6">
            <w:r w:rsidRPr="18501BA6">
              <w:rPr>
                <w:rFonts w:ascii="Arial" w:eastAsia="Arial" w:hAnsi="Arial" w:cs="Arial"/>
                <w:color w:val="000000" w:themeColor="text1"/>
                <w:szCs w:val="22"/>
              </w:rPr>
              <w:t xml:space="preserve"> </w:t>
            </w:r>
          </w:p>
          <w:p w14:paraId="72B960F8" w14:textId="6AC3E4E6" w:rsidR="18501BA6" w:rsidRDefault="18501BA6">
            <w:r w:rsidRPr="18501BA6">
              <w:rPr>
                <w:rFonts w:ascii="Arial" w:eastAsia="Arial" w:hAnsi="Arial" w:cs="Arial"/>
                <w:color w:val="000000" w:themeColor="text1"/>
                <w:szCs w:val="22"/>
              </w:rPr>
              <w:t xml:space="preserve"> </w:t>
            </w:r>
          </w:p>
          <w:p w14:paraId="6F1217F8" w14:textId="4A420826" w:rsidR="18501BA6" w:rsidRDefault="18501BA6">
            <w:r w:rsidRPr="18501BA6">
              <w:rPr>
                <w:rFonts w:ascii="Arial" w:eastAsia="Arial" w:hAnsi="Arial" w:cs="Arial"/>
                <w:i/>
                <w:iCs/>
                <w:color w:val="000000" w:themeColor="text1"/>
                <w:sz w:val="18"/>
                <w:szCs w:val="18"/>
              </w:rPr>
              <w:t>(this box should expand as you type)</w:t>
            </w:r>
          </w:p>
        </w:tc>
      </w:tr>
    </w:tbl>
    <w:p w14:paraId="7538BECF" w14:textId="3E5557D6" w:rsidR="18501BA6" w:rsidRDefault="18501BA6">
      <w:r w:rsidRPr="18501BA6">
        <w:rPr>
          <w:rFonts w:ascii="Times New Roman" w:eastAsia="Times New Roman" w:hAnsi="Times New Roman" w:cs="Times New Roman"/>
          <w:color w:val="000000" w:themeColor="text1"/>
          <w:sz w:val="24"/>
          <w:szCs w:val="24"/>
        </w:rPr>
        <w:t xml:space="preserve"> </w:t>
      </w:r>
    </w:p>
    <w:tbl>
      <w:tblPr>
        <w:tblStyle w:val="TableGrid"/>
        <w:tblW w:w="0" w:type="auto"/>
        <w:tblLayout w:type="fixed"/>
        <w:tblLook w:val="04A0" w:firstRow="1" w:lastRow="0" w:firstColumn="1" w:lastColumn="0" w:noHBand="0" w:noVBand="1"/>
      </w:tblPr>
      <w:tblGrid>
        <w:gridCol w:w="496"/>
        <w:gridCol w:w="7067"/>
        <w:gridCol w:w="885"/>
        <w:gridCol w:w="912"/>
      </w:tblGrid>
      <w:tr w:rsidR="18501BA6" w14:paraId="11820E61" w14:textId="77777777" w:rsidTr="18501BA6">
        <w:trPr>
          <w:trHeight w:val="435"/>
        </w:trPr>
        <w:tc>
          <w:tcPr>
            <w:tcW w:w="496"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41B464A0" w14:textId="57ABFBF2" w:rsidR="18501BA6" w:rsidRDefault="18501BA6" w:rsidP="18501BA6">
            <w:pPr>
              <w:jc w:val="center"/>
            </w:pPr>
            <w:r w:rsidRPr="18501BA6">
              <w:rPr>
                <w:rFonts w:ascii="Arial" w:eastAsia="Arial" w:hAnsi="Arial" w:cs="Arial"/>
                <w:color w:val="000000" w:themeColor="text1"/>
                <w:szCs w:val="22"/>
              </w:rPr>
              <w:t xml:space="preserve"> </w:t>
            </w:r>
          </w:p>
        </w:tc>
        <w:tc>
          <w:tcPr>
            <w:tcW w:w="706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4547D7F7" w14:textId="088088CF" w:rsidR="18501BA6" w:rsidRDefault="18501BA6">
            <w:r>
              <w:br/>
            </w:r>
          </w:p>
          <w:p w14:paraId="7946E413" w14:textId="4604481D" w:rsidR="18501BA6" w:rsidRDefault="18501BA6">
            <w:r w:rsidRPr="18501BA6">
              <w:rPr>
                <w:rFonts w:ascii="Arial" w:eastAsia="Arial" w:hAnsi="Arial" w:cs="Arial"/>
                <w:b/>
                <w:bCs/>
                <w:color w:val="000000" w:themeColor="text1"/>
                <w:szCs w:val="22"/>
              </w:rPr>
              <w:t>Will data from the research activity (collected data, drafts of the thesis, or materials for publication) be stored in any of the following ways?</w:t>
            </w:r>
          </w:p>
        </w:tc>
        <w:tc>
          <w:tcPr>
            <w:tcW w:w="88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120C92C1" w14:textId="0DF77F9C" w:rsidR="18501BA6" w:rsidRDefault="18501BA6" w:rsidP="18501BA6">
            <w:pPr>
              <w:jc w:val="center"/>
            </w:pPr>
            <w:r w:rsidRPr="18501BA6">
              <w:rPr>
                <w:rFonts w:ascii="Arial" w:eastAsia="Arial" w:hAnsi="Arial" w:cs="Arial"/>
                <w:b/>
                <w:bCs/>
                <w:color w:val="000000" w:themeColor="text1"/>
                <w:szCs w:val="22"/>
              </w:rPr>
              <w:t>YES</w:t>
            </w:r>
          </w:p>
        </w:tc>
        <w:tc>
          <w:tcPr>
            <w:tcW w:w="912"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286DB41A" w14:textId="70EF8ED1" w:rsidR="18501BA6" w:rsidRDefault="18501BA6" w:rsidP="18501BA6">
            <w:pPr>
              <w:jc w:val="center"/>
            </w:pPr>
            <w:r w:rsidRPr="18501BA6">
              <w:rPr>
                <w:rFonts w:ascii="Arial" w:eastAsia="Arial" w:hAnsi="Arial" w:cs="Arial"/>
                <w:b/>
                <w:bCs/>
                <w:color w:val="000000" w:themeColor="text1"/>
                <w:szCs w:val="22"/>
              </w:rPr>
              <w:t>NO</w:t>
            </w:r>
          </w:p>
        </w:tc>
      </w:tr>
      <w:tr w:rsidR="18501BA6" w14:paraId="29EAA50D" w14:textId="77777777" w:rsidTr="18501BA6">
        <w:trPr>
          <w:trHeight w:val="435"/>
        </w:trPr>
        <w:tc>
          <w:tcPr>
            <w:tcW w:w="496"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7DF2AFDE" w14:textId="3C1BE71A" w:rsidR="18501BA6" w:rsidRDefault="18501BA6" w:rsidP="18501BA6">
            <w:pPr>
              <w:jc w:val="center"/>
            </w:pPr>
            <w:r w:rsidRPr="18501BA6">
              <w:rPr>
                <w:rFonts w:ascii="Arial" w:eastAsia="Arial" w:hAnsi="Arial" w:cs="Arial"/>
                <w:color w:val="000000" w:themeColor="text1"/>
                <w:szCs w:val="22"/>
              </w:rPr>
              <w:t>5</w:t>
            </w:r>
          </w:p>
        </w:tc>
        <w:tc>
          <w:tcPr>
            <w:tcW w:w="7067"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7C7F7AC7" w14:textId="4525A769" w:rsidR="18501BA6" w:rsidRDefault="18501BA6">
            <w:r w:rsidRPr="18501BA6">
              <w:rPr>
                <w:rFonts w:ascii="Arial" w:eastAsia="Arial" w:hAnsi="Arial" w:cs="Arial"/>
                <w:color w:val="000000" w:themeColor="text1"/>
                <w:szCs w:val="22"/>
              </w:rPr>
              <w:t>Manual files (i.e. in paper form)?</w:t>
            </w:r>
          </w:p>
        </w:tc>
        <w:tc>
          <w:tcPr>
            <w:tcW w:w="88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Pr>
          <w:p w14:paraId="17EF94A6" w14:textId="5302AB8B" w:rsidR="18501BA6" w:rsidRDefault="18501BA6" w:rsidP="18501BA6">
            <w:pPr>
              <w:jc w:val="center"/>
            </w:pPr>
            <w:r w:rsidRPr="18501BA6">
              <w:rPr>
                <w:rFonts w:ascii="MS Gothic" w:eastAsia="MS Gothic" w:hAnsi="MS Gothic" w:cs="MS Gothic"/>
                <w:color w:val="000000" w:themeColor="text1"/>
                <w:szCs w:val="22"/>
                <w:lang w:val="en-US"/>
              </w:rPr>
              <w:t>☐</w:t>
            </w:r>
          </w:p>
        </w:tc>
        <w:tc>
          <w:tcPr>
            <w:tcW w:w="912" w:type="dxa"/>
            <w:tcBorders>
              <w:top w:val="single" w:sz="8" w:space="0" w:color="auto"/>
              <w:left w:val="single" w:sz="8" w:space="0" w:color="auto"/>
              <w:bottom w:val="single" w:sz="8" w:space="0" w:color="auto"/>
              <w:right w:val="single" w:sz="8" w:space="0" w:color="auto"/>
            </w:tcBorders>
            <w:shd w:val="clear" w:color="auto" w:fill="BFBFBF" w:themeFill="background1" w:themeFillShade="BF"/>
          </w:tcPr>
          <w:p w14:paraId="07B3DF97" w14:textId="2D3CA120" w:rsidR="18501BA6" w:rsidRDefault="18501BA6" w:rsidP="18501BA6">
            <w:pPr>
              <w:jc w:val="center"/>
            </w:pPr>
            <w:r w:rsidRPr="18501BA6">
              <w:rPr>
                <w:rFonts w:ascii="MS Gothic" w:eastAsia="MS Gothic" w:hAnsi="MS Gothic" w:cs="MS Gothic"/>
                <w:color w:val="000000" w:themeColor="text1"/>
                <w:szCs w:val="22"/>
                <w:lang w:val="en-US"/>
              </w:rPr>
              <w:t>☒</w:t>
            </w:r>
          </w:p>
        </w:tc>
      </w:tr>
      <w:tr w:rsidR="18501BA6" w14:paraId="3DFA5A0B" w14:textId="77777777" w:rsidTr="18501BA6">
        <w:trPr>
          <w:trHeight w:val="405"/>
        </w:trPr>
        <w:tc>
          <w:tcPr>
            <w:tcW w:w="496"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7B9F5DCD" w14:textId="6F1AE780" w:rsidR="18501BA6" w:rsidRDefault="18501BA6" w:rsidP="18501BA6">
            <w:pPr>
              <w:jc w:val="center"/>
            </w:pPr>
            <w:r w:rsidRPr="18501BA6">
              <w:rPr>
                <w:rFonts w:ascii="Arial" w:eastAsia="Arial" w:hAnsi="Arial" w:cs="Arial"/>
                <w:color w:val="000000" w:themeColor="text1"/>
                <w:szCs w:val="22"/>
              </w:rPr>
              <w:t>6</w:t>
            </w:r>
          </w:p>
        </w:tc>
        <w:tc>
          <w:tcPr>
            <w:tcW w:w="7067"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550D5677" w14:textId="0CE784CD" w:rsidR="18501BA6" w:rsidRDefault="18501BA6">
            <w:r w:rsidRPr="18501BA6">
              <w:rPr>
                <w:rFonts w:ascii="Arial" w:eastAsia="Arial" w:hAnsi="Arial" w:cs="Arial"/>
                <w:color w:val="000000" w:themeColor="text1"/>
                <w:szCs w:val="22"/>
              </w:rPr>
              <w:t>University computers?</w:t>
            </w:r>
          </w:p>
        </w:tc>
        <w:tc>
          <w:tcPr>
            <w:tcW w:w="88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Pr>
          <w:p w14:paraId="053CA1A6" w14:textId="4C92DB43" w:rsidR="18501BA6" w:rsidRDefault="18501BA6" w:rsidP="18501BA6">
            <w:pPr>
              <w:jc w:val="center"/>
            </w:pPr>
            <w:r w:rsidRPr="18501BA6">
              <w:rPr>
                <w:rFonts w:ascii="MS Gothic" w:eastAsia="MS Gothic" w:hAnsi="MS Gothic" w:cs="MS Gothic"/>
                <w:color w:val="000000" w:themeColor="text1"/>
                <w:szCs w:val="22"/>
                <w:lang w:val="en-US"/>
              </w:rPr>
              <w:t>☐</w:t>
            </w:r>
          </w:p>
        </w:tc>
        <w:tc>
          <w:tcPr>
            <w:tcW w:w="912" w:type="dxa"/>
            <w:tcBorders>
              <w:top w:val="single" w:sz="8" w:space="0" w:color="auto"/>
              <w:left w:val="single" w:sz="8" w:space="0" w:color="auto"/>
              <w:bottom w:val="single" w:sz="8" w:space="0" w:color="auto"/>
              <w:right w:val="single" w:sz="8" w:space="0" w:color="auto"/>
            </w:tcBorders>
            <w:shd w:val="clear" w:color="auto" w:fill="BFBFBF" w:themeFill="background1" w:themeFillShade="BF"/>
          </w:tcPr>
          <w:p w14:paraId="7848D26F" w14:textId="2E8FD619" w:rsidR="18501BA6" w:rsidRDefault="18501BA6" w:rsidP="18501BA6">
            <w:pPr>
              <w:jc w:val="center"/>
            </w:pPr>
            <w:r w:rsidRPr="18501BA6">
              <w:rPr>
                <w:rFonts w:ascii="MS Gothic" w:eastAsia="MS Gothic" w:hAnsi="MS Gothic" w:cs="MS Gothic"/>
                <w:color w:val="000000" w:themeColor="text1"/>
                <w:szCs w:val="22"/>
                <w:lang w:val="en-US"/>
              </w:rPr>
              <w:t>☒</w:t>
            </w:r>
          </w:p>
        </w:tc>
      </w:tr>
      <w:tr w:rsidR="18501BA6" w14:paraId="38403859" w14:textId="77777777" w:rsidTr="18501BA6">
        <w:trPr>
          <w:trHeight w:val="435"/>
        </w:trPr>
        <w:tc>
          <w:tcPr>
            <w:tcW w:w="496"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2B32B22D" w14:textId="5836B9C3" w:rsidR="18501BA6" w:rsidRDefault="18501BA6" w:rsidP="18501BA6">
            <w:pPr>
              <w:jc w:val="center"/>
            </w:pPr>
            <w:r w:rsidRPr="18501BA6">
              <w:rPr>
                <w:rFonts w:ascii="Arial" w:eastAsia="Arial" w:hAnsi="Arial" w:cs="Arial"/>
                <w:color w:val="000000" w:themeColor="text1"/>
                <w:szCs w:val="22"/>
              </w:rPr>
              <w:t>7</w:t>
            </w:r>
          </w:p>
        </w:tc>
        <w:tc>
          <w:tcPr>
            <w:tcW w:w="7067"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6C3A235D" w14:textId="7FEA5240" w:rsidR="18501BA6" w:rsidRDefault="18501BA6">
            <w:r w:rsidRPr="18501BA6">
              <w:rPr>
                <w:rFonts w:ascii="Arial" w:eastAsia="Arial" w:hAnsi="Arial" w:cs="Arial"/>
                <w:color w:val="000000" w:themeColor="text1"/>
                <w:szCs w:val="22"/>
              </w:rPr>
              <w:t>Private company computers?</w:t>
            </w:r>
          </w:p>
        </w:tc>
        <w:tc>
          <w:tcPr>
            <w:tcW w:w="88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Pr>
          <w:p w14:paraId="42EF3711" w14:textId="3D2B8C79" w:rsidR="18501BA6" w:rsidRDefault="18501BA6" w:rsidP="18501BA6">
            <w:pPr>
              <w:jc w:val="center"/>
            </w:pPr>
            <w:r w:rsidRPr="18501BA6">
              <w:rPr>
                <w:rFonts w:ascii="MS Gothic" w:eastAsia="MS Gothic" w:hAnsi="MS Gothic" w:cs="MS Gothic"/>
                <w:color w:val="000000" w:themeColor="text1"/>
                <w:szCs w:val="22"/>
                <w:lang w:val="en-US"/>
              </w:rPr>
              <w:t>☐</w:t>
            </w:r>
          </w:p>
        </w:tc>
        <w:tc>
          <w:tcPr>
            <w:tcW w:w="912" w:type="dxa"/>
            <w:tcBorders>
              <w:top w:val="single" w:sz="8" w:space="0" w:color="auto"/>
              <w:left w:val="single" w:sz="8" w:space="0" w:color="auto"/>
              <w:bottom w:val="single" w:sz="8" w:space="0" w:color="auto"/>
              <w:right w:val="single" w:sz="8" w:space="0" w:color="auto"/>
            </w:tcBorders>
            <w:shd w:val="clear" w:color="auto" w:fill="BFBFBF" w:themeFill="background1" w:themeFillShade="BF"/>
          </w:tcPr>
          <w:p w14:paraId="15347CB6" w14:textId="41984C55" w:rsidR="18501BA6" w:rsidRDefault="18501BA6" w:rsidP="18501BA6">
            <w:pPr>
              <w:jc w:val="center"/>
            </w:pPr>
            <w:r w:rsidRPr="18501BA6">
              <w:rPr>
                <w:rFonts w:ascii="MS Gothic" w:eastAsia="MS Gothic" w:hAnsi="MS Gothic" w:cs="MS Gothic"/>
                <w:color w:val="000000" w:themeColor="text1"/>
                <w:szCs w:val="22"/>
                <w:lang w:val="en-US"/>
              </w:rPr>
              <w:t>☒</w:t>
            </w:r>
          </w:p>
        </w:tc>
      </w:tr>
      <w:tr w:rsidR="18501BA6" w14:paraId="5414A7A3" w14:textId="77777777" w:rsidTr="18501BA6">
        <w:trPr>
          <w:trHeight w:val="405"/>
        </w:trPr>
        <w:tc>
          <w:tcPr>
            <w:tcW w:w="496"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02A0A9CB" w14:textId="752E87EC" w:rsidR="18501BA6" w:rsidRDefault="18501BA6" w:rsidP="18501BA6">
            <w:pPr>
              <w:jc w:val="center"/>
            </w:pPr>
            <w:r w:rsidRPr="18501BA6">
              <w:rPr>
                <w:rFonts w:ascii="Arial" w:eastAsia="Arial" w:hAnsi="Arial" w:cs="Arial"/>
                <w:color w:val="000000" w:themeColor="text1"/>
                <w:szCs w:val="22"/>
              </w:rPr>
              <w:t>8</w:t>
            </w:r>
          </w:p>
        </w:tc>
        <w:tc>
          <w:tcPr>
            <w:tcW w:w="7067"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768F300A" w14:textId="56A45F40" w:rsidR="18501BA6" w:rsidRDefault="18501BA6">
            <w:r w:rsidRPr="18501BA6">
              <w:rPr>
                <w:rFonts w:ascii="Arial" w:eastAsia="Arial" w:hAnsi="Arial" w:cs="Arial"/>
                <w:color w:val="000000" w:themeColor="text1"/>
                <w:szCs w:val="22"/>
              </w:rPr>
              <w:t>Home or other personal computers?</w:t>
            </w:r>
          </w:p>
        </w:tc>
        <w:tc>
          <w:tcPr>
            <w:tcW w:w="88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Pr>
          <w:p w14:paraId="2D3D835E" w14:textId="5159DF88" w:rsidR="18501BA6" w:rsidRDefault="18501BA6" w:rsidP="18501BA6">
            <w:pPr>
              <w:jc w:val="center"/>
            </w:pPr>
            <w:r w:rsidRPr="18501BA6">
              <w:rPr>
                <w:rFonts w:ascii="MS Gothic" w:eastAsia="MS Gothic" w:hAnsi="MS Gothic" w:cs="MS Gothic"/>
                <w:color w:val="000000" w:themeColor="text1"/>
                <w:szCs w:val="22"/>
                <w:lang w:val="en-US"/>
              </w:rPr>
              <w:t>☒</w:t>
            </w:r>
          </w:p>
        </w:tc>
        <w:tc>
          <w:tcPr>
            <w:tcW w:w="912" w:type="dxa"/>
            <w:tcBorders>
              <w:top w:val="single" w:sz="8" w:space="0" w:color="auto"/>
              <w:left w:val="single" w:sz="8" w:space="0" w:color="auto"/>
              <w:bottom w:val="single" w:sz="8" w:space="0" w:color="auto"/>
              <w:right w:val="single" w:sz="8" w:space="0" w:color="auto"/>
            </w:tcBorders>
            <w:shd w:val="clear" w:color="auto" w:fill="BFBFBF" w:themeFill="background1" w:themeFillShade="BF"/>
          </w:tcPr>
          <w:p w14:paraId="02FA22FB" w14:textId="654EACC2" w:rsidR="18501BA6" w:rsidRDefault="18501BA6" w:rsidP="18501BA6">
            <w:pPr>
              <w:jc w:val="center"/>
            </w:pPr>
            <w:r w:rsidRPr="18501BA6">
              <w:rPr>
                <w:rFonts w:ascii="MS Gothic" w:eastAsia="MS Gothic" w:hAnsi="MS Gothic" w:cs="MS Gothic"/>
                <w:color w:val="000000" w:themeColor="text1"/>
                <w:szCs w:val="22"/>
                <w:lang w:val="en-US"/>
              </w:rPr>
              <w:t>☐</w:t>
            </w:r>
          </w:p>
        </w:tc>
      </w:tr>
      <w:tr w:rsidR="18501BA6" w14:paraId="5C0D6660" w14:textId="77777777" w:rsidTr="18501BA6">
        <w:trPr>
          <w:trHeight w:val="405"/>
        </w:trPr>
        <w:tc>
          <w:tcPr>
            <w:tcW w:w="496"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3C0ABA00" w14:textId="6DA3BFAC" w:rsidR="18501BA6" w:rsidRDefault="18501BA6" w:rsidP="18501BA6">
            <w:pPr>
              <w:jc w:val="center"/>
            </w:pPr>
            <w:r w:rsidRPr="18501BA6">
              <w:rPr>
                <w:rFonts w:ascii="Arial" w:eastAsia="Arial" w:hAnsi="Arial" w:cs="Arial"/>
                <w:color w:val="000000" w:themeColor="text1"/>
                <w:szCs w:val="22"/>
              </w:rPr>
              <w:t>9</w:t>
            </w:r>
          </w:p>
        </w:tc>
        <w:tc>
          <w:tcPr>
            <w:tcW w:w="7067"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2804E35D" w14:textId="25861393" w:rsidR="18501BA6" w:rsidRDefault="18501BA6">
            <w:r w:rsidRPr="18501BA6">
              <w:rPr>
                <w:rFonts w:ascii="Arial" w:eastAsia="Arial" w:hAnsi="Arial" w:cs="Arial"/>
                <w:color w:val="000000" w:themeColor="text1"/>
                <w:szCs w:val="22"/>
              </w:rPr>
              <w:t>Laptop computers/ CDs/ Portable disk-drives/ memory sticks?</w:t>
            </w:r>
          </w:p>
        </w:tc>
        <w:tc>
          <w:tcPr>
            <w:tcW w:w="88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Pr>
          <w:p w14:paraId="0EDBE5C3" w14:textId="5BCFC76F" w:rsidR="18501BA6" w:rsidRDefault="18501BA6" w:rsidP="18501BA6">
            <w:pPr>
              <w:jc w:val="center"/>
            </w:pPr>
            <w:r w:rsidRPr="18501BA6">
              <w:rPr>
                <w:rFonts w:ascii="MS Gothic" w:eastAsia="MS Gothic" w:hAnsi="MS Gothic" w:cs="MS Gothic"/>
                <w:color w:val="000000" w:themeColor="text1"/>
                <w:szCs w:val="22"/>
                <w:lang w:val="en-US"/>
              </w:rPr>
              <w:t>☒</w:t>
            </w:r>
          </w:p>
        </w:tc>
        <w:tc>
          <w:tcPr>
            <w:tcW w:w="912" w:type="dxa"/>
            <w:tcBorders>
              <w:top w:val="single" w:sz="8" w:space="0" w:color="auto"/>
              <w:left w:val="single" w:sz="8" w:space="0" w:color="auto"/>
              <w:bottom w:val="single" w:sz="8" w:space="0" w:color="auto"/>
              <w:right w:val="single" w:sz="8" w:space="0" w:color="auto"/>
            </w:tcBorders>
            <w:shd w:val="clear" w:color="auto" w:fill="BFBFBF" w:themeFill="background1" w:themeFillShade="BF"/>
          </w:tcPr>
          <w:p w14:paraId="7CAAB164" w14:textId="00D52DC0" w:rsidR="18501BA6" w:rsidRDefault="18501BA6" w:rsidP="18501BA6">
            <w:pPr>
              <w:jc w:val="center"/>
            </w:pPr>
            <w:r w:rsidRPr="18501BA6">
              <w:rPr>
                <w:rFonts w:ascii="MS Gothic" w:eastAsia="MS Gothic" w:hAnsi="MS Gothic" w:cs="MS Gothic"/>
                <w:color w:val="000000" w:themeColor="text1"/>
                <w:szCs w:val="22"/>
                <w:lang w:val="en-US"/>
              </w:rPr>
              <w:t>☐</w:t>
            </w:r>
          </w:p>
        </w:tc>
      </w:tr>
      <w:tr w:rsidR="18501BA6" w14:paraId="40125790" w14:textId="77777777" w:rsidTr="18501BA6">
        <w:trPr>
          <w:trHeight w:val="405"/>
        </w:trPr>
        <w:tc>
          <w:tcPr>
            <w:tcW w:w="496"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74445994" w14:textId="69C6B7B9" w:rsidR="18501BA6" w:rsidRDefault="18501BA6" w:rsidP="18501BA6">
            <w:pPr>
              <w:jc w:val="center"/>
            </w:pPr>
            <w:r w:rsidRPr="18501BA6">
              <w:rPr>
                <w:rFonts w:ascii="Arial" w:eastAsia="Arial" w:hAnsi="Arial" w:cs="Arial"/>
                <w:color w:val="000000" w:themeColor="text1"/>
                <w:szCs w:val="22"/>
              </w:rPr>
              <w:t>10</w:t>
            </w:r>
          </w:p>
        </w:tc>
        <w:tc>
          <w:tcPr>
            <w:tcW w:w="7067"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5020A88F" w14:textId="2F16E960" w:rsidR="18501BA6" w:rsidRDefault="18501BA6">
            <w:r w:rsidRPr="18501BA6">
              <w:rPr>
                <w:rFonts w:ascii="Arial" w:eastAsia="Arial" w:hAnsi="Arial" w:cs="Arial"/>
                <w:color w:val="000000" w:themeColor="text1"/>
                <w:szCs w:val="22"/>
              </w:rPr>
              <w:t>“Cloud” storage or websites?</w:t>
            </w:r>
          </w:p>
        </w:tc>
        <w:tc>
          <w:tcPr>
            <w:tcW w:w="88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Pr>
          <w:p w14:paraId="0D84D034" w14:textId="1CA7DDAD" w:rsidR="18501BA6" w:rsidRDefault="18501BA6" w:rsidP="18501BA6">
            <w:pPr>
              <w:jc w:val="center"/>
            </w:pPr>
            <w:r w:rsidRPr="18501BA6">
              <w:rPr>
                <w:rFonts w:ascii="MS Gothic" w:eastAsia="MS Gothic" w:hAnsi="MS Gothic" w:cs="MS Gothic"/>
                <w:color w:val="000000" w:themeColor="text1"/>
                <w:szCs w:val="22"/>
                <w:lang w:val="en-US"/>
              </w:rPr>
              <w:t>☒</w:t>
            </w:r>
          </w:p>
        </w:tc>
        <w:tc>
          <w:tcPr>
            <w:tcW w:w="912" w:type="dxa"/>
            <w:tcBorders>
              <w:top w:val="single" w:sz="8" w:space="0" w:color="auto"/>
              <w:left w:val="single" w:sz="8" w:space="0" w:color="auto"/>
              <w:bottom w:val="single" w:sz="8" w:space="0" w:color="auto"/>
              <w:right w:val="single" w:sz="8" w:space="0" w:color="auto"/>
            </w:tcBorders>
            <w:shd w:val="clear" w:color="auto" w:fill="BFBFBF" w:themeFill="background1" w:themeFillShade="BF"/>
          </w:tcPr>
          <w:p w14:paraId="1F519F12" w14:textId="5C3D5B16" w:rsidR="18501BA6" w:rsidRDefault="18501BA6" w:rsidP="18501BA6">
            <w:pPr>
              <w:jc w:val="center"/>
            </w:pPr>
            <w:r w:rsidRPr="18501BA6">
              <w:rPr>
                <w:rFonts w:ascii="MS Gothic" w:eastAsia="MS Gothic" w:hAnsi="MS Gothic" w:cs="MS Gothic"/>
                <w:color w:val="000000" w:themeColor="text1"/>
                <w:szCs w:val="22"/>
                <w:lang w:val="en-US"/>
              </w:rPr>
              <w:t>☐</w:t>
            </w:r>
          </w:p>
        </w:tc>
      </w:tr>
      <w:tr w:rsidR="18501BA6" w14:paraId="0379F33F" w14:textId="77777777" w:rsidTr="18501BA6">
        <w:trPr>
          <w:trHeight w:val="405"/>
        </w:trPr>
        <w:tc>
          <w:tcPr>
            <w:tcW w:w="496"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6503FC6D" w14:textId="22BD215E" w:rsidR="18501BA6" w:rsidRDefault="18501BA6" w:rsidP="18501BA6">
            <w:pPr>
              <w:jc w:val="center"/>
            </w:pPr>
            <w:r w:rsidRPr="18501BA6">
              <w:rPr>
                <w:rFonts w:ascii="Arial" w:eastAsia="Arial" w:hAnsi="Arial" w:cs="Arial"/>
                <w:color w:val="000000" w:themeColor="text1"/>
                <w:szCs w:val="22"/>
              </w:rPr>
              <w:t>11</w:t>
            </w:r>
          </w:p>
        </w:tc>
        <w:tc>
          <w:tcPr>
            <w:tcW w:w="706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70AEA668" w14:textId="6D53CEC3" w:rsidR="18501BA6" w:rsidRDefault="18501BA6">
            <w:r w:rsidRPr="18501BA6">
              <w:rPr>
                <w:rFonts w:ascii="Arial" w:eastAsia="Arial" w:hAnsi="Arial" w:cs="Arial"/>
                <w:color w:val="000000" w:themeColor="text1"/>
                <w:szCs w:val="22"/>
              </w:rPr>
              <w:t>Other – specify:</w:t>
            </w:r>
          </w:p>
          <w:p w14:paraId="0F91A03D" w14:textId="01474EFF" w:rsidR="18501BA6" w:rsidRDefault="18501BA6">
            <w:r w:rsidRPr="18501BA6">
              <w:rPr>
                <w:rFonts w:ascii="Arial" w:eastAsia="Arial" w:hAnsi="Arial" w:cs="Arial"/>
                <w:color w:val="000000" w:themeColor="text1"/>
                <w:szCs w:val="22"/>
              </w:rPr>
              <w:t xml:space="preserve"> </w:t>
            </w:r>
          </w:p>
        </w:tc>
        <w:tc>
          <w:tcPr>
            <w:tcW w:w="885"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78FD27FF" w14:textId="2C058310" w:rsidR="18501BA6" w:rsidRDefault="18501BA6" w:rsidP="18501BA6">
            <w:pPr>
              <w:jc w:val="center"/>
            </w:pPr>
            <w:r w:rsidRPr="18501BA6">
              <w:rPr>
                <w:rFonts w:ascii="MS Gothic" w:eastAsia="MS Gothic" w:hAnsi="MS Gothic" w:cs="MS Gothic"/>
                <w:color w:val="000000" w:themeColor="text1"/>
                <w:szCs w:val="22"/>
                <w:lang w:val="en-US"/>
              </w:rPr>
              <w:t>☒</w:t>
            </w:r>
          </w:p>
        </w:tc>
        <w:tc>
          <w:tcPr>
            <w:tcW w:w="912"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602969D2" w14:textId="6C51B1B7" w:rsidR="18501BA6" w:rsidRDefault="18501BA6" w:rsidP="18501BA6">
            <w:pPr>
              <w:jc w:val="center"/>
            </w:pPr>
            <w:r w:rsidRPr="18501BA6">
              <w:rPr>
                <w:rFonts w:ascii="MS Gothic" w:eastAsia="MS Gothic" w:hAnsi="MS Gothic" w:cs="MS Gothic"/>
                <w:color w:val="000000" w:themeColor="text1"/>
                <w:szCs w:val="22"/>
                <w:lang w:val="en-US"/>
              </w:rPr>
              <w:t>☐</w:t>
            </w:r>
          </w:p>
        </w:tc>
      </w:tr>
      <w:tr w:rsidR="18501BA6" w14:paraId="49588314" w14:textId="77777777" w:rsidTr="18501BA6">
        <w:trPr>
          <w:trHeight w:val="405"/>
        </w:trPr>
        <w:tc>
          <w:tcPr>
            <w:tcW w:w="496"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39171C07" w14:textId="479154E7" w:rsidR="18501BA6" w:rsidRDefault="18501BA6" w:rsidP="18501BA6">
            <w:pPr>
              <w:jc w:val="center"/>
            </w:pPr>
            <w:r w:rsidRPr="18501BA6">
              <w:rPr>
                <w:rFonts w:ascii="Arial" w:eastAsia="Arial" w:hAnsi="Arial" w:cs="Arial"/>
                <w:color w:val="000000" w:themeColor="text1"/>
                <w:szCs w:val="22"/>
              </w:rPr>
              <w:t>12</w:t>
            </w:r>
          </w:p>
        </w:tc>
        <w:tc>
          <w:tcPr>
            <w:tcW w:w="8864" w:type="dxa"/>
            <w:gridSpan w:val="3"/>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54A855CA" w14:textId="237C72FE" w:rsidR="18501BA6" w:rsidRDefault="18501BA6">
            <w:r w:rsidRPr="18501BA6">
              <w:rPr>
                <w:rFonts w:ascii="Arial" w:eastAsia="Arial" w:hAnsi="Arial" w:cs="Arial"/>
                <w:color w:val="000000" w:themeColor="text1"/>
                <w:szCs w:val="22"/>
              </w:rPr>
              <w:t>For all stored data, explain the measures in place to ensure the security of the data collected, data confidentiality, including details of backup procedures, password protection, encryption, anonymisation and pseudonymisation:</w:t>
            </w:r>
          </w:p>
        </w:tc>
      </w:tr>
      <w:tr w:rsidR="18501BA6" w14:paraId="0A818582" w14:textId="77777777" w:rsidTr="18501BA6">
        <w:trPr>
          <w:trHeight w:val="405"/>
        </w:trPr>
        <w:tc>
          <w:tcPr>
            <w:tcW w:w="496" w:type="dxa"/>
            <w:tcBorders>
              <w:top w:val="single" w:sz="8" w:space="0" w:color="auto"/>
              <w:left w:val="single" w:sz="8" w:space="0" w:color="auto"/>
              <w:bottom w:val="single" w:sz="8" w:space="0" w:color="auto"/>
              <w:right w:val="single" w:sz="8" w:space="0" w:color="auto"/>
            </w:tcBorders>
            <w:vAlign w:val="center"/>
          </w:tcPr>
          <w:p w14:paraId="07B6AA65" w14:textId="6AD17CFB" w:rsidR="18501BA6" w:rsidRDefault="18501BA6" w:rsidP="18501BA6">
            <w:pPr>
              <w:jc w:val="center"/>
            </w:pPr>
            <w:r w:rsidRPr="18501BA6">
              <w:rPr>
                <w:rFonts w:ascii="Arial" w:eastAsia="Arial" w:hAnsi="Arial" w:cs="Arial"/>
                <w:color w:val="000000" w:themeColor="text1"/>
                <w:szCs w:val="22"/>
              </w:rPr>
              <w:t xml:space="preserve"> </w:t>
            </w:r>
          </w:p>
        </w:tc>
        <w:tc>
          <w:tcPr>
            <w:tcW w:w="8864" w:type="dxa"/>
            <w:gridSpan w:val="3"/>
            <w:tcBorders>
              <w:top w:val="single" w:sz="8" w:space="0" w:color="auto"/>
              <w:left w:val="single" w:sz="8" w:space="0" w:color="auto"/>
              <w:bottom w:val="single" w:sz="8" w:space="0" w:color="auto"/>
              <w:right w:val="single" w:sz="8" w:space="0" w:color="auto"/>
            </w:tcBorders>
          </w:tcPr>
          <w:p w14:paraId="2CA202CD" w14:textId="0B6BABBC" w:rsidR="18501BA6" w:rsidRDefault="18501BA6">
            <w:r w:rsidRPr="18501BA6">
              <w:rPr>
                <w:rFonts w:ascii="Arial" w:eastAsia="Arial" w:hAnsi="Arial" w:cs="Arial"/>
                <w:color w:val="000000" w:themeColor="text1"/>
                <w:szCs w:val="22"/>
              </w:rPr>
              <w:t>Documents will be stored on multiple personal devices which are password protected.</w:t>
            </w:r>
          </w:p>
          <w:p w14:paraId="12D20174" w14:textId="226C5522" w:rsidR="18501BA6" w:rsidRDefault="18501BA6">
            <w:r w:rsidRPr="18501BA6">
              <w:rPr>
                <w:rFonts w:ascii="Calibri" w:eastAsia="Calibri" w:hAnsi="Calibri" w:cs="Calibri"/>
                <w:color w:val="323130"/>
                <w:szCs w:val="22"/>
              </w:rPr>
              <w:t>the University’s Office 365 software and double ‘Authenticator’ protection</w:t>
            </w:r>
          </w:p>
          <w:p w14:paraId="3C589A89" w14:textId="02F5BD57" w:rsidR="18501BA6" w:rsidRDefault="18501BA6">
            <w:r w:rsidRPr="18501BA6">
              <w:rPr>
                <w:rFonts w:ascii="Arial" w:eastAsia="Arial" w:hAnsi="Arial" w:cs="Arial"/>
                <w:color w:val="000000" w:themeColor="text1"/>
                <w:szCs w:val="22"/>
              </w:rPr>
              <w:t xml:space="preserve"> </w:t>
            </w:r>
          </w:p>
          <w:p w14:paraId="273273FC" w14:textId="35ED34F6" w:rsidR="18501BA6" w:rsidRDefault="18501BA6">
            <w:r w:rsidRPr="18501BA6">
              <w:rPr>
                <w:rFonts w:ascii="Arial" w:eastAsia="Arial" w:hAnsi="Arial" w:cs="Arial"/>
                <w:i/>
                <w:iCs/>
                <w:color w:val="000000" w:themeColor="text1"/>
                <w:sz w:val="18"/>
                <w:szCs w:val="18"/>
              </w:rPr>
              <w:t>(this box should expand as you type)</w:t>
            </w:r>
          </w:p>
        </w:tc>
      </w:tr>
    </w:tbl>
    <w:p w14:paraId="57597972" w14:textId="576CF59A" w:rsidR="18501BA6" w:rsidRDefault="18501BA6">
      <w:r w:rsidRPr="18501BA6">
        <w:rPr>
          <w:rFonts w:ascii="Times New Roman" w:eastAsia="Times New Roman" w:hAnsi="Times New Roman" w:cs="Times New Roman"/>
          <w:color w:val="000000" w:themeColor="text1"/>
          <w:sz w:val="24"/>
          <w:szCs w:val="24"/>
        </w:rPr>
        <w:t xml:space="preserve"> </w:t>
      </w:r>
    </w:p>
    <w:tbl>
      <w:tblPr>
        <w:tblStyle w:val="TableGrid"/>
        <w:tblW w:w="0" w:type="auto"/>
        <w:tblLayout w:type="fixed"/>
        <w:tblLook w:val="04A0" w:firstRow="1" w:lastRow="0" w:firstColumn="1" w:lastColumn="0" w:noHBand="0" w:noVBand="1"/>
      </w:tblPr>
      <w:tblGrid>
        <w:gridCol w:w="496"/>
        <w:gridCol w:w="7067"/>
        <w:gridCol w:w="885"/>
        <w:gridCol w:w="912"/>
      </w:tblGrid>
      <w:tr w:rsidR="18501BA6" w14:paraId="617B40D1" w14:textId="77777777" w:rsidTr="18501BA6">
        <w:trPr>
          <w:trHeight w:val="435"/>
        </w:trPr>
        <w:tc>
          <w:tcPr>
            <w:tcW w:w="496"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6A56F059" w14:textId="25160520" w:rsidR="18501BA6" w:rsidRDefault="18501BA6">
            <w:r w:rsidRPr="18501BA6">
              <w:rPr>
                <w:rFonts w:ascii="Arial" w:eastAsia="Arial" w:hAnsi="Arial" w:cs="Arial"/>
                <w:color w:val="000000" w:themeColor="text1"/>
                <w:szCs w:val="22"/>
              </w:rPr>
              <w:lastRenderedPageBreak/>
              <w:t xml:space="preserve"> </w:t>
            </w:r>
          </w:p>
        </w:tc>
        <w:tc>
          <w:tcPr>
            <w:tcW w:w="8864" w:type="dxa"/>
            <w:gridSpan w:val="3"/>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4C79AA4C" w14:textId="014F64B9" w:rsidR="18501BA6" w:rsidRDefault="18501BA6">
            <w:r w:rsidRPr="18501BA6">
              <w:rPr>
                <w:rFonts w:ascii="Arial" w:eastAsia="Arial" w:hAnsi="Arial" w:cs="Arial"/>
                <w:b/>
                <w:bCs/>
                <w:color w:val="000000" w:themeColor="text1"/>
                <w:szCs w:val="22"/>
              </w:rPr>
              <w:t>Data Protection</w:t>
            </w:r>
          </w:p>
        </w:tc>
      </w:tr>
      <w:tr w:rsidR="18501BA6" w14:paraId="2C85E735" w14:textId="77777777" w:rsidTr="18501BA6">
        <w:trPr>
          <w:trHeight w:val="435"/>
        </w:trPr>
        <w:tc>
          <w:tcPr>
            <w:tcW w:w="496"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0A25A93A" w14:textId="7111016B" w:rsidR="18501BA6" w:rsidRDefault="18501BA6" w:rsidP="18501BA6">
            <w:pPr>
              <w:jc w:val="center"/>
            </w:pPr>
            <w:r w:rsidRPr="18501BA6">
              <w:rPr>
                <w:rFonts w:ascii="Arial" w:eastAsia="Arial" w:hAnsi="Arial" w:cs="Arial"/>
                <w:color w:val="000000" w:themeColor="text1"/>
                <w:szCs w:val="22"/>
              </w:rPr>
              <w:t xml:space="preserve"> </w:t>
            </w:r>
          </w:p>
        </w:tc>
        <w:tc>
          <w:tcPr>
            <w:tcW w:w="7067"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204D2A1A" w14:textId="7CF96699" w:rsidR="18501BA6" w:rsidRDefault="18501BA6">
            <w:r w:rsidRPr="18501BA6">
              <w:rPr>
                <w:rFonts w:ascii="Arial" w:eastAsia="Arial" w:hAnsi="Arial" w:cs="Arial"/>
                <w:color w:val="000000" w:themeColor="text1"/>
                <w:szCs w:val="22"/>
              </w:rPr>
              <w:t>Will the research activity involve any of the following activities:</w:t>
            </w:r>
          </w:p>
        </w:tc>
        <w:tc>
          <w:tcPr>
            <w:tcW w:w="885" w:type="dxa"/>
            <w:tcBorders>
              <w:top w:val="nil"/>
              <w:left w:val="single" w:sz="8" w:space="0" w:color="auto"/>
              <w:bottom w:val="single" w:sz="8" w:space="0" w:color="auto"/>
              <w:right w:val="single" w:sz="8" w:space="0" w:color="auto"/>
            </w:tcBorders>
            <w:shd w:val="clear" w:color="auto" w:fill="F2F2F2" w:themeFill="background1" w:themeFillShade="F2"/>
            <w:vAlign w:val="center"/>
          </w:tcPr>
          <w:p w14:paraId="123B94AD" w14:textId="4A44312A" w:rsidR="18501BA6" w:rsidRDefault="18501BA6" w:rsidP="18501BA6">
            <w:pPr>
              <w:jc w:val="center"/>
            </w:pPr>
            <w:r w:rsidRPr="18501BA6">
              <w:rPr>
                <w:rFonts w:ascii="Arial" w:eastAsia="Arial" w:hAnsi="Arial" w:cs="Arial"/>
                <w:b/>
                <w:bCs/>
                <w:color w:val="000000" w:themeColor="text1"/>
                <w:szCs w:val="22"/>
              </w:rPr>
              <w:t>YES</w:t>
            </w:r>
          </w:p>
        </w:tc>
        <w:tc>
          <w:tcPr>
            <w:tcW w:w="912" w:type="dxa"/>
            <w:tcBorders>
              <w:top w:val="nil"/>
              <w:left w:val="single" w:sz="8" w:space="0" w:color="auto"/>
              <w:bottom w:val="single" w:sz="8" w:space="0" w:color="auto"/>
              <w:right w:val="single" w:sz="8" w:space="0" w:color="auto"/>
            </w:tcBorders>
            <w:shd w:val="clear" w:color="auto" w:fill="F2F2F2" w:themeFill="background1" w:themeFillShade="F2"/>
            <w:vAlign w:val="center"/>
          </w:tcPr>
          <w:p w14:paraId="4B041813" w14:textId="0BD85F28" w:rsidR="18501BA6" w:rsidRDefault="18501BA6" w:rsidP="18501BA6">
            <w:pPr>
              <w:jc w:val="center"/>
            </w:pPr>
            <w:r w:rsidRPr="18501BA6">
              <w:rPr>
                <w:rFonts w:ascii="Arial" w:eastAsia="Arial" w:hAnsi="Arial" w:cs="Arial"/>
                <w:b/>
                <w:bCs/>
                <w:color w:val="000000" w:themeColor="text1"/>
                <w:szCs w:val="22"/>
              </w:rPr>
              <w:t>NO</w:t>
            </w:r>
          </w:p>
        </w:tc>
      </w:tr>
      <w:tr w:rsidR="18501BA6" w14:paraId="14A360B3" w14:textId="77777777" w:rsidTr="18501BA6">
        <w:trPr>
          <w:trHeight w:val="435"/>
        </w:trPr>
        <w:tc>
          <w:tcPr>
            <w:tcW w:w="496"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40D6B949" w14:textId="07C2AF63" w:rsidR="18501BA6" w:rsidRDefault="18501BA6" w:rsidP="18501BA6">
            <w:pPr>
              <w:jc w:val="center"/>
            </w:pPr>
            <w:r w:rsidRPr="18501BA6">
              <w:rPr>
                <w:rFonts w:ascii="Arial" w:eastAsia="Arial" w:hAnsi="Arial" w:cs="Arial"/>
                <w:color w:val="000000" w:themeColor="text1"/>
                <w:szCs w:val="22"/>
              </w:rPr>
              <w:t>13</w:t>
            </w:r>
          </w:p>
        </w:tc>
        <w:tc>
          <w:tcPr>
            <w:tcW w:w="7067"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7042D62B" w14:textId="783EAA5E" w:rsidR="18501BA6" w:rsidRDefault="18501BA6">
            <w:r w:rsidRPr="18501BA6">
              <w:rPr>
                <w:rFonts w:ascii="Arial" w:eastAsia="Arial" w:hAnsi="Arial" w:cs="Arial"/>
                <w:color w:val="000000" w:themeColor="text1"/>
                <w:szCs w:val="22"/>
              </w:rPr>
              <w:t>Electronic transfer of data in any form?</w:t>
            </w:r>
          </w:p>
        </w:tc>
        <w:tc>
          <w:tcPr>
            <w:tcW w:w="885"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1E06F01C" w14:textId="61C7F9E7" w:rsidR="18501BA6" w:rsidRDefault="18501BA6" w:rsidP="18501BA6">
            <w:pPr>
              <w:jc w:val="center"/>
            </w:pPr>
            <w:r w:rsidRPr="18501BA6">
              <w:rPr>
                <w:rFonts w:ascii="MS Gothic" w:eastAsia="MS Gothic" w:hAnsi="MS Gothic" w:cs="MS Gothic"/>
                <w:color w:val="000000" w:themeColor="text1"/>
                <w:szCs w:val="22"/>
                <w:lang w:val="en-US"/>
              </w:rPr>
              <w:t>☒</w:t>
            </w:r>
          </w:p>
        </w:tc>
        <w:tc>
          <w:tcPr>
            <w:tcW w:w="912"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1376B130" w14:textId="526C3A49" w:rsidR="18501BA6" w:rsidRDefault="18501BA6" w:rsidP="18501BA6">
            <w:pPr>
              <w:jc w:val="center"/>
            </w:pPr>
            <w:r w:rsidRPr="18501BA6">
              <w:rPr>
                <w:rFonts w:ascii="MS Gothic" w:eastAsia="MS Gothic" w:hAnsi="MS Gothic" w:cs="MS Gothic"/>
                <w:color w:val="000000" w:themeColor="text1"/>
                <w:szCs w:val="22"/>
                <w:lang w:val="en-US"/>
              </w:rPr>
              <w:t>☐</w:t>
            </w:r>
          </w:p>
        </w:tc>
      </w:tr>
      <w:tr w:rsidR="18501BA6" w14:paraId="232A1B36" w14:textId="77777777" w:rsidTr="18501BA6">
        <w:trPr>
          <w:trHeight w:val="405"/>
        </w:trPr>
        <w:tc>
          <w:tcPr>
            <w:tcW w:w="496"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01ABB354" w14:textId="1ADF7A40" w:rsidR="18501BA6" w:rsidRDefault="18501BA6" w:rsidP="18501BA6">
            <w:pPr>
              <w:jc w:val="center"/>
            </w:pPr>
            <w:r w:rsidRPr="18501BA6">
              <w:rPr>
                <w:rFonts w:ascii="Arial" w:eastAsia="Arial" w:hAnsi="Arial" w:cs="Arial"/>
                <w:color w:val="000000" w:themeColor="text1"/>
                <w:szCs w:val="22"/>
              </w:rPr>
              <w:t>14</w:t>
            </w:r>
          </w:p>
        </w:tc>
        <w:tc>
          <w:tcPr>
            <w:tcW w:w="7067"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537E2C06" w14:textId="1EA7DC7E" w:rsidR="18501BA6" w:rsidRDefault="18501BA6">
            <w:r w:rsidRPr="18501BA6">
              <w:rPr>
                <w:rFonts w:ascii="Arial" w:eastAsia="Arial" w:hAnsi="Arial" w:cs="Arial"/>
                <w:color w:val="000000" w:themeColor="text1"/>
                <w:szCs w:val="22"/>
              </w:rPr>
              <w:t>Sharing of data with others at the University outside of the immediate research team?</w:t>
            </w:r>
          </w:p>
        </w:tc>
        <w:tc>
          <w:tcPr>
            <w:tcW w:w="885"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68D976A2" w14:textId="4F4EAA95" w:rsidR="18501BA6" w:rsidRDefault="18501BA6" w:rsidP="18501BA6">
            <w:pPr>
              <w:jc w:val="center"/>
            </w:pPr>
            <w:r w:rsidRPr="18501BA6">
              <w:rPr>
                <w:rFonts w:ascii="MS Gothic" w:eastAsia="MS Gothic" w:hAnsi="MS Gothic" w:cs="MS Gothic"/>
                <w:color w:val="000000" w:themeColor="text1"/>
                <w:szCs w:val="22"/>
                <w:lang w:val="en-US"/>
              </w:rPr>
              <w:t>☐</w:t>
            </w:r>
          </w:p>
        </w:tc>
        <w:tc>
          <w:tcPr>
            <w:tcW w:w="912"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35D6176D" w14:textId="4549FC42" w:rsidR="18501BA6" w:rsidRDefault="18501BA6" w:rsidP="18501BA6">
            <w:pPr>
              <w:jc w:val="center"/>
            </w:pPr>
            <w:r w:rsidRPr="18501BA6">
              <w:rPr>
                <w:rFonts w:ascii="MS Gothic" w:eastAsia="MS Gothic" w:hAnsi="MS Gothic" w:cs="MS Gothic"/>
                <w:color w:val="000000" w:themeColor="text1"/>
                <w:szCs w:val="22"/>
                <w:lang w:val="en-US"/>
              </w:rPr>
              <w:t>☒</w:t>
            </w:r>
          </w:p>
        </w:tc>
      </w:tr>
      <w:tr w:rsidR="18501BA6" w14:paraId="39E2101D" w14:textId="77777777" w:rsidTr="18501BA6">
        <w:trPr>
          <w:trHeight w:val="435"/>
        </w:trPr>
        <w:tc>
          <w:tcPr>
            <w:tcW w:w="496"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68832C21" w14:textId="4A26276A" w:rsidR="18501BA6" w:rsidRDefault="18501BA6" w:rsidP="18501BA6">
            <w:pPr>
              <w:jc w:val="center"/>
            </w:pPr>
            <w:r w:rsidRPr="18501BA6">
              <w:rPr>
                <w:rFonts w:ascii="Arial" w:eastAsia="Arial" w:hAnsi="Arial" w:cs="Arial"/>
                <w:color w:val="000000" w:themeColor="text1"/>
                <w:szCs w:val="22"/>
              </w:rPr>
              <w:t>15</w:t>
            </w:r>
          </w:p>
        </w:tc>
        <w:tc>
          <w:tcPr>
            <w:tcW w:w="7067"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5564B8CF" w14:textId="4F95E9CA" w:rsidR="18501BA6" w:rsidRDefault="18501BA6">
            <w:r w:rsidRPr="18501BA6">
              <w:rPr>
                <w:rFonts w:ascii="Arial" w:eastAsia="Arial" w:hAnsi="Arial" w:cs="Arial"/>
                <w:color w:val="000000" w:themeColor="text1"/>
                <w:szCs w:val="22"/>
              </w:rPr>
              <w:t>Sharing of data with other organisations?</w:t>
            </w:r>
          </w:p>
        </w:tc>
        <w:tc>
          <w:tcPr>
            <w:tcW w:w="885"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21E0318D" w14:textId="1D79E13C" w:rsidR="18501BA6" w:rsidRDefault="18501BA6" w:rsidP="18501BA6">
            <w:pPr>
              <w:jc w:val="center"/>
            </w:pPr>
            <w:r w:rsidRPr="18501BA6">
              <w:rPr>
                <w:rFonts w:ascii="MS Gothic" w:eastAsia="MS Gothic" w:hAnsi="MS Gothic" w:cs="MS Gothic"/>
                <w:color w:val="000000" w:themeColor="text1"/>
                <w:szCs w:val="22"/>
                <w:lang w:val="en-US"/>
              </w:rPr>
              <w:t>☐</w:t>
            </w:r>
          </w:p>
        </w:tc>
        <w:tc>
          <w:tcPr>
            <w:tcW w:w="912"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08F9D783" w14:textId="5E085D8D" w:rsidR="18501BA6" w:rsidRDefault="18501BA6" w:rsidP="18501BA6">
            <w:pPr>
              <w:jc w:val="center"/>
            </w:pPr>
            <w:r w:rsidRPr="18501BA6">
              <w:rPr>
                <w:rFonts w:ascii="MS Gothic" w:eastAsia="MS Gothic" w:hAnsi="MS Gothic" w:cs="MS Gothic"/>
                <w:color w:val="000000" w:themeColor="text1"/>
                <w:szCs w:val="22"/>
                <w:lang w:val="en-US"/>
              </w:rPr>
              <w:t>☒</w:t>
            </w:r>
          </w:p>
        </w:tc>
      </w:tr>
      <w:tr w:rsidR="18501BA6" w14:paraId="5421049E" w14:textId="77777777" w:rsidTr="18501BA6">
        <w:trPr>
          <w:trHeight w:val="405"/>
        </w:trPr>
        <w:tc>
          <w:tcPr>
            <w:tcW w:w="496"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67317550" w14:textId="4CA56E6E" w:rsidR="18501BA6" w:rsidRDefault="18501BA6" w:rsidP="18501BA6">
            <w:pPr>
              <w:jc w:val="center"/>
            </w:pPr>
            <w:r w:rsidRPr="18501BA6">
              <w:rPr>
                <w:rFonts w:ascii="Arial" w:eastAsia="Arial" w:hAnsi="Arial" w:cs="Arial"/>
                <w:color w:val="000000" w:themeColor="text1"/>
                <w:szCs w:val="22"/>
              </w:rPr>
              <w:t>16</w:t>
            </w:r>
          </w:p>
        </w:tc>
        <w:tc>
          <w:tcPr>
            <w:tcW w:w="7067"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0D15FD4D" w14:textId="0949DF5B" w:rsidR="18501BA6" w:rsidRDefault="18501BA6">
            <w:r w:rsidRPr="18501BA6">
              <w:rPr>
                <w:rFonts w:ascii="Arial" w:eastAsia="Arial" w:hAnsi="Arial" w:cs="Arial"/>
                <w:color w:val="000000" w:themeColor="text1"/>
                <w:szCs w:val="22"/>
              </w:rPr>
              <w:t>Export of data outside the UK or importing of data from outside the UK?</w:t>
            </w:r>
          </w:p>
        </w:tc>
        <w:tc>
          <w:tcPr>
            <w:tcW w:w="885"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3FF89EEF" w14:textId="4A8319A7" w:rsidR="18501BA6" w:rsidRDefault="18501BA6" w:rsidP="18501BA6">
            <w:pPr>
              <w:jc w:val="center"/>
            </w:pPr>
            <w:r w:rsidRPr="18501BA6">
              <w:rPr>
                <w:rFonts w:ascii="MS Gothic" w:eastAsia="MS Gothic" w:hAnsi="MS Gothic" w:cs="MS Gothic"/>
                <w:color w:val="000000" w:themeColor="text1"/>
                <w:szCs w:val="22"/>
                <w:lang w:val="en-US"/>
              </w:rPr>
              <w:t>☐</w:t>
            </w:r>
          </w:p>
        </w:tc>
        <w:tc>
          <w:tcPr>
            <w:tcW w:w="912"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22A8F56A" w14:textId="0FC7B824" w:rsidR="18501BA6" w:rsidRDefault="18501BA6" w:rsidP="18501BA6">
            <w:pPr>
              <w:jc w:val="center"/>
            </w:pPr>
            <w:r w:rsidRPr="18501BA6">
              <w:rPr>
                <w:rFonts w:ascii="MS Gothic" w:eastAsia="MS Gothic" w:hAnsi="MS Gothic" w:cs="MS Gothic"/>
                <w:color w:val="000000" w:themeColor="text1"/>
                <w:szCs w:val="22"/>
                <w:lang w:val="en-US"/>
              </w:rPr>
              <w:t>☒</w:t>
            </w:r>
          </w:p>
        </w:tc>
      </w:tr>
      <w:tr w:rsidR="18501BA6" w14:paraId="69D76D08" w14:textId="77777777" w:rsidTr="18501BA6">
        <w:trPr>
          <w:trHeight w:val="405"/>
        </w:trPr>
        <w:tc>
          <w:tcPr>
            <w:tcW w:w="496"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455B53CA" w14:textId="122912F1" w:rsidR="18501BA6" w:rsidRDefault="18501BA6" w:rsidP="18501BA6">
            <w:pPr>
              <w:jc w:val="center"/>
            </w:pPr>
            <w:r w:rsidRPr="18501BA6">
              <w:rPr>
                <w:rFonts w:ascii="Arial" w:eastAsia="Arial" w:hAnsi="Arial" w:cs="Arial"/>
                <w:color w:val="000000" w:themeColor="text1"/>
                <w:szCs w:val="22"/>
              </w:rPr>
              <w:t>17</w:t>
            </w:r>
          </w:p>
        </w:tc>
        <w:tc>
          <w:tcPr>
            <w:tcW w:w="7067"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050CAC52" w14:textId="00CE15DD" w:rsidR="18501BA6" w:rsidRDefault="18501BA6">
            <w:r w:rsidRPr="18501BA6">
              <w:rPr>
                <w:rFonts w:ascii="Arial" w:eastAsia="Arial" w:hAnsi="Arial" w:cs="Arial"/>
                <w:color w:val="000000" w:themeColor="text1"/>
                <w:szCs w:val="22"/>
              </w:rPr>
              <w:t>Use of personal addresses, postcodes, faxes, emails or telephone numbers?</w:t>
            </w:r>
          </w:p>
        </w:tc>
        <w:tc>
          <w:tcPr>
            <w:tcW w:w="885"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0BFFB64E" w14:textId="74840877" w:rsidR="18501BA6" w:rsidRDefault="18501BA6" w:rsidP="18501BA6">
            <w:pPr>
              <w:jc w:val="center"/>
            </w:pPr>
            <w:r w:rsidRPr="18501BA6">
              <w:rPr>
                <w:rFonts w:ascii="MS Gothic" w:eastAsia="MS Gothic" w:hAnsi="MS Gothic" w:cs="MS Gothic"/>
                <w:color w:val="000000" w:themeColor="text1"/>
                <w:szCs w:val="22"/>
                <w:lang w:val="en-US"/>
              </w:rPr>
              <w:t>☐</w:t>
            </w:r>
          </w:p>
        </w:tc>
        <w:tc>
          <w:tcPr>
            <w:tcW w:w="912"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6A3E9B8A" w14:textId="3D09DB24" w:rsidR="18501BA6" w:rsidRDefault="18501BA6" w:rsidP="18501BA6">
            <w:pPr>
              <w:jc w:val="center"/>
            </w:pPr>
            <w:r w:rsidRPr="18501BA6">
              <w:rPr>
                <w:rFonts w:ascii="MS Gothic" w:eastAsia="MS Gothic" w:hAnsi="MS Gothic" w:cs="MS Gothic"/>
                <w:color w:val="000000" w:themeColor="text1"/>
                <w:szCs w:val="22"/>
                <w:lang w:val="en-US"/>
              </w:rPr>
              <w:t>☒</w:t>
            </w:r>
          </w:p>
        </w:tc>
      </w:tr>
      <w:tr w:rsidR="18501BA6" w14:paraId="11D86A59" w14:textId="77777777" w:rsidTr="18501BA6">
        <w:trPr>
          <w:trHeight w:val="405"/>
        </w:trPr>
        <w:tc>
          <w:tcPr>
            <w:tcW w:w="496"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370205AF" w14:textId="0D6950B2" w:rsidR="18501BA6" w:rsidRDefault="18501BA6" w:rsidP="18501BA6">
            <w:pPr>
              <w:jc w:val="center"/>
            </w:pPr>
            <w:r w:rsidRPr="18501BA6">
              <w:rPr>
                <w:rFonts w:ascii="Arial" w:eastAsia="Arial" w:hAnsi="Arial" w:cs="Arial"/>
                <w:color w:val="000000" w:themeColor="text1"/>
                <w:szCs w:val="22"/>
              </w:rPr>
              <w:t>18</w:t>
            </w:r>
          </w:p>
        </w:tc>
        <w:tc>
          <w:tcPr>
            <w:tcW w:w="7067"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4C4A326B" w14:textId="56B36EB9" w:rsidR="18501BA6" w:rsidRDefault="18501BA6">
            <w:r w:rsidRPr="18501BA6">
              <w:rPr>
                <w:rFonts w:ascii="Arial" w:eastAsia="Arial" w:hAnsi="Arial" w:cs="Arial"/>
                <w:color w:val="000000" w:themeColor="text1"/>
                <w:szCs w:val="22"/>
              </w:rPr>
              <w:t>Publication of data that might allow identification of individuals?</w:t>
            </w:r>
          </w:p>
        </w:tc>
        <w:tc>
          <w:tcPr>
            <w:tcW w:w="885"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6AEA0FE4" w14:textId="6531B580" w:rsidR="18501BA6" w:rsidRDefault="18501BA6" w:rsidP="18501BA6">
            <w:pPr>
              <w:jc w:val="center"/>
            </w:pPr>
            <w:r w:rsidRPr="18501BA6">
              <w:rPr>
                <w:rFonts w:ascii="MS Gothic" w:eastAsia="MS Gothic" w:hAnsi="MS Gothic" w:cs="MS Gothic"/>
                <w:color w:val="000000" w:themeColor="text1"/>
                <w:szCs w:val="22"/>
                <w:lang w:val="en-US"/>
              </w:rPr>
              <w:t>☐</w:t>
            </w:r>
          </w:p>
        </w:tc>
        <w:tc>
          <w:tcPr>
            <w:tcW w:w="912"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3F7ECC54" w14:textId="13FDE431" w:rsidR="18501BA6" w:rsidRDefault="18501BA6" w:rsidP="18501BA6">
            <w:pPr>
              <w:jc w:val="center"/>
            </w:pPr>
            <w:r w:rsidRPr="18501BA6">
              <w:rPr>
                <w:rFonts w:ascii="MS Gothic" w:eastAsia="MS Gothic" w:hAnsi="MS Gothic" w:cs="MS Gothic"/>
                <w:color w:val="000000" w:themeColor="text1"/>
                <w:szCs w:val="22"/>
                <w:lang w:val="en-US"/>
              </w:rPr>
              <w:t>☒</w:t>
            </w:r>
          </w:p>
        </w:tc>
      </w:tr>
      <w:tr w:rsidR="18501BA6" w14:paraId="2F0970AE" w14:textId="77777777" w:rsidTr="18501BA6">
        <w:trPr>
          <w:trHeight w:val="405"/>
        </w:trPr>
        <w:tc>
          <w:tcPr>
            <w:tcW w:w="496"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15DA8661" w14:textId="25D08B18" w:rsidR="18501BA6" w:rsidRDefault="18501BA6" w:rsidP="18501BA6">
            <w:pPr>
              <w:jc w:val="center"/>
            </w:pPr>
            <w:r w:rsidRPr="18501BA6">
              <w:rPr>
                <w:rFonts w:ascii="Arial" w:eastAsia="Arial" w:hAnsi="Arial" w:cs="Arial"/>
                <w:color w:val="000000" w:themeColor="text1"/>
                <w:szCs w:val="22"/>
              </w:rPr>
              <w:t>19</w:t>
            </w:r>
          </w:p>
        </w:tc>
        <w:tc>
          <w:tcPr>
            <w:tcW w:w="7067"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5BCBD92D" w14:textId="5FA91B0F" w:rsidR="18501BA6" w:rsidRDefault="18501BA6">
            <w:r w:rsidRPr="18501BA6">
              <w:rPr>
                <w:rFonts w:ascii="Arial" w:eastAsia="Arial" w:hAnsi="Arial" w:cs="Arial"/>
                <w:color w:val="000000" w:themeColor="text1"/>
                <w:szCs w:val="22"/>
              </w:rPr>
              <w:t>Use of data management system?</w:t>
            </w:r>
          </w:p>
        </w:tc>
        <w:tc>
          <w:tcPr>
            <w:tcW w:w="885"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29708BC8" w14:textId="32239295" w:rsidR="18501BA6" w:rsidRDefault="18501BA6" w:rsidP="18501BA6">
            <w:pPr>
              <w:jc w:val="center"/>
            </w:pPr>
            <w:r w:rsidRPr="18501BA6">
              <w:rPr>
                <w:rFonts w:ascii="MS Gothic" w:eastAsia="MS Gothic" w:hAnsi="MS Gothic" w:cs="MS Gothic"/>
                <w:color w:val="000000" w:themeColor="text1"/>
                <w:szCs w:val="22"/>
                <w:lang w:val="en-US"/>
              </w:rPr>
              <w:t>☐</w:t>
            </w:r>
          </w:p>
        </w:tc>
        <w:tc>
          <w:tcPr>
            <w:tcW w:w="912"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426B1657" w14:textId="087C82FE" w:rsidR="18501BA6" w:rsidRDefault="18501BA6" w:rsidP="18501BA6">
            <w:pPr>
              <w:jc w:val="center"/>
            </w:pPr>
            <w:r w:rsidRPr="18501BA6">
              <w:rPr>
                <w:rFonts w:ascii="MS Gothic" w:eastAsia="MS Gothic" w:hAnsi="MS Gothic" w:cs="MS Gothic"/>
                <w:color w:val="000000" w:themeColor="text1"/>
                <w:szCs w:val="22"/>
                <w:lang w:val="en-US"/>
              </w:rPr>
              <w:t>☒</w:t>
            </w:r>
          </w:p>
        </w:tc>
      </w:tr>
      <w:tr w:rsidR="18501BA6" w14:paraId="34031816" w14:textId="77777777" w:rsidTr="18501BA6">
        <w:trPr>
          <w:trHeight w:val="405"/>
        </w:trPr>
        <w:tc>
          <w:tcPr>
            <w:tcW w:w="496"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772B663D" w14:textId="19B5C13A" w:rsidR="18501BA6" w:rsidRDefault="18501BA6" w:rsidP="18501BA6">
            <w:pPr>
              <w:jc w:val="center"/>
            </w:pPr>
            <w:r w:rsidRPr="18501BA6">
              <w:rPr>
                <w:rFonts w:ascii="Arial" w:eastAsia="Arial" w:hAnsi="Arial" w:cs="Arial"/>
                <w:color w:val="000000" w:themeColor="text1"/>
                <w:szCs w:val="22"/>
              </w:rPr>
              <w:t>20</w:t>
            </w:r>
          </w:p>
        </w:tc>
        <w:tc>
          <w:tcPr>
            <w:tcW w:w="7067"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61862631" w14:textId="0726E18B" w:rsidR="18501BA6" w:rsidRDefault="18501BA6">
            <w:r w:rsidRPr="18501BA6">
              <w:rPr>
                <w:rFonts w:ascii="Arial" w:eastAsia="Arial" w:hAnsi="Arial" w:cs="Arial"/>
                <w:color w:val="000000" w:themeColor="text1"/>
                <w:szCs w:val="22"/>
              </w:rPr>
              <w:t>Data archiving?</w:t>
            </w:r>
          </w:p>
        </w:tc>
        <w:tc>
          <w:tcPr>
            <w:tcW w:w="885"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0056789D" w14:textId="7DDEC1A3" w:rsidR="18501BA6" w:rsidRDefault="18501BA6" w:rsidP="18501BA6">
            <w:pPr>
              <w:jc w:val="center"/>
            </w:pPr>
            <w:r w:rsidRPr="18501BA6">
              <w:rPr>
                <w:rFonts w:ascii="MS Gothic" w:eastAsia="MS Gothic" w:hAnsi="MS Gothic" w:cs="MS Gothic"/>
                <w:color w:val="000000" w:themeColor="text1"/>
                <w:szCs w:val="22"/>
                <w:lang w:val="en-US"/>
              </w:rPr>
              <w:t>☐</w:t>
            </w:r>
          </w:p>
        </w:tc>
        <w:tc>
          <w:tcPr>
            <w:tcW w:w="912"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25375EF7" w14:textId="38885950" w:rsidR="18501BA6" w:rsidRDefault="18501BA6" w:rsidP="18501BA6">
            <w:pPr>
              <w:jc w:val="center"/>
            </w:pPr>
            <w:r w:rsidRPr="18501BA6">
              <w:rPr>
                <w:rFonts w:ascii="MS Gothic" w:eastAsia="MS Gothic" w:hAnsi="MS Gothic" w:cs="MS Gothic"/>
                <w:color w:val="000000" w:themeColor="text1"/>
                <w:szCs w:val="22"/>
                <w:lang w:val="en-US"/>
              </w:rPr>
              <w:t>☒</w:t>
            </w:r>
          </w:p>
        </w:tc>
      </w:tr>
      <w:tr w:rsidR="18501BA6" w14:paraId="4E50FCAB" w14:textId="77777777" w:rsidTr="18501BA6">
        <w:trPr>
          <w:trHeight w:val="405"/>
        </w:trPr>
        <w:tc>
          <w:tcPr>
            <w:tcW w:w="496"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5B88E75E" w14:textId="44237606" w:rsidR="18501BA6" w:rsidRDefault="18501BA6" w:rsidP="18501BA6">
            <w:pPr>
              <w:jc w:val="center"/>
            </w:pPr>
            <w:r w:rsidRPr="18501BA6">
              <w:rPr>
                <w:rFonts w:ascii="Arial" w:eastAsia="Arial" w:hAnsi="Arial" w:cs="Arial"/>
                <w:color w:val="000000" w:themeColor="text1"/>
                <w:szCs w:val="22"/>
              </w:rPr>
              <w:t>21</w:t>
            </w:r>
          </w:p>
        </w:tc>
        <w:tc>
          <w:tcPr>
            <w:tcW w:w="8864" w:type="dxa"/>
            <w:gridSpan w:val="3"/>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41F4B051" w14:textId="72B92865" w:rsidR="18501BA6" w:rsidRDefault="18501BA6">
            <w:r w:rsidRPr="18501BA6">
              <w:rPr>
                <w:rFonts w:ascii="Arial" w:eastAsia="Arial" w:hAnsi="Arial" w:cs="Arial"/>
                <w:color w:val="000000" w:themeColor="text1"/>
                <w:szCs w:val="22"/>
              </w:rPr>
              <w:t>If YES</w:t>
            </w:r>
            <w:r w:rsidRPr="18501BA6">
              <w:rPr>
                <w:rFonts w:ascii="Arial" w:eastAsia="Arial" w:hAnsi="Arial" w:cs="Arial"/>
                <w:b/>
                <w:bCs/>
                <w:color w:val="000000" w:themeColor="text1"/>
                <w:szCs w:val="22"/>
              </w:rPr>
              <w:t xml:space="preserve"> </w:t>
            </w:r>
            <w:r w:rsidRPr="18501BA6">
              <w:rPr>
                <w:rFonts w:ascii="Arial" w:eastAsia="Arial" w:hAnsi="Arial" w:cs="Arial"/>
                <w:color w:val="000000" w:themeColor="text1"/>
                <w:szCs w:val="22"/>
              </w:rPr>
              <w:t>to any question, please provide full details, explaining how this will be conducted in accordance with the GDPR and Data Protection Act (2018) (and any international equivalents, where appropriate):</w:t>
            </w:r>
          </w:p>
        </w:tc>
      </w:tr>
      <w:tr w:rsidR="18501BA6" w14:paraId="53BF2354" w14:textId="77777777" w:rsidTr="18501BA6">
        <w:trPr>
          <w:trHeight w:val="405"/>
        </w:trPr>
        <w:tc>
          <w:tcPr>
            <w:tcW w:w="496" w:type="dxa"/>
            <w:tcBorders>
              <w:top w:val="single" w:sz="8" w:space="0" w:color="auto"/>
              <w:left w:val="single" w:sz="8" w:space="0" w:color="auto"/>
              <w:bottom w:val="single" w:sz="8" w:space="0" w:color="auto"/>
              <w:right w:val="single" w:sz="8" w:space="0" w:color="auto"/>
            </w:tcBorders>
            <w:vAlign w:val="center"/>
          </w:tcPr>
          <w:p w14:paraId="3AF269A6" w14:textId="3C2C8F42" w:rsidR="18501BA6" w:rsidRDefault="18501BA6" w:rsidP="18501BA6">
            <w:pPr>
              <w:jc w:val="center"/>
            </w:pPr>
            <w:r w:rsidRPr="18501BA6">
              <w:rPr>
                <w:rFonts w:ascii="Arial" w:eastAsia="Arial" w:hAnsi="Arial" w:cs="Arial"/>
                <w:color w:val="000000" w:themeColor="text1"/>
                <w:szCs w:val="22"/>
              </w:rPr>
              <w:t xml:space="preserve"> </w:t>
            </w:r>
          </w:p>
        </w:tc>
        <w:tc>
          <w:tcPr>
            <w:tcW w:w="8864" w:type="dxa"/>
            <w:gridSpan w:val="3"/>
            <w:tcBorders>
              <w:top w:val="single" w:sz="8" w:space="0" w:color="auto"/>
              <w:left w:val="single" w:sz="8" w:space="0" w:color="auto"/>
              <w:bottom w:val="single" w:sz="8" w:space="0" w:color="auto"/>
              <w:right w:val="single" w:sz="8" w:space="0" w:color="auto"/>
            </w:tcBorders>
            <w:vAlign w:val="center"/>
          </w:tcPr>
          <w:p w14:paraId="5BCE3AE4" w14:textId="49781B3D" w:rsidR="18501BA6" w:rsidRDefault="18501BA6">
            <w:r w:rsidRPr="18501BA6">
              <w:rPr>
                <w:rFonts w:ascii="Arial" w:eastAsia="Arial" w:hAnsi="Arial" w:cs="Arial"/>
                <w:color w:val="000000" w:themeColor="text1"/>
                <w:szCs w:val="22"/>
              </w:rPr>
              <w:t>Data protection would be respected for the full duration of the research project from start to finish. Any information which may get sent to supervisor or learning support will be done in a manner to respect any personal information.</w:t>
            </w:r>
          </w:p>
        </w:tc>
      </w:tr>
      <w:tr w:rsidR="18501BA6" w14:paraId="4F5810A5" w14:textId="77777777" w:rsidTr="18501BA6">
        <w:trPr>
          <w:trHeight w:val="405"/>
        </w:trPr>
        <w:tc>
          <w:tcPr>
            <w:tcW w:w="496"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56F52030" w14:textId="54E073A1" w:rsidR="18501BA6" w:rsidRDefault="18501BA6" w:rsidP="18501BA6">
            <w:pPr>
              <w:jc w:val="center"/>
            </w:pPr>
            <w:r w:rsidRPr="18501BA6">
              <w:rPr>
                <w:rFonts w:ascii="Arial" w:eastAsia="Arial" w:hAnsi="Arial" w:cs="Arial"/>
                <w:color w:val="000000" w:themeColor="text1"/>
                <w:szCs w:val="22"/>
              </w:rPr>
              <w:t>22</w:t>
            </w:r>
          </w:p>
        </w:tc>
        <w:tc>
          <w:tcPr>
            <w:tcW w:w="8864" w:type="dxa"/>
            <w:gridSpan w:val="3"/>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7BCA13F3" w14:textId="1B8F5ED0" w:rsidR="18501BA6" w:rsidRDefault="18501BA6">
            <w:r w:rsidRPr="18501BA6">
              <w:rPr>
                <w:rFonts w:ascii="Arial" w:eastAsia="Arial" w:hAnsi="Arial" w:cs="Arial"/>
                <w:color w:val="000000" w:themeColor="text1"/>
                <w:szCs w:val="22"/>
              </w:rPr>
              <w:t>List all who will have access to the data generated by the research activity:</w:t>
            </w:r>
          </w:p>
        </w:tc>
      </w:tr>
      <w:tr w:rsidR="18501BA6" w14:paraId="36C3A154" w14:textId="77777777" w:rsidTr="18501BA6">
        <w:trPr>
          <w:trHeight w:val="405"/>
        </w:trPr>
        <w:tc>
          <w:tcPr>
            <w:tcW w:w="496" w:type="dxa"/>
            <w:tcBorders>
              <w:top w:val="single" w:sz="8" w:space="0" w:color="auto"/>
              <w:left w:val="single" w:sz="8" w:space="0" w:color="auto"/>
              <w:bottom w:val="single" w:sz="8" w:space="0" w:color="auto"/>
              <w:right w:val="single" w:sz="8" w:space="0" w:color="auto"/>
            </w:tcBorders>
            <w:vAlign w:val="center"/>
          </w:tcPr>
          <w:p w14:paraId="2C3FE3C7" w14:textId="6C105111" w:rsidR="18501BA6" w:rsidRDefault="18501BA6" w:rsidP="18501BA6">
            <w:pPr>
              <w:jc w:val="center"/>
            </w:pPr>
            <w:r w:rsidRPr="18501BA6">
              <w:rPr>
                <w:rFonts w:ascii="Arial" w:eastAsia="Arial" w:hAnsi="Arial" w:cs="Arial"/>
                <w:color w:val="000000" w:themeColor="text1"/>
                <w:szCs w:val="22"/>
              </w:rPr>
              <w:t xml:space="preserve"> </w:t>
            </w:r>
          </w:p>
        </w:tc>
        <w:tc>
          <w:tcPr>
            <w:tcW w:w="8864" w:type="dxa"/>
            <w:gridSpan w:val="3"/>
            <w:tcBorders>
              <w:top w:val="single" w:sz="8" w:space="0" w:color="auto"/>
              <w:left w:val="single" w:sz="8" w:space="0" w:color="auto"/>
              <w:bottom w:val="single" w:sz="8" w:space="0" w:color="auto"/>
              <w:right w:val="single" w:sz="8" w:space="0" w:color="auto"/>
            </w:tcBorders>
            <w:vAlign w:val="center"/>
          </w:tcPr>
          <w:p w14:paraId="09B47A46" w14:textId="2B06406F" w:rsidR="18501BA6" w:rsidRDefault="18501BA6">
            <w:r w:rsidRPr="18501BA6">
              <w:rPr>
                <w:rFonts w:ascii="Arial" w:eastAsia="Arial" w:hAnsi="Arial" w:cs="Arial"/>
                <w:color w:val="000000" w:themeColor="text1"/>
                <w:szCs w:val="22"/>
              </w:rPr>
              <w:t xml:space="preserve"> </w:t>
            </w:r>
          </w:p>
          <w:p w14:paraId="2BCBDE93" w14:textId="212FFBF2" w:rsidR="18501BA6" w:rsidRDefault="18501BA6">
            <w:r w:rsidRPr="18501BA6">
              <w:rPr>
                <w:rFonts w:ascii="Arial" w:eastAsia="Arial" w:hAnsi="Arial" w:cs="Arial"/>
                <w:color w:val="000000" w:themeColor="text1"/>
                <w:szCs w:val="22"/>
              </w:rPr>
              <w:t>Alison Rees-Edwards (Dissertation supervisor) Soo Phillips and Colyn Pugh (Learning Support)</w:t>
            </w:r>
          </w:p>
          <w:p w14:paraId="48F658A3" w14:textId="067F2C3E" w:rsidR="18501BA6" w:rsidRDefault="18501BA6">
            <w:r w:rsidRPr="18501BA6">
              <w:rPr>
                <w:rFonts w:ascii="Arial" w:eastAsia="Arial" w:hAnsi="Arial" w:cs="Arial"/>
                <w:color w:val="000000" w:themeColor="text1"/>
                <w:szCs w:val="22"/>
              </w:rPr>
              <w:t xml:space="preserve"> </w:t>
            </w:r>
          </w:p>
          <w:p w14:paraId="2359BD27" w14:textId="738E431F" w:rsidR="18501BA6" w:rsidRDefault="18501BA6">
            <w:r w:rsidRPr="18501BA6">
              <w:rPr>
                <w:rFonts w:ascii="Arial" w:eastAsia="Arial" w:hAnsi="Arial" w:cs="Arial"/>
                <w:color w:val="000000" w:themeColor="text1"/>
                <w:szCs w:val="22"/>
              </w:rPr>
              <w:t xml:space="preserve"> </w:t>
            </w:r>
          </w:p>
          <w:p w14:paraId="2ACEBFF7" w14:textId="3CA4045C" w:rsidR="18501BA6" w:rsidRDefault="18501BA6">
            <w:r w:rsidRPr="18501BA6">
              <w:rPr>
                <w:rFonts w:ascii="Arial" w:eastAsia="Arial" w:hAnsi="Arial" w:cs="Arial"/>
                <w:i/>
                <w:iCs/>
                <w:color w:val="000000" w:themeColor="text1"/>
                <w:sz w:val="18"/>
                <w:szCs w:val="18"/>
              </w:rPr>
              <w:t>(this box should expand as you type)</w:t>
            </w:r>
          </w:p>
        </w:tc>
      </w:tr>
      <w:tr w:rsidR="18501BA6" w14:paraId="60B7E832" w14:textId="77777777" w:rsidTr="18501BA6">
        <w:trPr>
          <w:trHeight w:val="405"/>
        </w:trPr>
        <w:tc>
          <w:tcPr>
            <w:tcW w:w="496"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75A45678" w14:textId="512C4819" w:rsidR="18501BA6" w:rsidRDefault="18501BA6" w:rsidP="18501BA6">
            <w:pPr>
              <w:jc w:val="center"/>
            </w:pPr>
            <w:r w:rsidRPr="18501BA6">
              <w:rPr>
                <w:rFonts w:ascii="Arial" w:eastAsia="Arial" w:hAnsi="Arial" w:cs="Arial"/>
                <w:color w:val="000000" w:themeColor="text1"/>
                <w:szCs w:val="22"/>
              </w:rPr>
              <w:t>23</w:t>
            </w:r>
          </w:p>
        </w:tc>
        <w:tc>
          <w:tcPr>
            <w:tcW w:w="8864" w:type="dxa"/>
            <w:gridSpan w:val="3"/>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7980DE5C" w14:textId="5FA82280" w:rsidR="18501BA6" w:rsidRDefault="18501BA6">
            <w:r w:rsidRPr="18501BA6">
              <w:rPr>
                <w:rFonts w:ascii="Arial" w:eastAsia="Arial" w:hAnsi="Arial" w:cs="Arial"/>
                <w:color w:val="000000" w:themeColor="text1"/>
                <w:szCs w:val="22"/>
              </w:rPr>
              <w:t>List who will have control of, and act as custodian(s) for, data generated by the research activity:</w:t>
            </w:r>
          </w:p>
        </w:tc>
      </w:tr>
      <w:tr w:rsidR="18501BA6" w14:paraId="162DD781" w14:textId="77777777" w:rsidTr="18501BA6">
        <w:trPr>
          <w:trHeight w:val="405"/>
        </w:trPr>
        <w:tc>
          <w:tcPr>
            <w:tcW w:w="496" w:type="dxa"/>
            <w:tcBorders>
              <w:top w:val="single" w:sz="8" w:space="0" w:color="auto"/>
              <w:left w:val="single" w:sz="8" w:space="0" w:color="auto"/>
              <w:bottom w:val="single" w:sz="8" w:space="0" w:color="auto"/>
              <w:right w:val="single" w:sz="8" w:space="0" w:color="auto"/>
            </w:tcBorders>
            <w:vAlign w:val="center"/>
          </w:tcPr>
          <w:p w14:paraId="67F53259" w14:textId="53F309FD" w:rsidR="18501BA6" w:rsidRDefault="18501BA6" w:rsidP="18501BA6">
            <w:pPr>
              <w:jc w:val="center"/>
            </w:pPr>
            <w:r w:rsidRPr="18501BA6">
              <w:rPr>
                <w:rFonts w:ascii="Arial" w:eastAsia="Arial" w:hAnsi="Arial" w:cs="Arial"/>
                <w:color w:val="000000" w:themeColor="text1"/>
                <w:szCs w:val="22"/>
              </w:rPr>
              <w:t xml:space="preserve"> </w:t>
            </w:r>
          </w:p>
        </w:tc>
        <w:tc>
          <w:tcPr>
            <w:tcW w:w="8864" w:type="dxa"/>
            <w:gridSpan w:val="3"/>
            <w:tcBorders>
              <w:top w:val="single" w:sz="8" w:space="0" w:color="auto"/>
              <w:left w:val="single" w:sz="8" w:space="0" w:color="auto"/>
              <w:bottom w:val="single" w:sz="8" w:space="0" w:color="auto"/>
              <w:right w:val="single" w:sz="8" w:space="0" w:color="auto"/>
            </w:tcBorders>
          </w:tcPr>
          <w:p w14:paraId="3D9AF9F5" w14:textId="6EB7C6B6" w:rsidR="18501BA6" w:rsidRDefault="18501BA6">
            <w:r w:rsidRPr="18501BA6">
              <w:rPr>
                <w:rFonts w:ascii="Arial" w:eastAsia="Arial" w:hAnsi="Arial" w:cs="Arial"/>
                <w:color w:val="000000" w:themeColor="text1"/>
                <w:szCs w:val="22"/>
              </w:rPr>
              <w:t xml:space="preserve"> </w:t>
            </w:r>
          </w:p>
          <w:p w14:paraId="02492751" w14:textId="70B38026" w:rsidR="18501BA6" w:rsidRDefault="18501BA6">
            <w:r w:rsidRPr="18501BA6">
              <w:rPr>
                <w:rFonts w:ascii="Arial" w:eastAsia="Arial" w:hAnsi="Arial" w:cs="Arial"/>
                <w:color w:val="000000" w:themeColor="text1"/>
                <w:szCs w:val="22"/>
              </w:rPr>
              <w:t>The researcher</w:t>
            </w:r>
          </w:p>
          <w:p w14:paraId="1D394653" w14:textId="0073D966" w:rsidR="18501BA6" w:rsidRDefault="18501BA6">
            <w:r w:rsidRPr="18501BA6">
              <w:rPr>
                <w:rFonts w:ascii="Arial" w:eastAsia="Arial" w:hAnsi="Arial" w:cs="Arial"/>
                <w:color w:val="000000" w:themeColor="text1"/>
                <w:szCs w:val="22"/>
              </w:rPr>
              <w:t xml:space="preserve"> </w:t>
            </w:r>
          </w:p>
          <w:p w14:paraId="51AD94E1" w14:textId="7B4127E2" w:rsidR="18501BA6" w:rsidRDefault="18501BA6">
            <w:r w:rsidRPr="18501BA6">
              <w:rPr>
                <w:rFonts w:ascii="Arial" w:eastAsia="Arial" w:hAnsi="Arial" w:cs="Arial"/>
                <w:i/>
                <w:iCs/>
                <w:color w:val="000000" w:themeColor="text1"/>
                <w:sz w:val="18"/>
                <w:szCs w:val="18"/>
              </w:rPr>
              <w:t>(this box should expand as you type)</w:t>
            </w:r>
          </w:p>
        </w:tc>
      </w:tr>
      <w:tr w:rsidR="18501BA6" w14:paraId="5C2E7055" w14:textId="77777777" w:rsidTr="18501BA6">
        <w:trPr>
          <w:trHeight w:val="405"/>
        </w:trPr>
        <w:tc>
          <w:tcPr>
            <w:tcW w:w="496"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0D4ED896" w14:textId="7BF9F531" w:rsidR="18501BA6" w:rsidRDefault="18501BA6" w:rsidP="18501BA6">
            <w:pPr>
              <w:jc w:val="center"/>
            </w:pPr>
            <w:r w:rsidRPr="18501BA6">
              <w:rPr>
                <w:rFonts w:ascii="Arial" w:eastAsia="Arial" w:hAnsi="Arial" w:cs="Arial"/>
                <w:color w:val="000000" w:themeColor="text1"/>
                <w:szCs w:val="22"/>
              </w:rPr>
              <w:t>24</w:t>
            </w:r>
          </w:p>
        </w:tc>
        <w:tc>
          <w:tcPr>
            <w:tcW w:w="8864" w:type="dxa"/>
            <w:gridSpan w:val="3"/>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5B9C1F6B" w14:textId="1E862794" w:rsidR="18501BA6" w:rsidRDefault="18501BA6">
            <w:r w:rsidRPr="18501BA6">
              <w:rPr>
                <w:rFonts w:ascii="Arial" w:eastAsia="Arial" w:hAnsi="Arial" w:cs="Arial"/>
                <w:color w:val="000000" w:themeColor="text1"/>
                <w:szCs w:val="22"/>
              </w:rPr>
              <w:t xml:space="preserve">Give details of data storage arrangements, including security measures in place to protect the data, where data will be stored, how long for, and in what form. Will data be archived – if so how and if not why not.  </w:t>
            </w:r>
          </w:p>
        </w:tc>
      </w:tr>
      <w:tr w:rsidR="18501BA6" w14:paraId="79285D66" w14:textId="77777777" w:rsidTr="18501BA6">
        <w:trPr>
          <w:trHeight w:val="405"/>
        </w:trPr>
        <w:tc>
          <w:tcPr>
            <w:tcW w:w="496" w:type="dxa"/>
            <w:tcBorders>
              <w:top w:val="single" w:sz="8" w:space="0" w:color="auto"/>
              <w:left w:val="single" w:sz="8" w:space="0" w:color="auto"/>
              <w:bottom w:val="single" w:sz="8" w:space="0" w:color="auto"/>
              <w:right w:val="single" w:sz="8" w:space="0" w:color="auto"/>
            </w:tcBorders>
            <w:vAlign w:val="center"/>
          </w:tcPr>
          <w:p w14:paraId="2ED76A9D" w14:textId="2FEC1B4B" w:rsidR="18501BA6" w:rsidRDefault="18501BA6" w:rsidP="18501BA6">
            <w:pPr>
              <w:jc w:val="center"/>
            </w:pPr>
            <w:r w:rsidRPr="18501BA6">
              <w:rPr>
                <w:rFonts w:ascii="Arial" w:eastAsia="Arial" w:hAnsi="Arial" w:cs="Arial"/>
                <w:color w:val="000000" w:themeColor="text1"/>
                <w:szCs w:val="22"/>
              </w:rPr>
              <w:t xml:space="preserve"> </w:t>
            </w:r>
          </w:p>
        </w:tc>
        <w:tc>
          <w:tcPr>
            <w:tcW w:w="8864" w:type="dxa"/>
            <w:gridSpan w:val="3"/>
            <w:tcBorders>
              <w:top w:val="single" w:sz="8" w:space="0" w:color="auto"/>
              <w:left w:val="single" w:sz="8" w:space="0" w:color="auto"/>
              <w:bottom w:val="single" w:sz="8" w:space="0" w:color="auto"/>
              <w:right w:val="single" w:sz="8" w:space="0" w:color="auto"/>
            </w:tcBorders>
          </w:tcPr>
          <w:p w14:paraId="4EC3BFD2" w14:textId="3CF3956C" w:rsidR="18501BA6" w:rsidRDefault="18501BA6">
            <w:r w:rsidRPr="18501BA6">
              <w:rPr>
                <w:rFonts w:ascii="Arial" w:eastAsia="Arial" w:hAnsi="Arial" w:cs="Arial"/>
                <w:color w:val="000000" w:themeColor="text1"/>
                <w:szCs w:val="22"/>
              </w:rPr>
              <w:t>Up to submission</w:t>
            </w:r>
          </w:p>
          <w:p w14:paraId="6CD54AA2" w14:textId="61C95D9B" w:rsidR="18501BA6" w:rsidRDefault="18501BA6">
            <w:r w:rsidRPr="18501BA6">
              <w:rPr>
                <w:rFonts w:ascii="Arial" w:eastAsia="Arial" w:hAnsi="Arial" w:cs="Arial"/>
                <w:color w:val="000000" w:themeColor="text1"/>
                <w:szCs w:val="22"/>
              </w:rPr>
              <w:t xml:space="preserve"> </w:t>
            </w:r>
          </w:p>
          <w:p w14:paraId="5E7DC56D" w14:textId="4FF6A1ED" w:rsidR="18501BA6" w:rsidRDefault="18501BA6">
            <w:r w:rsidRPr="18501BA6">
              <w:rPr>
                <w:rFonts w:ascii="Arial" w:eastAsia="Arial" w:hAnsi="Arial" w:cs="Arial"/>
                <w:color w:val="000000" w:themeColor="text1"/>
                <w:szCs w:val="22"/>
              </w:rPr>
              <w:t xml:space="preserve"> </w:t>
            </w:r>
          </w:p>
          <w:p w14:paraId="5128A296" w14:textId="03F4BF64" w:rsidR="18501BA6" w:rsidRDefault="18501BA6">
            <w:r w:rsidRPr="18501BA6">
              <w:rPr>
                <w:rFonts w:ascii="Arial" w:eastAsia="Arial" w:hAnsi="Arial" w:cs="Arial"/>
                <w:i/>
                <w:iCs/>
                <w:color w:val="000000" w:themeColor="text1"/>
                <w:sz w:val="18"/>
                <w:szCs w:val="18"/>
              </w:rPr>
              <w:t>(this box should expand as you type)</w:t>
            </w:r>
          </w:p>
        </w:tc>
      </w:tr>
      <w:tr w:rsidR="18501BA6" w14:paraId="6C229492" w14:textId="77777777" w:rsidTr="18501BA6">
        <w:trPr>
          <w:trHeight w:val="405"/>
        </w:trPr>
        <w:tc>
          <w:tcPr>
            <w:tcW w:w="496"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73F4F061" w14:textId="6644FD69" w:rsidR="18501BA6" w:rsidRDefault="18501BA6" w:rsidP="18501BA6">
            <w:pPr>
              <w:jc w:val="center"/>
            </w:pPr>
            <w:r w:rsidRPr="18501BA6">
              <w:rPr>
                <w:rFonts w:ascii="Arial" w:eastAsia="Arial" w:hAnsi="Arial" w:cs="Arial"/>
                <w:color w:val="000000" w:themeColor="text1"/>
                <w:szCs w:val="22"/>
              </w:rPr>
              <w:t>25</w:t>
            </w:r>
          </w:p>
        </w:tc>
        <w:tc>
          <w:tcPr>
            <w:tcW w:w="8864" w:type="dxa"/>
            <w:gridSpan w:val="3"/>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55BADAA8" w14:textId="7E1A887C" w:rsidR="18501BA6" w:rsidRDefault="18501BA6">
            <w:r w:rsidRPr="18501BA6">
              <w:rPr>
                <w:rFonts w:ascii="Arial" w:eastAsia="Arial" w:hAnsi="Arial" w:cs="Arial"/>
                <w:color w:val="000000" w:themeColor="text1"/>
                <w:szCs w:val="22"/>
              </w:rPr>
              <w:t xml:space="preserve">Please indicate if your data will be stored in the UWTSD Research Data Repository (see </w:t>
            </w:r>
            <w:hyperlink r:id="rId31">
              <w:r w:rsidRPr="18501BA6">
                <w:rPr>
                  <w:rStyle w:val="Hyperlink"/>
                  <w:rFonts w:ascii="Arial" w:eastAsia="Arial" w:hAnsi="Arial" w:cs="Arial"/>
                  <w:szCs w:val="22"/>
                </w:rPr>
                <w:t>https://researchdata.uwtsd.ac.uk/</w:t>
              </w:r>
            </w:hyperlink>
            <w:r w:rsidRPr="18501BA6">
              <w:rPr>
                <w:rFonts w:ascii="Arial" w:eastAsia="Arial" w:hAnsi="Arial" w:cs="Arial"/>
                <w:color w:val="000000" w:themeColor="text1"/>
                <w:szCs w:val="22"/>
              </w:rPr>
              <w:t xml:space="preserve"> ).   If so please explain. (</w:t>
            </w:r>
            <w:r w:rsidRPr="18501BA6">
              <w:rPr>
                <w:rFonts w:ascii="Arial" w:eastAsia="Arial" w:hAnsi="Arial" w:cs="Arial"/>
                <w:i/>
                <w:iCs/>
                <w:color w:val="000000" w:themeColor="text1"/>
                <w:szCs w:val="22"/>
              </w:rPr>
              <w:t>Most relevant to academic staff)</w:t>
            </w:r>
            <w:r w:rsidRPr="18501BA6">
              <w:rPr>
                <w:rFonts w:ascii="Times New Roman" w:eastAsia="Times New Roman" w:hAnsi="Times New Roman" w:cs="Times New Roman"/>
                <w:color w:val="000000" w:themeColor="text1"/>
                <w:sz w:val="24"/>
                <w:szCs w:val="24"/>
              </w:rPr>
              <w:t xml:space="preserve"> </w:t>
            </w:r>
          </w:p>
        </w:tc>
      </w:tr>
      <w:tr w:rsidR="18501BA6" w14:paraId="6B581FFC" w14:textId="77777777" w:rsidTr="18501BA6">
        <w:trPr>
          <w:trHeight w:val="405"/>
        </w:trPr>
        <w:tc>
          <w:tcPr>
            <w:tcW w:w="496" w:type="dxa"/>
            <w:tcBorders>
              <w:top w:val="single" w:sz="8" w:space="0" w:color="auto"/>
              <w:left w:val="single" w:sz="8" w:space="0" w:color="auto"/>
              <w:bottom w:val="single" w:sz="8" w:space="0" w:color="auto"/>
              <w:right w:val="single" w:sz="8" w:space="0" w:color="auto"/>
            </w:tcBorders>
            <w:vAlign w:val="center"/>
          </w:tcPr>
          <w:p w14:paraId="107BCF62" w14:textId="6C2CB8E6" w:rsidR="18501BA6" w:rsidRDefault="18501BA6" w:rsidP="18501BA6">
            <w:pPr>
              <w:jc w:val="center"/>
            </w:pPr>
            <w:r w:rsidRPr="18501BA6">
              <w:rPr>
                <w:rFonts w:ascii="Arial" w:eastAsia="Arial" w:hAnsi="Arial" w:cs="Arial"/>
                <w:color w:val="000000" w:themeColor="text1"/>
                <w:szCs w:val="22"/>
              </w:rPr>
              <w:t xml:space="preserve"> </w:t>
            </w:r>
          </w:p>
        </w:tc>
        <w:tc>
          <w:tcPr>
            <w:tcW w:w="8864" w:type="dxa"/>
            <w:gridSpan w:val="3"/>
            <w:tcBorders>
              <w:top w:val="single" w:sz="8" w:space="0" w:color="auto"/>
              <w:left w:val="single" w:sz="8" w:space="0" w:color="auto"/>
              <w:bottom w:val="single" w:sz="8" w:space="0" w:color="auto"/>
              <w:right w:val="single" w:sz="8" w:space="0" w:color="auto"/>
            </w:tcBorders>
          </w:tcPr>
          <w:p w14:paraId="0A462106" w14:textId="5C05BD40" w:rsidR="18501BA6" w:rsidRDefault="18501BA6">
            <w:r w:rsidRPr="18501BA6">
              <w:rPr>
                <w:rFonts w:ascii="Arial" w:eastAsia="Arial" w:hAnsi="Arial" w:cs="Arial"/>
                <w:color w:val="000000" w:themeColor="text1"/>
                <w:szCs w:val="22"/>
              </w:rPr>
              <w:t xml:space="preserve"> </w:t>
            </w:r>
          </w:p>
          <w:p w14:paraId="6002CC51" w14:textId="71D6BEE5" w:rsidR="18501BA6" w:rsidRDefault="18501BA6">
            <w:r w:rsidRPr="18501BA6">
              <w:rPr>
                <w:rFonts w:ascii="Arial" w:eastAsia="Arial" w:hAnsi="Arial" w:cs="Arial"/>
                <w:color w:val="000000" w:themeColor="text1"/>
                <w:szCs w:val="22"/>
              </w:rPr>
              <w:t xml:space="preserve"> </w:t>
            </w:r>
          </w:p>
          <w:p w14:paraId="58243E1D" w14:textId="331A4410" w:rsidR="18501BA6" w:rsidRDefault="18501BA6">
            <w:r w:rsidRPr="18501BA6">
              <w:rPr>
                <w:rFonts w:ascii="Arial" w:eastAsia="Arial" w:hAnsi="Arial" w:cs="Arial"/>
                <w:color w:val="000000" w:themeColor="text1"/>
                <w:szCs w:val="22"/>
              </w:rPr>
              <w:lastRenderedPageBreak/>
              <w:t xml:space="preserve"> </w:t>
            </w:r>
          </w:p>
          <w:p w14:paraId="610F8C5B" w14:textId="76F62889" w:rsidR="18501BA6" w:rsidRDefault="18501BA6">
            <w:r w:rsidRPr="18501BA6">
              <w:rPr>
                <w:rFonts w:ascii="Arial" w:eastAsia="Arial" w:hAnsi="Arial" w:cs="Arial"/>
                <w:i/>
                <w:iCs/>
                <w:color w:val="000000" w:themeColor="text1"/>
                <w:sz w:val="18"/>
                <w:szCs w:val="18"/>
              </w:rPr>
              <w:t>(this box should expand as you type)</w:t>
            </w:r>
          </w:p>
        </w:tc>
      </w:tr>
      <w:tr w:rsidR="18501BA6" w14:paraId="66A6CEC3" w14:textId="77777777" w:rsidTr="18501BA6">
        <w:trPr>
          <w:trHeight w:val="600"/>
        </w:trPr>
        <w:tc>
          <w:tcPr>
            <w:tcW w:w="496"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35F461A2" w14:textId="2F4B4829" w:rsidR="18501BA6" w:rsidRDefault="18501BA6" w:rsidP="18501BA6">
            <w:pPr>
              <w:jc w:val="center"/>
            </w:pPr>
            <w:r w:rsidRPr="18501BA6">
              <w:rPr>
                <w:rFonts w:ascii="Arial" w:eastAsia="Arial" w:hAnsi="Arial" w:cs="Arial"/>
                <w:color w:val="000000" w:themeColor="text1"/>
                <w:szCs w:val="22"/>
              </w:rPr>
              <w:t>26</w:t>
            </w:r>
          </w:p>
        </w:tc>
        <w:tc>
          <w:tcPr>
            <w:tcW w:w="706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65509638" w14:textId="6F7A478D" w:rsidR="18501BA6" w:rsidRDefault="18501BA6">
            <w:r w:rsidRPr="18501BA6">
              <w:rPr>
                <w:rFonts w:ascii="Arial" w:eastAsia="Arial" w:hAnsi="Arial" w:cs="Arial"/>
                <w:color w:val="000000" w:themeColor="text1"/>
                <w:szCs w:val="22"/>
              </w:rPr>
              <w:t xml:space="preserve">Confirm that you have read the UWTSD guidance on data management (see </w:t>
            </w:r>
            <w:hyperlink r:id="rId32">
              <w:r w:rsidRPr="18501BA6">
                <w:rPr>
                  <w:rStyle w:val="Hyperlink"/>
                  <w:rFonts w:ascii="Arial" w:eastAsia="Arial" w:hAnsi="Arial" w:cs="Arial"/>
                  <w:szCs w:val="22"/>
                </w:rPr>
                <w:t>https://www.uwtsd.ac.uk/library/research-data-management/</w:t>
              </w:r>
            </w:hyperlink>
            <w:r w:rsidRPr="18501BA6">
              <w:rPr>
                <w:rFonts w:ascii="Arial" w:eastAsia="Arial" w:hAnsi="Arial" w:cs="Arial"/>
                <w:color w:val="000000" w:themeColor="text1"/>
                <w:szCs w:val="22"/>
              </w:rPr>
              <w:t>)</w:t>
            </w:r>
          </w:p>
        </w:tc>
        <w:tc>
          <w:tcPr>
            <w:tcW w:w="885" w:type="dxa"/>
            <w:tcBorders>
              <w:top w:val="nil"/>
              <w:left w:val="single" w:sz="8" w:space="0" w:color="auto"/>
              <w:bottom w:val="single" w:sz="8" w:space="0" w:color="auto"/>
              <w:right w:val="single" w:sz="8" w:space="0" w:color="auto"/>
            </w:tcBorders>
            <w:shd w:val="clear" w:color="auto" w:fill="F2F2F2" w:themeFill="background1" w:themeFillShade="F2"/>
            <w:vAlign w:val="center"/>
          </w:tcPr>
          <w:p w14:paraId="374E222C" w14:textId="3134F4A7" w:rsidR="18501BA6" w:rsidRDefault="18501BA6" w:rsidP="18501BA6">
            <w:pPr>
              <w:jc w:val="center"/>
            </w:pPr>
            <w:r w:rsidRPr="18501BA6">
              <w:rPr>
                <w:rFonts w:ascii="Arial" w:eastAsia="Arial" w:hAnsi="Arial" w:cs="Arial"/>
                <w:b/>
                <w:bCs/>
                <w:color w:val="000000" w:themeColor="text1"/>
                <w:szCs w:val="22"/>
              </w:rPr>
              <w:t>YES</w:t>
            </w:r>
          </w:p>
        </w:tc>
        <w:tc>
          <w:tcPr>
            <w:tcW w:w="912" w:type="dxa"/>
            <w:tcBorders>
              <w:top w:val="nil"/>
              <w:left w:val="single" w:sz="8" w:space="0" w:color="auto"/>
              <w:bottom w:val="single" w:sz="8" w:space="0" w:color="auto"/>
              <w:right w:val="single" w:sz="8" w:space="0" w:color="auto"/>
            </w:tcBorders>
            <w:shd w:val="clear" w:color="auto" w:fill="BFBFBF" w:themeFill="background1" w:themeFillShade="BF"/>
            <w:vAlign w:val="center"/>
          </w:tcPr>
          <w:p w14:paraId="69972B24" w14:textId="05AE7981" w:rsidR="18501BA6" w:rsidRDefault="18501BA6" w:rsidP="18501BA6">
            <w:pPr>
              <w:jc w:val="center"/>
            </w:pPr>
            <w:r w:rsidRPr="18501BA6">
              <w:rPr>
                <w:rFonts w:ascii="MS Gothic" w:eastAsia="MS Gothic" w:hAnsi="MS Gothic" w:cs="MS Gothic"/>
                <w:color w:val="000000" w:themeColor="text1"/>
                <w:sz w:val="24"/>
                <w:szCs w:val="24"/>
                <w:lang w:val="en-US"/>
              </w:rPr>
              <w:t>☒</w:t>
            </w:r>
          </w:p>
        </w:tc>
      </w:tr>
      <w:tr w:rsidR="18501BA6" w14:paraId="78CD82EA" w14:textId="77777777" w:rsidTr="18501BA6">
        <w:trPr>
          <w:trHeight w:val="630"/>
        </w:trPr>
        <w:tc>
          <w:tcPr>
            <w:tcW w:w="496"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2AB0ADA5" w14:textId="11DB02A1" w:rsidR="18501BA6" w:rsidRDefault="18501BA6" w:rsidP="18501BA6">
            <w:pPr>
              <w:jc w:val="center"/>
            </w:pPr>
            <w:r w:rsidRPr="18501BA6">
              <w:rPr>
                <w:rFonts w:ascii="Arial" w:eastAsia="Arial" w:hAnsi="Arial" w:cs="Arial"/>
                <w:color w:val="000000" w:themeColor="text1"/>
                <w:szCs w:val="22"/>
              </w:rPr>
              <w:t>27</w:t>
            </w:r>
          </w:p>
        </w:tc>
        <w:tc>
          <w:tcPr>
            <w:tcW w:w="706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78B3179D" w14:textId="733CABF8" w:rsidR="18501BA6" w:rsidRDefault="18501BA6">
            <w:r w:rsidRPr="18501BA6">
              <w:rPr>
                <w:rFonts w:ascii="Arial" w:eastAsia="Arial" w:hAnsi="Arial" w:cs="Arial"/>
                <w:color w:val="000000" w:themeColor="text1"/>
                <w:szCs w:val="22"/>
              </w:rPr>
              <w:t>Confirm that you are aware that you need to keep all data until after your research has completed or the end of your funding</w:t>
            </w:r>
          </w:p>
        </w:tc>
        <w:tc>
          <w:tcPr>
            <w:tcW w:w="885"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392D1704" w14:textId="21BCB969" w:rsidR="18501BA6" w:rsidRDefault="18501BA6" w:rsidP="18501BA6">
            <w:pPr>
              <w:jc w:val="center"/>
            </w:pPr>
            <w:r w:rsidRPr="18501BA6">
              <w:rPr>
                <w:rFonts w:ascii="Arial" w:eastAsia="Arial" w:hAnsi="Arial" w:cs="Arial"/>
                <w:b/>
                <w:bCs/>
                <w:color w:val="000000" w:themeColor="text1"/>
                <w:szCs w:val="22"/>
              </w:rPr>
              <w:t>YES</w:t>
            </w:r>
          </w:p>
        </w:tc>
        <w:tc>
          <w:tcPr>
            <w:tcW w:w="912"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58BAB3A9" w14:textId="3E6C2F3C" w:rsidR="18501BA6" w:rsidRDefault="18501BA6" w:rsidP="18501BA6">
            <w:pPr>
              <w:jc w:val="center"/>
            </w:pPr>
            <w:r w:rsidRPr="18501BA6">
              <w:rPr>
                <w:rFonts w:ascii="MS Gothic" w:eastAsia="MS Gothic" w:hAnsi="MS Gothic" w:cs="MS Gothic"/>
                <w:color w:val="000000" w:themeColor="text1"/>
                <w:sz w:val="24"/>
                <w:szCs w:val="24"/>
                <w:lang w:val="en-US"/>
              </w:rPr>
              <w:t>☒</w:t>
            </w:r>
          </w:p>
        </w:tc>
      </w:tr>
    </w:tbl>
    <w:p w14:paraId="5BB45ED9" w14:textId="120829A0" w:rsidR="18501BA6" w:rsidRDefault="18501BA6">
      <w:r w:rsidRPr="18501BA6">
        <w:rPr>
          <w:rFonts w:ascii="Arial" w:eastAsia="Arial" w:hAnsi="Arial" w:cs="Arial"/>
          <w:b/>
          <w:bCs/>
          <w:color w:val="000000" w:themeColor="text1"/>
          <w:szCs w:val="22"/>
        </w:rPr>
        <w:t xml:space="preserve"> </w:t>
      </w:r>
    </w:p>
    <w:p w14:paraId="258EFFFF" w14:textId="5D00958A" w:rsidR="18501BA6" w:rsidRDefault="18501BA6">
      <w:r>
        <w:br/>
      </w:r>
    </w:p>
    <w:p w14:paraId="25EADD14" w14:textId="14ABF443" w:rsidR="18501BA6" w:rsidRDefault="18501BA6">
      <w:r w:rsidRPr="18501BA6">
        <w:rPr>
          <w:rFonts w:ascii="Arial" w:eastAsia="Arial" w:hAnsi="Arial" w:cs="Arial"/>
          <w:b/>
          <w:bCs/>
          <w:color w:val="000000" w:themeColor="text1"/>
          <w:szCs w:val="22"/>
        </w:rPr>
        <w:t xml:space="preserve"> </w:t>
      </w:r>
    </w:p>
    <w:p w14:paraId="28FB1966" w14:textId="715A4C1C" w:rsidR="18501BA6" w:rsidRDefault="18501BA6" w:rsidP="18501BA6">
      <w:pPr>
        <w:jc w:val="both"/>
      </w:pPr>
      <w:r w:rsidRPr="18501BA6">
        <w:rPr>
          <w:rFonts w:ascii="Arial" w:eastAsia="Arial" w:hAnsi="Arial" w:cs="Arial"/>
          <w:b/>
          <w:bCs/>
          <w:color w:val="000000" w:themeColor="text1"/>
          <w:szCs w:val="22"/>
        </w:rPr>
        <w:t>SECTION K: Declaration</w:t>
      </w:r>
    </w:p>
    <w:tbl>
      <w:tblPr>
        <w:tblW w:w="0" w:type="auto"/>
        <w:tblInd w:w="15" w:type="dxa"/>
        <w:tblLayout w:type="fixed"/>
        <w:tblLook w:val="00A0" w:firstRow="1" w:lastRow="0" w:firstColumn="1" w:lastColumn="0" w:noHBand="0" w:noVBand="0"/>
      </w:tblPr>
      <w:tblGrid>
        <w:gridCol w:w="495"/>
        <w:gridCol w:w="2651"/>
        <w:gridCol w:w="4298"/>
        <w:gridCol w:w="1915"/>
      </w:tblGrid>
      <w:tr w:rsidR="18501BA6" w14:paraId="7AE5E2E5" w14:textId="77777777" w:rsidTr="18501BA6">
        <w:trPr>
          <w:trHeight w:val="1800"/>
        </w:trPr>
        <w:tc>
          <w:tcPr>
            <w:tcW w:w="495"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F2F2F2" w:themeFill="background1" w:themeFillShade="F2"/>
            <w:vAlign w:val="center"/>
          </w:tcPr>
          <w:p w14:paraId="1DE5E8E6" w14:textId="1B1893AA" w:rsidR="18501BA6" w:rsidRDefault="18501BA6" w:rsidP="18501BA6">
            <w:pPr>
              <w:jc w:val="center"/>
            </w:pPr>
            <w:r w:rsidRPr="18501BA6">
              <w:rPr>
                <w:rFonts w:ascii="Arial" w:eastAsia="Arial" w:hAnsi="Arial" w:cs="Arial"/>
                <w:color w:val="000000" w:themeColor="text1"/>
                <w:szCs w:val="22"/>
              </w:rPr>
              <w:t xml:space="preserve"> </w:t>
            </w:r>
          </w:p>
        </w:tc>
        <w:tc>
          <w:tcPr>
            <w:tcW w:w="8864" w:type="dxa"/>
            <w:gridSpan w:val="3"/>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F2F2F2" w:themeFill="background1" w:themeFillShade="F2"/>
            <w:vAlign w:val="center"/>
          </w:tcPr>
          <w:p w14:paraId="001CB1A1" w14:textId="754FC603" w:rsidR="18501BA6" w:rsidRDefault="18501BA6" w:rsidP="18501BA6">
            <w:pPr>
              <w:jc w:val="both"/>
            </w:pPr>
            <w:r w:rsidRPr="18501BA6">
              <w:rPr>
                <w:rFonts w:ascii="Arial" w:eastAsia="Arial" w:hAnsi="Arial" w:cs="Arial"/>
                <w:color w:val="000000" w:themeColor="text1"/>
                <w:szCs w:val="22"/>
              </w:rPr>
              <w:t>The information which I have provided is correct and complete to the best of my knowledge. I have attempted to identify any risks and issues related to the research activity and acknowledge my obligations and the rights of the participants</w:t>
            </w:r>
            <w:r w:rsidRPr="18501BA6">
              <w:rPr>
                <w:rFonts w:ascii="Arial" w:eastAsia="Arial" w:hAnsi="Arial" w:cs="Arial"/>
                <w:b/>
                <w:bCs/>
                <w:color w:val="000000" w:themeColor="text1"/>
                <w:szCs w:val="22"/>
              </w:rPr>
              <w:t>.</w:t>
            </w:r>
          </w:p>
          <w:p w14:paraId="6C415661" w14:textId="36233BFA" w:rsidR="18501BA6" w:rsidRDefault="18501BA6" w:rsidP="18501BA6">
            <w:pPr>
              <w:jc w:val="both"/>
            </w:pPr>
            <w:r w:rsidRPr="18501BA6">
              <w:rPr>
                <w:rFonts w:ascii="Arial" w:eastAsia="Arial" w:hAnsi="Arial" w:cs="Arial"/>
                <w:b/>
                <w:bCs/>
                <w:color w:val="000000" w:themeColor="text1"/>
                <w:szCs w:val="22"/>
              </w:rPr>
              <w:t xml:space="preserve"> </w:t>
            </w:r>
          </w:p>
          <w:p w14:paraId="7E39FC3A" w14:textId="69FFD8E7" w:rsidR="18501BA6" w:rsidRDefault="18501BA6" w:rsidP="18501BA6">
            <w:pPr>
              <w:jc w:val="both"/>
            </w:pPr>
            <w:r w:rsidRPr="18501BA6">
              <w:rPr>
                <w:rFonts w:ascii="Arial" w:eastAsia="Arial" w:hAnsi="Arial" w:cs="Arial"/>
                <w:color w:val="000000" w:themeColor="text1"/>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33">
              <w:r w:rsidRPr="18501BA6">
                <w:rPr>
                  <w:rStyle w:val="Hyperlink"/>
                  <w:rFonts w:ascii="Arial" w:eastAsia="Arial" w:hAnsi="Arial" w:cs="Arial"/>
                  <w:szCs w:val="22"/>
                </w:rPr>
                <w:t>https://www.uwtsd.ac.uk/research/research-ethics/</w:t>
              </w:r>
            </w:hyperlink>
            <w:r w:rsidRPr="18501BA6">
              <w:rPr>
                <w:rFonts w:ascii="Arial" w:eastAsia="Arial" w:hAnsi="Arial" w:cs="Arial"/>
                <w:color w:val="000000" w:themeColor="text1"/>
                <w:szCs w:val="22"/>
              </w:rPr>
              <w:t xml:space="preserve"> </w:t>
            </w:r>
          </w:p>
        </w:tc>
      </w:tr>
      <w:tr w:rsidR="18501BA6" w14:paraId="32074674" w14:textId="77777777" w:rsidTr="18501BA6">
        <w:trPr>
          <w:trHeight w:val="660"/>
        </w:trPr>
        <w:tc>
          <w:tcPr>
            <w:tcW w:w="495" w:type="dxa"/>
            <w:tcBorders>
              <w:top w:val="single" w:sz="8" w:space="0" w:color="000000" w:themeColor="text1"/>
              <w:left w:val="single" w:sz="8" w:space="0" w:color="auto"/>
              <w:bottom w:val="single" w:sz="8" w:space="0" w:color="auto"/>
              <w:right w:val="single" w:sz="8" w:space="0" w:color="auto"/>
            </w:tcBorders>
            <w:shd w:val="clear" w:color="auto" w:fill="F2F2F2" w:themeFill="background1" w:themeFillShade="F2"/>
            <w:vAlign w:val="center"/>
          </w:tcPr>
          <w:p w14:paraId="5EC001A6" w14:textId="6CEE5D71" w:rsidR="18501BA6" w:rsidRDefault="18501BA6" w:rsidP="18501BA6">
            <w:pPr>
              <w:jc w:val="center"/>
            </w:pPr>
            <w:r w:rsidRPr="18501BA6">
              <w:rPr>
                <w:rFonts w:ascii="Arial" w:eastAsia="Arial" w:hAnsi="Arial" w:cs="Arial"/>
                <w:color w:val="000000" w:themeColor="text1"/>
                <w:szCs w:val="22"/>
              </w:rPr>
              <w:t>1</w:t>
            </w:r>
          </w:p>
        </w:tc>
        <w:tc>
          <w:tcPr>
            <w:tcW w:w="2651"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F2F2F2" w:themeFill="background1" w:themeFillShade="F2"/>
            <w:vAlign w:val="center"/>
          </w:tcPr>
          <w:p w14:paraId="276D6B16" w14:textId="7D257B49" w:rsidR="18501BA6" w:rsidRDefault="18501BA6">
            <w:r w:rsidRPr="18501BA6">
              <w:rPr>
                <w:rFonts w:ascii="Arial" w:eastAsia="Arial" w:hAnsi="Arial" w:cs="Arial"/>
                <w:b/>
                <w:bCs/>
                <w:color w:val="000000" w:themeColor="text1"/>
                <w:szCs w:val="22"/>
              </w:rPr>
              <w:t>Signature of applicant:</w:t>
            </w:r>
          </w:p>
        </w:tc>
        <w:tc>
          <w:tcPr>
            <w:tcW w:w="4298" w:type="dxa"/>
            <w:tcBorders>
              <w:top w:val="nil"/>
              <w:left w:val="single" w:sz="8" w:space="0" w:color="auto"/>
              <w:bottom w:val="single" w:sz="8" w:space="0" w:color="000000" w:themeColor="text1"/>
              <w:right w:val="single" w:sz="8" w:space="0" w:color="000000" w:themeColor="text1"/>
            </w:tcBorders>
            <w:vAlign w:val="center"/>
          </w:tcPr>
          <w:p w14:paraId="47483DE4" w14:textId="5DDDEBB7" w:rsidR="18501BA6" w:rsidRDefault="18501BA6">
            <w:r w:rsidRPr="18501BA6">
              <w:rPr>
                <w:rFonts w:ascii="Arial" w:eastAsia="Arial" w:hAnsi="Arial" w:cs="Arial"/>
                <w:color w:val="000000" w:themeColor="text1"/>
                <w:szCs w:val="22"/>
              </w:rPr>
              <w:t>R Palmer</w:t>
            </w:r>
          </w:p>
        </w:tc>
        <w:tc>
          <w:tcPr>
            <w:tcW w:w="1915" w:type="dxa"/>
            <w:tcBorders>
              <w:top w:val="nil"/>
              <w:left w:val="single" w:sz="8" w:space="0" w:color="000000" w:themeColor="text1"/>
              <w:bottom w:val="single" w:sz="8" w:space="0" w:color="000000" w:themeColor="text1"/>
              <w:right w:val="single" w:sz="8" w:space="0" w:color="000000" w:themeColor="text1"/>
            </w:tcBorders>
            <w:vAlign w:val="center"/>
          </w:tcPr>
          <w:p w14:paraId="23D585E7" w14:textId="00E4C9FD" w:rsidR="18501BA6" w:rsidRDefault="18501BA6">
            <w:r w:rsidRPr="18501BA6">
              <w:rPr>
                <w:rFonts w:ascii="Arial" w:eastAsia="Arial" w:hAnsi="Arial" w:cs="Arial"/>
                <w:b/>
                <w:bCs/>
                <w:color w:val="000000" w:themeColor="text1"/>
                <w:szCs w:val="22"/>
              </w:rPr>
              <w:t>Date:</w:t>
            </w:r>
          </w:p>
          <w:p w14:paraId="423B4DC7" w14:textId="071C225A" w:rsidR="18501BA6" w:rsidRDefault="18501BA6">
            <w:r w:rsidRPr="18501BA6">
              <w:rPr>
                <w:rFonts w:ascii="Arial" w:eastAsia="Arial" w:hAnsi="Arial" w:cs="Arial"/>
                <w:b/>
                <w:bCs/>
                <w:color w:val="000000" w:themeColor="text1"/>
                <w:szCs w:val="22"/>
              </w:rPr>
              <w:t>24/10/2021</w:t>
            </w:r>
          </w:p>
          <w:p w14:paraId="73E3A1F2" w14:textId="78C2A312" w:rsidR="18501BA6" w:rsidRDefault="18501BA6">
            <w:r w:rsidRPr="18501BA6">
              <w:rPr>
                <w:rFonts w:ascii="Arial" w:eastAsia="Arial" w:hAnsi="Arial" w:cs="Arial"/>
                <w:color w:val="000000" w:themeColor="text1"/>
                <w:szCs w:val="22"/>
              </w:rPr>
              <w:t xml:space="preserve"> </w:t>
            </w:r>
          </w:p>
        </w:tc>
      </w:tr>
    </w:tbl>
    <w:p w14:paraId="3B5946F5" w14:textId="5DD8FCFF" w:rsidR="18501BA6" w:rsidRDefault="18501BA6">
      <w:r w:rsidRPr="18501BA6">
        <w:rPr>
          <w:rFonts w:ascii="Arial" w:eastAsia="Arial" w:hAnsi="Arial" w:cs="Arial"/>
          <w:color w:val="000000" w:themeColor="text1"/>
          <w:szCs w:val="22"/>
        </w:rPr>
        <w:t xml:space="preserve"> </w:t>
      </w:r>
    </w:p>
    <w:p w14:paraId="2D4C3044" w14:textId="79204930" w:rsidR="18501BA6" w:rsidRDefault="18501BA6">
      <w:r w:rsidRPr="18501BA6">
        <w:rPr>
          <w:rFonts w:ascii="Arial" w:eastAsia="Arial" w:hAnsi="Arial" w:cs="Arial"/>
          <w:b/>
          <w:bCs/>
          <w:i/>
          <w:iCs/>
          <w:color w:val="000000" w:themeColor="text1"/>
          <w:szCs w:val="22"/>
        </w:rPr>
        <w:t>For STUDENT Submissions:</w:t>
      </w:r>
    </w:p>
    <w:tbl>
      <w:tblPr>
        <w:tblW w:w="0" w:type="auto"/>
        <w:tblLayout w:type="fixed"/>
        <w:tblLook w:val="01E0" w:firstRow="1" w:lastRow="1" w:firstColumn="1" w:lastColumn="1" w:noHBand="0" w:noVBand="0"/>
      </w:tblPr>
      <w:tblGrid>
        <w:gridCol w:w="683"/>
        <w:gridCol w:w="2703"/>
        <w:gridCol w:w="4073"/>
        <w:gridCol w:w="1898"/>
      </w:tblGrid>
      <w:tr w:rsidR="18501BA6" w14:paraId="007F5403" w14:textId="77777777" w:rsidTr="18501BA6">
        <w:trPr>
          <w:trHeight w:val="345"/>
        </w:trPr>
        <w:tc>
          <w:tcPr>
            <w:tcW w:w="683"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6FF3BE86" w14:textId="48D7B7B8" w:rsidR="18501BA6" w:rsidRDefault="18501BA6" w:rsidP="18501BA6">
            <w:pPr>
              <w:jc w:val="center"/>
            </w:pPr>
            <w:r w:rsidRPr="18501BA6">
              <w:rPr>
                <w:rFonts w:ascii="Arial" w:eastAsia="Arial" w:hAnsi="Arial" w:cs="Arial"/>
                <w:color w:val="000000" w:themeColor="text1"/>
                <w:szCs w:val="22"/>
              </w:rPr>
              <w:t>2</w:t>
            </w:r>
          </w:p>
        </w:tc>
        <w:tc>
          <w:tcPr>
            <w:tcW w:w="2703"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10321BF8" w14:textId="6D57D632" w:rsidR="18501BA6" w:rsidRDefault="18501BA6">
            <w:r w:rsidRPr="18501BA6">
              <w:rPr>
                <w:rFonts w:ascii="Arial" w:eastAsia="Arial" w:hAnsi="Arial" w:cs="Arial"/>
                <w:color w:val="000000" w:themeColor="text1"/>
                <w:szCs w:val="22"/>
              </w:rPr>
              <w:t>Director of Studies/Supervisor:</w:t>
            </w:r>
          </w:p>
        </w:tc>
        <w:tc>
          <w:tcPr>
            <w:tcW w:w="4073" w:type="dxa"/>
            <w:tcBorders>
              <w:top w:val="single" w:sz="8" w:space="0" w:color="auto"/>
              <w:left w:val="single" w:sz="8" w:space="0" w:color="auto"/>
              <w:bottom w:val="single" w:sz="8" w:space="0" w:color="auto"/>
              <w:right w:val="single" w:sz="8" w:space="0" w:color="auto"/>
            </w:tcBorders>
            <w:vAlign w:val="center"/>
          </w:tcPr>
          <w:p w14:paraId="38823683" w14:textId="4FA24BAD" w:rsidR="18501BA6" w:rsidRDefault="18501BA6">
            <w:r w:rsidRPr="18501BA6">
              <w:rPr>
                <w:rFonts w:ascii="Arial" w:eastAsia="Arial" w:hAnsi="Arial" w:cs="Arial"/>
                <w:color w:val="000000" w:themeColor="text1"/>
                <w:szCs w:val="22"/>
              </w:rPr>
              <w:t>Alison Rees Edwards</w:t>
            </w:r>
          </w:p>
        </w:tc>
        <w:tc>
          <w:tcPr>
            <w:tcW w:w="1898" w:type="dxa"/>
            <w:vMerge w:val="restart"/>
            <w:tcBorders>
              <w:top w:val="single" w:sz="8" w:space="0" w:color="auto"/>
              <w:left w:val="single" w:sz="8" w:space="0" w:color="auto"/>
              <w:bottom w:val="single" w:sz="8" w:space="0" w:color="auto"/>
              <w:right w:val="single" w:sz="8" w:space="0" w:color="auto"/>
            </w:tcBorders>
          </w:tcPr>
          <w:p w14:paraId="52997F22" w14:textId="5D12A46B" w:rsidR="18501BA6" w:rsidRDefault="18501BA6">
            <w:r w:rsidRPr="18501BA6">
              <w:rPr>
                <w:rFonts w:ascii="Arial" w:eastAsia="Arial" w:hAnsi="Arial" w:cs="Arial"/>
                <w:b/>
                <w:bCs/>
                <w:color w:val="000000" w:themeColor="text1"/>
                <w:szCs w:val="22"/>
              </w:rPr>
              <w:t>Date:</w:t>
            </w:r>
          </w:p>
          <w:p w14:paraId="4B7E1A82" w14:textId="5EDF2FB3" w:rsidR="18501BA6" w:rsidRDefault="18501BA6">
            <w:r w:rsidRPr="18501BA6">
              <w:rPr>
                <w:rFonts w:ascii="Arial" w:eastAsia="Arial" w:hAnsi="Arial" w:cs="Arial"/>
                <w:color w:val="000000" w:themeColor="text1"/>
                <w:szCs w:val="22"/>
              </w:rPr>
              <w:t xml:space="preserve"> </w:t>
            </w:r>
          </w:p>
          <w:p w14:paraId="114989F1" w14:textId="12174BDC" w:rsidR="18501BA6" w:rsidRDefault="18501BA6">
            <w:r w:rsidRPr="18501BA6">
              <w:rPr>
                <w:rFonts w:ascii="Arial" w:eastAsia="Arial" w:hAnsi="Arial" w:cs="Arial"/>
                <w:color w:val="000000" w:themeColor="text1"/>
                <w:szCs w:val="22"/>
              </w:rPr>
              <w:t>14.1.2022</w:t>
            </w:r>
          </w:p>
        </w:tc>
      </w:tr>
      <w:tr w:rsidR="18501BA6" w14:paraId="3904D681" w14:textId="77777777" w:rsidTr="18501BA6">
        <w:trPr>
          <w:trHeight w:val="345"/>
        </w:trPr>
        <w:tc>
          <w:tcPr>
            <w:tcW w:w="683"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2854840F" w14:textId="08EF478A" w:rsidR="18501BA6" w:rsidRDefault="18501BA6" w:rsidP="18501BA6">
            <w:pPr>
              <w:jc w:val="center"/>
            </w:pPr>
            <w:r w:rsidRPr="18501BA6">
              <w:rPr>
                <w:rFonts w:ascii="Arial" w:eastAsia="Arial" w:hAnsi="Arial" w:cs="Arial"/>
                <w:color w:val="000000" w:themeColor="text1"/>
                <w:szCs w:val="22"/>
              </w:rPr>
              <w:t>3</w:t>
            </w:r>
          </w:p>
        </w:tc>
        <w:tc>
          <w:tcPr>
            <w:tcW w:w="2703"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31104521" w14:textId="6FB37A09" w:rsidR="18501BA6" w:rsidRDefault="18501BA6">
            <w:r w:rsidRPr="18501BA6">
              <w:rPr>
                <w:rFonts w:ascii="Arial" w:eastAsia="Arial" w:hAnsi="Arial" w:cs="Arial"/>
                <w:color w:val="000000" w:themeColor="text1"/>
                <w:szCs w:val="22"/>
              </w:rPr>
              <w:t>Signature:</w:t>
            </w:r>
          </w:p>
        </w:tc>
        <w:tc>
          <w:tcPr>
            <w:tcW w:w="4073" w:type="dxa"/>
            <w:tcBorders>
              <w:top w:val="single" w:sz="8" w:space="0" w:color="auto"/>
              <w:left w:val="single" w:sz="8" w:space="0" w:color="auto"/>
              <w:bottom w:val="single" w:sz="8" w:space="0" w:color="auto"/>
              <w:right w:val="single" w:sz="8" w:space="0" w:color="auto"/>
            </w:tcBorders>
            <w:vAlign w:val="center"/>
          </w:tcPr>
          <w:p w14:paraId="2E536B44" w14:textId="6AB4E531" w:rsidR="18501BA6" w:rsidRDefault="18501BA6">
            <w:r w:rsidRPr="18501BA6">
              <w:rPr>
                <w:rFonts w:ascii="Arial" w:eastAsia="Arial" w:hAnsi="Arial" w:cs="Arial"/>
                <w:color w:val="000000" w:themeColor="text1"/>
                <w:szCs w:val="22"/>
              </w:rPr>
              <w:t xml:space="preserve"> </w:t>
            </w:r>
          </w:p>
        </w:tc>
        <w:tc>
          <w:tcPr>
            <w:tcW w:w="1898" w:type="dxa"/>
            <w:vMerge/>
            <w:tcBorders>
              <w:top w:val="single" w:sz="0" w:space="0" w:color="auto"/>
              <w:left w:val="single" w:sz="0" w:space="0" w:color="auto"/>
              <w:bottom w:val="single" w:sz="0" w:space="0" w:color="auto"/>
              <w:right w:val="single" w:sz="0" w:space="0" w:color="auto"/>
            </w:tcBorders>
            <w:vAlign w:val="center"/>
          </w:tcPr>
          <w:p w14:paraId="36F47E8A" w14:textId="77777777" w:rsidR="00C05121" w:rsidRDefault="00C05121"/>
        </w:tc>
      </w:tr>
    </w:tbl>
    <w:p w14:paraId="56EB8AF1" w14:textId="23FAEE0E" w:rsidR="18501BA6" w:rsidRDefault="18501BA6">
      <w:r w:rsidRPr="18501BA6">
        <w:rPr>
          <w:rFonts w:ascii="Arial" w:eastAsia="Arial" w:hAnsi="Arial" w:cs="Arial"/>
          <w:color w:val="000000" w:themeColor="text1"/>
          <w:szCs w:val="22"/>
        </w:rPr>
        <w:t xml:space="preserve"> </w:t>
      </w:r>
    </w:p>
    <w:p w14:paraId="7B94EE9D" w14:textId="160961C9" w:rsidR="18501BA6" w:rsidRDefault="18501BA6">
      <w:r w:rsidRPr="18501BA6">
        <w:rPr>
          <w:rFonts w:ascii="Arial" w:eastAsia="Arial" w:hAnsi="Arial" w:cs="Arial"/>
          <w:b/>
          <w:bCs/>
          <w:i/>
          <w:iCs/>
          <w:color w:val="000000" w:themeColor="text1"/>
          <w:szCs w:val="22"/>
        </w:rPr>
        <w:t>For STAFF Submissions:</w:t>
      </w:r>
    </w:p>
    <w:tbl>
      <w:tblPr>
        <w:tblW w:w="0" w:type="auto"/>
        <w:tblLayout w:type="fixed"/>
        <w:tblLook w:val="01E0" w:firstRow="1" w:lastRow="1" w:firstColumn="1" w:lastColumn="1" w:noHBand="0" w:noVBand="0"/>
      </w:tblPr>
      <w:tblGrid>
        <w:gridCol w:w="685"/>
        <w:gridCol w:w="2704"/>
        <w:gridCol w:w="4074"/>
        <w:gridCol w:w="1897"/>
      </w:tblGrid>
      <w:tr w:rsidR="18501BA6" w14:paraId="75BF613D" w14:textId="77777777" w:rsidTr="18501BA6">
        <w:trPr>
          <w:trHeight w:val="345"/>
        </w:trPr>
        <w:tc>
          <w:tcPr>
            <w:tcW w:w="685"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1AD229F8" w14:textId="5A219732" w:rsidR="18501BA6" w:rsidRDefault="18501BA6" w:rsidP="18501BA6">
            <w:pPr>
              <w:jc w:val="center"/>
            </w:pPr>
            <w:r w:rsidRPr="18501BA6">
              <w:rPr>
                <w:rFonts w:ascii="Arial" w:eastAsia="Arial" w:hAnsi="Arial" w:cs="Arial"/>
                <w:color w:val="000000" w:themeColor="text1"/>
                <w:szCs w:val="22"/>
              </w:rPr>
              <w:lastRenderedPageBreak/>
              <w:t>4</w:t>
            </w:r>
          </w:p>
        </w:tc>
        <w:tc>
          <w:tcPr>
            <w:tcW w:w="2704"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62BAD141" w14:textId="16130812" w:rsidR="18501BA6" w:rsidRDefault="18501BA6">
            <w:r w:rsidRPr="18501BA6">
              <w:rPr>
                <w:rFonts w:ascii="Arial" w:eastAsia="Arial" w:hAnsi="Arial" w:cs="Arial"/>
                <w:color w:val="000000" w:themeColor="text1"/>
                <w:szCs w:val="22"/>
              </w:rPr>
              <w:t>Academic Director/ Assistant Dean:</w:t>
            </w:r>
          </w:p>
        </w:tc>
        <w:tc>
          <w:tcPr>
            <w:tcW w:w="4074" w:type="dxa"/>
            <w:tcBorders>
              <w:top w:val="single" w:sz="8" w:space="0" w:color="auto"/>
              <w:left w:val="single" w:sz="8" w:space="0" w:color="auto"/>
              <w:bottom w:val="single" w:sz="8" w:space="0" w:color="auto"/>
              <w:right w:val="single" w:sz="8" w:space="0" w:color="auto"/>
            </w:tcBorders>
            <w:vAlign w:val="center"/>
          </w:tcPr>
          <w:p w14:paraId="1985CE87" w14:textId="2CD51E9A" w:rsidR="18501BA6" w:rsidRDefault="18501BA6">
            <w:r w:rsidRPr="18501BA6">
              <w:rPr>
                <w:rFonts w:ascii="Arial" w:eastAsia="Arial" w:hAnsi="Arial" w:cs="Arial"/>
                <w:color w:val="000000" w:themeColor="text1"/>
                <w:szCs w:val="22"/>
              </w:rPr>
              <w:t xml:space="preserve"> </w:t>
            </w:r>
          </w:p>
        </w:tc>
        <w:tc>
          <w:tcPr>
            <w:tcW w:w="1897" w:type="dxa"/>
            <w:vMerge w:val="restart"/>
            <w:tcBorders>
              <w:top w:val="single" w:sz="8" w:space="0" w:color="auto"/>
              <w:left w:val="single" w:sz="8" w:space="0" w:color="auto"/>
              <w:bottom w:val="single" w:sz="8" w:space="0" w:color="auto"/>
              <w:right w:val="single" w:sz="8" w:space="0" w:color="auto"/>
            </w:tcBorders>
          </w:tcPr>
          <w:p w14:paraId="3874E92F" w14:textId="0A8343DD" w:rsidR="18501BA6" w:rsidRDefault="18501BA6">
            <w:r w:rsidRPr="18501BA6">
              <w:rPr>
                <w:rFonts w:ascii="Arial" w:eastAsia="Arial" w:hAnsi="Arial" w:cs="Arial"/>
                <w:b/>
                <w:bCs/>
                <w:color w:val="000000" w:themeColor="text1"/>
                <w:szCs w:val="22"/>
              </w:rPr>
              <w:t>Date:</w:t>
            </w:r>
          </w:p>
        </w:tc>
      </w:tr>
      <w:tr w:rsidR="18501BA6" w14:paraId="0E5BC1DC" w14:textId="77777777" w:rsidTr="18501BA6">
        <w:trPr>
          <w:trHeight w:val="345"/>
        </w:trPr>
        <w:tc>
          <w:tcPr>
            <w:tcW w:w="685"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2830B37C" w14:textId="3029AF24" w:rsidR="18501BA6" w:rsidRDefault="18501BA6" w:rsidP="18501BA6">
            <w:pPr>
              <w:jc w:val="center"/>
            </w:pPr>
            <w:r w:rsidRPr="18501BA6">
              <w:rPr>
                <w:rFonts w:ascii="Arial" w:eastAsia="Arial" w:hAnsi="Arial" w:cs="Arial"/>
                <w:color w:val="000000" w:themeColor="text1"/>
                <w:szCs w:val="22"/>
              </w:rPr>
              <w:t>5</w:t>
            </w:r>
          </w:p>
        </w:tc>
        <w:tc>
          <w:tcPr>
            <w:tcW w:w="2704"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3169399A" w14:textId="52B16F28" w:rsidR="18501BA6" w:rsidRDefault="18501BA6">
            <w:r w:rsidRPr="18501BA6">
              <w:rPr>
                <w:rFonts w:ascii="Arial" w:eastAsia="Arial" w:hAnsi="Arial" w:cs="Arial"/>
                <w:color w:val="000000" w:themeColor="text1"/>
                <w:szCs w:val="22"/>
              </w:rPr>
              <w:t>Signature:</w:t>
            </w:r>
          </w:p>
        </w:tc>
        <w:tc>
          <w:tcPr>
            <w:tcW w:w="4074" w:type="dxa"/>
            <w:tcBorders>
              <w:top w:val="single" w:sz="8" w:space="0" w:color="auto"/>
              <w:left w:val="single" w:sz="8" w:space="0" w:color="auto"/>
              <w:bottom w:val="single" w:sz="8" w:space="0" w:color="auto"/>
              <w:right w:val="single" w:sz="8" w:space="0" w:color="auto"/>
            </w:tcBorders>
            <w:vAlign w:val="center"/>
          </w:tcPr>
          <w:p w14:paraId="1FF4CE8F" w14:textId="63E34750" w:rsidR="18501BA6" w:rsidRDefault="18501BA6">
            <w:r w:rsidRPr="18501BA6">
              <w:rPr>
                <w:rFonts w:ascii="Arial" w:eastAsia="Arial" w:hAnsi="Arial" w:cs="Arial"/>
                <w:color w:val="000000" w:themeColor="text1"/>
                <w:szCs w:val="22"/>
              </w:rPr>
              <w:t xml:space="preserve"> </w:t>
            </w:r>
          </w:p>
          <w:p w14:paraId="177DE3DA" w14:textId="161CC919" w:rsidR="18501BA6" w:rsidRDefault="18501BA6">
            <w:r w:rsidRPr="18501BA6">
              <w:rPr>
                <w:rFonts w:ascii="Arial" w:eastAsia="Arial" w:hAnsi="Arial" w:cs="Arial"/>
                <w:color w:val="000000" w:themeColor="text1"/>
                <w:szCs w:val="22"/>
              </w:rPr>
              <w:t xml:space="preserve"> </w:t>
            </w:r>
          </w:p>
        </w:tc>
        <w:tc>
          <w:tcPr>
            <w:tcW w:w="1897" w:type="dxa"/>
            <w:vMerge/>
            <w:tcBorders>
              <w:top w:val="single" w:sz="0" w:space="0" w:color="auto"/>
              <w:left w:val="single" w:sz="0" w:space="0" w:color="auto"/>
              <w:bottom w:val="single" w:sz="0" w:space="0" w:color="auto"/>
              <w:right w:val="single" w:sz="0" w:space="0" w:color="auto"/>
            </w:tcBorders>
            <w:vAlign w:val="center"/>
          </w:tcPr>
          <w:p w14:paraId="795013D7" w14:textId="77777777" w:rsidR="00C05121" w:rsidRDefault="00C05121"/>
        </w:tc>
      </w:tr>
    </w:tbl>
    <w:p w14:paraId="7AD89EAD" w14:textId="2E3A9B0B" w:rsidR="18501BA6" w:rsidRDefault="18501BA6">
      <w:r w:rsidRPr="18501BA6">
        <w:rPr>
          <w:rFonts w:ascii="Arial" w:eastAsia="Arial" w:hAnsi="Arial" w:cs="Arial"/>
          <w:b/>
          <w:bCs/>
          <w:color w:val="000000" w:themeColor="text1"/>
          <w:szCs w:val="22"/>
        </w:rPr>
        <w:t xml:space="preserve"> </w:t>
      </w:r>
    </w:p>
    <w:p w14:paraId="337A71E5" w14:textId="1D985EC0" w:rsidR="18501BA6" w:rsidRDefault="18501BA6" w:rsidP="18501BA6">
      <w:pPr>
        <w:jc w:val="both"/>
      </w:pPr>
      <w:r w:rsidRPr="18501BA6">
        <w:rPr>
          <w:rFonts w:ascii="Arial" w:eastAsia="Arial" w:hAnsi="Arial" w:cs="Arial"/>
          <w:b/>
          <w:bCs/>
          <w:color w:val="000000" w:themeColor="text1"/>
          <w:szCs w:val="22"/>
        </w:rPr>
        <w:t xml:space="preserve">Checklist: </w:t>
      </w:r>
      <w:r w:rsidRPr="18501BA6">
        <w:rPr>
          <w:rFonts w:ascii="Arial" w:eastAsia="Arial" w:hAnsi="Arial" w:cs="Arial"/>
          <w:color w:val="000000" w:themeColor="text1"/>
          <w:szCs w:val="22"/>
        </w:rPr>
        <w:t>Please complete the checklist below to ensure that you have completed the form according to the guidelines and attached any required documentation:</w:t>
      </w:r>
    </w:p>
    <w:tbl>
      <w:tblPr>
        <w:tblStyle w:val="TableGrid"/>
        <w:tblW w:w="0" w:type="auto"/>
        <w:tblLayout w:type="fixed"/>
        <w:tblLook w:val="04A0" w:firstRow="1" w:lastRow="0" w:firstColumn="1" w:lastColumn="0" w:noHBand="0" w:noVBand="1"/>
      </w:tblPr>
      <w:tblGrid>
        <w:gridCol w:w="603"/>
        <w:gridCol w:w="8757"/>
      </w:tblGrid>
      <w:tr w:rsidR="18501BA6" w14:paraId="7631D738" w14:textId="77777777" w:rsidTr="18501BA6">
        <w:trPr>
          <w:trHeight w:val="495"/>
        </w:trPr>
        <w:tc>
          <w:tcPr>
            <w:tcW w:w="603"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4F628D6C" w14:textId="72DA679A" w:rsidR="18501BA6" w:rsidRDefault="18501BA6" w:rsidP="18501BA6">
            <w:pPr>
              <w:jc w:val="center"/>
            </w:pPr>
            <w:r w:rsidRPr="18501BA6">
              <w:rPr>
                <w:rFonts w:ascii="MS Gothic" w:eastAsia="MS Gothic" w:hAnsi="MS Gothic" w:cs="MS Gothic"/>
                <w:color w:val="000000" w:themeColor="text1"/>
                <w:sz w:val="24"/>
                <w:szCs w:val="24"/>
                <w:lang w:val="en-US"/>
              </w:rPr>
              <w:t>☒</w:t>
            </w:r>
          </w:p>
        </w:tc>
        <w:tc>
          <w:tcPr>
            <w:tcW w:w="8757" w:type="dxa"/>
            <w:tcBorders>
              <w:top w:val="single" w:sz="8" w:space="0" w:color="auto"/>
              <w:left w:val="single" w:sz="8" w:space="0" w:color="auto"/>
              <w:bottom w:val="single" w:sz="8" w:space="0" w:color="auto"/>
              <w:right w:val="single" w:sz="8" w:space="0" w:color="auto"/>
            </w:tcBorders>
            <w:vAlign w:val="center"/>
          </w:tcPr>
          <w:p w14:paraId="6D4D0A06" w14:textId="3549D56C" w:rsidR="18501BA6" w:rsidRDefault="18501BA6">
            <w:r w:rsidRPr="18501BA6">
              <w:rPr>
                <w:rFonts w:ascii="Arial" w:eastAsia="Arial" w:hAnsi="Arial" w:cs="Arial"/>
                <w:color w:val="000000" w:themeColor="text1"/>
                <w:szCs w:val="22"/>
              </w:rPr>
              <w:t>I have read the guidance notes supplied before completing the form.</w:t>
            </w:r>
          </w:p>
        </w:tc>
      </w:tr>
      <w:tr w:rsidR="18501BA6" w14:paraId="5DE3EB6C" w14:textId="77777777" w:rsidTr="18501BA6">
        <w:trPr>
          <w:trHeight w:val="420"/>
        </w:trPr>
        <w:tc>
          <w:tcPr>
            <w:tcW w:w="603"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4C6208AC" w14:textId="604205B3" w:rsidR="18501BA6" w:rsidRDefault="18501BA6" w:rsidP="18501BA6">
            <w:pPr>
              <w:jc w:val="center"/>
            </w:pPr>
            <w:r w:rsidRPr="18501BA6">
              <w:rPr>
                <w:rFonts w:ascii="MS Gothic" w:eastAsia="MS Gothic" w:hAnsi="MS Gothic" w:cs="MS Gothic"/>
                <w:color w:val="000000" w:themeColor="text1"/>
                <w:sz w:val="24"/>
                <w:szCs w:val="24"/>
                <w:lang w:val="en-US"/>
              </w:rPr>
              <w:t>☒</w:t>
            </w:r>
          </w:p>
        </w:tc>
        <w:tc>
          <w:tcPr>
            <w:tcW w:w="8757" w:type="dxa"/>
            <w:tcBorders>
              <w:top w:val="single" w:sz="8" w:space="0" w:color="auto"/>
              <w:left w:val="single" w:sz="8" w:space="0" w:color="auto"/>
              <w:bottom w:val="single" w:sz="8" w:space="0" w:color="auto"/>
              <w:right w:val="single" w:sz="8" w:space="0" w:color="auto"/>
            </w:tcBorders>
            <w:vAlign w:val="center"/>
          </w:tcPr>
          <w:p w14:paraId="6B755020" w14:textId="0CBD73F7" w:rsidR="18501BA6" w:rsidRDefault="18501BA6">
            <w:r w:rsidRPr="18501BA6">
              <w:rPr>
                <w:rFonts w:ascii="Arial" w:eastAsia="Arial" w:hAnsi="Arial" w:cs="Arial"/>
                <w:color w:val="000000" w:themeColor="text1"/>
                <w:szCs w:val="22"/>
              </w:rPr>
              <w:t xml:space="preserve">I have completed </w:t>
            </w:r>
            <w:r w:rsidRPr="18501BA6">
              <w:rPr>
                <w:rFonts w:ascii="Arial" w:eastAsia="Arial" w:hAnsi="Arial" w:cs="Arial"/>
                <w:b/>
                <w:bCs/>
                <w:color w:val="000000" w:themeColor="text1"/>
                <w:szCs w:val="22"/>
              </w:rPr>
              <w:t>ALL RELEVANT</w:t>
            </w:r>
            <w:r w:rsidRPr="18501BA6">
              <w:rPr>
                <w:rFonts w:ascii="Arial" w:eastAsia="Arial" w:hAnsi="Arial" w:cs="Arial"/>
                <w:color w:val="000000" w:themeColor="text1"/>
                <w:szCs w:val="22"/>
              </w:rPr>
              <w:t xml:space="preserve"> sections of the form in full.</w:t>
            </w:r>
          </w:p>
        </w:tc>
      </w:tr>
      <w:tr w:rsidR="18501BA6" w14:paraId="3D29422E" w14:textId="77777777" w:rsidTr="18501BA6">
        <w:trPr>
          <w:trHeight w:val="420"/>
        </w:trPr>
        <w:tc>
          <w:tcPr>
            <w:tcW w:w="603"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32ACA2A4" w14:textId="2642C66D" w:rsidR="18501BA6" w:rsidRDefault="18501BA6" w:rsidP="18501BA6">
            <w:pPr>
              <w:jc w:val="center"/>
            </w:pPr>
            <w:r w:rsidRPr="18501BA6">
              <w:rPr>
                <w:rFonts w:ascii="MS Gothic" w:eastAsia="MS Gothic" w:hAnsi="MS Gothic" w:cs="MS Gothic"/>
                <w:color w:val="000000" w:themeColor="text1"/>
                <w:sz w:val="24"/>
                <w:szCs w:val="24"/>
                <w:lang w:val="en-US"/>
              </w:rPr>
              <w:t>☒</w:t>
            </w:r>
          </w:p>
        </w:tc>
        <w:tc>
          <w:tcPr>
            <w:tcW w:w="8757" w:type="dxa"/>
            <w:tcBorders>
              <w:top w:val="single" w:sz="8" w:space="0" w:color="auto"/>
              <w:left w:val="single" w:sz="8" w:space="0" w:color="auto"/>
              <w:bottom w:val="single" w:sz="8" w:space="0" w:color="auto"/>
              <w:right w:val="single" w:sz="8" w:space="0" w:color="auto"/>
            </w:tcBorders>
            <w:vAlign w:val="center"/>
          </w:tcPr>
          <w:p w14:paraId="60EBA7E5" w14:textId="2B11049D" w:rsidR="18501BA6" w:rsidRDefault="18501BA6">
            <w:r w:rsidRPr="18501BA6">
              <w:rPr>
                <w:rFonts w:ascii="Arial" w:eastAsia="Arial" w:hAnsi="Arial" w:cs="Arial"/>
                <w:color w:val="000000" w:themeColor="text1"/>
                <w:szCs w:val="22"/>
              </w:rPr>
              <w:t>I confirm that the research activity has received approval in principle</w:t>
            </w:r>
          </w:p>
        </w:tc>
      </w:tr>
      <w:tr w:rsidR="18501BA6" w14:paraId="69F12712" w14:textId="77777777" w:rsidTr="18501BA6">
        <w:trPr>
          <w:trHeight w:val="495"/>
        </w:trPr>
        <w:tc>
          <w:tcPr>
            <w:tcW w:w="603"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69E6875C" w14:textId="63295A2F" w:rsidR="18501BA6" w:rsidRDefault="18501BA6" w:rsidP="18501BA6">
            <w:pPr>
              <w:jc w:val="center"/>
            </w:pPr>
            <w:r w:rsidRPr="18501BA6">
              <w:rPr>
                <w:rFonts w:ascii="MS Gothic" w:eastAsia="MS Gothic" w:hAnsi="MS Gothic" w:cs="MS Gothic"/>
                <w:color w:val="000000" w:themeColor="text1"/>
                <w:sz w:val="24"/>
                <w:szCs w:val="24"/>
                <w:lang w:val="en-US"/>
              </w:rPr>
              <w:t>☐</w:t>
            </w:r>
          </w:p>
        </w:tc>
        <w:tc>
          <w:tcPr>
            <w:tcW w:w="8757" w:type="dxa"/>
            <w:tcBorders>
              <w:top w:val="single" w:sz="8" w:space="0" w:color="auto"/>
              <w:left w:val="single" w:sz="8" w:space="0" w:color="auto"/>
              <w:bottom w:val="single" w:sz="8" w:space="0" w:color="auto"/>
              <w:right w:val="single" w:sz="8" w:space="0" w:color="auto"/>
            </w:tcBorders>
            <w:vAlign w:val="center"/>
          </w:tcPr>
          <w:p w14:paraId="4800AFB2" w14:textId="236A2FAC" w:rsidR="18501BA6" w:rsidRDefault="18501BA6">
            <w:r w:rsidRPr="18501BA6">
              <w:rPr>
                <w:rFonts w:ascii="Arial" w:eastAsia="Arial" w:hAnsi="Arial" w:cs="Arial"/>
                <w:color w:val="000000" w:themeColor="text1"/>
                <w:szCs w:val="22"/>
              </w:rPr>
              <w:t>I have attached a copy of final/interim approval from external organisation (</w:t>
            </w:r>
            <w:r w:rsidRPr="18501BA6">
              <w:rPr>
                <w:rFonts w:ascii="Arial" w:eastAsia="Arial" w:hAnsi="Arial" w:cs="Arial"/>
                <w:b/>
                <w:bCs/>
                <w:color w:val="000000" w:themeColor="text1"/>
                <w:szCs w:val="22"/>
              </w:rPr>
              <w:t>where appropriate</w:t>
            </w:r>
            <w:r w:rsidRPr="18501BA6">
              <w:rPr>
                <w:rFonts w:ascii="Arial" w:eastAsia="Arial" w:hAnsi="Arial" w:cs="Arial"/>
                <w:color w:val="000000" w:themeColor="text1"/>
                <w:szCs w:val="22"/>
              </w:rPr>
              <w:t>)</w:t>
            </w:r>
          </w:p>
        </w:tc>
      </w:tr>
      <w:tr w:rsidR="18501BA6" w14:paraId="65212C64" w14:textId="77777777" w:rsidTr="18501BA6">
        <w:trPr>
          <w:trHeight w:val="720"/>
        </w:trPr>
        <w:tc>
          <w:tcPr>
            <w:tcW w:w="603"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30DE52A9" w14:textId="7FCDE05D" w:rsidR="18501BA6" w:rsidRDefault="18501BA6" w:rsidP="18501BA6">
            <w:pPr>
              <w:jc w:val="center"/>
            </w:pPr>
            <w:r w:rsidRPr="18501BA6">
              <w:rPr>
                <w:rFonts w:ascii="MS Gothic" w:eastAsia="MS Gothic" w:hAnsi="MS Gothic" w:cs="MS Gothic"/>
                <w:color w:val="000000" w:themeColor="text1"/>
                <w:sz w:val="24"/>
                <w:szCs w:val="24"/>
                <w:lang w:val="en-US"/>
              </w:rPr>
              <w:t>☐</w:t>
            </w:r>
          </w:p>
        </w:tc>
        <w:tc>
          <w:tcPr>
            <w:tcW w:w="8757" w:type="dxa"/>
            <w:tcBorders>
              <w:top w:val="single" w:sz="8" w:space="0" w:color="auto"/>
              <w:left w:val="single" w:sz="8" w:space="0" w:color="auto"/>
              <w:bottom w:val="single" w:sz="8" w:space="0" w:color="auto"/>
              <w:right w:val="single" w:sz="8" w:space="0" w:color="auto"/>
            </w:tcBorders>
            <w:vAlign w:val="center"/>
          </w:tcPr>
          <w:p w14:paraId="54E25C68" w14:textId="27F3DF7F" w:rsidR="18501BA6" w:rsidRDefault="18501BA6">
            <w:r w:rsidRPr="18501BA6">
              <w:rPr>
                <w:rFonts w:ascii="Arial" w:eastAsia="Arial" w:hAnsi="Arial" w:cs="Arial"/>
                <w:color w:val="000000" w:themeColor="text1"/>
                <w:szCs w:val="22"/>
              </w:rPr>
              <w:t xml:space="preserve">I have attached a full risk assessment (where appropriate)  </w:t>
            </w:r>
            <w:r w:rsidRPr="18501BA6">
              <w:rPr>
                <w:rFonts w:ascii="Arial" w:eastAsia="Arial" w:hAnsi="Arial" w:cs="Arial"/>
                <w:i/>
                <w:iCs/>
                <w:color w:val="000000" w:themeColor="text1"/>
                <w:szCs w:val="22"/>
              </w:rPr>
              <w:t>ONLY TICK IF YOU HAVE</w:t>
            </w:r>
            <w:r w:rsidRPr="18501BA6">
              <w:rPr>
                <w:rFonts w:ascii="Arial" w:eastAsia="Arial" w:hAnsi="Arial" w:cs="Arial"/>
                <w:b/>
                <w:bCs/>
                <w:i/>
                <w:iCs/>
                <w:color w:val="000000" w:themeColor="text1"/>
                <w:szCs w:val="22"/>
              </w:rPr>
              <w:t xml:space="preserve"> ATTACHED A FULL RISK ASSESSMENT</w:t>
            </w:r>
          </w:p>
        </w:tc>
      </w:tr>
      <w:tr w:rsidR="18501BA6" w14:paraId="5A7915AD" w14:textId="77777777" w:rsidTr="18501BA6">
        <w:trPr>
          <w:trHeight w:val="855"/>
        </w:trPr>
        <w:tc>
          <w:tcPr>
            <w:tcW w:w="603"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6C846067" w14:textId="755EFABC" w:rsidR="18501BA6" w:rsidRDefault="18501BA6" w:rsidP="18501BA6">
            <w:pPr>
              <w:jc w:val="center"/>
            </w:pPr>
            <w:r w:rsidRPr="18501BA6">
              <w:rPr>
                <w:rFonts w:ascii="MS Gothic" w:eastAsia="MS Gothic" w:hAnsi="MS Gothic" w:cs="MS Gothic"/>
                <w:color w:val="000000" w:themeColor="text1"/>
                <w:sz w:val="24"/>
                <w:szCs w:val="24"/>
                <w:lang w:val="en-US"/>
              </w:rPr>
              <w:t>☒</w:t>
            </w:r>
          </w:p>
        </w:tc>
        <w:tc>
          <w:tcPr>
            <w:tcW w:w="8757" w:type="dxa"/>
            <w:tcBorders>
              <w:top w:val="single" w:sz="8" w:space="0" w:color="auto"/>
              <w:left w:val="single" w:sz="8" w:space="0" w:color="auto"/>
              <w:bottom w:val="single" w:sz="8" w:space="0" w:color="auto"/>
              <w:right w:val="single" w:sz="8" w:space="0" w:color="auto"/>
            </w:tcBorders>
            <w:vAlign w:val="center"/>
          </w:tcPr>
          <w:p w14:paraId="122EB0E3" w14:textId="4150CD01" w:rsidR="18501BA6" w:rsidRDefault="18501BA6">
            <w:r w:rsidRPr="18501BA6">
              <w:rPr>
                <w:rFonts w:ascii="Arial" w:eastAsia="Arial" w:hAnsi="Arial" w:cs="Arial"/>
                <w:color w:val="000000" w:themeColor="text1"/>
                <w:szCs w:val="22"/>
              </w:rPr>
              <w:t>I understand that it is my responsibility to ensure that the above named research activity will meet the University’s Research Ethics and Integrity Code of Practice.</w:t>
            </w:r>
          </w:p>
        </w:tc>
      </w:tr>
      <w:tr w:rsidR="18501BA6" w14:paraId="19F2224E" w14:textId="77777777" w:rsidTr="18501BA6">
        <w:trPr>
          <w:trHeight w:val="975"/>
        </w:trPr>
        <w:tc>
          <w:tcPr>
            <w:tcW w:w="603"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1FB83D8D" w14:textId="0CB7C89B" w:rsidR="18501BA6" w:rsidRDefault="18501BA6" w:rsidP="18501BA6">
            <w:pPr>
              <w:jc w:val="center"/>
            </w:pPr>
            <w:r w:rsidRPr="18501BA6">
              <w:rPr>
                <w:rFonts w:ascii="MS Gothic" w:eastAsia="MS Gothic" w:hAnsi="MS Gothic" w:cs="MS Gothic"/>
                <w:color w:val="000000" w:themeColor="text1"/>
                <w:sz w:val="24"/>
                <w:szCs w:val="24"/>
                <w:lang w:val="en-US"/>
              </w:rPr>
              <w:t>☒</w:t>
            </w:r>
          </w:p>
        </w:tc>
        <w:tc>
          <w:tcPr>
            <w:tcW w:w="8757" w:type="dxa"/>
            <w:tcBorders>
              <w:top w:val="single" w:sz="8" w:space="0" w:color="auto"/>
              <w:left w:val="single" w:sz="8" w:space="0" w:color="auto"/>
              <w:bottom w:val="single" w:sz="8" w:space="0" w:color="auto"/>
              <w:right w:val="single" w:sz="8" w:space="0" w:color="auto"/>
            </w:tcBorders>
            <w:vAlign w:val="center"/>
          </w:tcPr>
          <w:p w14:paraId="3BCD966D" w14:textId="34B04517" w:rsidR="18501BA6" w:rsidRDefault="18501BA6">
            <w:r w:rsidRPr="18501BA6">
              <w:rPr>
                <w:rFonts w:ascii="Arial" w:eastAsia="Arial" w:hAnsi="Arial" w:cs="Arial"/>
                <w:color w:val="000000" w:themeColor="text1"/>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58A3E42" w14:textId="66808199" w:rsidR="18501BA6" w:rsidRDefault="18501BA6" w:rsidP="18501BA6">
      <w:pPr>
        <w:tabs>
          <w:tab w:val="left" w:pos="5102"/>
        </w:tabs>
      </w:pPr>
      <w:r w:rsidRPr="18501BA6">
        <w:rPr>
          <w:rFonts w:ascii="Arial" w:eastAsia="Arial" w:hAnsi="Arial" w:cs="Arial"/>
          <w:b/>
          <w:bCs/>
          <w:color w:val="000000" w:themeColor="text1"/>
          <w:szCs w:val="22"/>
        </w:rPr>
        <w:t xml:space="preserve"> </w:t>
      </w:r>
    </w:p>
    <w:tbl>
      <w:tblPr>
        <w:tblW w:w="0" w:type="auto"/>
        <w:tblLayout w:type="fixed"/>
        <w:tblLook w:val="00A0" w:firstRow="1" w:lastRow="0" w:firstColumn="1" w:lastColumn="0" w:noHBand="0" w:noVBand="0"/>
      </w:tblPr>
      <w:tblGrid>
        <w:gridCol w:w="9360"/>
      </w:tblGrid>
      <w:tr w:rsidR="18501BA6" w14:paraId="6118D4CD" w14:textId="77777777" w:rsidTr="18501BA6">
        <w:tc>
          <w:tcPr>
            <w:tcW w:w="9360"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29D5E4C5" w14:textId="3910D6EB" w:rsidR="18501BA6" w:rsidRDefault="18501BA6">
            <w:r w:rsidRPr="18501BA6">
              <w:rPr>
                <w:rFonts w:ascii="Arial" w:eastAsia="Arial" w:hAnsi="Arial" w:cs="Arial"/>
                <w:b/>
                <w:bCs/>
                <w:color w:val="000000" w:themeColor="text1"/>
                <w:szCs w:val="22"/>
              </w:rPr>
              <w:t>RESEARCH STUDENTS AND STAFF ONLY</w:t>
            </w:r>
          </w:p>
          <w:p w14:paraId="06DC45F2" w14:textId="6067A050" w:rsidR="18501BA6" w:rsidRDefault="18501BA6">
            <w:r w:rsidRPr="18501BA6">
              <w:rPr>
                <w:rFonts w:ascii="Arial" w:eastAsia="Arial" w:hAnsi="Arial" w:cs="Arial"/>
                <w:color w:val="000000" w:themeColor="text1"/>
                <w:szCs w:val="22"/>
              </w:rPr>
              <w:t xml:space="preserve">All communications relating to this application during its processing must be in writing and emailed to </w:t>
            </w:r>
            <w:hyperlink r:id="rId34">
              <w:r w:rsidRPr="18501BA6">
                <w:rPr>
                  <w:rStyle w:val="Hyperlink"/>
                  <w:rFonts w:ascii="Arial" w:eastAsia="Arial" w:hAnsi="Arial" w:cs="Arial"/>
                  <w:szCs w:val="22"/>
                </w:rPr>
                <w:t>pgresearch@uwtsd.ac.uk</w:t>
              </w:r>
            </w:hyperlink>
            <w:r w:rsidRPr="18501BA6">
              <w:rPr>
                <w:rFonts w:ascii="Arial" w:eastAsia="Arial" w:hAnsi="Arial" w:cs="Arial"/>
                <w:color w:val="000000" w:themeColor="text1"/>
                <w:szCs w:val="22"/>
              </w:rPr>
              <w:t xml:space="preserve"> , with the title ‘Ethical Approval’ followed by your name.</w:t>
            </w:r>
          </w:p>
          <w:p w14:paraId="4D466286" w14:textId="25831DC1" w:rsidR="18501BA6" w:rsidRDefault="18501BA6">
            <w:r w:rsidRPr="18501BA6">
              <w:rPr>
                <w:rFonts w:ascii="Arial" w:eastAsia="Arial" w:hAnsi="Arial" w:cs="Arial"/>
                <w:color w:val="000000" w:themeColor="text1"/>
                <w:szCs w:val="22"/>
              </w:rPr>
              <w:t>You will be informed of the outcome of your claim by email; therefore</w:t>
            </w:r>
            <w:r w:rsidRPr="18501BA6">
              <w:rPr>
                <w:rFonts w:ascii="Arial" w:eastAsia="Arial" w:hAnsi="Arial" w:cs="Arial"/>
                <w:b/>
                <w:bCs/>
                <w:color w:val="000000" w:themeColor="text1"/>
                <w:szCs w:val="22"/>
              </w:rPr>
              <w:t xml:space="preserve"> </w:t>
            </w:r>
            <w:r w:rsidRPr="18501BA6">
              <w:rPr>
                <w:rFonts w:ascii="Arial" w:eastAsia="Arial" w:hAnsi="Arial" w:cs="Arial"/>
                <w:color w:val="000000" w:themeColor="text1"/>
                <w:szCs w:val="22"/>
              </w:rPr>
              <w:t>it is important that you check your University and personal email accounts regularly</w:t>
            </w:r>
            <w:r w:rsidRPr="18501BA6">
              <w:rPr>
                <w:rFonts w:ascii="Arial" w:eastAsia="Arial" w:hAnsi="Arial" w:cs="Arial"/>
                <w:b/>
                <w:bCs/>
                <w:color w:val="000000" w:themeColor="text1"/>
                <w:szCs w:val="22"/>
              </w:rPr>
              <w:t>.</w:t>
            </w:r>
          </w:p>
        </w:tc>
      </w:tr>
      <w:tr w:rsidR="18501BA6" w14:paraId="2C658258" w14:textId="77777777" w:rsidTr="18501BA6">
        <w:tc>
          <w:tcPr>
            <w:tcW w:w="9360"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2EF05053" w14:textId="284CF542" w:rsidR="18501BA6" w:rsidRDefault="18501BA6" w:rsidP="18501BA6">
            <w:pPr>
              <w:tabs>
                <w:tab w:val="left" w:pos="5102"/>
              </w:tabs>
            </w:pPr>
            <w:r w:rsidRPr="18501BA6">
              <w:rPr>
                <w:rFonts w:ascii="Arial" w:eastAsia="Arial" w:hAnsi="Arial" w:cs="Arial"/>
                <w:b/>
                <w:bCs/>
                <w:color w:val="000000" w:themeColor="text1"/>
                <w:szCs w:val="22"/>
              </w:rPr>
              <w:t xml:space="preserve">STUDENTS ON UNDERGRADUATE OR TAUGHT MASTERS PROGRAMMES </w:t>
            </w:r>
            <w:r w:rsidRPr="18501BA6">
              <w:rPr>
                <w:rFonts w:ascii="Arial" w:eastAsia="Arial" w:hAnsi="Arial" w:cs="Arial"/>
                <w:color w:val="000000" w:themeColor="text1"/>
                <w:szCs w:val="22"/>
              </w:rPr>
              <w:t>should submit this form (and receive the outcome) via systems explained to you by the supervisor/module leader.</w:t>
            </w:r>
          </w:p>
        </w:tc>
      </w:tr>
    </w:tbl>
    <w:p w14:paraId="024E12C7" w14:textId="431DD883" w:rsidR="18501BA6" w:rsidRDefault="18501BA6" w:rsidP="18501BA6">
      <w:pPr>
        <w:tabs>
          <w:tab w:val="left" w:pos="5102"/>
        </w:tabs>
      </w:pPr>
      <w:r w:rsidRPr="18501BA6">
        <w:rPr>
          <w:rFonts w:ascii="Arial" w:eastAsia="Arial" w:hAnsi="Arial" w:cs="Arial"/>
          <w:color w:val="000000" w:themeColor="text1"/>
          <w:szCs w:val="22"/>
        </w:rPr>
        <w:t xml:space="preserve"> </w:t>
      </w:r>
    </w:p>
    <w:p w14:paraId="14B33EB1" w14:textId="2A45BFA4" w:rsidR="18501BA6" w:rsidRDefault="18501BA6" w:rsidP="18501BA6">
      <w:pPr>
        <w:jc w:val="center"/>
      </w:pPr>
      <w:r w:rsidRPr="18501BA6">
        <w:rPr>
          <w:rFonts w:ascii="Arial" w:eastAsia="Arial" w:hAnsi="Arial" w:cs="Arial"/>
          <w:b/>
          <w:bCs/>
          <w:color w:val="000000" w:themeColor="text1"/>
          <w:szCs w:val="22"/>
        </w:rPr>
        <w:t>This form is available electronically from the Academic Office web pages:</w:t>
      </w:r>
      <w:r w:rsidRPr="18501BA6">
        <w:rPr>
          <w:rFonts w:ascii="Arial" w:eastAsia="Arial" w:hAnsi="Arial" w:cs="Arial"/>
          <w:color w:val="000000" w:themeColor="text1"/>
          <w:szCs w:val="22"/>
        </w:rPr>
        <w:t xml:space="preserve"> </w:t>
      </w:r>
      <w:hyperlink r:id="rId35">
        <w:r w:rsidRPr="18501BA6">
          <w:rPr>
            <w:rStyle w:val="Hyperlink"/>
            <w:rFonts w:ascii="Arial" w:eastAsia="Arial" w:hAnsi="Arial" w:cs="Arial"/>
            <w:szCs w:val="22"/>
          </w:rPr>
          <w:t>https://www.uwtsd.ac.uk/academic-office/appendices-and-forms/</w:t>
        </w:r>
      </w:hyperlink>
    </w:p>
    <w:p w14:paraId="37267E84" w14:textId="63F5AED2" w:rsidR="18501BA6" w:rsidRDefault="18501BA6" w:rsidP="18501BA6">
      <w:pPr>
        <w:spacing w:line="480" w:lineRule="auto"/>
        <w:rPr>
          <w:rFonts w:ascii="Times New Roman" w:eastAsia="Times New Roman" w:hAnsi="Times New Roman" w:cs="Times New Roman"/>
          <w:b/>
          <w:bCs/>
          <w:sz w:val="24"/>
          <w:szCs w:val="24"/>
        </w:rPr>
      </w:pPr>
    </w:p>
    <w:p w14:paraId="0A8624CB" w14:textId="2AE11D98" w:rsidR="18501BA6" w:rsidRDefault="18501BA6" w:rsidP="18501BA6">
      <w:pPr>
        <w:spacing w:line="480" w:lineRule="auto"/>
      </w:pPr>
      <w:r w:rsidRPr="18501BA6">
        <w:rPr>
          <w:rFonts w:ascii="Times New Roman" w:eastAsia="Times New Roman" w:hAnsi="Times New Roman" w:cs="Times New Roman"/>
          <w:b/>
          <w:bCs/>
          <w:sz w:val="24"/>
          <w:szCs w:val="24"/>
        </w:rPr>
        <w:t xml:space="preserve"> </w:t>
      </w:r>
    </w:p>
    <w:p w14:paraId="52590A4A" w14:textId="6EF99163" w:rsidR="18501BA6" w:rsidRDefault="18501BA6" w:rsidP="18501BA6">
      <w:pPr>
        <w:spacing w:line="480" w:lineRule="auto"/>
      </w:pPr>
      <w:r>
        <w:br/>
      </w:r>
    </w:p>
    <w:p w14:paraId="7CFD663A" w14:textId="0A9B19B9" w:rsidR="18501BA6" w:rsidRDefault="18501BA6" w:rsidP="18501BA6">
      <w:pPr>
        <w:spacing w:line="480" w:lineRule="auto"/>
      </w:pPr>
      <w:r w:rsidRPr="18501BA6">
        <w:rPr>
          <w:rFonts w:ascii="Times New Roman" w:eastAsia="Times New Roman" w:hAnsi="Times New Roman" w:cs="Times New Roman"/>
          <w:b/>
          <w:bCs/>
          <w:i/>
          <w:iCs/>
          <w:sz w:val="24"/>
          <w:szCs w:val="24"/>
        </w:rPr>
        <w:t xml:space="preserve"> </w:t>
      </w:r>
    </w:p>
    <w:p w14:paraId="649F6F97" w14:textId="6AC87035" w:rsidR="18501BA6" w:rsidRDefault="18501BA6" w:rsidP="18501BA6">
      <w:pPr>
        <w:spacing w:line="480" w:lineRule="auto"/>
      </w:pPr>
      <w:r w:rsidRPr="18501BA6">
        <w:rPr>
          <w:rFonts w:ascii="Times New Roman" w:eastAsia="Times New Roman" w:hAnsi="Times New Roman" w:cs="Times New Roman"/>
          <w:b/>
          <w:bCs/>
          <w:i/>
          <w:iCs/>
          <w:sz w:val="24"/>
          <w:szCs w:val="24"/>
        </w:rPr>
        <w:t xml:space="preserve"> </w:t>
      </w:r>
    </w:p>
    <w:p w14:paraId="4D4EA783" w14:textId="0BA69A91" w:rsidR="18501BA6" w:rsidRDefault="18501BA6" w:rsidP="18501BA6">
      <w:pPr>
        <w:spacing w:line="480" w:lineRule="auto"/>
      </w:pPr>
      <w:r>
        <w:br/>
      </w:r>
    </w:p>
    <w:p w14:paraId="59FB9345" w14:textId="62BAEA91" w:rsidR="18501BA6" w:rsidRDefault="18501BA6" w:rsidP="00803827">
      <w:pPr>
        <w:pStyle w:val="ListParagraph"/>
        <w:numPr>
          <w:ilvl w:val="1"/>
          <w:numId w:val="26"/>
        </w:numPr>
        <w:rPr>
          <w:rFonts w:ascii="Calibri" w:eastAsia="Calibri" w:hAnsi="Calibri" w:cs="Calibri"/>
          <w:b/>
          <w:bCs/>
          <w:szCs w:val="22"/>
        </w:rPr>
      </w:pPr>
      <w:r w:rsidRPr="18501BA6">
        <w:rPr>
          <w:rFonts w:ascii="Calibri" w:eastAsia="Calibri" w:hAnsi="Calibri" w:cs="Calibri"/>
          <w:b/>
          <w:bCs/>
          <w:szCs w:val="22"/>
        </w:rPr>
        <w:t>Appendices 2: title of appendix</w:t>
      </w:r>
    </w:p>
    <w:p w14:paraId="71DDBD35" w14:textId="141C2E88" w:rsidR="18501BA6" w:rsidRDefault="18501BA6" w:rsidP="18501BA6">
      <w:pPr>
        <w:spacing w:line="480" w:lineRule="auto"/>
      </w:pPr>
      <w:r w:rsidRPr="18501BA6">
        <w:rPr>
          <w:rFonts w:ascii="Times New Roman" w:eastAsia="Times New Roman" w:hAnsi="Times New Roman" w:cs="Times New Roman"/>
          <w:b/>
          <w:bCs/>
          <w:sz w:val="24"/>
          <w:szCs w:val="24"/>
        </w:rPr>
        <w:t xml:space="preserve"> </w:t>
      </w:r>
    </w:p>
    <w:p w14:paraId="2265F9CF" w14:textId="76ACCAAE" w:rsidR="18501BA6" w:rsidRDefault="18501BA6" w:rsidP="18501BA6">
      <w:pPr>
        <w:spacing w:line="480" w:lineRule="auto"/>
      </w:pPr>
      <w:r>
        <w:br/>
      </w:r>
    </w:p>
    <w:p w14:paraId="28D0B401" w14:textId="019EAA1C" w:rsidR="18501BA6" w:rsidRDefault="18501BA6" w:rsidP="00803827">
      <w:pPr>
        <w:pStyle w:val="ListParagraph"/>
        <w:numPr>
          <w:ilvl w:val="1"/>
          <w:numId w:val="26"/>
        </w:numPr>
        <w:rPr>
          <w:rFonts w:ascii="Calibri" w:eastAsia="Calibri" w:hAnsi="Calibri" w:cs="Calibri"/>
          <w:b/>
          <w:bCs/>
          <w:szCs w:val="22"/>
        </w:rPr>
      </w:pPr>
      <w:r w:rsidRPr="18501BA6">
        <w:rPr>
          <w:rFonts w:ascii="Calibri" w:eastAsia="Calibri" w:hAnsi="Calibri" w:cs="Calibri"/>
          <w:b/>
          <w:bCs/>
          <w:szCs w:val="22"/>
        </w:rPr>
        <w:t>Appendices 3: title of appendix</w:t>
      </w:r>
    </w:p>
    <w:p w14:paraId="7DDAA564" w14:textId="41781F57" w:rsidR="18501BA6" w:rsidRDefault="18501BA6" w:rsidP="18501BA6"/>
    <w:p w14:paraId="5594117B" w14:textId="378184DD" w:rsidR="18501BA6" w:rsidRDefault="18501BA6" w:rsidP="18501BA6">
      <w:pPr>
        <w:pStyle w:val="Title"/>
      </w:pPr>
    </w:p>
    <w:p w14:paraId="33A0AFA2" w14:textId="19F86E82" w:rsidR="18501BA6" w:rsidRDefault="18501BA6" w:rsidP="18501BA6"/>
    <w:p w14:paraId="5608B7F3" w14:textId="562C5FE5" w:rsidR="18501BA6" w:rsidRDefault="18501BA6" w:rsidP="18501BA6"/>
    <w:p w14:paraId="2F7B14C8" w14:textId="282AA90B" w:rsidR="18501BA6" w:rsidRDefault="18501BA6" w:rsidP="18501BA6"/>
    <w:p w14:paraId="54C07871" w14:textId="2A91C876" w:rsidR="18501BA6" w:rsidRDefault="18501BA6" w:rsidP="18501BA6"/>
    <w:p w14:paraId="048754C9" w14:textId="6D5EFB92" w:rsidR="18501BA6" w:rsidRDefault="18501BA6" w:rsidP="18501BA6"/>
    <w:p w14:paraId="331EAF8B" w14:textId="12F603E9" w:rsidR="18501BA6" w:rsidRDefault="18501BA6" w:rsidP="18501BA6"/>
    <w:p w14:paraId="0EAF4187" w14:textId="3352581C" w:rsidR="18501BA6" w:rsidRDefault="18501BA6" w:rsidP="18501BA6"/>
    <w:p w14:paraId="7960F720" w14:textId="2DE99107" w:rsidR="18501BA6" w:rsidRDefault="18501BA6" w:rsidP="18501BA6"/>
    <w:p w14:paraId="53601972" w14:textId="090C1DCB" w:rsidR="18501BA6" w:rsidRDefault="18501BA6" w:rsidP="18501BA6"/>
    <w:p w14:paraId="15E6B71D" w14:textId="2C99BF2E" w:rsidR="18501BA6" w:rsidRDefault="18501BA6" w:rsidP="18501BA6"/>
    <w:p w14:paraId="54F776B4" w14:textId="67236FD2" w:rsidR="18501BA6" w:rsidRDefault="18501BA6" w:rsidP="18501BA6"/>
    <w:p w14:paraId="5885518E" w14:textId="75AE4E41" w:rsidR="18501BA6" w:rsidRDefault="18501BA6" w:rsidP="18501BA6"/>
    <w:p w14:paraId="2801A865" w14:textId="3071FC09" w:rsidR="18501BA6" w:rsidRDefault="18501BA6" w:rsidP="18501BA6"/>
    <w:p w14:paraId="67A726AA" w14:textId="21851D1B" w:rsidR="18501BA6" w:rsidRDefault="18501BA6" w:rsidP="18501BA6"/>
    <w:p w14:paraId="6B56B266" w14:textId="24782A1E" w:rsidR="18501BA6" w:rsidRDefault="18501BA6" w:rsidP="18501BA6"/>
    <w:p w14:paraId="34F2F657" w14:textId="02E4A116" w:rsidR="18501BA6" w:rsidRDefault="18501BA6" w:rsidP="18501BA6"/>
    <w:p w14:paraId="1D3252FC" w14:textId="435F86D6" w:rsidR="18501BA6" w:rsidRDefault="18501BA6" w:rsidP="18501BA6"/>
    <w:p w14:paraId="3C3114F7" w14:textId="3ACD3871" w:rsidR="18501BA6" w:rsidRDefault="18501BA6" w:rsidP="18501BA6"/>
    <w:p w14:paraId="1DCF645A" w14:textId="5AC34916" w:rsidR="18501BA6" w:rsidRDefault="18501BA6" w:rsidP="18501BA6"/>
    <w:p w14:paraId="3E4B3AA3" w14:textId="62879A80" w:rsidR="18501BA6" w:rsidRDefault="18501BA6" w:rsidP="18501BA6"/>
    <w:p w14:paraId="67C11444" w14:textId="569E63DC" w:rsidR="18501BA6" w:rsidRDefault="18501BA6" w:rsidP="18501BA6"/>
    <w:p w14:paraId="5141A4B0" w14:textId="284F5DDF" w:rsidR="18501BA6" w:rsidRDefault="18501BA6" w:rsidP="18501BA6"/>
    <w:p w14:paraId="373D4835" w14:textId="7FBD67F6" w:rsidR="18501BA6" w:rsidRDefault="18501BA6" w:rsidP="18501BA6"/>
    <w:p w14:paraId="4AF1261A" w14:textId="3A252EAF" w:rsidR="18501BA6" w:rsidRDefault="18501BA6" w:rsidP="18501BA6"/>
    <w:p w14:paraId="3D830561" w14:textId="7276109A" w:rsidR="18501BA6" w:rsidRDefault="18501BA6" w:rsidP="18501BA6"/>
    <w:p w14:paraId="02A43B8C" w14:textId="3737678C" w:rsidR="18501BA6" w:rsidRDefault="18501BA6" w:rsidP="18501BA6"/>
    <w:p w14:paraId="0BF69C57" w14:textId="7C94A41F" w:rsidR="18501BA6" w:rsidRDefault="18501BA6" w:rsidP="18501BA6"/>
    <w:p w14:paraId="045024DF" w14:textId="16360668" w:rsidR="18501BA6" w:rsidRDefault="18501BA6" w:rsidP="18501BA6"/>
    <w:p w14:paraId="221A06D8" w14:textId="0B445B4A" w:rsidR="18501BA6" w:rsidRDefault="18501BA6" w:rsidP="18501BA6"/>
    <w:p w14:paraId="5556EBF5" w14:textId="39D549FC" w:rsidR="18501BA6" w:rsidRDefault="18501BA6" w:rsidP="18501BA6"/>
    <w:p w14:paraId="4684417A" w14:textId="3477DFF2" w:rsidR="18501BA6" w:rsidRDefault="18501BA6" w:rsidP="18501BA6"/>
    <w:p w14:paraId="231EF9D9" w14:textId="3EE010AC" w:rsidR="18501BA6" w:rsidRDefault="18501BA6" w:rsidP="18501BA6"/>
    <w:p w14:paraId="327F68AF" w14:textId="6ACBB8BD" w:rsidR="18501BA6" w:rsidRDefault="18501BA6" w:rsidP="18501BA6"/>
    <w:p w14:paraId="4D9AE543" w14:textId="078EE42F" w:rsidR="18501BA6" w:rsidRDefault="18501BA6" w:rsidP="18501BA6"/>
    <w:p w14:paraId="35534B17" w14:textId="1700C17B" w:rsidR="18501BA6" w:rsidRDefault="18501BA6" w:rsidP="18501BA6"/>
    <w:p w14:paraId="6ABBF37D" w14:textId="77777777" w:rsidR="00033A3C" w:rsidRDefault="00033A3C">
      <w:pPr>
        <w:pStyle w:val="Title"/>
      </w:pPr>
      <w:bookmarkStart w:id="9" w:name="_MV3TS_taskmanagement_2"/>
      <w:bookmarkStart w:id="10" w:name="_MV3BS_0"/>
    </w:p>
    <w:bookmarkEnd w:id="9"/>
    <w:bookmarkEnd w:id="10"/>
    <w:p w14:paraId="3202C257" w14:textId="11E84097" w:rsidR="006C15F9" w:rsidRDefault="006C15F9"/>
    <w:sectPr w:rsidR="006C15F9" w:rsidSect="00EA0FAB">
      <w:footerReference w:type="default" r:id="rId36"/>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E282C9" w14:textId="77777777" w:rsidR="00B52613" w:rsidRDefault="00B52613" w:rsidP="00C85CF0">
      <w:pPr>
        <w:spacing w:after="0" w:line="240" w:lineRule="auto"/>
      </w:pPr>
      <w:r>
        <w:separator/>
      </w:r>
    </w:p>
  </w:endnote>
  <w:endnote w:type="continuationSeparator" w:id="0">
    <w:p w14:paraId="7026742A" w14:textId="77777777" w:rsidR="00B52613" w:rsidRDefault="00B52613" w:rsidP="00C85CF0">
      <w:pPr>
        <w:spacing w:after="0" w:line="240" w:lineRule="auto"/>
      </w:pPr>
      <w:r>
        <w:continuationSeparator/>
      </w:r>
    </w:p>
  </w:endnote>
  <w:endnote w:type="continuationNotice" w:id="1">
    <w:p w14:paraId="4B6E3B2B" w14:textId="77777777" w:rsidR="00B52613" w:rsidRDefault="00B5261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9818038"/>
      <w:docPartObj>
        <w:docPartGallery w:val="Page Numbers (Bottom of Page)"/>
        <w:docPartUnique/>
      </w:docPartObj>
    </w:sdtPr>
    <w:sdtContent>
      <w:sdt>
        <w:sdtPr>
          <w:id w:val="1728636285"/>
          <w:docPartObj>
            <w:docPartGallery w:val="Page Numbers (Top of Page)"/>
            <w:docPartUnique/>
          </w:docPartObj>
        </w:sdtPr>
        <w:sdtContent>
          <w:p w14:paraId="43D03D68" w14:textId="63AB42E0" w:rsidR="00EA0FAB" w:rsidRDefault="00EA0FAB">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54C8F87" w14:textId="25A8479E" w:rsidR="00F70DF2" w:rsidRDefault="00F70DF2" w:rsidP="007657C6">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12E030" w14:textId="77777777" w:rsidR="00B52613" w:rsidRDefault="00B52613" w:rsidP="00C85CF0">
      <w:pPr>
        <w:spacing w:after="0" w:line="240" w:lineRule="auto"/>
      </w:pPr>
      <w:r>
        <w:separator/>
      </w:r>
    </w:p>
  </w:footnote>
  <w:footnote w:type="continuationSeparator" w:id="0">
    <w:p w14:paraId="23CDB415" w14:textId="77777777" w:rsidR="00B52613" w:rsidRDefault="00B52613" w:rsidP="00C85CF0">
      <w:pPr>
        <w:spacing w:after="0" w:line="240" w:lineRule="auto"/>
      </w:pPr>
      <w:r>
        <w:continuationSeparator/>
      </w:r>
    </w:p>
  </w:footnote>
  <w:footnote w:type="continuationNotice" w:id="1">
    <w:p w14:paraId="14BBF4F4" w14:textId="77777777" w:rsidR="00B52613" w:rsidRDefault="00B52613">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jJsnIkafUd0F2J" int2:id="0peHEy2G">
      <int2:state int2:value="Rejected" int2:type="AugLoop_Text_Critique"/>
    </int2:textHash>
    <int2:textHash int2:hashCode="lkK7ZNN9xXS1+G" int2:id="NjmgS9n3">
      <int2:state int2:value="Rejected" int2:type="AugLoop_Text_Critique"/>
    </int2:textHash>
    <int2:textHash int2:hashCode="Y3Rwg3y2UCoOzi" int2:id="ROfMnZ5s">
      <int2:state int2:value="Rejected" int2:type="AugLoop_Text_Critique"/>
    </int2:textHash>
    <int2:textHash int2:hashCode="vF85d0ibvxJjfn" int2:id="YqS4vhCc">
      <int2:state int2:value="Rejected" int2:type="AugLoop_Text_Critique"/>
    </int2:textHash>
    <int2:textHash int2:hashCode="PM9KZWueH8P8WE" int2:id="jqJGhCU0">
      <int2:state int2:value="Rejected" int2:type="AugLoop_Text_Critique"/>
    </int2:textHash>
    <int2:textHash int2:hashCode="VqgcQSwc1Rh6GJ" int2:id="lL8G0gXS">
      <int2:state int2:value="Rejected" int2:type="AugLoop_Text_Critique"/>
    </int2:textHash>
    <int2:textHash int2:hashCode="D/Jt1kJ9c8f0nn" int2:id="m4UZwqcm">
      <int2:state int2:value="Rejected" int2:type="AugLoop_Text_Critique"/>
    </int2:textHash>
    <int2:textHash int2:hashCode="jPbxTkwx3XugVC" int2:id="nFlWpsXa">
      <int2:state int2:value="Rejected" int2:type="AugLoop_Text_Critique"/>
    </int2:textHash>
    <int2:textHash int2:hashCode="fDXZ5MiTwasYyq" int2:id="qhqvT96H">
      <int2:state int2:value="Rejected" int2:type="AugLoop_Text_Critique"/>
    </int2:textHash>
    <int2:textHash int2:hashCode="bwQSwpQ1LrL8d5" int2:id="vg33n7lp">
      <int2:state int2:value="Rejected" int2:type="AugLoop_Text_Critique"/>
    </int2:textHash>
    <int2:textHash int2:hashCode="61kRLp4P2yG2Yu" int2:id="xhTKTHUK">
      <int2:state int2:value="Rejected" int2:type="AugLoop_Text_Critique"/>
    </int2:textHash>
    <int2:textHash int2:hashCode="QmYIwMBtEETap+" int2:id="yoFiS3vj">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5"/>
    <w:multiLevelType w:val="multilevel"/>
    <w:tmpl w:val="7C3A4336"/>
    <w:lvl w:ilvl="0">
      <w:start w:val="1"/>
      <w:numFmt w:val="decimal"/>
      <w:lvlText w:val="%1."/>
      <w:lvlJc w:val="left"/>
    </w:lvl>
    <w:lvl w:ilvl="1">
      <w:start w:val="1"/>
      <w:numFmt w:val="lowerLetter"/>
      <w:lvlText w:val="%2."/>
      <w:lvlJc w:val="left"/>
    </w:lvl>
    <w:lvl w:ilvl="2">
      <w:start w:val="1"/>
      <w:numFmt w:val="lowerRoman"/>
      <w:lvlText w:val="%3."/>
      <w:lvlJc w:val="left"/>
    </w:lvl>
    <w:lvl w:ilvl="3">
      <w:start w:val="1"/>
      <w:numFmt w:val="decimal"/>
      <w:lvlText w:val="%4."/>
      <w:lvlJc w:val="left"/>
    </w:lvl>
    <w:lvl w:ilvl="4">
      <w:start w:val="1"/>
      <w:numFmt w:val="lowerLetter"/>
      <w:lvlText w:val="%5."/>
      <w:lvlJc w:val="left"/>
    </w:lvl>
    <w:lvl w:ilvl="5">
      <w:start w:val="1"/>
      <w:numFmt w:val="lowerRoman"/>
      <w:lvlText w:val="%6."/>
      <w:lvlJc w:val="left"/>
    </w:lvl>
    <w:lvl w:ilvl="6">
      <w:start w:val="1"/>
      <w:numFmt w:val="decimal"/>
      <w:lvlText w:val="%7."/>
      <w:lvlJc w:val="left"/>
    </w:lvl>
    <w:lvl w:ilvl="7">
      <w:start w:val="1"/>
      <w:numFmt w:val="lowerLetter"/>
      <w:lvlText w:val="%8."/>
      <w:lvlJc w:val="left"/>
    </w:lvl>
    <w:lvl w:ilvl="8">
      <w:start w:val="1"/>
      <w:numFmt w:val="lowerRoman"/>
      <w:lvlText w:val="%9."/>
      <w:lvlJc w:val="left"/>
    </w:lvl>
  </w:abstractNum>
  <w:abstractNum w:abstractNumId="1" w15:restartNumberingAfterBreak="0">
    <w:nsid w:val="00000006"/>
    <w:multiLevelType w:val="multilevel"/>
    <w:tmpl w:val="C81459AC"/>
    <w:lvl w:ilvl="0">
      <w:start w:val="1"/>
      <w:numFmt w:val="decimal"/>
      <w:lvlText w:val="%1."/>
      <w:lvlJc w:val="left"/>
    </w:lvl>
    <w:lvl w:ilvl="1">
      <w:start w:val="1"/>
      <w:numFmt w:val="lowerLetter"/>
      <w:lvlText w:val="%2."/>
      <w:lvlJc w:val="left"/>
    </w:lvl>
    <w:lvl w:ilvl="2">
      <w:start w:val="1"/>
      <w:numFmt w:val="lowerRoman"/>
      <w:lvlText w:val="%3."/>
      <w:lvlJc w:val="left"/>
    </w:lvl>
    <w:lvl w:ilvl="3">
      <w:start w:val="1"/>
      <w:numFmt w:val="decimal"/>
      <w:lvlText w:val="%4."/>
      <w:lvlJc w:val="left"/>
    </w:lvl>
    <w:lvl w:ilvl="4">
      <w:start w:val="1"/>
      <w:numFmt w:val="lowerLetter"/>
      <w:lvlText w:val="%5."/>
      <w:lvlJc w:val="left"/>
    </w:lvl>
    <w:lvl w:ilvl="5">
      <w:start w:val="1"/>
      <w:numFmt w:val="lowerRoman"/>
      <w:lvlText w:val="%6."/>
      <w:lvlJc w:val="left"/>
    </w:lvl>
    <w:lvl w:ilvl="6">
      <w:start w:val="1"/>
      <w:numFmt w:val="decimal"/>
      <w:lvlText w:val="%7."/>
      <w:lvlJc w:val="left"/>
    </w:lvl>
    <w:lvl w:ilvl="7">
      <w:start w:val="1"/>
      <w:numFmt w:val="lowerLetter"/>
      <w:lvlText w:val="%8."/>
      <w:lvlJc w:val="left"/>
    </w:lvl>
    <w:lvl w:ilvl="8">
      <w:start w:val="1"/>
      <w:numFmt w:val="lowerRoman"/>
      <w:lvlText w:val="%9."/>
      <w:lvlJc w:val="left"/>
    </w:lvl>
  </w:abstractNum>
  <w:abstractNum w:abstractNumId="2" w15:restartNumberingAfterBreak="0">
    <w:nsid w:val="03190505"/>
    <w:multiLevelType w:val="hybridMultilevel"/>
    <w:tmpl w:val="946A12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5BC1C3A"/>
    <w:multiLevelType w:val="hybridMultilevel"/>
    <w:tmpl w:val="4A3086FE"/>
    <w:lvl w:ilvl="0" w:tplc="487AECBE">
      <w:start w:val="1"/>
      <w:numFmt w:val="decimal"/>
      <w:lvlText w:val="%1."/>
      <w:lvlJc w:val="left"/>
      <w:pPr>
        <w:ind w:left="720" w:hanging="360"/>
      </w:pPr>
    </w:lvl>
    <w:lvl w:ilvl="1" w:tplc="ECDEB434">
      <w:start w:val="1"/>
      <w:numFmt w:val="lowerLetter"/>
      <w:lvlText w:val="%2."/>
      <w:lvlJc w:val="left"/>
      <w:pPr>
        <w:ind w:left="1440" w:hanging="360"/>
      </w:pPr>
    </w:lvl>
    <w:lvl w:ilvl="2" w:tplc="ACDABA68">
      <w:start w:val="1"/>
      <w:numFmt w:val="lowerRoman"/>
      <w:lvlText w:val="%3."/>
      <w:lvlJc w:val="right"/>
      <w:pPr>
        <w:ind w:left="2160" w:hanging="180"/>
      </w:pPr>
    </w:lvl>
    <w:lvl w:ilvl="3" w:tplc="D5D00600">
      <w:start w:val="1"/>
      <w:numFmt w:val="decimal"/>
      <w:lvlText w:val="%4."/>
      <w:lvlJc w:val="left"/>
      <w:pPr>
        <w:ind w:left="2880" w:hanging="360"/>
      </w:pPr>
    </w:lvl>
    <w:lvl w:ilvl="4" w:tplc="A4D86FCA">
      <w:start w:val="1"/>
      <w:numFmt w:val="lowerLetter"/>
      <w:lvlText w:val="%5."/>
      <w:lvlJc w:val="left"/>
      <w:pPr>
        <w:ind w:left="3600" w:hanging="360"/>
      </w:pPr>
    </w:lvl>
    <w:lvl w:ilvl="5" w:tplc="033A486C">
      <w:start w:val="1"/>
      <w:numFmt w:val="lowerRoman"/>
      <w:lvlText w:val="%6."/>
      <w:lvlJc w:val="right"/>
      <w:pPr>
        <w:ind w:left="4320" w:hanging="180"/>
      </w:pPr>
    </w:lvl>
    <w:lvl w:ilvl="6" w:tplc="E37EF3C4">
      <w:start w:val="1"/>
      <w:numFmt w:val="decimal"/>
      <w:lvlText w:val="%7."/>
      <w:lvlJc w:val="left"/>
      <w:pPr>
        <w:ind w:left="5040" w:hanging="360"/>
      </w:pPr>
    </w:lvl>
    <w:lvl w:ilvl="7" w:tplc="3B30FFCA">
      <w:start w:val="1"/>
      <w:numFmt w:val="lowerLetter"/>
      <w:lvlText w:val="%8."/>
      <w:lvlJc w:val="left"/>
      <w:pPr>
        <w:ind w:left="5760" w:hanging="360"/>
      </w:pPr>
    </w:lvl>
    <w:lvl w:ilvl="8" w:tplc="A296E1BA">
      <w:start w:val="1"/>
      <w:numFmt w:val="lowerRoman"/>
      <w:lvlText w:val="%9."/>
      <w:lvlJc w:val="right"/>
      <w:pPr>
        <w:ind w:left="6480" w:hanging="180"/>
      </w:pPr>
    </w:lvl>
  </w:abstractNum>
  <w:abstractNum w:abstractNumId="4" w15:restartNumberingAfterBreak="0">
    <w:nsid w:val="07D64283"/>
    <w:multiLevelType w:val="multilevel"/>
    <w:tmpl w:val="04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0A883F85"/>
    <w:multiLevelType w:val="multilevel"/>
    <w:tmpl w:val="14E049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C351058"/>
    <w:multiLevelType w:val="multilevel"/>
    <w:tmpl w:val="869C8F70"/>
    <w:lvl w:ilvl="0">
      <w:start w:val="2"/>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10DE4708"/>
    <w:multiLevelType w:val="hybridMultilevel"/>
    <w:tmpl w:val="F3BABD3E"/>
    <w:lvl w:ilvl="0" w:tplc="8CA4D3A0">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65331FA"/>
    <w:multiLevelType w:val="hybridMultilevel"/>
    <w:tmpl w:val="ECFC313C"/>
    <w:lvl w:ilvl="0" w:tplc="1CD4379A">
      <w:start w:val="1"/>
      <w:numFmt w:val="bullet"/>
      <w:lvlText w:val="·"/>
      <w:lvlJc w:val="left"/>
      <w:pPr>
        <w:ind w:left="720" w:hanging="360"/>
      </w:pPr>
      <w:rPr>
        <w:rFonts w:ascii="Symbol" w:hAnsi="Symbol" w:hint="default"/>
      </w:rPr>
    </w:lvl>
    <w:lvl w:ilvl="1" w:tplc="964422FE">
      <w:start w:val="1"/>
      <w:numFmt w:val="bullet"/>
      <w:lvlText w:val="o"/>
      <w:lvlJc w:val="left"/>
      <w:pPr>
        <w:ind w:left="1440" w:hanging="360"/>
      </w:pPr>
      <w:rPr>
        <w:rFonts w:ascii="Courier New" w:hAnsi="Courier New" w:hint="default"/>
      </w:rPr>
    </w:lvl>
    <w:lvl w:ilvl="2" w:tplc="DB2EF5EE">
      <w:start w:val="1"/>
      <w:numFmt w:val="bullet"/>
      <w:lvlText w:val=""/>
      <w:lvlJc w:val="left"/>
      <w:pPr>
        <w:ind w:left="2160" w:hanging="360"/>
      </w:pPr>
      <w:rPr>
        <w:rFonts w:ascii="Wingdings" w:hAnsi="Wingdings" w:hint="default"/>
      </w:rPr>
    </w:lvl>
    <w:lvl w:ilvl="3" w:tplc="34B44CA8">
      <w:start w:val="1"/>
      <w:numFmt w:val="bullet"/>
      <w:lvlText w:val=""/>
      <w:lvlJc w:val="left"/>
      <w:pPr>
        <w:ind w:left="2880" w:hanging="360"/>
      </w:pPr>
      <w:rPr>
        <w:rFonts w:ascii="Symbol" w:hAnsi="Symbol" w:hint="default"/>
      </w:rPr>
    </w:lvl>
    <w:lvl w:ilvl="4" w:tplc="3B5A7A0C">
      <w:start w:val="1"/>
      <w:numFmt w:val="bullet"/>
      <w:lvlText w:val="o"/>
      <w:lvlJc w:val="left"/>
      <w:pPr>
        <w:ind w:left="3600" w:hanging="360"/>
      </w:pPr>
      <w:rPr>
        <w:rFonts w:ascii="Courier New" w:hAnsi="Courier New" w:hint="default"/>
      </w:rPr>
    </w:lvl>
    <w:lvl w:ilvl="5" w:tplc="B6B4B1F6">
      <w:start w:val="1"/>
      <w:numFmt w:val="bullet"/>
      <w:lvlText w:val=""/>
      <w:lvlJc w:val="left"/>
      <w:pPr>
        <w:ind w:left="4320" w:hanging="360"/>
      </w:pPr>
      <w:rPr>
        <w:rFonts w:ascii="Wingdings" w:hAnsi="Wingdings" w:hint="default"/>
      </w:rPr>
    </w:lvl>
    <w:lvl w:ilvl="6" w:tplc="C700F4AC">
      <w:start w:val="1"/>
      <w:numFmt w:val="bullet"/>
      <w:lvlText w:val=""/>
      <w:lvlJc w:val="left"/>
      <w:pPr>
        <w:ind w:left="5040" w:hanging="360"/>
      </w:pPr>
      <w:rPr>
        <w:rFonts w:ascii="Symbol" w:hAnsi="Symbol" w:hint="default"/>
      </w:rPr>
    </w:lvl>
    <w:lvl w:ilvl="7" w:tplc="FAC27588">
      <w:start w:val="1"/>
      <w:numFmt w:val="bullet"/>
      <w:lvlText w:val="o"/>
      <w:lvlJc w:val="left"/>
      <w:pPr>
        <w:ind w:left="5760" w:hanging="360"/>
      </w:pPr>
      <w:rPr>
        <w:rFonts w:ascii="Courier New" w:hAnsi="Courier New" w:hint="default"/>
      </w:rPr>
    </w:lvl>
    <w:lvl w:ilvl="8" w:tplc="6584EFBE">
      <w:start w:val="1"/>
      <w:numFmt w:val="bullet"/>
      <w:lvlText w:val=""/>
      <w:lvlJc w:val="left"/>
      <w:pPr>
        <w:ind w:left="6480" w:hanging="360"/>
      </w:pPr>
      <w:rPr>
        <w:rFonts w:ascii="Wingdings" w:hAnsi="Wingdings" w:hint="default"/>
      </w:rPr>
    </w:lvl>
  </w:abstractNum>
  <w:abstractNum w:abstractNumId="9" w15:restartNumberingAfterBreak="0">
    <w:nsid w:val="18AD63C3"/>
    <w:multiLevelType w:val="multilevel"/>
    <w:tmpl w:val="92E8453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0" w15:restartNumberingAfterBreak="0">
    <w:nsid w:val="1B1F35F0"/>
    <w:multiLevelType w:val="multilevel"/>
    <w:tmpl w:val="0346FB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3A4135D"/>
    <w:multiLevelType w:val="multilevel"/>
    <w:tmpl w:val="090EB638"/>
    <w:lvl w:ilvl="0">
      <w:start w:val="7"/>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3D325884"/>
    <w:multiLevelType w:val="multilevel"/>
    <w:tmpl w:val="2542D9EE"/>
    <w:lvl w:ilvl="0">
      <w:start w:val="2"/>
      <w:numFmt w:val="decimal"/>
      <w:lvlText w:val="%1"/>
      <w:lvlJc w:val="left"/>
      <w:pPr>
        <w:ind w:left="690" w:hanging="690"/>
      </w:pPr>
      <w:rPr>
        <w:rFonts w:hint="default"/>
      </w:rPr>
    </w:lvl>
    <w:lvl w:ilvl="1">
      <w:start w:val="10"/>
      <w:numFmt w:val="decimal"/>
      <w:lvlText w:val="%1.%2"/>
      <w:lvlJc w:val="left"/>
      <w:pPr>
        <w:ind w:left="690" w:hanging="6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3DC02C90"/>
    <w:multiLevelType w:val="hybridMultilevel"/>
    <w:tmpl w:val="98185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85404"/>
    <w:multiLevelType w:val="hybridMultilevel"/>
    <w:tmpl w:val="E2E86B9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5" w15:restartNumberingAfterBreak="0">
    <w:nsid w:val="49C432E3"/>
    <w:multiLevelType w:val="hybridMultilevel"/>
    <w:tmpl w:val="B9906B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A6C443E"/>
    <w:multiLevelType w:val="hybridMultilevel"/>
    <w:tmpl w:val="7E6EE2B2"/>
    <w:lvl w:ilvl="0" w:tplc="54D87A1A">
      <w:start w:val="1"/>
      <w:numFmt w:val="decimal"/>
      <w:lvlText w:val="%1."/>
      <w:lvlJc w:val="left"/>
      <w:pPr>
        <w:ind w:left="720" w:hanging="360"/>
      </w:pPr>
    </w:lvl>
    <w:lvl w:ilvl="1" w:tplc="B4523F94">
      <w:start w:val="1"/>
      <w:numFmt w:val="lowerLetter"/>
      <w:lvlText w:val="%2."/>
      <w:lvlJc w:val="left"/>
      <w:pPr>
        <w:ind w:left="1440" w:hanging="360"/>
      </w:pPr>
    </w:lvl>
    <w:lvl w:ilvl="2" w:tplc="8AA8D634">
      <w:start w:val="1"/>
      <w:numFmt w:val="lowerRoman"/>
      <w:lvlText w:val="%3."/>
      <w:lvlJc w:val="right"/>
      <w:pPr>
        <w:ind w:left="2160" w:hanging="180"/>
      </w:pPr>
    </w:lvl>
    <w:lvl w:ilvl="3" w:tplc="1B422CE2">
      <w:start w:val="1"/>
      <w:numFmt w:val="decimal"/>
      <w:lvlText w:val="%4."/>
      <w:lvlJc w:val="left"/>
      <w:pPr>
        <w:ind w:left="2880" w:hanging="360"/>
      </w:pPr>
    </w:lvl>
    <w:lvl w:ilvl="4" w:tplc="468CE9E8">
      <w:start w:val="1"/>
      <w:numFmt w:val="lowerLetter"/>
      <w:lvlText w:val="%5."/>
      <w:lvlJc w:val="left"/>
      <w:pPr>
        <w:ind w:left="3600" w:hanging="360"/>
      </w:pPr>
    </w:lvl>
    <w:lvl w:ilvl="5" w:tplc="EE46A56C">
      <w:start w:val="1"/>
      <w:numFmt w:val="lowerRoman"/>
      <w:lvlText w:val="%6."/>
      <w:lvlJc w:val="right"/>
      <w:pPr>
        <w:ind w:left="4320" w:hanging="180"/>
      </w:pPr>
    </w:lvl>
    <w:lvl w:ilvl="6" w:tplc="D116BD30">
      <w:start w:val="1"/>
      <w:numFmt w:val="decimal"/>
      <w:lvlText w:val="%7."/>
      <w:lvlJc w:val="left"/>
      <w:pPr>
        <w:ind w:left="5040" w:hanging="360"/>
      </w:pPr>
    </w:lvl>
    <w:lvl w:ilvl="7" w:tplc="84F65986">
      <w:start w:val="1"/>
      <w:numFmt w:val="lowerLetter"/>
      <w:lvlText w:val="%8."/>
      <w:lvlJc w:val="left"/>
      <w:pPr>
        <w:ind w:left="5760" w:hanging="360"/>
      </w:pPr>
    </w:lvl>
    <w:lvl w:ilvl="8" w:tplc="FE8008D4">
      <w:start w:val="1"/>
      <w:numFmt w:val="lowerRoman"/>
      <w:lvlText w:val="%9."/>
      <w:lvlJc w:val="right"/>
      <w:pPr>
        <w:ind w:left="6480" w:hanging="180"/>
      </w:pPr>
    </w:lvl>
  </w:abstractNum>
  <w:abstractNum w:abstractNumId="17" w15:restartNumberingAfterBreak="0">
    <w:nsid w:val="511D1764"/>
    <w:multiLevelType w:val="hybridMultilevel"/>
    <w:tmpl w:val="18945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4656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54F57E78"/>
    <w:multiLevelType w:val="hybridMultilevel"/>
    <w:tmpl w:val="490A86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9E56547"/>
    <w:multiLevelType w:val="multilevel"/>
    <w:tmpl w:val="3B6873DC"/>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60DB0849"/>
    <w:multiLevelType w:val="hybridMultilevel"/>
    <w:tmpl w:val="2E70FF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A8274B"/>
    <w:multiLevelType w:val="multilevel"/>
    <w:tmpl w:val="52CE05C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1F84276"/>
    <w:multiLevelType w:val="multilevel"/>
    <w:tmpl w:val="B1B028BC"/>
    <w:lvl w:ilvl="0">
      <w:start w:val="3"/>
      <w:numFmt w:val="decimal"/>
      <w:lvlText w:val="%1"/>
      <w:lvlJc w:val="left"/>
      <w:pPr>
        <w:ind w:left="360" w:hanging="360"/>
      </w:pPr>
      <w:rPr>
        <w:rFonts w:hint="default"/>
      </w:rPr>
    </w:lvl>
    <w:lvl w:ilvl="1">
      <w:start w:val="3"/>
      <w:numFmt w:val="decimal"/>
      <w:lvlText w:val="%1.%2"/>
      <w:lvlJc w:val="left"/>
      <w:pPr>
        <w:ind w:left="792" w:hanging="360"/>
      </w:pPr>
      <w:rPr>
        <w:rFonts w:hint="default"/>
      </w:rPr>
    </w:lvl>
    <w:lvl w:ilvl="2">
      <w:start w:val="1"/>
      <w:numFmt w:val="decimal"/>
      <w:lvlText w:val="%1.%2.%3"/>
      <w:lvlJc w:val="left"/>
      <w:pPr>
        <w:ind w:left="1584" w:hanging="720"/>
      </w:pPr>
      <w:rPr>
        <w:rFonts w:hint="default"/>
      </w:rPr>
    </w:lvl>
    <w:lvl w:ilvl="3">
      <w:start w:val="1"/>
      <w:numFmt w:val="decimal"/>
      <w:lvlText w:val="%1.%2.%3.%4"/>
      <w:lvlJc w:val="left"/>
      <w:pPr>
        <w:ind w:left="2376" w:hanging="1080"/>
      </w:pPr>
      <w:rPr>
        <w:rFonts w:hint="default"/>
      </w:rPr>
    </w:lvl>
    <w:lvl w:ilvl="4">
      <w:start w:val="1"/>
      <w:numFmt w:val="decimal"/>
      <w:lvlText w:val="%1.%2.%3.%4.%5"/>
      <w:lvlJc w:val="left"/>
      <w:pPr>
        <w:ind w:left="2808" w:hanging="1080"/>
      </w:pPr>
      <w:rPr>
        <w:rFonts w:hint="default"/>
      </w:rPr>
    </w:lvl>
    <w:lvl w:ilvl="5">
      <w:start w:val="1"/>
      <w:numFmt w:val="decimal"/>
      <w:lvlText w:val="%1.%2.%3.%4.%5.%6"/>
      <w:lvlJc w:val="left"/>
      <w:pPr>
        <w:ind w:left="3600" w:hanging="1440"/>
      </w:pPr>
      <w:rPr>
        <w:rFonts w:hint="default"/>
      </w:rPr>
    </w:lvl>
    <w:lvl w:ilvl="6">
      <w:start w:val="1"/>
      <w:numFmt w:val="decimal"/>
      <w:lvlText w:val="%1.%2.%3.%4.%5.%6.%7"/>
      <w:lvlJc w:val="left"/>
      <w:pPr>
        <w:ind w:left="4032" w:hanging="1440"/>
      </w:pPr>
      <w:rPr>
        <w:rFonts w:hint="default"/>
      </w:rPr>
    </w:lvl>
    <w:lvl w:ilvl="7">
      <w:start w:val="1"/>
      <w:numFmt w:val="decimal"/>
      <w:lvlText w:val="%1.%2.%3.%4.%5.%6.%7.%8"/>
      <w:lvlJc w:val="left"/>
      <w:pPr>
        <w:ind w:left="4824" w:hanging="1800"/>
      </w:pPr>
      <w:rPr>
        <w:rFonts w:hint="default"/>
      </w:rPr>
    </w:lvl>
    <w:lvl w:ilvl="8">
      <w:start w:val="1"/>
      <w:numFmt w:val="decimal"/>
      <w:lvlText w:val="%1.%2.%3.%4.%5.%6.%7.%8.%9"/>
      <w:lvlJc w:val="left"/>
      <w:pPr>
        <w:ind w:left="5616" w:hanging="2160"/>
      </w:pPr>
      <w:rPr>
        <w:rFonts w:hint="default"/>
      </w:rPr>
    </w:lvl>
  </w:abstractNum>
  <w:abstractNum w:abstractNumId="24" w15:restartNumberingAfterBreak="0">
    <w:nsid w:val="671F62C3"/>
    <w:multiLevelType w:val="hybridMultilevel"/>
    <w:tmpl w:val="430CA8F4"/>
    <w:lvl w:ilvl="0" w:tplc="41501F6C">
      <w:start w:val="1"/>
      <w:numFmt w:val="decimal"/>
      <w:lvlText w:val="%1."/>
      <w:lvlJc w:val="left"/>
      <w:pPr>
        <w:ind w:left="720" w:hanging="360"/>
      </w:pPr>
    </w:lvl>
    <w:lvl w:ilvl="1" w:tplc="E09A39DA">
      <w:start w:val="1"/>
      <w:numFmt w:val="lowerLetter"/>
      <w:lvlText w:val="%2."/>
      <w:lvlJc w:val="left"/>
      <w:pPr>
        <w:ind w:left="1440" w:hanging="360"/>
      </w:pPr>
    </w:lvl>
    <w:lvl w:ilvl="2" w:tplc="ED546C98">
      <w:start w:val="1"/>
      <w:numFmt w:val="lowerRoman"/>
      <w:lvlText w:val="%3."/>
      <w:lvlJc w:val="right"/>
      <w:pPr>
        <w:ind w:left="2160" w:hanging="180"/>
      </w:pPr>
    </w:lvl>
    <w:lvl w:ilvl="3" w:tplc="8528F992">
      <w:start w:val="1"/>
      <w:numFmt w:val="decimal"/>
      <w:lvlText w:val="%4."/>
      <w:lvlJc w:val="left"/>
      <w:pPr>
        <w:ind w:left="2880" w:hanging="360"/>
      </w:pPr>
    </w:lvl>
    <w:lvl w:ilvl="4" w:tplc="ED6C06CE">
      <w:start w:val="1"/>
      <w:numFmt w:val="lowerLetter"/>
      <w:lvlText w:val="%5."/>
      <w:lvlJc w:val="left"/>
      <w:pPr>
        <w:ind w:left="3600" w:hanging="360"/>
      </w:pPr>
    </w:lvl>
    <w:lvl w:ilvl="5" w:tplc="78980616">
      <w:start w:val="1"/>
      <w:numFmt w:val="lowerRoman"/>
      <w:lvlText w:val="%6."/>
      <w:lvlJc w:val="right"/>
      <w:pPr>
        <w:ind w:left="4320" w:hanging="180"/>
      </w:pPr>
    </w:lvl>
    <w:lvl w:ilvl="6" w:tplc="BEB0F3BA">
      <w:start w:val="1"/>
      <w:numFmt w:val="decimal"/>
      <w:lvlText w:val="%7."/>
      <w:lvlJc w:val="left"/>
      <w:pPr>
        <w:ind w:left="5040" w:hanging="360"/>
      </w:pPr>
    </w:lvl>
    <w:lvl w:ilvl="7" w:tplc="CE48325C">
      <w:start w:val="1"/>
      <w:numFmt w:val="lowerLetter"/>
      <w:lvlText w:val="%8."/>
      <w:lvlJc w:val="left"/>
      <w:pPr>
        <w:ind w:left="5760" w:hanging="360"/>
      </w:pPr>
    </w:lvl>
    <w:lvl w:ilvl="8" w:tplc="4F468D42">
      <w:start w:val="1"/>
      <w:numFmt w:val="lowerRoman"/>
      <w:lvlText w:val="%9."/>
      <w:lvlJc w:val="right"/>
      <w:pPr>
        <w:ind w:left="6480" w:hanging="180"/>
      </w:pPr>
    </w:lvl>
  </w:abstractNum>
  <w:abstractNum w:abstractNumId="25" w15:restartNumberingAfterBreak="0">
    <w:nsid w:val="679B6527"/>
    <w:multiLevelType w:val="multilevel"/>
    <w:tmpl w:val="A60ED5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86118F8"/>
    <w:multiLevelType w:val="hybridMultilevel"/>
    <w:tmpl w:val="3B0CA8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9041695"/>
    <w:multiLevelType w:val="hybridMultilevel"/>
    <w:tmpl w:val="2A74EF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728D5E5C"/>
    <w:multiLevelType w:val="multilevel"/>
    <w:tmpl w:val="638ED4E2"/>
    <w:lvl w:ilvl="0">
      <w:start w:val="3"/>
      <w:numFmt w:val="decimal"/>
      <w:lvlText w:val="%1"/>
      <w:lvlJc w:val="left"/>
      <w:pPr>
        <w:ind w:left="400" w:hanging="40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9" w15:restartNumberingAfterBreak="0">
    <w:nsid w:val="74372F3E"/>
    <w:multiLevelType w:val="hybridMultilevel"/>
    <w:tmpl w:val="A4B098B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0" w15:restartNumberingAfterBreak="0">
    <w:nsid w:val="7B6E0DC3"/>
    <w:multiLevelType w:val="hybridMultilevel"/>
    <w:tmpl w:val="58262346"/>
    <w:lvl w:ilvl="0" w:tplc="A2482524">
      <w:start w:val="1"/>
      <w:numFmt w:val="decimal"/>
      <w:lvlText w:val="%1."/>
      <w:lvlJc w:val="left"/>
      <w:pPr>
        <w:ind w:left="720" w:hanging="360"/>
      </w:pPr>
    </w:lvl>
    <w:lvl w:ilvl="1" w:tplc="1D80FBA4">
      <w:start w:val="1"/>
      <w:numFmt w:val="decimal"/>
      <w:lvlText w:val="%2."/>
      <w:lvlJc w:val="left"/>
      <w:pPr>
        <w:ind w:left="1440" w:hanging="360"/>
      </w:pPr>
    </w:lvl>
    <w:lvl w:ilvl="2" w:tplc="6CEE56CC">
      <w:start w:val="1"/>
      <w:numFmt w:val="lowerRoman"/>
      <w:lvlText w:val="%3."/>
      <w:lvlJc w:val="right"/>
      <w:pPr>
        <w:ind w:left="2160" w:hanging="180"/>
      </w:pPr>
    </w:lvl>
    <w:lvl w:ilvl="3" w:tplc="52607C52">
      <w:start w:val="1"/>
      <w:numFmt w:val="decimal"/>
      <w:lvlText w:val="%4."/>
      <w:lvlJc w:val="left"/>
      <w:pPr>
        <w:ind w:left="2880" w:hanging="360"/>
      </w:pPr>
    </w:lvl>
    <w:lvl w:ilvl="4" w:tplc="D3F29CC2">
      <w:start w:val="1"/>
      <w:numFmt w:val="lowerLetter"/>
      <w:lvlText w:val="%5."/>
      <w:lvlJc w:val="left"/>
      <w:pPr>
        <w:ind w:left="3600" w:hanging="360"/>
      </w:pPr>
    </w:lvl>
    <w:lvl w:ilvl="5" w:tplc="5C1873EC">
      <w:start w:val="1"/>
      <w:numFmt w:val="lowerRoman"/>
      <w:lvlText w:val="%6."/>
      <w:lvlJc w:val="right"/>
      <w:pPr>
        <w:ind w:left="4320" w:hanging="180"/>
      </w:pPr>
    </w:lvl>
    <w:lvl w:ilvl="6" w:tplc="A8BA5BE0">
      <w:start w:val="1"/>
      <w:numFmt w:val="decimal"/>
      <w:lvlText w:val="%7."/>
      <w:lvlJc w:val="left"/>
      <w:pPr>
        <w:ind w:left="5040" w:hanging="360"/>
      </w:pPr>
    </w:lvl>
    <w:lvl w:ilvl="7" w:tplc="1CB0F490">
      <w:start w:val="1"/>
      <w:numFmt w:val="lowerLetter"/>
      <w:lvlText w:val="%8."/>
      <w:lvlJc w:val="left"/>
      <w:pPr>
        <w:ind w:left="5760" w:hanging="360"/>
      </w:pPr>
    </w:lvl>
    <w:lvl w:ilvl="8" w:tplc="E7B83066">
      <w:start w:val="1"/>
      <w:numFmt w:val="lowerRoman"/>
      <w:lvlText w:val="%9."/>
      <w:lvlJc w:val="right"/>
      <w:pPr>
        <w:ind w:left="6480" w:hanging="180"/>
      </w:pPr>
    </w:lvl>
  </w:abstractNum>
  <w:abstractNum w:abstractNumId="31" w15:restartNumberingAfterBreak="0">
    <w:nsid w:val="7CE65CDE"/>
    <w:multiLevelType w:val="multilevel"/>
    <w:tmpl w:val="E6B40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34034764">
    <w:abstractNumId w:val="24"/>
  </w:num>
  <w:num w:numId="2" w16cid:durableId="1183009899">
    <w:abstractNumId w:val="16"/>
  </w:num>
  <w:num w:numId="3" w16cid:durableId="2018651462">
    <w:abstractNumId w:val="3"/>
  </w:num>
  <w:num w:numId="4" w16cid:durableId="2061324375">
    <w:abstractNumId w:val="8"/>
  </w:num>
  <w:num w:numId="5" w16cid:durableId="1668241753">
    <w:abstractNumId w:val="30"/>
  </w:num>
  <w:num w:numId="6" w16cid:durableId="1560507630">
    <w:abstractNumId w:val="27"/>
  </w:num>
  <w:num w:numId="7" w16cid:durableId="1803502548">
    <w:abstractNumId w:val="9"/>
  </w:num>
  <w:num w:numId="8" w16cid:durableId="1611627655">
    <w:abstractNumId w:val="7"/>
  </w:num>
  <w:num w:numId="9" w16cid:durableId="1169565188">
    <w:abstractNumId w:val="18"/>
  </w:num>
  <w:num w:numId="10" w16cid:durableId="2081175616">
    <w:abstractNumId w:val="4"/>
  </w:num>
  <w:num w:numId="11" w16cid:durableId="719020479">
    <w:abstractNumId w:val="0"/>
  </w:num>
  <w:num w:numId="12" w16cid:durableId="436370561">
    <w:abstractNumId w:val="1"/>
  </w:num>
  <w:num w:numId="13" w16cid:durableId="268858262">
    <w:abstractNumId w:val="5"/>
  </w:num>
  <w:num w:numId="14" w16cid:durableId="1130974169">
    <w:abstractNumId w:val="19"/>
  </w:num>
  <w:num w:numId="15" w16cid:durableId="955522530">
    <w:abstractNumId w:val="26"/>
  </w:num>
  <w:num w:numId="16" w16cid:durableId="1491486476">
    <w:abstractNumId w:val="17"/>
  </w:num>
  <w:num w:numId="17" w16cid:durableId="1201934308">
    <w:abstractNumId w:val="21"/>
  </w:num>
  <w:num w:numId="18" w16cid:durableId="97528028">
    <w:abstractNumId w:val="14"/>
  </w:num>
  <w:num w:numId="19" w16cid:durableId="2024552462">
    <w:abstractNumId w:val="13"/>
  </w:num>
  <w:num w:numId="20" w16cid:durableId="251278862">
    <w:abstractNumId w:val="2"/>
  </w:num>
  <w:num w:numId="21" w16cid:durableId="1863980453">
    <w:abstractNumId w:val="22"/>
  </w:num>
  <w:num w:numId="22" w16cid:durableId="399257783">
    <w:abstractNumId w:val="31"/>
  </w:num>
  <w:num w:numId="23" w16cid:durableId="669254358">
    <w:abstractNumId w:val="29"/>
  </w:num>
  <w:num w:numId="24" w16cid:durableId="910774375">
    <w:abstractNumId w:val="11"/>
  </w:num>
  <w:num w:numId="25" w16cid:durableId="1311713839">
    <w:abstractNumId w:val="6"/>
  </w:num>
  <w:num w:numId="26" w16cid:durableId="1493594572">
    <w:abstractNumId w:val="12"/>
  </w:num>
  <w:num w:numId="27" w16cid:durableId="725880974">
    <w:abstractNumId w:val="20"/>
  </w:num>
  <w:num w:numId="28" w16cid:durableId="2135588194">
    <w:abstractNumId w:val="23"/>
  </w:num>
  <w:num w:numId="29" w16cid:durableId="997148257">
    <w:abstractNumId w:val="28"/>
  </w:num>
  <w:num w:numId="30" w16cid:durableId="771902784">
    <w:abstractNumId w:val="15"/>
  </w:num>
  <w:num w:numId="31" w16cid:durableId="1829318184">
    <w:abstractNumId w:val="25"/>
  </w:num>
  <w:num w:numId="32" w16cid:durableId="2031905596">
    <w:abstractNumId w:val="1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Rebecca Palmer (1400723)">
    <w15:presenceInfo w15:providerId="AD" w15:userId="S::1400723@student.uwtsd.ac.uk::377841f7-3cc5-4ba7-8c68-a5de9ede72c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73D2"/>
    <w:rsid w:val="00007B44"/>
    <w:rsid w:val="000133EC"/>
    <w:rsid w:val="0001795D"/>
    <w:rsid w:val="000234EE"/>
    <w:rsid w:val="00027021"/>
    <w:rsid w:val="00030818"/>
    <w:rsid w:val="00033A3C"/>
    <w:rsid w:val="00035F0D"/>
    <w:rsid w:val="000453E3"/>
    <w:rsid w:val="000454AB"/>
    <w:rsid w:val="00047B97"/>
    <w:rsid w:val="000531BB"/>
    <w:rsid w:val="00053BDC"/>
    <w:rsid w:val="00054ED7"/>
    <w:rsid w:val="000600E6"/>
    <w:rsid w:val="000607BC"/>
    <w:rsid w:val="000609E7"/>
    <w:rsid w:val="00061898"/>
    <w:rsid w:val="0007354C"/>
    <w:rsid w:val="00075EF9"/>
    <w:rsid w:val="0008303B"/>
    <w:rsid w:val="000837F9"/>
    <w:rsid w:val="00087F7F"/>
    <w:rsid w:val="000A10D4"/>
    <w:rsid w:val="000A23C0"/>
    <w:rsid w:val="000B4006"/>
    <w:rsid w:val="000C4B7E"/>
    <w:rsid w:val="000C671C"/>
    <w:rsid w:val="000C7D82"/>
    <w:rsid w:val="000D019F"/>
    <w:rsid w:val="000D3200"/>
    <w:rsid w:val="000D579E"/>
    <w:rsid w:val="000E0D49"/>
    <w:rsid w:val="00101567"/>
    <w:rsid w:val="00101A8E"/>
    <w:rsid w:val="00110819"/>
    <w:rsid w:val="00117139"/>
    <w:rsid w:val="0011753E"/>
    <w:rsid w:val="001200F7"/>
    <w:rsid w:val="00120FCA"/>
    <w:rsid w:val="00122156"/>
    <w:rsid w:val="001233D1"/>
    <w:rsid w:val="001234C6"/>
    <w:rsid w:val="001243F8"/>
    <w:rsid w:val="001276D6"/>
    <w:rsid w:val="00131C3A"/>
    <w:rsid w:val="00132BC7"/>
    <w:rsid w:val="0013370C"/>
    <w:rsid w:val="001366FC"/>
    <w:rsid w:val="00136942"/>
    <w:rsid w:val="00136D12"/>
    <w:rsid w:val="00140C5A"/>
    <w:rsid w:val="00142F85"/>
    <w:rsid w:val="00151CA6"/>
    <w:rsid w:val="001545C7"/>
    <w:rsid w:val="00156B6D"/>
    <w:rsid w:val="0016103F"/>
    <w:rsid w:val="0016165C"/>
    <w:rsid w:val="001634AE"/>
    <w:rsid w:val="00165F9C"/>
    <w:rsid w:val="001675EE"/>
    <w:rsid w:val="00170798"/>
    <w:rsid w:val="00171541"/>
    <w:rsid w:val="00171B8F"/>
    <w:rsid w:val="00172F75"/>
    <w:rsid w:val="00175238"/>
    <w:rsid w:val="001761D4"/>
    <w:rsid w:val="001801C9"/>
    <w:rsid w:val="00185E30"/>
    <w:rsid w:val="00186491"/>
    <w:rsid w:val="00187157"/>
    <w:rsid w:val="00191688"/>
    <w:rsid w:val="00193103"/>
    <w:rsid w:val="001972E1"/>
    <w:rsid w:val="001A4B89"/>
    <w:rsid w:val="001B03FD"/>
    <w:rsid w:val="001B393E"/>
    <w:rsid w:val="001B62C2"/>
    <w:rsid w:val="001B62F4"/>
    <w:rsid w:val="001C2202"/>
    <w:rsid w:val="001C45E6"/>
    <w:rsid w:val="001C63D8"/>
    <w:rsid w:val="001D0EE5"/>
    <w:rsid w:val="001D1147"/>
    <w:rsid w:val="001D3993"/>
    <w:rsid w:val="001D566B"/>
    <w:rsid w:val="001E1B4D"/>
    <w:rsid w:val="001E1C85"/>
    <w:rsid w:val="001E2288"/>
    <w:rsid w:val="001F0AAA"/>
    <w:rsid w:val="002118C3"/>
    <w:rsid w:val="00212112"/>
    <w:rsid w:val="002141B4"/>
    <w:rsid w:val="0022057B"/>
    <w:rsid w:val="00220AF6"/>
    <w:rsid w:val="00221BCB"/>
    <w:rsid w:val="0023017D"/>
    <w:rsid w:val="00233B68"/>
    <w:rsid w:val="002462AD"/>
    <w:rsid w:val="002528AE"/>
    <w:rsid w:val="00255BE5"/>
    <w:rsid w:val="0026111D"/>
    <w:rsid w:val="00263F6E"/>
    <w:rsid w:val="002708D1"/>
    <w:rsid w:val="00272EC1"/>
    <w:rsid w:val="0027777F"/>
    <w:rsid w:val="002828A6"/>
    <w:rsid w:val="002854D6"/>
    <w:rsid w:val="00286270"/>
    <w:rsid w:val="00287C99"/>
    <w:rsid w:val="002904F3"/>
    <w:rsid w:val="00290701"/>
    <w:rsid w:val="00290B64"/>
    <w:rsid w:val="00292000"/>
    <w:rsid w:val="0029491B"/>
    <w:rsid w:val="00297ABB"/>
    <w:rsid w:val="002A0386"/>
    <w:rsid w:val="002A4914"/>
    <w:rsid w:val="002A5CF0"/>
    <w:rsid w:val="002B6452"/>
    <w:rsid w:val="002C1D87"/>
    <w:rsid w:val="002C7232"/>
    <w:rsid w:val="002C738E"/>
    <w:rsid w:val="002D7CAD"/>
    <w:rsid w:val="002E4A77"/>
    <w:rsid w:val="002E759E"/>
    <w:rsid w:val="002F1984"/>
    <w:rsid w:val="002F2275"/>
    <w:rsid w:val="003020CF"/>
    <w:rsid w:val="00304A1A"/>
    <w:rsid w:val="00315F3D"/>
    <w:rsid w:val="00317622"/>
    <w:rsid w:val="0032178A"/>
    <w:rsid w:val="00322867"/>
    <w:rsid w:val="00323A66"/>
    <w:rsid w:val="00327912"/>
    <w:rsid w:val="00330922"/>
    <w:rsid w:val="00331C9C"/>
    <w:rsid w:val="00334F19"/>
    <w:rsid w:val="00335F0C"/>
    <w:rsid w:val="0034074F"/>
    <w:rsid w:val="00343A94"/>
    <w:rsid w:val="003442AD"/>
    <w:rsid w:val="00347E21"/>
    <w:rsid w:val="00351FA1"/>
    <w:rsid w:val="00357450"/>
    <w:rsid w:val="003575AD"/>
    <w:rsid w:val="00363805"/>
    <w:rsid w:val="003663A6"/>
    <w:rsid w:val="00383B7C"/>
    <w:rsid w:val="00383C6F"/>
    <w:rsid w:val="00384C64"/>
    <w:rsid w:val="003860F5"/>
    <w:rsid w:val="00386B3E"/>
    <w:rsid w:val="0039071E"/>
    <w:rsid w:val="003942B1"/>
    <w:rsid w:val="003A11EE"/>
    <w:rsid w:val="003A3576"/>
    <w:rsid w:val="003A4614"/>
    <w:rsid w:val="003B1DCE"/>
    <w:rsid w:val="003B316A"/>
    <w:rsid w:val="003B3FAA"/>
    <w:rsid w:val="003B64CC"/>
    <w:rsid w:val="003C3413"/>
    <w:rsid w:val="003C5257"/>
    <w:rsid w:val="003C5500"/>
    <w:rsid w:val="003C7C63"/>
    <w:rsid w:val="003D732F"/>
    <w:rsid w:val="003E0ED6"/>
    <w:rsid w:val="003E1BA9"/>
    <w:rsid w:val="003E2BAC"/>
    <w:rsid w:val="003E7066"/>
    <w:rsid w:val="003F1542"/>
    <w:rsid w:val="003F3C7E"/>
    <w:rsid w:val="00401087"/>
    <w:rsid w:val="004034C9"/>
    <w:rsid w:val="00405E3B"/>
    <w:rsid w:val="004060EB"/>
    <w:rsid w:val="00411BA5"/>
    <w:rsid w:val="0041210D"/>
    <w:rsid w:val="00412435"/>
    <w:rsid w:val="004214E0"/>
    <w:rsid w:val="004245FC"/>
    <w:rsid w:val="004406F2"/>
    <w:rsid w:val="00446B95"/>
    <w:rsid w:val="00451DB6"/>
    <w:rsid w:val="00460776"/>
    <w:rsid w:val="00460F0B"/>
    <w:rsid w:val="00462CEF"/>
    <w:rsid w:val="00463801"/>
    <w:rsid w:val="004656B6"/>
    <w:rsid w:val="004663B0"/>
    <w:rsid w:val="00471424"/>
    <w:rsid w:val="00471BE0"/>
    <w:rsid w:val="00475542"/>
    <w:rsid w:val="00481A44"/>
    <w:rsid w:val="004830DC"/>
    <w:rsid w:val="00495673"/>
    <w:rsid w:val="004970CA"/>
    <w:rsid w:val="004A0584"/>
    <w:rsid w:val="004A2B7E"/>
    <w:rsid w:val="004A4A0A"/>
    <w:rsid w:val="004A5B35"/>
    <w:rsid w:val="004B45FC"/>
    <w:rsid w:val="004B6A3C"/>
    <w:rsid w:val="004B7E83"/>
    <w:rsid w:val="004C1EB4"/>
    <w:rsid w:val="004C21DE"/>
    <w:rsid w:val="004C5039"/>
    <w:rsid w:val="004C50C4"/>
    <w:rsid w:val="004C598C"/>
    <w:rsid w:val="004C733A"/>
    <w:rsid w:val="004D09E9"/>
    <w:rsid w:val="004D2350"/>
    <w:rsid w:val="004E2EA5"/>
    <w:rsid w:val="004F0247"/>
    <w:rsid w:val="004F033F"/>
    <w:rsid w:val="004F0E9F"/>
    <w:rsid w:val="004F605A"/>
    <w:rsid w:val="004F79E8"/>
    <w:rsid w:val="00500204"/>
    <w:rsid w:val="00505D54"/>
    <w:rsid w:val="0051315D"/>
    <w:rsid w:val="0051774C"/>
    <w:rsid w:val="00525EC4"/>
    <w:rsid w:val="00526CAF"/>
    <w:rsid w:val="00531A5D"/>
    <w:rsid w:val="005326D0"/>
    <w:rsid w:val="00537A00"/>
    <w:rsid w:val="00542107"/>
    <w:rsid w:val="005457E5"/>
    <w:rsid w:val="005526EA"/>
    <w:rsid w:val="00554040"/>
    <w:rsid w:val="00555C59"/>
    <w:rsid w:val="005612B5"/>
    <w:rsid w:val="005633FE"/>
    <w:rsid w:val="005837ED"/>
    <w:rsid w:val="005839B5"/>
    <w:rsid w:val="005850A4"/>
    <w:rsid w:val="0058522F"/>
    <w:rsid w:val="0058670F"/>
    <w:rsid w:val="005876BD"/>
    <w:rsid w:val="00595865"/>
    <w:rsid w:val="00596FA9"/>
    <w:rsid w:val="00597936"/>
    <w:rsid w:val="005A070D"/>
    <w:rsid w:val="005A0A1D"/>
    <w:rsid w:val="005A0ACF"/>
    <w:rsid w:val="005A20A1"/>
    <w:rsid w:val="005A2988"/>
    <w:rsid w:val="005A31D5"/>
    <w:rsid w:val="005A6270"/>
    <w:rsid w:val="005B1B04"/>
    <w:rsid w:val="005B2220"/>
    <w:rsid w:val="005C088B"/>
    <w:rsid w:val="005C3327"/>
    <w:rsid w:val="005C520E"/>
    <w:rsid w:val="005C52AD"/>
    <w:rsid w:val="005C5390"/>
    <w:rsid w:val="005D0014"/>
    <w:rsid w:val="005D59AC"/>
    <w:rsid w:val="005D62DD"/>
    <w:rsid w:val="005D637C"/>
    <w:rsid w:val="005E0400"/>
    <w:rsid w:val="005E3A8E"/>
    <w:rsid w:val="005E6BC9"/>
    <w:rsid w:val="005F09CD"/>
    <w:rsid w:val="005F7AF3"/>
    <w:rsid w:val="00600813"/>
    <w:rsid w:val="00600AC3"/>
    <w:rsid w:val="00610EC9"/>
    <w:rsid w:val="00611B0D"/>
    <w:rsid w:val="00612339"/>
    <w:rsid w:val="00612803"/>
    <w:rsid w:val="00619A5D"/>
    <w:rsid w:val="00621A37"/>
    <w:rsid w:val="006227F0"/>
    <w:rsid w:val="006312AA"/>
    <w:rsid w:val="006316F5"/>
    <w:rsid w:val="00642268"/>
    <w:rsid w:val="0064395F"/>
    <w:rsid w:val="006444FE"/>
    <w:rsid w:val="00647928"/>
    <w:rsid w:val="00651466"/>
    <w:rsid w:val="00657BE0"/>
    <w:rsid w:val="00660A39"/>
    <w:rsid w:val="006613BD"/>
    <w:rsid w:val="006615F2"/>
    <w:rsid w:val="00663387"/>
    <w:rsid w:val="00673E38"/>
    <w:rsid w:val="00675C04"/>
    <w:rsid w:val="00675DDD"/>
    <w:rsid w:val="0067612E"/>
    <w:rsid w:val="006764D7"/>
    <w:rsid w:val="00676687"/>
    <w:rsid w:val="00680093"/>
    <w:rsid w:val="00682E50"/>
    <w:rsid w:val="006918C6"/>
    <w:rsid w:val="006941DB"/>
    <w:rsid w:val="006A017D"/>
    <w:rsid w:val="006A3A40"/>
    <w:rsid w:val="006A7653"/>
    <w:rsid w:val="006B5288"/>
    <w:rsid w:val="006B7F29"/>
    <w:rsid w:val="006C12A6"/>
    <w:rsid w:val="006C15F9"/>
    <w:rsid w:val="006C702B"/>
    <w:rsid w:val="006C7AB7"/>
    <w:rsid w:val="006D2BDB"/>
    <w:rsid w:val="006D6AF4"/>
    <w:rsid w:val="006E095E"/>
    <w:rsid w:val="006E136F"/>
    <w:rsid w:val="006E6B76"/>
    <w:rsid w:val="006F11B0"/>
    <w:rsid w:val="006F20EE"/>
    <w:rsid w:val="006F2780"/>
    <w:rsid w:val="006F682E"/>
    <w:rsid w:val="007014CB"/>
    <w:rsid w:val="00706BBA"/>
    <w:rsid w:val="0071175B"/>
    <w:rsid w:val="00712328"/>
    <w:rsid w:val="00713A34"/>
    <w:rsid w:val="007141F3"/>
    <w:rsid w:val="007171A5"/>
    <w:rsid w:val="0071724F"/>
    <w:rsid w:val="00721F62"/>
    <w:rsid w:val="007220C2"/>
    <w:rsid w:val="00722285"/>
    <w:rsid w:val="00722547"/>
    <w:rsid w:val="00723026"/>
    <w:rsid w:val="00723F58"/>
    <w:rsid w:val="007321D2"/>
    <w:rsid w:val="00734343"/>
    <w:rsid w:val="00736BFA"/>
    <w:rsid w:val="00737128"/>
    <w:rsid w:val="00737400"/>
    <w:rsid w:val="007401C0"/>
    <w:rsid w:val="00747233"/>
    <w:rsid w:val="00751F41"/>
    <w:rsid w:val="007536E8"/>
    <w:rsid w:val="00757435"/>
    <w:rsid w:val="00763B35"/>
    <w:rsid w:val="007657C6"/>
    <w:rsid w:val="00766681"/>
    <w:rsid w:val="00770C5D"/>
    <w:rsid w:val="00770E87"/>
    <w:rsid w:val="0077472E"/>
    <w:rsid w:val="00775290"/>
    <w:rsid w:val="00783FCB"/>
    <w:rsid w:val="007844F7"/>
    <w:rsid w:val="007848D8"/>
    <w:rsid w:val="007908E1"/>
    <w:rsid w:val="007915F5"/>
    <w:rsid w:val="0079577C"/>
    <w:rsid w:val="00795835"/>
    <w:rsid w:val="0079707F"/>
    <w:rsid w:val="007A12A3"/>
    <w:rsid w:val="007A7ED2"/>
    <w:rsid w:val="007B01F3"/>
    <w:rsid w:val="007B4329"/>
    <w:rsid w:val="007B740C"/>
    <w:rsid w:val="007B7A74"/>
    <w:rsid w:val="007C0ED0"/>
    <w:rsid w:val="007D14E9"/>
    <w:rsid w:val="007D349F"/>
    <w:rsid w:val="007D3670"/>
    <w:rsid w:val="007D4C06"/>
    <w:rsid w:val="007E5617"/>
    <w:rsid w:val="007F5EA1"/>
    <w:rsid w:val="007F74D2"/>
    <w:rsid w:val="00802C82"/>
    <w:rsid w:val="0080326E"/>
    <w:rsid w:val="00803827"/>
    <w:rsid w:val="00804196"/>
    <w:rsid w:val="00805851"/>
    <w:rsid w:val="00805A94"/>
    <w:rsid w:val="00814C2A"/>
    <w:rsid w:val="0082034B"/>
    <w:rsid w:val="008217D0"/>
    <w:rsid w:val="00827B1E"/>
    <w:rsid w:val="00830A32"/>
    <w:rsid w:val="00836C09"/>
    <w:rsid w:val="00843622"/>
    <w:rsid w:val="008462A8"/>
    <w:rsid w:val="008515BC"/>
    <w:rsid w:val="008544B2"/>
    <w:rsid w:val="0085514A"/>
    <w:rsid w:val="00856B74"/>
    <w:rsid w:val="00863755"/>
    <w:rsid w:val="00863ADF"/>
    <w:rsid w:val="0086492F"/>
    <w:rsid w:val="008743AF"/>
    <w:rsid w:val="00877135"/>
    <w:rsid w:val="00877803"/>
    <w:rsid w:val="008813E5"/>
    <w:rsid w:val="00881CBA"/>
    <w:rsid w:val="00886596"/>
    <w:rsid w:val="00890C17"/>
    <w:rsid w:val="008940A7"/>
    <w:rsid w:val="00896C11"/>
    <w:rsid w:val="008A06C5"/>
    <w:rsid w:val="008A0FB4"/>
    <w:rsid w:val="008A2F4A"/>
    <w:rsid w:val="008A7E77"/>
    <w:rsid w:val="008B11EE"/>
    <w:rsid w:val="008B19DE"/>
    <w:rsid w:val="008B3D8C"/>
    <w:rsid w:val="008B7F7E"/>
    <w:rsid w:val="008C4A15"/>
    <w:rsid w:val="008D3DE8"/>
    <w:rsid w:val="008E26C8"/>
    <w:rsid w:val="008E2993"/>
    <w:rsid w:val="008E49F0"/>
    <w:rsid w:val="008F0776"/>
    <w:rsid w:val="008F492E"/>
    <w:rsid w:val="008F719A"/>
    <w:rsid w:val="00904336"/>
    <w:rsid w:val="0090463B"/>
    <w:rsid w:val="009110B6"/>
    <w:rsid w:val="0091126F"/>
    <w:rsid w:val="0091364B"/>
    <w:rsid w:val="00913EB4"/>
    <w:rsid w:val="00922579"/>
    <w:rsid w:val="00923176"/>
    <w:rsid w:val="00932098"/>
    <w:rsid w:val="0093227A"/>
    <w:rsid w:val="0093397A"/>
    <w:rsid w:val="0093412A"/>
    <w:rsid w:val="00934CBB"/>
    <w:rsid w:val="009416E8"/>
    <w:rsid w:val="00941CEE"/>
    <w:rsid w:val="00943559"/>
    <w:rsid w:val="00965296"/>
    <w:rsid w:val="009677D0"/>
    <w:rsid w:val="00967D39"/>
    <w:rsid w:val="00971E40"/>
    <w:rsid w:val="009747A3"/>
    <w:rsid w:val="00977FE3"/>
    <w:rsid w:val="00980201"/>
    <w:rsid w:val="009826ED"/>
    <w:rsid w:val="009843E4"/>
    <w:rsid w:val="00985D75"/>
    <w:rsid w:val="00992CC1"/>
    <w:rsid w:val="00994823"/>
    <w:rsid w:val="00996F64"/>
    <w:rsid w:val="009A3012"/>
    <w:rsid w:val="009B0CC6"/>
    <w:rsid w:val="009B1817"/>
    <w:rsid w:val="009B7380"/>
    <w:rsid w:val="009C083F"/>
    <w:rsid w:val="009C4D93"/>
    <w:rsid w:val="009C5C3D"/>
    <w:rsid w:val="009C60C1"/>
    <w:rsid w:val="009C6D70"/>
    <w:rsid w:val="009D19E9"/>
    <w:rsid w:val="009D75BC"/>
    <w:rsid w:val="009E3BC5"/>
    <w:rsid w:val="009F1354"/>
    <w:rsid w:val="009F1922"/>
    <w:rsid w:val="009F6067"/>
    <w:rsid w:val="009F6898"/>
    <w:rsid w:val="009F7095"/>
    <w:rsid w:val="009F73D5"/>
    <w:rsid w:val="00A00252"/>
    <w:rsid w:val="00A03B1F"/>
    <w:rsid w:val="00A05758"/>
    <w:rsid w:val="00A11E8D"/>
    <w:rsid w:val="00A13F89"/>
    <w:rsid w:val="00A31D30"/>
    <w:rsid w:val="00A33D91"/>
    <w:rsid w:val="00A33F5A"/>
    <w:rsid w:val="00A427F4"/>
    <w:rsid w:val="00A432B2"/>
    <w:rsid w:val="00A470DC"/>
    <w:rsid w:val="00A4760F"/>
    <w:rsid w:val="00A57098"/>
    <w:rsid w:val="00A60A71"/>
    <w:rsid w:val="00A66F4A"/>
    <w:rsid w:val="00A66F9F"/>
    <w:rsid w:val="00A70546"/>
    <w:rsid w:val="00A73234"/>
    <w:rsid w:val="00A742BE"/>
    <w:rsid w:val="00A77E4D"/>
    <w:rsid w:val="00A811B3"/>
    <w:rsid w:val="00A83C66"/>
    <w:rsid w:val="00A846FF"/>
    <w:rsid w:val="00A91DA1"/>
    <w:rsid w:val="00A94419"/>
    <w:rsid w:val="00A94E7F"/>
    <w:rsid w:val="00AA0580"/>
    <w:rsid w:val="00AA4263"/>
    <w:rsid w:val="00AA4741"/>
    <w:rsid w:val="00AA521C"/>
    <w:rsid w:val="00AB2AA1"/>
    <w:rsid w:val="00AB2B0A"/>
    <w:rsid w:val="00AB4EF5"/>
    <w:rsid w:val="00AB6B40"/>
    <w:rsid w:val="00AC3356"/>
    <w:rsid w:val="00AC4A7C"/>
    <w:rsid w:val="00AD2A5F"/>
    <w:rsid w:val="00AD3F78"/>
    <w:rsid w:val="00AD50ED"/>
    <w:rsid w:val="00AD7AB4"/>
    <w:rsid w:val="00AE5846"/>
    <w:rsid w:val="00AF0B88"/>
    <w:rsid w:val="00AF52AA"/>
    <w:rsid w:val="00AF5DF8"/>
    <w:rsid w:val="00AF62DB"/>
    <w:rsid w:val="00B01FF6"/>
    <w:rsid w:val="00B12047"/>
    <w:rsid w:val="00B12A40"/>
    <w:rsid w:val="00B12FAF"/>
    <w:rsid w:val="00B13B29"/>
    <w:rsid w:val="00B173D2"/>
    <w:rsid w:val="00B17CFD"/>
    <w:rsid w:val="00B23E92"/>
    <w:rsid w:val="00B2420B"/>
    <w:rsid w:val="00B273F2"/>
    <w:rsid w:val="00B35312"/>
    <w:rsid w:val="00B36051"/>
    <w:rsid w:val="00B360F8"/>
    <w:rsid w:val="00B4190C"/>
    <w:rsid w:val="00B42E54"/>
    <w:rsid w:val="00B430EA"/>
    <w:rsid w:val="00B44563"/>
    <w:rsid w:val="00B45D4E"/>
    <w:rsid w:val="00B47446"/>
    <w:rsid w:val="00B50905"/>
    <w:rsid w:val="00B52613"/>
    <w:rsid w:val="00B602EA"/>
    <w:rsid w:val="00B607E6"/>
    <w:rsid w:val="00B61E1D"/>
    <w:rsid w:val="00B6370E"/>
    <w:rsid w:val="00B639AC"/>
    <w:rsid w:val="00B656E9"/>
    <w:rsid w:val="00B703B6"/>
    <w:rsid w:val="00B7229D"/>
    <w:rsid w:val="00B73593"/>
    <w:rsid w:val="00B75C92"/>
    <w:rsid w:val="00B7687F"/>
    <w:rsid w:val="00B7720B"/>
    <w:rsid w:val="00B80DCD"/>
    <w:rsid w:val="00B82011"/>
    <w:rsid w:val="00B835AC"/>
    <w:rsid w:val="00B84A33"/>
    <w:rsid w:val="00BA0997"/>
    <w:rsid w:val="00BA3D10"/>
    <w:rsid w:val="00BA69E4"/>
    <w:rsid w:val="00BA7064"/>
    <w:rsid w:val="00BB09CD"/>
    <w:rsid w:val="00BB1C66"/>
    <w:rsid w:val="00BC1DD7"/>
    <w:rsid w:val="00BC5191"/>
    <w:rsid w:val="00BC58DD"/>
    <w:rsid w:val="00BD3473"/>
    <w:rsid w:val="00BD6254"/>
    <w:rsid w:val="00BD777A"/>
    <w:rsid w:val="00BE1118"/>
    <w:rsid w:val="00BE2810"/>
    <w:rsid w:val="00BE2A95"/>
    <w:rsid w:val="00BE2C67"/>
    <w:rsid w:val="00BE41AE"/>
    <w:rsid w:val="00BE4269"/>
    <w:rsid w:val="00BE7856"/>
    <w:rsid w:val="00BE7AAA"/>
    <w:rsid w:val="00BF0D31"/>
    <w:rsid w:val="00BF5B70"/>
    <w:rsid w:val="00BF65C1"/>
    <w:rsid w:val="00C011A1"/>
    <w:rsid w:val="00C01A4E"/>
    <w:rsid w:val="00C027C7"/>
    <w:rsid w:val="00C02EBA"/>
    <w:rsid w:val="00C0357F"/>
    <w:rsid w:val="00C04A49"/>
    <w:rsid w:val="00C04BEF"/>
    <w:rsid w:val="00C05121"/>
    <w:rsid w:val="00C11EE3"/>
    <w:rsid w:val="00C138A3"/>
    <w:rsid w:val="00C15420"/>
    <w:rsid w:val="00C15FBC"/>
    <w:rsid w:val="00C17EE4"/>
    <w:rsid w:val="00C201C8"/>
    <w:rsid w:val="00C24AE2"/>
    <w:rsid w:val="00C25852"/>
    <w:rsid w:val="00C320C1"/>
    <w:rsid w:val="00C356E8"/>
    <w:rsid w:val="00C408F6"/>
    <w:rsid w:val="00C44143"/>
    <w:rsid w:val="00C46D2E"/>
    <w:rsid w:val="00C471EE"/>
    <w:rsid w:val="00C5018C"/>
    <w:rsid w:val="00C53D1D"/>
    <w:rsid w:val="00C53DDD"/>
    <w:rsid w:val="00C56E65"/>
    <w:rsid w:val="00C66774"/>
    <w:rsid w:val="00C75E64"/>
    <w:rsid w:val="00C77153"/>
    <w:rsid w:val="00C81DD7"/>
    <w:rsid w:val="00C85CF0"/>
    <w:rsid w:val="00C86C92"/>
    <w:rsid w:val="00C87A33"/>
    <w:rsid w:val="00C9550C"/>
    <w:rsid w:val="00C96F25"/>
    <w:rsid w:val="00C97B5E"/>
    <w:rsid w:val="00CA5E99"/>
    <w:rsid w:val="00CA7042"/>
    <w:rsid w:val="00CB3A8E"/>
    <w:rsid w:val="00CC3E86"/>
    <w:rsid w:val="00CD11EC"/>
    <w:rsid w:val="00CD121A"/>
    <w:rsid w:val="00CD3E19"/>
    <w:rsid w:val="00CD65A3"/>
    <w:rsid w:val="00CD6773"/>
    <w:rsid w:val="00CE179C"/>
    <w:rsid w:val="00CE2F51"/>
    <w:rsid w:val="00CE3C45"/>
    <w:rsid w:val="00CE4F07"/>
    <w:rsid w:val="00CE593D"/>
    <w:rsid w:val="00CE6463"/>
    <w:rsid w:val="00CF02BB"/>
    <w:rsid w:val="00CF66D2"/>
    <w:rsid w:val="00CF7939"/>
    <w:rsid w:val="00D02870"/>
    <w:rsid w:val="00D06209"/>
    <w:rsid w:val="00D079C4"/>
    <w:rsid w:val="00D07A6A"/>
    <w:rsid w:val="00D157A2"/>
    <w:rsid w:val="00D15FDE"/>
    <w:rsid w:val="00D175A8"/>
    <w:rsid w:val="00D17BD6"/>
    <w:rsid w:val="00D20AF9"/>
    <w:rsid w:val="00D25274"/>
    <w:rsid w:val="00D33077"/>
    <w:rsid w:val="00D3598C"/>
    <w:rsid w:val="00D35A83"/>
    <w:rsid w:val="00D372A1"/>
    <w:rsid w:val="00D42139"/>
    <w:rsid w:val="00D423EB"/>
    <w:rsid w:val="00D428C5"/>
    <w:rsid w:val="00D452A9"/>
    <w:rsid w:val="00D454A4"/>
    <w:rsid w:val="00D50648"/>
    <w:rsid w:val="00D53EEE"/>
    <w:rsid w:val="00D54995"/>
    <w:rsid w:val="00D559FD"/>
    <w:rsid w:val="00D570E0"/>
    <w:rsid w:val="00D60B58"/>
    <w:rsid w:val="00D61577"/>
    <w:rsid w:val="00D61D35"/>
    <w:rsid w:val="00D705F7"/>
    <w:rsid w:val="00D82FEE"/>
    <w:rsid w:val="00D94B73"/>
    <w:rsid w:val="00D972F7"/>
    <w:rsid w:val="00DA0C3F"/>
    <w:rsid w:val="00DA26E9"/>
    <w:rsid w:val="00DA5A8E"/>
    <w:rsid w:val="00DA5AA0"/>
    <w:rsid w:val="00DA7113"/>
    <w:rsid w:val="00DB36E4"/>
    <w:rsid w:val="00DC643A"/>
    <w:rsid w:val="00DD1EE1"/>
    <w:rsid w:val="00DD4931"/>
    <w:rsid w:val="00DD5180"/>
    <w:rsid w:val="00DE0254"/>
    <w:rsid w:val="00DE08C9"/>
    <w:rsid w:val="00DE4CC8"/>
    <w:rsid w:val="00DF24E3"/>
    <w:rsid w:val="00DF3929"/>
    <w:rsid w:val="00E03086"/>
    <w:rsid w:val="00E036C2"/>
    <w:rsid w:val="00E07763"/>
    <w:rsid w:val="00E134A2"/>
    <w:rsid w:val="00E227C1"/>
    <w:rsid w:val="00E238C1"/>
    <w:rsid w:val="00E2577E"/>
    <w:rsid w:val="00E27013"/>
    <w:rsid w:val="00E30169"/>
    <w:rsid w:val="00E3174E"/>
    <w:rsid w:val="00E3569F"/>
    <w:rsid w:val="00E36433"/>
    <w:rsid w:val="00E520F2"/>
    <w:rsid w:val="00E56AEE"/>
    <w:rsid w:val="00E64889"/>
    <w:rsid w:val="00E65555"/>
    <w:rsid w:val="00E661F6"/>
    <w:rsid w:val="00E66B44"/>
    <w:rsid w:val="00E673C7"/>
    <w:rsid w:val="00E70997"/>
    <w:rsid w:val="00E80B6A"/>
    <w:rsid w:val="00E81AE6"/>
    <w:rsid w:val="00E91E16"/>
    <w:rsid w:val="00E91EAF"/>
    <w:rsid w:val="00E92AD4"/>
    <w:rsid w:val="00E97A9A"/>
    <w:rsid w:val="00E97FA6"/>
    <w:rsid w:val="00EA0CF4"/>
    <w:rsid w:val="00EA0FAB"/>
    <w:rsid w:val="00EA3230"/>
    <w:rsid w:val="00EA62DD"/>
    <w:rsid w:val="00EA7F4F"/>
    <w:rsid w:val="00EB14CF"/>
    <w:rsid w:val="00EB66B2"/>
    <w:rsid w:val="00EC3240"/>
    <w:rsid w:val="00EC3B91"/>
    <w:rsid w:val="00EC77CE"/>
    <w:rsid w:val="00EC79F4"/>
    <w:rsid w:val="00ED1EAD"/>
    <w:rsid w:val="00ED2353"/>
    <w:rsid w:val="00EE2B50"/>
    <w:rsid w:val="00EE3A29"/>
    <w:rsid w:val="00F00950"/>
    <w:rsid w:val="00F010FB"/>
    <w:rsid w:val="00F01337"/>
    <w:rsid w:val="00F01BA6"/>
    <w:rsid w:val="00F039D2"/>
    <w:rsid w:val="00F03FE9"/>
    <w:rsid w:val="00F04322"/>
    <w:rsid w:val="00F04A77"/>
    <w:rsid w:val="00F05F3C"/>
    <w:rsid w:val="00F125FA"/>
    <w:rsid w:val="00F14B07"/>
    <w:rsid w:val="00F150FB"/>
    <w:rsid w:val="00F17D40"/>
    <w:rsid w:val="00F236D2"/>
    <w:rsid w:val="00F24A7D"/>
    <w:rsid w:val="00F255E6"/>
    <w:rsid w:val="00F327E0"/>
    <w:rsid w:val="00F32BA1"/>
    <w:rsid w:val="00F33601"/>
    <w:rsid w:val="00F3379D"/>
    <w:rsid w:val="00F353F8"/>
    <w:rsid w:val="00F35733"/>
    <w:rsid w:val="00F40C72"/>
    <w:rsid w:val="00F416A3"/>
    <w:rsid w:val="00F41842"/>
    <w:rsid w:val="00F463A0"/>
    <w:rsid w:val="00F463EE"/>
    <w:rsid w:val="00F51655"/>
    <w:rsid w:val="00F5230A"/>
    <w:rsid w:val="00F55B18"/>
    <w:rsid w:val="00F564DC"/>
    <w:rsid w:val="00F62A7B"/>
    <w:rsid w:val="00F642E1"/>
    <w:rsid w:val="00F67E78"/>
    <w:rsid w:val="00F706E8"/>
    <w:rsid w:val="00F70DF2"/>
    <w:rsid w:val="00F7111E"/>
    <w:rsid w:val="00F71224"/>
    <w:rsid w:val="00F718A7"/>
    <w:rsid w:val="00F72285"/>
    <w:rsid w:val="00F73ACF"/>
    <w:rsid w:val="00F75AD8"/>
    <w:rsid w:val="00F81380"/>
    <w:rsid w:val="00F823B2"/>
    <w:rsid w:val="00F84E1A"/>
    <w:rsid w:val="00F91E32"/>
    <w:rsid w:val="00F929E8"/>
    <w:rsid w:val="00F940C3"/>
    <w:rsid w:val="00F96925"/>
    <w:rsid w:val="00FA117D"/>
    <w:rsid w:val="00FA2D14"/>
    <w:rsid w:val="00FA402E"/>
    <w:rsid w:val="00FA4C17"/>
    <w:rsid w:val="00FA5441"/>
    <w:rsid w:val="00FA5B48"/>
    <w:rsid w:val="00FB6B27"/>
    <w:rsid w:val="00FC009C"/>
    <w:rsid w:val="00FD0AA8"/>
    <w:rsid w:val="00FD570B"/>
    <w:rsid w:val="00FE0B4E"/>
    <w:rsid w:val="00FE1D0C"/>
    <w:rsid w:val="00FE3243"/>
    <w:rsid w:val="00FE4429"/>
    <w:rsid w:val="00FE4B05"/>
    <w:rsid w:val="00FE61DF"/>
    <w:rsid w:val="00FE7002"/>
    <w:rsid w:val="00FF2C87"/>
    <w:rsid w:val="00FF500E"/>
    <w:rsid w:val="00FF6A70"/>
    <w:rsid w:val="00FF7045"/>
    <w:rsid w:val="02D17628"/>
    <w:rsid w:val="0446A562"/>
    <w:rsid w:val="04A04712"/>
    <w:rsid w:val="054F143B"/>
    <w:rsid w:val="084B32B3"/>
    <w:rsid w:val="09753D12"/>
    <w:rsid w:val="0B69AB18"/>
    <w:rsid w:val="0B6A9F01"/>
    <w:rsid w:val="0BE7EB51"/>
    <w:rsid w:val="0CACF309"/>
    <w:rsid w:val="0D47AE68"/>
    <w:rsid w:val="0DDD84C7"/>
    <w:rsid w:val="0E074416"/>
    <w:rsid w:val="0FCFB0B9"/>
    <w:rsid w:val="12C8E651"/>
    <w:rsid w:val="13DB5CE5"/>
    <w:rsid w:val="158616C3"/>
    <w:rsid w:val="17A020B2"/>
    <w:rsid w:val="18501BA6"/>
    <w:rsid w:val="1A5E4E25"/>
    <w:rsid w:val="1E5F75FD"/>
    <w:rsid w:val="1F965CF1"/>
    <w:rsid w:val="22AD2809"/>
    <w:rsid w:val="22E2D359"/>
    <w:rsid w:val="25CCC658"/>
    <w:rsid w:val="2FA82E04"/>
    <w:rsid w:val="3088AEE8"/>
    <w:rsid w:val="325A9941"/>
    <w:rsid w:val="33AB4B95"/>
    <w:rsid w:val="35B92A8B"/>
    <w:rsid w:val="368E28BF"/>
    <w:rsid w:val="3819DFD1"/>
    <w:rsid w:val="3A65AB26"/>
    <w:rsid w:val="3B6B10CB"/>
    <w:rsid w:val="3BC1B203"/>
    <w:rsid w:val="3C017B87"/>
    <w:rsid w:val="3CEE8C6A"/>
    <w:rsid w:val="3FF6C544"/>
    <w:rsid w:val="405E2389"/>
    <w:rsid w:val="420D4BC3"/>
    <w:rsid w:val="4255D2A8"/>
    <w:rsid w:val="4AEFC99E"/>
    <w:rsid w:val="4E30FAF2"/>
    <w:rsid w:val="4FD4772B"/>
    <w:rsid w:val="51B0A6F5"/>
    <w:rsid w:val="51CF482A"/>
    <w:rsid w:val="5407C6D3"/>
    <w:rsid w:val="55D24B94"/>
    <w:rsid w:val="56841818"/>
    <w:rsid w:val="573F8DD9"/>
    <w:rsid w:val="57B1AC6C"/>
    <w:rsid w:val="581FE879"/>
    <w:rsid w:val="5B0DDAEE"/>
    <w:rsid w:val="5C9E6333"/>
    <w:rsid w:val="5D96213A"/>
    <w:rsid w:val="61C2A677"/>
    <w:rsid w:val="62958DB3"/>
    <w:rsid w:val="630B86BB"/>
    <w:rsid w:val="667763F9"/>
    <w:rsid w:val="6813345A"/>
    <w:rsid w:val="6839D581"/>
    <w:rsid w:val="68EDEAFD"/>
    <w:rsid w:val="6ABD1199"/>
    <w:rsid w:val="6BFE994E"/>
    <w:rsid w:val="6D734736"/>
    <w:rsid w:val="6F363A10"/>
    <w:rsid w:val="6F5002EB"/>
    <w:rsid w:val="6F87E250"/>
    <w:rsid w:val="6FD8B383"/>
    <w:rsid w:val="70220F7D"/>
    <w:rsid w:val="70EBD34C"/>
    <w:rsid w:val="728DD9B3"/>
    <w:rsid w:val="77939CEF"/>
    <w:rsid w:val="78F89E31"/>
    <w:rsid w:val="7B68AEF6"/>
    <w:rsid w:val="7D9CC15A"/>
    <w:rsid w:val="7F3891BB"/>
    <w:rsid w:val="7FB2FDC2"/>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04E8CEF"/>
  <w15:docId w15:val="{7C1E9E13-3E14-4321-A579-005698443F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6491"/>
    <w:rPr>
      <w:sz w:val="22"/>
    </w:rPr>
  </w:style>
  <w:style w:type="paragraph" w:styleId="Heading1">
    <w:name w:val="heading 1"/>
    <w:basedOn w:val="Normal"/>
    <w:next w:val="Normal"/>
    <w:link w:val="Heading1Char"/>
    <w:autoRedefine/>
    <w:uiPriority w:val="9"/>
    <w:qFormat/>
    <w:rsid w:val="009D19E9"/>
    <w:pPr>
      <w:pBdr>
        <w:bottom w:val="single" w:sz="4" w:space="1" w:color="auto"/>
      </w:pBdr>
      <w:spacing w:before="160"/>
      <w:outlineLvl w:val="0"/>
    </w:pPr>
    <w:rPr>
      <w:rFonts w:ascii="Arial" w:eastAsia="Calibri" w:hAnsi="Arial" w:cs="Arial"/>
      <w:caps/>
      <w:color w:val="2E74B5"/>
      <w:sz w:val="28"/>
      <w:szCs w:val="28"/>
      <w:shd w:val="clear" w:color="auto" w:fill="FFFFFF"/>
      <w:lang w:eastAsia="en-GB"/>
    </w:rPr>
  </w:style>
  <w:style w:type="paragraph" w:styleId="Heading2">
    <w:name w:val="heading 2"/>
    <w:basedOn w:val="Normal"/>
    <w:next w:val="Normal"/>
    <w:link w:val="Heading2Char"/>
    <w:autoRedefine/>
    <w:uiPriority w:val="9"/>
    <w:unhideWhenUsed/>
    <w:qFormat/>
    <w:rsid w:val="00B45D4E"/>
    <w:pPr>
      <w:pBdr>
        <w:bottom w:val="single" w:sz="4" w:space="1" w:color="auto"/>
      </w:pBdr>
      <w:shd w:val="clear" w:color="auto" w:fill="FFFFFF"/>
      <w:spacing w:before="160" w:line="360" w:lineRule="auto"/>
      <w:outlineLvl w:val="1"/>
    </w:pPr>
    <w:rPr>
      <w:rFonts w:ascii="Arial" w:hAnsi="Arial" w:cs="Arial"/>
      <w:bCs/>
      <w:caps/>
      <w:color w:val="2E74B5"/>
      <w:sz w:val="28"/>
      <w:szCs w:val="28"/>
    </w:rPr>
  </w:style>
  <w:style w:type="paragraph" w:styleId="Heading3">
    <w:name w:val="heading 3"/>
    <w:basedOn w:val="Heading2"/>
    <w:next w:val="Normal"/>
    <w:link w:val="Heading3Char"/>
    <w:autoRedefine/>
    <w:uiPriority w:val="9"/>
    <w:unhideWhenUsed/>
    <w:qFormat/>
    <w:rsid w:val="00B45D4E"/>
    <w:pPr>
      <w:shd w:val="clear" w:color="auto" w:fill="auto"/>
      <w:outlineLvl w:val="2"/>
    </w:pPr>
  </w:style>
  <w:style w:type="paragraph" w:styleId="Heading4">
    <w:name w:val="heading 4"/>
    <w:basedOn w:val="Heading2"/>
    <w:next w:val="Normal"/>
    <w:link w:val="Heading4Char"/>
    <w:autoRedefine/>
    <w:uiPriority w:val="9"/>
    <w:unhideWhenUsed/>
    <w:qFormat/>
    <w:rsid w:val="00F17D40"/>
    <w:pPr>
      <w:shd w:val="clear" w:color="auto" w:fill="auto"/>
      <w:ind w:left="864" w:hanging="864"/>
      <w:outlineLvl w:val="3"/>
    </w:pPr>
    <w:rPr>
      <w:b/>
      <w:bCs w:val="0"/>
    </w:rPr>
  </w:style>
  <w:style w:type="paragraph" w:styleId="Heading5">
    <w:name w:val="heading 5"/>
    <w:basedOn w:val="Heading2"/>
    <w:next w:val="Normal"/>
    <w:link w:val="Heading5Char"/>
    <w:autoRedefine/>
    <w:uiPriority w:val="9"/>
    <w:unhideWhenUsed/>
    <w:qFormat/>
    <w:rsid w:val="00B173D2"/>
    <w:pPr>
      <w:numPr>
        <w:ilvl w:val="4"/>
        <w:numId w:val="10"/>
      </w:numPr>
      <w:shd w:val="clear" w:color="auto" w:fill="auto"/>
      <w:outlineLvl w:val="4"/>
    </w:pPr>
    <w:rPr>
      <w:sz w:val="24"/>
    </w:rPr>
  </w:style>
  <w:style w:type="paragraph" w:styleId="Heading6">
    <w:name w:val="heading 6"/>
    <w:basedOn w:val="Heading2"/>
    <w:next w:val="Normal"/>
    <w:link w:val="Heading6Char"/>
    <w:autoRedefine/>
    <w:uiPriority w:val="9"/>
    <w:unhideWhenUsed/>
    <w:qFormat/>
    <w:rsid w:val="00B173D2"/>
    <w:pPr>
      <w:numPr>
        <w:ilvl w:val="5"/>
        <w:numId w:val="10"/>
      </w:numPr>
      <w:shd w:val="clear" w:color="auto" w:fill="auto"/>
      <w:outlineLvl w:val="5"/>
    </w:pPr>
    <w:rPr>
      <w:sz w:val="23"/>
    </w:rPr>
  </w:style>
  <w:style w:type="paragraph" w:styleId="Heading7">
    <w:name w:val="heading 7"/>
    <w:basedOn w:val="Normal"/>
    <w:next w:val="Normal"/>
    <w:link w:val="Heading7Char"/>
    <w:autoRedefine/>
    <w:uiPriority w:val="9"/>
    <w:semiHidden/>
    <w:unhideWhenUsed/>
    <w:qFormat/>
    <w:rsid w:val="00B173D2"/>
    <w:pPr>
      <w:keepNext/>
      <w:keepLines/>
      <w:numPr>
        <w:ilvl w:val="6"/>
        <w:numId w:val="10"/>
      </w:numPr>
      <w:pBdr>
        <w:bottom w:val="single" w:sz="4" w:space="1" w:color="auto"/>
      </w:pBdr>
      <w:spacing w:before="160"/>
      <w:outlineLvl w:val="6"/>
    </w:pPr>
    <w:rPr>
      <w:rFonts w:ascii="Calibri" w:eastAsiaTheme="majorEastAsia" w:hAnsi="Calibri" w:cstheme="majorBidi"/>
      <w:b/>
      <w:caps/>
      <w:color w:val="2E74B5"/>
      <w:szCs w:val="24"/>
    </w:rPr>
  </w:style>
  <w:style w:type="paragraph" w:styleId="Heading8">
    <w:name w:val="heading 8"/>
    <w:basedOn w:val="Normal"/>
    <w:next w:val="Normal"/>
    <w:link w:val="Heading8Char"/>
    <w:uiPriority w:val="9"/>
    <w:semiHidden/>
    <w:unhideWhenUsed/>
    <w:qFormat/>
    <w:rsid w:val="00C85CF0"/>
    <w:pPr>
      <w:keepNext/>
      <w:keepLines/>
      <w:numPr>
        <w:ilvl w:val="7"/>
        <w:numId w:val="10"/>
      </w:numPr>
      <w:spacing w:before="40" w:after="0"/>
      <w:outlineLvl w:val="7"/>
    </w:pPr>
    <w:rPr>
      <w:rFonts w:asciiTheme="majorHAnsi" w:eastAsiaTheme="majorEastAsia" w:hAnsiTheme="majorHAnsi" w:cstheme="majorBidi"/>
      <w:i/>
      <w:iCs/>
      <w:szCs w:val="22"/>
    </w:rPr>
  </w:style>
  <w:style w:type="paragraph" w:styleId="Heading9">
    <w:name w:val="heading 9"/>
    <w:basedOn w:val="Normal"/>
    <w:next w:val="Normal"/>
    <w:link w:val="Heading9Char"/>
    <w:uiPriority w:val="9"/>
    <w:semiHidden/>
    <w:unhideWhenUsed/>
    <w:qFormat/>
    <w:rsid w:val="00C85CF0"/>
    <w:pPr>
      <w:keepNext/>
      <w:keepLines/>
      <w:numPr>
        <w:ilvl w:val="8"/>
        <w:numId w:val="10"/>
      </w:numPr>
      <w:spacing w:before="40" w:after="0"/>
      <w:outlineLvl w:val="8"/>
    </w:pPr>
    <w:rPr>
      <w:b/>
      <w:bCs/>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85CF0"/>
    <w:rPr>
      <w:color w:val="808080"/>
    </w:rPr>
  </w:style>
  <w:style w:type="paragraph" w:styleId="Header">
    <w:name w:val="header"/>
    <w:basedOn w:val="Normal"/>
    <w:link w:val="HeaderChar"/>
    <w:uiPriority w:val="99"/>
    <w:unhideWhenUsed/>
    <w:rsid w:val="00C85CF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5CF0"/>
  </w:style>
  <w:style w:type="paragraph" w:styleId="Footer">
    <w:name w:val="footer"/>
    <w:basedOn w:val="Normal"/>
    <w:link w:val="FooterChar"/>
    <w:uiPriority w:val="99"/>
    <w:unhideWhenUsed/>
    <w:rsid w:val="00C85C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5CF0"/>
  </w:style>
  <w:style w:type="paragraph" w:styleId="NoSpacing">
    <w:name w:val="No Spacing"/>
    <w:link w:val="NoSpacingChar"/>
    <w:uiPriority w:val="1"/>
    <w:qFormat/>
    <w:rsid w:val="00C85CF0"/>
    <w:pPr>
      <w:spacing w:after="0" w:line="240" w:lineRule="auto"/>
    </w:pPr>
  </w:style>
  <w:style w:type="character" w:customStyle="1" w:styleId="NoSpacingChar">
    <w:name w:val="No Spacing Char"/>
    <w:basedOn w:val="DefaultParagraphFont"/>
    <w:link w:val="NoSpacing"/>
    <w:uiPriority w:val="1"/>
    <w:rsid w:val="00C85CF0"/>
  </w:style>
  <w:style w:type="character" w:customStyle="1" w:styleId="Heading1Char">
    <w:name w:val="Heading 1 Char"/>
    <w:basedOn w:val="DefaultParagraphFont"/>
    <w:link w:val="Heading1"/>
    <w:uiPriority w:val="9"/>
    <w:rsid w:val="009D19E9"/>
    <w:rPr>
      <w:rFonts w:ascii="Arial" w:eastAsia="Calibri" w:hAnsi="Arial" w:cs="Arial"/>
      <w:caps/>
      <w:color w:val="2E74B5"/>
      <w:sz w:val="28"/>
      <w:szCs w:val="28"/>
      <w:lang w:eastAsia="en-GB"/>
    </w:rPr>
  </w:style>
  <w:style w:type="paragraph" w:styleId="TOCHeading">
    <w:name w:val="TOC Heading"/>
    <w:basedOn w:val="Heading1"/>
    <w:next w:val="Normal"/>
    <w:uiPriority w:val="39"/>
    <w:unhideWhenUsed/>
    <w:qFormat/>
    <w:rsid w:val="00663387"/>
    <w:pPr>
      <w:outlineLvl w:val="9"/>
    </w:pPr>
  </w:style>
  <w:style w:type="paragraph" w:styleId="TOC2">
    <w:name w:val="toc 2"/>
    <w:basedOn w:val="Normal"/>
    <w:next w:val="Normal"/>
    <w:autoRedefine/>
    <w:uiPriority w:val="39"/>
    <w:unhideWhenUsed/>
    <w:rsid w:val="007A12A3"/>
    <w:pPr>
      <w:tabs>
        <w:tab w:val="right" w:leader="dot" w:pos="9350"/>
      </w:tabs>
      <w:spacing w:after="100"/>
    </w:pPr>
    <w:rPr>
      <w:rFonts w:cs="Times New Roman"/>
    </w:rPr>
  </w:style>
  <w:style w:type="paragraph" w:styleId="TOC1">
    <w:name w:val="toc 1"/>
    <w:basedOn w:val="Normal"/>
    <w:next w:val="Normal"/>
    <w:autoRedefine/>
    <w:uiPriority w:val="39"/>
    <w:unhideWhenUsed/>
    <w:rsid w:val="00B173D2"/>
    <w:pPr>
      <w:tabs>
        <w:tab w:val="left" w:pos="1320"/>
        <w:tab w:val="right" w:leader="dot" w:pos="9350"/>
      </w:tabs>
      <w:spacing w:after="100"/>
    </w:pPr>
    <w:rPr>
      <w:rFonts w:cs="Times New Roman"/>
      <w:b/>
    </w:rPr>
  </w:style>
  <w:style w:type="paragraph" w:styleId="TOC3">
    <w:name w:val="toc 3"/>
    <w:basedOn w:val="Normal"/>
    <w:next w:val="Normal"/>
    <w:autoRedefine/>
    <w:uiPriority w:val="39"/>
    <w:unhideWhenUsed/>
    <w:rsid w:val="007A12A3"/>
    <w:pPr>
      <w:tabs>
        <w:tab w:val="right" w:leader="dot" w:pos="9350"/>
      </w:tabs>
      <w:spacing w:after="100"/>
    </w:pPr>
    <w:rPr>
      <w:rFonts w:cs="Times New Roman"/>
    </w:rPr>
  </w:style>
  <w:style w:type="character" w:customStyle="1" w:styleId="Heading2Char">
    <w:name w:val="Heading 2 Char"/>
    <w:basedOn w:val="DefaultParagraphFont"/>
    <w:link w:val="Heading2"/>
    <w:uiPriority w:val="9"/>
    <w:rsid w:val="00B45D4E"/>
    <w:rPr>
      <w:rFonts w:ascii="Arial" w:hAnsi="Arial" w:cs="Arial"/>
      <w:bCs/>
      <w:caps/>
      <w:color w:val="2E74B5"/>
      <w:sz w:val="28"/>
      <w:szCs w:val="28"/>
      <w:shd w:val="clear" w:color="auto" w:fill="FFFFFF"/>
    </w:rPr>
  </w:style>
  <w:style w:type="character" w:customStyle="1" w:styleId="Heading3Char">
    <w:name w:val="Heading 3 Char"/>
    <w:basedOn w:val="DefaultParagraphFont"/>
    <w:link w:val="Heading3"/>
    <w:uiPriority w:val="9"/>
    <w:rsid w:val="00B45D4E"/>
    <w:rPr>
      <w:rFonts w:ascii="Arial" w:hAnsi="Arial" w:cs="Arial"/>
      <w:bCs/>
      <w:caps/>
      <w:color w:val="2E74B5"/>
      <w:sz w:val="28"/>
      <w:szCs w:val="28"/>
    </w:rPr>
  </w:style>
  <w:style w:type="character" w:customStyle="1" w:styleId="Heading4Char">
    <w:name w:val="Heading 4 Char"/>
    <w:basedOn w:val="DefaultParagraphFont"/>
    <w:link w:val="Heading4"/>
    <w:uiPriority w:val="9"/>
    <w:rsid w:val="00F17D40"/>
    <w:rPr>
      <w:rFonts w:ascii="Arial" w:hAnsi="Arial" w:cs="Arial"/>
      <w:bCs/>
      <w:caps/>
      <w:color w:val="2E74B5"/>
      <w:sz w:val="28"/>
      <w:szCs w:val="28"/>
    </w:rPr>
  </w:style>
  <w:style w:type="character" w:customStyle="1" w:styleId="Heading5Char">
    <w:name w:val="Heading 5 Char"/>
    <w:basedOn w:val="DefaultParagraphFont"/>
    <w:link w:val="Heading5"/>
    <w:uiPriority w:val="9"/>
    <w:rsid w:val="00B173D2"/>
    <w:rPr>
      <w:rFonts w:cs="Arial"/>
      <w:b/>
      <w:caps/>
      <w:color w:val="2E74B5"/>
      <w:sz w:val="24"/>
      <w:szCs w:val="27"/>
    </w:rPr>
  </w:style>
  <w:style w:type="character" w:customStyle="1" w:styleId="Heading6Char">
    <w:name w:val="Heading 6 Char"/>
    <w:basedOn w:val="DefaultParagraphFont"/>
    <w:link w:val="Heading6"/>
    <w:uiPriority w:val="9"/>
    <w:rsid w:val="00B173D2"/>
    <w:rPr>
      <w:rFonts w:cs="Arial"/>
      <w:b/>
      <w:caps/>
      <w:color w:val="2E74B5"/>
      <w:sz w:val="23"/>
      <w:szCs w:val="27"/>
    </w:rPr>
  </w:style>
  <w:style w:type="character" w:customStyle="1" w:styleId="Heading7Char">
    <w:name w:val="Heading 7 Char"/>
    <w:basedOn w:val="DefaultParagraphFont"/>
    <w:link w:val="Heading7"/>
    <w:uiPriority w:val="9"/>
    <w:semiHidden/>
    <w:rsid w:val="00B173D2"/>
    <w:rPr>
      <w:rFonts w:ascii="Calibri" w:eastAsiaTheme="majorEastAsia" w:hAnsi="Calibri" w:cstheme="majorBidi"/>
      <w:b/>
      <w:caps/>
      <w:color w:val="2E74B5"/>
      <w:sz w:val="22"/>
      <w:szCs w:val="24"/>
    </w:rPr>
  </w:style>
  <w:style w:type="character" w:customStyle="1" w:styleId="Heading8Char">
    <w:name w:val="Heading 8 Char"/>
    <w:basedOn w:val="DefaultParagraphFont"/>
    <w:link w:val="Heading8"/>
    <w:uiPriority w:val="9"/>
    <w:semiHidden/>
    <w:rsid w:val="00C85CF0"/>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C85CF0"/>
    <w:rPr>
      <w:b/>
      <w:bCs/>
      <w:i/>
      <w:iCs/>
    </w:rPr>
  </w:style>
  <w:style w:type="paragraph" w:styleId="Caption">
    <w:name w:val="caption"/>
    <w:basedOn w:val="Normal"/>
    <w:next w:val="Normal"/>
    <w:uiPriority w:val="35"/>
    <w:semiHidden/>
    <w:unhideWhenUsed/>
    <w:qFormat/>
    <w:rsid w:val="00C85CF0"/>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D35A83"/>
    <w:pPr>
      <w:pBdr>
        <w:bottom w:val="single" w:sz="4" w:space="1" w:color="auto"/>
      </w:pBdr>
    </w:pPr>
    <w:rPr>
      <w:rFonts w:ascii="Arial" w:hAnsi="Arial" w:cs="Arial"/>
      <w:b/>
      <w:caps/>
      <w:color w:val="2E74B5"/>
      <w:sz w:val="40"/>
      <w:szCs w:val="40"/>
    </w:rPr>
  </w:style>
  <w:style w:type="character" w:customStyle="1" w:styleId="TitleChar">
    <w:name w:val="Title Char"/>
    <w:basedOn w:val="DefaultParagraphFont"/>
    <w:link w:val="Title"/>
    <w:uiPriority w:val="10"/>
    <w:rsid w:val="00D35A83"/>
    <w:rPr>
      <w:rFonts w:ascii="Arial" w:hAnsi="Arial" w:cs="Arial"/>
      <w:b/>
      <w:caps/>
      <w:color w:val="2E74B5"/>
      <w:sz w:val="40"/>
      <w:szCs w:val="40"/>
    </w:rPr>
  </w:style>
  <w:style w:type="paragraph" w:styleId="Subtitle">
    <w:name w:val="Subtitle"/>
    <w:basedOn w:val="Normal"/>
    <w:next w:val="Normal"/>
    <w:link w:val="SubtitleChar"/>
    <w:uiPriority w:val="11"/>
    <w:qFormat/>
    <w:rsid w:val="00C85CF0"/>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C85CF0"/>
    <w:rPr>
      <w:color w:val="44546A" w:themeColor="text2"/>
      <w:sz w:val="28"/>
      <w:szCs w:val="28"/>
    </w:rPr>
  </w:style>
  <w:style w:type="character" w:styleId="Strong">
    <w:name w:val="Strong"/>
    <w:basedOn w:val="DefaultParagraphFont"/>
    <w:uiPriority w:val="22"/>
    <w:qFormat/>
    <w:rsid w:val="00C85CF0"/>
    <w:rPr>
      <w:b/>
      <w:bCs/>
    </w:rPr>
  </w:style>
  <w:style w:type="character" w:styleId="Emphasis">
    <w:name w:val="Emphasis"/>
    <w:basedOn w:val="DefaultParagraphFont"/>
    <w:uiPriority w:val="20"/>
    <w:qFormat/>
    <w:rsid w:val="00C85CF0"/>
    <w:rPr>
      <w:i/>
      <w:iCs/>
      <w:color w:val="000000" w:themeColor="text1"/>
    </w:rPr>
  </w:style>
  <w:style w:type="paragraph" w:styleId="Quote">
    <w:name w:val="Quote"/>
    <w:basedOn w:val="Normal"/>
    <w:next w:val="Normal"/>
    <w:link w:val="QuoteChar"/>
    <w:uiPriority w:val="29"/>
    <w:qFormat/>
    <w:rsid w:val="00C85CF0"/>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C85CF0"/>
    <w:rPr>
      <w:i/>
      <w:iCs/>
      <w:color w:val="7B7B7B" w:themeColor="accent3" w:themeShade="BF"/>
      <w:sz w:val="24"/>
      <w:szCs w:val="24"/>
    </w:rPr>
  </w:style>
  <w:style w:type="paragraph" w:styleId="IntenseQuote">
    <w:name w:val="Intense Quote"/>
    <w:basedOn w:val="Normal"/>
    <w:next w:val="Normal"/>
    <w:link w:val="IntenseQuoteChar"/>
    <w:uiPriority w:val="30"/>
    <w:qFormat/>
    <w:rsid w:val="00C85CF0"/>
    <w:pPr>
      <w:spacing w:before="160" w:line="276" w:lineRule="auto"/>
      <w:ind w:left="936" w:right="936"/>
      <w:jc w:val="center"/>
    </w:pPr>
    <w:rPr>
      <w:rFonts w:asciiTheme="majorHAnsi" w:eastAsiaTheme="majorEastAsia" w:hAnsiTheme="majorHAnsi" w:cstheme="majorBidi"/>
      <w:caps/>
      <w:color w:val="2E74B5" w:themeColor="accent1" w:themeShade="BF"/>
      <w:sz w:val="28"/>
      <w:szCs w:val="28"/>
    </w:rPr>
  </w:style>
  <w:style w:type="character" w:customStyle="1" w:styleId="IntenseQuoteChar">
    <w:name w:val="Intense Quote Char"/>
    <w:basedOn w:val="DefaultParagraphFont"/>
    <w:link w:val="IntenseQuote"/>
    <w:uiPriority w:val="30"/>
    <w:rsid w:val="00C85CF0"/>
    <w:rPr>
      <w:rFonts w:asciiTheme="majorHAnsi" w:eastAsiaTheme="majorEastAsia" w:hAnsiTheme="majorHAnsi" w:cstheme="majorBidi"/>
      <w:caps/>
      <w:color w:val="2E74B5" w:themeColor="accent1" w:themeShade="BF"/>
      <w:sz w:val="28"/>
      <w:szCs w:val="28"/>
    </w:rPr>
  </w:style>
  <w:style w:type="character" w:styleId="SubtleEmphasis">
    <w:name w:val="Subtle Emphasis"/>
    <w:basedOn w:val="DefaultParagraphFont"/>
    <w:uiPriority w:val="19"/>
    <w:qFormat/>
    <w:rsid w:val="00C85CF0"/>
    <w:rPr>
      <w:i/>
      <w:iCs/>
      <w:color w:val="595959" w:themeColor="text1" w:themeTint="A6"/>
    </w:rPr>
  </w:style>
  <w:style w:type="character" w:styleId="IntenseEmphasis">
    <w:name w:val="Intense Emphasis"/>
    <w:basedOn w:val="DefaultParagraphFont"/>
    <w:uiPriority w:val="21"/>
    <w:qFormat/>
    <w:rsid w:val="00C85CF0"/>
    <w:rPr>
      <w:b/>
      <w:bCs/>
      <w:i/>
      <w:iCs/>
      <w:color w:val="auto"/>
    </w:rPr>
  </w:style>
  <w:style w:type="character" w:styleId="SubtleReference">
    <w:name w:val="Subtle Reference"/>
    <w:basedOn w:val="DefaultParagraphFont"/>
    <w:uiPriority w:val="31"/>
    <w:qFormat/>
    <w:rPr>
      <w:smallCaps/>
      <w:color w:val="ED7D31" w:themeColor="accent2"/>
      <w:u w:val="single"/>
    </w:rPr>
  </w:style>
  <w:style w:type="character" w:styleId="IntenseReference">
    <w:name w:val="Intense Reference"/>
    <w:basedOn w:val="DefaultParagraphFont"/>
    <w:uiPriority w:val="32"/>
    <w:qFormat/>
    <w:rsid w:val="00C85CF0"/>
    <w:rPr>
      <w:b/>
      <w:bCs/>
      <w:caps w:val="0"/>
      <w:smallCaps/>
      <w:color w:val="auto"/>
      <w:spacing w:val="0"/>
      <w:u w:val="single"/>
    </w:rPr>
  </w:style>
  <w:style w:type="character" w:styleId="BookTitle">
    <w:name w:val="Book Title"/>
    <w:basedOn w:val="DefaultParagraphFont"/>
    <w:uiPriority w:val="33"/>
    <w:qFormat/>
    <w:rsid w:val="00C85CF0"/>
    <w:rPr>
      <w:b/>
      <w:bCs/>
      <w:caps w:val="0"/>
      <w:smallCaps/>
      <w:spacing w:val="0"/>
    </w:rPr>
  </w:style>
  <w:style w:type="character" w:styleId="Hyperlink">
    <w:name w:val="Hyperlink"/>
    <w:basedOn w:val="DefaultParagraphFont"/>
    <w:uiPriority w:val="99"/>
    <w:unhideWhenUsed/>
    <w:rsid w:val="007A12A3"/>
    <w:rPr>
      <w:color w:val="0563C1" w:themeColor="hyperlink"/>
      <w:u w:val="single"/>
    </w:rPr>
  </w:style>
  <w:style w:type="paragraph" w:styleId="TOC4">
    <w:name w:val="toc 4"/>
    <w:basedOn w:val="Normal"/>
    <w:next w:val="Normal"/>
    <w:autoRedefine/>
    <w:uiPriority w:val="39"/>
    <w:unhideWhenUsed/>
    <w:rsid w:val="007A12A3"/>
    <w:pPr>
      <w:tabs>
        <w:tab w:val="right" w:leader="dot" w:pos="9350"/>
      </w:tabs>
      <w:spacing w:after="100"/>
    </w:pPr>
  </w:style>
  <w:style w:type="paragraph" w:styleId="TOC5">
    <w:name w:val="toc 5"/>
    <w:basedOn w:val="Normal"/>
    <w:next w:val="Normal"/>
    <w:autoRedefine/>
    <w:uiPriority w:val="39"/>
    <w:unhideWhenUsed/>
    <w:rsid w:val="007A12A3"/>
    <w:pPr>
      <w:tabs>
        <w:tab w:val="right" w:leader="dot" w:pos="9350"/>
      </w:tabs>
      <w:spacing w:after="100"/>
    </w:pPr>
  </w:style>
  <w:style w:type="paragraph" w:styleId="TOC6">
    <w:name w:val="toc 6"/>
    <w:basedOn w:val="Normal"/>
    <w:next w:val="Normal"/>
    <w:autoRedefine/>
    <w:uiPriority w:val="39"/>
    <w:unhideWhenUsed/>
    <w:rsid w:val="007A12A3"/>
    <w:pPr>
      <w:tabs>
        <w:tab w:val="right" w:leader="dot" w:pos="9350"/>
      </w:tabs>
      <w:spacing w:after="100"/>
    </w:pPr>
  </w:style>
  <w:style w:type="paragraph" w:styleId="Date">
    <w:name w:val="Date"/>
    <w:basedOn w:val="Normal"/>
    <w:next w:val="Normal"/>
    <w:link w:val="DateChar"/>
    <w:uiPriority w:val="99"/>
    <w:semiHidden/>
    <w:unhideWhenUsed/>
    <w:rsid w:val="00B7687F"/>
  </w:style>
  <w:style w:type="character" w:customStyle="1" w:styleId="DateChar">
    <w:name w:val="Date Char"/>
    <w:basedOn w:val="DefaultParagraphFont"/>
    <w:link w:val="Date"/>
    <w:uiPriority w:val="99"/>
    <w:semiHidden/>
    <w:rsid w:val="00B7687F"/>
    <w:rPr>
      <w:sz w:val="22"/>
    </w:rPr>
  </w:style>
  <w:style w:type="character" w:styleId="CommentReference">
    <w:name w:val="annotation reference"/>
    <w:basedOn w:val="DefaultParagraphFont"/>
    <w:uiPriority w:val="99"/>
    <w:semiHidden/>
    <w:unhideWhenUsed/>
    <w:rsid w:val="0058670F"/>
    <w:rPr>
      <w:sz w:val="16"/>
      <w:szCs w:val="16"/>
    </w:rPr>
  </w:style>
  <w:style w:type="paragraph" w:styleId="CommentText">
    <w:name w:val="annotation text"/>
    <w:basedOn w:val="Normal"/>
    <w:link w:val="CommentTextChar"/>
    <w:uiPriority w:val="99"/>
    <w:unhideWhenUsed/>
    <w:rsid w:val="0058670F"/>
    <w:pPr>
      <w:spacing w:line="240" w:lineRule="auto"/>
    </w:pPr>
    <w:rPr>
      <w:sz w:val="20"/>
      <w:szCs w:val="20"/>
    </w:rPr>
  </w:style>
  <w:style w:type="character" w:customStyle="1" w:styleId="CommentTextChar">
    <w:name w:val="Comment Text Char"/>
    <w:basedOn w:val="DefaultParagraphFont"/>
    <w:link w:val="CommentText"/>
    <w:uiPriority w:val="99"/>
    <w:rsid w:val="0058670F"/>
    <w:rPr>
      <w:sz w:val="20"/>
      <w:szCs w:val="20"/>
    </w:rPr>
  </w:style>
  <w:style w:type="paragraph" w:styleId="CommentSubject">
    <w:name w:val="annotation subject"/>
    <w:basedOn w:val="CommentText"/>
    <w:next w:val="CommentText"/>
    <w:link w:val="CommentSubjectChar"/>
    <w:uiPriority w:val="99"/>
    <w:semiHidden/>
    <w:unhideWhenUsed/>
    <w:rsid w:val="0058670F"/>
    <w:rPr>
      <w:b/>
      <w:bCs/>
    </w:rPr>
  </w:style>
  <w:style w:type="character" w:customStyle="1" w:styleId="CommentSubjectChar">
    <w:name w:val="Comment Subject Char"/>
    <w:basedOn w:val="CommentTextChar"/>
    <w:link w:val="CommentSubject"/>
    <w:uiPriority w:val="99"/>
    <w:semiHidden/>
    <w:rsid w:val="0058670F"/>
    <w:rPr>
      <w:b/>
      <w:bCs/>
      <w:sz w:val="20"/>
      <w:szCs w:val="20"/>
    </w:rPr>
  </w:style>
  <w:style w:type="character" w:styleId="FollowedHyperlink">
    <w:name w:val="FollowedHyperlink"/>
    <w:basedOn w:val="DefaultParagraphFont"/>
    <w:uiPriority w:val="99"/>
    <w:semiHidden/>
    <w:unhideWhenUsed/>
    <w:rsid w:val="006E6B76"/>
    <w:rPr>
      <w:color w:val="954F72" w:themeColor="followedHyperlink"/>
      <w:u w:val="single"/>
    </w:rPr>
  </w:style>
  <w:style w:type="paragraph" w:styleId="ListParagraph">
    <w:name w:val="List Paragraph"/>
    <w:basedOn w:val="Normal"/>
    <w:uiPriority w:val="34"/>
    <w:qFormat/>
    <w:rsid w:val="00500204"/>
    <w:pPr>
      <w:ind w:left="720"/>
      <w:contextualSpacing/>
    </w:pPr>
  </w:style>
  <w:style w:type="paragraph" w:styleId="Revision">
    <w:name w:val="Revision"/>
    <w:hidden/>
    <w:uiPriority w:val="99"/>
    <w:semiHidden/>
    <w:rsid w:val="00171541"/>
    <w:pPr>
      <w:spacing w:after="0" w:line="240" w:lineRule="auto"/>
    </w:pPr>
    <w:rPr>
      <w:sz w:val="22"/>
    </w:rPr>
  </w:style>
  <w:style w:type="paragraph" w:styleId="NormalWeb">
    <w:name w:val="Normal (Web)"/>
    <w:basedOn w:val="Normal"/>
    <w:uiPriority w:val="99"/>
    <w:unhideWhenUsed/>
    <w:rsid w:val="0086375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uthors">
    <w:name w:val="authors"/>
    <w:basedOn w:val="DefaultParagraphFont"/>
    <w:rsid w:val="008743AF"/>
  </w:style>
  <w:style w:type="character" w:customStyle="1" w:styleId="Date1">
    <w:name w:val="Date1"/>
    <w:basedOn w:val="DefaultParagraphFont"/>
    <w:rsid w:val="008743AF"/>
  </w:style>
  <w:style w:type="character" w:customStyle="1" w:styleId="arttitle">
    <w:name w:val="art_title"/>
    <w:basedOn w:val="DefaultParagraphFont"/>
    <w:rsid w:val="008743AF"/>
  </w:style>
  <w:style w:type="character" w:customStyle="1" w:styleId="serialtitle">
    <w:name w:val="serial_title"/>
    <w:basedOn w:val="DefaultParagraphFont"/>
    <w:rsid w:val="008743AF"/>
  </w:style>
  <w:style w:type="character" w:customStyle="1" w:styleId="volumeissue">
    <w:name w:val="volume_issue"/>
    <w:basedOn w:val="DefaultParagraphFont"/>
    <w:rsid w:val="008743AF"/>
  </w:style>
  <w:style w:type="character" w:customStyle="1" w:styleId="pagerange">
    <w:name w:val="page_range"/>
    <w:basedOn w:val="DefaultParagraphFont"/>
    <w:rsid w:val="008743AF"/>
  </w:style>
  <w:style w:type="character" w:customStyle="1" w:styleId="doilink">
    <w:name w:val="doi_link"/>
    <w:basedOn w:val="DefaultParagraphFont"/>
    <w:rsid w:val="008743AF"/>
  </w:style>
  <w:style w:type="character" w:styleId="UnresolvedMention">
    <w:name w:val="Unresolved Mention"/>
    <w:basedOn w:val="DefaultParagraphFont"/>
    <w:uiPriority w:val="99"/>
    <w:semiHidden/>
    <w:unhideWhenUsed/>
    <w:rsid w:val="00BE2810"/>
    <w:rPr>
      <w:color w:val="605E5C"/>
      <w:shd w:val="clear" w:color="auto" w:fill="E1DFDD"/>
    </w:rPr>
  </w:style>
  <w:style w:type="character" w:customStyle="1" w:styleId="claro-line-container">
    <w:name w:val="claro-line-container"/>
    <w:basedOn w:val="DefaultParagraphFont"/>
    <w:rsid w:val="006C12A6"/>
  </w:style>
  <w:style w:type="paragraph" w:customStyle="1" w:styleId="xmsonormal">
    <w:name w:val="x_msonormal"/>
    <w:basedOn w:val="Normal"/>
    <w:rsid w:val="0008303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xhgkelc">
    <w:name w:val="x_hgkelc"/>
    <w:basedOn w:val="DefaultParagraphFont"/>
    <w:rsid w:val="0008303B"/>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author">
    <w:name w:val="author"/>
    <w:basedOn w:val="DefaultParagraphFont"/>
    <w:rsid w:val="00030818"/>
  </w:style>
  <w:style w:type="character" w:customStyle="1" w:styleId="pubyear">
    <w:name w:val="pubyear"/>
    <w:basedOn w:val="DefaultParagraphFont"/>
    <w:rsid w:val="00030818"/>
  </w:style>
  <w:style w:type="character" w:customStyle="1" w:styleId="articletitle">
    <w:name w:val="articletitle"/>
    <w:basedOn w:val="DefaultParagraphFont"/>
    <w:rsid w:val="00030818"/>
  </w:style>
  <w:style w:type="character" w:customStyle="1" w:styleId="journaltitle">
    <w:name w:val="journaltitle"/>
    <w:basedOn w:val="DefaultParagraphFont"/>
    <w:rsid w:val="00030818"/>
  </w:style>
  <w:style w:type="character" w:customStyle="1" w:styleId="vol">
    <w:name w:val="vol"/>
    <w:basedOn w:val="DefaultParagraphFont"/>
    <w:rsid w:val="00030818"/>
  </w:style>
  <w:style w:type="character" w:customStyle="1" w:styleId="pagefirst">
    <w:name w:val="pagefirst"/>
    <w:basedOn w:val="DefaultParagraphFont"/>
    <w:rsid w:val="00030818"/>
  </w:style>
  <w:style w:type="character" w:customStyle="1" w:styleId="pagelast">
    <w:name w:val="pagelast"/>
    <w:basedOn w:val="DefaultParagraphFont"/>
    <w:rsid w:val="00030818"/>
  </w:style>
  <w:style w:type="paragraph" w:customStyle="1" w:styleId="body">
    <w:name w:val="body"/>
    <w:basedOn w:val="Normal"/>
    <w:rsid w:val="004A5B35"/>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sro">
    <w:name w:val="sro"/>
    <w:basedOn w:val="DefaultParagraphFont"/>
    <w:rsid w:val="004A5B35"/>
  </w:style>
  <w:style w:type="paragraph" w:styleId="BalloonText">
    <w:name w:val="Balloon Text"/>
    <w:basedOn w:val="Normal"/>
    <w:link w:val="BalloonTextChar"/>
    <w:uiPriority w:val="99"/>
    <w:semiHidden/>
    <w:unhideWhenUsed/>
    <w:rsid w:val="00F70DF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70DF2"/>
    <w:rPr>
      <w:rFonts w:ascii="Segoe UI" w:hAnsi="Segoe UI" w:cs="Segoe UI"/>
      <w:sz w:val="18"/>
      <w:szCs w:val="18"/>
    </w:rPr>
  </w:style>
  <w:style w:type="character" w:customStyle="1" w:styleId="wacimagecontainer">
    <w:name w:val="wacimagecontainer"/>
    <w:basedOn w:val="DefaultParagraphFont"/>
    <w:rsid w:val="009D19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330564">
      <w:bodyDiv w:val="1"/>
      <w:marLeft w:val="0"/>
      <w:marRight w:val="0"/>
      <w:marTop w:val="0"/>
      <w:marBottom w:val="0"/>
      <w:divBdr>
        <w:top w:val="none" w:sz="0" w:space="0" w:color="auto"/>
        <w:left w:val="none" w:sz="0" w:space="0" w:color="auto"/>
        <w:bottom w:val="none" w:sz="0" w:space="0" w:color="auto"/>
        <w:right w:val="none" w:sz="0" w:space="0" w:color="auto"/>
      </w:divBdr>
      <w:divsChild>
        <w:div w:id="1970546709">
          <w:marLeft w:val="0"/>
          <w:marRight w:val="0"/>
          <w:marTop w:val="0"/>
          <w:marBottom w:val="0"/>
          <w:divBdr>
            <w:top w:val="none" w:sz="0" w:space="0" w:color="auto"/>
            <w:left w:val="none" w:sz="0" w:space="0" w:color="auto"/>
            <w:bottom w:val="none" w:sz="0" w:space="0" w:color="auto"/>
            <w:right w:val="none" w:sz="0" w:space="0" w:color="auto"/>
          </w:divBdr>
        </w:div>
        <w:div w:id="1244997303">
          <w:marLeft w:val="0"/>
          <w:marRight w:val="0"/>
          <w:marTop w:val="0"/>
          <w:marBottom w:val="0"/>
          <w:divBdr>
            <w:top w:val="none" w:sz="0" w:space="0" w:color="auto"/>
            <w:left w:val="none" w:sz="0" w:space="0" w:color="auto"/>
            <w:bottom w:val="none" w:sz="0" w:space="0" w:color="auto"/>
            <w:right w:val="none" w:sz="0" w:space="0" w:color="auto"/>
          </w:divBdr>
        </w:div>
        <w:div w:id="1570572505">
          <w:marLeft w:val="0"/>
          <w:marRight w:val="0"/>
          <w:marTop w:val="0"/>
          <w:marBottom w:val="0"/>
          <w:divBdr>
            <w:top w:val="none" w:sz="0" w:space="0" w:color="auto"/>
            <w:left w:val="none" w:sz="0" w:space="0" w:color="auto"/>
            <w:bottom w:val="none" w:sz="0" w:space="0" w:color="auto"/>
            <w:right w:val="none" w:sz="0" w:space="0" w:color="auto"/>
          </w:divBdr>
        </w:div>
      </w:divsChild>
    </w:div>
    <w:div w:id="105663862">
      <w:bodyDiv w:val="1"/>
      <w:marLeft w:val="0"/>
      <w:marRight w:val="0"/>
      <w:marTop w:val="0"/>
      <w:marBottom w:val="0"/>
      <w:divBdr>
        <w:top w:val="none" w:sz="0" w:space="0" w:color="auto"/>
        <w:left w:val="none" w:sz="0" w:space="0" w:color="auto"/>
        <w:bottom w:val="none" w:sz="0" w:space="0" w:color="auto"/>
        <w:right w:val="none" w:sz="0" w:space="0" w:color="auto"/>
      </w:divBdr>
    </w:div>
    <w:div w:id="120533954">
      <w:bodyDiv w:val="1"/>
      <w:marLeft w:val="0"/>
      <w:marRight w:val="0"/>
      <w:marTop w:val="0"/>
      <w:marBottom w:val="0"/>
      <w:divBdr>
        <w:top w:val="none" w:sz="0" w:space="0" w:color="auto"/>
        <w:left w:val="none" w:sz="0" w:space="0" w:color="auto"/>
        <w:bottom w:val="none" w:sz="0" w:space="0" w:color="auto"/>
        <w:right w:val="none" w:sz="0" w:space="0" w:color="auto"/>
      </w:divBdr>
    </w:div>
    <w:div w:id="285737332">
      <w:bodyDiv w:val="1"/>
      <w:marLeft w:val="0"/>
      <w:marRight w:val="0"/>
      <w:marTop w:val="0"/>
      <w:marBottom w:val="0"/>
      <w:divBdr>
        <w:top w:val="none" w:sz="0" w:space="0" w:color="auto"/>
        <w:left w:val="none" w:sz="0" w:space="0" w:color="auto"/>
        <w:bottom w:val="none" w:sz="0" w:space="0" w:color="auto"/>
        <w:right w:val="none" w:sz="0" w:space="0" w:color="auto"/>
      </w:divBdr>
    </w:div>
    <w:div w:id="324867250">
      <w:bodyDiv w:val="1"/>
      <w:marLeft w:val="0"/>
      <w:marRight w:val="0"/>
      <w:marTop w:val="0"/>
      <w:marBottom w:val="0"/>
      <w:divBdr>
        <w:top w:val="none" w:sz="0" w:space="0" w:color="auto"/>
        <w:left w:val="none" w:sz="0" w:space="0" w:color="auto"/>
        <w:bottom w:val="none" w:sz="0" w:space="0" w:color="auto"/>
        <w:right w:val="none" w:sz="0" w:space="0" w:color="auto"/>
      </w:divBdr>
    </w:div>
    <w:div w:id="444662030">
      <w:bodyDiv w:val="1"/>
      <w:marLeft w:val="0"/>
      <w:marRight w:val="0"/>
      <w:marTop w:val="0"/>
      <w:marBottom w:val="0"/>
      <w:divBdr>
        <w:top w:val="none" w:sz="0" w:space="0" w:color="auto"/>
        <w:left w:val="none" w:sz="0" w:space="0" w:color="auto"/>
        <w:bottom w:val="none" w:sz="0" w:space="0" w:color="auto"/>
        <w:right w:val="none" w:sz="0" w:space="0" w:color="auto"/>
      </w:divBdr>
    </w:div>
    <w:div w:id="453057091">
      <w:bodyDiv w:val="1"/>
      <w:marLeft w:val="0"/>
      <w:marRight w:val="0"/>
      <w:marTop w:val="0"/>
      <w:marBottom w:val="0"/>
      <w:divBdr>
        <w:top w:val="none" w:sz="0" w:space="0" w:color="auto"/>
        <w:left w:val="none" w:sz="0" w:space="0" w:color="auto"/>
        <w:bottom w:val="none" w:sz="0" w:space="0" w:color="auto"/>
        <w:right w:val="none" w:sz="0" w:space="0" w:color="auto"/>
      </w:divBdr>
    </w:div>
    <w:div w:id="518011009">
      <w:bodyDiv w:val="1"/>
      <w:marLeft w:val="0"/>
      <w:marRight w:val="0"/>
      <w:marTop w:val="0"/>
      <w:marBottom w:val="0"/>
      <w:divBdr>
        <w:top w:val="none" w:sz="0" w:space="0" w:color="auto"/>
        <w:left w:val="none" w:sz="0" w:space="0" w:color="auto"/>
        <w:bottom w:val="none" w:sz="0" w:space="0" w:color="auto"/>
        <w:right w:val="none" w:sz="0" w:space="0" w:color="auto"/>
      </w:divBdr>
    </w:div>
    <w:div w:id="642976503">
      <w:bodyDiv w:val="1"/>
      <w:marLeft w:val="0"/>
      <w:marRight w:val="0"/>
      <w:marTop w:val="0"/>
      <w:marBottom w:val="0"/>
      <w:divBdr>
        <w:top w:val="none" w:sz="0" w:space="0" w:color="auto"/>
        <w:left w:val="none" w:sz="0" w:space="0" w:color="auto"/>
        <w:bottom w:val="none" w:sz="0" w:space="0" w:color="auto"/>
        <w:right w:val="none" w:sz="0" w:space="0" w:color="auto"/>
      </w:divBdr>
    </w:div>
    <w:div w:id="698089790">
      <w:bodyDiv w:val="1"/>
      <w:marLeft w:val="0"/>
      <w:marRight w:val="0"/>
      <w:marTop w:val="0"/>
      <w:marBottom w:val="0"/>
      <w:divBdr>
        <w:top w:val="none" w:sz="0" w:space="0" w:color="auto"/>
        <w:left w:val="none" w:sz="0" w:space="0" w:color="auto"/>
        <w:bottom w:val="none" w:sz="0" w:space="0" w:color="auto"/>
        <w:right w:val="none" w:sz="0" w:space="0" w:color="auto"/>
      </w:divBdr>
    </w:div>
    <w:div w:id="708382807">
      <w:bodyDiv w:val="1"/>
      <w:marLeft w:val="0"/>
      <w:marRight w:val="0"/>
      <w:marTop w:val="0"/>
      <w:marBottom w:val="0"/>
      <w:divBdr>
        <w:top w:val="none" w:sz="0" w:space="0" w:color="auto"/>
        <w:left w:val="none" w:sz="0" w:space="0" w:color="auto"/>
        <w:bottom w:val="none" w:sz="0" w:space="0" w:color="auto"/>
        <w:right w:val="none" w:sz="0" w:space="0" w:color="auto"/>
      </w:divBdr>
    </w:div>
    <w:div w:id="991635461">
      <w:bodyDiv w:val="1"/>
      <w:marLeft w:val="0"/>
      <w:marRight w:val="0"/>
      <w:marTop w:val="0"/>
      <w:marBottom w:val="0"/>
      <w:divBdr>
        <w:top w:val="none" w:sz="0" w:space="0" w:color="auto"/>
        <w:left w:val="none" w:sz="0" w:space="0" w:color="auto"/>
        <w:bottom w:val="none" w:sz="0" w:space="0" w:color="auto"/>
        <w:right w:val="none" w:sz="0" w:space="0" w:color="auto"/>
      </w:divBdr>
      <w:divsChild>
        <w:div w:id="193152454">
          <w:marLeft w:val="0"/>
          <w:marRight w:val="0"/>
          <w:marTop w:val="0"/>
          <w:marBottom w:val="0"/>
          <w:divBdr>
            <w:top w:val="none" w:sz="0" w:space="0" w:color="auto"/>
            <w:left w:val="none" w:sz="0" w:space="0" w:color="auto"/>
            <w:bottom w:val="none" w:sz="0" w:space="0" w:color="auto"/>
            <w:right w:val="none" w:sz="0" w:space="0" w:color="auto"/>
          </w:divBdr>
        </w:div>
        <w:div w:id="1404520781">
          <w:marLeft w:val="0"/>
          <w:marRight w:val="0"/>
          <w:marTop w:val="0"/>
          <w:marBottom w:val="0"/>
          <w:divBdr>
            <w:top w:val="none" w:sz="0" w:space="0" w:color="auto"/>
            <w:left w:val="none" w:sz="0" w:space="0" w:color="auto"/>
            <w:bottom w:val="none" w:sz="0" w:space="0" w:color="auto"/>
            <w:right w:val="none" w:sz="0" w:space="0" w:color="auto"/>
          </w:divBdr>
        </w:div>
        <w:div w:id="1927614729">
          <w:marLeft w:val="0"/>
          <w:marRight w:val="0"/>
          <w:marTop w:val="0"/>
          <w:marBottom w:val="0"/>
          <w:divBdr>
            <w:top w:val="none" w:sz="0" w:space="0" w:color="auto"/>
            <w:left w:val="none" w:sz="0" w:space="0" w:color="auto"/>
            <w:bottom w:val="none" w:sz="0" w:space="0" w:color="auto"/>
            <w:right w:val="none" w:sz="0" w:space="0" w:color="auto"/>
          </w:divBdr>
        </w:div>
      </w:divsChild>
    </w:div>
    <w:div w:id="1024983621">
      <w:bodyDiv w:val="1"/>
      <w:marLeft w:val="0"/>
      <w:marRight w:val="0"/>
      <w:marTop w:val="0"/>
      <w:marBottom w:val="0"/>
      <w:divBdr>
        <w:top w:val="none" w:sz="0" w:space="0" w:color="auto"/>
        <w:left w:val="none" w:sz="0" w:space="0" w:color="auto"/>
        <w:bottom w:val="none" w:sz="0" w:space="0" w:color="auto"/>
        <w:right w:val="none" w:sz="0" w:space="0" w:color="auto"/>
      </w:divBdr>
    </w:div>
    <w:div w:id="1082750680">
      <w:bodyDiv w:val="1"/>
      <w:marLeft w:val="0"/>
      <w:marRight w:val="0"/>
      <w:marTop w:val="0"/>
      <w:marBottom w:val="0"/>
      <w:divBdr>
        <w:top w:val="none" w:sz="0" w:space="0" w:color="auto"/>
        <w:left w:val="none" w:sz="0" w:space="0" w:color="auto"/>
        <w:bottom w:val="none" w:sz="0" w:space="0" w:color="auto"/>
        <w:right w:val="none" w:sz="0" w:space="0" w:color="auto"/>
      </w:divBdr>
    </w:div>
    <w:div w:id="1513489829">
      <w:bodyDiv w:val="1"/>
      <w:marLeft w:val="0"/>
      <w:marRight w:val="0"/>
      <w:marTop w:val="0"/>
      <w:marBottom w:val="0"/>
      <w:divBdr>
        <w:top w:val="none" w:sz="0" w:space="0" w:color="auto"/>
        <w:left w:val="none" w:sz="0" w:space="0" w:color="auto"/>
        <w:bottom w:val="none" w:sz="0" w:space="0" w:color="auto"/>
        <w:right w:val="none" w:sz="0" w:space="0" w:color="auto"/>
      </w:divBdr>
    </w:div>
    <w:div w:id="1566062451">
      <w:bodyDiv w:val="1"/>
      <w:marLeft w:val="0"/>
      <w:marRight w:val="0"/>
      <w:marTop w:val="0"/>
      <w:marBottom w:val="0"/>
      <w:divBdr>
        <w:top w:val="none" w:sz="0" w:space="0" w:color="auto"/>
        <w:left w:val="none" w:sz="0" w:space="0" w:color="auto"/>
        <w:bottom w:val="none" w:sz="0" w:space="0" w:color="auto"/>
        <w:right w:val="none" w:sz="0" w:space="0" w:color="auto"/>
      </w:divBdr>
    </w:div>
    <w:div w:id="1681813947">
      <w:bodyDiv w:val="1"/>
      <w:marLeft w:val="0"/>
      <w:marRight w:val="0"/>
      <w:marTop w:val="0"/>
      <w:marBottom w:val="0"/>
      <w:divBdr>
        <w:top w:val="none" w:sz="0" w:space="0" w:color="auto"/>
        <w:left w:val="none" w:sz="0" w:space="0" w:color="auto"/>
        <w:bottom w:val="none" w:sz="0" w:space="0" w:color="auto"/>
        <w:right w:val="none" w:sz="0" w:space="0" w:color="auto"/>
      </w:divBdr>
    </w:div>
    <w:div w:id="1682197618">
      <w:bodyDiv w:val="1"/>
      <w:marLeft w:val="0"/>
      <w:marRight w:val="0"/>
      <w:marTop w:val="0"/>
      <w:marBottom w:val="0"/>
      <w:divBdr>
        <w:top w:val="none" w:sz="0" w:space="0" w:color="auto"/>
        <w:left w:val="none" w:sz="0" w:space="0" w:color="auto"/>
        <w:bottom w:val="none" w:sz="0" w:space="0" w:color="auto"/>
        <w:right w:val="none" w:sz="0" w:space="0" w:color="auto"/>
      </w:divBdr>
    </w:div>
    <w:div w:id="1686469567">
      <w:bodyDiv w:val="1"/>
      <w:marLeft w:val="0"/>
      <w:marRight w:val="0"/>
      <w:marTop w:val="0"/>
      <w:marBottom w:val="0"/>
      <w:divBdr>
        <w:top w:val="none" w:sz="0" w:space="0" w:color="auto"/>
        <w:left w:val="none" w:sz="0" w:space="0" w:color="auto"/>
        <w:bottom w:val="none" w:sz="0" w:space="0" w:color="auto"/>
        <w:right w:val="none" w:sz="0" w:space="0" w:color="auto"/>
      </w:divBdr>
    </w:div>
    <w:div w:id="1712459887">
      <w:bodyDiv w:val="1"/>
      <w:marLeft w:val="0"/>
      <w:marRight w:val="0"/>
      <w:marTop w:val="0"/>
      <w:marBottom w:val="0"/>
      <w:divBdr>
        <w:top w:val="none" w:sz="0" w:space="0" w:color="auto"/>
        <w:left w:val="none" w:sz="0" w:space="0" w:color="auto"/>
        <w:bottom w:val="none" w:sz="0" w:space="0" w:color="auto"/>
        <w:right w:val="none" w:sz="0" w:space="0" w:color="auto"/>
      </w:divBdr>
    </w:div>
    <w:div w:id="1750422715">
      <w:bodyDiv w:val="1"/>
      <w:marLeft w:val="0"/>
      <w:marRight w:val="0"/>
      <w:marTop w:val="0"/>
      <w:marBottom w:val="0"/>
      <w:divBdr>
        <w:top w:val="none" w:sz="0" w:space="0" w:color="auto"/>
        <w:left w:val="none" w:sz="0" w:space="0" w:color="auto"/>
        <w:bottom w:val="none" w:sz="0" w:space="0" w:color="auto"/>
        <w:right w:val="none" w:sz="0" w:space="0" w:color="auto"/>
      </w:divBdr>
      <w:divsChild>
        <w:div w:id="968168000">
          <w:marLeft w:val="0"/>
          <w:marRight w:val="0"/>
          <w:marTop w:val="0"/>
          <w:marBottom w:val="120"/>
          <w:divBdr>
            <w:top w:val="none" w:sz="0" w:space="0" w:color="auto"/>
            <w:left w:val="none" w:sz="0" w:space="0" w:color="auto"/>
            <w:bottom w:val="none" w:sz="0" w:space="0" w:color="auto"/>
            <w:right w:val="none" w:sz="0" w:space="0" w:color="auto"/>
          </w:divBdr>
        </w:div>
        <w:div w:id="1090082633">
          <w:marLeft w:val="0"/>
          <w:marRight w:val="0"/>
          <w:marTop w:val="0"/>
          <w:marBottom w:val="0"/>
          <w:divBdr>
            <w:top w:val="none" w:sz="0" w:space="0" w:color="auto"/>
            <w:left w:val="none" w:sz="0" w:space="0" w:color="auto"/>
            <w:bottom w:val="none" w:sz="0" w:space="0" w:color="auto"/>
            <w:right w:val="none" w:sz="0" w:space="0" w:color="auto"/>
          </w:divBdr>
          <w:divsChild>
            <w:div w:id="1326742598">
              <w:marLeft w:val="0"/>
              <w:marRight w:val="0"/>
              <w:marTop w:val="0"/>
              <w:marBottom w:val="0"/>
              <w:divBdr>
                <w:top w:val="none" w:sz="0" w:space="0" w:color="auto"/>
                <w:left w:val="none" w:sz="0" w:space="0" w:color="auto"/>
                <w:bottom w:val="none" w:sz="0" w:space="0" w:color="auto"/>
                <w:right w:val="none" w:sz="0" w:space="0" w:color="auto"/>
              </w:divBdr>
              <w:divsChild>
                <w:div w:id="743530762">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556361770">
          <w:marLeft w:val="0"/>
          <w:marRight w:val="0"/>
          <w:marTop w:val="0"/>
          <w:marBottom w:val="120"/>
          <w:divBdr>
            <w:top w:val="none" w:sz="0" w:space="0" w:color="auto"/>
            <w:left w:val="none" w:sz="0" w:space="0" w:color="auto"/>
            <w:bottom w:val="none" w:sz="0" w:space="0" w:color="auto"/>
            <w:right w:val="none" w:sz="0" w:space="0" w:color="auto"/>
          </w:divBdr>
        </w:div>
        <w:div w:id="516774290">
          <w:marLeft w:val="0"/>
          <w:marRight w:val="0"/>
          <w:marTop w:val="0"/>
          <w:marBottom w:val="0"/>
          <w:divBdr>
            <w:top w:val="none" w:sz="0" w:space="0" w:color="auto"/>
            <w:left w:val="none" w:sz="0" w:space="0" w:color="auto"/>
            <w:bottom w:val="none" w:sz="0" w:space="0" w:color="auto"/>
            <w:right w:val="none" w:sz="0" w:space="0" w:color="auto"/>
          </w:divBdr>
          <w:divsChild>
            <w:div w:id="1904484538">
              <w:marLeft w:val="0"/>
              <w:marRight w:val="0"/>
              <w:marTop w:val="0"/>
              <w:marBottom w:val="0"/>
              <w:divBdr>
                <w:top w:val="none" w:sz="0" w:space="0" w:color="auto"/>
                <w:left w:val="none" w:sz="0" w:space="0" w:color="auto"/>
                <w:bottom w:val="none" w:sz="0" w:space="0" w:color="auto"/>
                <w:right w:val="none" w:sz="0" w:space="0" w:color="auto"/>
              </w:divBdr>
              <w:divsChild>
                <w:div w:id="967975094">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 w:id="1787894477">
      <w:bodyDiv w:val="1"/>
      <w:marLeft w:val="0"/>
      <w:marRight w:val="0"/>
      <w:marTop w:val="0"/>
      <w:marBottom w:val="0"/>
      <w:divBdr>
        <w:top w:val="none" w:sz="0" w:space="0" w:color="auto"/>
        <w:left w:val="none" w:sz="0" w:space="0" w:color="auto"/>
        <w:bottom w:val="none" w:sz="0" w:space="0" w:color="auto"/>
        <w:right w:val="none" w:sz="0" w:space="0" w:color="auto"/>
      </w:divBdr>
    </w:div>
    <w:div w:id="1817382230">
      <w:bodyDiv w:val="1"/>
      <w:marLeft w:val="0"/>
      <w:marRight w:val="0"/>
      <w:marTop w:val="0"/>
      <w:marBottom w:val="0"/>
      <w:divBdr>
        <w:top w:val="none" w:sz="0" w:space="0" w:color="auto"/>
        <w:left w:val="none" w:sz="0" w:space="0" w:color="auto"/>
        <w:bottom w:val="none" w:sz="0" w:space="0" w:color="auto"/>
        <w:right w:val="none" w:sz="0" w:space="0" w:color="auto"/>
      </w:divBdr>
    </w:div>
    <w:div w:id="1827358232">
      <w:bodyDiv w:val="1"/>
      <w:marLeft w:val="0"/>
      <w:marRight w:val="0"/>
      <w:marTop w:val="0"/>
      <w:marBottom w:val="0"/>
      <w:divBdr>
        <w:top w:val="none" w:sz="0" w:space="0" w:color="auto"/>
        <w:left w:val="none" w:sz="0" w:space="0" w:color="auto"/>
        <w:bottom w:val="none" w:sz="0" w:space="0" w:color="auto"/>
        <w:right w:val="none" w:sz="0" w:space="0" w:color="auto"/>
      </w:divBdr>
    </w:div>
    <w:div w:id="1870949425">
      <w:bodyDiv w:val="1"/>
      <w:marLeft w:val="0"/>
      <w:marRight w:val="0"/>
      <w:marTop w:val="0"/>
      <w:marBottom w:val="0"/>
      <w:divBdr>
        <w:top w:val="none" w:sz="0" w:space="0" w:color="auto"/>
        <w:left w:val="none" w:sz="0" w:space="0" w:color="auto"/>
        <w:bottom w:val="none" w:sz="0" w:space="0" w:color="auto"/>
        <w:right w:val="none" w:sz="0" w:space="0" w:color="auto"/>
      </w:divBdr>
    </w:div>
    <w:div w:id="1990669553">
      <w:bodyDiv w:val="1"/>
      <w:marLeft w:val="0"/>
      <w:marRight w:val="0"/>
      <w:marTop w:val="0"/>
      <w:marBottom w:val="0"/>
      <w:divBdr>
        <w:top w:val="none" w:sz="0" w:space="0" w:color="auto"/>
        <w:left w:val="none" w:sz="0" w:space="0" w:color="auto"/>
        <w:bottom w:val="none" w:sz="0" w:space="0" w:color="auto"/>
        <w:right w:val="none" w:sz="0" w:space="0" w:color="auto"/>
      </w:divBdr>
      <w:divsChild>
        <w:div w:id="828517424">
          <w:marLeft w:val="0"/>
          <w:marRight w:val="0"/>
          <w:marTop w:val="0"/>
          <w:marBottom w:val="0"/>
          <w:divBdr>
            <w:top w:val="none" w:sz="0" w:space="0" w:color="auto"/>
            <w:left w:val="none" w:sz="0" w:space="0" w:color="auto"/>
            <w:bottom w:val="none" w:sz="0" w:space="0" w:color="auto"/>
            <w:right w:val="none" w:sz="0" w:space="0" w:color="auto"/>
          </w:divBdr>
        </w:div>
        <w:div w:id="1334528115">
          <w:marLeft w:val="0"/>
          <w:marRight w:val="0"/>
          <w:marTop w:val="0"/>
          <w:marBottom w:val="0"/>
          <w:divBdr>
            <w:top w:val="none" w:sz="0" w:space="0" w:color="auto"/>
            <w:left w:val="none" w:sz="0" w:space="0" w:color="auto"/>
            <w:bottom w:val="none" w:sz="0" w:space="0" w:color="auto"/>
            <w:right w:val="none" w:sz="0" w:space="0" w:color="auto"/>
          </w:divBdr>
        </w:div>
        <w:div w:id="1412698663">
          <w:marLeft w:val="0"/>
          <w:marRight w:val="0"/>
          <w:marTop w:val="0"/>
          <w:marBottom w:val="0"/>
          <w:divBdr>
            <w:top w:val="none" w:sz="0" w:space="0" w:color="auto"/>
            <w:left w:val="none" w:sz="0" w:space="0" w:color="auto"/>
            <w:bottom w:val="none" w:sz="0" w:space="0" w:color="auto"/>
            <w:right w:val="none" w:sz="0" w:space="0" w:color="auto"/>
          </w:divBdr>
        </w:div>
        <w:div w:id="1467044941">
          <w:marLeft w:val="0"/>
          <w:marRight w:val="0"/>
          <w:marTop w:val="0"/>
          <w:marBottom w:val="0"/>
          <w:divBdr>
            <w:top w:val="none" w:sz="0" w:space="0" w:color="auto"/>
            <w:left w:val="none" w:sz="0" w:space="0" w:color="auto"/>
            <w:bottom w:val="none" w:sz="0" w:space="0" w:color="auto"/>
            <w:right w:val="none" w:sz="0" w:space="0" w:color="auto"/>
          </w:divBdr>
        </w:div>
        <w:div w:id="1892954875">
          <w:marLeft w:val="0"/>
          <w:marRight w:val="0"/>
          <w:marTop w:val="0"/>
          <w:marBottom w:val="0"/>
          <w:divBdr>
            <w:top w:val="none" w:sz="0" w:space="0" w:color="auto"/>
            <w:left w:val="none" w:sz="0" w:space="0" w:color="auto"/>
            <w:bottom w:val="none" w:sz="0" w:space="0" w:color="auto"/>
            <w:right w:val="none" w:sz="0" w:space="0" w:color="auto"/>
          </w:divBdr>
        </w:div>
      </w:divsChild>
    </w:div>
    <w:div w:id="201413835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libguides.unf.edu/litreview/benefits" TargetMode="External"/><Relationship Id="rId26" Type="http://schemas.openxmlformats.org/officeDocument/2006/relationships/hyperlink" Target="https://doi.org/10.1007/s10802-013-9843-8" TargetMode="External"/><Relationship Id="rId39" Type="http://schemas.openxmlformats.org/officeDocument/2006/relationships/theme" Target="theme/theme1.xml"/><Relationship Id="rId21" Type="http://schemas.openxmlformats.org/officeDocument/2006/relationships/hyperlink" Target="https://chadd.org/about-adhd/overview/" TargetMode="External"/><Relationship Id="rId34" Type="http://schemas.openxmlformats.org/officeDocument/2006/relationships/hyperlink" Target="mailto:pgresearch@uwtsd.ac.uk"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doi.org/10.1007/s40617-021-00588-2" TargetMode="External"/><Relationship Id="rId25" Type="http://schemas.openxmlformats.org/officeDocument/2006/relationships/hyperlink" Target="https://doi.org/10.1177/0038040720909296" TargetMode="External"/><Relationship Id="rId33" Type="http://schemas.openxmlformats.org/officeDocument/2006/relationships/hyperlink" Target="https://www.uwtsd.ac.uk/research/research-ethics/" TargetMode="External"/><Relationship Id="rId38" Type="http://schemas.microsoft.com/office/2011/relationships/people" Target="people.xml"/><Relationship Id="rId2" Type="http://schemas.openxmlformats.org/officeDocument/2006/relationships/customXml" Target="../customXml/item2.xml"/><Relationship Id="rId16" Type="http://schemas.openxmlformats.org/officeDocument/2006/relationships/hyperlink" Target="https://journals.sagepub.com/doi/full/10.1177/0038040720909296?casa_token=qqvX5yN-epkAAAAA%3AGuISksoUg8KzaIs_fP-s71sOBE2csCLVkioTjo6WXqPDfgUJO4UmrCWSSBqldRsyMpUFSlv4I8ntcQ" TargetMode="External"/><Relationship Id="rId20" Type="http://schemas.openxmlformats.org/officeDocument/2006/relationships/hyperlink" Target="https://chadd.org/about-adhd/long-term-outcomes/" TargetMode="External"/><Relationship Id="rId29" Type="http://schemas.openxmlformats.org/officeDocument/2006/relationships/hyperlink" Target="mailto:1400723@student.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openaccessgovernment.org/covid-19-adhd/127851/" TargetMode="External"/><Relationship Id="rId3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7" Type="http://schemas.openxmlformats.org/officeDocument/2006/relationships/fontTable" Target="fontTable.xml"/><Relationship Id="rId40"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hyperlink" Target="https://journals.sagepub.com/doi/full/10.1177/0038040720909296?casa_token=qqvX5yN-epkAAAAA%3AGuISksoUg8KzaIs_fP-s71sOBE2csCLVkioTjo6WXqPDfgUJO4UmrCWSSBqldRsyMpUFSlv4I8ntcQ" TargetMode="External"/><Relationship Id="rId23" Type="http://schemas.openxmlformats.org/officeDocument/2006/relationships/hyperlink" Target="https://libguides.uwf.edu/c.php?g=215199&amp;p=1420520" TargetMode="External"/><Relationship Id="rId28" Type="http://schemas.openxmlformats.org/officeDocument/2006/relationships/hyperlink" Target="https://doi.org/10.1080/09687599.2017.1328157" TargetMode="External"/><Relationship Id="rId36"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bera.ac.uk/publication/ethical-guidelines-for-educational-research-2018-online" TargetMode="External"/><Relationship Id="rId3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ezproxy.student.twu.ca/login?url=http://search.ebscohost.com/login.aspx?direct=true&amp;db=nlebk&amp;AN=236294&amp;site=eds-live" TargetMode="External"/><Relationship Id="rId27" Type="http://schemas.openxmlformats.org/officeDocument/2006/relationships/hyperlink" Target="https://www.unicef.org/eca/sites/unicef.org.eca/files/IE_summary_accessible_220917_brief.pdf" TargetMode="External"/><Relationship Id="rId30" Type="http://schemas.openxmlformats.org/officeDocument/2006/relationships/hyperlink" Target="file:///C:/Users/c.lohmann-hancock/AppData/Local/Microsoft/Windows/INetCache/REICoP-17-20-v3-Final.pdf" TargetMode="External"/><Relationship Id="rId35" Type="http://schemas.openxmlformats.org/officeDocument/2006/relationships/hyperlink" Target="https://www.uwtsd.ac.uk/academic-office/appendices-and-forms/"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B4505C9E6AA694591A4066C7B954D51" ma:contentTypeVersion="7" ma:contentTypeDescription="Create a new document." ma:contentTypeScope="" ma:versionID="e906c1aed0f0b8029d06546c2d830e4b">
  <xsd:schema xmlns:xsd="http://www.w3.org/2001/XMLSchema" xmlns:xs="http://www.w3.org/2001/XMLSchema" xmlns:p="http://schemas.microsoft.com/office/2006/metadata/properties" xmlns:ns3="6f1ad839-248d-4a5f-8fca-0f9bb0f79d7f" xmlns:ns4="a9ab798d-41df-4fed-bd13-4d1ddd4f86d0" targetNamespace="http://schemas.microsoft.com/office/2006/metadata/properties" ma:root="true" ma:fieldsID="8dbf06e93bbc94c91ae060bce89df2d4" ns3:_="" ns4:_="">
    <xsd:import namespace="6f1ad839-248d-4a5f-8fca-0f9bb0f79d7f"/>
    <xsd:import namespace="a9ab798d-41df-4fed-bd13-4d1ddd4f86d0"/>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f1ad839-248d-4a5f-8fca-0f9bb0f79d7f"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ab798d-41df-4fed-bd13-4d1ddd4f86d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F293B5D-CED1-442C-ADBA-F7A02CC686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f1ad839-248d-4a5f-8fca-0f9bb0f79d7f"/>
    <ds:schemaRef ds:uri="a9ab798d-41df-4fed-bd13-4d1ddd4f86d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58CB63B-5112-4499-8ACE-AA21912DD65A}">
  <ds:schemaRefs>
    <ds:schemaRef ds:uri="http://schemas.microsoft.com/sharepoint/v3/contenttype/forms"/>
  </ds:schemaRefs>
</ds:datastoreItem>
</file>

<file path=customXml/itemProps3.xml><?xml version="1.0" encoding="utf-8"?>
<ds:datastoreItem xmlns:ds="http://schemas.openxmlformats.org/officeDocument/2006/customXml" ds:itemID="{F921C28B-B0DF-47AD-8C44-5F960ABEC147}">
  <ds:schemaRefs>
    <ds:schemaRef ds:uri="http://schemas.openxmlformats.org/officeDocument/2006/bibliography"/>
  </ds:schemaRefs>
</ds:datastoreItem>
</file>

<file path=customXml/itemProps4.xml><?xml version="1.0" encoding="utf-8"?>
<ds:datastoreItem xmlns:ds="http://schemas.openxmlformats.org/officeDocument/2006/customXml" ds:itemID="{B1BE91AA-3FE7-4306-A1CB-F2EA7A072A2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92</Pages>
  <Words>27033</Words>
  <Characters>150035</Characters>
  <Application>Microsoft Office Word</Application>
  <DocSecurity>0</DocSecurity>
  <Lines>2586</Lines>
  <Paragraphs>359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176709</CharactersWithSpaces>
  <SharedDoc>false</SharedDoc>
  <HLinks>
    <vt:vector size="312" baseType="variant">
      <vt:variant>
        <vt:i4>1310805</vt:i4>
      </vt:variant>
      <vt:variant>
        <vt:i4>195</vt:i4>
      </vt:variant>
      <vt:variant>
        <vt:i4>0</vt:i4>
      </vt:variant>
      <vt:variant>
        <vt:i4>5</vt:i4>
      </vt:variant>
      <vt:variant>
        <vt:lpwstr>https://www.uwtsd.ac.uk/academic-office/appendices-and-forms/</vt:lpwstr>
      </vt:variant>
      <vt:variant>
        <vt:lpwstr/>
      </vt:variant>
      <vt:variant>
        <vt:i4>7143453</vt:i4>
      </vt:variant>
      <vt:variant>
        <vt:i4>192</vt:i4>
      </vt:variant>
      <vt:variant>
        <vt:i4>0</vt:i4>
      </vt:variant>
      <vt:variant>
        <vt:i4>5</vt:i4>
      </vt:variant>
      <vt:variant>
        <vt:lpwstr>mailto:pgresearch@uwtsd.ac.uk</vt:lpwstr>
      </vt:variant>
      <vt:variant>
        <vt:lpwstr/>
      </vt:variant>
      <vt:variant>
        <vt:i4>65625</vt:i4>
      </vt:variant>
      <vt:variant>
        <vt:i4>189</vt:i4>
      </vt:variant>
      <vt:variant>
        <vt:i4>0</vt:i4>
      </vt:variant>
      <vt:variant>
        <vt:i4>5</vt:i4>
      </vt:variant>
      <vt:variant>
        <vt:lpwstr>https://www.uwtsd.ac.uk/research/research-ethics/</vt:lpwstr>
      </vt:variant>
      <vt:variant>
        <vt:lpwstr/>
      </vt:variant>
      <vt:variant>
        <vt:i4>3407989</vt:i4>
      </vt:variant>
      <vt:variant>
        <vt:i4>186</vt:i4>
      </vt:variant>
      <vt:variant>
        <vt:i4>0</vt:i4>
      </vt:variant>
      <vt:variant>
        <vt:i4>5</vt:i4>
      </vt:variant>
      <vt:variant>
        <vt:lpwstr>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vt:lpwstr>
      </vt:variant>
      <vt:variant>
        <vt:lpwstr/>
      </vt:variant>
      <vt:variant>
        <vt:i4>2752547</vt:i4>
      </vt:variant>
      <vt:variant>
        <vt:i4>183</vt:i4>
      </vt:variant>
      <vt:variant>
        <vt:i4>0</vt:i4>
      </vt:variant>
      <vt:variant>
        <vt:i4>5</vt:i4>
      </vt:variant>
      <vt:variant>
        <vt:lpwstr>https://eur01.safelinks.protection.outlook.com/?url=https%3A%2F%2Fresearchdata.uwtsd.ac.uk%2F&amp;data=02%7C01%7Cj.venus%40uwtsd.ac.uk%7C981cf28ddfcb48854c9c08d6fa466348%7C4e0f11f9046e45059cb8db2152311e21%7C0%7C0%7C636971577546588290&amp;sdata=GQ7YGAe3R0%2B%2Fb3MjzwgWiPTdMx0%2BDaoMF2MilFdT01I%3D&amp;reserved=0</vt:lpwstr>
      </vt:variant>
      <vt:variant>
        <vt:lpwstr/>
      </vt:variant>
      <vt:variant>
        <vt:i4>6750246</vt:i4>
      </vt:variant>
      <vt:variant>
        <vt:i4>180</vt:i4>
      </vt:variant>
      <vt:variant>
        <vt:i4>0</vt:i4>
      </vt:variant>
      <vt:variant>
        <vt:i4>5</vt:i4>
      </vt:variant>
      <vt:variant>
        <vt:lpwstr>C:\Users\c.lohmann-hancock\AppData\Local\Microsoft\Windows\INetCache\REICoP-17-20-v3-Final.pdf</vt:lpwstr>
      </vt:variant>
      <vt:variant>
        <vt:lpwstr/>
      </vt:variant>
      <vt:variant>
        <vt:i4>3211344</vt:i4>
      </vt:variant>
      <vt:variant>
        <vt:i4>177</vt:i4>
      </vt:variant>
      <vt:variant>
        <vt:i4>0</vt:i4>
      </vt:variant>
      <vt:variant>
        <vt:i4>5</vt:i4>
      </vt:variant>
      <vt:variant>
        <vt:lpwstr>mailto:1400723@student.uwtsd.ac.uk</vt:lpwstr>
      </vt:variant>
      <vt:variant>
        <vt:lpwstr/>
      </vt:variant>
      <vt:variant>
        <vt:i4>327753</vt:i4>
      </vt:variant>
      <vt:variant>
        <vt:i4>174</vt:i4>
      </vt:variant>
      <vt:variant>
        <vt:i4>0</vt:i4>
      </vt:variant>
      <vt:variant>
        <vt:i4>5</vt:i4>
      </vt:variant>
      <vt:variant>
        <vt:lpwstr>https://doi.org/10.1080/09687599.2017.1328157</vt:lpwstr>
      </vt:variant>
      <vt:variant>
        <vt:lpwstr/>
      </vt:variant>
      <vt:variant>
        <vt:i4>3145851</vt:i4>
      </vt:variant>
      <vt:variant>
        <vt:i4>171</vt:i4>
      </vt:variant>
      <vt:variant>
        <vt:i4>0</vt:i4>
      </vt:variant>
      <vt:variant>
        <vt:i4>5</vt:i4>
      </vt:variant>
      <vt:variant>
        <vt:lpwstr>https://www.unicef.org/eca/sites/unicef.org.eca/files/IE_summary_accessible_220917_brief.pdf</vt:lpwstr>
      </vt:variant>
      <vt:variant>
        <vt:lpwstr/>
      </vt:variant>
      <vt:variant>
        <vt:i4>720916</vt:i4>
      </vt:variant>
      <vt:variant>
        <vt:i4>168</vt:i4>
      </vt:variant>
      <vt:variant>
        <vt:i4>0</vt:i4>
      </vt:variant>
      <vt:variant>
        <vt:i4>5</vt:i4>
      </vt:variant>
      <vt:variant>
        <vt:lpwstr>https://doi.org/10.1007/s10802-013-9843-8</vt:lpwstr>
      </vt:variant>
      <vt:variant>
        <vt:lpwstr/>
      </vt:variant>
      <vt:variant>
        <vt:i4>3080231</vt:i4>
      </vt:variant>
      <vt:variant>
        <vt:i4>165</vt:i4>
      </vt:variant>
      <vt:variant>
        <vt:i4>0</vt:i4>
      </vt:variant>
      <vt:variant>
        <vt:i4>5</vt:i4>
      </vt:variant>
      <vt:variant>
        <vt:lpwstr>https://www.openaccessgovernment.org/covid-19-adhd/127851/</vt:lpwstr>
      </vt:variant>
      <vt:variant>
        <vt:lpwstr/>
      </vt:variant>
      <vt:variant>
        <vt:i4>4784130</vt:i4>
      </vt:variant>
      <vt:variant>
        <vt:i4>162</vt:i4>
      </vt:variant>
      <vt:variant>
        <vt:i4>0</vt:i4>
      </vt:variant>
      <vt:variant>
        <vt:i4>5</vt:i4>
      </vt:variant>
      <vt:variant>
        <vt:lpwstr>https://libguides.uwf.edu/c.php?g=215199&amp;p=1420520</vt:lpwstr>
      </vt:variant>
      <vt:variant>
        <vt:lpwstr>:~:text=Literature%20Review%3A%20Conducting%20%26%20Writing%201%20Choose%20a,studies%20carefully.%20This%20will%20save%20you%20time.%20</vt:lpwstr>
      </vt:variant>
      <vt:variant>
        <vt:i4>4259863</vt:i4>
      </vt:variant>
      <vt:variant>
        <vt:i4>159</vt:i4>
      </vt:variant>
      <vt:variant>
        <vt:i4>0</vt:i4>
      </vt:variant>
      <vt:variant>
        <vt:i4>5</vt:i4>
      </vt:variant>
      <vt:variant>
        <vt:lpwstr>https://ezproxy.student.twu.ca/login?url=http://search.ebscohost.com/login.aspx?direct=true&amp;db=nlebk&amp;AN=236294&amp;site=eds-live</vt:lpwstr>
      </vt:variant>
      <vt:variant>
        <vt:lpwstr/>
      </vt:variant>
      <vt:variant>
        <vt:i4>6422632</vt:i4>
      </vt:variant>
      <vt:variant>
        <vt:i4>156</vt:i4>
      </vt:variant>
      <vt:variant>
        <vt:i4>0</vt:i4>
      </vt:variant>
      <vt:variant>
        <vt:i4>5</vt:i4>
      </vt:variant>
      <vt:variant>
        <vt:lpwstr>https://chadd.org/about-adhd/overview/</vt:lpwstr>
      </vt:variant>
      <vt:variant>
        <vt:lpwstr/>
      </vt:variant>
      <vt:variant>
        <vt:i4>5046361</vt:i4>
      </vt:variant>
      <vt:variant>
        <vt:i4>153</vt:i4>
      </vt:variant>
      <vt:variant>
        <vt:i4>0</vt:i4>
      </vt:variant>
      <vt:variant>
        <vt:i4>5</vt:i4>
      </vt:variant>
      <vt:variant>
        <vt:lpwstr>https://chadd.org/about-adhd/long-term-outcomes/</vt:lpwstr>
      </vt:variant>
      <vt:variant>
        <vt:lpwstr/>
      </vt:variant>
      <vt:variant>
        <vt:i4>7929981</vt:i4>
      </vt:variant>
      <vt:variant>
        <vt:i4>150</vt:i4>
      </vt:variant>
      <vt:variant>
        <vt:i4>0</vt:i4>
      </vt:variant>
      <vt:variant>
        <vt:i4>5</vt:i4>
      </vt:variant>
      <vt:variant>
        <vt:lpwstr>https://www.bera.ac.uk/publication/ethical-guidelines-for-educational-research-2018-online</vt:lpwstr>
      </vt:variant>
      <vt:variant>
        <vt:lpwstr/>
      </vt:variant>
      <vt:variant>
        <vt:i4>7929957</vt:i4>
      </vt:variant>
      <vt:variant>
        <vt:i4>147</vt:i4>
      </vt:variant>
      <vt:variant>
        <vt:i4>0</vt:i4>
      </vt:variant>
      <vt:variant>
        <vt:i4>5</vt:i4>
      </vt:variant>
      <vt:variant>
        <vt:lpwstr>https://libguides.unf.edu/litreview/benefits</vt:lpwstr>
      </vt:variant>
      <vt:variant>
        <vt:lpwstr>:~:text=Benefits%20of%20Conducting%20a%20Literature%20Review%201%20Assessment,studies%20of%20the%20same%20or%20similar%20topics.%20</vt:lpwstr>
      </vt:variant>
      <vt:variant>
        <vt:i4>2621496</vt:i4>
      </vt:variant>
      <vt:variant>
        <vt:i4>144</vt:i4>
      </vt:variant>
      <vt:variant>
        <vt:i4>0</vt:i4>
      </vt:variant>
      <vt:variant>
        <vt:i4>5</vt:i4>
      </vt:variant>
      <vt:variant>
        <vt:lpwstr>https://doi.org/10.1007/s40617-021-00588-2</vt:lpwstr>
      </vt:variant>
      <vt:variant>
        <vt:lpwstr/>
      </vt:variant>
      <vt:variant>
        <vt:i4>7733286</vt:i4>
      </vt:variant>
      <vt:variant>
        <vt:i4>141</vt:i4>
      </vt:variant>
      <vt:variant>
        <vt:i4>0</vt:i4>
      </vt:variant>
      <vt:variant>
        <vt:i4>5</vt:i4>
      </vt:variant>
      <vt:variant>
        <vt:lpwstr>http://childmind.org/article/how-girls-with-adhd-are-different/</vt:lpwstr>
      </vt:variant>
      <vt:variant>
        <vt:lpwstr/>
      </vt:variant>
      <vt:variant>
        <vt:i4>3145773</vt:i4>
      </vt:variant>
      <vt:variant>
        <vt:i4>138</vt:i4>
      </vt:variant>
      <vt:variant>
        <vt:i4>0</vt:i4>
      </vt:variant>
      <vt:variant>
        <vt:i4>5</vt:i4>
      </vt:variant>
      <vt:variant>
        <vt:lpwstr>http://www.ncbi.nlm.nih.gov/pubmed/20385342</vt:lpwstr>
      </vt:variant>
      <vt:variant>
        <vt:lpwstr/>
      </vt:variant>
      <vt:variant>
        <vt:i4>5963802</vt:i4>
      </vt:variant>
      <vt:variant>
        <vt:i4>135</vt:i4>
      </vt:variant>
      <vt:variant>
        <vt:i4>0</vt:i4>
      </vt:variant>
      <vt:variant>
        <vt:i4>5</vt:i4>
      </vt:variant>
      <vt:variant>
        <vt:lpwstr>http://www.cdc.gov/ncbddd/adhd/data.html</vt:lpwstr>
      </vt:variant>
      <vt:variant>
        <vt:lpwstr/>
      </vt:variant>
      <vt:variant>
        <vt:i4>6553638</vt:i4>
      </vt:variant>
      <vt:variant>
        <vt:i4>132</vt:i4>
      </vt:variant>
      <vt:variant>
        <vt:i4>0</vt:i4>
      </vt:variant>
      <vt:variant>
        <vt:i4>5</vt:i4>
      </vt:variant>
      <vt:variant>
        <vt:lpwstr>https://adhd-institute.com/burden-of-adhd/epidemiology/</vt:lpwstr>
      </vt:variant>
      <vt:variant>
        <vt:lpwstr/>
      </vt:variant>
      <vt:variant>
        <vt:i4>2490407</vt:i4>
      </vt:variant>
      <vt:variant>
        <vt:i4>129</vt:i4>
      </vt:variant>
      <vt:variant>
        <vt:i4>0</vt:i4>
      </vt:variant>
      <vt:variant>
        <vt:i4>5</vt:i4>
      </vt:variant>
      <vt:variant>
        <vt:lpwstr>https://eur01.safelinks.protection.outlook.com/?url=https%3A%2F%2Fwww.foothillsacademy.org%2Fcommunity-services%2Fparent-education%2Fparent-articles%2Fadhd-social-skills&amp;data=04%7C01%7C1400723%40student.uwtsd.ac.uk%7C11bfe0b41382498e939b08d9fb80f0a1%7C4e0f11f9046e45059cb8db2152311e21%7C0%7C0%7C637817353467452361%7CUnknown%7CTWFpbGZsb3d8eyJWIjoiMC4wLjAwMDAiLCJQIjoiV2luMzIiLCJBTiI6Ik1haWwiLCJXVCI6Mn0%3D%7C3000&amp;sdata=tT7BB835Wt%2BLBrB0dT%2BMSgsl4%2BGMrXZJhLl6FNWvBAg%3D&amp;reserved=0</vt:lpwstr>
      </vt:variant>
      <vt:variant>
        <vt:lpwstr/>
      </vt:variant>
      <vt:variant>
        <vt:i4>6094858</vt:i4>
      </vt:variant>
      <vt:variant>
        <vt:i4>126</vt:i4>
      </vt:variant>
      <vt:variant>
        <vt:i4>0</vt:i4>
      </vt:variant>
      <vt:variant>
        <vt:i4>5</vt:i4>
      </vt:variant>
      <vt:variant>
        <vt:lpwstr>http://eknygos.lsmuni.lt/springer/534/317-336.pdf</vt:lpwstr>
      </vt:variant>
      <vt:variant>
        <vt:lpwstr/>
      </vt:variant>
      <vt:variant>
        <vt:i4>1966153</vt:i4>
      </vt:variant>
      <vt:variant>
        <vt:i4>123</vt:i4>
      </vt:variant>
      <vt:variant>
        <vt:i4>0</vt:i4>
      </vt:variant>
      <vt:variant>
        <vt:i4>5</vt:i4>
      </vt:variant>
      <vt:variant>
        <vt:lpwstr>https://www.ncbi.nlm.nih.gov/pmc/articles/PMC3648855/</vt:lpwstr>
      </vt:variant>
      <vt:variant>
        <vt:lpwstr/>
      </vt:variant>
      <vt:variant>
        <vt:i4>2556008</vt:i4>
      </vt:variant>
      <vt:variant>
        <vt:i4>120</vt:i4>
      </vt:variant>
      <vt:variant>
        <vt:i4>0</vt:i4>
      </vt:variant>
      <vt:variant>
        <vt:i4>5</vt:i4>
      </vt:variant>
      <vt:variant>
        <vt:lpwstr>https://eur01.safelinks.protection.outlook.com/?url=https%3A%2F%2Fwww.ncbi.nlm.nih.gov%2Fpmc%2Farticles%2FPMC3919070%2F&amp;data=04%7C01%7C1400723%40student.uwtsd.ac.uk%7C11bfe0b41382498e939b08d9fb80f0a1%7C4e0f11f9046e45059cb8db2152311e21%7C0%7C0%7C637817353467452361%7CUnknown%7CTWFpbGZsb3d8eyJWIjoiMC4wLjAwMDAiLCJQIjoiV2luMzIiLCJBTiI6Ik1haWwiLCJXVCI6Mn0%3D%7C3000&amp;sdata=deCL1OQmMH2IFZnnobc4%2BdrUXrbKx9Ik4r1Pc%2Fv80mc%3D&amp;reserved=0</vt:lpwstr>
      </vt:variant>
      <vt:variant>
        <vt:lpwstr/>
      </vt:variant>
      <vt:variant>
        <vt:i4>2883623</vt:i4>
      </vt:variant>
      <vt:variant>
        <vt:i4>117</vt:i4>
      </vt:variant>
      <vt:variant>
        <vt:i4>0</vt:i4>
      </vt:variant>
      <vt:variant>
        <vt:i4>5</vt:i4>
      </vt:variant>
      <vt:variant>
        <vt:lpwstr>https://link.springer.com/article/10.1007/s11920-019-1003-6</vt:lpwstr>
      </vt:variant>
      <vt:variant>
        <vt:lpwstr/>
      </vt:variant>
      <vt:variant>
        <vt:i4>2949219</vt:i4>
      </vt:variant>
      <vt:variant>
        <vt:i4>114</vt:i4>
      </vt:variant>
      <vt:variant>
        <vt:i4>0</vt:i4>
      </vt:variant>
      <vt:variant>
        <vt:i4>5</vt:i4>
      </vt:variant>
      <vt:variant>
        <vt:lpwstr>https://www.sciencedirect.com/science/article/abs/pii/S2212868921001021</vt:lpwstr>
      </vt:variant>
      <vt:variant>
        <vt:lpwstr/>
      </vt:variant>
      <vt:variant>
        <vt:i4>4259850</vt:i4>
      </vt:variant>
      <vt:variant>
        <vt:i4>111</vt:i4>
      </vt:variant>
      <vt:variant>
        <vt:i4>0</vt:i4>
      </vt:variant>
      <vt:variant>
        <vt:i4>5</vt:i4>
      </vt:variant>
      <vt:variant>
        <vt:lpwstr>https://discovery.ucl.ac.uk/id/eprint/10080094/1/Ella thesis (amended post viva).pdf</vt:lpwstr>
      </vt:variant>
      <vt:variant>
        <vt:lpwstr/>
      </vt:variant>
      <vt:variant>
        <vt:i4>5701725</vt:i4>
      </vt:variant>
      <vt:variant>
        <vt:i4>108</vt:i4>
      </vt:variant>
      <vt:variant>
        <vt:i4>0</vt:i4>
      </vt:variant>
      <vt:variant>
        <vt:i4>5</vt:i4>
      </vt:variant>
      <vt:variant>
        <vt:lpwstr>https://www.bing.com/search?q=uk+vs+usa+adhd+treatment+diagnosis+statistics&amp;PC=U531&amp;cvid=b05f330f96cd48c28fbafe884a96ee9e&amp;FORM=ANNTA1</vt:lpwstr>
      </vt:variant>
      <vt:variant>
        <vt:lpwstr/>
      </vt:variant>
      <vt:variant>
        <vt:i4>4456460</vt:i4>
      </vt:variant>
      <vt:variant>
        <vt:i4>105</vt:i4>
      </vt:variant>
      <vt:variant>
        <vt:i4>0</vt:i4>
      </vt:variant>
      <vt:variant>
        <vt:i4>5</vt:i4>
      </vt:variant>
      <vt:variant>
        <vt:lpwstr>https://www.openaccessgovernment.org/childrens-mental-health-transitioning-back-to-school/91394/</vt:lpwstr>
      </vt:variant>
      <vt:variant>
        <vt:lpwstr/>
      </vt:variant>
      <vt:variant>
        <vt:i4>1638406</vt:i4>
      </vt:variant>
      <vt:variant>
        <vt:i4>102</vt:i4>
      </vt:variant>
      <vt:variant>
        <vt:i4>0</vt:i4>
      </vt:variant>
      <vt:variant>
        <vt:i4>5</vt:i4>
      </vt:variant>
      <vt:variant>
        <vt:lpwstr>https://bpspsychub.onlinelibrary.wiley.com/doi/full/10.1111/bjep.12375</vt:lpwstr>
      </vt:variant>
      <vt:variant>
        <vt:lpwstr>bjep12375-bib-0010</vt:lpwstr>
      </vt:variant>
      <vt:variant>
        <vt:i4>1572871</vt:i4>
      </vt:variant>
      <vt:variant>
        <vt:i4>99</vt:i4>
      </vt:variant>
      <vt:variant>
        <vt:i4>0</vt:i4>
      </vt:variant>
      <vt:variant>
        <vt:i4>5</vt:i4>
      </vt:variant>
      <vt:variant>
        <vt:lpwstr>https://bpspsychub.onlinelibrary.wiley.com/doi/full/10.1111/bjep.12375</vt:lpwstr>
      </vt:variant>
      <vt:variant>
        <vt:lpwstr>bjep12375-bib-0001</vt:lpwstr>
      </vt:variant>
      <vt:variant>
        <vt:i4>1638401</vt:i4>
      </vt:variant>
      <vt:variant>
        <vt:i4>96</vt:i4>
      </vt:variant>
      <vt:variant>
        <vt:i4>0</vt:i4>
      </vt:variant>
      <vt:variant>
        <vt:i4>5</vt:i4>
      </vt:variant>
      <vt:variant>
        <vt:lpwstr>https://bpspsychub.onlinelibrary.wiley.com/doi/full/10.1111/bjep.12375</vt:lpwstr>
      </vt:variant>
      <vt:variant>
        <vt:lpwstr>bjep12375-bib-0060</vt:lpwstr>
      </vt:variant>
      <vt:variant>
        <vt:i4>1900547</vt:i4>
      </vt:variant>
      <vt:variant>
        <vt:i4>93</vt:i4>
      </vt:variant>
      <vt:variant>
        <vt:i4>0</vt:i4>
      </vt:variant>
      <vt:variant>
        <vt:i4>5</vt:i4>
      </vt:variant>
      <vt:variant>
        <vt:lpwstr>https://bpspsychub.onlinelibrary.wiley.com/doi/full/10.1111/bjep.12375</vt:lpwstr>
      </vt:variant>
      <vt:variant>
        <vt:lpwstr>bjep12375-bib-0044</vt:lpwstr>
      </vt:variant>
      <vt:variant>
        <vt:i4>1835010</vt:i4>
      </vt:variant>
      <vt:variant>
        <vt:i4>90</vt:i4>
      </vt:variant>
      <vt:variant>
        <vt:i4>0</vt:i4>
      </vt:variant>
      <vt:variant>
        <vt:i4>5</vt:i4>
      </vt:variant>
      <vt:variant>
        <vt:lpwstr>https://bpspsychub.onlinelibrary.wiley.com/doi/full/10.1111/bjep.12375</vt:lpwstr>
      </vt:variant>
      <vt:variant>
        <vt:lpwstr>bjep12375-bib-0055</vt:lpwstr>
      </vt:variant>
      <vt:variant>
        <vt:i4>1835014</vt:i4>
      </vt:variant>
      <vt:variant>
        <vt:i4>87</vt:i4>
      </vt:variant>
      <vt:variant>
        <vt:i4>0</vt:i4>
      </vt:variant>
      <vt:variant>
        <vt:i4>5</vt:i4>
      </vt:variant>
      <vt:variant>
        <vt:lpwstr>https://bpspsychub.onlinelibrary.wiley.com/doi/full/10.1111/bjep.12375</vt:lpwstr>
      </vt:variant>
      <vt:variant>
        <vt:lpwstr>bjep12375-bib-0015</vt:lpwstr>
      </vt:variant>
      <vt:variant>
        <vt:i4>1703942</vt:i4>
      </vt:variant>
      <vt:variant>
        <vt:i4>84</vt:i4>
      </vt:variant>
      <vt:variant>
        <vt:i4>0</vt:i4>
      </vt:variant>
      <vt:variant>
        <vt:i4>5</vt:i4>
      </vt:variant>
      <vt:variant>
        <vt:lpwstr>https://bpspsychub.onlinelibrary.wiley.com/doi/full/10.1111/bjep.12375</vt:lpwstr>
      </vt:variant>
      <vt:variant>
        <vt:lpwstr>bjep12375-bib-0013</vt:lpwstr>
      </vt:variant>
      <vt:variant>
        <vt:i4>2359300</vt:i4>
      </vt:variant>
      <vt:variant>
        <vt:i4>78</vt:i4>
      </vt:variant>
      <vt:variant>
        <vt:i4>0</vt:i4>
      </vt:variant>
      <vt:variant>
        <vt:i4>5</vt:i4>
      </vt:variant>
      <vt:variant>
        <vt:lpwstr/>
      </vt:variant>
      <vt:variant>
        <vt:lpwstr>_Toc4400073</vt:lpwstr>
      </vt:variant>
      <vt:variant>
        <vt:i4>2359300</vt:i4>
      </vt:variant>
      <vt:variant>
        <vt:i4>72</vt:i4>
      </vt:variant>
      <vt:variant>
        <vt:i4>0</vt:i4>
      </vt:variant>
      <vt:variant>
        <vt:i4>5</vt:i4>
      </vt:variant>
      <vt:variant>
        <vt:lpwstr/>
      </vt:variant>
      <vt:variant>
        <vt:lpwstr>_Toc4400072</vt:lpwstr>
      </vt:variant>
      <vt:variant>
        <vt:i4>2359300</vt:i4>
      </vt:variant>
      <vt:variant>
        <vt:i4>66</vt:i4>
      </vt:variant>
      <vt:variant>
        <vt:i4>0</vt:i4>
      </vt:variant>
      <vt:variant>
        <vt:i4>5</vt:i4>
      </vt:variant>
      <vt:variant>
        <vt:lpwstr/>
      </vt:variant>
      <vt:variant>
        <vt:lpwstr>_Toc4400071</vt:lpwstr>
      </vt:variant>
      <vt:variant>
        <vt:i4>2359300</vt:i4>
      </vt:variant>
      <vt:variant>
        <vt:i4>60</vt:i4>
      </vt:variant>
      <vt:variant>
        <vt:i4>0</vt:i4>
      </vt:variant>
      <vt:variant>
        <vt:i4>5</vt:i4>
      </vt:variant>
      <vt:variant>
        <vt:lpwstr/>
      </vt:variant>
      <vt:variant>
        <vt:lpwstr>_Toc4400070</vt:lpwstr>
      </vt:variant>
      <vt:variant>
        <vt:i4>2424836</vt:i4>
      </vt:variant>
      <vt:variant>
        <vt:i4>54</vt:i4>
      </vt:variant>
      <vt:variant>
        <vt:i4>0</vt:i4>
      </vt:variant>
      <vt:variant>
        <vt:i4>5</vt:i4>
      </vt:variant>
      <vt:variant>
        <vt:lpwstr/>
      </vt:variant>
      <vt:variant>
        <vt:lpwstr>_Toc4400069</vt:lpwstr>
      </vt:variant>
      <vt:variant>
        <vt:i4>2424836</vt:i4>
      </vt:variant>
      <vt:variant>
        <vt:i4>48</vt:i4>
      </vt:variant>
      <vt:variant>
        <vt:i4>0</vt:i4>
      </vt:variant>
      <vt:variant>
        <vt:i4>5</vt:i4>
      </vt:variant>
      <vt:variant>
        <vt:lpwstr/>
      </vt:variant>
      <vt:variant>
        <vt:lpwstr>_Toc4400068</vt:lpwstr>
      </vt:variant>
      <vt:variant>
        <vt:i4>2424836</vt:i4>
      </vt:variant>
      <vt:variant>
        <vt:i4>42</vt:i4>
      </vt:variant>
      <vt:variant>
        <vt:i4>0</vt:i4>
      </vt:variant>
      <vt:variant>
        <vt:i4>5</vt:i4>
      </vt:variant>
      <vt:variant>
        <vt:lpwstr/>
      </vt:variant>
      <vt:variant>
        <vt:lpwstr>_Toc4400067</vt:lpwstr>
      </vt:variant>
      <vt:variant>
        <vt:i4>2424836</vt:i4>
      </vt:variant>
      <vt:variant>
        <vt:i4>36</vt:i4>
      </vt:variant>
      <vt:variant>
        <vt:i4>0</vt:i4>
      </vt:variant>
      <vt:variant>
        <vt:i4>5</vt:i4>
      </vt:variant>
      <vt:variant>
        <vt:lpwstr/>
      </vt:variant>
      <vt:variant>
        <vt:lpwstr>_Toc4400066</vt:lpwstr>
      </vt:variant>
      <vt:variant>
        <vt:i4>2424836</vt:i4>
      </vt:variant>
      <vt:variant>
        <vt:i4>30</vt:i4>
      </vt:variant>
      <vt:variant>
        <vt:i4>0</vt:i4>
      </vt:variant>
      <vt:variant>
        <vt:i4>5</vt:i4>
      </vt:variant>
      <vt:variant>
        <vt:lpwstr/>
      </vt:variant>
      <vt:variant>
        <vt:lpwstr>_Toc4400065</vt:lpwstr>
      </vt:variant>
      <vt:variant>
        <vt:i4>2424836</vt:i4>
      </vt:variant>
      <vt:variant>
        <vt:i4>24</vt:i4>
      </vt:variant>
      <vt:variant>
        <vt:i4>0</vt:i4>
      </vt:variant>
      <vt:variant>
        <vt:i4>5</vt:i4>
      </vt:variant>
      <vt:variant>
        <vt:lpwstr/>
      </vt:variant>
      <vt:variant>
        <vt:lpwstr>_Toc4400064</vt:lpwstr>
      </vt:variant>
      <vt:variant>
        <vt:i4>2424836</vt:i4>
      </vt:variant>
      <vt:variant>
        <vt:i4>18</vt:i4>
      </vt:variant>
      <vt:variant>
        <vt:i4>0</vt:i4>
      </vt:variant>
      <vt:variant>
        <vt:i4>5</vt:i4>
      </vt:variant>
      <vt:variant>
        <vt:lpwstr/>
      </vt:variant>
      <vt:variant>
        <vt:lpwstr>_Toc4400061</vt:lpwstr>
      </vt:variant>
      <vt:variant>
        <vt:i4>2490372</vt:i4>
      </vt:variant>
      <vt:variant>
        <vt:i4>12</vt:i4>
      </vt:variant>
      <vt:variant>
        <vt:i4>0</vt:i4>
      </vt:variant>
      <vt:variant>
        <vt:i4>5</vt:i4>
      </vt:variant>
      <vt:variant>
        <vt:lpwstr/>
      </vt:variant>
      <vt:variant>
        <vt:lpwstr>_Toc4400059</vt:lpwstr>
      </vt:variant>
      <vt:variant>
        <vt:i4>2490372</vt:i4>
      </vt:variant>
      <vt:variant>
        <vt:i4>6</vt:i4>
      </vt:variant>
      <vt:variant>
        <vt:i4>0</vt:i4>
      </vt:variant>
      <vt:variant>
        <vt:i4>5</vt:i4>
      </vt:variant>
      <vt:variant>
        <vt:lpwstr/>
      </vt:variant>
      <vt:variant>
        <vt:lpwstr>_Toc4400058</vt:lpwstr>
      </vt:variant>
      <vt:variant>
        <vt:i4>2490372</vt:i4>
      </vt:variant>
      <vt:variant>
        <vt:i4>0</vt:i4>
      </vt:variant>
      <vt:variant>
        <vt:i4>0</vt:i4>
      </vt:variant>
      <vt:variant>
        <vt:i4>5</vt:i4>
      </vt:variant>
      <vt:variant>
        <vt:lpwstr/>
      </vt:variant>
      <vt:variant>
        <vt:lpwstr>_Toc4400057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Palmer (1400723)</dc:creator>
  <cp:keywords/>
  <dc:description/>
  <cp:lastModifiedBy>Rebecca Palmer (1400723)</cp:lastModifiedBy>
  <cp:revision>2</cp:revision>
  <dcterms:created xsi:type="dcterms:W3CDTF">2023-12-28T19:36:00Z</dcterms:created>
  <dcterms:modified xsi:type="dcterms:W3CDTF">2023-12-28T19:36:00Z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VEXPORT">
    <vt:lpwstr>Exported from MatchWare MindView</vt:lpwstr>
  </property>
  <property fmtid="{D5CDD505-2E9C-101B-9397-08002B2CF9AE}" pid="3" name="ContentTypeId">
    <vt:lpwstr>0x0101003B4505C9E6AA694591A4066C7B954D51</vt:lpwstr>
  </property>
  <property fmtid="{D5CDD505-2E9C-101B-9397-08002B2CF9AE}" pid="4" name="GrammarlyDocumentId">
    <vt:lpwstr>f8f28331ce04031a54adc1c109c0079f3e53b05b53c7ada03c38bf2f764e3f1b</vt:lpwstr>
  </property>
</Properties>
</file>