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3180DF" w14:textId="77777777" w:rsidR="00C640F1" w:rsidRDefault="00C640F1" w:rsidP="00C640F1">
      <w:pPr>
        <w:pStyle w:val="NoSpacing"/>
        <w:jc w:val="center"/>
        <w:rPr>
          <w:b/>
          <w:sz w:val="44"/>
          <w:szCs w:val="44"/>
          <w:shd w:val="clear" w:color="auto" w:fill="FFFFFF"/>
        </w:rPr>
      </w:pPr>
    </w:p>
    <w:p w14:paraId="23FCC3A7" w14:textId="77777777" w:rsidR="00C640F1" w:rsidRDefault="00C640F1" w:rsidP="00C640F1">
      <w:pPr>
        <w:pStyle w:val="NoSpacing"/>
        <w:jc w:val="center"/>
        <w:rPr>
          <w:b/>
          <w:sz w:val="44"/>
          <w:szCs w:val="44"/>
          <w:shd w:val="clear" w:color="auto" w:fill="FFFFFF"/>
        </w:rPr>
      </w:pPr>
    </w:p>
    <w:p w14:paraId="6E5E5775" w14:textId="77777777" w:rsidR="0060159C" w:rsidRDefault="0060159C" w:rsidP="00C640F1">
      <w:pPr>
        <w:pStyle w:val="NoSpacing"/>
        <w:jc w:val="center"/>
        <w:rPr>
          <w:b/>
          <w:sz w:val="56"/>
          <w:szCs w:val="56"/>
          <w:shd w:val="clear" w:color="auto" w:fill="FFFFFF"/>
        </w:rPr>
      </w:pPr>
    </w:p>
    <w:p w14:paraId="32EA9E1C" w14:textId="5BF0A464" w:rsidR="00C640F1" w:rsidRPr="0060159C" w:rsidRDefault="0060159C" w:rsidP="00C640F1">
      <w:pPr>
        <w:pStyle w:val="NoSpacing"/>
        <w:jc w:val="center"/>
        <w:rPr>
          <w:rFonts w:cs="Times New Roman"/>
          <w:b/>
          <w:sz w:val="56"/>
          <w:szCs w:val="56"/>
        </w:rPr>
      </w:pPr>
      <w:r w:rsidRPr="0060159C">
        <w:rPr>
          <w:b/>
          <w:sz w:val="56"/>
          <w:szCs w:val="56"/>
          <w:shd w:val="clear" w:color="auto" w:fill="FFFFFF"/>
        </w:rPr>
        <w:t>Project M</w:t>
      </w:r>
      <w:r w:rsidR="00C640F1" w:rsidRPr="0060159C">
        <w:rPr>
          <w:b/>
          <w:sz w:val="56"/>
          <w:szCs w:val="56"/>
          <w:shd w:val="clear" w:color="auto" w:fill="FFFFFF"/>
        </w:rPr>
        <w:t>anagement</w:t>
      </w:r>
      <w:r w:rsidR="00386736">
        <w:rPr>
          <w:b/>
          <w:sz w:val="56"/>
          <w:szCs w:val="56"/>
          <w:shd w:val="clear" w:color="auto" w:fill="FFFFFF"/>
        </w:rPr>
        <w:t>- Assignment 1</w:t>
      </w:r>
      <w:bookmarkStart w:id="0" w:name="_GoBack"/>
      <w:bookmarkEnd w:id="0"/>
    </w:p>
    <w:p w14:paraId="6DC06ABE" w14:textId="77777777" w:rsidR="00C640F1" w:rsidRDefault="00C640F1">
      <w:pPr>
        <w:spacing w:after="200" w:line="276" w:lineRule="auto"/>
        <w:jc w:val="left"/>
        <w:rPr>
          <w:rFonts w:ascii="Arial" w:eastAsia="Times New Roman" w:hAnsi="Arial"/>
          <w:b/>
          <w:bCs/>
          <w:color w:val="1F1F1F"/>
          <w:szCs w:val="24"/>
          <w:shd w:val="clear" w:color="auto" w:fill="FFFFFF"/>
          <w:lang w:val="en-US"/>
        </w:rPr>
      </w:pPr>
      <w:r>
        <w:rPr>
          <w:rFonts w:ascii="Arial" w:eastAsia="Times New Roman" w:hAnsi="Arial"/>
          <w:b/>
          <w:bCs/>
          <w:color w:val="1F1F1F"/>
          <w:szCs w:val="24"/>
          <w:shd w:val="clear" w:color="auto" w:fill="FFFFFF"/>
          <w:lang w:val="en-US"/>
        </w:rPr>
        <w:br w:type="page"/>
      </w:r>
    </w:p>
    <w:p w14:paraId="246E6F8D" w14:textId="54DB44C1" w:rsidR="005F0305" w:rsidRPr="005F0305" w:rsidRDefault="005F0305" w:rsidP="005F0305">
      <w:pPr>
        <w:pStyle w:val="NoSpacing"/>
        <w:rPr>
          <w:b/>
          <w:bCs/>
        </w:rPr>
      </w:pPr>
      <w:r w:rsidRPr="005F0305">
        <w:rPr>
          <w:b/>
          <w:bCs/>
        </w:rPr>
        <w:lastRenderedPageBreak/>
        <w:t xml:space="preserve">Evaluation of </w:t>
      </w:r>
      <w:r w:rsidR="0060159C" w:rsidRPr="005F0305">
        <w:rPr>
          <w:b/>
          <w:bCs/>
        </w:rPr>
        <w:t>UK</w:t>
      </w:r>
      <w:r w:rsidR="0060159C">
        <w:rPr>
          <w:b/>
          <w:bCs/>
        </w:rPr>
        <w:t xml:space="preserve">’s </w:t>
      </w:r>
      <w:proofErr w:type="spellStart"/>
      <w:r w:rsidRPr="005F0305">
        <w:rPr>
          <w:b/>
          <w:bCs/>
        </w:rPr>
        <w:t>Hinkley</w:t>
      </w:r>
      <w:proofErr w:type="spellEnd"/>
      <w:r w:rsidRPr="005F0305">
        <w:rPr>
          <w:b/>
          <w:bCs/>
        </w:rPr>
        <w:t xml:space="preserve"> Point C Project </w:t>
      </w:r>
    </w:p>
    <w:p w14:paraId="1D85673F" w14:textId="024ECF2C" w:rsidR="00C640F1" w:rsidRPr="005F0305" w:rsidRDefault="00C640F1" w:rsidP="005F0305">
      <w:pPr>
        <w:pStyle w:val="NoSpacing"/>
      </w:pPr>
      <w:r w:rsidRPr="00C640F1">
        <w:t xml:space="preserve">In the coming years, </w:t>
      </w:r>
      <w:r w:rsidR="00FA0903" w:rsidRPr="00C640F1">
        <w:t>Hinkley Point C</w:t>
      </w:r>
      <w:r w:rsidR="00FA0903">
        <w:t>’s</w:t>
      </w:r>
      <w:r w:rsidRPr="00C640F1">
        <w:t xml:space="preserve"> construction and operation, a nuclear power plant in Somerset, UK, will be a significant undertaking that faces various risks and challenges. The project is expected to take around 10 years to complete, and its estimated cost is significant. However, the project has faced delays and setbacks due to safety concerns, design issues, and the impact of the COVID-19 pandemic. These delays could push back the completion date and increase costs. Moreover, the project faces safety and environmental risks, as nuclear power plants pose a risk of accidents and radiation exposure, as well as potential impacts on the surrounding ecosystem. Public acceptance is also a key issue, as the project has faced opposition from environmental groups and some members of the public who are concerned about the safety and environmental risks of nuclear power. To mitigate these risks, effective risk management, and contingency planning are essential. This could include regular safety checks and monitoring, as well as investing in renewable energy sources as a backup in case of potential delays or safety concerns. Collaboration between stakeholders, including EDF Energy, the UK government, local communities, environmental groups, and the energy industry, will also be crucial to </w:t>
      </w:r>
      <w:r w:rsidR="00FA0903" w:rsidRPr="00C640F1">
        <w:t>certify</w:t>
      </w:r>
      <w:r w:rsidRPr="00C640F1">
        <w:t xml:space="preserve"> the </w:t>
      </w:r>
      <w:r w:rsidR="00FA0903" w:rsidRPr="00C640F1">
        <w:t>fruitful</w:t>
      </w:r>
      <w:r w:rsidRPr="00C640F1">
        <w:t xml:space="preserve"> project</w:t>
      </w:r>
      <w:r w:rsidR="00D47C56">
        <w:t xml:space="preserve">’s </w:t>
      </w:r>
      <w:r w:rsidR="00D47C56" w:rsidRPr="00C640F1">
        <w:t>completion</w:t>
      </w:r>
      <w:r w:rsidRPr="00C640F1">
        <w:t xml:space="preserve">. In terms of recommendations, prioritizing safety and environmental concerns throughout the construction and operation of the power plant is essential. Additionally, transparent and effective </w:t>
      </w:r>
      <w:r w:rsidR="00E157DB" w:rsidRPr="00E157DB">
        <w:t>communication with the public and relevant stakeholders can be instrumental in allaying concerns and garnering support for Hinkley Point C</w:t>
      </w:r>
      <w:r w:rsidR="00E157DB">
        <w:t xml:space="preserve">’s project </w:t>
      </w:r>
      <w:r w:rsidR="009656E1">
        <w:t>for</w:t>
      </w:r>
      <w:r w:rsidR="00E157DB" w:rsidRPr="00E157DB">
        <w:t xml:space="preserve"> </w:t>
      </w:r>
      <w:r w:rsidR="00C85F27">
        <w:t xml:space="preserve">the </w:t>
      </w:r>
      <w:r w:rsidR="00E157DB" w:rsidRPr="00E157DB">
        <w:t>nuclear power plant.</w:t>
      </w:r>
      <w:r w:rsidRPr="00C640F1">
        <w:t xml:space="preserve"> Investing in renewable energy sources and technologies as a backup to nuclear power could also be a valuable strategy to ensure long-term energy security and sustainability. Overall, the successful completion of the Hinkley Point C nuclear power plant project will require careful planning, collaboration, and risk management. </w:t>
      </w:r>
    </w:p>
    <w:p w14:paraId="21D6AC10" w14:textId="7FA4E031" w:rsidR="00C640F1" w:rsidRDefault="00C640F1" w:rsidP="00C640F1">
      <w:pPr>
        <w:pStyle w:val="NoSpacing"/>
      </w:pPr>
      <w:r w:rsidRPr="00C640F1">
        <w:lastRenderedPageBreak/>
        <w:t xml:space="preserve">Hinkley Point C is a nuclear power plant </w:t>
      </w:r>
      <w:r w:rsidR="00772DDA" w:rsidRPr="00C640F1">
        <w:t>presently</w:t>
      </w:r>
      <w:r w:rsidRPr="00C640F1">
        <w:t xml:space="preserve"> under construction in Somerset, England. The project is being led by EDF Energy</w:t>
      </w:r>
      <w:r w:rsidR="00E35AA5">
        <w:t xml:space="preserve"> </w:t>
      </w:r>
      <w:r w:rsidR="00F55169">
        <w:rPr>
          <w:shd w:val="clear" w:color="auto" w:fill="FFFFFF"/>
        </w:rPr>
        <w:t xml:space="preserve">(Lo </w:t>
      </w:r>
      <w:proofErr w:type="spellStart"/>
      <w:r w:rsidR="00F55169">
        <w:rPr>
          <w:shd w:val="clear" w:color="auto" w:fill="FFFFFF"/>
        </w:rPr>
        <w:t>Presti</w:t>
      </w:r>
      <w:proofErr w:type="spellEnd"/>
      <w:r w:rsidR="00F55169">
        <w:rPr>
          <w:shd w:val="clear" w:color="auto" w:fill="FFFFFF"/>
        </w:rPr>
        <w:t>, et. al., 2022)</w:t>
      </w:r>
      <w:r w:rsidRPr="00C640F1">
        <w:t xml:space="preserve">. Construction of the power plant began in 2016, and it is expected to take around 10 years to complete, with a </w:t>
      </w:r>
      <w:r w:rsidR="003975F3" w:rsidRPr="00C640F1">
        <w:t>projected</w:t>
      </w:r>
      <w:r w:rsidRPr="00C640F1">
        <w:t xml:space="preserve"> </w:t>
      </w:r>
      <w:r w:rsidR="003975F3" w:rsidRPr="00C640F1">
        <w:t>rate</w:t>
      </w:r>
      <w:r w:rsidRPr="00C640F1">
        <w:t xml:space="preserve"> of £22.5 billion. The power plant will consist of two European </w:t>
      </w:r>
      <w:proofErr w:type="spellStart"/>
      <w:r w:rsidRPr="00C640F1">
        <w:t>Pressurised</w:t>
      </w:r>
      <w:proofErr w:type="spellEnd"/>
      <w:r w:rsidRPr="00C640F1">
        <w:t xml:space="preserve"> Reactors (EPRs), each with a capacity of 1.6 GW, and is expected to </w:t>
      </w:r>
      <w:r w:rsidR="002521D0" w:rsidRPr="00C640F1">
        <w:t>produce</w:t>
      </w:r>
      <w:r w:rsidRPr="00C640F1">
        <w:t xml:space="preserve"> 7% electricity </w:t>
      </w:r>
      <w:r w:rsidR="002521D0">
        <w:t xml:space="preserve">in the UK </w:t>
      </w:r>
      <w:r w:rsidRPr="00C640F1">
        <w:t>when</w:t>
      </w:r>
      <w:r w:rsidR="00A32640">
        <w:t xml:space="preserve"> it gets</w:t>
      </w:r>
      <w:r w:rsidRPr="00C640F1">
        <w:t xml:space="preserve"> completed. The project's progress has been slow and has faced several delays and setbacks. The initial construction phase was delayed due to concerns over the design and safety of the EPRs, which had previously experienced issues in other projects around the world</w:t>
      </w:r>
      <w:r w:rsidR="00061AC9" w:rsidRPr="00061AC9">
        <w:rPr>
          <w:shd w:val="clear" w:color="auto" w:fill="FFFFFF"/>
        </w:rPr>
        <w:t xml:space="preserve"> </w:t>
      </w:r>
      <w:r w:rsidR="0077397A">
        <w:rPr>
          <w:shd w:val="clear" w:color="auto" w:fill="FFFFFF"/>
        </w:rPr>
        <w:t>(</w:t>
      </w:r>
      <w:proofErr w:type="spellStart"/>
      <w:r w:rsidR="0077397A">
        <w:rPr>
          <w:shd w:val="clear" w:color="auto" w:fill="FFFFFF"/>
        </w:rPr>
        <w:t>Gunduz</w:t>
      </w:r>
      <w:proofErr w:type="spellEnd"/>
      <w:r w:rsidR="00061AC9">
        <w:rPr>
          <w:shd w:val="clear" w:color="auto" w:fill="FFFFFF"/>
        </w:rPr>
        <w:t xml:space="preserve"> and </w:t>
      </w:r>
      <w:proofErr w:type="spellStart"/>
      <w:r w:rsidR="00061AC9">
        <w:rPr>
          <w:shd w:val="clear" w:color="auto" w:fill="FFFFFF"/>
        </w:rPr>
        <w:t>Almuajebh</w:t>
      </w:r>
      <w:proofErr w:type="spellEnd"/>
      <w:r w:rsidR="00061AC9">
        <w:rPr>
          <w:shd w:val="clear" w:color="auto" w:fill="FFFFFF"/>
        </w:rPr>
        <w:t>, 2020)</w:t>
      </w:r>
      <w:r w:rsidRPr="00C640F1">
        <w:t>. In addition, there have been concerns over the high cost of the project, and questions raised over the viability of nuclear power in the face of cheaper renewable energy sources. Despite these challenges, the project has continued to move forward, with the first concrete being poured in 2019 and significant progress being made on the construction of the two reactors. In March 2021, EDF announced that the project was more than halfway complete, with the first reactor scheduled to begin generating power in 2026. However, the project has not been without controversy, with some critics raising concerns over the safety and environmental impact of the power plant. In addition, the high cost of the project has led to criticism of the UK government's decision to support the project with subsidies and loan guarantees</w:t>
      </w:r>
      <w:r w:rsidR="004C13BC" w:rsidRPr="004C13BC">
        <w:rPr>
          <w:shd w:val="clear" w:color="auto" w:fill="FFFFFF"/>
        </w:rPr>
        <w:t xml:space="preserve"> </w:t>
      </w:r>
      <w:r w:rsidR="004C13BC">
        <w:rPr>
          <w:shd w:val="clear" w:color="auto" w:fill="FFFFFF"/>
        </w:rPr>
        <w:t xml:space="preserve">(Ford and </w:t>
      </w:r>
      <w:proofErr w:type="spellStart"/>
      <w:r w:rsidR="004C13BC">
        <w:rPr>
          <w:shd w:val="clear" w:color="auto" w:fill="FFFFFF"/>
        </w:rPr>
        <w:t>Lyneis</w:t>
      </w:r>
      <w:proofErr w:type="spellEnd"/>
      <w:r w:rsidR="004C13BC">
        <w:rPr>
          <w:shd w:val="clear" w:color="auto" w:fill="FFFFFF"/>
        </w:rPr>
        <w:t>, 2020)</w:t>
      </w:r>
      <w:r w:rsidRPr="00C640F1">
        <w:t>. Overall, while the Hinkley Point C project has faced significant challenges and controversy, it remains on track for completion in the next few years. If successful, it could provide a significant source of low-carbon energy for the UK.</w:t>
      </w:r>
    </w:p>
    <w:p w14:paraId="099F137D" w14:textId="6F3E3831" w:rsidR="00C640F1" w:rsidRPr="005F0305" w:rsidRDefault="00C640F1" w:rsidP="005F0305">
      <w:pPr>
        <w:pStyle w:val="NoSpacing"/>
      </w:pPr>
      <w:r w:rsidRPr="00C640F1">
        <w:t xml:space="preserve">Hinkley Point C is being built by EDF Energy, a </w:t>
      </w:r>
      <w:r w:rsidR="002521D0" w:rsidRPr="00C640F1">
        <w:t>subordinate</w:t>
      </w:r>
      <w:r w:rsidRPr="00C640F1">
        <w:t xml:space="preserve"> of the French state-owned energy company EDF. The estimated cost of the project is £22.5 billion, making it one of the most expensive construction projects in Europe. The cost of the project has been a subject of </w:t>
      </w:r>
      <w:r w:rsidRPr="00C640F1">
        <w:lastRenderedPageBreak/>
        <w:t>controversy, with critics arguing that the high cost of nuclear power makes it an expensive option compared to cheaper renewable energy sources. However, proponents of the project argue that nuclear power provides a reliable, low-carbon source of energy that can complement renewable sources such as wind and solar</w:t>
      </w:r>
      <w:r w:rsidR="00393B65" w:rsidRPr="00393B65">
        <w:rPr>
          <w:shd w:val="clear" w:color="auto" w:fill="FFFFFF"/>
        </w:rPr>
        <w:t xml:space="preserve"> </w:t>
      </w:r>
      <w:r w:rsidR="00393B65">
        <w:rPr>
          <w:shd w:val="clear" w:color="auto" w:fill="FFFFFF"/>
        </w:rPr>
        <w:t>(</w:t>
      </w:r>
      <w:proofErr w:type="spellStart"/>
      <w:r w:rsidR="00393B65">
        <w:rPr>
          <w:shd w:val="clear" w:color="auto" w:fill="FFFFFF"/>
        </w:rPr>
        <w:t>Magano</w:t>
      </w:r>
      <w:proofErr w:type="spellEnd"/>
      <w:r w:rsidR="00393B65">
        <w:rPr>
          <w:shd w:val="clear" w:color="auto" w:fill="FFFFFF"/>
        </w:rPr>
        <w:t>, et. al., 2020)</w:t>
      </w:r>
      <w:r w:rsidRPr="00C640F1">
        <w:t xml:space="preserve">. The UK government has provided significant financial support for the project, including loan guarantees and subsidies. In 2013, the government agreed to provide a "strike price" of £92.50 per megawatt-hour for the electricity produced by the power plant for 35 years. </w:t>
      </w:r>
      <w:r w:rsidR="004913E0" w:rsidRPr="004913E0">
        <w:t>This truly intends that assuming that the market cost for power falls beneath this level, EDF will get a top-up installment to compensate for any shortfall.</w:t>
      </w:r>
      <w:r w:rsidR="004913E0">
        <w:t xml:space="preserve"> </w:t>
      </w:r>
      <w:r w:rsidRPr="00C640F1">
        <w:t>EDF has also secured funding from a number of other sources, including a consortium of Chinese investors, who have agreed to provide one-third of the funding for the project. Despite the financial support for the project, there have been concerns over the long-term financial viability of the project. In 2017, the National Audit Office (NAO) raised concerns over the high cost of the project and the potential impact on UK energy bills</w:t>
      </w:r>
      <w:r w:rsidR="00C94D17" w:rsidRPr="00C94D17">
        <w:rPr>
          <w:shd w:val="clear" w:color="auto" w:fill="FFFFFF"/>
        </w:rPr>
        <w:t xml:space="preserve"> </w:t>
      </w:r>
      <w:r w:rsidR="00C94D17">
        <w:rPr>
          <w:shd w:val="clear" w:color="auto" w:fill="FFFFFF"/>
        </w:rPr>
        <w:t>(Jalali Sohi, et. al., 2020)</w:t>
      </w:r>
      <w:r w:rsidRPr="00C640F1">
        <w:t>. The NAO estimated that the cost of the project could rise to £30 billion, which would make it one of the most expensive infrastructure projects ever undertaken in the UK. Overall, the budget for the Hinkley Point C project is significant and has been a subject of controversy and debate. However, supporters of the project argue that the long-term benefits of providing a reliable, low-carbon source of energy for the UK outweigh the initial costs of the project.</w:t>
      </w:r>
    </w:p>
    <w:p w14:paraId="2297772C" w14:textId="1E1037ED" w:rsidR="00C640F1" w:rsidRPr="005F0305" w:rsidRDefault="00C640F1" w:rsidP="005F0305">
      <w:pPr>
        <w:pStyle w:val="NoSpacing"/>
      </w:pPr>
      <w:r w:rsidRPr="00C640F1">
        <w:t xml:space="preserve">The construction </w:t>
      </w:r>
      <w:r w:rsidR="00124428">
        <w:t xml:space="preserve">project </w:t>
      </w:r>
      <w:r w:rsidRPr="00C640F1">
        <w:t xml:space="preserve">of Hinkley Point C, </w:t>
      </w:r>
      <w:r w:rsidR="00283F21">
        <w:t>which</w:t>
      </w:r>
      <w:r w:rsidR="00124428">
        <w:t xml:space="preserve"> is </w:t>
      </w:r>
      <w:r w:rsidRPr="00C640F1">
        <w:t xml:space="preserve">a nuclear power plant in Somerset, England, is expected to take around 10 years to complete. Construction began in 2016 and the project is currently underway. The construction of the power plant has faced several delays and setbacks, including concerns over the design and safety of the reactors, which caused delays in the initial construction phase. The COVID-19 pandemic also caused some delays and disruptions to the </w:t>
      </w:r>
      <w:r w:rsidRPr="00C640F1">
        <w:lastRenderedPageBreak/>
        <w:t>project, as construction work had to be temporarily halted to implement safety measures</w:t>
      </w:r>
      <w:r w:rsidR="000A2BB8" w:rsidRPr="000A2BB8">
        <w:rPr>
          <w:shd w:val="clear" w:color="auto" w:fill="FFFFFF"/>
        </w:rPr>
        <w:t xml:space="preserve"> </w:t>
      </w:r>
      <w:r w:rsidR="000A2BB8">
        <w:rPr>
          <w:shd w:val="clear" w:color="auto" w:fill="FFFFFF"/>
        </w:rPr>
        <w:t>(</w:t>
      </w:r>
      <w:proofErr w:type="spellStart"/>
      <w:r w:rsidR="000A2BB8">
        <w:rPr>
          <w:shd w:val="clear" w:color="auto" w:fill="FFFFFF"/>
        </w:rPr>
        <w:t>Marnada</w:t>
      </w:r>
      <w:proofErr w:type="spellEnd"/>
      <w:r w:rsidR="000A2BB8">
        <w:rPr>
          <w:shd w:val="clear" w:color="auto" w:fill="FFFFFF"/>
        </w:rPr>
        <w:t>, et. al., 2022)</w:t>
      </w:r>
      <w:r w:rsidRPr="00C640F1">
        <w:t xml:space="preserve">. Despite these challenges, progress on the project has continued, and the first reactor is scheduled to begin generating power in 2026, with the second reactor following shortly after. EDF, the company leading the project, has stated that the project is more than halfway complete as of March 2021. The 10-year construction timeline is typical for large infrastructure projects, particularly those in the energy sector. The complex engineering involved in building a nuclear power plant requires careful planning, design, and execution to </w:t>
      </w:r>
      <w:r w:rsidR="00BB795D" w:rsidRPr="00C640F1">
        <w:t>certify</w:t>
      </w:r>
      <w:r w:rsidRPr="00C640F1">
        <w:t xml:space="preserve"> the safety and </w:t>
      </w:r>
      <w:r w:rsidR="00BB795D" w:rsidRPr="00C640F1">
        <w:t>consistency</w:t>
      </w:r>
      <w:r w:rsidRPr="00C640F1">
        <w:t xml:space="preserve"> of the facility</w:t>
      </w:r>
      <w:r w:rsidR="00393623" w:rsidRPr="00393623">
        <w:rPr>
          <w:shd w:val="clear" w:color="auto" w:fill="FFFFFF"/>
        </w:rPr>
        <w:t xml:space="preserve"> </w:t>
      </w:r>
      <w:r w:rsidR="00393623">
        <w:rPr>
          <w:shd w:val="clear" w:color="auto" w:fill="FFFFFF"/>
        </w:rPr>
        <w:t>(Santos, et. al., 2020)</w:t>
      </w:r>
      <w:r w:rsidRPr="00C640F1">
        <w:t>. While the construction timeline for Hinkley Point C has faced some delays, it remains on track for completion in the next few years, and if successful, could provide a significant source of low-carbon energy for the UK.</w:t>
      </w:r>
    </w:p>
    <w:p w14:paraId="27C38856" w14:textId="25E78883" w:rsidR="00C640F1" w:rsidRPr="00C640F1" w:rsidRDefault="00C640F1" w:rsidP="00C640F1">
      <w:pPr>
        <w:pStyle w:val="NoSpacing"/>
      </w:pPr>
      <w:r w:rsidRPr="00C640F1">
        <w:t>As a major infrastructure project, Hinkley Point C has a range of stakeholders with diverse interests and concerns. Some of the key stakeholders involved in the project include</w:t>
      </w:r>
      <w:r w:rsidR="00B2404F">
        <w:t xml:space="preserve"> government, environmental groups, leading energy c</w:t>
      </w:r>
      <w:r w:rsidR="00A87CF3">
        <w:t>ompanies, and local communities</w:t>
      </w:r>
      <w:r w:rsidR="00D22A36" w:rsidRPr="00D22A36">
        <w:rPr>
          <w:shd w:val="clear" w:color="auto" w:fill="FFFFFF"/>
        </w:rPr>
        <w:t xml:space="preserve"> </w:t>
      </w:r>
      <w:r w:rsidR="00D22A36">
        <w:rPr>
          <w:shd w:val="clear" w:color="auto" w:fill="FFFFFF"/>
        </w:rPr>
        <w:t>(To and Lam, 2022)</w:t>
      </w:r>
      <w:r w:rsidRPr="00C640F1">
        <w:t>. As the company leading the project, EDF Energy has a significant stake in the success of Hinkley Point C. The company is responsible for financing and managing the construction of the power plant, as well as ensuring the safety and reliability of the facility once it is operational. The UK government has provided significant financial support for the project, including loan guarantees and subsidies. The government is also responsible for regulating the energy sector and ensuring that the power plant meets safety and environmental standards</w:t>
      </w:r>
      <w:r w:rsidR="00D00833" w:rsidRPr="00D00833">
        <w:rPr>
          <w:shd w:val="clear" w:color="auto" w:fill="FFFFFF"/>
        </w:rPr>
        <w:t xml:space="preserve"> </w:t>
      </w:r>
      <w:r w:rsidR="00D00833">
        <w:rPr>
          <w:shd w:val="clear" w:color="auto" w:fill="FFFFFF"/>
        </w:rPr>
        <w:t>(</w:t>
      </w:r>
      <w:proofErr w:type="spellStart"/>
      <w:r w:rsidR="00D00833">
        <w:rPr>
          <w:shd w:val="clear" w:color="auto" w:fill="FFFFFF"/>
        </w:rPr>
        <w:t>Ciric</w:t>
      </w:r>
      <w:proofErr w:type="spellEnd"/>
      <w:r w:rsidR="00D00833">
        <w:rPr>
          <w:shd w:val="clear" w:color="auto" w:fill="FFFFFF"/>
        </w:rPr>
        <w:t xml:space="preserve"> </w:t>
      </w:r>
      <w:proofErr w:type="spellStart"/>
      <w:r w:rsidR="00D00833">
        <w:rPr>
          <w:shd w:val="clear" w:color="auto" w:fill="FFFFFF"/>
        </w:rPr>
        <w:t>Lalic</w:t>
      </w:r>
      <w:proofErr w:type="spellEnd"/>
      <w:r w:rsidR="00D00833">
        <w:rPr>
          <w:shd w:val="clear" w:color="auto" w:fill="FFFFFF"/>
        </w:rPr>
        <w:t>, et. al., 2022)</w:t>
      </w:r>
      <w:r w:rsidRPr="00C640F1">
        <w:t>. The UK government has provided significant financial support for the project, including loan guarantees and subsidies. The government</w:t>
      </w:r>
      <w:r w:rsidR="003D486D">
        <w:t xml:space="preserve"> is having</w:t>
      </w:r>
      <w:r w:rsidRPr="00C640F1">
        <w:t xml:space="preserve"> a stake in the success </w:t>
      </w:r>
      <w:r w:rsidR="003D486D">
        <w:t xml:space="preserve">of the project </w:t>
      </w:r>
      <w:r w:rsidRPr="00C640F1">
        <w:t xml:space="preserve">as it </w:t>
      </w:r>
      <w:r w:rsidR="00FE5F46" w:rsidRPr="00C640F1">
        <w:t>signifies</w:t>
      </w:r>
      <w:r w:rsidRPr="00C640F1">
        <w:t xml:space="preserve"> a </w:t>
      </w:r>
      <w:r w:rsidR="00FE5F46" w:rsidRPr="00C640F1">
        <w:t>noteworthy</w:t>
      </w:r>
      <w:r w:rsidRPr="00C640F1">
        <w:t xml:space="preserve"> investment in the UK's energy infrastructure. The Hinkley Point C project has a significant impact on the local communities in Somerset, including the residents and businesses in </w:t>
      </w:r>
      <w:r w:rsidRPr="00C640F1">
        <w:lastRenderedPageBreak/>
        <w:t>the surrounding areas. The project has provided jobs and economic benefits for the local area but has also raised concerns over the impact on the environment and local infrastructure. The power plant is located near several local communities, and residents in these areas have expressed concerns over the safety and environmental impact of the project. EDF Energy has engaged with local communities to address these concerns and ensure that the project benefits the local area</w:t>
      </w:r>
      <w:r w:rsidR="00F12191" w:rsidRPr="00F12191">
        <w:rPr>
          <w:shd w:val="clear" w:color="auto" w:fill="FFFFFF"/>
        </w:rPr>
        <w:t xml:space="preserve"> </w:t>
      </w:r>
      <w:r w:rsidR="00F12191">
        <w:rPr>
          <w:shd w:val="clear" w:color="auto" w:fill="FFFFFF"/>
        </w:rPr>
        <w:t>(</w:t>
      </w:r>
      <w:proofErr w:type="spellStart"/>
      <w:r w:rsidR="00F12191">
        <w:rPr>
          <w:shd w:val="clear" w:color="auto" w:fill="FFFFFF"/>
        </w:rPr>
        <w:t>Sonmez</w:t>
      </w:r>
      <w:proofErr w:type="spellEnd"/>
      <w:r w:rsidR="00F12191">
        <w:rPr>
          <w:shd w:val="clear" w:color="auto" w:fill="FFFFFF"/>
        </w:rPr>
        <w:t xml:space="preserve"> and </w:t>
      </w:r>
      <w:proofErr w:type="spellStart"/>
      <w:r w:rsidR="00F12191">
        <w:rPr>
          <w:shd w:val="clear" w:color="auto" w:fill="FFFFFF"/>
        </w:rPr>
        <w:t>Ahmadisheykhsarmast</w:t>
      </w:r>
      <w:proofErr w:type="spellEnd"/>
      <w:r w:rsidR="00F12191">
        <w:rPr>
          <w:shd w:val="clear" w:color="auto" w:fill="FFFFFF"/>
        </w:rPr>
        <w:t>, 2021)</w:t>
      </w:r>
      <w:r w:rsidRPr="00C640F1">
        <w:t xml:space="preserve">. Environmental groups have been vocal in their opposition to the Hinkley Point C project, citing concerns over the safety and environmental impact of nuclear power. They have raised concerns over the long-term </w:t>
      </w:r>
      <w:r w:rsidR="003D486D" w:rsidRPr="00C640F1">
        <w:t>influence</w:t>
      </w:r>
      <w:r w:rsidRPr="00C640F1">
        <w:t xml:space="preserve"> of the project on the surrounding ecosystem, as well as the potential risks of nuclear accidents or radioactive waste. Environmental groups have raised concerns over the safety and environmental impact of the power plant, particularly regarding the storage and disposal of nuclear waste. These groups are stakeholders in the project as they have an interest in ensuring that the project is conducted in an environmentally responsible manner. The Hinkley Point C project is significant for the wider energy industry, as it represents a major investment in nuclear power in the UK. The </w:t>
      </w:r>
      <w:r w:rsidR="00D87367" w:rsidRPr="00C640F1">
        <w:t>achievement</w:t>
      </w:r>
      <w:r w:rsidRPr="00C640F1">
        <w:t xml:space="preserve"> or failure of the project could have implications for the future of nuclear power and the wider energy </w:t>
      </w:r>
      <w:r w:rsidR="00273BE3" w:rsidRPr="00C640F1">
        <w:t>subdivision</w:t>
      </w:r>
      <w:r w:rsidRPr="00C640F1">
        <w:t xml:space="preserve"> in the UK and beyond. The success of the project will </w:t>
      </w:r>
      <w:r w:rsidR="00D87367" w:rsidRPr="00C640F1">
        <w:t>influence</w:t>
      </w:r>
      <w:r w:rsidRPr="00C640F1">
        <w:t xml:space="preserve"> energy consumers in the UK, as the cost of the project and the electricity generated will impact energy bills</w:t>
      </w:r>
      <w:r w:rsidR="00363D0F" w:rsidRPr="00363D0F">
        <w:rPr>
          <w:shd w:val="clear" w:color="auto" w:fill="FFFFFF"/>
        </w:rPr>
        <w:t xml:space="preserve"> </w:t>
      </w:r>
      <w:r w:rsidR="00363D0F">
        <w:rPr>
          <w:shd w:val="clear" w:color="auto" w:fill="FFFFFF"/>
        </w:rPr>
        <w:t>(</w:t>
      </w:r>
      <w:proofErr w:type="spellStart"/>
      <w:r w:rsidR="00363D0F">
        <w:rPr>
          <w:shd w:val="clear" w:color="auto" w:fill="FFFFFF"/>
        </w:rPr>
        <w:t>Alghail</w:t>
      </w:r>
      <w:proofErr w:type="spellEnd"/>
      <w:r w:rsidR="00363D0F">
        <w:rPr>
          <w:shd w:val="clear" w:color="auto" w:fill="FFFFFF"/>
        </w:rPr>
        <w:t>, et. al., 2022)</w:t>
      </w:r>
      <w:r w:rsidRPr="00C640F1">
        <w:t xml:space="preserve">. Energy consumers have an interest in ensuring that the project is completed on time and </w:t>
      </w:r>
      <w:r w:rsidR="00273BE3" w:rsidRPr="00C640F1">
        <w:t>inside</w:t>
      </w:r>
      <w:r w:rsidRPr="00C640F1">
        <w:t xml:space="preserve"> budget to avoid any unnecessary increases in energy costs. Overall, the stakeholders involved in the Hinkley Point C project have a diverse range of interests and concerns, and ensuring effective communication and collaboration between these groups is essential for the successful completion of the project.</w:t>
      </w:r>
    </w:p>
    <w:p w14:paraId="0BC0E0FA" w14:textId="77777777" w:rsidR="00C640F1" w:rsidRPr="00C640F1" w:rsidRDefault="00C640F1" w:rsidP="00C640F1">
      <w:pPr>
        <w:spacing w:line="240" w:lineRule="auto"/>
        <w:jc w:val="left"/>
        <w:rPr>
          <w:rFonts w:eastAsia="Times New Roman" w:cs="Times New Roman"/>
          <w:szCs w:val="24"/>
          <w:lang w:val="en-US"/>
        </w:rPr>
      </w:pPr>
    </w:p>
    <w:p w14:paraId="537FCDA1" w14:textId="100B56DE" w:rsidR="00C640F1" w:rsidRPr="005F0305" w:rsidRDefault="00C640F1" w:rsidP="005F0305">
      <w:pPr>
        <w:pStyle w:val="NoSpacing"/>
      </w:pPr>
      <w:r w:rsidRPr="00C640F1">
        <w:lastRenderedPageBreak/>
        <w:t xml:space="preserve">The </w:t>
      </w:r>
      <w:r w:rsidR="00041B10" w:rsidRPr="00C640F1">
        <w:t xml:space="preserve">nuclear power plant project </w:t>
      </w:r>
      <w:r w:rsidR="00041B10">
        <w:t xml:space="preserve">of </w:t>
      </w:r>
      <w:r w:rsidRPr="00C640F1">
        <w:t xml:space="preserve">Hinkley Point C in the UK faces a range of risks and challenges, including. The </w:t>
      </w:r>
      <w:r w:rsidR="00041B10" w:rsidRPr="00C640F1">
        <w:t>projected</w:t>
      </w:r>
      <w:r w:rsidRPr="00C640F1">
        <w:t xml:space="preserve"> cost </w:t>
      </w:r>
      <w:r w:rsidR="00C3520A">
        <w:t xml:space="preserve">for the </w:t>
      </w:r>
      <w:r w:rsidRPr="00C640F1">
        <w:t xml:space="preserve">project is </w:t>
      </w:r>
      <w:r w:rsidR="00C3520A" w:rsidRPr="00C640F1">
        <w:t>important</w:t>
      </w:r>
      <w:r w:rsidRPr="00C640F1">
        <w:t>, and there is a risk that the actual cost could exceed this estimate, leading to significant financial losses for investors and higher energy costs for consumers</w:t>
      </w:r>
      <w:r w:rsidR="007038A2" w:rsidRPr="007038A2">
        <w:rPr>
          <w:shd w:val="clear" w:color="auto" w:fill="FFFFFF"/>
        </w:rPr>
        <w:t xml:space="preserve"> </w:t>
      </w:r>
      <w:r w:rsidR="007038A2">
        <w:rPr>
          <w:shd w:val="clear" w:color="auto" w:fill="FFFFFF"/>
        </w:rPr>
        <w:t>(</w:t>
      </w:r>
      <w:proofErr w:type="spellStart"/>
      <w:r w:rsidR="007038A2">
        <w:rPr>
          <w:shd w:val="clear" w:color="auto" w:fill="FFFFFF"/>
        </w:rPr>
        <w:t>Ordoñez</w:t>
      </w:r>
      <w:proofErr w:type="spellEnd"/>
      <w:r w:rsidR="007038A2">
        <w:rPr>
          <w:shd w:val="clear" w:color="auto" w:fill="FFFFFF"/>
        </w:rPr>
        <w:t>, et. al., 2019)</w:t>
      </w:r>
      <w:r w:rsidRPr="00C640F1">
        <w:t xml:space="preserve">. The Hinkley Point C project is one of the most expensive infrastructure projects ever undertaken in the UK, with </w:t>
      </w:r>
      <w:r w:rsidR="00662681">
        <w:t>a</w:t>
      </w:r>
      <w:r w:rsidRPr="00C640F1">
        <w:t xml:space="preserve"> </w:t>
      </w:r>
      <w:r w:rsidR="00D310F9" w:rsidRPr="00C640F1">
        <w:t>projected</w:t>
      </w:r>
      <w:r w:rsidRPr="00C640F1">
        <w:t xml:space="preserve"> cost of £22.5 billion. There are concerns that the project may face cost overruns or delays, which could have significant financial implications for EDF Energy and the wider energy industry. The project has faced several delays, including concerns over the safety and design of the reactors, as well as the impact of the pandemic</w:t>
      </w:r>
      <w:r w:rsidR="003B4381" w:rsidRPr="003B4381">
        <w:rPr>
          <w:shd w:val="clear" w:color="auto" w:fill="FFFFFF"/>
        </w:rPr>
        <w:t xml:space="preserve"> </w:t>
      </w:r>
      <w:r w:rsidR="003B4381">
        <w:rPr>
          <w:shd w:val="clear" w:color="auto" w:fill="FFFFFF"/>
        </w:rPr>
        <w:t>(Wu and Zheng, 2019)</w:t>
      </w:r>
      <w:r w:rsidRPr="00C640F1">
        <w:t xml:space="preserve">. Further delays could push back the completion date of the project and increase costs. Nuclear power plants pose significant safety risks, including the risk of nuclear accidents and radiation exposure. While modern nuclear plants are designed with safety features to minimize the risk of accidents, there is still a risk of human error or unforeseen events that could lead to a disaster. Nuclear power plants are complex facilities that require careful planning and design to ensure their safety and reliability. The risk of accidents or other incidents, such as leaks or radiation exposure, is a significant concern for the Hinkley Point C project. The project has raised concerns over its potential impact on the environment, including the impact of cooling water on marine ecosystems and the risk of radioactive waste disposal. The Hinkley Point </w:t>
      </w:r>
      <w:r w:rsidR="003440A7">
        <w:t>C project</w:t>
      </w:r>
      <w:r w:rsidRPr="00C640F1">
        <w:t xml:space="preserve"> </w:t>
      </w:r>
      <w:r w:rsidR="003440A7">
        <w:t>has</w:t>
      </w:r>
      <w:r w:rsidRPr="00C640F1">
        <w:t xml:space="preserve"> the potential to impact the surrounding environment and ecosystems, including the risk of contamination or pollution from radioactive waste or other materials. Nuclear power is a controversial issue, and the Hinkley Point C project has faced opposition from environmental groups and some members of the public who are concerned about the safety and environmental risks of nuclear power</w:t>
      </w:r>
      <w:r w:rsidR="00CD6579" w:rsidRPr="00CD6579">
        <w:rPr>
          <w:shd w:val="clear" w:color="auto" w:fill="FFFFFF"/>
        </w:rPr>
        <w:t xml:space="preserve"> </w:t>
      </w:r>
      <w:r w:rsidR="00CD6579">
        <w:rPr>
          <w:shd w:val="clear" w:color="auto" w:fill="FFFFFF"/>
        </w:rPr>
        <w:t>(</w:t>
      </w:r>
      <w:proofErr w:type="spellStart"/>
      <w:r w:rsidR="00CD6579">
        <w:rPr>
          <w:shd w:val="clear" w:color="auto" w:fill="FFFFFF"/>
        </w:rPr>
        <w:t>Nachbagauer</w:t>
      </w:r>
      <w:proofErr w:type="spellEnd"/>
      <w:r w:rsidR="00CD6579">
        <w:rPr>
          <w:shd w:val="clear" w:color="auto" w:fill="FFFFFF"/>
        </w:rPr>
        <w:t>, 2022)</w:t>
      </w:r>
      <w:r w:rsidRPr="00C640F1">
        <w:t xml:space="preserve">. The Hinkley Point C project has faced political opposition and criticism, particularly from environmental groups who are concerned about the </w:t>
      </w:r>
      <w:r w:rsidR="00425770" w:rsidRPr="00C640F1">
        <w:lastRenderedPageBreak/>
        <w:t>influence</w:t>
      </w:r>
      <w:r w:rsidRPr="00C640F1">
        <w:t xml:space="preserve"> of nuclear power</w:t>
      </w:r>
      <w:r w:rsidR="007E7B7B">
        <w:t xml:space="preserve"> on the </w:t>
      </w:r>
      <w:r w:rsidRPr="00C640F1">
        <w:t>environment a</w:t>
      </w:r>
      <w:r w:rsidR="007E7B7B">
        <w:t>s well as</w:t>
      </w:r>
      <w:r w:rsidRPr="00C640F1">
        <w:t xml:space="preserve"> public health. Political changes or shifts in public opinion could have significant implications for the project</w:t>
      </w:r>
      <w:r w:rsidR="00DB792D">
        <w:t>’s future</w:t>
      </w:r>
      <w:r w:rsidRPr="00C640F1">
        <w:t xml:space="preserve">. The project is </w:t>
      </w:r>
      <w:r w:rsidR="00B238C8" w:rsidRPr="00C640F1">
        <w:t>issue</w:t>
      </w:r>
      <w:r w:rsidRPr="00C640F1">
        <w:t xml:space="preserve"> to safety and environmental </w:t>
      </w:r>
      <w:r w:rsidR="003203B1" w:rsidRPr="00C640F1">
        <w:t>guidelines</w:t>
      </w:r>
      <w:r w:rsidRPr="00C640F1">
        <w:t>, and there is a risk that the project may fail to meet these requirements, leading to fines, penalties, or delays. The construction of Hinkley Point C involves a complex global supply chain, with components and materials sourced from multiple countries. Delays or disruptions in the supply chain, such as those caused by the COVID-19 pandemic, could have significant implications for the construction timeline and cost of the project</w:t>
      </w:r>
      <w:r w:rsidR="009E5D11" w:rsidRPr="009E5D11">
        <w:rPr>
          <w:shd w:val="clear" w:color="auto" w:fill="FFFFFF"/>
        </w:rPr>
        <w:t xml:space="preserve"> </w:t>
      </w:r>
      <w:r w:rsidR="009E5D11">
        <w:rPr>
          <w:shd w:val="clear" w:color="auto" w:fill="FFFFFF"/>
        </w:rPr>
        <w:t>(</w:t>
      </w:r>
      <w:proofErr w:type="spellStart"/>
      <w:r w:rsidR="009E5D11">
        <w:rPr>
          <w:shd w:val="clear" w:color="auto" w:fill="FFFFFF"/>
        </w:rPr>
        <w:t>Honcharenko</w:t>
      </w:r>
      <w:proofErr w:type="spellEnd"/>
      <w:r w:rsidR="009E5D11">
        <w:rPr>
          <w:shd w:val="clear" w:color="auto" w:fill="FFFFFF"/>
        </w:rPr>
        <w:t>, et. al., 2021)</w:t>
      </w:r>
      <w:r w:rsidRPr="00C640F1">
        <w:t>. Overall,</w:t>
      </w:r>
      <w:r w:rsidR="004D5340">
        <w:t xml:space="preserve"> this </w:t>
      </w:r>
      <w:r w:rsidRPr="00C640F1">
        <w:t xml:space="preserve">project faces a range of risks and challenges that could impact its success. </w:t>
      </w:r>
    </w:p>
    <w:p w14:paraId="2ACAAAA8" w14:textId="1045DF92" w:rsidR="00FA0903" w:rsidRDefault="0089031F" w:rsidP="00FA0903">
      <w:pPr>
        <w:pStyle w:val="NoSpacing"/>
      </w:pPr>
      <w:r>
        <w:t>Therefore, it can be concluded that t</w:t>
      </w:r>
      <w:r w:rsidR="00FA0903">
        <w:t xml:space="preserve">he </w:t>
      </w:r>
      <w:proofErr w:type="spellStart"/>
      <w:r w:rsidR="00FA0903">
        <w:t>Hinkley</w:t>
      </w:r>
      <w:proofErr w:type="spellEnd"/>
      <w:r w:rsidR="00FA0903">
        <w:t xml:space="preserve"> Point C nuclear power plant project has been a topic of discussion and controversy for many years. The construction of this plant is a significant investment for the UK's energy infrastructure, and it will undoubtedly have significant economic benefits in terms of job creation and energy security. However, the project also carries potential risks that need to be carefully managed. After careful consideration of the available information, it is clear that the benefits of the Hinkley Point C nuclear power plant project outweigh the potential risks. The project will provide a significant boost to the UK's energy infrastructure and economy, and the potential risks associated with the plant can be mitigated through appropriate safety measures and effective regulatory oversight. </w:t>
      </w:r>
      <w:r w:rsidR="00030946">
        <w:t xml:space="preserve">As </w:t>
      </w:r>
      <w:r w:rsidR="00E77F8A">
        <w:t xml:space="preserve">per the analysis on the </w:t>
      </w:r>
      <w:r w:rsidR="00030946">
        <w:t xml:space="preserve">construction project, </w:t>
      </w:r>
      <w:r w:rsidR="00E77F8A">
        <w:t>it has been noted that t</w:t>
      </w:r>
      <w:r w:rsidR="00FA0903">
        <w:t xml:space="preserve">here </w:t>
      </w:r>
      <w:r w:rsidR="00E77F8A">
        <w:t>needs to be</w:t>
      </w:r>
      <w:r w:rsidR="00FA0903">
        <w:t xml:space="preserve"> better communication between the government, the energy companies, and the public regarding the project's progress and risks. This will help to build trust and confidence in the project and ensure that the public is well-informed about the potential risks and benefits. Safety should be the top priority in the construction and operation of the Hinkley Point C nuclear power plant. The energy companies involved in the project should work closely </w:t>
      </w:r>
      <w:r w:rsidR="00FA0903">
        <w:lastRenderedPageBreak/>
        <w:t>with regulatory bodies to ensure that safety measures are in place, and emergency response plans are well-developed and communicated to relevant stakeholders. While nuclear power may be an important part of the UK's energy mix, there is also a need to explore alternative sources of energy. This will help to reduce the UK's reliance on nuclear power and increase the resilience of the energy system. Energy storage technologies, such as batteries and pumped hydro storage, can help to mitigate the intermittent nature of renewable energy sources and provide backup power during times of peak demand. Investing in these technologies will help to increase the overall efficiency and reliability of the UK's energy system. There is a need to encourage innovation in the energy sector to drive the development of new technologies and solutions that can help to address the challenges facing the sector. This could include investment in research and development, as well as initiatives to support start-ups and entrepreneurs working in the energy sector.</w:t>
      </w:r>
    </w:p>
    <w:p w14:paraId="763CB935" w14:textId="77777777" w:rsidR="00EB268F" w:rsidRDefault="00EB268F">
      <w:pPr>
        <w:spacing w:after="200" w:line="276" w:lineRule="auto"/>
        <w:jc w:val="left"/>
        <w:rPr>
          <w:rFonts w:eastAsiaTheme="majorEastAsia" w:cstheme="majorBidi"/>
          <w:b/>
          <w:bCs/>
          <w:sz w:val="28"/>
          <w:szCs w:val="28"/>
          <w:lang w:val="en-US"/>
        </w:rPr>
      </w:pPr>
      <w:r>
        <w:br w:type="page"/>
      </w:r>
    </w:p>
    <w:p w14:paraId="554791C4" w14:textId="2BABBB49" w:rsidR="00C640F1" w:rsidRDefault="00C640F1" w:rsidP="00C640F1">
      <w:pPr>
        <w:pStyle w:val="Heading1"/>
      </w:pPr>
      <w:r w:rsidRPr="00C640F1">
        <w:lastRenderedPageBreak/>
        <w:t xml:space="preserve">References </w:t>
      </w:r>
    </w:p>
    <w:p w14:paraId="5BEBF01A" w14:textId="77777777" w:rsidR="00EB268F" w:rsidRDefault="00EB268F" w:rsidP="00EB268F">
      <w:pPr>
        <w:pStyle w:val="NoSpacing"/>
        <w:rPr>
          <w:shd w:val="clear" w:color="auto" w:fill="FFFFFF"/>
        </w:rPr>
      </w:pPr>
      <w:proofErr w:type="spellStart"/>
      <w:r>
        <w:rPr>
          <w:shd w:val="clear" w:color="auto" w:fill="FFFFFF"/>
        </w:rPr>
        <w:t>Alghail</w:t>
      </w:r>
      <w:proofErr w:type="spellEnd"/>
      <w:r>
        <w:rPr>
          <w:shd w:val="clear" w:color="auto" w:fill="FFFFFF"/>
        </w:rPr>
        <w:t xml:space="preserve">, A., Yao, L., Abbas, M. and </w:t>
      </w:r>
      <w:proofErr w:type="spellStart"/>
      <w:r>
        <w:rPr>
          <w:shd w:val="clear" w:color="auto" w:fill="FFFFFF"/>
        </w:rPr>
        <w:t>Baashar</w:t>
      </w:r>
      <w:proofErr w:type="spellEnd"/>
      <w:r>
        <w:rPr>
          <w:shd w:val="clear" w:color="auto" w:fill="FFFFFF"/>
        </w:rPr>
        <w:t>, Y., 2022. Assessment of knowledge process capabilities toward project management maturity: an empirical study. </w:t>
      </w:r>
      <w:r>
        <w:rPr>
          <w:i/>
          <w:iCs/>
          <w:shd w:val="clear" w:color="auto" w:fill="FFFFFF"/>
        </w:rPr>
        <w:t>Journal of Knowledge Management</w:t>
      </w:r>
      <w:r>
        <w:rPr>
          <w:shd w:val="clear" w:color="auto" w:fill="FFFFFF"/>
        </w:rPr>
        <w:t>, </w:t>
      </w:r>
      <w:r>
        <w:rPr>
          <w:i/>
          <w:iCs/>
          <w:shd w:val="clear" w:color="auto" w:fill="FFFFFF"/>
        </w:rPr>
        <w:t>26</w:t>
      </w:r>
      <w:r>
        <w:rPr>
          <w:shd w:val="clear" w:color="auto" w:fill="FFFFFF"/>
        </w:rPr>
        <w:t>(5), pp.1207-1234.</w:t>
      </w:r>
    </w:p>
    <w:p w14:paraId="05670791" w14:textId="77777777" w:rsidR="00EB268F" w:rsidRDefault="00EB268F" w:rsidP="00EB268F">
      <w:pPr>
        <w:pStyle w:val="NoSpacing"/>
        <w:rPr>
          <w:shd w:val="clear" w:color="auto" w:fill="FFFFFF"/>
        </w:rPr>
      </w:pPr>
      <w:proofErr w:type="spellStart"/>
      <w:r>
        <w:rPr>
          <w:shd w:val="clear" w:color="auto" w:fill="FFFFFF"/>
        </w:rPr>
        <w:t>Ciric</w:t>
      </w:r>
      <w:proofErr w:type="spellEnd"/>
      <w:r>
        <w:rPr>
          <w:shd w:val="clear" w:color="auto" w:fill="FFFFFF"/>
        </w:rPr>
        <w:t xml:space="preserve"> </w:t>
      </w:r>
      <w:proofErr w:type="spellStart"/>
      <w:r>
        <w:rPr>
          <w:shd w:val="clear" w:color="auto" w:fill="FFFFFF"/>
        </w:rPr>
        <w:t>Lalic</w:t>
      </w:r>
      <w:proofErr w:type="spellEnd"/>
      <w:r>
        <w:rPr>
          <w:shd w:val="clear" w:color="auto" w:fill="FFFFFF"/>
        </w:rPr>
        <w:t xml:space="preserve">, D., </w:t>
      </w:r>
      <w:proofErr w:type="spellStart"/>
      <w:r>
        <w:rPr>
          <w:shd w:val="clear" w:color="auto" w:fill="FFFFFF"/>
        </w:rPr>
        <w:t>Lalic</w:t>
      </w:r>
      <w:proofErr w:type="spellEnd"/>
      <w:r>
        <w:rPr>
          <w:shd w:val="clear" w:color="auto" w:fill="FFFFFF"/>
        </w:rPr>
        <w:t xml:space="preserve">, B., </w:t>
      </w:r>
      <w:proofErr w:type="spellStart"/>
      <w:r>
        <w:rPr>
          <w:shd w:val="clear" w:color="auto" w:fill="FFFFFF"/>
        </w:rPr>
        <w:t>Delić</w:t>
      </w:r>
      <w:proofErr w:type="spellEnd"/>
      <w:r>
        <w:rPr>
          <w:shd w:val="clear" w:color="auto" w:fill="FFFFFF"/>
        </w:rPr>
        <w:t xml:space="preserve">, M., </w:t>
      </w:r>
      <w:proofErr w:type="spellStart"/>
      <w:r>
        <w:rPr>
          <w:shd w:val="clear" w:color="auto" w:fill="FFFFFF"/>
        </w:rPr>
        <w:t>Gracanin</w:t>
      </w:r>
      <w:proofErr w:type="spellEnd"/>
      <w:r>
        <w:rPr>
          <w:shd w:val="clear" w:color="auto" w:fill="FFFFFF"/>
        </w:rPr>
        <w:t>, D. and Stefanovic, D., 2022. How project management approach impact project success? From traditional to agile. </w:t>
      </w:r>
      <w:r>
        <w:rPr>
          <w:i/>
          <w:iCs/>
          <w:shd w:val="clear" w:color="auto" w:fill="FFFFFF"/>
        </w:rPr>
        <w:t>International Journal of Managing Projects in Business</w:t>
      </w:r>
      <w:r>
        <w:rPr>
          <w:shd w:val="clear" w:color="auto" w:fill="FFFFFF"/>
        </w:rPr>
        <w:t>, </w:t>
      </w:r>
      <w:r>
        <w:rPr>
          <w:i/>
          <w:iCs/>
          <w:shd w:val="clear" w:color="auto" w:fill="FFFFFF"/>
        </w:rPr>
        <w:t>15</w:t>
      </w:r>
      <w:r>
        <w:rPr>
          <w:shd w:val="clear" w:color="auto" w:fill="FFFFFF"/>
        </w:rPr>
        <w:t>(3), pp.494-521.</w:t>
      </w:r>
    </w:p>
    <w:p w14:paraId="5C99EB4A" w14:textId="77777777" w:rsidR="00EB268F" w:rsidRDefault="00EB268F" w:rsidP="00EB268F">
      <w:pPr>
        <w:pStyle w:val="NoSpacing"/>
        <w:rPr>
          <w:shd w:val="clear" w:color="auto" w:fill="FFFFFF"/>
        </w:rPr>
      </w:pPr>
      <w:r>
        <w:rPr>
          <w:shd w:val="clear" w:color="auto" w:fill="FFFFFF"/>
        </w:rPr>
        <w:t xml:space="preserve">Ford, D.N. and </w:t>
      </w:r>
      <w:proofErr w:type="spellStart"/>
      <w:r>
        <w:rPr>
          <w:shd w:val="clear" w:color="auto" w:fill="FFFFFF"/>
        </w:rPr>
        <w:t>Lyneis</w:t>
      </w:r>
      <w:proofErr w:type="spellEnd"/>
      <w:r>
        <w:rPr>
          <w:shd w:val="clear" w:color="auto" w:fill="FFFFFF"/>
        </w:rPr>
        <w:t>, J.M., 2020. System dynamics applied to project management: a survey, assessment, and directions for future research. </w:t>
      </w:r>
      <w:r>
        <w:rPr>
          <w:i/>
          <w:iCs/>
          <w:shd w:val="clear" w:color="auto" w:fill="FFFFFF"/>
        </w:rPr>
        <w:t>System Dynamics: Theory and Applications</w:t>
      </w:r>
      <w:r>
        <w:rPr>
          <w:shd w:val="clear" w:color="auto" w:fill="FFFFFF"/>
        </w:rPr>
        <w:t>, pp.285-314.</w:t>
      </w:r>
    </w:p>
    <w:p w14:paraId="17E456C5" w14:textId="77777777" w:rsidR="00EB268F" w:rsidRDefault="00EB268F" w:rsidP="00EB268F">
      <w:pPr>
        <w:pStyle w:val="NoSpacing"/>
        <w:rPr>
          <w:shd w:val="clear" w:color="auto" w:fill="FFFFFF"/>
        </w:rPr>
      </w:pPr>
      <w:proofErr w:type="spellStart"/>
      <w:r>
        <w:rPr>
          <w:shd w:val="clear" w:color="auto" w:fill="FFFFFF"/>
        </w:rPr>
        <w:t>Gunduz</w:t>
      </w:r>
      <w:proofErr w:type="spellEnd"/>
      <w:r>
        <w:rPr>
          <w:shd w:val="clear" w:color="auto" w:fill="FFFFFF"/>
        </w:rPr>
        <w:t xml:space="preserve">, M. and </w:t>
      </w:r>
      <w:proofErr w:type="spellStart"/>
      <w:r>
        <w:rPr>
          <w:shd w:val="clear" w:color="auto" w:fill="FFFFFF"/>
        </w:rPr>
        <w:t>Almuajebh</w:t>
      </w:r>
      <w:proofErr w:type="spellEnd"/>
      <w:r>
        <w:rPr>
          <w:shd w:val="clear" w:color="auto" w:fill="FFFFFF"/>
        </w:rPr>
        <w:t>, M., 2020. Critical success factors for sustainable construction project management. </w:t>
      </w:r>
      <w:r>
        <w:rPr>
          <w:i/>
          <w:iCs/>
          <w:shd w:val="clear" w:color="auto" w:fill="FFFFFF"/>
        </w:rPr>
        <w:t>Sustainability</w:t>
      </w:r>
      <w:r>
        <w:rPr>
          <w:shd w:val="clear" w:color="auto" w:fill="FFFFFF"/>
        </w:rPr>
        <w:t>, </w:t>
      </w:r>
      <w:r>
        <w:rPr>
          <w:i/>
          <w:iCs/>
          <w:shd w:val="clear" w:color="auto" w:fill="FFFFFF"/>
        </w:rPr>
        <w:t>12</w:t>
      </w:r>
      <w:r>
        <w:rPr>
          <w:shd w:val="clear" w:color="auto" w:fill="FFFFFF"/>
        </w:rPr>
        <w:t>(5), p.1990.</w:t>
      </w:r>
    </w:p>
    <w:p w14:paraId="2DE171B9" w14:textId="77777777" w:rsidR="00EB268F" w:rsidRDefault="00EB268F" w:rsidP="00EB268F">
      <w:pPr>
        <w:pStyle w:val="NoSpacing"/>
        <w:rPr>
          <w:shd w:val="clear" w:color="auto" w:fill="FFFFFF"/>
        </w:rPr>
      </w:pPr>
      <w:proofErr w:type="spellStart"/>
      <w:r>
        <w:rPr>
          <w:shd w:val="clear" w:color="auto" w:fill="FFFFFF"/>
        </w:rPr>
        <w:t>Honcharenko</w:t>
      </w:r>
      <w:proofErr w:type="spellEnd"/>
      <w:r>
        <w:rPr>
          <w:shd w:val="clear" w:color="auto" w:fill="FFFFFF"/>
        </w:rPr>
        <w:t xml:space="preserve">, T., </w:t>
      </w:r>
      <w:proofErr w:type="spellStart"/>
      <w:r>
        <w:rPr>
          <w:shd w:val="clear" w:color="auto" w:fill="FFFFFF"/>
        </w:rPr>
        <w:t>Mihaylenko</w:t>
      </w:r>
      <w:proofErr w:type="spellEnd"/>
      <w:r>
        <w:rPr>
          <w:shd w:val="clear" w:color="auto" w:fill="FFFFFF"/>
        </w:rPr>
        <w:t xml:space="preserve">, V., </w:t>
      </w:r>
      <w:proofErr w:type="spellStart"/>
      <w:r>
        <w:rPr>
          <w:shd w:val="clear" w:color="auto" w:fill="FFFFFF"/>
        </w:rPr>
        <w:t>Borodavka</w:t>
      </w:r>
      <w:proofErr w:type="spellEnd"/>
      <w:r>
        <w:rPr>
          <w:shd w:val="clear" w:color="auto" w:fill="FFFFFF"/>
        </w:rPr>
        <w:t xml:space="preserve">, Y., </w:t>
      </w:r>
      <w:proofErr w:type="spellStart"/>
      <w:r>
        <w:rPr>
          <w:shd w:val="clear" w:color="auto" w:fill="FFFFFF"/>
        </w:rPr>
        <w:t>Dolya</w:t>
      </w:r>
      <w:proofErr w:type="spellEnd"/>
      <w:r>
        <w:rPr>
          <w:shd w:val="clear" w:color="auto" w:fill="FFFFFF"/>
        </w:rPr>
        <w:t xml:space="preserve">, E. and </w:t>
      </w:r>
      <w:proofErr w:type="spellStart"/>
      <w:r>
        <w:rPr>
          <w:shd w:val="clear" w:color="auto" w:fill="FFFFFF"/>
        </w:rPr>
        <w:t>Savenko</w:t>
      </w:r>
      <w:proofErr w:type="spellEnd"/>
      <w:r>
        <w:rPr>
          <w:shd w:val="clear" w:color="auto" w:fill="FFFFFF"/>
        </w:rPr>
        <w:t>, V., 2021. Information Tools for Project Management of the Building Territory at the Stage of Urban Planning. In </w:t>
      </w:r>
      <w:r>
        <w:rPr>
          <w:i/>
          <w:iCs/>
          <w:shd w:val="clear" w:color="auto" w:fill="FFFFFF"/>
        </w:rPr>
        <w:t>ITPM</w:t>
      </w:r>
      <w:r>
        <w:rPr>
          <w:shd w:val="clear" w:color="auto" w:fill="FFFFFF"/>
        </w:rPr>
        <w:t> (pp. 22-33).</w:t>
      </w:r>
    </w:p>
    <w:p w14:paraId="3CD49BDA" w14:textId="77777777" w:rsidR="00EB268F" w:rsidRDefault="00EB268F" w:rsidP="00EB268F">
      <w:pPr>
        <w:pStyle w:val="NoSpacing"/>
        <w:rPr>
          <w:shd w:val="clear" w:color="auto" w:fill="FFFFFF"/>
        </w:rPr>
      </w:pPr>
      <w:r>
        <w:rPr>
          <w:shd w:val="clear" w:color="auto" w:fill="FFFFFF"/>
        </w:rPr>
        <w:t>Jalali Sohi, A., Bosch-</w:t>
      </w:r>
      <w:proofErr w:type="spellStart"/>
      <w:r>
        <w:rPr>
          <w:shd w:val="clear" w:color="auto" w:fill="FFFFFF"/>
        </w:rPr>
        <w:t>Rekveldt</w:t>
      </w:r>
      <w:proofErr w:type="spellEnd"/>
      <w:r>
        <w:rPr>
          <w:shd w:val="clear" w:color="auto" w:fill="FFFFFF"/>
        </w:rPr>
        <w:t>, M. and Hertogh, M., 2020. Does flexibility in project management in early project phases contribute positively to end-project performance</w:t>
      </w:r>
      <w:proofErr w:type="gramStart"/>
      <w:r>
        <w:rPr>
          <w:shd w:val="clear" w:color="auto" w:fill="FFFFFF"/>
        </w:rPr>
        <w:t>?.</w:t>
      </w:r>
      <w:proofErr w:type="gramEnd"/>
      <w:r>
        <w:rPr>
          <w:shd w:val="clear" w:color="auto" w:fill="FFFFFF"/>
        </w:rPr>
        <w:t> </w:t>
      </w:r>
      <w:r>
        <w:rPr>
          <w:i/>
          <w:iCs/>
          <w:shd w:val="clear" w:color="auto" w:fill="FFFFFF"/>
        </w:rPr>
        <w:t>International Journal of Managing Projects in Business</w:t>
      </w:r>
      <w:r>
        <w:rPr>
          <w:shd w:val="clear" w:color="auto" w:fill="FFFFFF"/>
        </w:rPr>
        <w:t>, </w:t>
      </w:r>
      <w:r>
        <w:rPr>
          <w:i/>
          <w:iCs/>
          <w:shd w:val="clear" w:color="auto" w:fill="FFFFFF"/>
        </w:rPr>
        <w:t>13</w:t>
      </w:r>
      <w:r>
        <w:rPr>
          <w:shd w:val="clear" w:color="auto" w:fill="FFFFFF"/>
        </w:rPr>
        <w:t>(4).</w:t>
      </w:r>
    </w:p>
    <w:p w14:paraId="436BC546" w14:textId="77777777" w:rsidR="00EB268F" w:rsidRDefault="00EB268F" w:rsidP="00EB268F">
      <w:pPr>
        <w:pStyle w:val="NoSpacing"/>
        <w:rPr>
          <w:shd w:val="clear" w:color="auto" w:fill="FFFFFF"/>
        </w:rPr>
      </w:pPr>
      <w:r>
        <w:rPr>
          <w:shd w:val="clear" w:color="auto" w:fill="FFFFFF"/>
        </w:rPr>
        <w:t xml:space="preserve">Lo </w:t>
      </w:r>
      <w:proofErr w:type="spellStart"/>
      <w:r>
        <w:rPr>
          <w:shd w:val="clear" w:color="auto" w:fill="FFFFFF"/>
        </w:rPr>
        <w:t>Presti</w:t>
      </w:r>
      <w:proofErr w:type="spellEnd"/>
      <w:r>
        <w:rPr>
          <w:shd w:val="clear" w:color="auto" w:fill="FFFFFF"/>
        </w:rPr>
        <w:t xml:space="preserve">, A., </w:t>
      </w:r>
      <w:proofErr w:type="spellStart"/>
      <w:r>
        <w:rPr>
          <w:shd w:val="clear" w:color="auto" w:fill="FFFFFF"/>
        </w:rPr>
        <w:t>Manuti</w:t>
      </w:r>
      <w:proofErr w:type="spellEnd"/>
      <w:r>
        <w:rPr>
          <w:shd w:val="clear" w:color="auto" w:fill="FFFFFF"/>
        </w:rPr>
        <w:t>, A., De Rosa, A. and Elia, A., 2022. Developing a sustainable career through discourse: a qualitative study on a group of Italian project managers. </w:t>
      </w:r>
      <w:r>
        <w:rPr>
          <w:i/>
          <w:iCs/>
          <w:shd w:val="clear" w:color="auto" w:fill="FFFFFF"/>
        </w:rPr>
        <w:t>International Journal of Managing Projects in Business</w:t>
      </w:r>
      <w:r>
        <w:rPr>
          <w:shd w:val="clear" w:color="auto" w:fill="FFFFFF"/>
        </w:rPr>
        <w:t>, </w:t>
      </w:r>
      <w:r>
        <w:rPr>
          <w:i/>
          <w:iCs/>
          <w:shd w:val="clear" w:color="auto" w:fill="FFFFFF"/>
        </w:rPr>
        <w:t>15</w:t>
      </w:r>
      <w:r>
        <w:rPr>
          <w:shd w:val="clear" w:color="auto" w:fill="FFFFFF"/>
        </w:rPr>
        <w:t>(8), pp.1-18.</w:t>
      </w:r>
    </w:p>
    <w:p w14:paraId="187BE86C" w14:textId="77777777" w:rsidR="00EB268F" w:rsidRDefault="00EB268F" w:rsidP="00EB268F">
      <w:pPr>
        <w:pStyle w:val="NoSpacing"/>
        <w:rPr>
          <w:shd w:val="clear" w:color="auto" w:fill="FFFFFF"/>
        </w:rPr>
      </w:pPr>
      <w:proofErr w:type="spellStart"/>
      <w:r>
        <w:rPr>
          <w:shd w:val="clear" w:color="auto" w:fill="FFFFFF"/>
        </w:rPr>
        <w:lastRenderedPageBreak/>
        <w:t>Magano</w:t>
      </w:r>
      <w:proofErr w:type="spellEnd"/>
      <w:r>
        <w:rPr>
          <w:shd w:val="clear" w:color="auto" w:fill="FFFFFF"/>
        </w:rPr>
        <w:t xml:space="preserve">, J., Silva, C., Figueiredo, C., Vitória, A., Nogueira, T. and </w:t>
      </w:r>
      <w:proofErr w:type="spellStart"/>
      <w:r>
        <w:rPr>
          <w:shd w:val="clear" w:color="auto" w:fill="FFFFFF"/>
        </w:rPr>
        <w:t>Pimenta</w:t>
      </w:r>
      <w:proofErr w:type="spellEnd"/>
      <w:r>
        <w:rPr>
          <w:shd w:val="clear" w:color="auto" w:fill="FFFFFF"/>
        </w:rPr>
        <w:t xml:space="preserve"> </w:t>
      </w:r>
      <w:proofErr w:type="spellStart"/>
      <w:r>
        <w:rPr>
          <w:shd w:val="clear" w:color="auto" w:fill="FFFFFF"/>
        </w:rPr>
        <w:t>Dinis</w:t>
      </w:r>
      <w:proofErr w:type="spellEnd"/>
      <w:r>
        <w:rPr>
          <w:shd w:val="clear" w:color="auto" w:fill="FFFFFF"/>
        </w:rPr>
        <w:t>, M.A., 2020. Generation Z: Fitting project management soft skills competencies—</w:t>
      </w:r>
      <w:proofErr w:type="gramStart"/>
      <w:r>
        <w:rPr>
          <w:shd w:val="clear" w:color="auto" w:fill="FFFFFF"/>
        </w:rPr>
        <w:t>A</w:t>
      </w:r>
      <w:proofErr w:type="gramEnd"/>
      <w:r>
        <w:rPr>
          <w:shd w:val="clear" w:color="auto" w:fill="FFFFFF"/>
        </w:rPr>
        <w:t xml:space="preserve"> mixed-method approach. </w:t>
      </w:r>
      <w:r>
        <w:rPr>
          <w:i/>
          <w:iCs/>
          <w:shd w:val="clear" w:color="auto" w:fill="FFFFFF"/>
        </w:rPr>
        <w:t>Education sciences</w:t>
      </w:r>
      <w:r>
        <w:rPr>
          <w:shd w:val="clear" w:color="auto" w:fill="FFFFFF"/>
        </w:rPr>
        <w:t>, </w:t>
      </w:r>
      <w:r>
        <w:rPr>
          <w:i/>
          <w:iCs/>
          <w:shd w:val="clear" w:color="auto" w:fill="FFFFFF"/>
        </w:rPr>
        <w:t>10</w:t>
      </w:r>
      <w:r>
        <w:rPr>
          <w:shd w:val="clear" w:color="auto" w:fill="FFFFFF"/>
        </w:rPr>
        <w:t>(7), p.187.</w:t>
      </w:r>
    </w:p>
    <w:p w14:paraId="6490307A" w14:textId="77777777" w:rsidR="00EB268F" w:rsidRDefault="00EB268F" w:rsidP="00EB268F">
      <w:pPr>
        <w:pStyle w:val="NoSpacing"/>
        <w:rPr>
          <w:shd w:val="clear" w:color="auto" w:fill="FFFFFF"/>
        </w:rPr>
      </w:pPr>
      <w:proofErr w:type="spellStart"/>
      <w:r>
        <w:rPr>
          <w:shd w:val="clear" w:color="auto" w:fill="FFFFFF"/>
        </w:rPr>
        <w:t>Marnada</w:t>
      </w:r>
      <w:proofErr w:type="spellEnd"/>
      <w:r>
        <w:rPr>
          <w:shd w:val="clear" w:color="auto" w:fill="FFFFFF"/>
        </w:rPr>
        <w:t xml:space="preserve">, P., </w:t>
      </w:r>
      <w:proofErr w:type="spellStart"/>
      <w:r>
        <w:rPr>
          <w:shd w:val="clear" w:color="auto" w:fill="FFFFFF"/>
        </w:rPr>
        <w:t>Raharjo</w:t>
      </w:r>
      <w:proofErr w:type="spellEnd"/>
      <w:r>
        <w:rPr>
          <w:shd w:val="clear" w:color="auto" w:fill="FFFFFF"/>
        </w:rPr>
        <w:t xml:space="preserve">, T., </w:t>
      </w:r>
      <w:proofErr w:type="spellStart"/>
      <w:r>
        <w:rPr>
          <w:shd w:val="clear" w:color="auto" w:fill="FFFFFF"/>
        </w:rPr>
        <w:t>Hardian</w:t>
      </w:r>
      <w:proofErr w:type="spellEnd"/>
      <w:r>
        <w:rPr>
          <w:shd w:val="clear" w:color="auto" w:fill="FFFFFF"/>
        </w:rPr>
        <w:t xml:space="preserve">, B. and </w:t>
      </w:r>
      <w:proofErr w:type="spellStart"/>
      <w:r>
        <w:rPr>
          <w:shd w:val="clear" w:color="auto" w:fill="FFFFFF"/>
        </w:rPr>
        <w:t>Prasetyo</w:t>
      </w:r>
      <w:proofErr w:type="spellEnd"/>
      <w:r>
        <w:rPr>
          <w:shd w:val="clear" w:color="auto" w:fill="FFFFFF"/>
        </w:rPr>
        <w:t>, A., 2022. Agile project management challenge in handling scope and change: A systematic literature review. </w:t>
      </w:r>
      <w:r>
        <w:rPr>
          <w:i/>
          <w:iCs/>
          <w:shd w:val="clear" w:color="auto" w:fill="FFFFFF"/>
        </w:rPr>
        <w:t>Procedia Computer Science</w:t>
      </w:r>
      <w:r>
        <w:rPr>
          <w:shd w:val="clear" w:color="auto" w:fill="FFFFFF"/>
        </w:rPr>
        <w:t>, </w:t>
      </w:r>
      <w:r>
        <w:rPr>
          <w:i/>
          <w:iCs/>
          <w:shd w:val="clear" w:color="auto" w:fill="FFFFFF"/>
        </w:rPr>
        <w:t>197</w:t>
      </w:r>
      <w:r>
        <w:rPr>
          <w:shd w:val="clear" w:color="auto" w:fill="FFFFFF"/>
        </w:rPr>
        <w:t>, pp.290-300.</w:t>
      </w:r>
    </w:p>
    <w:p w14:paraId="0AA0AFD6" w14:textId="77777777" w:rsidR="00EB268F" w:rsidRDefault="00EB268F" w:rsidP="00EB268F">
      <w:pPr>
        <w:pStyle w:val="NoSpacing"/>
        <w:rPr>
          <w:shd w:val="clear" w:color="auto" w:fill="FFFFFF"/>
        </w:rPr>
      </w:pPr>
      <w:proofErr w:type="spellStart"/>
      <w:r>
        <w:rPr>
          <w:shd w:val="clear" w:color="auto" w:fill="FFFFFF"/>
        </w:rPr>
        <w:t>Nachbagauer</w:t>
      </w:r>
      <w:proofErr w:type="spellEnd"/>
      <w:r>
        <w:rPr>
          <w:shd w:val="clear" w:color="auto" w:fill="FFFFFF"/>
        </w:rPr>
        <w:t>, A., 2022. Resilient project management. </w:t>
      </w:r>
      <w:r>
        <w:rPr>
          <w:i/>
          <w:iCs/>
          <w:shd w:val="clear" w:color="auto" w:fill="FFFFFF"/>
        </w:rPr>
        <w:t>The Journal of Modern Project Management</w:t>
      </w:r>
      <w:r>
        <w:rPr>
          <w:shd w:val="clear" w:color="auto" w:fill="FFFFFF"/>
        </w:rPr>
        <w:t>, </w:t>
      </w:r>
      <w:r>
        <w:rPr>
          <w:i/>
          <w:iCs/>
          <w:shd w:val="clear" w:color="auto" w:fill="FFFFFF"/>
        </w:rPr>
        <w:t>10</w:t>
      </w:r>
      <w:r>
        <w:rPr>
          <w:shd w:val="clear" w:color="auto" w:fill="FFFFFF"/>
        </w:rPr>
        <w:t>(1), pp.03-17.</w:t>
      </w:r>
    </w:p>
    <w:p w14:paraId="51864D5A" w14:textId="77777777" w:rsidR="00EB268F" w:rsidRDefault="00EB268F" w:rsidP="00EB268F">
      <w:pPr>
        <w:pStyle w:val="NoSpacing"/>
        <w:rPr>
          <w:shd w:val="clear" w:color="auto" w:fill="FFFFFF"/>
        </w:rPr>
      </w:pPr>
      <w:proofErr w:type="spellStart"/>
      <w:r>
        <w:rPr>
          <w:shd w:val="clear" w:color="auto" w:fill="FFFFFF"/>
        </w:rPr>
        <w:t>Ordoñez</w:t>
      </w:r>
      <w:proofErr w:type="spellEnd"/>
      <w:r>
        <w:rPr>
          <w:shd w:val="clear" w:color="auto" w:fill="FFFFFF"/>
        </w:rPr>
        <w:t xml:space="preserve">, R.E.C., </w:t>
      </w:r>
      <w:proofErr w:type="spellStart"/>
      <w:r>
        <w:rPr>
          <w:shd w:val="clear" w:color="auto" w:fill="FFFFFF"/>
        </w:rPr>
        <w:t>Vanhoucke</w:t>
      </w:r>
      <w:proofErr w:type="spellEnd"/>
      <w:r>
        <w:rPr>
          <w:shd w:val="clear" w:color="auto" w:fill="FFFFFF"/>
        </w:rPr>
        <w:t xml:space="preserve">, M., Coelho, J., </w:t>
      </w:r>
      <w:proofErr w:type="spellStart"/>
      <w:r>
        <w:rPr>
          <w:shd w:val="clear" w:color="auto" w:fill="FFFFFF"/>
        </w:rPr>
        <w:t>Anholon</w:t>
      </w:r>
      <w:proofErr w:type="spellEnd"/>
      <w:r>
        <w:rPr>
          <w:shd w:val="clear" w:color="auto" w:fill="FFFFFF"/>
        </w:rPr>
        <w:t xml:space="preserve">, R. and </w:t>
      </w:r>
      <w:proofErr w:type="spellStart"/>
      <w:r>
        <w:rPr>
          <w:shd w:val="clear" w:color="auto" w:fill="FFFFFF"/>
        </w:rPr>
        <w:t>Novaski</w:t>
      </w:r>
      <w:proofErr w:type="spellEnd"/>
      <w:r>
        <w:rPr>
          <w:shd w:val="clear" w:color="auto" w:fill="FFFFFF"/>
        </w:rPr>
        <w:t xml:space="preserve">, O., 2019. A study of the critical chain project management method applied to a </w:t>
      </w:r>
      <w:proofErr w:type="spellStart"/>
      <w:r>
        <w:rPr>
          <w:shd w:val="clear" w:color="auto" w:fill="FFFFFF"/>
        </w:rPr>
        <w:t>multiproject</w:t>
      </w:r>
      <w:proofErr w:type="spellEnd"/>
      <w:r>
        <w:rPr>
          <w:shd w:val="clear" w:color="auto" w:fill="FFFFFF"/>
        </w:rPr>
        <w:t xml:space="preserve"> system. </w:t>
      </w:r>
      <w:r>
        <w:rPr>
          <w:i/>
          <w:iCs/>
          <w:shd w:val="clear" w:color="auto" w:fill="FFFFFF"/>
        </w:rPr>
        <w:t>Project Management Journal</w:t>
      </w:r>
      <w:r>
        <w:rPr>
          <w:shd w:val="clear" w:color="auto" w:fill="FFFFFF"/>
        </w:rPr>
        <w:t>, </w:t>
      </w:r>
      <w:r>
        <w:rPr>
          <w:i/>
          <w:iCs/>
          <w:shd w:val="clear" w:color="auto" w:fill="FFFFFF"/>
        </w:rPr>
        <w:t>50</w:t>
      </w:r>
      <w:r>
        <w:rPr>
          <w:shd w:val="clear" w:color="auto" w:fill="FFFFFF"/>
        </w:rPr>
        <w:t>(3), pp.322-334.</w:t>
      </w:r>
    </w:p>
    <w:p w14:paraId="285260C5" w14:textId="77777777" w:rsidR="00EB268F" w:rsidRPr="00336CC8" w:rsidRDefault="00EB268F" w:rsidP="00EB268F">
      <w:pPr>
        <w:pStyle w:val="NoSpacing"/>
      </w:pPr>
      <w:r>
        <w:rPr>
          <w:shd w:val="clear" w:color="auto" w:fill="FFFFFF"/>
        </w:rPr>
        <w:t xml:space="preserve">Santos, C., Santos, V., Tavares, A. and </w:t>
      </w:r>
      <w:proofErr w:type="spellStart"/>
      <w:r>
        <w:rPr>
          <w:shd w:val="clear" w:color="auto" w:fill="FFFFFF"/>
        </w:rPr>
        <w:t>Varajão</w:t>
      </w:r>
      <w:proofErr w:type="spellEnd"/>
      <w:r>
        <w:rPr>
          <w:shd w:val="clear" w:color="auto" w:fill="FFFFFF"/>
        </w:rPr>
        <w:t>, J., 2020. Project management in public health: A systematic literature review on success criteria and factors. </w:t>
      </w:r>
      <w:r>
        <w:rPr>
          <w:i/>
          <w:iCs/>
          <w:shd w:val="clear" w:color="auto" w:fill="FFFFFF"/>
        </w:rPr>
        <w:t>Portuguese Journal of Public Health</w:t>
      </w:r>
      <w:r>
        <w:rPr>
          <w:shd w:val="clear" w:color="auto" w:fill="FFFFFF"/>
        </w:rPr>
        <w:t>, </w:t>
      </w:r>
      <w:r>
        <w:rPr>
          <w:i/>
          <w:iCs/>
          <w:shd w:val="clear" w:color="auto" w:fill="FFFFFF"/>
        </w:rPr>
        <w:t>38</w:t>
      </w:r>
      <w:r>
        <w:rPr>
          <w:shd w:val="clear" w:color="auto" w:fill="FFFFFF"/>
        </w:rPr>
        <w:t>(1), pp.37-48.</w:t>
      </w:r>
    </w:p>
    <w:p w14:paraId="7B572EB1" w14:textId="77777777" w:rsidR="00EB268F" w:rsidRDefault="00EB268F" w:rsidP="00EB268F">
      <w:pPr>
        <w:pStyle w:val="NoSpacing"/>
        <w:rPr>
          <w:shd w:val="clear" w:color="auto" w:fill="FFFFFF"/>
        </w:rPr>
      </w:pPr>
      <w:proofErr w:type="spellStart"/>
      <w:r>
        <w:rPr>
          <w:shd w:val="clear" w:color="auto" w:fill="FFFFFF"/>
        </w:rPr>
        <w:t>Sonmez</w:t>
      </w:r>
      <w:proofErr w:type="spellEnd"/>
      <w:r>
        <w:rPr>
          <w:shd w:val="clear" w:color="auto" w:fill="FFFFFF"/>
        </w:rPr>
        <w:t xml:space="preserve">, R., Sönmez, F.Ö. and </w:t>
      </w:r>
      <w:proofErr w:type="spellStart"/>
      <w:r>
        <w:rPr>
          <w:shd w:val="clear" w:color="auto" w:fill="FFFFFF"/>
        </w:rPr>
        <w:t>Ahmadisheykhsarmast</w:t>
      </w:r>
      <w:proofErr w:type="spellEnd"/>
      <w:r>
        <w:rPr>
          <w:shd w:val="clear" w:color="auto" w:fill="FFFFFF"/>
        </w:rPr>
        <w:t>, S., 2021. Blockchain in project management: a systematic review of use cases and a design decision framework. </w:t>
      </w:r>
      <w:r>
        <w:rPr>
          <w:i/>
          <w:iCs/>
          <w:shd w:val="clear" w:color="auto" w:fill="FFFFFF"/>
        </w:rPr>
        <w:t>Journal of Ambient Intelligence and Humanized Computing</w:t>
      </w:r>
      <w:r>
        <w:rPr>
          <w:shd w:val="clear" w:color="auto" w:fill="FFFFFF"/>
        </w:rPr>
        <w:t>, pp.1-15.</w:t>
      </w:r>
    </w:p>
    <w:p w14:paraId="5AA7474B" w14:textId="77777777" w:rsidR="00EB268F" w:rsidRDefault="00EB268F" w:rsidP="00EB268F">
      <w:pPr>
        <w:pStyle w:val="NoSpacing"/>
      </w:pPr>
      <w:r>
        <w:rPr>
          <w:shd w:val="clear" w:color="auto" w:fill="FFFFFF"/>
        </w:rPr>
        <w:t>To, W.M. and Lam, K.H., 2022. Green project management from employees' perspective in Hong Kong's engineering and construction sectors. </w:t>
      </w:r>
      <w:r>
        <w:rPr>
          <w:i/>
          <w:iCs/>
          <w:shd w:val="clear" w:color="auto" w:fill="FFFFFF"/>
        </w:rPr>
        <w:t>Engineering, construction and architectural management</w:t>
      </w:r>
      <w:r>
        <w:rPr>
          <w:shd w:val="clear" w:color="auto" w:fill="FFFFFF"/>
        </w:rPr>
        <w:t>, </w:t>
      </w:r>
      <w:r>
        <w:rPr>
          <w:i/>
          <w:iCs/>
          <w:shd w:val="clear" w:color="auto" w:fill="FFFFFF"/>
        </w:rPr>
        <w:t>29</w:t>
      </w:r>
      <w:r>
        <w:rPr>
          <w:shd w:val="clear" w:color="auto" w:fill="FFFFFF"/>
        </w:rPr>
        <w:t>(4), pp.1890-1907.</w:t>
      </w:r>
    </w:p>
    <w:p w14:paraId="5E66DFFC" w14:textId="77777777" w:rsidR="00EB268F" w:rsidRDefault="00EB268F" w:rsidP="00EB268F">
      <w:pPr>
        <w:pStyle w:val="NoSpacing"/>
        <w:rPr>
          <w:shd w:val="clear" w:color="auto" w:fill="FFFFFF"/>
        </w:rPr>
      </w:pPr>
      <w:r>
        <w:rPr>
          <w:shd w:val="clear" w:color="auto" w:fill="FFFFFF"/>
        </w:rPr>
        <w:t>Wu, G., Hu, Z. and Zheng, J., 2019. Role stress, job burnout, and job performance in construction project managers: the moderating role of career calling. </w:t>
      </w:r>
      <w:r>
        <w:rPr>
          <w:i/>
          <w:iCs/>
          <w:shd w:val="clear" w:color="auto" w:fill="FFFFFF"/>
        </w:rPr>
        <w:t>International journal of environmental research and public health</w:t>
      </w:r>
      <w:r>
        <w:rPr>
          <w:shd w:val="clear" w:color="auto" w:fill="FFFFFF"/>
        </w:rPr>
        <w:t>, </w:t>
      </w:r>
      <w:r>
        <w:rPr>
          <w:i/>
          <w:iCs/>
          <w:shd w:val="clear" w:color="auto" w:fill="FFFFFF"/>
        </w:rPr>
        <w:t>16</w:t>
      </w:r>
      <w:r>
        <w:rPr>
          <w:shd w:val="clear" w:color="auto" w:fill="FFFFFF"/>
        </w:rPr>
        <w:t>(13), p.2394.</w:t>
      </w:r>
    </w:p>
    <w:sectPr w:rsidR="00EB268F" w:rsidSect="00B75CDE">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73C43B" w14:textId="77777777" w:rsidR="003828EA" w:rsidRDefault="003828EA" w:rsidP="00B75CDE">
      <w:pPr>
        <w:spacing w:line="240" w:lineRule="auto"/>
      </w:pPr>
      <w:r>
        <w:separator/>
      </w:r>
    </w:p>
  </w:endnote>
  <w:endnote w:type="continuationSeparator" w:id="0">
    <w:p w14:paraId="1D3B1684" w14:textId="77777777" w:rsidR="003828EA" w:rsidRDefault="003828EA" w:rsidP="00B75C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2477774"/>
      <w:docPartObj>
        <w:docPartGallery w:val="Page Numbers (Bottom of Page)"/>
        <w:docPartUnique/>
      </w:docPartObj>
    </w:sdtPr>
    <w:sdtContent>
      <w:sdt>
        <w:sdtPr>
          <w:id w:val="-1769616900"/>
          <w:docPartObj>
            <w:docPartGallery w:val="Page Numbers (Top of Page)"/>
            <w:docPartUnique/>
          </w:docPartObj>
        </w:sdtPr>
        <w:sdtContent>
          <w:p w14:paraId="2BFC90EE" w14:textId="1F1B5D94" w:rsidR="00B75CDE" w:rsidRDefault="00B75CDE">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386736">
              <w:rPr>
                <w:b/>
                <w:bCs/>
                <w:noProof/>
              </w:rPr>
              <w:t>11</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386736">
              <w:rPr>
                <w:b/>
                <w:bCs/>
                <w:noProof/>
              </w:rPr>
              <w:t>11</w:t>
            </w:r>
            <w:r>
              <w:rPr>
                <w:b/>
                <w:bCs/>
                <w:szCs w:val="24"/>
              </w:rPr>
              <w:fldChar w:fldCharType="end"/>
            </w:r>
          </w:p>
        </w:sdtContent>
      </w:sdt>
    </w:sdtContent>
  </w:sdt>
  <w:p w14:paraId="5740AFAD" w14:textId="77777777" w:rsidR="00B75CDE" w:rsidRDefault="00B75C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4B6998" w14:textId="77777777" w:rsidR="003828EA" w:rsidRDefault="003828EA" w:rsidP="00B75CDE">
      <w:pPr>
        <w:spacing w:line="240" w:lineRule="auto"/>
      </w:pPr>
      <w:r>
        <w:separator/>
      </w:r>
    </w:p>
  </w:footnote>
  <w:footnote w:type="continuationSeparator" w:id="0">
    <w:p w14:paraId="40132066" w14:textId="77777777" w:rsidR="003828EA" w:rsidRDefault="003828EA" w:rsidP="00B75CD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C344E3" w14:textId="01033C7E" w:rsidR="00B75CDE" w:rsidRPr="00B75CDE" w:rsidRDefault="00B75CDE" w:rsidP="00B75CDE">
    <w:pPr>
      <w:pStyle w:val="Header"/>
      <w:jc w:val="right"/>
      <w:rPr>
        <w:lang w:val="en-IN"/>
      </w:rPr>
    </w:pPr>
    <w:r>
      <w:rPr>
        <w:lang w:val="en-IN"/>
      </w:rPr>
      <w:t>Project Management- Assignment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526C72"/>
    <w:multiLevelType w:val="multilevel"/>
    <w:tmpl w:val="4156E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C924E81"/>
    <w:multiLevelType w:val="hybridMultilevel"/>
    <w:tmpl w:val="FAD2D2D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0F1"/>
    <w:rsid w:val="00030946"/>
    <w:rsid w:val="00041B10"/>
    <w:rsid w:val="00061AC9"/>
    <w:rsid w:val="000A2BB8"/>
    <w:rsid w:val="000D5932"/>
    <w:rsid w:val="00120EAC"/>
    <w:rsid w:val="00124428"/>
    <w:rsid w:val="0019004A"/>
    <w:rsid w:val="001A5CC8"/>
    <w:rsid w:val="001B056F"/>
    <w:rsid w:val="001C070E"/>
    <w:rsid w:val="0022473D"/>
    <w:rsid w:val="002521D0"/>
    <w:rsid w:val="00273BE3"/>
    <w:rsid w:val="00280AF8"/>
    <w:rsid w:val="00283F21"/>
    <w:rsid w:val="003203B1"/>
    <w:rsid w:val="00336CC8"/>
    <w:rsid w:val="003440A7"/>
    <w:rsid w:val="00360195"/>
    <w:rsid w:val="00363D0F"/>
    <w:rsid w:val="003828EA"/>
    <w:rsid w:val="00386736"/>
    <w:rsid w:val="00393623"/>
    <w:rsid w:val="00393B65"/>
    <w:rsid w:val="00395183"/>
    <w:rsid w:val="003975F3"/>
    <w:rsid w:val="003B4381"/>
    <w:rsid w:val="003D486D"/>
    <w:rsid w:val="00425770"/>
    <w:rsid w:val="00440DCD"/>
    <w:rsid w:val="004913E0"/>
    <w:rsid w:val="004C13BC"/>
    <w:rsid w:val="004D5340"/>
    <w:rsid w:val="004D5C39"/>
    <w:rsid w:val="005B0D12"/>
    <w:rsid w:val="005D0651"/>
    <w:rsid w:val="005F0305"/>
    <w:rsid w:val="0060159C"/>
    <w:rsid w:val="00642ADB"/>
    <w:rsid w:val="00651DE8"/>
    <w:rsid w:val="00662681"/>
    <w:rsid w:val="006702B9"/>
    <w:rsid w:val="006E22C8"/>
    <w:rsid w:val="007038A2"/>
    <w:rsid w:val="00724A0B"/>
    <w:rsid w:val="00772DDA"/>
    <w:rsid w:val="0077397A"/>
    <w:rsid w:val="007D29E4"/>
    <w:rsid w:val="007E5432"/>
    <w:rsid w:val="007E7B7B"/>
    <w:rsid w:val="007F2583"/>
    <w:rsid w:val="008131F7"/>
    <w:rsid w:val="00826088"/>
    <w:rsid w:val="00832077"/>
    <w:rsid w:val="00862FA5"/>
    <w:rsid w:val="0089031F"/>
    <w:rsid w:val="008C59AF"/>
    <w:rsid w:val="008F1725"/>
    <w:rsid w:val="009656E1"/>
    <w:rsid w:val="009979E4"/>
    <w:rsid w:val="009C1CF8"/>
    <w:rsid w:val="009E5D11"/>
    <w:rsid w:val="00A32640"/>
    <w:rsid w:val="00A60613"/>
    <w:rsid w:val="00A87CF3"/>
    <w:rsid w:val="00AC0823"/>
    <w:rsid w:val="00B15CAD"/>
    <w:rsid w:val="00B238C8"/>
    <w:rsid w:val="00B2404F"/>
    <w:rsid w:val="00B75CDE"/>
    <w:rsid w:val="00B85427"/>
    <w:rsid w:val="00BB795D"/>
    <w:rsid w:val="00BD39CA"/>
    <w:rsid w:val="00BE7A22"/>
    <w:rsid w:val="00C1510F"/>
    <w:rsid w:val="00C3520A"/>
    <w:rsid w:val="00C5489F"/>
    <w:rsid w:val="00C63782"/>
    <w:rsid w:val="00C640F1"/>
    <w:rsid w:val="00C678A6"/>
    <w:rsid w:val="00C85F27"/>
    <w:rsid w:val="00C94D17"/>
    <w:rsid w:val="00CD6579"/>
    <w:rsid w:val="00D00833"/>
    <w:rsid w:val="00D22A36"/>
    <w:rsid w:val="00D310F9"/>
    <w:rsid w:val="00D47C56"/>
    <w:rsid w:val="00D629ED"/>
    <w:rsid w:val="00D67D61"/>
    <w:rsid w:val="00D87367"/>
    <w:rsid w:val="00DB792D"/>
    <w:rsid w:val="00E157DB"/>
    <w:rsid w:val="00E35AA5"/>
    <w:rsid w:val="00E465F7"/>
    <w:rsid w:val="00E74ECB"/>
    <w:rsid w:val="00E77F8A"/>
    <w:rsid w:val="00E821FD"/>
    <w:rsid w:val="00EA7754"/>
    <w:rsid w:val="00EB268F"/>
    <w:rsid w:val="00F045B8"/>
    <w:rsid w:val="00F12191"/>
    <w:rsid w:val="00F2623C"/>
    <w:rsid w:val="00F55169"/>
    <w:rsid w:val="00F57607"/>
    <w:rsid w:val="00F62123"/>
    <w:rsid w:val="00FA0903"/>
    <w:rsid w:val="00FE5F46"/>
    <w:rsid w:val="00FF6E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951D0"/>
  <w15:docId w15:val="{5EEC076C-5D3F-496A-B530-10F7EE8B7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Arial"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5489F"/>
    <w:pPr>
      <w:spacing w:after="0" w:line="480" w:lineRule="auto"/>
      <w:jc w:val="both"/>
    </w:pPr>
    <w:rPr>
      <w:rFonts w:ascii="Times New Roman" w:hAnsi="Times New Roman" w:cs="Arial"/>
      <w:sz w:val="24"/>
      <w:lang w:val="en"/>
    </w:rPr>
  </w:style>
  <w:style w:type="paragraph" w:styleId="Heading1">
    <w:name w:val="heading 1"/>
    <w:basedOn w:val="Normal"/>
    <w:next w:val="Normal"/>
    <w:link w:val="Heading1Char"/>
    <w:uiPriority w:val="9"/>
    <w:qFormat/>
    <w:rsid w:val="007F2583"/>
    <w:pPr>
      <w:keepNext/>
      <w:keepLines/>
      <w:spacing w:before="480"/>
      <w:outlineLvl w:val="0"/>
    </w:pPr>
    <w:rPr>
      <w:rFonts w:eastAsiaTheme="majorEastAsia" w:cstheme="majorBidi"/>
      <w:b/>
      <w:bCs/>
      <w:sz w:val="28"/>
      <w:szCs w:val="28"/>
      <w:lang w:val="en-US"/>
    </w:rPr>
  </w:style>
  <w:style w:type="paragraph" w:styleId="Heading2">
    <w:name w:val="heading 2"/>
    <w:basedOn w:val="Normal"/>
    <w:next w:val="Normal"/>
    <w:link w:val="Heading2Char"/>
    <w:uiPriority w:val="9"/>
    <w:unhideWhenUsed/>
    <w:qFormat/>
    <w:rsid w:val="00832077"/>
    <w:pPr>
      <w:keepNext/>
      <w:keepLines/>
      <w:spacing w:before="200"/>
      <w:outlineLvl w:val="1"/>
    </w:pPr>
    <w:rPr>
      <w:rFonts w:eastAsiaTheme="majorEastAsia" w:cstheme="majorBidi"/>
      <w:b/>
      <w:bCs/>
      <w:sz w:val="26"/>
      <w:szCs w:val="26"/>
    </w:rPr>
  </w:style>
  <w:style w:type="paragraph" w:styleId="Heading3">
    <w:name w:val="heading 3"/>
    <w:basedOn w:val="Normal"/>
    <w:next w:val="Normal"/>
    <w:link w:val="Heading3Char"/>
    <w:uiPriority w:val="9"/>
    <w:semiHidden/>
    <w:unhideWhenUsed/>
    <w:qFormat/>
    <w:rsid w:val="00C678A6"/>
    <w:pPr>
      <w:keepNext/>
      <w:keepLines/>
      <w:spacing w:before="200"/>
      <w:outlineLvl w:val="2"/>
    </w:pPr>
    <w:rPr>
      <w:rFonts w:eastAsiaTheme="majorEastAsia" w:cstheme="majorBidi"/>
      <w:bCs/>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2077"/>
    <w:rPr>
      <w:rFonts w:ascii="Times New Roman" w:eastAsiaTheme="majorEastAsia" w:hAnsi="Times New Roman" w:cstheme="majorBidi"/>
      <w:b/>
      <w:bCs/>
      <w:sz w:val="26"/>
      <w:szCs w:val="26"/>
    </w:rPr>
  </w:style>
  <w:style w:type="character" w:customStyle="1" w:styleId="Heading1Char">
    <w:name w:val="Heading 1 Char"/>
    <w:basedOn w:val="DefaultParagraphFont"/>
    <w:link w:val="Heading1"/>
    <w:uiPriority w:val="9"/>
    <w:rsid w:val="007F2583"/>
    <w:rPr>
      <w:rFonts w:ascii="Times New Roman" w:eastAsiaTheme="majorEastAsia" w:hAnsi="Times New Roman" w:cstheme="majorBidi"/>
      <w:b/>
      <w:bCs/>
      <w:sz w:val="28"/>
      <w:szCs w:val="28"/>
    </w:rPr>
  </w:style>
  <w:style w:type="paragraph" w:styleId="NoSpacing">
    <w:name w:val="No Spacing"/>
    <w:uiPriority w:val="1"/>
    <w:qFormat/>
    <w:rsid w:val="008131F7"/>
    <w:pPr>
      <w:spacing w:after="0" w:line="480" w:lineRule="auto"/>
      <w:jc w:val="both"/>
    </w:pPr>
    <w:rPr>
      <w:rFonts w:ascii="Times New Roman" w:hAnsi="Times New Roman" w:cs="Arial"/>
      <w:sz w:val="24"/>
      <w:lang w:val="en"/>
    </w:rPr>
  </w:style>
  <w:style w:type="character" w:styleId="Hyperlink">
    <w:name w:val="Hyperlink"/>
    <w:basedOn w:val="DefaultParagraphFont"/>
    <w:uiPriority w:val="99"/>
    <w:unhideWhenUsed/>
    <w:rsid w:val="00B15CAD"/>
    <w:rPr>
      <w:rFonts w:ascii="Times New Roman" w:hAnsi="Times New Roman"/>
      <w:color w:val="auto"/>
      <w:sz w:val="24"/>
      <w:u w:val="none"/>
    </w:rPr>
  </w:style>
  <w:style w:type="character" w:customStyle="1" w:styleId="Heading3Char">
    <w:name w:val="Heading 3 Char"/>
    <w:basedOn w:val="DefaultParagraphFont"/>
    <w:link w:val="Heading3"/>
    <w:uiPriority w:val="9"/>
    <w:semiHidden/>
    <w:rsid w:val="00C678A6"/>
    <w:rPr>
      <w:rFonts w:ascii="Times New Roman" w:eastAsiaTheme="majorEastAsia" w:hAnsi="Times New Roman" w:cstheme="majorBidi"/>
      <w:bCs/>
      <w:i/>
      <w:sz w:val="24"/>
      <w:u w:val="single"/>
      <w:lang w:val="en"/>
    </w:rPr>
  </w:style>
  <w:style w:type="paragraph" w:styleId="NormalWeb">
    <w:name w:val="Normal (Web)"/>
    <w:basedOn w:val="Normal"/>
    <w:uiPriority w:val="99"/>
    <w:semiHidden/>
    <w:unhideWhenUsed/>
    <w:rsid w:val="00C640F1"/>
    <w:pPr>
      <w:spacing w:before="100" w:beforeAutospacing="1" w:after="100" w:afterAutospacing="1" w:line="240" w:lineRule="auto"/>
      <w:jc w:val="left"/>
    </w:pPr>
    <w:rPr>
      <w:rFonts w:eastAsia="Times New Roman" w:cs="Times New Roman"/>
      <w:szCs w:val="24"/>
      <w:lang w:val="en-US"/>
    </w:rPr>
  </w:style>
  <w:style w:type="character" w:styleId="CommentReference">
    <w:name w:val="annotation reference"/>
    <w:basedOn w:val="DefaultParagraphFont"/>
    <w:uiPriority w:val="99"/>
    <w:semiHidden/>
    <w:unhideWhenUsed/>
    <w:rsid w:val="00440DCD"/>
    <w:rPr>
      <w:sz w:val="16"/>
      <w:szCs w:val="16"/>
    </w:rPr>
  </w:style>
  <w:style w:type="paragraph" w:styleId="CommentText">
    <w:name w:val="annotation text"/>
    <w:basedOn w:val="Normal"/>
    <w:link w:val="CommentTextChar"/>
    <w:uiPriority w:val="99"/>
    <w:semiHidden/>
    <w:unhideWhenUsed/>
    <w:rsid w:val="00440DCD"/>
    <w:pPr>
      <w:spacing w:line="240" w:lineRule="auto"/>
    </w:pPr>
    <w:rPr>
      <w:sz w:val="20"/>
      <w:szCs w:val="20"/>
    </w:rPr>
  </w:style>
  <w:style w:type="character" w:customStyle="1" w:styleId="CommentTextChar">
    <w:name w:val="Comment Text Char"/>
    <w:basedOn w:val="DefaultParagraphFont"/>
    <w:link w:val="CommentText"/>
    <w:uiPriority w:val="99"/>
    <w:semiHidden/>
    <w:rsid w:val="00440DCD"/>
    <w:rPr>
      <w:rFonts w:ascii="Times New Roman" w:hAnsi="Times New Roman" w:cs="Arial"/>
      <w:sz w:val="20"/>
      <w:szCs w:val="20"/>
      <w:lang w:val="en"/>
    </w:rPr>
  </w:style>
  <w:style w:type="paragraph" w:styleId="CommentSubject">
    <w:name w:val="annotation subject"/>
    <w:basedOn w:val="CommentText"/>
    <w:next w:val="CommentText"/>
    <w:link w:val="CommentSubjectChar"/>
    <w:uiPriority w:val="99"/>
    <w:semiHidden/>
    <w:unhideWhenUsed/>
    <w:rsid w:val="00440DCD"/>
    <w:rPr>
      <w:b/>
      <w:bCs/>
    </w:rPr>
  </w:style>
  <w:style w:type="character" w:customStyle="1" w:styleId="CommentSubjectChar">
    <w:name w:val="Comment Subject Char"/>
    <w:basedOn w:val="CommentTextChar"/>
    <w:link w:val="CommentSubject"/>
    <w:uiPriority w:val="99"/>
    <w:semiHidden/>
    <w:rsid w:val="00440DCD"/>
    <w:rPr>
      <w:rFonts w:ascii="Times New Roman" w:hAnsi="Times New Roman" w:cs="Arial"/>
      <w:b/>
      <w:bCs/>
      <w:sz w:val="20"/>
      <w:szCs w:val="20"/>
      <w:lang w:val="en"/>
    </w:rPr>
  </w:style>
  <w:style w:type="paragraph" w:styleId="BalloonText">
    <w:name w:val="Balloon Text"/>
    <w:basedOn w:val="Normal"/>
    <w:link w:val="BalloonTextChar"/>
    <w:uiPriority w:val="99"/>
    <w:semiHidden/>
    <w:unhideWhenUsed/>
    <w:rsid w:val="00440DC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0DCD"/>
    <w:rPr>
      <w:rFonts w:ascii="Segoe UI" w:hAnsi="Segoe UI" w:cs="Segoe UI"/>
      <w:sz w:val="18"/>
      <w:szCs w:val="18"/>
      <w:lang w:val="en"/>
    </w:rPr>
  </w:style>
  <w:style w:type="paragraph" w:styleId="Header">
    <w:name w:val="header"/>
    <w:basedOn w:val="Normal"/>
    <w:link w:val="HeaderChar"/>
    <w:uiPriority w:val="99"/>
    <w:unhideWhenUsed/>
    <w:rsid w:val="00B75CDE"/>
    <w:pPr>
      <w:tabs>
        <w:tab w:val="center" w:pos="4513"/>
        <w:tab w:val="right" w:pos="9026"/>
      </w:tabs>
      <w:spacing w:line="240" w:lineRule="auto"/>
    </w:pPr>
  </w:style>
  <w:style w:type="character" w:customStyle="1" w:styleId="HeaderChar">
    <w:name w:val="Header Char"/>
    <w:basedOn w:val="DefaultParagraphFont"/>
    <w:link w:val="Header"/>
    <w:uiPriority w:val="99"/>
    <w:rsid w:val="00B75CDE"/>
    <w:rPr>
      <w:rFonts w:ascii="Times New Roman" w:hAnsi="Times New Roman" w:cs="Arial"/>
      <w:sz w:val="24"/>
      <w:lang w:val="en"/>
    </w:rPr>
  </w:style>
  <w:style w:type="paragraph" w:styleId="Footer">
    <w:name w:val="footer"/>
    <w:basedOn w:val="Normal"/>
    <w:link w:val="FooterChar"/>
    <w:uiPriority w:val="99"/>
    <w:unhideWhenUsed/>
    <w:rsid w:val="00B75CDE"/>
    <w:pPr>
      <w:tabs>
        <w:tab w:val="center" w:pos="4513"/>
        <w:tab w:val="right" w:pos="9026"/>
      </w:tabs>
      <w:spacing w:line="240" w:lineRule="auto"/>
    </w:pPr>
  </w:style>
  <w:style w:type="character" w:customStyle="1" w:styleId="FooterChar">
    <w:name w:val="Footer Char"/>
    <w:basedOn w:val="DefaultParagraphFont"/>
    <w:link w:val="Footer"/>
    <w:uiPriority w:val="99"/>
    <w:rsid w:val="00B75CDE"/>
    <w:rPr>
      <w:rFonts w:ascii="Times New Roman" w:hAnsi="Times New Roman" w:cs="Arial"/>
      <w:sz w:val="24"/>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57290">
      <w:bodyDiv w:val="1"/>
      <w:marLeft w:val="0"/>
      <w:marRight w:val="0"/>
      <w:marTop w:val="0"/>
      <w:marBottom w:val="0"/>
      <w:divBdr>
        <w:top w:val="none" w:sz="0" w:space="0" w:color="auto"/>
        <w:left w:val="none" w:sz="0" w:space="0" w:color="auto"/>
        <w:bottom w:val="none" w:sz="0" w:space="0" w:color="auto"/>
        <w:right w:val="none" w:sz="0" w:space="0" w:color="auto"/>
      </w:divBdr>
    </w:div>
    <w:div w:id="583414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BE67182-25B1-434B-B56D-39F8E8744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2870</Words>
  <Characters>16365</Characters>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2023-03-20T17:12:00Z</dcterms:created>
  <dcterms:modified xsi:type="dcterms:W3CDTF">2023-03-20T17:20:00Z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4cc9fb4dacb5f91e9dbc7d71a04a2d1f7368b639dacaf75aee07dbb6c7cdb698</vt:lpwstr>
  </property>
</Properties>
</file>