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B2EFBE" w14:textId="3DCDD82E" w:rsidR="00B26D02" w:rsidRPr="004A6A50" w:rsidRDefault="00B26D02" w:rsidP="004A6A50">
      <w:pPr>
        <w:jc w:val="center"/>
        <w:rPr>
          <w:rFonts w:ascii="Arial" w:hAnsi="Arial" w:cs="Arial"/>
          <w:b/>
          <w:bCs/>
          <w:sz w:val="52"/>
          <w:szCs w:val="52"/>
          <w:lang w:eastAsia="en-GB"/>
        </w:rPr>
      </w:pPr>
      <w:bookmarkStart w:id="0" w:name="_Hlk214106730"/>
      <w:r w:rsidRPr="004A6A50">
        <w:rPr>
          <w:rFonts w:ascii="Arial" w:hAnsi="Arial" w:cs="Arial"/>
          <w:b/>
          <w:bCs/>
          <w:sz w:val="52"/>
          <w:szCs w:val="52"/>
          <w:lang w:eastAsia="en-GB"/>
        </w:rPr>
        <w:t>Name: Charmaine Mclean</w:t>
      </w:r>
    </w:p>
    <w:p w14:paraId="03F22F6B" w14:textId="255E5C73" w:rsidR="00B26D02" w:rsidRPr="004A6A50" w:rsidRDefault="00B26D02" w:rsidP="004A6A50">
      <w:pPr>
        <w:jc w:val="center"/>
        <w:rPr>
          <w:rFonts w:ascii="Arial" w:hAnsi="Arial" w:cs="Arial"/>
          <w:b/>
          <w:bCs/>
          <w:sz w:val="52"/>
          <w:szCs w:val="52"/>
          <w:lang w:eastAsia="en-GB"/>
        </w:rPr>
      </w:pPr>
      <w:r w:rsidRPr="004A6A50">
        <w:rPr>
          <w:rFonts w:ascii="Arial" w:hAnsi="Arial" w:cs="Arial"/>
          <w:b/>
          <w:bCs/>
          <w:sz w:val="52"/>
          <w:szCs w:val="52"/>
          <w:lang w:eastAsia="en-GB"/>
        </w:rPr>
        <w:t>Student Number: 2429703</w:t>
      </w:r>
    </w:p>
    <w:p w14:paraId="0DE54218" w14:textId="7ED86E91" w:rsidR="00B26D02" w:rsidRPr="004A6A50" w:rsidRDefault="00B26D02" w:rsidP="004A6A50">
      <w:pPr>
        <w:jc w:val="center"/>
        <w:rPr>
          <w:rFonts w:ascii="Arial" w:hAnsi="Arial" w:cs="Arial"/>
          <w:b/>
          <w:bCs/>
          <w:sz w:val="52"/>
          <w:szCs w:val="52"/>
          <w:lang w:eastAsia="en-GB"/>
        </w:rPr>
      </w:pPr>
      <w:r w:rsidRPr="004A6A50">
        <w:rPr>
          <w:rFonts w:ascii="Arial" w:hAnsi="Arial" w:cs="Arial"/>
          <w:b/>
          <w:bCs/>
          <w:sz w:val="52"/>
          <w:szCs w:val="52"/>
          <w:lang w:eastAsia="en-GB"/>
        </w:rPr>
        <w:t>Module Code: (LCHS 4003-BIRM)</w:t>
      </w:r>
    </w:p>
    <w:p w14:paraId="0EB25A56" w14:textId="3F7754B8" w:rsidR="00B26D02" w:rsidRPr="004A6A50" w:rsidRDefault="004A6A50" w:rsidP="004A6A50">
      <w:pPr>
        <w:jc w:val="center"/>
        <w:rPr>
          <w:rFonts w:ascii="Arial" w:hAnsi="Arial" w:cs="Arial"/>
          <w:b/>
          <w:bCs/>
          <w:sz w:val="52"/>
          <w:szCs w:val="52"/>
          <w:lang w:eastAsia="en-GB"/>
        </w:rPr>
      </w:pPr>
      <w:r w:rsidRPr="004A6A50">
        <w:rPr>
          <w:rFonts w:ascii="Arial" w:hAnsi="Arial" w:cs="Arial"/>
          <w:b/>
          <w:bCs/>
          <w:sz w:val="52"/>
          <w:szCs w:val="52"/>
          <w:lang w:eastAsia="en-GB"/>
        </w:rPr>
        <w:t>Module title: Introduction to Health and Social Care</w:t>
      </w:r>
    </w:p>
    <w:p w14:paraId="126DDCEE" w14:textId="02CCBA96" w:rsidR="004A6A50" w:rsidRPr="004A6A50" w:rsidRDefault="004A6A50" w:rsidP="004A6A50">
      <w:pPr>
        <w:jc w:val="center"/>
        <w:rPr>
          <w:rFonts w:ascii="Arial" w:hAnsi="Arial" w:cs="Arial"/>
          <w:b/>
          <w:bCs/>
          <w:sz w:val="52"/>
          <w:szCs w:val="52"/>
          <w:lang w:eastAsia="en-GB"/>
        </w:rPr>
      </w:pPr>
      <w:r w:rsidRPr="004A6A50">
        <w:rPr>
          <w:rFonts w:ascii="Arial" w:hAnsi="Arial" w:cs="Arial"/>
          <w:b/>
          <w:bCs/>
          <w:sz w:val="52"/>
          <w:szCs w:val="52"/>
          <w:lang w:eastAsia="en-GB"/>
        </w:rPr>
        <w:t>Assignment Title: Report on Mrs Mann’s Case Study Component 2</w:t>
      </w:r>
    </w:p>
    <w:p w14:paraId="1D17A825" w14:textId="031EC24B" w:rsidR="004A6A50" w:rsidRPr="004A6A50" w:rsidRDefault="004A6A50" w:rsidP="004A6A50">
      <w:pPr>
        <w:jc w:val="center"/>
        <w:rPr>
          <w:rFonts w:ascii="Arial" w:hAnsi="Arial" w:cs="Arial"/>
          <w:b/>
          <w:bCs/>
          <w:sz w:val="52"/>
          <w:szCs w:val="52"/>
          <w:lang w:eastAsia="en-GB"/>
        </w:rPr>
      </w:pPr>
      <w:r w:rsidRPr="004A6A50">
        <w:rPr>
          <w:rFonts w:ascii="Arial" w:hAnsi="Arial" w:cs="Arial"/>
          <w:b/>
          <w:bCs/>
          <w:sz w:val="52"/>
          <w:szCs w:val="52"/>
          <w:lang w:eastAsia="en-GB"/>
        </w:rPr>
        <w:t>Lecturer: Azida Zainol</w:t>
      </w:r>
    </w:p>
    <w:p w14:paraId="69F7D2E0" w14:textId="77777777" w:rsidR="00B26D02" w:rsidRPr="004A6A50" w:rsidRDefault="00B26D02" w:rsidP="004A6A50">
      <w:pPr>
        <w:pStyle w:val="NoSpacing"/>
        <w:jc w:val="center"/>
        <w:rPr>
          <w:rFonts w:ascii="Arial" w:hAnsi="Arial" w:cs="Arial"/>
          <w:b/>
          <w:bCs/>
          <w:sz w:val="52"/>
          <w:szCs w:val="52"/>
          <w:lang w:eastAsia="en-GB"/>
        </w:rPr>
      </w:pPr>
    </w:p>
    <w:p w14:paraId="390CC9A7" w14:textId="77777777" w:rsidR="00B26D02" w:rsidRDefault="00B26D02" w:rsidP="00B26D02">
      <w:pPr>
        <w:pStyle w:val="NoSpacing"/>
        <w:rPr>
          <w:rFonts w:ascii="Arial" w:hAnsi="Arial" w:cs="Arial"/>
          <w:b/>
          <w:bCs/>
          <w:sz w:val="32"/>
          <w:szCs w:val="32"/>
          <w:lang w:eastAsia="en-GB"/>
        </w:rPr>
      </w:pPr>
    </w:p>
    <w:p w14:paraId="48976926" w14:textId="77777777" w:rsidR="00B26D02" w:rsidRDefault="00B26D02" w:rsidP="00B26D02">
      <w:pPr>
        <w:pStyle w:val="NoSpacing"/>
        <w:rPr>
          <w:rFonts w:ascii="Arial" w:hAnsi="Arial" w:cs="Arial"/>
          <w:b/>
          <w:bCs/>
          <w:sz w:val="32"/>
          <w:szCs w:val="32"/>
          <w:lang w:eastAsia="en-GB"/>
        </w:rPr>
      </w:pPr>
    </w:p>
    <w:p w14:paraId="51D6057F" w14:textId="77777777" w:rsidR="00B26D02" w:rsidRDefault="00B26D02" w:rsidP="00B26D02">
      <w:pPr>
        <w:pStyle w:val="NoSpacing"/>
        <w:rPr>
          <w:rFonts w:ascii="Arial" w:hAnsi="Arial" w:cs="Arial"/>
          <w:b/>
          <w:bCs/>
          <w:sz w:val="32"/>
          <w:szCs w:val="32"/>
          <w:lang w:eastAsia="en-GB"/>
        </w:rPr>
      </w:pPr>
    </w:p>
    <w:p w14:paraId="327A095E" w14:textId="77777777" w:rsidR="00B26D02" w:rsidRDefault="00B26D02" w:rsidP="00B26D02">
      <w:pPr>
        <w:pStyle w:val="NoSpacing"/>
        <w:rPr>
          <w:rFonts w:ascii="Arial" w:hAnsi="Arial" w:cs="Arial"/>
          <w:b/>
          <w:bCs/>
          <w:sz w:val="32"/>
          <w:szCs w:val="32"/>
          <w:lang w:eastAsia="en-GB"/>
        </w:rPr>
      </w:pPr>
    </w:p>
    <w:p w14:paraId="63EEAAF6" w14:textId="77777777" w:rsidR="00B26D02" w:rsidRDefault="00B26D02" w:rsidP="00B26D02">
      <w:pPr>
        <w:pStyle w:val="NoSpacing"/>
        <w:rPr>
          <w:rFonts w:ascii="Arial" w:hAnsi="Arial" w:cs="Arial"/>
          <w:b/>
          <w:bCs/>
          <w:sz w:val="32"/>
          <w:szCs w:val="32"/>
          <w:lang w:eastAsia="en-GB"/>
        </w:rPr>
      </w:pPr>
    </w:p>
    <w:p w14:paraId="5FBD5AB2" w14:textId="77777777" w:rsidR="00B26D02" w:rsidRDefault="00B26D02" w:rsidP="00B26D02">
      <w:pPr>
        <w:pStyle w:val="NoSpacing"/>
        <w:rPr>
          <w:rFonts w:ascii="Arial" w:hAnsi="Arial" w:cs="Arial"/>
          <w:b/>
          <w:bCs/>
          <w:sz w:val="32"/>
          <w:szCs w:val="32"/>
          <w:lang w:eastAsia="en-GB"/>
        </w:rPr>
      </w:pPr>
    </w:p>
    <w:p w14:paraId="7793CF75" w14:textId="77777777" w:rsidR="00B26D02" w:rsidRDefault="00B26D02" w:rsidP="00B26D02">
      <w:pPr>
        <w:pStyle w:val="NoSpacing"/>
        <w:rPr>
          <w:rFonts w:ascii="Arial" w:hAnsi="Arial" w:cs="Arial"/>
          <w:b/>
          <w:bCs/>
          <w:sz w:val="32"/>
          <w:szCs w:val="32"/>
          <w:lang w:eastAsia="en-GB"/>
        </w:rPr>
      </w:pPr>
    </w:p>
    <w:p w14:paraId="70AEE7BE" w14:textId="77777777" w:rsidR="00B26D02" w:rsidRDefault="00B26D02" w:rsidP="00B26D02">
      <w:pPr>
        <w:pStyle w:val="NoSpacing"/>
        <w:rPr>
          <w:rFonts w:ascii="Arial" w:hAnsi="Arial" w:cs="Arial"/>
          <w:b/>
          <w:bCs/>
          <w:sz w:val="32"/>
          <w:szCs w:val="32"/>
          <w:lang w:eastAsia="en-GB"/>
        </w:rPr>
      </w:pPr>
    </w:p>
    <w:p w14:paraId="0F4F0C9F" w14:textId="77777777" w:rsidR="00B26D02" w:rsidRDefault="00B26D02" w:rsidP="00B26D02">
      <w:pPr>
        <w:pStyle w:val="NoSpacing"/>
        <w:rPr>
          <w:rFonts w:ascii="Arial" w:hAnsi="Arial" w:cs="Arial"/>
          <w:b/>
          <w:bCs/>
          <w:sz w:val="32"/>
          <w:szCs w:val="32"/>
          <w:lang w:eastAsia="en-GB"/>
        </w:rPr>
      </w:pPr>
    </w:p>
    <w:p w14:paraId="377FA1C6" w14:textId="77777777" w:rsidR="00B26D02" w:rsidRDefault="00B26D02" w:rsidP="00B26D02">
      <w:pPr>
        <w:pStyle w:val="NoSpacing"/>
        <w:rPr>
          <w:rFonts w:ascii="Arial" w:hAnsi="Arial" w:cs="Arial"/>
          <w:b/>
          <w:bCs/>
          <w:sz w:val="32"/>
          <w:szCs w:val="32"/>
          <w:lang w:eastAsia="en-GB"/>
        </w:rPr>
      </w:pPr>
    </w:p>
    <w:p w14:paraId="36A66325" w14:textId="77777777" w:rsidR="00B26D02" w:rsidRDefault="00B26D02" w:rsidP="00B26D02">
      <w:pPr>
        <w:pStyle w:val="NoSpacing"/>
        <w:rPr>
          <w:rFonts w:ascii="Arial" w:hAnsi="Arial" w:cs="Arial"/>
          <w:b/>
          <w:bCs/>
          <w:sz w:val="32"/>
          <w:szCs w:val="32"/>
          <w:lang w:eastAsia="en-GB"/>
        </w:rPr>
      </w:pPr>
    </w:p>
    <w:p w14:paraId="445A578D" w14:textId="77777777" w:rsidR="00B26D02" w:rsidRDefault="00B26D02" w:rsidP="00B26D02">
      <w:pPr>
        <w:pStyle w:val="NoSpacing"/>
        <w:rPr>
          <w:rFonts w:ascii="Arial" w:hAnsi="Arial" w:cs="Arial"/>
          <w:b/>
          <w:bCs/>
          <w:sz w:val="32"/>
          <w:szCs w:val="32"/>
          <w:lang w:eastAsia="en-GB"/>
        </w:rPr>
      </w:pPr>
    </w:p>
    <w:p w14:paraId="45ADAE30" w14:textId="77777777" w:rsidR="00B26D02" w:rsidRDefault="00B26D02" w:rsidP="00B26D02">
      <w:pPr>
        <w:pStyle w:val="NoSpacing"/>
        <w:rPr>
          <w:rFonts w:ascii="Arial" w:hAnsi="Arial" w:cs="Arial"/>
          <w:b/>
          <w:bCs/>
          <w:sz w:val="32"/>
          <w:szCs w:val="32"/>
          <w:lang w:eastAsia="en-GB"/>
        </w:rPr>
      </w:pPr>
    </w:p>
    <w:p w14:paraId="28FDD330" w14:textId="77777777" w:rsidR="00B26D02" w:rsidRDefault="00B26D02" w:rsidP="00B26D02">
      <w:pPr>
        <w:pStyle w:val="NoSpacing"/>
        <w:rPr>
          <w:rFonts w:ascii="Arial" w:hAnsi="Arial" w:cs="Arial"/>
          <w:b/>
          <w:bCs/>
          <w:sz w:val="32"/>
          <w:szCs w:val="32"/>
          <w:lang w:eastAsia="en-GB"/>
        </w:rPr>
      </w:pPr>
    </w:p>
    <w:p w14:paraId="6747B6AF" w14:textId="77777777" w:rsidR="00B26D02" w:rsidRDefault="00B26D02" w:rsidP="00B26D02">
      <w:pPr>
        <w:pStyle w:val="NoSpacing"/>
        <w:rPr>
          <w:rFonts w:ascii="Arial" w:hAnsi="Arial" w:cs="Arial"/>
          <w:b/>
          <w:bCs/>
          <w:sz w:val="32"/>
          <w:szCs w:val="32"/>
          <w:lang w:eastAsia="en-GB"/>
        </w:rPr>
      </w:pPr>
    </w:p>
    <w:p w14:paraId="1CBA6868" w14:textId="77777777" w:rsidR="00B26D02" w:rsidRDefault="00B26D02" w:rsidP="00B26D02">
      <w:pPr>
        <w:pStyle w:val="NoSpacing"/>
        <w:rPr>
          <w:rFonts w:ascii="Arial" w:hAnsi="Arial" w:cs="Arial"/>
          <w:b/>
          <w:bCs/>
          <w:sz w:val="32"/>
          <w:szCs w:val="32"/>
          <w:lang w:eastAsia="en-GB"/>
        </w:rPr>
      </w:pPr>
    </w:p>
    <w:p w14:paraId="711C8BAF" w14:textId="77777777" w:rsidR="00B26D02" w:rsidRDefault="00B26D02" w:rsidP="00B26D02">
      <w:pPr>
        <w:pStyle w:val="NoSpacing"/>
        <w:rPr>
          <w:rFonts w:ascii="Arial" w:hAnsi="Arial" w:cs="Arial"/>
          <w:b/>
          <w:bCs/>
          <w:sz w:val="32"/>
          <w:szCs w:val="32"/>
          <w:lang w:eastAsia="en-GB"/>
        </w:rPr>
      </w:pPr>
    </w:p>
    <w:p w14:paraId="5E144837" w14:textId="77777777" w:rsidR="00B26D02" w:rsidRDefault="00B26D02" w:rsidP="00B26D02">
      <w:pPr>
        <w:pStyle w:val="NoSpacing"/>
        <w:rPr>
          <w:rFonts w:ascii="Arial" w:hAnsi="Arial" w:cs="Arial"/>
          <w:b/>
          <w:bCs/>
          <w:sz w:val="32"/>
          <w:szCs w:val="32"/>
          <w:lang w:eastAsia="en-GB"/>
        </w:rPr>
      </w:pPr>
    </w:p>
    <w:p w14:paraId="223D2DFF" w14:textId="77777777" w:rsidR="00B26D02" w:rsidRDefault="00B26D02" w:rsidP="00B26D02">
      <w:pPr>
        <w:pStyle w:val="NoSpacing"/>
        <w:rPr>
          <w:rFonts w:ascii="Arial" w:hAnsi="Arial" w:cs="Arial"/>
          <w:b/>
          <w:bCs/>
          <w:sz w:val="32"/>
          <w:szCs w:val="32"/>
          <w:lang w:eastAsia="en-GB"/>
        </w:rPr>
      </w:pPr>
    </w:p>
    <w:p w14:paraId="18256EDC" w14:textId="564B8333" w:rsidR="000F4CEA" w:rsidRPr="00B26D02" w:rsidRDefault="00B26D02" w:rsidP="00B26D02">
      <w:pPr>
        <w:pStyle w:val="NoSpacing"/>
        <w:rPr>
          <w:rFonts w:ascii="Arial" w:hAnsi="Arial" w:cs="Arial"/>
          <w:b/>
          <w:bCs/>
          <w:sz w:val="32"/>
          <w:szCs w:val="32"/>
          <w:lang w:eastAsia="en-GB"/>
        </w:rPr>
      </w:pPr>
      <w:r>
        <w:rPr>
          <w:rFonts w:ascii="Arial" w:hAnsi="Arial" w:cs="Arial"/>
          <w:b/>
          <w:bCs/>
          <w:sz w:val="32"/>
          <w:szCs w:val="32"/>
          <w:lang w:eastAsia="en-GB"/>
        </w:rPr>
        <w:t>Introduction</w:t>
      </w:r>
    </w:p>
    <w:p w14:paraId="68918D3F" w14:textId="77777777" w:rsidR="00191433" w:rsidRPr="00191433" w:rsidRDefault="00191433" w:rsidP="00191433">
      <w:pPr>
        <w:pBdr>
          <w:top w:val="single" w:sz="6" w:space="1" w:color="auto"/>
        </w:pBdr>
        <w:spacing w:after="0" w:line="240" w:lineRule="auto"/>
        <w:jc w:val="center"/>
        <w:rPr>
          <w:rFonts w:ascii="Arial" w:eastAsia="Times New Roman" w:hAnsi="Arial" w:cs="Arial"/>
          <w:vanish/>
          <w:kern w:val="0"/>
          <w:sz w:val="28"/>
          <w:szCs w:val="28"/>
          <w:lang w:eastAsia="en-GB"/>
          <w14:ligatures w14:val="none"/>
        </w:rPr>
      </w:pPr>
      <w:r w:rsidRPr="00191433">
        <w:rPr>
          <w:rFonts w:ascii="Arial" w:eastAsia="Times New Roman" w:hAnsi="Arial" w:cs="Arial"/>
          <w:vanish/>
          <w:kern w:val="0"/>
          <w:sz w:val="28"/>
          <w:szCs w:val="28"/>
          <w:lang w:eastAsia="en-GB"/>
          <w14:ligatures w14:val="none"/>
        </w:rPr>
        <w:t>Bottom of Form</w:t>
      </w:r>
    </w:p>
    <w:p w14:paraId="4D118454" w14:textId="13F9ADD3" w:rsidR="009610FF" w:rsidRPr="009610FF" w:rsidRDefault="009610FF" w:rsidP="009610FF">
      <w:pPr>
        <w:spacing w:line="360" w:lineRule="auto"/>
        <w:rPr>
          <w:rFonts w:ascii="Arial" w:hAnsi="Arial" w:cs="Arial"/>
          <w:sz w:val="28"/>
          <w:szCs w:val="28"/>
        </w:rPr>
      </w:pPr>
    </w:p>
    <w:p w14:paraId="4AC62A5E" w14:textId="6BFCF5EA" w:rsidR="009D6B3E" w:rsidRPr="0040396E" w:rsidRDefault="009D6B3E" w:rsidP="0040396E">
      <w:pPr>
        <w:pStyle w:val="NormalWeb"/>
        <w:spacing w:line="360" w:lineRule="auto"/>
        <w:rPr>
          <w:rFonts w:ascii="Arial" w:hAnsi="Arial" w:cs="Arial"/>
          <w:sz w:val="22"/>
          <w:szCs w:val="22"/>
        </w:rPr>
      </w:pPr>
      <w:r w:rsidRPr="0040396E">
        <w:rPr>
          <w:rFonts w:ascii="Arial" w:hAnsi="Arial" w:cs="Arial"/>
          <w:sz w:val="22"/>
          <w:szCs w:val="22"/>
        </w:rPr>
        <w:t>More than one million people in the UK are unable to speak English well, and many cannot speak it at all. For those who already experience poor health, having limited English can significantly increase the risk of adverse events, delays in treatment and reduced access to essential healthcare services compared with individuals who do not face such language barriers (NHS England, 2025). These challenges highlight a crucial need for healthcare systems to ensure that care is inclusive, accessible and tailored to the diverse needs of service users.</w:t>
      </w:r>
      <w:r w:rsidR="000F4CEA" w:rsidRPr="000F4CEA">
        <w:rPr>
          <w:rFonts w:ascii="Arial" w:hAnsi="Arial" w:cs="Arial"/>
          <w:sz w:val="22"/>
          <w:szCs w:val="22"/>
        </w:rPr>
        <w:t xml:space="preserve"> </w:t>
      </w:r>
      <w:r w:rsidR="000F4CEA" w:rsidRPr="0040396E">
        <w:rPr>
          <w:rFonts w:ascii="Arial" w:hAnsi="Arial" w:cs="Arial"/>
          <w:sz w:val="22"/>
          <w:szCs w:val="22"/>
        </w:rPr>
        <w:t>The report centres on the case of Mrs Mann, an elderly woman who lives alone after undergoing hip replacement surgery. She currently receives support through twice-daily carer visits and twice-weekly physiotherapy to aid her rehabilitation</w:t>
      </w:r>
    </w:p>
    <w:p w14:paraId="09974E7C" w14:textId="289E1D14" w:rsidR="009D6B3E" w:rsidRPr="0040396E" w:rsidRDefault="009D6B3E" w:rsidP="0040396E">
      <w:pPr>
        <w:pStyle w:val="NormalWeb"/>
        <w:spacing w:line="360" w:lineRule="auto"/>
        <w:rPr>
          <w:rFonts w:ascii="Arial" w:hAnsi="Arial" w:cs="Arial"/>
          <w:sz w:val="22"/>
          <w:szCs w:val="22"/>
        </w:rPr>
      </w:pPr>
      <w:r w:rsidRPr="0040396E">
        <w:rPr>
          <w:rFonts w:ascii="Arial" w:hAnsi="Arial" w:cs="Arial"/>
          <w:sz w:val="22"/>
          <w:szCs w:val="22"/>
        </w:rPr>
        <w:t>This report examines several key areas that contribute to safe, high-quality and person-centred care. These include the core principles of the Equality Act (2010), recognised models of effective communication, the importance of good record-keeping practices, and the value of collaborative multi-agency working. Each of these areas is closely linked to professional expectations set out by the Nursing and Midwifery Council (NMC, 2018), who emphasise that communication, accurate documentation and teamwork are essential to maintaining safe and ethical practice.</w:t>
      </w:r>
      <w:r w:rsidR="000F4CEA">
        <w:rPr>
          <w:rFonts w:ascii="Arial" w:hAnsi="Arial" w:cs="Arial"/>
          <w:sz w:val="22"/>
          <w:szCs w:val="22"/>
        </w:rPr>
        <w:t xml:space="preserve"> </w:t>
      </w:r>
      <w:r w:rsidR="00536575">
        <w:rPr>
          <w:rFonts w:ascii="Arial" w:hAnsi="Arial" w:cs="Arial"/>
          <w:sz w:val="22"/>
          <w:szCs w:val="22"/>
        </w:rPr>
        <w:t>To</w:t>
      </w:r>
      <w:r w:rsidRPr="0040396E">
        <w:rPr>
          <w:rFonts w:ascii="Arial" w:hAnsi="Arial" w:cs="Arial"/>
          <w:sz w:val="22"/>
          <w:szCs w:val="22"/>
        </w:rPr>
        <w:t xml:space="preserve"> protect privacy and comply with legal requirements, all names and identifiable details within this report have been changed in accordance with the Data Protection Act (2018).</w:t>
      </w:r>
    </w:p>
    <w:p w14:paraId="08B7D9D7" w14:textId="77777777" w:rsidR="00C47597" w:rsidRDefault="00C47597" w:rsidP="009D6B3E">
      <w:pPr>
        <w:pStyle w:val="NormalWeb"/>
        <w:rPr>
          <w:rFonts w:ascii="Arial" w:hAnsi="Arial" w:cs="Arial"/>
        </w:rPr>
      </w:pPr>
    </w:p>
    <w:p w14:paraId="5B2B05D4" w14:textId="77777777" w:rsidR="00C47597" w:rsidRDefault="00C47597" w:rsidP="009D6B3E">
      <w:pPr>
        <w:pStyle w:val="NormalWeb"/>
        <w:rPr>
          <w:rFonts w:ascii="Arial" w:hAnsi="Arial" w:cs="Arial"/>
        </w:rPr>
      </w:pPr>
    </w:p>
    <w:p w14:paraId="2B6EC052" w14:textId="77777777" w:rsidR="00C47597" w:rsidRDefault="00C47597" w:rsidP="009D6B3E">
      <w:pPr>
        <w:pStyle w:val="NormalWeb"/>
        <w:rPr>
          <w:rFonts w:ascii="Arial" w:hAnsi="Arial" w:cs="Arial"/>
        </w:rPr>
      </w:pPr>
    </w:p>
    <w:p w14:paraId="488A1310" w14:textId="77777777" w:rsidR="00C47597" w:rsidRDefault="00C47597" w:rsidP="009D6B3E">
      <w:pPr>
        <w:pStyle w:val="NormalWeb"/>
        <w:rPr>
          <w:rFonts w:ascii="Arial" w:hAnsi="Arial" w:cs="Arial"/>
        </w:rPr>
      </w:pPr>
    </w:p>
    <w:p w14:paraId="4348F40C" w14:textId="77777777" w:rsidR="00C47597" w:rsidRDefault="00C47597" w:rsidP="009D6B3E">
      <w:pPr>
        <w:pStyle w:val="NormalWeb"/>
        <w:rPr>
          <w:rFonts w:ascii="Arial" w:hAnsi="Arial" w:cs="Arial"/>
        </w:rPr>
      </w:pPr>
    </w:p>
    <w:p w14:paraId="5A9E3F5E" w14:textId="77777777" w:rsidR="00C47597" w:rsidRDefault="00C47597" w:rsidP="009D6B3E">
      <w:pPr>
        <w:pStyle w:val="NormalWeb"/>
        <w:rPr>
          <w:rFonts w:ascii="Arial" w:hAnsi="Arial" w:cs="Arial"/>
        </w:rPr>
      </w:pPr>
    </w:p>
    <w:p w14:paraId="2B544458" w14:textId="77777777" w:rsidR="00A71D21" w:rsidRDefault="00A71D21" w:rsidP="009D6B3E">
      <w:pPr>
        <w:pStyle w:val="NormalWeb"/>
        <w:rPr>
          <w:rFonts w:ascii="Arial" w:hAnsi="Arial" w:cs="Arial"/>
        </w:rPr>
      </w:pPr>
    </w:p>
    <w:p w14:paraId="69424833" w14:textId="77777777" w:rsidR="004A6A50" w:rsidRDefault="004A6A50" w:rsidP="009D6B3E">
      <w:pPr>
        <w:pStyle w:val="NormalWeb"/>
        <w:rPr>
          <w:rFonts w:ascii="Arial" w:hAnsi="Arial" w:cs="Arial"/>
          <w:b/>
          <w:bCs/>
          <w:sz w:val="32"/>
          <w:szCs w:val="32"/>
        </w:rPr>
      </w:pPr>
    </w:p>
    <w:p w14:paraId="4BB1F072" w14:textId="77777777" w:rsidR="004A6A50" w:rsidRDefault="004A6A50" w:rsidP="009D6B3E">
      <w:pPr>
        <w:pStyle w:val="NormalWeb"/>
        <w:rPr>
          <w:rFonts w:ascii="Arial" w:hAnsi="Arial" w:cs="Arial"/>
          <w:b/>
          <w:bCs/>
          <w:sz w:val="32"/>
          <w:szCs w:val="32"/>
        </w:rPr>
      </w:pPr>
    </w:p>
    <w:p w14:paraId="2BE5FD12" w14:textId="2ED8BC06" w:rsidR="00C47597" w:rsidRDefault="00F97AD1" w:rsidP="009D6B3E">
      <w:pPr>
        <w:pStyle w:val="NormalWeb"/>
        <w:rPr>
          <w:rFonts w:ascii="Arial" w:hAnsi="Arial" w:cs="Arial"/>
          <w:b/>
          <w:bCs/>
          <w:sz w:val="32"/>
          <w:szCs w:val="32"/>
        </w:rPr>
      </w:pPr>
      <w:r>
        <w:rPr>
          <w:rFonts w:ascii="Arial" w:hAnsi="Arial" w:cs="Arial"/>
          <w:b/>
          <w:bCs/>
          <w:sz w:val="32"/>
          <w:szCs w:val="32"/>
        </w:rPr>
        <w:lastRenderedPageBreak/>
        <w:t>Communication with Service Users and Families</w:t>
      </w:r>
    </w:p>
    <w:p w14:paraId="43027609" w14:textId="77777777" w:rsidR="004A6A50" w:rsidRDefault="004A6A50" w:rsidP="00BE2BAA">
      <w:pPr>
        <w:pStyle w:val="NormalWeb"/>
        <w:spacing w:line="360" w:lineRule="auto"/>
        <w:rPr>
          <w:rFonts w:ascii="Arial" w:hAnsi="Arial" w:cs="Arial"/>
          <w:sz w:val="22"/>
          <w:szCs w:val="22"/>
        </w:rPr>
      </w:pPr>
    </w:p>
    <w:p w14:paraId="3760B9E4" w14:textId="04621D16" w:rsidR="00581FF0" w:rsidRDefault="00581FF0" w:rsidP="00BE2BAA">
      <w:pPr>
        <w:pStyle w:val="NormalWeb"/>
        <w:spacing w:line="360" w:lineRule="auto"/>
        <w:rPr>
          <w:rFonts w:ascii="Arial" w:hAnsi="Arial" w:cs="Arial"/>
          <w:sz w:val="22"/>
          <w:szCs w:val="22"/>
        </w:rPr>
      </w:pPr>
      <w:r w:rsidRPr="00BE2BAA">
        <w:rPr>
          <w:rFonts w:ascii="Arial" w:hAnsi="Arial" w:cs="Arial"/>
          <w:sz w:val="22"/>
          <w:szCs w:val="22"/>
        </w:rPr>
        <w:t xml:space="preserve">Effective communication is very essential in health and social care because it helps professionals </w:t>
      </w:r>
      <w:r w:rsidR="00B5030F" w:rsidRPr="00BE2BAA">
        <w:rPr>
          <w:rFonts w:ascii="Arial" w:hAnsi="Arial" w:cs="Arial"/>
          <w:sz w:val="22"/>
          <w:szCs w:val="22"/>
        </w:rPr>
        <w:t xml:space="preserve">build trusting relationships, understanding individual needs and deliver care that respects each person’s dignity (NMC, 2018). For someone like Mrs Mann, who speaks limited England and relies on Urdu to express herself, communication becomes even more important. Her difficulty </w:t>
      </w:r>
      <w:r w:rsidR="00BE2BAA" w:rsidRPr="00BE2BAA">
        <w:rPr>
          <w:rFonts w:ascii="Arial" w:hAnsi="Arial" w:cs="Arial"/>
          <w:sz w:val="22"/>
          <w:szCs w:val="22"/>
        </w:rPr>
        <w:t>speaking English created barriers between her and the care team, which contributed to inconsistent documentation and a delay in her medication. Situations like this show how easily a person’s health and wellbeing can be affected when communication does not meet their individual needs.</w:t>
      </w:r>
    </w:p>
    <w:p w14:paraId="66C97D9B" w14:textId="287AEE7F" w:rsidR="00BE2BAA" w:rsidRDefault="00BE2BAA" w:rsidP="00BE2BAA">
      <w:pPr>
        <w:pStyle w:val="NormalWeb"/>
        <w:spacing w:line="360" w:lineRule="auto"/>
        <w:rPr>
          <w:rFonts w:ascii="Arial" w:hAnsi="Arial" w:cs="Arial"/>
          <w:sz w:val="22"/>
          <w:szCs w:val="22"/>
        </w:rPr>
      </w:pPr>
      <w:r>
        <w:rPr>
          <w:rFonts w:ascii="Arial" w:hAnsi="Arial" w:cs="Arial"/>
          <w:sz w:val="22"/>
          <w:szCs w:val="22"/>
        </w:rPr>
        <w:t xml:space="preserve">The Equality </w:t>
      </w:r>
      <w:r w:rsidR="002F63E3">
        <w:rPr>
          <w:rFonts w:ascii="Arial" w:hAnsi="Arial" w:cs="Arial"/>
          <w:sz w:val="22"/>
          <w:szCs w:val="22"/>
        </w:rPr>
        <w:t>Act (2010) clearly states that everyone has the right to fair access to services, and this includes providing reasonable adjustments such as interpreters or translated information for people who struggle with English. Supporting a person in their preferred language is not only a legal requirement but also a vital part of showing respect and treating them as an individual (NHS England, 2025). In Mrs Mann’s case, in</w:t>
      </w:r>
      <w:r w:rsidR="00AF15AF">
        <w:rPr>
          <w:rFonts w:ascii="Arial" w:hAnsi="Arial" w:cs="Arial"/>
          <w:sz w:val="22"/>
          <w:szCs w:val="22"/>
        </w:rPr>
        <w:t>volving her daughter as an informal interpreter helped, but relying solely on family members can sometimes lead to misunderstandings or missed information.</w:t>
      </w:r>
      <w:r w:rsidR="0040396E">
        <w:rPr>
          <w:rFonts w:ascii="Arial" w:hAnsi="Arial" w:cs="Arial"/>
          <w:sz w:val="22"/>
          <w:szCs w:val="22"/>
        </w:rPr>
        <w:t xml:space="preserve"> Professional interpretation services offer more accuracy and protect the dignity of the person receiving care.</w:t>
      </w:r>
    </w:p>
    <w:p w14:paraId="46F2EFC7" w14:textId="146C7116" w:rsidR="00A71D21" w:rsidRDefault="00A71D21" w:rsidP="00BE2BAA">
      <w:pPr>
        <w:pStyle w:val="NormalWeb"/>
        <w:spacing w:line="360" w:lineRule="auto"/>
        <w:rPr>
          <w:rFonts w:ascii="Arial" w:hAnsi="Arial" w:cs="Arial"/>
          <w:sz w:val="22"/>
          <w:szCs w:val="22"/>
        </w:rPr>
      </w:pPr>
      <w:r>
        <w:rPr>
          <w:rFonts w:ascii="Arial" w:hAnsi="Arial" w:cs="Arial"/>
          <w:sz w:val="22"/>
          <w:szCs w:val="22"/>
        </w:rPr>
        <w:t xml:space="preserve">Communication models can help staff understand how messages are sent, received and sometimes lost. The Shannon Weaver model (1949), for example, explains how noise or barriers, such as language differences, accents, or </w:t>
      </w:r>
      <w:r w:rsidR="00892519">
        <w:rPr>
          <w:rFonts w:ascii="Arial" w:hAnsi="Arial" w:cs="Arial"/>
          <w:sz w:val="22"/>
          <w:szCs w:val="22"/>
        </w:rPr>
        <w:t xml:space="preserve">unclear documentation can disrupt communication. This is especially relevant to Mrs Mann’s situation, where gaps in understanding contributed to delays and confusion. </w:t>
      </w:r>
    </w:p>
    <w:p w14:paraId="0AD63F45" w14:textId="77777777" w:rsidR="002053F7" w:rsidRDefault="00787A2B" w:rsidP="002053F7">
      <w:pPr>
        <w:pStyle w:val="NormalWeb"/>
        <w:spacing w:line="360" w:lineRule="auto"/>
        <w:rPr>
          <w:rFonts w:ascii="Arial" w:hAnsi="Arial" w:cs="Arial"/>
          <w:sz w:val="22"/>
          <w:szCs w:val="22"/>
        </w:rPr>
      </w:pPr>
      <w:r>
        <w:rPr>
          <w:rFonts w:ascii="Arial" w:hAnsi="Arial" w:cs="Arial"/>
          <w:sz w:val="22"/>
          <w:szCs w:val="22"/>
        </w:rPr>
        <w:t>Using simple language, checking understanding and involving interpreters when needed are essential steps in supporting someone with limited English. Non verbal communication</w:t>
      </w:r>
      <w:r w:rsidR="002053F7">
        <w:rPr>
          <w:rFonts w:ascii="Arial" w:hAnsi="Arial" w:cs="Arial"/>
          <w:sz w:val="22"/>
          <w:szCs w:val="22"/>
        </w:rPr>
        <w:t>, such as gestures, facial expressions and a warm tone of voice, can also help Mrs Mann feel more comfortable and included. Active listening allows staff to notice concerns early and respond with empathy, which promotes trust and reduces the likelihood of errors.</w:t>
      </w:r>
    </w:p>
    <w:p w14:paraId="0F6A9411" w14:textId="77777777" w:rsidR="004A6A50" w:rsidRDefault="00536575" w:rsidP="002053F7">
      <w:pPr>
        <w:pStyle w:val="NormalWeb"/>
        <w:spacing w:line="360" w:lineRule="auto"/>
        <w:rPr>
          <w:rFonts w:ascii="Arial" w:hAnsi="Arial" w:cs="Arial"/>
          <w:sz w:val="22"/>
          <w:szCs w:val="22"/>
        </w:rPr>
      </w:pPr>
      <w:r>
        <w:rPr>
          <w:rFonts w:ascii="Arial" w:hAnsi="Arial" w:cs="Arial"/>
          <w:sz w:val="22"/>
          <w:szCs w:val="22"/>
        </w:rPr>
        <w:t xml:space="preserve">Overall, effective communication is more than exchanging information, it is about showing genuine respect, understanding a person’s background and ensuring they feel heard. Adapting communication to meet Mrs Mann’s needs </w:t>
      </w:r>
      <w:r w:rsidR="003C0A96">
        <w:rPr>
          <w:rFonts w:ascii="Arial" w:hAnsi="Arial" w:cs="Arial"/>
          <w:sz w:val="22"/>
          <w:szCs w:val="22"/>
        </w:rPr>
        <w:t>is a crucial part of keeping her safe.</w:t>
      </w:r>
    </w:p>
    <w:p w14:paraId="07C9D435" w14:textId="037089FE" w:rsidR="009610FF" w:rsidRPr="00211B3E" w:rsidRDefault="009610FF" w:rsidP="002053F7">
      <w:pPr>
        <w:pStyle w:val="NormalWeb"/>
        <w:spacing w:line="360" w:lineRule="auto"/>
        <w:rPr>
          <w:rFonts w:ascii="Arial" w:hAnsi="Arial" w:cs="Arial"/>
          <w:sz w:val="32"/>
          <w:szCs w:val="32"/>
        </w:rPr>
      </w:pPr>
      <w:r w:rsidRPr="00211B3E">
        <w:rPr>
          <w:rFonts w:ascii="Arial" w:hAnsi="Arial" w:cs="Arial"/>
          <w:b/>
          <w:bCs/>
          <w:kern w:val="36"/>
          <w:sz w:val="32"/>
          <w:szCs w:val="32"/>
        </w:rPr>
        <w:lastRenderedPageBreak/>
        <w:t>The Importance of Good Administrative Skills and Record Keeping</w:t>
      </w:r>
    </w:p>
    <w:p w14:paraId="64DEABE0" w14:textId="77777777" w:rsidR="009610FF" w:rsidRPr="00211B3E" w:rsidRDefault="009610FF" w:rsidP="00211B3E">
      <w:pPr>
        <w:spacing w:before="100" w:beforeAutospacing="1" w:after="100" w:afterAutospacing="1" w:line="360" w:lineRule="auto"/>
        <w:rPr>
          <w:rFonts w:ascii="Arial" w:eastAsia="Times New Roman" w:hAnsi="Arial" w:cs="Arial"/>
          <w:kern w:val="0"/>
          <w:sz w:val="22"/>
          <w:szCs w:val="22"/>
          <w:lang w:eastAsia="en-GB"/>
          <w14:ligatures w14:val="none"/>
        </w:rPr>
      </w:pPr>
      <w:r w:rsidRPr="00211B3E">
        <w:rPr>
          <w:rFonts w:ascii="Arial" w:eastAsia="Times New Roman" w:hAnsi="Arial" w:cs="Arial"/>
          <w:kern w:val="0"/>
          <w:sz w:val="22"/>
          <w:szCs w:val="22"/>
          <w:lang w:eastAsia="en-GB"/>
          <w14:ligatures w14:val="none"/>
        </w:rPr>
        <w:t>Strong administrative skills and high-quality record keeping are essential in health and social care because they directly influence the safety, effectiveness and coordination of service delivery (NICE, 2022). Accurate documentation supports good communication between professionals, enables effective care planning and provides a reliable account of interventions. In Mrs Mann’s case, the delay in her medication occurred partly due to incomplete and inconsistent documentation. This highlights how poor administrative practices can directly impact patient safety.</w:t>
      </w:r>
    </w:p>
    <w:p w14:paraId="4D749A2C" w14:textId="77777777" w:rsidR="009610FF" w:rsidRPr="00211B3E" w:rsidRDefault="009610FF" w:rsidP="00211B3E">
      <w:pPr>
        <w:spacing w:before="100" w:beforeAutospacing="1" w:after="100" w:afterAutospacing="1" w:line="360" w:lineRule="auto"/>
        <w:rPr>
          <w:rFonts w:ascii="Arial" w:eastAsia="Times New Roman" w:hAnsi="Arial" w:cs="Arial"/>
          <w:kern w:val="0"/>
          <w:sz w:val="22"/>
          <w:szCs w:val="22"/>
          <w:lang w:eastAsia="en-GB"/>
          <w14:ligatures w14:val="none"/>
        </w:rPr>
      </w:pPr>
      <w:r w:rsidRPr="00211B3E">
        <w:rPr>
          <w:rFonts w:ascii="Arial" w:eastAsia="Times New Roman" w:hAnsi="Arial" w:cs="Arial"/>
          <w:kern w:val="0"/>
          <w:sz w:val="22"/>
          <w:szCs w:val="22"/>
          <w:lang w:eastAsia="en-GB"/>
          <w14:ligatures w14:val="none"/>
        </w:rPr>
        <w:t>The Nursing and Midwifery Council (NMC, 2018) states that all documentation must be complete, legible, accurate and written immediately after care is provided. These standards ensure continuity of care and maintain professional accountability. Skills for Care (2023) also stresses the importance of confidentiality, accuracy and professionalism when managing records in social care environments.</w:t>
      </w:r>
    </w:p>
    <w:p w14:paraId="0D4B761C" w14:textId="77777777" w:rsidR="009610FF" w:rsidRPr="00211B3E" w:rsidRDefault="009610FF" w:rsidP="00211B3E">
      <w:pPr>
        <w:spacing w:before="100" w:beforeAutospacing="1" w:after="100" w:afterAutospacing="1" w:line="360" w:lineRule="auto"/>
        <w:rPr>
          <w:rFonts w:ascii="Arial" w:eastAsia="Times New Roman" w:hAnsi="Arial" w:cs="Arial"/>
          <w:kern w:val="0"/>
          <w:sz w:val="22"/>
          <w:szCs w:val="22"/>
          <w:lang w:eastAsia="en-GB"/>
          <w14:ligatures w14:val="none"/>
        </w:rPr>
      </w:pPr>
      <w:r w:rsidRPr="00211B3E">
        <w:rPr>
          <w:rFonts w:ascii="Arial" w:eastAsia="Times New Roman" w:hAnsi="Arial" w:cs="Arial"/>
          <w:kern w:val="0"/>
          <w:sz w:val="22"/>
          <w:szCs w:val="22"/>
          <w:lang w:eastAsia="en-GB"/>
          <w14:ligatures w14:val="none"/>
        </w:rPr>
        <w:t>Good record keeping is also a vital part of multidisciplinary teamwork. Carers, physiotherapists, community nurses and GPs all rely on accurate information to understand what has been done, what needs to be done and how the service user is responding. The Care Quality Commission (CQC, 2022) requires health and social care providers to maintain complete and up-to-date records to ensure safety and quality. If documentation contains gaps, contradictions or outdated information, important updates such as medication changes or physiotherapy progress may be missed. This can lead to preventable errors or delays in treatment (NHS England, 2019).</w:t>
      </w:r>
    </w:p>
    <w:p w14:paraId="22FEC7C5" w14:textId="77777777" w:rsidR="009610FF" w:rsidRPr="00211B3E" w:rsidRDefault="009610FF" w:rsidP="00211B3E">
      <w:pPr>
        <w:spacing w:before="100" w:beforeAutospacing="1" w:after="100" w:afterAutospacing="1" w:line="360" w:lineRule="auto"/>
        <w:rPr>
          <w:rFonts w:ascii="Arial" w:eastAsia="Times New Roman" w:hAnsi="Arial" w:cs="Arial"/>
          <w:kern w:val="0"/>
          <w:sz w:val="22"/>
          <w:szCs w:val="22"/>
          <w:lang w:eastAsia="en-GB"/>
          <w14:ligatures w14:val="none"/>
        </w:rPr>
      </w:pPr>
      <w:r w:rsidRPr="00211B3E">
        <w:rPr>
          <w:rFonts w:ascii="Arial" w:eastAsia="Times New Roman" w:hAnsi="Arial" w:cs="Arial"/>
          <w:kern w:val="0"/>
          <w:sz w:val="22"/>
          <w:szCs w:val="22"/>
          <w:lang w:eastAsia="en-GB"/>
          <w14:ligatures w14:val="none"/>
        </w:rPr>
        <w:t>Administrative skills such as attention to detail, effective time management and confidence when using digital record systems are crucial for ensuring that every professional involved in Mrs Mann’s care has access to accurate and reliable information. These skills also help identify changes in her condition quickly, allowing timely interventions and reducing the likelihood of hospital admission.</w:t>
      </w:r>
    </w:p>
    <w:p w14:paraId="2342A1DE" w14:textId="77777777" w:rsidR="009610FF" w:rsidRPr="00211B3E" w:rsidRDefault="009610FF" w:rsidP="00211B3E">
      <w:pPr>
        <w:spacing w:before="100" w:beforeAutospacing="1" w:after="100" w:afterAutospacing="1" w:line="360" w:lineRule="auto"/>
        <w:rPr>
          <w:rFonts w:ascii="Arial" w:eastAsia="Times New Roman" w:hAnsi="Arial" w:cs="Arial"/>
          <w:kern w:val="0"/>
          <w:sz w:val="22"/>
          <w:szCs w:val="22"/>
          <w:lang w:eastAsia="en-GB"/>
          <w14:ligatures w14:val="none"/>
        </w:rPr>
      </w:pPr>
      <w:r w:rsidRPr="00211B3E">
        <w:rPr>
          <w:rFonts w:ascii="Arial" w:eastAsia="Times New Roman" w:hAnsi="Arial" w:cs="Arial"/>
          <w:kern w:val="0"/>
          <w:sz w:val="22"/>
          <w:szCs w:val="22"/>
          <w:lang w:eastAsia="en-GB"/>
          <w14:ligatures w14:val="none"/>
        </w:rPr>
        <w:t xml:space="preserve">Record keeping is also essential for meeting legal and regulatory requirements. The Data Protection Act (2018) and the UK General Data Protection Regulation (GDPR) clearly outline how personal data must be collected, stored, used and shared (Department of Health and Social Care, 2021). Practitioners must handle all information lawfully and ensure it is used only for appropriate care-related purposes. It must be protected from unauthorised access. </w:t>
      </w:r>
      <w:r w:rsidRPr="00211B3E">
        <w:rPr>
          <w:rFonts w:ascii="Arial" w:eastAsia="Times New Roman" w:hAnsi="Arial" w:cs="Arial"/>
          <w:kern w:val="0"/>
          <w:sz w:val="22"/>
          <w:szCs w:val="22"/>
          <w:lang w:eastAsia="en-GB"/>
          <w14:ligatures w14:val="none"/>
        </w:rPr>
        <w:lastRenderedPageBreak/>
        <w:t>In Mrs Mann’s case, this means her medical notes, communication records and interpreter-related documentation must remain private and be seen only by staff involved in her care.</w:t>
      </w:r>
    </w:p>
    <w:p w14:paraId="4E487832" w14:textId="77777777" w:rsidR="009610FF" w:rsidRPr="00211B3E" w:rsidRDefault="009610FF" w:rsidP="00211B3E">
      <w:pPr>
        <w:spacing w:before="100" w:beforeAutospacing="1" w:after="100" w:afterAutospacing="1" w:line="360" w:lineRule="auto"/>
        <w:rPr>
          <w:rFonts w:ascii="Arial" w:eastAsia="Times New Roman" w:hAnsi="Arial" w:cs="Arial"/>
          <w:kern w:val="0"/>
          <w:sz w:val="22"/>
          <w:szCs w:val="22"/>
          <w:lang w:eastAsia="en-GB"/>
          <w14:ligatures w14:val="none"/>
        </w:rPr>
      </w:pPr>
      <w:r w:rsidRPr="00211B3E">
        <w:rPr>
          <w:rFonts w:ascii="Arial" w:eastAsia="Times New Roman" w:hAnsi="Arial" w:cs="Arial"/>
          <w:kern w:val="0"/>
          <w:sz w:val="22"/>
          <w:szCs w:val="22"/>
          <w:lang w:eastAsia="en-GB"/>
          <w14:ligatures w14:val="none"/>
        </w:rPr>
        <w:t>The Caldicott Principles, which guide information governance, reinforce the importance of protecting confidentiality while sharing information appropriately to support safe and effective care (DHSC, 2021). These principles help staff balance privacy with the need to share essential details with other professionals.</w:t>
      </w:r>
    </w:p>
    <w:p w14:paraId="790244BE" w14:textId="77777777" w:rsidR="00487AF1" w:rsidRDefault="009610FF" w:rsidP="00211B3E">
      <w:pPr>
        <w:spacing w:before="100" w:beforeAutospacing="1" w:after="100" w:afterAutospacing="1" w:line="360" w:lineRule="auto"/>
        <w:rPr>
          <w:rFonts w:ascii="Arial" w:eastAsia="Times New Roman" w:hAnsi="Arial" w:cs="Arial"/>
          <w:kern w:val="0"/>
          <w:lang w:eastAsia="en-GB"/>
          <w14:ligatures w14:val="none"/>
        </w:rPr>
      </w:pPr>
      <w:r w:rsidRPr="00211B3E">
        <w:rPr>
          <w:rFonts w:ascii="Arial" w:eastAsia="Times New Roman" w:hAnsi="Arial" w:cs="Arial"/>
          <w:kern w:val="0"/>
          <w:sz w:val="22"/>
          <w:szCs w:val="22"/>
          <w:lang w:eastAsia="en-GB"/>
          <w14:ligatures w14:val="none"/>
        </w:rPr>
        <w:t>Thorough documentation also contributes to quality assurance and provides a legal record of decisions and actions taken. During audits, inspections or organisational investigations, clear records provide evidence of care delivered (NICE, 2022). As Mrs Mann’s medication delay is undergoing an internal review, detailed documentation will play a key role in identifying where communication broke down and what can be improved going forward</w:t>
      </w:r>
      <w:r w:rsidRPr="009610FF">
        <w:rPr>
          <w:rFonts w:ascii="Arial" w:eastAsia="Times New Roman" w:hAnsi="Arial" w:cs="Arial"/>
          <w:kern w:val="0"/>
          <w:lang w:eastAsia="en-GB"/>
          <w14:ligatures w14:val="none"/>
        </w:rPr>
        <w:t>.</w:t>
      </w:r>
    </w:p>
    <w:p w14:paraId="08C2224E" w14:textId="77777777" w:rsidR="00487AF1" w:rsidRDefault="00487AF1" w:rsidP="00487AF1">
      <w:pPr>
        <w:spacing w:before="100" w:beforeAutospacing="1" w:after="100" w:afterAutospacing="1" w:line="240" w:lineRule="auto"/>
        <w:rPr>
          <w:rFonts w:ascii="Arial" w:eastAsia="Times New Roman" w:hAnsi="Arial" w:cs="Arial"/>
          <w:kern w:val="0"/>
          <w:lang w:eastAsia="en-GB"/>
          <w14:ligatures w14:val="none"/>
        </w:rPr>
      </w:pPr>
    </w:p>
    <w:p w14:paraId="09B15D8B" w14:textId="671416F8" w:rsidR="009610FF" w:rsidRPr="00211B3E" w:rsidRDefault="009610FF" w:rsidP="00487AF1">
      <w:pPr>
        <w:spacing w:before="100" w:beforeAutospacing="1" w:after="100" w:afterAutospacing="1" w:line="240" w:lineRule="auto"/>
        <w:rPr>
          <w:rFonts w:ascii="Arial" w:eastAsia="Times New Roman" w:hAnsi="Arial" w:cs="Arial"/>
          <w:kern w:val="0"/>
          <w:sz w:val="32"/>
          <w:szCs w:val="32"/>
          <w:lang w:eastAsia="en-GB"/>
          <w14:ligatures w14:val="none"/>
        </w:rPr>
      </w:pPr>
      <w:r w:rsidRPr="00211B3E">
        <w:rPr>
          <w:rFonts w:ascii="Arial" w:eastAsia="Times New Roman" w:hAnsi="Arial" w:cs="Arial"/>
          <w:b/>
          <w:bCs/>
          <w:kern w:val="36"/>
          <w:sz w:val="32"/>
          <w:szCs w:val="32"/>
          <w:lang w:eastAsia="en-GB"/>
          <w14:ligatures w14:val="none"/>
        </w:rPr>
        <w:t>Collaborative Working in Mrs Mann’s Care</w:t>
      </w:r>
    </w:p>
    <w:p w14:paraId="13386F96" w14:textId="77777777" w:rsidR="00F23842" w:rsidRDefault="00F23842" w:rsidP="00211B3E">
      <w:pPr>
        <w:spacing w:before="100" w:beforeAutospacing="1" w:after="100" w:afterAutospacing="1" w:line="360" w:lineRule="auto"/>
        <w:rPr>
          <w:rFonts w:ascii="Arial" w:eastAsia="Times New Roman" w:hAnsi="Arial" w:cs="Arial"/>
          <w:kern w:val="0"/>
          <w:sz w:val="22"/>
          <w:szCs w:val="22"/>
          <w:lang w:eastAsia="en-GB"/>
          <w14:ligatures w14:val="none"/>
        </w:rPr>
      </w:pPr>
    </w:p>
    <w:p w14:paraId="745E4C06" w14:textId="50D4EA96" w:rsidR="009610FF" w:rsidRPr="00211B3E" w:rsidRDefault="009610FF" w:rsidP="00211B3E">
      <w:pPr>
        <w:spacing w:before="100" w:beforeAutospacing="1" w:after="100" w:afterAutospacing="1" w:line="360" w:lineRule="auto"/>
        <w:rPr>
          <w:rFonts w:ascii="Arial" w:eastAsia="Times New Roman" w:hAnsi="Arial" w:cs="Arial"/>
          <w:kern w:val="0"/>
          <w:sz w:val="22"/>
          <w:szCs w:val="22"/>
          <w:lang w:eastAsia="en-GB"/>
          <w14:ligatures w14:val="none"/>
        </w:rPr>
      </w:pPr>
      <w:r w:rsidRPr="00211B3E">
        <w:rPr>
          <w:rFonts w:ascii="Arial" w:eastAsia="Times New Roman" w:hAnsi="Arial" w:cs="Arial"/>
          <w:kern w:val="0"/>
          <w:sz w:val="22"/>
          <w:szCs w:val="22"/>
          <w:lang w:eastAsia="en-GB"/>
          <w14:ligatures w14:val="none"/>
        </w:rPr>
        <w:t>Collaborative working is essential to delivering coordinated, safe and person-centred care in health and social care settings. For Mrs Mann, effective communication and cooperation between her GP, physiotherapist, carers and other professionals are crucial in supporting her recovery and promoting her overall wellbeing.</w:t>
      </w:r>
    </w:p>
    <w:p w14:paraId="60977AAA" w14:textId="0B8ED1C2" w:rsidR="009610FF" w:rsidRPr="00211B3E" w:rsidRDefault="009610FF" w:rsidP="00211B3E">
      <w:pPr>
        <w:spacing w:before="100" w:beforeAutospacing="1" w:after="100" w:afterAutospacing="1" w:line="360" w:lineRule="auto"/>
        <w:rPr>
          <w:rFonts w:ascii="Arial" w:eastAsia="Times New Roman" w:hAnsi="Arial" w:cs="Arial"/>
          <w:kern w:val="0"/>
          <w:sz w:val="22"/>
          <w:szCs w:val="22"/>
          <w:lang w:eastAsia="en-GB"/>
          <w14:ligatures w14:val="none"/>
        </w:rPr>
      </w:pPr>
      <w:r w:rsidRPr="00211B3E">
        <w:rPr>
          <w:rFonts w:ascii="Arial" w:eastAsia="Times New Roman" w:hAnsi="Arial" w:cs="Arial"/>
          <w:kern w:val="0"/>
          <w:sz w:val="22"/>
          <w:szCs w:val="22"/>
          <w:lang w:eastAsia="en-GB"/>
          <w14:ligatures w14:val="none"/>
        </w:rPr>
        <w:t>When professionals work well together, they can share knowledge, make consistent decisions and avoid duplicating tasks or missing important information (NICE, 2022). However, when communication is weak or records are inconsistent</w:t>
      </w:r>
      <w:r w:rsidR="00211B3E" w:rsidRPr="00211B3E">
        <w:rPr>
          <w:rFonts w:ascii="Arial" w:eastAsia="Times New Roman" w:hAnsi="Arial" w:cs="Arial"/>
          <w:kern w:val="0"/>
          <w:sz w:val="22"/>
          <w:szCs w:val="22"/>
          <w:lang w:eastAsia="en-GB"/>
          <w14:ligatures w14:val="none"/>
        </w:rPr>
        <w:t xml:space="preserve"> </w:t>
      </w:r>
      <w:r w:rsidRPr="00211B3E">
        <w:rPr>
          <w:rFonts w:ascii="Arial" w:eastAsia="Times New Roman" w:hAnsi="Arial" w:cs="Arial"/>
          <w:kern w:val="0"/>
          <w:sz w:val="22"/>
          <w:szCs w:val="22"/>
          <w:lang w:eastAsia="en-GB"/>
          <w14:ligatures w14:val="none"/>
        </w:rPr>
        <w:t>as in Mrs Mann’s situation</w:t>
      </w:r>
      <w:r w:rsidR="00211B3E" w:rsidRPr="00211B3E">
        <w:rPr>
          <w:rFonts w:ascii="Arial" w:eastAsia="Times New Roman" w:hAnsi="Arial" w:cs="Arial"/>
          <w:kern w:val="0"/>
          <w:sz w:val="22"/>
          <w:szCs w:val="22"/>
          <w:lang w:eastAsia="en-GB"/>
          <w14:ligatures w14:val="none"/>
        </w:rPr>
        <w:t xml:space="preserve">, </w:t>
      </w:r>
      <w:r w:rsidRPr="00211B3E">
        <w:rPr>
          <w:rFonts w:ascii="Arial" w:eastAsia="Times New Roman" w:hAnsi="Arial" w:cs="Arial"/>
          <w:kern w:val="0"/>
          <w:sz w:val="22"/>
          <w:szCs w:val="22"/>
          <w:lang w:eastAsia="en-GB"/>
          <w14:ligatures w14:val="none"/>
        </w:rPr>
        <w:t>important updates can be missed, potentially jeopardising safety.</w:t>
      </w:r>
    </w:p>
    <w:p w14:paraId="2E49A898" w14:textId="77777777" w:rsidR="009610FF" w:rsidRPr="00211B3E" w:rsidRDefault="009610FF" w:rsidP="00211B3E">
      <w:pPr>
        <w:spacing w:before="100" w:beforeAutospacing="1" w:after="100" w:afterAutospacing="1" w:line="360" w:lineRule="auto"/>
        <w:rPr>
          <w:rFonts w:ascii="Arial" w:eastAsia="Times New Roman" w:hAnsi="Arial" w:cs="Arial"/>
          <w:kern w:val="0"/>
          <w:sz w:val="22"/>
          <w:szCs w:val="22"/>
          <w:lang w:eastAsia="en-GB"/>
          <w14:ligatures w14:val="none"/>
        </w:rPr>
      </w:pPr>
      <w:r w:rsidRPr="00211B3E">
        <w:rPr>
          <w:rFonts w:ascii="Arial" w:eastAsia="Times New Roman" w:hAnsi="Arial" w:cs="Arial"/>
          <w:kern w:val="0"/>
          <w:sz w:val="22"/>
          <w:szCs w:val="22"/>
          <w:lang w:eastAsia="en-GB"/>
          <w14:ligatures w14:val="none"/>
        </w:rPr>
        <w:t>The Health and Social Care Act (2012) and the NHS Long Term Plan (2019) emphasise the importance of integrated care systems that bring together health, social care and community services. Successful multi-agency collaboration depends on clear communication, mutual respect, and an understanding of each professional’s role and responsibilities (NMC, 2018). Strategies such as shared digital records, joint care plans, and regular multidisciplinary meetings help everyone work towards the same goals (Care Quality Commission, 2022).</w:t>
      </w:r>
    </w:p>
    <w:p w14:paraId="5AD5AB14" w14:textId="16DDAA24" w:rsidR="009610FF" w:rsidRPr="00211B3E" w:rsidRDefault="009610FF" w:rsidP="00211B3E">
      <w:pPr>
        <w:spacing w:before="100" w:beforeAutospacing="1" w:after="100" w:afterAutospacing="1" w:line="360" w:lineRule="auto"/>
        <w:rPr>
          <w:rFonts w:ascii="Arial" w:eastAsia="Times New Roman" w:hAnsi="Arial" w:cs="Arial"/>
          <w:kern w:val="0"/>
          <w:sz w:val="22"/>
          <w:szCs w:val="22"/>
          <w:lang w:eastAsia="en-GB"/>
          <w14:ligatures w14:val="none"/>
        </w:rPr>
      </w:pPr>
      <w:r w:rsidRPr="00211B3E">
        <w:rPr>
          <w:rFonts w:ascii="Arial" w:eastAsia="Times New Roman" w:hAnsi="Arial" w:cs="Arial"/>
          <w:kern w:val="0"/>
          <w:sz w:val="22"/>
          <w:szCs w:val="22"/>
          <w:lang w:eastAsia="en-GB"/>
          <w14:ligatures w14:val="none"/>
        </w:rPr>
        <w:t>Tuckman’s Team Development Model (1965)</w:t>
      </w:r>
      <w:r w:rsidR="00F23842">
        <w:rPr>
          <w:rFonts w:ascii="Arial" w:eastAsia="Times New Roman" w:hAnsi="Arial" w:cs="Arial"/>
          <w:kern w:val="0"/>
          <w:sz w:val="22"/>
          <w:szCs w:val="22"/>
          <w:lang w:eastAsia="en-GB"/>
          <w14:ligatures w14:val="none"/>
        </w:rPr>
        <w:t xml:space="preserve"> </w:t>
      </w:r>
      <w:r w:rsidRPr="00211B3E">
        <w:rPr>
          <w:rFonts w:ascii="Arial" w:eastAsia="Times New Roman" w:hAnsi="Arial" w:cs="Arial"/>
          <w:kern w:val="0"/>
          <w:sz w:val="22"/>
          <w:szCs w:val="22"/>
          <w:lang w:eastAsia="en-GB"/>
          <w14:ligatures w14:val="none"/>
        </w:rPr>
        <w:t>which includes the stages of forming, storming, norming and performing</w:t>
      </w:r>
      <w:r w:rsidR="00F23842">
        <w:rPr>
          <w:rFonts w:ascii="Arial" w:eastAsia="Times New Roman" w:hAnsi="Arial" w:cs="Arial"/>
          <w:kern w:val="0"/>
          <w:sz w:val="22"/>
          <w:szCs w:val="22"/>
          <w:lang w:eastAsia="en-GB"/>
          <w14:ligatures w14:val="none"/>
        </w:rPr>
        <w:t xml:space="preserve"> </w:t>
      </w:r>
      <w:r w:rsidRPr="00211B3E">
        <w:rPr>
          <w:rFonts w:ascii="Arial" w:eastAsia="Times New Roman" w:hAnsi="Arial" w:cs="Arial"/>
          <w:kern w:val="0"/>
          <w:sz w:val="22"/>
          <w:szCs w:val="22"/>
          <w:lang w:eastAsia="en-GB"/>
          <w14:ligatures w14:val="none"/>
        </w:rPr>
        <w:t xml:space="preserve">explains how teams develop trust, communication and </w:t>
      </w:r>
      <w:r w:rsidRPr="00211B3E">
        <w:rPr>
          <w:rFonts w:ascii="Arial" w:eastAsia="Times New Roman" w:hAnsi="Arial" w:cs="Arial"/>
          <w:kern w:val="0"/>
          <w:sz w:val="22"/>
          <w:szCs w:val="22"/>
          <w:lang w:eastAsia="en-GB"/>
          <w14:ligatures w14:val="none"/>
        </w:rPr>
        <w:lastRenderedPageBreak/>
        <w:t>efficiency over time. Applying this model to Mrs Mann’s case, establishing consistent communication processes between carers and physiotherapists would support joint decision-making and reduce misunderstandings. Using structured tools like SBAR (Situation, Background, Assessment, Recommendation) can also help improve clarity during handovers and ensure essential information is communicated accurately (NHS England, 2020).</w:t>
      </w:r>
    </w:p>
    <w:p w14:paraId="703E54DC" w14:textId="77777777" w:rsidR="00487AF1" w:rsidRPr="00211B3E" w:rsidRDefault="009610FF" w:rsidP="00211B3E">
      <w:pPr>
        <w:spacing w:before="100" w:beforeAutospacing="1" w:after="100" w:afterAutospacing="1" w:line="360" w:lineRule="auto"/>
        <w:rPr>
          <w:rFonts w:ascii="Arial" w:eastAsia="Times New Roman" w:hAnsi="Arial" w:cs="Arial"/>
          <w:kern w:val="0"/>
          <w:sz w:val="22"/>
          <w:szCs w:val="22"/>
          <w:lang w:eastAsia="en-GB"/>
          <w14:ligatures w14:val="none"/>
        </w:rPr>
      </w:pPr>
      <w:r w:rsidRPr="00211B3E">
        <w:rPr>
          <w:rFonts w:ascii="Arial" w:eastAsia="Times New Roman" w:hAnsi="Arial" w:cs="Arial"/>
          <w:kern w:val="0"/>
          <w:sz w:val="22"/>
          <w:szCs w:val="22"/>
          <w:lang w:eastAsia="en-GB"/>
          <w14:ligatures w14:val="none"/>
        </w:rPr>
        <w:t>Despite the benefits, collaborative working can be challenging. Different organisations may have varying communication styles, expectations, training standards or record-keeping systems. These barriers can be overcome through shared training, reflective practice and adherence to policies such as the Caldicott Principles, which ensure information is shared securely and appropriately (DHSC, 2021).</w:t>
      </w:r>
    </w:p>
    <w:p w14:paraId="1E662AED" w14:textId="77777777" w:rsidR="00487AF1" w:rsidRPr="00211B3E" w:rsidRDefault="00487AF1" w:rsidP="00487AF1">
      <w:pPr>
        <w:spacing w:before="100" w:beforeAutospacing="1" w:after="100" w:afterAutospacing="1" w:line="240" w:lineRule="auto"/>
        <w:rPr>
          <w:rFonts w:ascii="Arial" w:eastAsia="Times New Roman" w:hAnsi="Arial" w:cs="Arial"/>
          <w:kern w:val="0"/>
          <w:sz w:val="22"/>
          <w:szCs w:val="22"/>
          <w:lang w:eastAsia="en-GB"/>
          <w14:ligatures w14:val="none"/>
        </w:rPr>
      </w:pPr>
    </w:p>
    <w:p w14:paraId="3C0C6340" w14:textId="77777777" w:rsidR="00211B3E" w:rsidRPr="00211B3E" w:rsidRDefault="00211B3E" w:rsidP="00487AF1">
      <w:pPr>
        <w:spacing w:before="100" w:beforeAutospacing="1" w:after="100" w:afterAutospacing="1" w:line="240" w:lineRule="auto"/>
        <w:rPr>
          <w:rFonts w:ascii="Arial" w:eastAsia="Times New Roman" w:hAnsi="Arial" w:cs="Arial"/>
          <w:b/>
          <w:bCs/>
          <w:kern w:val="36"/>
          <w:sz w:val="22"/>
          <w:szCs w:val="22"/>
          <w:lang w:eastAsia="en-GB"/>
          <w14:ligatures w14:val="none"/>
        </w:rPr>
      </w:pPr>
    </w:p>
    <w:p w14:paraId="41E97BC4" w14:textId="77777777" w:rsidR="00F23842" w:rsidRDefault="00F23842" w:rsidP="00487AF1">
      <w:pPr>
        <w:spacing w:before="100" w:beforeAutospacing="1" w:after="100" w:afterAutospacing="1" w:line="240" w:lineRule="auto"/>
        <w:rPr>
          <w:rFonts w:ascii="Arial" w:eastAsia="Times New Roman" w:hAnsi="Arial" w:cs="Arial"/>
          <w:b/>
          <w:bCs/>
          <w:kern w:val="36"/>
          <w:sz w:val="32"/>
          <w:szCs w:val="32"/>
          <w:lang w:eastAsia="en-GB"/>
          <w14:ligatures w14:val="none"/>
        </w:rPr>
      </w:pPr>
    </w:p>
    <w:p w14:paraId="22F04030" w14:textId="77777777" w:rsidR="00F23842" w:rsidRDefault="00F23842" w:rsidP="00487AF1">
      <w:pPr>
        <w:spacing w:before="100" w:beforeAutospacing="1" w:after="100" w:afterAutospacing="1" w:line="240" w:lineRule="auto"/>
        <w:rPr>
          <w:rFonts w:ascii="Arial" w:eastAsia="Times New Roman" w:hAnsi="Arial" w:cs="Arial"/>
          <w:b/>
          <w:bCs/>
          <w:kern w:val="36"/>
          <w:sz w:val="32"/>
          <w:szCs w:val="32"/>
          <w:lang w:eastAsia="en-GB"/>
          <w14:ligatures w14:val="none"/>
        </w:rPr>
      </w:pPr>
    </w:p>
    <w:p w14:paraId="758B1B00" w14:textId="77777777" w:rsidR="00F23842" w:rsidRDefault="00F23842" w:rsidP="00487AF1">
      <w:pPr>
        <w:spacing w:before="100" w:beforeAutospacing="1" w:after="100" w:afterAutospacing="1" w:line="240" w:lineRule="auto"/>
        <w:rPr>
          <w:rFonts w:ascii="Arial" w:eastAsia="Times New Roman" w:hAnsi="Arial" w:cs="Arial"/>
          <w:b/>
          <w:bCs/>
          <w:kern w:val="36"/>
          <w:sz w:val="32"/>
          <w:szCs w:val="32"/>
          <w:lang w:eastAsia="en-GB"/>
          <w14:ligatures w14:val="none"/>
        </w:rPr>
      </w:pPr>
    </w:p>
    <w:p w14:paraId="7EF4CFA2" w14:textId="77777777" w:rsidR="00F23842" w:rsidRDefault="00F23842" w:rsidP="00487AF1">
      <w:pPr>
        <w:spacing w:before="100" w:beforeAutospacing="1" w:after="100" w:afterAutospacing="1" w:line="240" w:lineRule="auto"/>
        <w:rPr>
          <w:rFonts w:ascii="Arial" w:eastAsia="Times New Roman" w:hAnsi="Arial" w:cs="Arial"/>
          <w:b/>
          <w:bCs/>
          <w:kern w:val="36"/>
          <w:sz w:val="32"/>
          <w:szCs w:val="32"/>
          <w:lang w:eastAsia="en-GB"/>
          <w14:ligatures w14:val="none"/>
        </w:rPr>
      </w:pPr>
    </w:p>
    <w:p w14:paraId="5D2A3173" w14:textId="77777777" w:rsidR="00F23842" w:rsidRDefault="00F23842" w:rsidP="00487AF1">
      <w:pPr>
        <w:spacing w:before="100" w:beforeAutospacing="1" w:after="100" w:afterAutospacing="1" w:line="240" w:lineRule="auto"/>
        <w:rPr>
          <w:rFonts w:ascii="Arial" w:eastAsia="Times New Roman" w:hAnsi="Arial" w:cs="Arial"/>
          <w:b/>
          <w:bCs/>
          <w:kern w:val="36"/>
          <w:sz w:val="32"/>
          <w:szCs w:val="32"/>
          <w:lang w:eastAsia="en-GB"/>
          <w14:ligatures w14:val="none"/>
        </w:rPr>
      </w:pPr>
    </w:p>
    <w:p w14:paraId="4B9C899B" w14:textId="77777777" w:rsidR="00F23842" w:rsidRDefault="00F23842" w:rsidP="00487AF1">
      <w:pPr>
        <w:spacing w:before="100" w:beforeAutospacing="1" w:after="100" w:afterAutospacing="1" w:line="240" w:lineRule="auto"/>
        <w:rPr>
          <w:rFonts w:ascii="Arial" w:eastAsia="Times New Roman" w:hAnsi="Arial" w:cs="Arial"/>
          <w:b/>
          <w:bCs/>
          <w:kern w:val="36"/>
          <w:sz w:val="32"/>
          <w:szCs w:val="32"/>
          <w:lang w:eastAsia="en-GB"/>
          <w14:ligatures w14:val="none"/>
        </w:rPr>
      </w:pPr>
    </w:p>
    <w:p w14:paraId="7B711319" w14:textId="77777777" w:rsidR="00F23842" w:rsidRDefault="00F23842" w:rsidP="00487AF1">
      <w:pPr>
        <w:spacing w:before="100" w:beforeAutospacing="1" w:after="100" w:afterAutospacing="1" w:line="240" w:lineRule="auto"/>
        <w:rPr>
          <w:rFonts w:ascii="Arial" w:eastAsia="Times New Roman" w:hAnsi="Arial" w:cs="Arial"/>
          <w:b/>
          <w:bCs/>
          <w:kern w:val="36"/>
          <w:sz w:val="32"/>
          <w:szCs w:val="32"/>
          <w:lang w:eastAsia="en-GB"/>
          <w14:ligatures w14:val="none"/>
        </w:rPr>
      </w:pPr>
    </w:p>
    <w:p w14:paraId="0002B419" w14:textId="77777777" w:rsidR="00F23842" w:rsidRDefault="00F23842" w:rsidP="00487AF1">
      <w:pPr>
        <w:spacing w:before="100" w:beforeAutospacing="1" w:after="100" w:afterAutospacing="1" w:line="240" w:lineRule="auto"/>
        <w:rPr>
          <w:rFonts w:ascii="Arial" w:eastAsia="Times New Roman" w:hAnsi="Arial" w:cs="Arial"/>
          <w:b/>
          <w:bCs/>
          <w:kern w:val="36"/>
          <w:sz w:val="32"/>
          <w:szCs w:val="32"/>
          <w:lang w:eastAsia="en-GB"/>
          <w14:ligatures w14:val="none"/>
        </w:rPr>
      </w:pPr>
    </w:p>
    <w:p w14:paraId="2AFA40EE" w14:textId="77777777" w:rsidR="00F23842" w:rsidRDefault="00F23842" w:rsidP="00487AF1">
      <w:pPr>
        <w:spacing w:before="100" w:beforeAutospacing="1" w:after="100" w:afterAutospacing="1" w:line="240" w:lineRule="auto"/>
        <w:rPr>
          <w:rFonts w:ascii="Arial" w:eastAsia="Times New Roman" w:hAnsi="Arial" w:cs="Arial"/>
          <w:b/>
          <w:bCs/>
          <w:kern w:val="36"/>
          <w:sz w:val="32"/>
          <w:szCs w:val="32"/>
          <w:lang w:eastAsia="en-GB"/>
          <w14:ligatures w14:val="none"/>
        </w:rPr>
      </w:pPr>
    </w:p>
    <w:p w14:paraId="6D2E6827" w14:textId="77777777" w:rsidR="00F23842" w:rsidRDefault="00F23842" w:rsidP="00487AF1">
      <w:pPr>
        <w:spacing w:before="100" w:beforeAutospacing="1" w:after="100" w:afterAutospacing="1" w:line="240" w:lineRule="auto"/>
        <w:rPr>
          <w:rFonts w:ascii="Arial" w:eastAsia="Times New Roman" w:hAnsi="Arial" w:cs="Arial"/>
          <w:b/>
          <w:bCs/>
          <w:kern w:val="36"/>
          <w:sz w:val="32"/>
          <w:szCs w:val="32"/>
          <w:lang w:eastAsia="en-GB"/>
          <w14:ligatures w14:val="none"/>
        </w:rPr>
      </w:pPr>
    </w:p>
    <w:p w14:paraId="4EF0C8A4" w14:textId="77777777" w:rsidR="00F23842" w:rsidRDefault="00F23842" w:rsidP="00487AF1">
      <w:pPr>
        <w:spacing w:before="100" w:beforeAutospacing="1" w:after="100" w:afterAutospacing="1" w:line="240" w:lineRule="auto"/>
        <w:rPr>
          <w:rFonts w:ascii="Arial" w:eastAsia="Times New Roman" w:hAnsi="Arial" w:cs="Arial"/>
          <w:b/>
          <w:bCs/>
          <w:kern w:val="36"/>
          <w:sz w:val="32"/>
          <w:szCs w:val="32"/>
          <w:lang w:eastAsia="en-GB"/>
          <w14:ligatures w14:val="none"/>
        </w:rPr>
      </w:pPr>
    </w:p>
    <w:p w14:paraId="7D1415FB" w14:textId="77777777" w:rsidR="00F23842" w:rsidRDefault="00F23842" w:rsidP="00487AF1">
      <w:pPr>
        <w:spacing w:before="100" w:beforeAutospacing="1" w:after="100" w:afterAutospacing="1" w:line="240" w:lineRule="auto"/>
        <w:rPr>
          <w:rFonts w:ascii="Arial" w:eastAsia="Times New Roman" w:hAnsi="Arial" w:cs="Arial"/>
          <w:b/>
          <w:bCs/>
          <w:kern w:val="36"/>
          <w:sz w:val="32"/>
          <w:szCs w:val="32"/>
          <w:lang w:eastAsia="en-GB"/>
          <w14:ligatures w14:val="none"/>
        </w:rPr>
      </w:pPr>
    </w:p>
    <w:p w14:paraId="2F71B769" w14:textId="77777777" w:rsidR="00F23842" w:rsidRDefault="00F23842" w:rsidP="00487AF1">
      <w:pPr>
        <w:spacing w:before="100" w:beforeAutospacing="1" w:after="100" w:afterAutospacing="1" w:line="240" w:lineRule="auto"/>
        <w:rPr>
          <w:rFonts w:ascii="Arial" w:eastAsia="Times New Roman" w:hAnsi="Arial" w:cs="Arial"/>
          <w:b/>
          <w:bCs/>
          <w:kern w:val="36"/>
          <w:sz w:val="32"/>
          <w:szCs w:val="32"/>
          <w:lang w:eastAsia="en-GB"/>
          <w14:ligatures w14:val="none"/>
        </w:rPr>
      </w:pPr>
    </w:p>
    <w:p w14:paraId="165FBF6B" w14:textId="069C2630" w:rsidR="009610FF" w:rsidRPr="00211B3E" w:rsidRDefault="009610FF" w:rsidP="00487AF1">
      <w:pPr>
        <w:spacing w:before="100" w:beforeAutospacing="1" w:after="100" w:afterAutospacing="1" w:line="240" w:lineRule="auto"/>
        <w:rPr>
          <w:rFonts w:ascii="Arial" w:eastAsia="Times New Roman" w:hAnsi="Arial" w:cs="Arial"/>
          <w:kern w:val="0"/>
          <w:sz w:val="32"/>
          <w:szCs w:val="32"/>
          <w:lang w:eastAsia="en-GB"/>
          <w14:ligatures w14:val="none"/>
        </w:rPr>
      </w:pPr>
      <w:r w:rsidRPr="00211B3E">
        <w:rPr>
          <w:rFonts w:ascii="Arial" w:eastAsia="Times New Roman" w:hAnsi="Arial" w:cs="Arial"/>
          <w:b/>
          <w:bCs/>
          <w:kern w:val="36"/>
          <w:sz w:val="32"/>
          <w:szCs w:val="32"/>
          <w:lang w:eastAsia="en-GB"/>
          <w14:ligatures w14:val="none"/>
        </w:rPr>
        <w:lastRenderedPageBreak/>
        <w:t>Conclusion</w:t>
      </w:r>
    </w:p>
    <w:p w14:paraId="41822202" w14:textId="4E474AEA" w:rsidR="001629F9" w:rsidRPr="00F23842" w:rsidRDefault="001629F9" w:rsidP="00F23842">
      <w:pPr>
        <w:pStyle w:val="NormalWeb"/>
        <w:spacing w:line="360" w:lineRule="auto"/>
        <w:rPr>
          <w:rFonts w:ascii="Arial" w:hAnsi="Arial" w:cs="Arial"/>
          <w:sz w:val="22"/>
          <w:szCs w:val="22"/>
        </w:rPr>
      </w:pPr>
      <w:r w:rsidRPr="00F23842">
        <w:rPr>
          <w:rFonts w:ascii="Arial" w:hAnsi="Arial" w:cs="Arial"/>
          <w:sz w:val="22"/>
          <w:szCs w:val="22"/>
        </w:rPr>
        <w:t xml:space="preserve">In conclusion, effective communication, accurate record keeping and strong multi-agency collaboration are fundamental to delivering safe, high-quality and person-centred care. Mrs Mann’s experience highlights how language barriers can significantly influence the quality of care a person receives. Her case demonstrates that when communication is unclear, the result can be misunderstandings, delays in essential tasks such as medication administration, and inconsistencies in documentation that compromise both safety and continuity of care. Applying the principles of the Equality Act (2010) and using recognised communication frameworks, such as </w:t>
      </w:r>
      <w:r w:rsidR="00CF2E52" w:rsidRPr="00F23842">
        <w:rPr>
          <w:rFonts w:ascii="Arial" w:hAnsi="Arial" w:cs="Arial"/>
          <w:sz w:val="22"/>
          <w:szCs w:val="22"/>
        </w:rPr>
        <w:t>Shannon Weaver</w:t>
      </w:r>
      <w:r w:rsidRPr="00F23842">
        <w:rPr>
          <w:rFonts w:ascii="Arial" w:hAnsi="Arial" w:cs="Arial"/>
          <w:sz w:val="22"/>
          <w:szCs w:val="22"/>
        </w:rPr>
        <w:t xml:space="preserve">, allows professionals to adapt their approach and ensure that individuals like Mrs Mann can participate fully in decisions about </w:t>
      </w:r>
      <w:r w:rsidR="00CF2E52" w:rsidRPr="00F23842">
        <w:rPr>
          <w:rFonts w:ascii="Arial" w:hAnsi="Arial" w:cs="Arial"/>
          <w:sz w:val="22"/>
          <w:szCs w:val="22"/>
        </w:rPr>
        <w:t>her</w:t>
      </w:r>
      <w:r w:rsidRPr="00F23842">
        <w:rPr>
          <w:rFonts w:ascii="Arial" w:hAnsi="Arial" w:cs="Arial"/>
          <w:sz w:val="22"/>
          <w:szCs w:val="22"/>
        </w:rPr>
        <w:t xml:space="preserve"> health.</w:t>
      </w:r>
    </w:p>
    <w:p w14:paraId="385F6E95" w14:textId="7264C13E" w:rsidR="001629F9" w:rsidRPr="00F23842" w:rsidRDefault="001629F9" w:rsidP="00F23842">
      <w:pPr>
        <w:pStyle w:val="NormalWeb"/>
        <w:spacing w:line="360" w:lineRule="auto"/>
        <w:rPr>
          <w:rFonts w:ascii="Arial" w:hAnsi="Arial" w:cs="Arial"/>
          <w:sz w:val="22"/>
          <w:szCs w:val="22"/>
        </w:rPr>
      </w:pPr>
      <w:r w:rsidRPr="00F23842">
        <w:rPr>
          <w:rFonts w:ascii="Arial" w:hAnsi="Arial" w:cs="Arial"/>
          <w:sz w:val="22"/>
          <w:szCs w:val="22"/>
        </w:rPr>
        <w:t>Furthermore, good administrative practice is essential for supporting effective communication and ensuring accountability. Legislation such as the Data Protection  Adhering to these requirements ensures that records remain accurate, confidential and fit for purpose. Reliable documentation is also central to safe multidisciplinary working, as it enables all professionals involved</w:t>
      </w:r>
      <w:r w:rsidR="00211B3E" w:rsidRPr="00F23842">
        <w:rPr>
          <w:rFonts w:ascii="Arial" w:hAnsi="Arial" w:cs="Arial"/>
          <w:sz w:val="22"/>
          <w:szCs w:val="22"/>
        </w:rPr>
        <w:t xml:space="preserve"> </w:t>
      </w:r>
      <w:r w:rsidRPr="00F23842">
        <w:rPr>
          <w:rFonts w:ascii="Arial" w:hAnsi="Arial" w:cs="Arial"/>
          <w:sz w:val="22"/>
          <w:szCs w:val="22"/>
        </w:rPr>
        <w:t>carers, physiotherapists, GPs and others</w:t>
      </w:r>
      <w:r w:rsidR="00211B3E" w:rsidRPr="00F23842">
        <w:rPr>
          <w:rFonts w:ascii="Arial" w:hAnsi="Arial" w:cs="Arial"/>
          <w:sz w:val="22"/>
          <w:szCs w:val="22"/>
        </w:rPr>
        <w:t xml:space="preserve"> </w:t>
      </w:r>
      <w:r w:rsidRPr="00F23842">
        <w:rPr>
          <w:rFonts w:ascii="Arial" w:hAnsi="Arial" w:cs="Arial"/>
          <w:sz w:val="22"/>
          <w:szCs w:val="22"/>
        </w:rPr>
        <w:t>to make informed decisions based on up-to-date information.</w:t>
      </w:r>
    </w:p>
    <w:p w14:paraId="5F6D69EA" w14:textId="77777777" w:rsidR="00F23842" w:rsidRDefault="001629F9" w:rsidP="00F23842">
      <w:pPr>
        <w:pStyle w:val="NormalWeb"/>
        <w:spacing w:line="360" w:lineRule="auto"/>
        <w:rPr>
          <w:rFonts w:ascii="Arial" w:hAnsi="Arial" w:cs="Arial"/>
          <w:sz w:val="22"/>
          <w:szCs w:val="22"/>
        </w:rPr>
      </w:pPr>
      <w:r w:rsidRPr="00F23842">
        <w:rPr>
          <w:rFonts w:ascii="Arial" w:hAnsi="Arial" w:cs="Arial"/>
          <w:sz w:val="22"/>
          <w:szCs w:val="22"/>
        </w:rPr>
        <w:t>Finally, strong collaborative working between different agencies and disciplines is crucial for providing coordinated and holistic care. When professionals communicate effectively, understand their roles and share information appropriately, the likelihood of errors reduces, and the person receiving care benefits from a more seamless and supportive experience.</w:t>
      </w:r>
    </w:p>
    <w:p w14:paraId="6E479A0A" w14:textId="77777777" w:rsidR="00F23842" w:rsidRDefault="00F23842" w:rsidP="00F23842">
      <w:pPr>
        <w:pStyle w:val="NormalWeb"/>
        <w:spacing w:line="360" w:lineRule="auto"/>
        <w:rPr>
          <w:rFonts w:ascii="Arial" w:hAnsi="Arial" w:cs="Arial"/>
          <w:b/>
          <w:bCs/>
          <w:sz w:val="32"/>
          <w:szCs w:val="32"/>
        </w:rPr>
      </w:pPr>
    </w:p>
    <w:p w14:paraId="6B15FFE0" w14:textId="77777777" w:rsidR="00F23842" w:rsidRDefault="00F23842" w:rsidP="00F23842">
      <w:pPr>
        <w:pStyle w:val="NormalWeb"/>
        <w:spacing w:line="360" w:lineRule="auto"/>
        <w:rPr>
          <w:rFonts w:ascii="Arial" w:hAnsi="Arial" w:cs="Arial"/>
          <w:b/>
          <w:bCs/>
          <w:sz w:val="32"/>
          <w:szCs w:val="32"/>
        </w:rPr>
      </w:pPr>
    </w:p>
    <w:p w14:paraId="73BAAA83" w14:textId="77777777" w:rsidR="00F23842" w:rsidRDefault="00F23842" w:rsidP="00F23842">
      <w:pPr>
        <w:pStyle w:val="NormalWeb"/>
        <w:spacing w:line="360" w:lineRule="auto"/>
        <w:rPr>
          <w:rFonts w:ascii="Arial" w:hAnsi="Arial" w:cs="Arial"/>
          <w:b/>
          <w:bCs/>
          <w:sz w:val="32"/>
          <w:szCs w:val="32"/>
        </w:rPr>
      </w:pPr>
    </w:p>
    <w:p w14:paraId="4F2E6963" w14:textId="77777777" w:rsidR="00F23842" w:rsidRDefault="00F23842" w:rsidP="00F23842">
      <w:pPr>
        <w:pStyle w:val="NormalWeb"/>
        <w:spacing w:line="360" w:lineRule="auto"/>
        <w:rPr>
          <w:rFonts w:ascii="Arial" w:hAnsi="Arial" w:cs="Arial"/>
          <w:b/>
          <w:bCs/>
          <w:sz w:val="32"/>
          <w:szCs w:val="32"/>
        </w:rPr>
      </w:pPr>
    </w:p>
    <w:p w14:paraId="59E129B3" w14:textId="77777777" w:rsidR="00F23842" w:rsidRDefault="00F23842" w:rsidP="00F23842">
      <w:pPr>
        <w:pStyle w:val="NormalWeb"/>
        <w:spacing w:line="360" w:lineRule="auto"/>
        <w:rPr>
          <w:rFonts w:ascii="Arial" w:hAnsi="Arial" w:cs="Arial"/>
          <w:b/>
          <w:bCs/>
          <w:sz w:val="32"/>
          <w:szCs w:val="32"/>
        </w:rPr>
      </w:pPr>
    </w:p>
    <w:p w14:paraId="42A906BD" w14:textId="77777777" w:rsidR="00F23842" w:rsidRDefault="00F23842" w:rsidP="00F23842">
      <w:pPr>
        <w:pStyle w:val="NormalWeb"/>
        <w:spacing w:line="360" w:lineRule="auto"/>
        <w:rPr>
          <w:rFonts w:ascii="Arial" w:hAnsi="Arial" w:cs="Arial"/>
          <w:b/>
          <w:bCs/>
          <w:sz w:val="32"/>
          <w:szCs w:val="32"/>
        </w:rPr>
      </w:pPr>
    </w:p>
    <w:p w14:paraId="3ECD6D81" w14:textId="2E09A26D" w:rsidR="001629F9" w:rsidRPr="00F23842" w:rsidRDefault="001629F9" w:rsidP="00F23842">
      <w:pPr>
        <w:pStyle w:val="NormalWeb"/>
        <w:spacing w:line="360" w:lineRule="auto"/>
        <w:rPr>
          <w:rFonts w:ascii="Arial" w:hAnsi="Arial" w:cs="Arial"/>
          <w:sz w:val="32"/>
          <w:szCs w:val="32"/>
        </w:rPr>
      </w:pPr>
      <w:r w:rsidRPr="00F23842">
        <w:rPr>
          <w:rFonts w:ascii="Arial" w:hAnsi="Arial" w:cs="Arial"/>
          <w:b/>
          <w:bCs/>
          <w:sz w:val="32"/>
          <w:szCs w:val="32"/>
        </w:rPr>
        <w:lastRenderedPageBreak/>
        <w:t>References</w:t>
      </w:r>
    </w:p>
    <w:p w14:paraId="69EED69C" w14:textId="77777777" w:rsidR="001629F9" w:rsidRPr="00F23842" w:rsidRDefault="001629F9" w:rsidP="001629F9">
      <w:pPr>
        <w:spacing w:line="360" w:lineRule="auto"/>
        <w:rPr>
          <w:rFonts w:ascii="Arial" w:hAnsi="Arial" w:cs="Arial"/>
          <w:sz w:val="22"/>
          <w:szCs w:val="22"/>
        </w:rPr>
      </w:pPr>
      <w:r w:rsidRPr="00F23842">
        <w:rPr>
          <w:rFonts w:ascii="Arial" w:hAnsi="Arial" w:cs="Arial"/>
          <w:sz w:val="22"/>
          <w:szCs w:val="22"/>
        </w:rPr>
        <w:t>Berlo, D. (1960) The process of communication. New York: Holt, Rinehart and Winston.</w:t>
      </w:r>
    </w:p>
    <w:p w14:paraId="0AAC1C55" w14:textId="77777777" w:rsidR="001629F9" w:rsidRPr="00F23842" w:rsidRDefault="001629F9" w:rsidP="001629F9">
      <w:pPr>
        <w:spacing w:line="360" w:lineRule="auto"/>
        <w:rPr>
          <w:rFonts w:ascii="Arial" w:hAnsi="Arial" w:cs="Arial"/>
          <w:sz w:val="22"/>
          <w:szCs w:val="22"/>
        </w:rPr>
      </w:pPr>
      <w:r w:rsidRPr="00F23842">
        <w:rPr>
          <w:rFonts w:ascii="Arial" w:hAnsi="Arial" w:cs="Arial"/>
          <w:sz w:val="22"/>
          <w:szCs w:val="22"/>
        </w:rPr>
        <w:t>CQC (2023) Guidance on Meeting the Fundamental Standards. London: Care Quality Commission.</w:t>
      </w:r>
    </w:p>
    <w:p w14:paraId="07C78D73" w14:textId="77777777" w:rsidR="001629F9" w:rsidRPr="00F23842" w:rsidRDefault="001629F9" w:rsidP="001629F9">
      <w:pPr>
        <w:spacing w:line="360" w:lineRule="auto"/>
        <w:rPr>
          <w:rFonts w:ascii="Arial" w:hAnsi="Arial" w:cs="Arial"/>
          <w:sz w:val="22"/>
          <w:szCs w:val="22"/>
        </w:rPr>
      </w:pPr>
      <w:r w:rsidRPr="00F23842">
        <w:rPr>
          <w:rFonts w:ascii="Arial" w:hAnsi="Arial" w:cs="Arial"/>
          <w:sz w:val="22"/>
          <w:szCs w:val="22"/>
        </w:rPr>
        <w:t>Data Protection Act (2018) Data Protection Act (2018). London: HMSO.</w:t>
      </w:r>
    </w:p>
    <w:p w14:paraId="0D8A1A78" w14:textId="77777777" w:rsidR="001629F9" w:rsidRPr="00F23842" w:rsidRDefault="001629F9" w:rsidP="001629F9">
      <w:pPr>
        <w:spacing w:line="360" w:lineRule="auto"/>
        <w:rPr>
          <w:rFonts w:ascii="Arial" w:hAnsi="Arial" w:cs="Arial"/>
          <w:sz w:val="22"/>
          <w:szCs w:val="22"/>
        </w:rPr>
      </w:pPr>
      <w:r w:rsidRPr="00F23842">
        <w:rPr>
          <w:rFonts w:ascii="Arial" w:hAnsi="Arial" w:cs="Arial"/>
          <w:sz w:val="22"/>
          <w:szCs w:val="22"/>
        </w:rPr>
        <w:t>DHSC (2021) Health and Social Care Integration: Improving Outcomes. London: Department of Health and Social Care.</w:t>
      </w:r>
    </w:p>
    <w:p w14:paraId="06262F16" w14:textId="77777777" w:rsidR="001629F9" w:rsidRPr="00F23842" w:rsidRDefault="001629F9" w:rsidP="001629F9">
      <w:pPr>
        <w:spacing w:line="360" w:lineRule="auto"/>
        <w:rPr>
          <w:rFonts w:ascii="Arial" w:hAnsi="Arial" w:cs="Arial"/>
          <w:sz w:val="22"/>
          <w:szCs w:val="22"/>
        </w:rPr>
      </w:pPr>
      <w:r w:rsidRPr="00F23842">
        <w:rPr>
          <w:rFonts w:ascii="Arial" w:hAnsi="Arial" w:cs="Arial"/>
          <w:sz w:val="22"/>
          <w:szCs w:val="22"/>
        </w:rPr>
        <w:t>Equality Act (2010) Equality Act 2010. London: HMSO.</w:t>
      </w:r>
    </w:p>
    <w:p w14:paraId="01E90908" w14:textId="77777777" w:rsidR="001629F9" w:rsidRPr="00F23842" w:rsidRDefault="001629F9" w:rsidP="001629F9">
      <w:pPr>
        <w:spacing w:line="360" w:lineRule="auto"/>
        <w:rPr>
          <w:rFonts w:ascii="Arial" w:hAnsi="Arial" w:cs="Arial"/>
          <w:sz w:val="22"/>
          <w:szCs w:val="22"/>
        </w:rPr>
      </w:pPr>
      <w:r w:rsidRPr="00F23842">
        <w:rPr>
          <w:rFonts w:ascii="Arial" w:hAnsi="Arial" w:cs="Arial"/>
          <w:sz w:val="22"/>
          <w:szCs w:val="22"/>
        </w:rPr>
        <w:t>NHS England (2025) Reducing health inequalities: Improving access for non-English speakers. London: NHS England.</w:t>
      </w:r>
    </w:p>
    <w:p w14:paraId="640C278F" w14:textId="77777777" w:rsidR="001629F9" w:rsidRPr="00F23842" w:rsidRDefault="001629F9" w:rsidP="001629F9">
      <w:pPr>
        <w:spacing w:line="360" w:lineRule="auto"/>
        <w:rPr>
          <w:rFonts w:ascii="Arial" w:hAnsi="Arial" w:cs="Arial"/>
          <w:sz w:val="22"/>
          <w:szCs w:val="22"/>
        </w:rPr>
      </w:pPr>
      <w:r w:rsidRPr="00F23842">
        <w:rPr>
          <w:rFonts w:ascii="Arial" w:hAnsi="Arial" w:cs="Arial"/>
          <w:sz w:val="22"/>
          <w:szCs w:val="22"/>
        </w:rPr>
        <w:t>NICE (2016) Patient experience in adult NHS services: Improving the experience of care for people using adult NHS services. London: National institute for Health and Care Excellence.</w:t>
      </w:r>
    </w:p>
    <w:p w14:paraId="415686DF" w14:textId="77777777" w:rsidR="001629F9" w:rsidRPr="00F23842" w:rsidRDefault="001629F9" w:rsidP="001629F9">
      <w:pPr>
        <w:spacing w:line="360" w:lineRule="auto"/>
        <w:rPr>
          <w:rFonts w:ascii="Arial" w:hAnsi="Arial" w:cs="Arial"/>
          <w:sz w:val="22"/>
          <w:szCs w:val="22"/>
        </w:rPr>
      </w:pPr>
      <w:r w:rsidRPr="00F23842">
        <w:rPr>
          <w:rFonts w:ascii="Arial" w:hAnsi="Arial" w:cs="Arial"/>
          <w:sz w:val="22"/>
          <w:szCs w:val="22"/>
        </w:rPr>
        <w:t>NMC (2018) The Code: Professional standards of practice and behaviour for nurses, midwives and nursing associates. London: Nursing and Midwifery Council.</w:t>
      </w:r>
    </w:p>
    <w:p w14:paraId="2F80F566" w14:textId="77777777" w:rsidR="001629F9" w:rsidRPr="00F23842" w:rsidRDefault="001629F9" w:rsidP="001629F9">
      <w:pPr>
        <w:spacing w:line="360" w:lineRule="auto"/>
        <w:rPr>
          <w:rFonts w:ascii="Arial" w:hAnsi="Arial" w:cs="Arial"/>
          <w:sz w:val="22"/>
          <w:szCs w:val="22"/>
        </w:rPr>
      </w:pPr>
      <w:r w:rsidRPr="00F23842">
        <w:rPr>
          <w:rFonts w:ascii="Arial" w:hAnsi="Arial" w:cs="Arial"/>
          <w:sz w:val="22"/>
          <w:szCs w:val="22"/>
        </w:rPr>
        <w:t>SCIE (2022) Multi-agency Working to Improve Outcomes for People with Care needs. London: Social Care Institute for Excellence.</w:t>
      </w:r>
    </w:p>
    <w:p w14:paraId="01532279" w14:textId="77777777" w:rsidR="001629F9" w:rsidRPr="00F23842" w:rsidRDefault="001629F9" w:rsidP="001629F9">
      <w:pPr>
        <w:spacing w:line="360" w:lineRule="auto"/>
        <w:rPr>
          <w:rFonts w:ascii="Arial" w:hAnsi="Arial" w:cs="Arial"/>
          <w:sz w:val="22"/>
          <w:szCs w:val="22"/>
        </w:rPr>
      </w:pPr>
      <w:r w:rsidRPr="00F23842">
        <w:rPr>
          <w:rFonts w:ascii="Arial" w:hAnsi="Arial" w:cs="Arial"/>
          <w:sz w:val="22"/>
          <w:szCs w:val="22"/>
        </w:rPr>
        <w:t xml:space="preserve">Skills for Care (2023) Record Keeping and Administrative Skills in Health and Social Care. Leeds: Skills for Care. </w:t>
      </w:r>
    </w:p>
    <w:p w14:paraId="6D5E3C51" w14:textId="77777777" w:rsidR="001629F9" w:rsidRPr="00F23842" w:rsidRDefault="001629F9" w:rsidP="001629F9">
      <w:pPr>
        <w:spacing w:line="360" w:lineRule="auto"/>
        <w:rPr>
          <w:rFonts w:ascii="Arial" w:hAnsi="Arial" w:cs="Arial"/>
          <w:sz w:val="22"/>
          <w:szCs w:val="22"/>
        </w:rPr>
      </w:pPr>
      <w:r w:rsidRPr="00F23842">
        <w:rPr>
          <w:rFonts w:ascii="Arial" w:hAnsi="Arial" w:cs="Arial"/>
          <w:sz w:val="22"/>
          <w:szCs w:val="22"/>
        </w:rPr>
        <w:t>Wright, J. (2020) Effective Interpersonal Communication in Health and Social Care. London: Learning Matters.</w:t>
      </w:r>
    </w:p>
    <w:p w14:paraId="13B3163B" w14:textId="77777777" w:rsidR="001629F9" w:rsidRPr="00F23842" w:rsidRDefault="001629F9" w:rsidP="00F97941">
      <w:pPr>
        <w:spacing w:line="360" w:lineRule="auto"/>
        <w:rPr>
          <w:rFonts w:ascii="Arial" w:hAnsi="Arial" w:cs="Arial"/>
          <w:sz w:val="22"/>
          <w:szCs w:val="22"/>
        </w:rPr>
      </w:pPr>
    </w:p>
    <w:p w14:paraId="3F6FCC43" w14:textId="64AB35DD" w:rsidR="001629F9" w:rsidRPr="009D6B3E" w:rsidRDefault="001629F9" w:rsidP="00F97941">
      <w:pPr>
        <w:spacing w:line="360" w:lineRule="auto"/>
        <w:rPr>
          <w:rFonts w:ascii="Arial" w:hAnsi="Arial" w:cs="Arial"/>
        </w:rPr>
      </w:pPr>
    </w:p>
    <w:p w14:paraId="2C174F4D" w14:textId="77777777" w:rsidR="00016DAA" w:rsidRPr="009D6B3E" w:rsidRDefault="00016DAA" w:rsidP="00F97941">
      <w:pPr>
        <w:spacing w:line="360" w:lineRule="auto"/>
        <w:rPr>
          <w:rFonts w:ascii="Arial" w:hAnsi="Arial" w:cs="Arial"/>
        </w:rPr>
      </w:pPr>
    </w:p>
    <w:bookmarkEnd w:id="0"/>
    <w:p w14:paraId="528E66F2" w14:textId="77777777" w:rsidR="00016DAA" w:rsidRPr="009D6B3E" w:rsidRDefault="00016DAA" w:rsidP="00F97941">
      <w:pPr>
        <w:spacing w:line="360" w:lineRule="auto"/>
        <w:rPr>
          <w:rFonts w:ascii="Arial" w:hAnsi="Arial" w:cs="Arial"/>
        </w:rPr>
      </w:pPr>
    </w:p>
    <w:p w14:paraId="55204920" w14:textId="77777777" w:rsidR="00016DAA" w:rsidRPr="009D6B3E" w:rsidRDefault="00016DAA" w:rsidP="00F97941">
      <w:pPr>
        <w:spacing w:line="360" w:lineRule="auto"/>
        <w:rPr>
          <w:rFonts w:ascii="Arial" w:hAnsi="Arial" w:cs="Arial"/>
        </w:rPr>
      </w:pPr>
    </w:p>
    <w:p w14:paraId="360F7D31" w14:textId="77777777" w:rsidR="00016DAA" w:rsidRPr="009D6B3E" w:rsidRDefault="00016DAA" w:rsidP="00F97941">
      <w:pPr>
        <w:spacing w:line="360" w:lineRule="auto"/>
        <w:rPr>
          <w:rFonts w:ascii="Arial" w:hAnsi="Arial" w:cs="Arial"/>
        </w:rPr>
      </w:pPr>
    </w:p>
    <w:p w14:paraId="135BEC76" w14:textId="77777777" w:rsidR="00016DAA" w:rsidRPr="009D6B3E" w:rsidRDefault="00016DAA" w:rsidP="00F97941">
      <w:pPr>
        <w:spacing w:line="360" w:lineRule="auto"/>
        <w:rPr>
          <w:rFonts w:ascii="Arial" w:hAnsi="Arial" w:cs="Arial"/>
        </w:rPr>
      </w:pPr>
    </w:p>
    <w:p w14:paraId="4B6F806D" w14:textId="0B428E5B" w:rsidR="005C165D" w:rsidRPr="009D6B3E" w:rsidRDefault="00BC3D4C" w:rsidP="00F97941">
      <w:pPr>
        <w:spacing w:line="360" w:lineRule="auto"/>
        <w:rPr>
          <w:rFonts w:ascii="Arial" w:hAnsi="Arial" w:cs="Arial"/>
        </w:rPr>
      </w:pPr>
      <w:r w:rsidRPr="009D6B3E">
        <w:rPr>
          <w:rFonts w:ascii="Arial" w:hAnsi="Arial" w:cs="Arial"/>
        </w:rPr>
        <w:lastRenderedPageBreak/>
        <w:t xml:space="preserve"> </w:t>
      </w:r>
      <w:r w:rsidR="00D07417" w:rsidRPr="009D6B3E">
        <w:rPr>
          <w:rFonts w:ascii="Arial" w:hAnsi="Arial" w:cs="Arial"/>
        </w:rPr>
        <w:t xml:space="preserve"> </w:t>
      </w:r>
    </w:p>
    <w:p w14:paraId="0830D10C" w14:textId="08550F0F" w:rsidR="00CC1C69" w:rsidRPr="009D6B3E" w:rsidRDefault="00D33295" w:rsidP="00F97941">
      <w:pPr>
        <w:spacing w:line="360" w:lineRule="auto"/>
        <w:rPr>
          <w:rFonts w:ascii="Arial" w:hAnsi="Arial" w:cs="Arial"/>
        </w:rPr>
      </w:pPr>
      <w:r w:rsidRPr="009D6B3E">
        <w:rPr>
          <w:rFonts w:ascii="Arial" w:hAnsi="Arial" w:cs="Arial"/>
        </w:rPr>
        <w:t xml:space="preserve"> </w:t>
      </w:r>
      <w:r w:rsidR="008D250D" w:rsidRPr="009D6B3E">
        <w:rPr>
          <w:rFonts w:ascii="Arial" w:hAnsi="Arial" w:cs="Arial"/>
        </w:rPr>
        <w:t xml:space="preserve"> </w:t>
      </w:r>
      <w:r w:rsidR="001377AB" w:rsidRPr="009D6B3E">
        <w:rPr>
          <w:rFonts w:ascii="Arial" w:hAnsi="Arial" w:cs="Arial"/>
        </w:rPr>
        <w:t xml:space="preserve"> </w:t>
      </w:r>
      <w:r w:rsidR="00CC1C69" w:rsidRPr="009D6B3E">
        <w:rPr>
          <w:rFonts w:ascii="Arial" w:hAnsi="Arial" w:cs="Arial"/>
        </w:rPr>
        <w:t xml:space="preserve"> </w:t>
      </w:r>
    </w:p>
    <w:sectPr w:rsidR="00CC1C69" w:rsidRPr="009D6B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69A9"/>
    <w:rsid w:val="00000589"/>
    <w:rsid w:val="00003811"/>
    <w:rsid w:val="00004CF0"/>
    <w:rsid w:val="00006AC2"/>
    <w:rsid w:val="00012A8B"/>
    <w:rsid w:val="00016DAA"/>
    <w:rsid w:val="00020AF5"/>
    <w:rsid w:val="000228C2"/>
    <w:rsid w:val="000259A3"/>
    <w:rsid w:val="00030205"/>
    <w:rsid w:val="00034505"/>
    <w:rsid w:val="00037218"/>
    <w:rsid w:val="000409B1"/>
    <w:rsid w:val="00046B40"/>
    <w:rsid w:val="00053E3A"/>
    <w:rsid w:val="00054330"/>
    <w:rsid w:val="000567B9"/>
    <w:rsid w:val="00072931"/>
    <w:rsid w:val="000877C2"/>
    <w:rsid w:val="00093D07"/>
    <w:rsid w:val="00094380"/>
    <w:rsid w:val="000A04D9"/>
    <w:rsid w:val="000A04FE"/>
    <w:rsid w:val="000A09B2"/>
    <w:rsid w:val="000A5BE9"/>
    <w:rsid w:val="000A5E7E"/>
    <w:rsid w:val="000A6C73"/>
    <w:rsid w:val="000B1B38"/>
    <w:rsid w:val="000B45CE"/>
    <w:rsid w:val="000B638A"/>
    <w:rsid w:val="000C5689"/>
    <w:rsid w:val="000D683D"/>
    <w:rsid w:val="000E1023"/>
    <w:rsid w:val="000E553F"/>
    <w:rsid w:val="000F1FD4"/>
    <w:rsid w:val="000F4CEA"/>
    <w:rsid w:val="000F78A9"/>
    <w:rsid w:val="001003B5"/>
    <w:rsid w:val="0010112A"/>
    <w:rsid w:val="00103262"/>
    <w:rsid w:val="00104C5D"/>
    <w:rsid w:val="00106D47"/>
    <w:rsid w:val="0011050A"/>
    <w:rsid w:val="0011086F"/>
    <w:rsid w:val="0011375B"/>
    <w:rsid w:val="00117D5D"/>
    <w:rsid w:val="001205BB"/>
    <w:rsid w:val="001221AE"/>
    <w:rsid w:val="00122606"/>
    <w:rsid w:val="001269A9"/>
    <w:rsid w:val="001310B6"/>
    <w:rsid w:val="00132F75"/>
    <w:rsid w:val="001374D0"/>
    <w:rsid w:val="001377AB"/>
    <w:rsid w:val="00141109"/>
    <w:rsid w:val="00145AB6"/>
    <w:rsid w:val="001467E5"/>
    <w:rsid w:val="001475BB"/>
    <w:rsid w:val="00150BFD"/>
    <w:rsid w:val="0015106B"/>
    <w:rsid w:val="00151F5F"/>
    <w:rsid w:val="00153791"/>
    <w:rsid w:val="00157415"/>
    <w:rsid w:val="001629F9"/>
    <w:rsid w:val="00162EB9"/>
    <w:rsid w:val="00163E70"/>
    <w:rsid w:val="001643A3"/>
    <w:rsid w:val="00174129"/>
    <w:rsid w:val="001755D9"/>
    <w:rsid w:val="0018203E"/>
    <w:rsid w:val="001858F4"/>
    <w:rsid w:val="00190B3A"/>
    <w:rsid w:val="00191433"/>
    <w:rsid w:val="00193C58"/>
    <w:rsid w:val="00194097"/>
    <w:rsid w:val="001953BE"/>
    <w:rsid w:val="00195AC3"/>
    <w:rsid w:val="00197222"/>
    <w:rsid w:val="001A03F6"/>
    <w:rsid w:val="001A15A4"/>
    <w:rsid w:val="001A488C"/>
    <w:rsid w:val="001A5612"/>
    <w:rsid w:val="001B64B1"/>
    <w:rsid w:val="001C0A87"/>
    <w:rsid w:val="001D66B7"/>
    <w:rsid w:val="001D67F3"/>
    <w:rsid w:val="001E0144"/>
    <w:rsid w:val="001E11F0"/>
    <w:rsid w:val="001E2734"/>
    <w:rsid w:val="001E324D"/>
    <w:rsid w:val="001E3ACB"/>
    <w:rsid w:val="001E5EBC"/>
    <w:rsid w:val="002021D9"/>
    <w:rsid w:val="002022F3"/>
    <w:rsid w:val="00202666"/>
    <w:rsid w:val="00202AB6"/>
    <w:rsid w:val="002053F7"/>
    <w:rsid w:val="00211B3E"/>
    <w:rsid w:val="00216929"/>
    <w:rsid w:val="00231574"/>
    <w:rsid w:val="002322BC"/>
    <w:rsid w:val="00242C18"/>
    <w:rsid w:val="00245288"/>
    <w:rsid w:val="00251703"/>
    <w:rsid w:val="002560C1"/>
    <w:rsid w:val="00256EDA"/>
    <w:rsid w:val="0026248B"/>
    <w:rsid w:val="00262D21"/>
    <w:rsid w:val="00263724"/>
    <w:rsid w:val="00273717"/>
    <w:rsid w:val="0027449F"/>
    <w:rsid w:val="0028318E"/>
    <w:rsid w:val="00283448"/>
    <w:rsid w:val="00286C5C"/>
    <w:rsid w:val="00294646"/>
    <w:rsid w:val="00294779"/>
    <w:rsid w:val="00294CD3"/>
    <w:rsid w:val="002973B8"/>
    <w:rsid w:val="002A223A"/>
    <w:rsid w:val="002A281E"/>
    <w:rsid w:val="002A2C0D"/>
    <w:rsid w:val="002B186A"/>
    <w:rsid w:val="002B1D3D"/>
    <w:rsid w:val="002B6F4C"/>
    <w:rsid w:val="002C7BFE"/>
    <w:rsid w:val="002D1102"/>
    <w:rsid w:val="002E33F9"/>
    <w:rsid w:val="002E3EAF"/>
    <w:rsid w:val="002F09F8"/>
    <w:rsid w:val="002F2967"/>
    <w:rsid w:val="002F63E3"/>
    <w:rsid w:val="0030049F"/>
    <w:rsid w:val="00303561"/>
    <w:rsid w:val="003229D3"/>
    <w:rsid w:val="00330CB2"/>
    <w:rsid w:val="00330F95"/>
    <w:rsid w:val="00331082"/>
    <w:rsid w:val="00331C60"/>
    <w:rsid w:val="00332BF2"/>
    <w:rsid w:val="003340B1"/>
    <w:rsid w:val="00343196"/>
    <w:rsid w:val="00343C21"/>
    <w:rsid w:val="00343D4C"/>
    <w:rsid w:val="00350084"/>
    <w:rsid w:val="00350328"/>
    <w:rsid w:val="0035260B"/>
    <w:rsid w:val="0035695B"/>
    <w:rsid w:val="00360FC9"/>
    <w:rsid w:val="00363493"/>
    <w:rsid w:val="003661B8"/>
    <w:rsid w:val="00366BC6"/>
    <w:rsid w:val="00381431"/>
    <w:rsid w:val="00384E6A"/>
    <w:rsid w:val="003860BF"/>
    <w:rsid w:val="00390A01"/>
    <w:rsid w:val="00391DFB"/>
    <w:rsid w:val="003935D3"/>
    <w:rsid w:val="003A3ABD"/>
    <w:rsid w:val="003A4E12"/>
    <w:rsid w:val="003A696D"/>
    <w:rsid w:val="003B527E"/>
    <w:rsid w:val="003C0339"/>
    <w:rsid w:val="003C0A96"/>
    <w:rsid w:val="003C1124"/>
    <w:rsid w:val="003C3904"/>
    <w:rsid w:val="003C3978"/>
    <w:rsid w:val="003C6E08"/>
    <w:rsid w:val="003C7158"/>
    <w:rsid w:val="003D236D"/>
    <w:rsid w:val="003D4439"/>
    <w:rsid w:val="003E6447"/>
    <w:rsid w:val="003E6CC0"/>
    <w:rsid w:val="003E71DC"/>
    <w:rsid w:val="003F3547"/>
    <w:rsid w:val="003F495C"/>
    <w:rsid w:val="003F658E"/>
    <w:rsid w:val="00401D24"/>
    <w:rsid w:val="00402F05"/>
    <w:rsid w:val="0040396E"/>
    <w:rsid w:val="00411935"/>
    <w:rsid w:val="00413846"/>
    <w:rsid w:val="00413AF9"/>
    <w:rsid w:val="00414037"/>
    <w:rsid w:val="00414AC2"/>
    <w:rsid w:val="00417D29"/>
    <w:rsid w:val="004211EB"/>
    <w:rsid w:val="00423303"/>
    <w:rsid w:val="00425ABB"/>
    <w:rsid w:val="0042672A"/>
    <w:rsid w:val="0043076A"/>
    <w:rsid w:val="00430B4B"/>
    <w:rsid w:val="00435C89"/>
    <w:rsid w:val="004408E2"/>
    <w:rsid w:val="00444CF4"/>
    <w:rsid w:val="00445D1D"/>
    <w:rsid w:val="004507CF"/>
    <w:rsid w:val="00452285"/>
    <w:rsid w:val="00454104"/>
    <w:rsid w:val="004545B3"/>
    <w:rsid w:val="00456DF1"/>
    <w:rsid w:val="00465879"/>
    <w:rsid w:val="00472405"/>
    <w:rsid w:val="00474422"/>
    <w:rsid w:val="0047618F"/>
    <w:rsid w:val="004804DA"/>
    <w:rsid w:val="00487AF1"/>
    <w:rsid w:val="00492D27"/>
    <w:rsid w:val="004A0237"/>
    <w:rsid w:val="004A6A50"/>
    <w:rsid w:val="004B0162"/>
    <w:rsid w:val="004C53FA"/>
    <w:rsid w:val="004D06BC"/>
    <w:rsid w:val="004D1581"/>
    <w:rsid w:val="004D79FA"/>
    <w:rsid w:val="004E23A2"/>
    <w:rsid w:val="004E25EF"/>
    <w:rsid w:val="004E4239"/>
    <w:rsid w:val="004E6D77"/>
    <w:rsid w:val="004E7EAE"/>
    <w:rsid w:val="004F24C4"/>
    <w:rsid w:val="004F71CD"/>
    <w:rsid w:val="00502B39"/>
    <w:rsid w:val="00503FA6"/>
    <w:rsid w:val="00506242"/>
    <w:rsid w:val="00507EC1"/>
    <w:rsid w:val="005172A7"/>
    <w:rsid w:val="005221EF"/>
    <w:rsid w:val="00527C04"/>
    <w:rsid w:val="005304D4"/>
    <w:rsid w:val="00535109"/>
    <w:rsid w:val="00535B0D"/>
    <w:rsid w:val="00536575"/>
    <w:rsid w:val="005456ED"/>
    <w:rsid w:val="00552065"/>
    <w:rsid w:val="0055374C"/>
    <w:rsid w:val="00556785"/>
    <w:rsid w:val="00557025"/>
    <w:rsid w:val="00570AE9"/>
    <w:rsid w:val="00574FBB"/>
    <w:rsid w:val="005755F6"/>
    <w:rsid w:val="00581FF0"/>
    <w:rsid w:val="00586F50"/>
    <w:rsid w:val="00594A4B"/>
    <w:rsid w:val="005A1658"/>
    <w:rsid w:val="005B53ED"/>
    <w:rsid w:val="005C10C3"/>
    <w:rsid w:val="005C165D"/>
    <w:rsid w:val="005C3707"/>
    <w:rsid w:val="005D30ED"/>
    <w:rsid w:val="005D3F17"/>
    <w:rsid w:val="005D44B8"/>
    <w:rsid w:val="005E26A1"/>
    <w:rsid w:val="005E6CDE"/>
    <w:rsid w:val="005E7AA9"/>
    <w:rsid w:val="005F2945"/>
    <w:rsid w:val="005F361B"/>
    <w:rsid w:val="005F3BC3"/>
    <w:rsid w:val="005F63C7"/>
    <w:rsid w:val="00600EC8"/>
    <w:rsid w:val="00602675"/>
    <w:rsid w:val="006073B3"/>
    <w:rsid w:val="0061047A"/>
    <w:rsid w:val="006124C7"/>
    <w:rsid w:val="006320A6"/>
    <w:rsid w:val="00633FF6"/>
    <w:rsid w:val="00635B36"/>
    <w:rsid w:val="00643C4D"/>
    <w:rsid w:val="006535D4"/>
    <w:rsid w:val="00657132"/>
    <w:rsid w:val="006575F5"/>
    <w:rsid w:val="00666D10"/>
    <w:rsid w:val="006757CE"/>
    <w:rsid w:val="00684ED2"/>
    <w:rsid w:val="00686EB1"/>
    <w:rsid w:val="00692151"/>
    <w:rsid w:val="00695ADB"/>
    <w:rsid w:val="006965FC"/>
    <w:rsid w:val="006A2645"/>
    <w:rsid w:val="006A319A"/>
    <w:rsid w:val="006A4D1E"/>
    <w:rsid w:val="006B20AC"/>
    <w:rsid w:val="006B7AB1"/>
    <w:rsid w:val="006D10FA"/>
    <w:rsid w:val="006D223A"/>
    <w:rsid w:val="006D3C92"/>
    <w:rsid w:val="006D64AC"/>
    <w:rsid w:val="006E3DBD"/>
    <w:rsid w:val="006F729A"/>
    <w:rsid w:val="006F7757"/>
    <w:rsid w:val="00704DA9"/>
    <w:rsid w:val="00707594"/>
    <w:rsid w:val="007104E0"/>
    <w:rsid w:val="00721C08"/>
    <w:rsid w:val="00725B1B"/>
    <w:rsid w:val="00727000"/>
    <w:rsid w:val="00733012"/>
    <w:rsid w:val="00736F79"/>
    <w:rsid w:val="0074358C"/>
    <w:rsid w:val="007438FD"/>
    <w:rsid w:val="00747A31"/>
    <w:rsid w:val="00755F1B"/>
    <w:rsid w:val="00760B98"/>
    <w:rsid w:val="00766300"/>
    <w:rsid w:val="0077286A"/>
    <w:rsid w:val="007734A8"/>
    <w:rsid w:val="00777ED4"/>
    <w:rsid w:val="00784EEC"/>
    <w:rsid w:val="00784FE6"/>
    <w:rsid w:val="0078676F"/>
    <w:rsid w:val="00787A2B"/>
    <w:rsid w:val="007947EB"/>
    <w:rsid w:val="00794978"/>
    <w:rsid w:val="00797FB9"/>
    <w:rsid w:val="007A7709"/>
    <w:rsid w:val="007B3FA5"/>
    <w:rsid w:val="007B5625"/>
    <w:rsid w:val="007B7883"/>
    <w:rsid w:val="007B7C70"/>
    <w:rsid w:val="007C37DC"/>
    <w:rsid w:val="007D5C5D"/>
    <w:rsid w:val="007D66F3"/>
    <w:rsid w:val="007E100F"/>
    <w:rsid w:val="007E506F"/>
    <w:rsid w:val="007E5AEA"/>
    <w:rsid w:val="007E5C68"/>
    <w:rsid w:val="007F6781"/>
    <w:rsid w:val="007F714E"/>
    <w:rsid w:val="008043C5"/>
    <w:rsid w:val="00805F87"/>
    <w:rsid w:val="00806A73"/>
    <w:rsid w:val="00817365"/>
    <w:rsid w:val="0082073A"/>
    <w:rsid w:val="0082272E"/>
    <w:rsid w:val="00824AED"/>
    <w:rsid w:val="008273E9"/>
    <w:rsid w:val="00832D76"/>
    <w:rsid w:val="0083652F"/>
    <w:rsid w:val="0083711A"/>
    <w:rsid w:val="00840FCD"/>
    <w:rsid w:val="0084174D"/>
    <w:rsid w:val="008534D8"/>
    <w:rsid w:val="00857F6B"/>
    <w:rsid w:val="00860312"/>
    <w:rsid w:val="0086197D"/>
    <w:rsid w:val="0086266C"/>
    <w:rsid w:val="00867996"/>
    <w:rsid w:val="008766F4"/>
    <w:rsid w:val="00886815"/>
    <w:rsid w:val="00891FB3"/>
    <w:rsid w:val="00892519"/>
    <w:rsid w:val="0089579E"/>
    <w:rsid w:val="008A1948"/>
    <w:rsid w:val="008A2F07"/>
    <w:rsid w:val="008A5362"/>
    <w:rsid w:val="008B06E0"/>
    <w:rsid w:val="008B444B"/>
    <w:rsid w:val="008C3765"/>
    <w:rsid w:val="008C3BE7"/>
    <w:rsid w:val="008D098A"/>
    <w:rsid w:val="008D12E7"/>
    <w:rsid w:val="008D250D"/>
    <w:rsid w:val="008D2B01"/>
    <w:rsid w:val="008D77A6"/>
    <w:rsid w:val="008D784F"/>
    <w:rsid w:val="008E0566"/>
    <w:rsid w:val="008E1FB6"/>
    <w:rsid w:val="008F10FC"/>
    <w:rsid w:val="008F539E"/>
    <w:rsid w:val="008F5BB7"/>
    <w:rsid w:val="00903C0F"/>
    <w:rsid w:val="009101B1"/>
    <w:rsid w:val="00922ECE"/>
    <w:rsid w:val="009243DD"/>
    <w:rsid w:val="00930301"/>
    <w:rsid w:val="00931DA3"/>
    <w:rsid w:val="009337BF"/>
    <w:rsid w:val="00934596"/>
    <w:rsid w:val="00936564"/>
    <w:rsid w:val="009370A1"/>
    <w:rsid w:val="009405AC"/>
    <w:rsid w:val="00946413"/>
    <w:rsid w:val="00947CA6"/>
    <w:rsid w:val="00955CE5"/>
    <w:rsid w:val="009573EA"/>
    <w:rsid w:val="009610FF"/>
    <w:rsid w:val="00961147"/>
    <w:rsid w:val="00963329"/>
    <w:rsid w:val="00970D57"/>
    <w:rsid w:val="009741B1"/>
    <w:rsid w:val="00977207"/>
    <w:rsid w:val="009833F4"/>
    <w:rsid w:val="00984537"/>
    <w:rsid w:val="00985B13"/>
    <w:rsid w:val="00985D15"/>
    <w:rsid w:val="009907AA"/>
    <w:rsid w:val="00993A9B"/>
    <w:rsid w:val="0099782C"/>
    <w:rsid w:val="009A0E76"/>
    <w:rsid w:val="009A175E"/>
    <w:rsid w:val="009A4164"/>
    <w:rsid w:val="009A7E05"/>
    <w:rsid w:val="009B02E7"/>
    <w:rsid w:val="009B3384"/>
    <w:rsid w:val="009C1318"/>
    <w:rsid w:val="009C260E"/>
    <w:rsid w:val="009C2B64"/>
    <w:rsid w:val="009C6AF8"/>
    <w:rsid w:val="009C7C47"/>
    <w:rsid w:val="009D282E"/>
    <w:rsid w:val="009D41E5"/>
    <w:rsid w:val="009D4A1C"/>
    <w:rsid w:val="009D6B3E"/>
    <w:rsid w:val="009D6C10"/>
    <w:rsid w:val="009E0B12"/>
    <w:rsid w:val="009E155B"/>
    <w:rsid w:val="009E7F1D"/>
    <w:rsid w:val="009F29BE"/>
    <w:rsid w:val="00A060F8"/>
    <w:rsid w:val="00A13842"/>
    <w:rsid w:val="00A14C2B"/>
    <w:rsid w:val="00A15317"/>
    <w:rsid w:val="00A16655"/>
    <w:rsid w:val="00A1673C"/>
    <w:rsid w:val="00A22055"/>
    <w:rsid w:val="00A2434E"/>
    <w:rsid w:val="00A24ABB"/>
    <w:rsid w:val="00A3427B"/>
    <w:rsid w:val="00A34376"/>
    <w:rsid w:val="00A357BD"/>
    <w:rsid w:val="00A35ABD"/>
    <w:rsid w:val="00A4320E"/>
    <w:rsid w:val="00A471BB"/>
    <w:rsid w:val="00A47BE5"/>
    <w:rsid w:val="00A54B56"/>
    <w:rsid w:val="00A62903"/>
    <w:rsid w:val="00A71D21"/>
    <w:rsid w:val="00A84D9A"/>
    <w:rsid w:val="00AA1C03"/>
    <w:rsid w:val="00AA3013"/>
    <w:rsid w:val="00AA48FA"/>
    <w:rsid w:val="00AB2B53"/>
    <w:rsid w:val="00AB77AA"/>
    <w:rsid w:val="00AC7B16"/>
    <w:rsid w:val="00AD3D64"/>
    <w:rsid w:val="00AD4FE2"/>
    <w:rsid w:val="00AD507F"/>
    <w:rsid w:val="00AE2ACB"/>
    <w:rsid w:val="00AE531D"/>
    <w:rsid w:val="00AF15AF"/>
    <w:rsid w:val="00AF1BD8"/>
    <w:rsid w:val="00AF35BF"/>
    <w:rsid w:val="00AF4CD3"/>
    <w:rsid w:val="00B01933"/>
    <w:rsid w:val="00B12098"/>
    <w:rsid w:val="00B17B22"/>
    <w:rsid w:val="00B21B81"/>
    <w:rsid w:val="00B22AB5"/>
    <w:rsid w:val="00B26D02"/>
    <w:rsid w:val="00B40D42"/>
    <w:rsid w:val="00B46DFE"/>
    <w:rsid w:val="00B5030F"/>
    <w:rsid w:val="00B51097"/>
    <w:rsid w:val="00B54D88"/>
    <w:rsid w:val="00B61121"/>
    <w:rsid w:val="00B64DC0"/>
    <w:rsid w:val="00B66355"/>
    <w:rsid w:val="00B73EC7"/>
    <w:rsid w:val="00B768C5"/>
    <w:rsid w:val="00B84F29"/>
    <w:rsid w:val="00B85B32"/>
    <w:rsid w:val="00B90FB3"/>
    <w:rsid w:val="00B9348E"/>
    <w:rsid w:val="00BA0F9A"/>
    <w:rsid w:val="00BA3FC6"/>
    <w:rsid w:val="00BA4874"/>
    <w:rsid w:val="00BB104D"/>
    <w:rsid w:val="00BB1CF7"/>
    <w:rsid w:val="00BB29AE"/>
    <w:rsid w:val="00BB3534"/>
    <w:rsid w:val="00BB57EC"/>
    <w:rsid w:val="00BB6F1C"/>
    <w:rsid w:val="00BC3D4C"/>
    <w:rsid w:val="00BC5A60"/>
    <w:rsid w:val="00BD6345"/>
    <w:rsid w:val="00BE1903"/>
    <w:rsid w:val="00BE2BAA"/>
    <w:rsid w:val="00BE4C6C"/>
    <w:rsid w:val="00BF0500"/>
    <w:rsid w:val="00BF054C"/>
    <w:rsid w:val="00BF49D0"/>
    <w:rsid w:val="00C04585"/>
    <w:rsid w:val="00C06722"/>
    <w:rsid w:val="00C11252"/>
    <w:rsid w:val="00C163DA"/>
    <w:rsid w:val="00C17AE6"/>
    <w:rsid w:val="00C20C42"/>
    <w:rsid w:val="00C22EA9"/>
    <w:rsid w:val="00C25027"/>
    <w:rsid w:val="00C25268"/>
    <w:rsid w:val="00C25B81"/>
    <w:rsid w:val="00C33038"/>
    <w:rsid w:val="00C33D1C"/>
    <w:rsid w:val="00C34F7B"/>
    <w:rsid w:val="00C43FB3"/>
    <w:rsid w:val="00C456D4"/>
    <w:rsid w:val="00C47597"/>
    <w:rsid w:val="00C47F02"/>
    <w:rsid w:val="00C51537"/>
    <w:rsid w:val="00C533FB"/>
    <w:rsid w:val="00C60301"/>
    <w:rsid w:val="00C64B5C"/>
    <w:rsid w:val="00C751B0"/>
    <w:rsid w:val="00C77C20"/>
    <w:rsid w:val="00C913B4"/>
    <w:rsid w:val="00C95315"/>
    <w:rsid w:val="00C96AFD"/>
    <w:rsid w:val="00C97B1E"/>
    <w:rsid w:val="00CA15A5"/>
    <w:rsid w:val="00CA2CBA"/>
    <w:rsid w:val="00CB7BAB"/>
    <w:rsid w:val="00CB7E98"/>
    <w:rsid w:val="00CC1C69"/>
    <w:rsid w:val="00CC40E2"/>
    <w:rsid w:val="00CD29F7"/>
    <w:rsid w:val="00CD2F96"/>
    <w:rsid w:val="00CD3D35"/>
    <w:rsid w:val="00CD44B1"/>
    <w:rsid w:val="00CD7F4C"/>
    <w:rsid w:val="00CE13D8"/>
    <w:rsid w:val="00CF00F9"/>
    <w:rsid w:val="00CF1EF5"/>
    <w:rsid w:val="00CF2E52"/>
    <w:rsid w:val="00CF7D70"/>
    <w:rsid w:val="00D023C8"/>
    <w:rsid w:val="00D07417"/>
    <w:rsid w:val="00D14DF4"/>
    <w:rsid w:val="00D17841"/>
    <w:rsid w:val="00D26F82"/>
    <w:rsid w:val="00D27209"/>
    <w:rsid w:val="00D3236B"/>
    <w:rsid w:val="00D33295"/>
    <w:rsid w:val="00D36704"/>
    <w:rsid w:val="00D502BB"/>
    <w:rsid w:val="00D5460B"/>
    <w:rsid w:val="00D56C12"/>
    <w:rsid w:val="00D60C1A"/>
    <w:rsid w:val="00D6151B"/>
    <w:rsid w:val="00D66411"/>
    <w:rsid w:val="00D72655"/>
    <w:rsid w:val="00D75E1B"/>
    <w:rsid w:val="00D77875"/>
    <w:rsid w:val="00D77CDD"/>
    <w:rsid w:val="00D86F8D"/>
    <w:rsid w:val="00D91F61"/>
    <w:rsid w:val="00D93BCE"/>
    <w:rsid w:val="00D95552"/>
    <w:rsid w:val="00DA004B"/>
    <w:rsid w:val="00DA0264"/>
    <w:rsid w:val="00DA3BB6"/>
    <w:rsid w:val="00DB0CDC"/>
    <w:rsid w:val="00DB20AB"/>
    <w:rsid w:val="00DB6185"/>
    <w:rsid w:val="00DB6343"/>
    <w:rsid w:val="00DB7607"/>
    <w:rsid w:val="00DC57EA"/>
    <w:rsid w:val="00DD0E26"/>
    <w:rsid w:val="00DD2AA3"/>
    <w:rsid w:val="00DD2FCF"/>
    <w:rsid w:val="00DD3C1C"/>
    <w:rsid w:val="00DE7132"/>
    <w:rsid w:val="00DF415B"/>
    <w:rsid w:val="00DF6B38"/>
    <w:rsid w:val="00DF7E28"/>
    <w:rsid w:val="00E00C2D"/>
    <w:rsid w:val="00E010D3"/>
    <w:rsid w:val="00E057B1"/>
    <w:rsid w:val="00E14367"/>
    <w:rsid w:val="00E2278E"/>
    <w:rsid w:val="00E31F65"/>
    <w:rsid w:val="00E42485"/>
    <w:rsid w:val="00E45396"/>
    <w:rsid w:val="00E46ADE"/>
    <w:rsid w:val="00E50702"/>
    <w:rsid w:val="00E516E4"/>
    <w:rsid w:val="00E51B78"/>
    <w:rsid w:val="00E53918"/>
    <w:rsid w:val="00E61249"/>
    <w:rsid w:val="00E6126C"/>
    <w:rsid w:val="00E61D07"/>
    <w:rsid w:val="00E623F6"/>
    <w:rsid w:val="00E67414"/>
    <w:rsid w:val="00E72760"/>
    <w:rsid w:val="00E72B69"/>
    <w:rsid w:val="00E75124"/>
    <w:rsid w:val="00E8181B"/>
    <w:rsid w:val="00E938DA"/>
    <w:rsid w:val="00E95F60"/>
    <w:rsid w:val="00E962D8"/>
    <w:rsid w:val="00EA1BA4"/>
    <w:rsid w:val="00EB1908"/>
    <w:rsid w:val="00EB274D"/>
    <w:rsid w:val="00ED04BA"/>
    <w:rsid w:val="00ED6AB2"/>
    <w:rsid w:val="00EE1E10"/>
    <w:rsid w:val="00EE6861"/>
    <w:rsid w:val="00EF28FC"/>
    <w:rsid w:val="00EF6227"/>
    <w:rsid w:val="00F10736"/>
    <w:rsid w:val="00F1317B"/>
    <w:rsid w:val="00F14B69"/>
    <w:rsid w:val="00F1708C"/>
    <w:rsid w:val="00F20A08"/>
    <w:rsid w:val="00F23842"/>
    <w:rsid w:val="00F27D47"/>
    <w:rsid w:val="00F35945"/>
    <w:rsid w:val="00F451AE"/>
    <w:rsid w:val="00F45643"/>
    <w:rsid w:val="00F45BAB"/>
    <w:rsid w:val="00F46DC3"/>
    <w:rsid w:val="00F55EC2"/>
    <w:rsid w:val="00F6067D"/>
    <w:rsid w:val="00F718F3"/>
    <w:rsid w:val="00F74974"/>
    <w:rsid w:val="00F76CC3"/>
    <w:rsid w:val="00F77780"/>
    <w:rsid w:val="00F8172F"/>
    <w:rsid w:val="00F82243"/>
    <w:rsid w:val="00F843A2"/>
    <w:rsid w:val="00F84577"/>
    <w:rsid w:val="00F85806"/>
    <w:rsid w:val="00F87D83"/>
    <w:rsid w:val="00F97941"/>
    <w:rsid w:val="00F97AD1"/>
    <w:rsid w:val="00FA10F7"/>
    <w:rsid w:val="00FA6BA8"/>
    <w:rsid w:val="00FB6A5B"/>
    <w:rsid w:val="00FB736B"/>
    <w:rsid w:val="00FC183B"/>
    <w:rsid w:val="00FC6522"/>
    <w:rsid w:val="00FD53B9"/>
    <w:rsid w:val="00FD5A2F"/>
    <w:rsid w:val="00FD6361"/>
    <w:rsid w:val="00FE42CF"/>
    <w:rsid w:val="00FF1160"/>
    <w:rsid w:val="00FF2099"/>
    <w:rsid w:val="00FF3811"/>
    <w:rsid w:val="00FF5961"/>
    <w:rsid w:val="00FF59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0FBF08"/>
  <w15:chartTrackingRefBased/>
  <w15:docId w15:val="{46B07ABF-F911-46E0-A5AD-63D7A33D77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69A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269A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269A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69A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69A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69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69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69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69A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69A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69A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69A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69A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69A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69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69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69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69A9"/>
    <w:rPr>
      <w:rFonts w:eastAsiaTheme="majorEastAsia" w:cstheme="majorBidi"/>
      <w:color w:val="272727" w:themeColor="text1" w:themeTint="D8"/>
    </w:rPr>
  </w:style>
  <w:style w:type="paragraph" w:styleId="Title">
    <w:name w:val="Title"/>
    <w:basedOn w:val="Normal"/>
    <w:next w:val="Normal"/>
    <w:link w:val="TitleChar"/>
    <w:uiPriority w:val="10"/>
    <w:qFormat/>
    <w:rsid w:val="001269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69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69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69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69A9"/>
    <w:pPr>
      <w:spacing w:before="160"/>
      <w:jc w:val="center"/>
    </w:pPr>
    <w:rPr>
      <w:i/>
      <w:iCs/>
      <w:color w:val="404040" w:themeColor="text1" w:themeTint="BF"/>
    </w:rPr>
  </w:style>
  <w:style w:type="character" w:customStyle="1" w:styleId="QuoteChar">
    <w:name w:val="Quote Char"/>
    <w:basedOn w:val="DefaultParagraphFont"/>
    <w:link w:val="Quote"/>
    <w:uiPriority w:val="29"/>
    <w:rsid w:val="001269A9"/>
    <w:rPr>
      <w:i/>
      <w:iCs/>
      <w:color w:val="404040" w:themeColor="text1" w:themeTint="BF"/>
    </w:rPr>
  </w:style>
  <w:style w:type="paragraph" w:styleId="ListParagraph">
    <w:name w:val="List Paragraph"/>
    <w:basedOn w:val="Normal"/>
    <w:uiPriority w:val="34"/>
    <w:qFormat/>
    <w:rsid w:val="001269A9"/>
    <w:pPr>
      <w:ind w:left="720"/>
      <w:contextualSpacing/>
    </w:pPr>
  </w:style>
  <w:style w:type="character" w:styleId="IntenseEmphasis">
    <w:name w:val="Intense Emphasis"/>
    <w:basedOn w:val="DefaultParagraphFont"/>
    <w:uiPriority w:val="21"/>
    <w:qFormat/>
    <w:rsid w:val="001269A9"/>
    <w:rPr>
      <w:i/>
      <w:iCs/>
      <w:color w:val="0F4761" w:themeColor="accent1" w:themeShade="BF"/>
    </w:rPr>
  </w:style>
  <w:style w:type="paragraph" w:styleId="IntenseQuote">
    <w:name w:val="Intense Quote"/>
    <w:basedOn w:val="Normal"/>
    <w:next w:val="Normal"/>
    <w:link w:val="IntenseQuoteChar"/>
    <w:uiPriority w:val="30"/>
    <w:qFormat/>
    <w:rsid w:val="001269A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69A9"/>
    <w:rPr>
      <w:i/>
      <w:iCs/>
      <w:color w:val="0F4761" w:themeColor="accent1" w:themeShade="BF"/>
    </w:rPr>
  </w:style>
  <w:style w:type="character" w:styleId="IntenseReference">
    <w:name w:val="Intense Reference"/>
    <w:basedOn w:val="DefaultParagraphFont"/>
    <w:uiPriority w:val="32"/>
    <w:qFormat/>
    <w:rsid w:val="001269A9"/>
    <w:rPr>
      <w:b/>
      <w:bCs/>
      <w:smallCaps/>
      <w:color w:val="0F4761" w:themeColor="accent1" w:themeShade="BF"/>
      <w:spacing w:val="5"/>
    </w:rPr>
  </w:style>
  <w:style w:type="paragraph" w:styleId="NormalWeb">
    <w:name w:val="Normal (Web)"/>
    <w:basedOn w:val="Normal"/>
    <w:uiPriority w:val="99"/>
    <w:unhideWhenUsed/>
    <w:rsid w:val="001629F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Spacing">
    <w:name w:val="No Spacing"/>
    <w:uiPriority w:val="1"/>
    <w:qFormat/>
    <w:rsid w:val="00B26D0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BC29C0-9882-4F7F-9314-CB2EDD8F9D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1922</Words>
  <Characters>10959</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Charmaine McLean (2429703)</dc:creator>
  <cp:keywords/>
  <dc:description/>
  <cp:lastModifiedBy>charmaine mclean</cp:lastModifiedBy>
  <cp:revision>4</cp:revision>
  <dcterms:created xsi:type="dcterms:W3CDTF">2025-11-15T14:53:00Z</dcterms:created>
  <dcterms:modified xsi:type="dcterms:W3CDTF">2025-11-18T23:50:00Z</dcterms:modified>
</cp:coreProperties>
</file>