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55A671" w14:textId="5CDF1439" w:rsidR="00E35C3C" w:rsidRDefault="00E35C3C" w:rsidP="00412FEF">
      <w:pPr>
        <w:rPr>
          <w:b/>
          <w:bCs/>
        </w:rPr>
      </w:pPr>
      <w:r>
        <w:rPr>
          <w:b/>
          <w:bCs/>
        </w:rPr>
        <w:t xml:space="preserve">Module: </w:t>
      </w:r>
      <w:r w:rsidRPr="00E35C3C">
        <w:rPr>
          <w:b/>
          <w:bCs/>
        </w:rPr>
        <w:t>LCBB4001</w:t>
      </w:r>
      <w:r>
        <w:rPr>
          <w:b/>
          <w:bCs/>
        </w:rPr>
        <w:t xml:space="preserve"> Accounting Fundamentals (Online Exam)</w:t>
      </w:r>
    </w:p>
    <w:p w14:paraId="7517A446" w14:textId="11258B9F" w:rsidR="00E35C3C" w:rsidRDefault="00E35C3C" w:rsidP="00412FEF">
      <w:pPr>
        <w:rPr>
          <w:b/>
          <w:bCs/>
        </w:rPr>
      </w:pPr>
      <w:r>
        <w:rPr>
          <w:b/>
          <w:bCs/>
        </w:rPr>
        <w:t>Name:</w:t>
      </w:r>
      <w:r w:rsidR="001B1716">
        <w:rPr>
          <w:b/>
          <w:bCs/>
        </w:rPr>
        <w:t xml:space="preserve"> </w:t>
      </w:r>
      <w:proofErr w:type="spellStart"/>
      <w:r w:rsidR="001B1716">
        <w:rPr>
          <w:b/>
          <w:bCs/>
        </w:rPr>
        <w:t>Georgi</w:t>
      </w:r>
      <w:proofErr w:type="spellEnd"/>
      <w:r w:rsidR="001B1716">
        <w:rPr>
          <w:b/>
          <w:bCs/>
        </w:rPr>
        <w:t xml:space="preserve"> </w:t>
      </w:r>
      <w:proofErr w:type="spellStart"/>
      <w:r w:rsidR="001B1716">
        <w:rPr>
          <w:b/>
          <w:bCs/>
        </w:rPr>
        <w:t>Genc</w:t>
      </w:r>
      <w:r w:rsidR="00364F83">
        <w:rPr>
          <w:b/>
          <w:bCs/>
        </w:rPr>
        <w:t>h</w:t>
      </w:r>
      <w:r w:rsidR="001B1716">
        <w:rPr>
          <w:b/>
          <w:bCs/>
        </w:rPr>
        <w:t>ev</w:t>
      </w:r>
      <w:proofErr w:type="spellEnd"/>
    </w:p>
    <w:p w14:paraId="22BE44FA" w14:textId="3F9A4BBA" w:rsidR="00E35C3C" w:rsidRDefault="00E35C3C" w:rsidP="00412FEF">
      <w:pPr>
        <w:rPr>
          <w:b/>
          <w:bCs/>
        </w:rPr>
      </w:pPr>
      <w:r>
        <w:rPr>
          <w:b/>
          <w:bCs/>
        </w:rPr>
        <w:t>Student ID:</w:t>
      </w:r>
      <w:r w:rsidR="001B1716">
        <w:rPr>
          <w:b/>
          <w:bCs/>
        </w:rPr>
        <w:t xml:space="preserve"> 1907082</w:t>
      </w:r>
      <w:bookmarkStart w:id="0" w:name="_GoBack"/>
      <w:bookmarkEnd w:id="0"/>
    </w:p>
    <w:p w14:paraId="3CED0589" w14:textId="106C99DC" w:rsidR="00E35C3C" w:rsidRDefault="00E35C3C" w:rsidP="00412FEF">
      <w:pPr>
        <w:rPr>
          <w:b/>
          <w:bCs/>
        </w:rPr>
      </w:pPr>
      <w:r>
        <w:rPr>
          <w:b/>
          <w:bCs/>
        </w:rPr>
        <w:t>Date and Time: 27/08/2021, 12:00</w:t>
      </w:r>
    </w:p>
    <w:p w14:paraId="3F66D006" w14:textId="7B9D4525" w:rsidR="00E35C3C" w:rsidRDefault="00D13F89">
      <w:pPr>
        <w:spacing w:after="0" w:line="240" w:lineRule="auto"/>
        <w:rPr>
          <w:b/>
          <w:bCs/>
        </w:rPr>
      </w:pPr>
      <w:r>
        <w:rPr>
          <w:b/>
          <w:bCs/>
        </w:rPr>
        <w:t xml:space="preserve">Module Leader : </w:t>
      </w:r>
      <w:proofErr w:type="spellStart"/>
      <w:r w:rsidRPr="00D13F89">
        <w:rPr>
          <w:b/>
          <w:bCs/>
        </w:rPr>
        <w:t>Dr.</w:t>
      </w:r>
      <w:proofErr w:type="spellEnd"/>
      <w:r w:rsidRPr="00D13F89">
        <w:rPr>
          <w:b/>
          <w:bCs/>
        </w:rPr>
        <w:t xml:space="preserve"> </w:t>
      </w:r>
      <w:proofErr w:type="spellStart"/>
      <w:r w:rsidRPr="00D13F89">
        <w:rPr>
          <w:b/>
          <w:bCs/>
        </w:rPr>
        <w:t>Widin</w:t>
      </w:r>
      <w:proofErr w:type="spellEnd"/>
      <w:r w:rsidRPr="00D13F89">
        <w:rPr>
          <w:b/>
          <w:bCs/>
        </w:rPr>
        <w:t xml:space="preserve"> </w:t>
      </w:r>
      <w:proofErr w:type="spellStart"/>
      <w:r w:rsidRPr="00D13F89">
        <w:rPr>
          <w:b/>
          <w:bCs/>
        </w:rPr>
        <w:t>Bongasu</w:t>
      </w:r>
      <w:proofErr w:type="spellEnd"/>
      <w:r w:rsidRPr="00D13F89">
        <w:rPr>
          <w:b/>
          <w:bCs/>
        </w:rPr>
        <w:t xml:space="preserve"> </w:t>
      </w:r>
      <w:proofErr w:type="spellStart"/>
      <w:r w:rsidRPr="00D13F89">
        <w:rPr>
          <w:b/>
          <w:bCs/>
        </w:rPr>
        <w:t>Sha'ven</w:t>
      </w:r>
      <w:proofErr w:type="spellEnd"/>
      <w:r w:rsidR="00E35C3C">
        <w:rPr>
          <w:b/>
          <w:bCs/>
        </w:rPr>
        <w:br w:type="page"/>
      </w:r>
    </w:p>
    <w:p w14:paraId="518B85CC" w14:textId="3D673412" w:rsidR="00412FEF" w:rsidRPr="00E35C3C" w:rsidRDefault="00E35C3C" w:rsidP="00412FEF">
      <w:pPr>
        <w:rPr>
          <w:b/>
          <w:bCs/>
          <w:sz w:val="28"/>
          <w:szCs w:val="24"/>
        </w:rPr>
      </w:pPr>
      <w:r w:rsidRPr="00E35C3C">
        <w:rPr>
          <w:b/>
          <w:bCs/>
          <w:sz w:val="28"/>
          <w:szCs w:val="24"/>
        </w:rPr>
        <w:lastRenderedPageBreak/>
        <w:t>QUESTION 1:</w:t>
      </w:r>
    </w:p>
    <w:p w14:paraId="7098C9AF" w14:textId="0F49A876" w:rsidR="00412FEF" w:rsidRDefault="00412FEF" w:rsidP="00412FEF">
      <w:r>
        <w:t xml:space="preserve">a) Break-even point </w:t>
      </w:r>
      <w:r w:rsidR="00E35C3C">
        <w:t>calculations</w:t>
      </w:r>
    </w:p>
    <w:p w14:paraId="307E31F7" w14:textId="77777777" w:rsidR="00412FEF" w:rsidRDefault="00412FEF" w:rsidP="00412FEF">
      <w:r>
        <w:t>Break-even units = Total fixed cost / contribution margin per unit</w:t>
      </w:r>
    </w:p>
    <w:p w14:paraId="2DBD06D1" w14:textId="5EF025FA" w:rsidR="00412FEF" w:rsidRDefault="00412FEF" w:rsidP="00412FEF">
      <w:r>
        <w:t>= 350,000 / 11- 6</w:t>
      </w:r>
      <w:r w:rsidR="00E35C3C">
        <w:t xml:space="preserve"> </w:t>
      </w:r>
      <w:r>
        <w:t>= 350,000 / 5</w:t>
      </w:r>
    </w:p>
    <w:p w14:paraId="47BB5AF7" w14:textId="77777777" w:rsidR="00412FEF" w:rsidRDefault="00412FEF" w:rsidP="00412FEF">
      <w:r>
        <w:t>= 70, 000 units</w:t>
      </w:r>
    </w:p>
    <w:p w14:paraId="7C481FBE" w14:textId="1E0F4B93" w:rsidR="00412FEF" w:rsidRDefault="00412FEF" w:rsidP="00412FEF">
      <w:r>
        <w:t>Break-even Revenue = Break-even units * Selling price per unit</w:t>
      </w:r>
      <w:r w:rsidR="00E35C3C">
        <w:t xml:space="preserve"> </w:t>
      </w:r>
      <w:r>
        <w:t>= 70,000*11= £ 770,000</w:t>
      </w:r>
    </w:p>
    <w:p w14:paraId="4BD3032B" w14:textId="77777777" w:rsidR="00E35C3C" w:rsidRDefault="00E35C3C" w:rsidP="00412FEF"/>
    <w:p w14:paraId="75F6C97C" w14:textId="417E50A4" w:rsidR="00412FEF" w:rsidRDefault="00412FEF" w:rsidP="00412FEF">
      <w:r>
        <w:t xml:space="preserve">b) </w:t>
      </w:r>
      <w:r w:rsidR="00E35C3C">
        <w:t>P</w:t>
      </w:r>
      <w:r>
        <w:t xml:space="preserve">rofit </w:t>
      </w:r>
      <w:r w:rsidR="00E35C3C">
        <w:t>calculations</w:t>
      </w:r>
    </w:p>
    <w:p w14:paraId="179C97DB" w14:textId="77777777" w:rsidR="00412FEF" w:rsidRDefault="00412FEF" w:rsidP="00412FEF">
      <w:r>
        <w:t>Profit = Total contribution margin - Fixed cost</w:t>
      </w:r>
    </w:p>
    <w:p w14:paraId="6D7A5F22" w14:textId="77777777" w:rsidR="00412FEF" w:rsidRDefault="00412FEF" w:rsidP="00412FEF">
      <w:r>
        <w:t>= Contribution margin per unit * 75,000 - 350,0000</w:t>
      </w:r>
    </w:p>
    <w:p w14:paraId="4C3AA267" w14:textId="64A70803" w:rsidR="00412FEF" w:rsidRDefault="00412FEF" w:rsidP="00412FEF">
      <w:r>
        <w:t>= 5 *75,000 - 350,000</w:t>
      </w:r>
      <w:r w:rsidR="00E35C3C">
        <w:t xml:space="preserve"> </w:t>
      </w:r>
      <w:r>
        <w:t>= 375,000 - 350,000</w:t>
      </w:r>
    </w:p>
    <w:p w14:paraId="00752117" w14:textId="6D038E6C" w:rsidR="00412FEF" w:rsidRDefault="00412FEF" w:rsidP="00412FEF">
      <w:r>
        <w:t>= £ 25,000</w:t>
      </w:r>
    </w:p>
    <w:p w14:paraId="3C7BC536" w14:textId="77777777" w:rsidR="00E35C3C" w:rsidRDefault="00E35C3C" w:rsidP="00412FEF"/>
    <w:p w14:paraId="28831067" w14:textId="60ABA708" w:rsidR="00412FEF" w:rsidRDefault="00412FEF" w:rsidP="00412FEF">
      <w:r>
        <w:t xml:space="preserve">c) New profit </w:t>
      </w:r>
      <w:r w:rsidR="00E35C3C">
        <w:t>calculations</w:t>
      </w:r>
    </w:p>
    <w:p w14:paraId="4718F6DE" w14:textId="77777777" w:rsidR="00412FEF" w:rsidRDefault="00412FEF" w:rsidP="00E35C3C">
      <w:pPr>
        <w:ind w:firstLine="720"/>
      </w:pPr>
      <w:proofErr w:type="spellStart"/>
      <w:r>
        <w:t>i</w:t>
      </w:r>
      <w:proofErr w:type="spellEnd"/>
      <w:r>
        <w:t>) Contribution margin per unit for the new product</w:t>
      </w:r>
    </w:p>
    <w:p w14:paraId="23C37183" w14:textId="77777777" w:rsidR="00412FEF" w:rsidRDefault="00412FEF" w:rsidP="00E35C3C">
      <w:pPr>
        <w:ind w:firstLine="720"/>
      </w:pPr>
      <w:r>
        <w:t>= New selling price - existing variable cost - additional variable cost</w:t>
      </w:r>
    </w:p>
    <w:p w14:paraId="74326AF8" w14:textId="54341481" w:rsidR="00412FEF" w:rsidRDefault="00412FEF" w:rsidP="00E35C3C">
      <w:pPr>
        <w:ind w:firstLine="720"/>
      </w:pPr>
      <w:r>
        <w:t xml:space="preserve">= 13 - 6 </w:t>
      </w:r>
      <w:r w:rsidR="00E35C3C">
        <w:t>–</w:t>
      </w:r>
      <w:r>
        <w:t xml:space="preserve"> 1</w:t>
      </w:r>
      <w:r w:rsidR="00E35C3C">
        <w:t xml:space="preserve"> </w:t>
      </w:r>
      <w:r>
        <w:t>= £ 6 per unit</w:t>
      </w:r>
    </w:p>
    <w:p w14:paraId="4D3EA148" w14:textId="77777777" w:rsidR="00412FEF" w:rsidRDefault="00412FEF" w:rsidP="00E35C3C">
      <w:pPr>
        <w:ind w:left="720"/>
      </w:pPr>
      <w:r>
        <w:t>ii) Total contribution margin for the new product = contribution margin per unit * expected units to be sold</w:t>
      </w:r>
    </w:p>
    <w:p w14:paraId="76BE244A" w14:textId="77777777" w:rsidR="00412FEF" w:rsidRDefault="00412FEF" w:rsidP="00E35C3C">
      <w:pPr>
        <w:ind w:firstLine="720"/>
      </w:pPr>
      <w:r>
        <w:t>= 6 * 80,000</w:t>
      </w:r>
    </w:p>
    <w:p w14:paraId="7783229D" w14:textId="77777777" w:rsidR="00412FEF" w:rsidRDefault="00412FEF" w:rsidP="00E35C3C">
      <w:pPr>
        <w:ind w:firstLine="720"/>
      </w:pPr>
      <w:r>
        <w:t>= 480,000</w:t>
      </w:r>
    </w:p>
    <w:p w14:paraId="7CD3EB6D" w14:textId="77777777" w:rsidR="00412FEF" w:rsidRDefault="00412FEF" w:rsidP="00E35C3C">
      <w:pPr>
        <w:ind w:firstLine="720"/>
      </w:pPr>
      <w:r>
        <w:t>iii) profit for the new product</w:t>
      </w:r>
    </w:p>
    <w:p w14:paraId="68FBA151" w14:textId="77777777" w:rsidR="00412FEF" w:rsidRDefault="00412FEF" w:rsidP="00E35C3C">
      <w:pPr>
        <w:ind w:left="720"/>
      </w:pPr>
      <w:r>
        <w:t>= total contribution margin - existing fixed cost - additional advertising expenses</w:t>
      </w:r>
    </w:p>
    <w:p w14:paraId="7E632F20" w14:textId="4A0D84DC" w:rsidR="00412FEF" w:rsidRDefault="00412FEF" w:rsidP="00E35C3C">
      <w:pPr>
        <w:ind w:firstLine="720"/>
      </w:pPr>
      <w:r>
        <w:t>= 480,000 - 3,50,000 - 10,000</w:t>
      </w:r>
      <w:r w:rsidR="00E35C3C">
        <w:t xml:space="preserve"> </w:t>
      </w:r>
      <w:r>
        <w:t>= £ 120,000</w:t>
      </w:r>
    </w:p>
    <w:p w14:paraId="03AEBD00" w14:textId="61954AA4" w:rsidR="00E35C3C" w:rsidRDefault="00E35C3C" w:rsidP="00E35C3C">
      <w:pPr>
        <w:ind w:firstLine="720"/>
      </w:pPr>
    </w:p>
    <w:p w14:paraId="375D64C6" w14:textId="77777777" w:rsidR="00E35C3C" w:rsidRPr="00C60A0D" w:rsidRDefault="00E35C3C" w:rsidP="00E35C3C">
      <w:pPr>
        <w:ind w:firstLine="720"/>
      </w:pPr>
    </w:p>
    <w:p w14:paraId="3E13E0C7" w14:textId="190D3945" w:rsidR="00412FEF" w:rsidRPr="00E35C3C" w:rsidRDefault="00E35C3C" w:rsidP="00412FEF">
      <w:r w:rsidRPr="00E35C3C">
        <w:lastRenderedPageBreak/>
        <w:t xml:space="preserve">d) </w:t>
      </w:r>
      <w:r>
        <w:t>L</w:t>
      </w:r>
      <w:r w:rsidR="00412FEF" w:rsidRPr="00E35C3C">
        <w:t>imitations of break-even analysis</w:t>
      </w:r>
    </w:p>
    <w:p w14:paraId="6F68C4E7" w14:textId="77777777" w:rsidR="00412FEF" w:rsidRDefault="00412FEF" w:rsidP="00412FEF">
      <w:r>
        <w:t>We can now point out some significant limitations that we need to keep in mind while using the aspect of break even in any financial situation equivalently:</w:t>
      </w:r>
    </w:p>
    <w:p w14:paraId="2156B593" w14:textId="5EE6C364" w:rsidR="00412FEF" w:rsidRDefault="00412FEF" w:rsidP="00412FEF">
      <w:r>
        <w:t xml:space="preserve">The moment the point of </w:t>
      </w:r>
      <w:proofErr w:type="spellStart"/>
      <w:r>
        <w:t>break even</w:t>
      </w:r>
      <w:proofErr w:type="spellEnd"/>
      <w:r>
        <w:t xml:space="preserve"> check is returned depends on the accounting information, as is usually the case, it may experience the adverse effects of various restrictions on this information, such as neglect of credited costs, discretionary indicators of devaluation and indecent distribution of information. overheads. It tends to be sound and valuable only if that company maintains a decent accounting framework</w:t>
      </w:r>
      <w:r w:rsidR="005504A2" w:rsidRPr="005504A2">
        <w:t xml:space="preserve"> (</w:t>
      </w:r>
      <w:proofErr w:type="spellStart"/>
      <w:r w:rsidR="005504A2" w:rsidRPr="005504A2">
        <w:t>Martinović</w:t>
      </w:r>
      <w:proofErr w:type="spellEnd"/>
      <w:r w:rsidR="005504A2" w:rsidRPr="005504A2">
        <w:t>, 2019)</w:t>
      </w:r>
      <w:r>
        <w:t>.</w:t>
      </w:r>
    </w:p>
    <w:p w14:paraId="1680925C" w14:textId="56642749" w:rsidR="00412FEF" w:rsidRDefault="00412FEF" w:rsidP="00E35C3C">
      <w:pPr>
        <w:pStyle w:val="ListParagraph"/>
        <w:numPr>
          <w:ilvl w:val="0"/>
          <w:numId w:val="1"/>
        </w:numPr>
      </w:pPr>
      <w:r>
        <w:t xml:space="preserve">Sales costs are extremely difficult to deal with by returning the initial investment check in the </w:t>
      </w:r>
      <w:proofErr w:type="spellStart"/>
      <w:r>
        <w:t>break even</w:t>
      </w:r>
      <w:proofErr w:type="spellEnd"/>
      <w:r>
        <w:t xml:space="preserve"> analysis. This is based on the fact that adjustments to selling expenses are the cause, not the consequence, of changes in profitability and transactions.</w:t>
      </w:r>
    </w:p>
    <w:p w14:paraId="5D7B919C" w14:textId="5B43EF5D" w:rsidR="00412FEF" w:rsidRDefault="00412FEF" w:rsidP="00E35C3C">
      <w:pPr>
        <w:pStyle w:val="ListParagraph"/>
        <w:numPr>
          <w:ilvl w:val="0"/>
          <w:numId w:val="1"/>
        </w:numPr>
      </w:pPr>
      <w:r>
        <w:t>The main type of profit on the initial investment schedule and break even does not regulate fees, especially corporate annual expenses.</w:t>
      </w:r>
    </w:p>
    <w:p w14:paraId="688E04BB" w14:textId="5842A670" w:rsidR="00412FEF" w:rsidRDefault="00412FEF" w:rsidP="00E35C3C">
      <w:pPr>
        <w:pStyle w:val="ListParagraph"/>
        <w:numPr>
          <w:ilvl w:val="0"/>
          <w:numId w:val="1"/>
        </w:numPr>
      </w:pPr>
      <w:r>
        <w:t>Usually assumes that the price of profitability is indicated. As such, he expects a flat bar of interest that is practical in the face of a wonderful competition.</w:t>
      </w:r>
    </w:p>
    <w:p w14:paraId="2B586BD4" w14:textId="0FF806DC" w:rsidR="00412FEF" w:rsidRDefault="00412FEF" w:rsidP="00E35C3C">
      <w:pPr>
        <w:pStyle w:val="ListParagraph"/>
        <w:numPr>
          <w:ilvl w:val="0"/>
          <w:numId w:val="1"/>
        </w:numPr>
      </w:pPr>
      <w:r>
        <w:t xml:space="preserve">Coordination with costs and profitability forces, another limit for restoring the initial </w:t>
      </w:r>
      <w:proofErr w:type="spellStart"/>
      <w:r>
        <w:t>break even</w:t>
      </w:r>
      <w:proofErr w:type="spellEnd"/>
      <w:r>
        <w:t xml:space="preserve"> point of the organisation in question. Expenses for a certain period are not necessarily a consequence of the profitability during this period.</w:t>
      </w:r>
    </w:p>
    <w:p w14:paraId="7A2D5B16" w14:textId="392BD62D" w:rsidR="00412FEF" w:rsidRDefault="00412FEF" w:rsidP="00E35C3C">
      <w:pPr>
        <w:pStyle w:val="ListParagraph"/>
        <w:numPr>
          <w:ilvl w:val="0"/>
          <w:numId w:val="1"/>
        </w:numPr>
      </w:pPr>
      <w:r>
        <w:t xml:space="preserve">As a result of such countless prohibitive suspicions, hidden method, the calculation of the </w:t>
      </w:r>
      <w:proofErr w:type="spellStart"/>
      <w:r>
        <w:t>break even</w:t>
      </w:r>
      <w:proofErr w:type="spellEnd"/>
      <w:r>
        <w:t xml:space="preserve"> point is considered as an estimate and not as a reality.</w:t>
      </w:r>
    </w:p>
    <w:p w14:paraId="09AAAC50" w14:textId="73A134C7" w:rsidR="00E35C3C" w:rsidRDefault="00E35C3C" w:rsidP="00412FEF"/>
    <w:p w14:paraId="0A72AD95" w14:textId="6C79E732" w:rsidR="00E35C3C" w:rsidRDefault="00E35C3C" w:rsidP="00412FEF"/>
    <w:p w14:paraId="1BA7609A" w14:textId="7F31BC19" w:rsidR="00E35C3C" w:rsidRDefault="00E35C3C" w:rsidP="00412FEF"/>
    <w:p w14:paraId="320A0837" w14:textId="45E9E6A5" w:rsidR="00E35C3C" w:rsidRDefault="00E35C3C" w:rsidP="00412FEF"/>
    <w:p w14:paraId="3942186A" w14:textId="37AF777F" w:rsidR="00E35C3C" w:rsidRDefault="00E35C3C" w:rsidP="00412FEF"/>
    <w:p w14:paraId="61880692" w14:textId="3A70FB29" w:rsidR="00E35C3C" w:rsidRDefault="00E35C3C" w:rsidP="00412FEF"/>
    <w:p w14:paraId="1B6031DB" w14:textId="54656FDB" w:rsidR="00E35C3C" w:rsidRDefault="00E35C3C" w:rsidP="00412FEF"/>
    <w:p w14:paraId="52810178" w14:textId="3A223B6D" w:rsidR="00E35C3C" w:rsidRDefault="00E35C3C" w:rsidP="00412FEF"/>
    <w:p w14:paraId="4E4E8E7A" w14:textId="36BCBBE8" w:rsidR="00E35C3C" w:rsidRDefault="00E35C3C" w:rsidP="00412FEF"/>
    <w:p w14:paraId="0181881B" w14:textId="614F1899" w:rsidR="00E35C3C" w:rsidRDefault="00E35C3C" w:rsidP="00412FEF"/>
    <w:p w14:paraId="326F868B" w14:textId="77777777" w:rsidR="00E35C3C" w:rsidRPr="00E35C3C" w:rsidRDefault="00E35C3C" w:rsidP="00412FEF"/>
    <w:p w14:paraId="6D9F29B8" w14:textId="70EB3059" w:rsidR="00E35C3C" w:rsidRPr="00E35C3C" w:rsidRDefault="00E35C3C" w:rsidP="00412FEF">
      <w:pPr>
        <w:rPr>
          <w:b/>
          <w:bCs/>
          <w:sz w:val="28"/>
          <w:szCs w:val="24"/>
        </w:rPr>
      </w:pPr>
      <w:r w:rsidRPr="00E35C3C">
        <w:rPr>
          <w:b/>
          <w:bCs/>
          <w:sz w:val="28"/>
          <w:szCs w:val="24"/>
        </w:rPr>
        <w:lastRenderedPageBreak/>
        <w:t>QUESTION 2</w:t>
      </w:r>
    </w:p>
    <w:p w14:paraId="5015B6E0" w14:textId="0643A7B0" w:rsidR="00412FEF" w:rsidRPr="00E35C3C" w:rsidRDefault="00E35C3C" w:rsidP="00412FEF">
      <w:r w:rsidRPr="00E35C3C">
        <w:t xml:space="preserve">a) </w:t>
      </w:r>
      <w:r w:rsidR="00412FEF" w:rsidRPr="00E35C3C">
        <w:t xml:space="preserve">Importance of management accounting, financial accounting </w:t>
      </w:r>
      <w:r w:rsidRPr="00E35C3C">
        <w:t>differences</w:t>
      </w:r>
    </w:p>
    <w:p w14:paraId="11A27021" w14:textId="14FB5758" w:rsidR="00412FEF" w:rsidRDefault="00412FEF" w:rsidP="00412FEF">
      <w:r>
        <w:t>Investing more energy than you need to make a choice can cost your business more than you can afford</w:t>
      </w:r>
      <w:r w:rsidR="005504A2" w:rsidRPr="005504A2">
        <w:t xml:space="preserve"> (</w:t>
      </w:r>
      <w:proofErr w:type="spellStart"/>
      <w:r w:rsidR="005504A2" w:rsidRPr="005504A2">
        <w:t>Taipaleenmäki</w:t>
      </w:r>
      <w:proofErr w:type="spellEnd"/>
      <w:r w:rsidR="005504A2" w:rsidRPr="005504A2">
        <w:t xml:space="preserve"> and </w:t>
      </w:r>
      <w:proofErr w:type="spellStart"/>
      <w:r w:rsidR="005504A2" w:rsidRPr="005504A2">
        <w:t>Ikäheimo</w:t>
      </w:r>
      <w:proofErr w:type="spellEnd"/>
      <w:r w:rsidR="005504A2" w:rsidRPr="005504A2">
        <w:t>, 2013)</w:t>
      </w:r>
      <w:r>
        <w:t>. More importantly, stopping a choice without all the relevant data can become a huge bet that can tolerate natural products or ignite an entire tree. The accounting board provides in-depth knowledge of the intricacies of your organization's money and assets so that you can come up with a convenient choice based on the real information. It isolates what is significant, distinguishes between imperfections and intends to create long-distance procedures to expand your business.</w:t>
      </w:r>
    </w:p>
    <w:p w14:paraId="1FB45E4F" w14:textId="1F353197" w:rsidR="00412FEF" w:rsidRDefault="00412FEF" w:rsidP="00412FEF">
      <w:r>
        <w:t>Appropriate management accounting investigation allows you to set aside any costs that are unnecessary for your choice, and pay attention to the basics at this particular point in the schedule. On a model, consider whether you receive an unusual request during the last seven days of the month. You need to quickly come up with a price for such a request, so what you need to consider is only the information related to that particular request. As compensation, rental of industrial equipment and other fixed costs are currently remembered as standard set-up costs from month to month, the unusual request must include the cost of materials and labor required to set up</w:t>
      </w:r>
      <w:r w:rsidR="005504A2" w:rsidRPr="005504A2">
        <w:t xml:space="preserve"> (</w:t>
      </w:r>
      <w:proofErr w:type="spellStart"/>
      <w:r w:rsidR="005504A2" w:rsidRPr="005504A2">
        <w:t>Taipaleenmäki</w:t>
      </w:r>
      <w:proofErr w:type="spellEnd"/>
      <w:r w:rsidR="005504A2" w:rsidRPr="005504A2">
        <w:t xml:space="preserve"> and </w:t>
      </w:r>
      <w:proofErr w:type="spellStart"/>
      <w:r w:rsidR="005504A2" w:rsidRPr="005504A2">
        <w:t>Ikäheimo</w:t>
      </w:r>
      <w:proofErr w:type="spellEnd"/>
      <w:r w:rsidR="005504A2" w:rsidRPr="005504A2">
        <w:t>, 2013)</w:t>
      </w:r>
      <w:r>
        <w:t>. To design a future for your organization, you need to know its current circumstances and follow monetary examples of your tasks. This way, you will actually want to make long-term plans for your business based on the available data. In general, in case you want to increase your creation limits, on-board accounting can allow you to receive data when it is generally reasonable to start interacting with the extension. Development takes money, time, and regularly requires stopping creation for a while. Without proper data, you could undoubtedly make a terrible choice and pay more for long-term development than you agreed.</w:t>
      </w:r>
    </w:p>
    <w:p w14:paraId="6592B8A4" w14:textId="29A6154B" w:rsidR="00412FEF" w:rsidRDefault="00412FEF" w:rsidP="00412FEF">
      <w:r>
        <w:t>The accounting for strictly managerial purposes suggests accounting data created for supervisors in an association. CIMA (a sanctioned organization of board accountants) characterizes executives accounting as managerial accounting is the course to distinguish evidence, evaluate, collect, study, prepare, understand and compare the data used by executives to design, evaluate and control a given element and to ensure the proper use of liability for its assets</w:t>
      </w:r>
      <w:r w:rsidR="005504A2" w:rsidRPr="005504A2">
        <w:t xml:space="preserve"> (</w:t>
      </w:r>
      <w:proofErr w:type="spellStart"/>
      <w:r w:rsidR="005504A2" w:rsidRPr="005504A2">
        <w:t>Taipaleenmäki</w:t>
      </w:r>
      <w:proofErr w:type="spellEnd"/>
      <w:r w:rsidR="005504A2" w:rsidRPr="005504A2">
        <w:t xml:space="preserve"> and </w:t>
      </w:r>
      <w:proofErr w:type="spellStart"/>
      <w:r w:rsidR="005504A2" w:rsidRPr="005504A2">
        <w:t>Ikäheimo</w:t>
      </w:r>
      <w:proofErr w:type="spellEnd"/>
      <w:r w:rsidR="005504A2" w:rsidRPr="005504A2">
        <w:t>, 2013)</w:t>
      </w:r>
      <w:r>
        <w:t>. This is the reporting period related to the provision of data to supervisors for use in organizing and controlling activities and dynamically.</w:t>
      </w:r>
    </w:p>
    <w:p w14:paraId="48C25168" w14:textId="3F54DBDC" w:rsidR="00412FEF" w:rsidRDefault="00412FEF" w:rsidP="00412FEF">
      <w:r>
        <w:t xml:space="preserve">Managerial accounting is concerned with providing data to managers, such as people in an association who manage and control its tasks. Interestingly, monetary accounting is concerned about providing data to investors, creditors and other people who are outside the association. Administrative accounting provides the basic information that really governs associations. Monetary accounting provides the </w:t>
      </w:r>
      <w:r>
        <w:lastRenderedPageBreak/>
        <w:t xml:space="preserve">indicator by which the previous performance of the organization is assessed. Monetary accounting is an accounting framework that worries about the readiness of the fiscal report for external events such as loan officers, investors, financial backers, suppliers, moneylenders, customers, </w:t>
      </w:r>
      <w:proofErr w:type="spellStart"/>
      <w:r>
        <w:t>etc</w:t>
      </w:r>
      <w:proofErr w:type="spellEnd"/>
      <w:r w:rsidR="005504A2" w:rsidRPr="005504A2">
        <w:t xml:space="preserve"> (</w:t>
      </w:r>
      <w:proofErr w:type="spellStart"/>
      <w:r w:rsidR="005504A2" w:rsidRPr="005504A2">
        <w:t>Taipaleenmäki</w:t>
      </w:r>
      <w:proofErr w:type="spellEnd"/>
      <w:r w:rsidR="005504A2" w:rsidRPr="005504A2">
        <w:t xml:space="preserve"> and </w:t>
      </w:r>
      <w:proofErr w:type="spellStart"/>
      <w:r w:rsidR="005504A2" w:rsidRPr="005504A2">
        <w:t>Ikäheimo</w:t>
      </w:r>
      <w:proofErr w:type="spellEnd"/>
      <w:r w:rsidR="005504A2" w:rsidRPr="005504A2">
        <w:t>, 2013)</w:t>
      </w:r>
      <w:r>
        <w:t>. This is the most advanced type of accounting, where the lawful keeping and disclosure of monetary information in order to provide relevant and essential data to its customers.</w:t>
      </w:r>
    </w:p>
    <w:p w14:paraId="61B9D6D9" w14:textId="77777777" w:rsidR="00412FEF" w:rsidRDefault="00412FEF" w:rsidP="00412FEF">
      <w:r>
        <w:t>Because this is organized by a supervisor, any administrative accounting investigation must be done before it is understood what the bosses, the data controllers who need it, and the overall business climate are doing.</w:t>
      </w:r>
    </w:p>
    <w:p w14:paraId="31743B65" w14:textId="77777777" w:rsidR="00412FEF" w:rsidRDefault="00412FEF" w:rsidP="00412FEF">
      <w:r>
        <w:t>On the other hand, financial corporate accounting principles are the part of accounting that monitors all monetary data of a company. The Accounting Board is the part of the accounting department that records and reports both monetary and non-financial data on a substance.</w:t>
      </w:r>
    </w:p>
    <w:p w14:paraId="53174F22" w14:textId="77777777" w:rsidR="00412FEF" w:rsidRDefault="00412FEF" w:rsidP="00412FEF">
      <w:r>
        <w:t>Clients of finance accounting are both the internal administration of the organization and external parties, while the clients of the accounting of the administration are only the internal administration.</w:t>
      </w:r>
    </w:p>
    <w:p w14:paraId="4043A318" w14:textId="77777777" w:rsidR="00412FEF" w:rsidRDefault="00412FEF" w:rsidP="00412FEF">
      <w:r>
        <w:t>Finance accounting must be disclosed openly, while Administrative/managerial accounting is for the use of the association and henceforth it is extremely secret.</w:t>
      </w:r>
    </w:p>
    <w:p w14:paraId="3FC701C7" w14:textId="77777777" w:rsidR="00E35C3C" w:rsidRDefault="00E35C3C" w:rsidP="00412FEF"/>
    <w:p w14:paraId="2ECA8A41" w14:textId="30C63AB5" w:rsidR="00412FEF" w:rsidRPr="00E35C3C" w:rsidRDefault="00E35C3C" w:rsidP="00412FEF">
      <w:r w:rsidRPr="00E35C3C">
        <w:t xml:space="preserve">b) </w:t>
      </w:r>
      <w:r>
        <w:t>Management accounting techniques</w:t>
      </w:r>
    </w:p>
    <w:p w14:paraId="73BECF4A" w14:textId="77777777" w:rsidR="00412FEF" w:rsidRDefault="00412FEF" w:rsidP="00412FEF">
      <w:r>
        <w:t>Standard costing in accounting technique:</w:t>
      </w:r>
    </w:p>
    <w:p w14:paraId="7A234F1A" w14:textId="589E9C82" w:rsidR="00412FEF" w:rsidRDefault="00412FEF" w:rsidP="00412FEF">
      <w:r>
        <w:t>The standard calculation is the basis of the standard costs in the most qualified working conditions, the study of the real with the norm, the calculation and study of fluctuations to know the causes and to determine the obligation and to make a course of action so that unpleasant things do not happen again. This perspective is important for cost control</w:t>
      </w:r>
      <w:r w:rsidR="005504A2" w:rsidRPr="005504A2">
        <w:t xml:space="preserve"> (Seal et al., 2019)</w:t>
      </w:r>
      <w:r>
        <w:t>.</w:t>
      </w:r>
    </w:p>
    <w:p w14:paraId="379E9726" w14:textId="77777777" w:rsidR="00412FEF" w:rsidRDefault="00412FEF" w:rsidP="00412FEF">
      <w:r>
        <w:t>Budgetary control technique:</w:t>
      </w:r>
    </w:p>
    <w:p w14:paraId="5A196CA3" w14:textId="607430B3" w:rsidR="00412FEF" w:rsidRDefault="00412FEF" w:rsidP="00412FEF">
      <w:r>
        <w:t xml:space="preserve">The administrative accountant uses the budget control apparatus to organize and control the various business exercises. Budget control is an important method for coordinating business tasks in an ideal way, </w:t>
      </w:r>
      <w:proofErr w:type="spellStart"/>
      <w:r>
        <w:t>ie</w:t>
      </w:r>
      <w:proofErr w:type="spellEnd"/>
      <w:r>
        <w:t>. achieves an acceptable profit from speculation</w:t>
      </w:r>
      <w:r w:rsidR="005504A2" w:rsidRPr="005504A2">
        <w:t xml:space="preserve"> (Seal et al., 2019)</w:t>
      </w:r>
      <w:r>
        <w:t>.</w:t>
      </w:r>
    </w:p>
    <w:p w14:paraId="1C698F45" w14:textId="647D3418" w:rsidR="00412FEF" w:rsidRDefault="00412FEF" w:rsidP="00412FEF">
      <w:r>
        <w:t>Costs extracted from marginal accounts technique:</w:t>
      </w:r>
    </w:p>
    <w:p w14:paraId="18AA0CAE" w14:textId="7D938079" w:rsidR="00412FEF" w:rsidRDefault="00412FEF" w:rsidP="00412FEF">
      <w:r>
        <w:t xml:space="preserve">The administrative accountant uses the method of insignificant cost, differential cost and reverses the initial investment investigation to control costs, dynamically and extend benefits. The achievement or frustration of the administration is subordinated to reality, regardless of whether the mandatory data are given to the administration in </w:t>
      </w:r>
      <w:r>
        <w:lastRenderedPageBreak/>
        <w:t>the right structure at the ideal opportunity to enable them to adequately perform the elements of preparation, control and dynamics. The Administrative Accountant will create vital reports to provide data to the various levels of management by legally determining the information to be entered, associating information and selecting appropriate detailing techniques</w:t>
      </w:r>
      <w:r w:rsidR="005504A2" w:rsidRPr="005504A2">
        <w:t xml:space="preserve"> (Seal et al., 2019)</w:t>
      </w:r>
      <w:r>
        <w:t>.</w:t>
      </w:r>
    </w:p>
    <w:p w14:paraId="4EB5350B" w14:textId="5939D775" w:rsidR="00412FEF" w:rsidRDefault="00412FEF" w:rsidP="00412FEF"/>
    <w:p w14:paraId="1B0B7B8C" w14:textId="228F6DBF" w:rsidR="00E35C3C" w:rsidRDefault="00E35C3C" w:rsidP="00412FEF"/>
    <w:p w14:paraId="73720197" w14:textId="77B3E973" w:rsidR="00E35C3C" w:rsidRDefault="00E35C3C" w:rsidP="00412FEF"/>
    <w:p w14:paraId="4C0FDAAF" w14:textId="174559CC" w:rsidR="00E35C3C" w:rsidRDefault="00E35C3C" w:rsidP="00412FEF"/>
    <w:p w14:paraId="5A92A200" w14:textId="465DD15C" w:rsidR="00E35C3C" w:rsidRDefault="00E35C3C" w:rsidP="00412FEF"/>
    <w:p w14:paraId="18359DD3" w14:textId="5BF4749A" w:rsidR="00E35C3C" w:rsidRDefault="00E35C3C" w:rsidP="00412FEF"/>
    <w:p w14:paraId="4C2A26B0" w14:textId="081B199D" w:rsidR="00E35C3C" w:rsidRDefault="00E35C3C" w:rsidP="00412FEF"/>
    <w:p w14:paraId="12B25030" w14:textId="5DBB0519" w:rsidR="00E35C3C" w:rsidRDefault="00E35C3C" w:rsidP="00412FEF"/>
    <w:p w14:paraId="6ABF6ABE" w14:textId="4C6EF2FC" w:rsidR="00E35C3C" w:rsidRDefault="00E35C3C" w:rsidP="00412FEF"/>
    <w:p w14:paraId="576C7FF8" w14:textId="78761F70" w:rsidR="00E35C3C" w:rsidRDefault="00E35C3C" w:rsidP="00412FEF"/>
    <w:p w14:paraId="66A0FD6D" w14:textId="4927349C" w:rsidR="00E35C3C" w:rsidRDefault="00E35C3C" w:rsidP="00412FEF"/>
    <w:p w14:paraId="001A21BD" w14:textId="058CF3B4" w:rsidR="00E35C3C" w:rsidRDefault="00E35C3C" w:rsidP="00412FEF"/>
    <w:p w14:paraId="0B6E0208" w14:textId="1650B341" w:rsidR="00E35C3C" w:rsidRDefault="00E35C3C" w:rsidP="00412FEF"/>
    <w:p w14:paraId="30F976B4" w14:textId="6D4BAE6B" w:rsidR="00E35C3C" w:rsidRDefault="00E35C3C" w:rsidP="00412FEF"/>
    <w:p w14:paraId="0B6F2AF5" w14:textId="42CFC069" w:rsidR="00E35C3C" w:rsidRDefault="00E35C3C" w:rsidP="00412FEF"/>
    <w:p w14:paraId="371559F5" w14:textId="4928CF5D" w:rsidR="00E35C3C" w:rsidRDefault="00E35C3C" w:rsidP="00412FEF"/>
    <w:p w14:paraId="3DA807F0" w14:textId="72456444" w:rsidR="00E35C3C" w:rsidRDefault="00E35C3C" w:rsidP="00412FEF"/>
    <w:p w14:paraId="6B247BFD" w14:textId="71B57957" w:rsidR="00E35C3C" w:rsidRDefault="00E35C3C" w:rsidP="00412FEF"/>
    <w:p w14:paraId="59FCF61D" w14:textId="587AABF2" w:rsidR="00E35C3C" w:rsidRDefault="00E35C3C" w:rsidP="00412FEF"/>
    <w:p w14:paraId="752354F4" w14:textId="677F0003" w:rsidR="00E35C3C" w:rsidRDefault="00E35C3C" w:rsidP="00412FEF"/>
    <w:p w14:paraId="0E30582C" w14:textId="6FB344BB" w:rsidR="00E35C3C" w:rsidRDefault="00E35C3C" w:rsidP="00412FEF"/>
    <w:p w14:paraId="4B60B557" w14:textId="5819AABD" w:rsidR="00E35C3C" w:rsidRDefault="00E35C3C" w:rsidP="00412FEF"/>
    <w:p w14:paraId="390C483D" w14:textId="77777777" w:rsidR="00412FEF" w:rsidRDefault="00412FEF" w:rsidP="00412FEF"/>
    <w:p w14:paraId="26F823B9" w14:textId="5CB4FFED" w:rsidR="00FE6EE1" w:rsidRPr="00A20E9F" w:rsidRDefault="00E35C3C">
      <w:pPr>
        <w:rPr>
          <w:b/>
          <w:bCs/>
          <w:sz w:val="28"/>
          <w:szCs w:val="24"/>
        </w:rPr>
      </w:pPr>
      <w:r w:rsidRPr="00A20E9F">
        <w:rPr>
          <w:b/>
          <w:bCs/>
          <w:sz w:val="28"/>
          <w:szCs w:val="24"/>
        </w:rPr>
        <w:lastRenderedPageBreak/>
        <w:t>REFERENCE LIST</w:t>
      </w:r>
    </w:p>
    <w:p w14:paraId="76D77CBC" w14:textId="1C5B2130" w:rsidR="005504A2" w:rsidRDefault="005504A2">
      <w:proofErr w:type="spellStart"/>
      <w:r w:rsidRPr="005504A2">
        <w:t>Martinović</w:t>
      </w:r>
      <w:proofErr w:type="spellEnd"/>
      <w:r w:rsidRPr="005504A2">
        <w:t xml:space="preserve">, D. (2019). Advantages and limitations of linear and nonlinear break-even models. </w:t>
      </w:r>
      <w:proofErr w:type="spellStart"/>
      <w:r w:rsidRPr="005504A2">
        <w:t>Ekonomski</w:t>
      </w:r>
      <w:proofErr w:type="spellEnd"/>
      <w:r w:rsidRPr="005504A2">
        <w:t xml:space="preserve"> </w:t>
      </w:r>
      <w:proofErr w:type="spellStart"/>
      <w:r w:rsidRPr="005504A2">
        <w:t>horizonti</w:t>
      </w:r>
      <w:proofErr w:type="spellEnd"/>
      <w:r w:rsidRPr="005504A2">
        <w:t>, 21(3), pp.221–238.</w:t>
      </w:r>
    </w:p>
    <w:p w14:paraId="26CB1D90" w14:textId="55E2BF73" w:rsidR="00E35C3C" w:rsidRDefault="005504A2">
      <w:r w:rsidRPr="005504A2">
        <w:t xml:space="preserve">Seal, W.B., Rohde, C., Garrison, R.H. and Noreen, E.W. (2019). Management accounting. London: </w:t>
      </w:r>
      <w:proofErr w:type="spellStart"/>
      <w:r w:rsidRPr="005504A2">
        <w:t>Mcgraw-Hill</w:t>
      </w:r>
      <w:proofErr w:type="spellEnd"/>
      <w:r w:rsidRPr="005504A2">
        <w:t xml:space="preserve"> Education.</w:t>
      </w:r>
    </w:p>
    <w:p w14:paraId="0C8B65DC" w14:textId="38B0ECB9" w:rsidR="005504A2" w:rsidRDefault="005504A2">
      <w:proofErr w:type="spellStart"/>
      <w:r w:rsidRPr="005504A2">
        <w:t>Taipaleenmäki</w:t>
      </w:r>
      <w:proofErr w:type="spellEnd"/>
      <w:r w:rsidRPr="005504A2">
        <w:t xml:space="preserve">, J. and </w:t>
      </w:r>
      <w:proofErr w:type="spellStart"/>
      <w:r w:rsidRPr="005504A2">
        <w:t>Ikäheimo</w:t>
      </w:r>
      <w:proofErr w:type="spellEnd"/>
      <w:r w:rsidRPr="005504A2">
        <w:t>, S. (2013). On the convergence of management accounting and financial accounting – the role of information technology in accounting change. International Journal of Accounting Information Systems, 14(4), pp.321–348.</w:t>
      </w:r>
    </w:p>
    <w:sectPr w:rsidR="005504A2">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260DA5" w14:textId="77777777" w:rsidR="004D03ED" w:rsidRDefault="004D03ED" w:rsidP="00E35C3C">
      <w:pPr>
        <w:spacing w:after="0" w:line="240" w:lineRule="auto"/>
      </w:pPr>
      <w:r>
        <w:separator/>
      </w:r>
    </w:p>
  </w:endnote>
  <w:endnote w:type="continuationSeparator" w:id="0">
    <w:p w14:paraId="4519B1F8" w14:textId="77777777" w:rsidR="004D03ED" w:rsidRDefault="004D03ED" w:rsidP="00E35C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986690061"/>
      <w:docPartObj>
        <w:docPartGallery w:val="Page Numbers (Bottom of Page)"/>
        <w:docPartUnique/>
      </w:docPartObj>
    </w:sdtPr>
    <w:sdtEndPr>
      <w:rPr>
        <w:rStyle w:val="PageNumber"/>
      </w:rPr>
    </w:sdtEndPr>
    <w:sdtContent>
      <w:p w14:paraId="61E01C57" w14:textId="7F463E26" w:rsidR="00E35C3C" w:rsidRDefault="00E35C3C"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F12332" w14:textId="77777777" w:rsidR="00E35C3C" w:rsidRDefault="00E35C3C" w:rsidP="00E35C3C">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329749021"/>
      <w:docPartObj>
        <w:docPartGallery w:val="Page Numbers (Bottom of Page)"/>
        <w:docPartUnique/>
      </w:docPartObj>
    </w:sdtPr>
    <w:sdtEndPr>
      <w:rPr>
        <w:rStyle w:val="PageNumber"/>
      </w:rPr>
    </w:sdtEndPr>
    <w:sdtContent>
      <w:p w14:paraId="76774AAE" w14:textId="069D2A45" w:rsidR="00E35C3C" w:rsidRDefault="00E35C3C"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13F89">
          <w:rPr>
            <w:rStyle w:val="PageNumber"/>
            <w:noProof/>
          </w:rPr>
          <w:t>7</w:t>
        </w:r>
        <w:r>
          <w:rPr>
            <w:rStyle w:val="PageNumber"/>
          </w:rPr>
          <w:fldChar w:fldCharType="end"/>
        </w:r>
      </w:p>
    </w:sdtContent>
  </w:sdt>
  <w:p w14:paraId="3DA177A2" w14:textId="77777777" w:rsidR="00E35C3C" w:rsidRDefault="00E35C3C" w:rsidP="00E35C3C">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163BE2" w14:textId="77777777" w:rsidR="004D03ED" w:rsidRDefault="004D03ED" w:rsidP="00E35C3C">
      <w:pPr>
        <w:spacing w:after="0" w:line="240" w:lineRule="auto"/>
      </w:pPr>
      <w:r>
        <w:separator/>
      </w:r>
    </w:p>
  </w:footnote>
  <w:footnote w:type="continuationSeparator" w:id="0">
    <w:p w14:paraId="3D846422" w14:textId="77777777" w:rsidR="004D03ED" w:rsidRDefault="004D03ED" w:rsidP="00E35C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C34408"/>
    <w:multiLevelType w:val="hybridMultilevel"/>
    <w:tmpl w:val="3E408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2FEF"/>
    <w:rsid w:val="001B1716"/>
    <w:rsid w:val="00364F83"/>
    <w:rsid w:val="00412FEF"/>
    <w:rsid w:val="004D03ED"/>
    <w:rsid w:val="005433BA"/>
    <w:rsid w:val="005504A2"/>
    <w:rsid w:val="005E3D77"/>
    <w:rsid w:val="007A3D60"/>
    <w:rsid w:val="007F4CC3"/>
    <w:rsid w:val="00A20E9F"/>
    <w:rsid w:val="00AE796E"/>
    <w:rsid w:val="00D13F89"/>
    <w:rsid w:val="00E35C3C"/>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3AEA5"/>
  <w15:chartTrackingRefBased/>
  <w15:docId w15:val="{C0F163C3-C428-274B-91CA-594391C9B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2FEF"/>
    <w:pPr>
      <w:spacing w:after="200" w:line="276" w:lineRule="auto"/>
    </w:pPr>
    <w:rPr>
      <w:rFonts w:ascii="Arial" w:hAnsi="Arial"/>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5C3C"/>
    <w:pPr>
      <w:ind w:left="720"/>
      <w:contextualSpacing/>
    </w:pPr>
  </w:style>
  <w:style w:type="paragraph" w:styleId="Footer">
    <w:name w:val="footer"/>
    <w:basedOn w:val="Normal"/>
    <w:link w:val="FooterChar"/>
    <w:uiPriority w:val="99"/>
    <w:unhideWhenUsed/>
    <w:rsid w:val="00E35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C3C"/>
    <w:rPr>
      <w:rFonts w:ascii="Arial" w:hAnsi="Arial"/>
      <w:szCs w:val="22"/>
    </w:rPr>
  </w:style>
  <w:style w:type="character" w:styleId="PageNumber">
    <w:name w:val="page number"/>
    <w:basedOn w:val="DefaultParagraphFont"/>
    <w:uiPriority w:val="99"/>
    <w:semiHidden/>
    <w:unhideWhenUsed/>
    <w:rsid w:val="00E35C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6843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Pages>
  <Words>1372</Words>
  <Characters>7827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user1</cp:lastModifiedBy>
  <cp:revision>12</cp:revision>
  <dcterms:created xsi:type="dcterms:W3CDTF">2021-08-27T09:42:00Z</dcterms:created>
  <dcterms:modified xsi:type="dcterms:W3CDTF">2021-08-27T11:52:00Z</dcterms:modified>
</cp:coreProperties>
</file>