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EF481" w14:textId="636F6D45" w:rsidR="00B06D08" w:rsidRDefault="00B06D08">
      <w:pPr>
        <w:rPr>
          <w:b/>
          <w:bCs/>
          <w:noProof/>
          <w:sz w:val="32"/>
          <w:szCs w:val="32"/>
        </w:rPr>
      </w:pPr>
      <w:r>
        <w:rPr>
          <w:b/>
          <w:bCs/>
          <w:noProof/>
          <w:sz w:val="32"/>
          <w:szCs w:val="32"/>
        </w:rPr>
        <w:drawing>
          <wp:inline distT="0" distB="0" distL="0" distR="0" wp14:anchorId="08DF524C" wp14:editId="79EFA3EC">
            <wp:extent cx="3314700" cy="1381125"/>
            <wp:effectExtent l="0" t="0" r="0" b="9525"/>
            <wp:docPr id="1570593281"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593281" name="Picture 1" descr="A logo with black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inline>
        </w:drawing>
      </w:r>
    </w:p>
    <w:p w14:paraId="07819D0F" w14:textId="794388C1" w:rsidR="00B06D08" w:rsidRDefault="00B06D08">
      <w:pPr>
        <w:rPr>
          <w:b/>
          <w:bCs/>
          <w:sz w:val="32"/>
          <w:szCs w:val="32"/>
        </w:rPr>
      </w:pPr>
      <w:r>
        <w:rPr>
          <w:b/>
          <w:bCs/>
          <w:sz w:val="32"/>
          <w:szCs w:val="32"/>
        </w:rPr>
        <w:t xml:space="preserve">Student </w:t>
      </w:r>
      <w:proofErr w:type="gramStart"/>
      <w:r>
        <w:rPr>
          <w:b/>
          <w:bCs/>
          <w:sz w:val="32"/>
          <w:szCs w:val="32"/>
        </w:rPr>
        <w:t>Identification :</w:t>
      </w:r>
      <w:proofErr w:type="gramEnd"/>
      <w:r>
        <w:rPr>
          <w:b/>
          <w:bCs/>
          <w:sz w:val="32"/>
          <w:szCs w:val="32"/>
        </w:rPr>
        <w:t xml:space="preserve"> 2524902</w:t>
      </w:r>
    </w:p>
    <w:p w14:paraId="5E9C7743" w14:textId="22211066" w:rsidR="00B06D08" w:rsidRDefault="00B06D08">
      <w:pPr>
        <w:rPr>
          <w:b/>
          <w:bCs/>
          <w:sz w:val="32"/>
          <w:szCs w:val="32"/>
        </w:rPr>
      </w:pPr>
      <w:r>
        <w:rPr>
          <w:b/>
          <w:bCs/>
          <w:sz w:val="32"/>
          <w:szCs w:val="32"/>
        </w:rPr>
        <w:t>Fawad Tayeb</w:t>
      </w:r>
    </w:p>
    <w:p w14:paraId="6FF3823B" w14:textId="77777777" w:rsidR="00B06D08" w:rsidRDefault="00B06D08">
      <w:pPr>
        <w:rPr>
          <w:b/>
          <w:bCs/>
          <w:sz w:val="32"/>
          <w:szCs w:val="32"/>
        </w:rPr>
      </w:pPr>
    </w:p>
    <w:p w14:paraId="59C7DBCB" w14:textId="77777777" w:rsidR="00B06D08" w:rsidRDefault="00B06D08">
      <w:pPr>
        <w:rPr>
          <w:b/>
          <w:bCs/>
          <w:sz w:val="32"/>
          <w:szCs w:val="32"/>
        </w:rPr>
      </w:pPr>
    </w:p>
    <w:p w14:paraId="56DE42B7" w14:textId="77777777" w:rsidR="00B06D08" w:rsidRDefault="00B06D08">
      <w:pPr>
        <w:rPr>
          <w:b/>
          <w:bCs/>
          <w:sz w:val="32"/>
          <w:szCs w:val="32"/>
        </w:rPr>
      </w:pPr>
    </w:p>
    <w:p w14:paraId="7B4C279D" w14:textId="77777777" w:rsidR="00B06D08" w:rsidRDefault="00B06D08">
      <w:pPr>
        <w:rPr>
          <w:b/>
          <w:bCs/>
          <w:sz w:val="32"/>
          <w:szCs w:val="32"/>
        </w:rPr>
      </w:pPr>
    </w:p>
    <w:p w14:paraId="35C49DAF" w14:textId="27B23947" w:rsidR="007D3DDF" w:rsidRPr="007D3DDF" w:rsidRDefault="007D3DDF">
      <w:pPr>
        <w:rPr>
          <w:b/>
          <w:bCs/>
          <w:sz w:val="32"/>
          <w:szCs w:val="32"/>
        </w:rPr>
      </w:pPr>
      <w:r w:rsidRPr="007D3DDF">
        <w:rPr>
          <w:b/>
          <w:bCs/>
          <w:sz w:val="32"/>
          <w:szCs w:val="32"/>
        </w:rPr>
        <w:t xml:space="preserve">Academic work skills at work </w:t>
      </w:r>
    </w:p>
    <w:p w14:paraId="4A64E368" w14:textId="77777777" w:rsidR="007D3DDF" w:rsidRDefault="007D3DDF">
      <w:pPr>
        <w:rPr>
          <w:b/>
          <w:bCs/>
        </w:rPr>
      </w:pPr>
    </w:p>
    <w:p w14:paraId="16798411" w14:textId="5709C0C4" w:rsidR="007D3DDF" w:rsidRPr="00B06D08" w:rsidRDefault="007D3DDF" w:rsidP="00B06D08">
      <w:pPr>
        <w:jc w:val="both"/>
      </w:pPr>
      <w:r w:rsidRPr="00B06D08">
        <w:t xml:space="preserve">This document is an exploratory study of issues and evidence related to academic skills, </w:t>
      </w:r>
      <w:proofErr w:type="spellStart"/>
      <w:r w:rsidRPr="00B06D08">
        <w:t>nonacademics</w:t>
      </w:r>
      <w:proofErr w:type="spellEnd"/>
      <w:r w:rsidRPr="00B06D08">
        <w:t xml:space="preserve">, and work along three lines of inquiry. Section 1 is an introduction that explains the three lines of inquiry: literature review to identify empirical studies and salient issues pertinent to academic skill needs; new analysis of existing data from a previous study of seven technical jobs; and analysis of existing longitudinal survey data on high school students to define different types of skills and example their relationship to a variety of postschool outcomes. Section 2 discusses the literature on the following: skill and ways of measuring it; skill transfer; definition/redefinition of the disciplines; situated learning; and the value of academic skills. Section 3 examines mathematics, science, and technology skills in seven technical jobs. Section 4 is a quantitative analysis of existing longitudinal data sets regarding the need for academic and </w:t>
      </w:r>
      <w:proofErr w:type="spellStart"/>
      <w:r w:rsidRPr="00B06D08">
        <w:t>nonacademic</w:t>
      </w:r>
      <w:proofErr w:type="spellEnd"/>
      <w:r w:rsidRPr="00B06D08">
        <w:t xml:space="preserve"> skills in the </w:t>
      </w:r>
      <w:proofErr w:type="spellStart"/>
      <w:r w:rsidRPr="00B06D08">
        <w:t>labor</w:t>
      </w:r>
      <w:proofErr w:type="spellEnd"/>
      <w:r w:rsidRPr="00B06D08">
        <w:t xml:space="preserve"> market and the value of extracurricular activities and </w:t>
      </w:r>
      <w:proofErr w:type="spellStart"/>
      <w:r w:rsidRPr="00B06D08">
        <w:t>labor</w:t>
      </w:r>
      <w:proofErr w:type="spellEnd"/>
      <w:r w:rsidRPr="00B06D08">
        <w:t xml:space="preserve"> market work while in school. Section 5 is a summary. The report contains 91 references and 14 tables. Appended are scenarios demonstrating the application of workplace skills in practice and information about the data samples and variable definitions. (MN)</w:t>
      </w:r>
    </w:p>
    <w:p w14:paraId="09AA2D92" w14:textId="430EE43E" w:rsidR="007D3DDF" w:rsidRDefault="007D3DDF" w:rsidP="007D3DDF">
      <w:pPr>
        <w:pStyle w:val="Heading1"/>
      </w:pPr>
    </w:p>
    <w:p w14:paraId="7CB3B741" w14:textId="47A2DF2E" w:rsidR="007D3DDF" w:rsidRDefault="007D3DDF" w:rsidP="007D3DDF">
      <w:pPr>
        <w:rPr>
          <w:b/>
          <w:bCs/>
          <w:sz w:val="32"/>
          <w:szCs w:val="32"/>
        </w:rPr>
      </w:pPr>
      <w:r w:rsidRPr="007D3DDF">
        <w:rPr>
          <w:b/>
          <w:bCs/>
          <w:sz w:val="32"/>
          <w:szCs w:val="32"/>
        </w:rPr>
        <w:t>Essential Academic required for higher education</w:t>
      </w:r>
    </w:p>
    <w:p w14:paraId="633F258F" w14:textId="77777777" w:rsidR="007D3DDF" w:rsidRDefault="007D3DDF" w:rsidP="007D3DDF">
      <w:pPr>
        <w:rPr>
          <w:b/>
          <w:bCs/>
          <w:sz w:val="32"/>
          <w:szCs w:val="32"/>
        </w:rPr>
      </w:pPr>
    </w:p>
    <w:p w14:paraId="4958611D" w14:textId="77777777" w:rsidR="00B06D08" w:rsidRPr="007D3DDF" w:rsidRDefault="007D3DDF" w:rsidP="00B06D08">
      <w:pPr>
        <w:jc w:val="both"/>
      </w:pPr>
      <w:r w:rsidRPr="007D3DDF">
        <w:t xml:space="preserve">This article considers the role of academic standards in the wider context of the problem faced by modem societies of how to reconcile the survival and provision of elite higher education with the emergence of mass education. From the advantage of an outside </w:t>
      </w:r>
      <w:proofErr w:type="gramStart"/>
      <w:r w:rsidRPr="007D3DDF">
        <w:t>perspective</w:t>
      </w:r>
      <w:proofErr w:type="gramEnd"/>
      <w:r w:rsidRPr="007D3DDF">
        <w:t xml:space="preserve"> it examines the division between higher and further education and reflects on the implications of that separation and on the costs and consequences of the academic standards that characterise the British system of elite higher education. It considers the prospects for the emergence from further education of a truly mass system of institutions marked by lower per capita costs and lower standards standing alongside and linked with a system of higher education marked by very high academic standards. The article concludes that what is still lacking is a general recognition that all degree-granting higher education is only a part, albeit a central part, of a broad system of post-secondary and continuing education, marked by a diversity of standard, mission and cost, which has as its mission the advanced education of a whole society and not just its </w:t>
      </w:r>
    </w:p>
    <w:sdt>
      <w:sdtPr>
        <w:id w:val="1365643729"/>
        <w:docPartObj>
          <w:docPartGallery w:val="Bibliographies"/>
          <w:docPartUnique/>
        </w:docPartObj>
      </w:sdtPr>
      <w:sdtEndPr>
        <w:rPr>
          <w:rFonts w:asciiTheme="minorHAnsi" w:eastAsiaTheme="minorEastAsia" w:hAnsiTheme="minorHAnsi" w:cstheme="minorBidi"/>
          <w:color w:val="auto"/>
          <w:sz w:val="24"/>
          <w:szCs w:val="24"/>
        </w:rPr>
      </w:sdtEndPr>
      <w:sdtContent>
        <w:p w14:paraId="5E92840E" w14:textId="1F8ABE4E" w:rsidR="00B06D08" w:rsidRDefault="00B06D08">
          <w:pPr>
            <w:pStyle w:val="Heading1"/>
          </w:pPr>
          <w:r>
            <w:t>References</w:t>
          </w:r>
        </w:p>
        <w:sdt>
          <w:sdtPr>
            <w:id w:val="-573587230"/>
            <w:bibliography/>
          </w:sdtPr>
          <w:sdtContent>
            <w:p w14:paraId="71DFF31F" w14:textId="77777777" w:rsidR="00B06D08" w:rsidRDefault="00B06D08" w:rsidP="00B06D08">
              <w:pPr>
                <w:pStyle w:val="Bibliography"/>
                <w:ind w:left="720" w:hanging="720"/>
                <w:rPr>
                  <w:noProof/>
                  <w:kern w:val="0"/>
                  <w14:ligatures w14:val="none"/>
                </w:rPr>
              </w:pPr>
              <w:r>
                <w:fldChar w:fldCharType="begin"/>
              </w:r>
              <w:r>
                <w:instrText>BIBLIOGRAPHY</w:instrText>
              </w:r>
              <w:r>
                <w:fldChar w:fldCharType="separate"/>
              </w:r>
              <w:r>
                <w:rPr>
                  <w:noProof/>
                </w:rPr>
                <w:t xml:space="preserve">Ashby, E. (1987, September 6th ). </w:t>
              </w:r>
              <w:r>
                <w:rPr>
                  <w:i/>
                  <w:iCs/>
                  <w:noProof/>
                </w:rPr>
                <w:t>onlinelibrary</w:t>
              </w:r>
              <w:r>
                <w:rPr>
                  <w:noProof/>
                </w:rPr>
                <w:t>. Retrieved from onlinelibrary.wiley: onlinelibrary.wiley</w:t>
              </w:r>
            </w:p>
            <w:p w14:paraId="377EDFF4" w14:textId="77777777" w:rsidR="00B06D08" w:rsidRDefault="00B06D08" w:rsidP="00B06D08">
              <w:pPr>
                <w:pStyle w:val="Bibliography"/>
                <w:ind w:left="720" w:hanging="720"/>
                <w:rPr>
                  <w:noProof/>
                </w:rPr>
              </w:pPr>
              <w:r>
                <w:rPr>
                  <w:noProof/>
                </w:rPr>
                <w:t xml:space="preserve">Stasz, Cathleen; Brewer, Dominic J. (1996, May 1st). </w:t>
              </w:r>
              <w:r>
                <w:rPr>
                  <w:i/>
                  <w:iCs/>
                  <w:noProof/>
                </w:rPr>
                <w:t>Eric</w:t>
              </w:r>
              <w:r>
                <w:rPr>
                  <w:noProof/>
                </w:rPr>
                <w:t>. Retrieved from ED.GOV: https://eric.ed.gov/?id=ED431137</w:t>
              </w:r>
            </w:p>
            <w:p w14:paraId="35E0E3DB" w14:textId="67B1800F" w:rsidR="00B06D08" w:rsidRDefault="00B06D08" w:rsidP="00B06D08">
              <w:r>
                <w:rPr>
                  <w:b/>
                  <w:bCs/>
                </w:rPr>
                <w:fldChar w:fldCharType="end"/>
              </w:r>
            </w:p>
          </w:sdtContent>
        </w:sdt>
      </w:sdtContent>
    </w:sdt>
    <w:p w14:paraId="6F446D7B" w14:textId="61E12C9E" w:rsidR="007D3DDF" w:rsidRPr="007D3DDF" w:rsidRDefault="007D3DDF" w:rsidP="00B06D08">
      <w:pPr>
        <w:jc w:val="both"/>
      </w:pPr>
    </w:p>
    <w:sectPr w:rsidR="007D3DDF" w:rsidRPr="007D3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DDF"/>
    <w:rsid w:val="00440133"/>
    <w:rsid w:val="007D3DDF"/>
    <w:rsid w:val="00B06D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68BDE"/>
  <w15:chartTrackingRefBased/>
  <w15:docId w15:val="{C6014EA8-FDA0-43FD-B679-C8160B3AE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D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3D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3D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D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D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D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D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D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D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D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3D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3D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D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D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D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D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D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DDF"/>
    <w:rPr>
      <w:rFonts w:eastAsiaTheme="majorEastAsia" w:cstheme="majorBidi"/>
      <w:color w:val="272727" w:themeColor="text1" w:themeTint="D8"/>
    </w:rPr>
  </w:style>
  <w:style w:type="paragraph" w:styleId="Title">
    <w:name w:val="Title"/>
    <w:basedOn w:val="Normal"/>
    <w:next w:val="Normal"/>
    <w:link w:val="TitleChar"/>
    <w:uiPriority w:val="10"/>
    <w:qFormat/>
    <w:rsid w:val="007D3D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D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D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D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DDF"/>
    <w:pPr>
      <w:spacing w:before="160"/>
      <w:jc w:val="center"/>
    </w:pPr>
    <w:rPr>
      <w:i/>
      <w:iCs/>
      <w:color w:val="404040" w:themeColor="text1" w:themeTint="BF"/>
    </w:rPr>
  </w:style>
  <w:style w:type="character" w:customStyle="1" w:styleId="QuoteChar">
    <w:name w:val="Quote Char"/>
    <w:basedOn w:val="DefaultParagraphFont"/>
    <w:link w:val="Quote"/>
    <w:uiPriority w:val="29"/>
    <w:rsid w:val="007D3DDF"/>
    <w:rPr>
      <w:i/>
      <w:iCs/>
      <w:color w:val="404040" w:themeColor="text1" w:themeTint="BF"/>
    </w:rPr>
  </w:style>
  <w:style w:type="paragraph" w:styleId="ListParagraph">
    <w:name w:val="List Paragraph"/>
    <w:basedOn w:val="Normal"/>
    <w:uiPriority w:val="34"/>
    <w:qFormat/>
    <w:rsid w:val="007D3DDF"/>
    <w:pPr>
      <w:ind w:left="720"/>
      <w:contextualSpacing/>
    </w:pPr>
  </w:style>
  <w:style w:type="character" w:styleId="IntenseEmphasis">
    <w:name w:val="Intense Emphasis"/>
    <w:basedOn w:val="DefaultParagraphFont"/>
    <w:uiPriority w:val="21"/>
    <w:qFormat/>
    <w:rsid w:val="007D3DDF"/>
    <w:rPr>
      <w:i/>
      <w:iCs/>
      <w:color w:val="0F4761" w:themeColor="accent1" w:themeShade="BF"/>
    </w:rPr>
  </w:style>
  <w:style w:type="paragraph" w:styleId="IntenseQuote">
    <w:name w:val="Intense Quote"/>
    <w:basedOn w:val="Normal"/>
    <w:next w:val="Normal"/>
    <w:link w:val="IntenseQuoteChar"/>
    <w:uiPriority w:val="30"/>
    <w:qFormat/>
    <w:rsid w:val="007D3D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3DDF"/>
    <w:rPr>
      <w:i/>
      <w:iCs/>
      <w:color w:val="0F4761" w:themeColor="accent1" w:themeShade="BF"/>
    </w:rPr>
  </w:style>
  <w:style w:type="character" w:styleId="IntenseReference">
    <w:name w:val="Intense Reference"/>
    <w:basedOn w:val="DefaultParagraphFont"/>
    <w:uiPriority w:val="32"/>
    <w:qFormat/>
    <w:rsid w:val="007D3DDF"/>
    <w:rPr>
      <w:b/>
      <w:bCs/>
      <w:smallCaps/>
      <w:color w:val="0F4761" w:themeColor="accent1" w:themeShade="BF"/>
      <w:spacing w:val="5"/>
    </w:rPr>
  </w:style>
  <w:style w:type="paragraph" w:styleId="Bibliography">
    <w:name w:val="Bibliography"/>
    <w:basedOn w:val="Normal"/>
    <w:next w:val="Normal"/>
    <w:uiPriority w:val="37"/>
    <w:unhideWhenUsed/>
    <w:rsid w:val="007D3D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98520">
      <w:bodyDiv w:val="1"/>
      <w:marLeft w:val="0"/>
      <w:marRight w:val="0"/>
      <w:marTop w:val="0"/>
      <w:marBottom w:val="0"/>
      <w:divBdr>
        <w:top w:val="none" w:sz="0" w:space="0" w:color="auto"/>
        <w:left w:val="none" w:sz="0" w:space="0" w:color="auto"/>
        <w:bottom w:val="none" w:sz="0" w:space="0" w:color="auto"/>
        <w:right w:val="none" w:sz="0" w:space="0" w:color="auto"/>
      </w:divBdr>
    </w:div>
    <w:div w:id="579680274">
      <w:bodyDiv w:val="1"/>
      <w:marLeft w:val="0"/>
      <w:marRight w:val="0"/>
      <w:marTop w:val="0"/>
      <w:marBottom w:val="0"/>
      <w:divBdr>
        <w:top w:val="none" w:sz="0" w:space="0" w:color="auto"/>
        <w:left w:val="none" w:sz="0" w:space="0" w:color="auto"/>
        <w:bottom w:val="none" w:sz="0" w:space="0" w:color="auto"/>
        <w:right w:val="none" w:sz="0" w:space="0" w:color="auto"/>
      </w:divBdr>
    </w:div>
    <w:div w:id="718817616">
      <w:bodyDiv w:val="1"/>
      <w:marLeft w:val="0"/>
      <w:marRight w:val="0"/>
      <w:marTop w:val="0"/>
      <w:marBottom w:val="0"/>
      <w:divBdr>
        <w:top w:val="none" w:sz="0" w:space="0" w:color="auto"/>
        <w:left w:val="none" w:sz="0" w:space="0" w:color="auto"/>
        <w:bottom w:val="none" w:sz="0" w:space="0" w:color="auto"/>
        <w:right w:val="none" w:sz="0" w:space="0" w:color="auto"/>
      </w:divBdr>
    </w:div>
    <w:div w:id="1318266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Sta96</b:Tag>
    <b:SourceType>InternetSite</b:SourceType>
    <b:Guid>{4D286AFB-AF4D-4207-873D-F448234738AA}</b:Guid>
    <b:Title>Eric</b:Title>
    <b:Year>1996</b:Year>
    <b:Author>
      <b:Author>
        <b:Corporate>Stasz, Cathleen; Brewer, Dominic J.</b:Corporate>
      </b:Author>
    </b:Author>
    <b:InternetSiteTitle>ED.GOV</b:InternetSiteTitle>
    <b:Month>May</b:Month>
    <b:Day>1st</b:Day>
    <b:URL>https://eric.ed.gov/?id=ED431137</b:URL>
    <b:RefOrder>1</b:RefOrder>
  </b:Source>
  <b:Source>
    <b:Tag>Ash87</b:Tag>
    <b:SourceType>InternetSite</b:SourceType>
    <b:Guid>{94A7A4A3-7DBB-448D-9700-F321C2706E1E}</b:Guid>
    <b:Author>
      <b:Author>
        <b:NameList>
          <b:Person>
            <b:Last>Ashby</b:Last>
            <b:First>Eric</b:First>
          </b:Person>
        </b:NameList>
      </b:Author>
    </b:Author>
    <b:Title>onlinelibrary</b:Title>
    <b:InternetSiteTitle>onlinelibrary.wiley</b:InternetSiteTitle>
    <b:Year>1987</b:Year>
    <b:Month>September</b:Month>
    <b:Day>6th </b:Day>
    <b:URL>onlinelibrary.wiley</b:URL>
    <b:RefOrder>2</b:RefOrder>
  </b:Source>
</b:Sources>
</file>

<file path=customXml/itemProps1.xml><?xml version="1.0" encoding="utf-8"?>
<ds:datastoreItem xmlns:ds="http://schemas.openxmlformats.org/officeDocument/2006/customXml" ds:itemID="{47BEFAAF-5EA2-4CD1-9732-602ED82DA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421</Words>
  <Characters>2406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Fawad Tayeb (2524902)</dc:creator>
  <cp:keywords/>
  <dc:description/>
  <cp:lastModifiedBy>Fawad Tayeb (2524902)</cp:lastModifiedBy>
  <cp:revision>1</cp:revision>
  <dcterms:created xsi:type="dcterms:W3CDTF">2026-02-26T11:55:00Z</dcterms:created>
  <dcterms:modified xsi:type="dcterms:W3CDTF">2026-02-26T12:16:00Z</dcterms:modified>
</cp:coreProperties>
</file>