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A2E8CB5" w14:textId="0A547D48" w:rsidR="002D7391" w:rsidRDefault="002D7391" w:rsidP="002D7391">
      <w:pPr>
        <w:jc w:val="center"/>
        <w:rPr>
          <w:rFonts w:ascii="Times New Roman" w:hAnsi="Times New Roman" w:cs="Times New Roman"/>
          <w:bCs/>
          <w:sz w:val="32"/>
          <w:szCs w:val="32"/>
        </w:rPr>
      </w:pPr>
      <w:r>
        <w:rPr>
          <w:rFonts w:ascii="Times New Roman" w:hAnsi="Times New Roman" w:cs="Times New Roman"/>
          <w:sz w:val="32"/>
          <w:szCs w:val="32"/>
        </w:rPr>
        <w:t xml:space="preserve">Unit 7 </w:t>
      </w:r>
      <w:r w:rsidR="00AF3A09">
        <w:rPr>
          <w:rFonts w:ascii="Times New Roman" w:hAnsi="Times New Roman" w:cs="Times New Roman"/>
          <w:sz w:val="32"/>
          <w:szCs w:val="32"/>
        </w:rPr>
        <w:t xml:space="preserve">booklet </w:t>
      </w:r>
      <w:r>
        <w:rPr>
          <w:rFonts w:ascii="Times New Roman" w:hAnsi="Times New Roman" w:cs="Times New Roman"/>
          <w:sz w:val="32"/>
          <w:szCs w:val="32"/>
        </w:rPr>
        <w:t xml:space="preserve">(Archaeology): Theory and Methodology for the Study of the Ancient World – </w:t>
      </w:r>
      <w:r>
        <w:rPr>
          <w:rFonts w:ascii="Times New Roman" w:hAnsi="Times New Roman" w:cs="Times New Roman"/>
          <w:bCs/>
          <w:sz w:val="32"/>
          <w:szCs w:val="32"/>
        </w:rPr>
        <w:t>Tracing poverty in Antiquity</w:t>
      </w:r>
    </w:p>
    <w:p w14:paraId="78F89917" w14:textId="77777777" w:rsidR="00FA4DC3" w:rsidRDefault="00FA4DC3" w:rsidP="002D7391">
      <w:pPr>
        <w:jc w:val="center"/>
        <w:rPr>
          <w:rFonts w:ascii="Times New Roman" w:hAnsi="Times New Roman" w:cs="Times New Roman"/>
          <w:bCs/>
          <w:sz w:val="16"/>
          <w:szCs w:val="16"/>
        </w:rPr>
      </w:pPr>
    </w:p>
    <w:p w14:paraId="0A74FE90" w14:textId="0FC76784" w:rsidR="00FA4DC3" w:rsidRDefault="00FA4DC3" w:rsidP="002D7391">
      <w:pPr>
        <w:jc w:val="center"/>
        <w:rPr>
          <w:rFonts w:ascii="Times New Roman" w:hAnsi="Times New Roman" w:cs="Times New Roman"/>
          <w:b/>
          <w:sz w:val="16"/>
          <w:szCs w:val="16"/>
        </w:rPr>
      </w:pPr>
      <w:r>
        <w:rPr>
          <w:rFonts w:ascii="Times New Roman" w:hAnsi="Times New Roman" w:cs="Times New Roman"/>
          <w:b/>
          <w:noProof/>
          <w:sz w:val="16"/>
          <w:szCs w:val="16"/>
        </w:rPr>
        <w:drawing>
          <wp:inline distT="0" distB="0" distL="0" distR="0" wp14:anchorId="68CB65DB" wp14:editId="13BAEEB5">
            <wp:extent cx="3812749" cy="4202643"/>
            <wp:effectExtent l="0" t="0" r="0" b="7620"/>
            <wp:docPr id="111057355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3853041" cy="4247056"/>
                    </a:xfrm>
                    <a:prstGeom prst="rect">
                      <a:avLst/>
                    </a:prstGeom>
                    <a:noFill/>
                  </pic:spPr>
                </pic:pic>
              </a:graphicData>
            </a:graphic>
          </wp:inline>
        </w:drawing>
      </w:r>
    </w:p>
    <w:p w14:paraId="083761B4" w14:textId="43C3F5AB" w:rsidR="00926F38" w:rsidRDefault="00FA4DC3" w:rsidP="00926F38">
      <w:pPr>
        <w:jc w:val="center"/>
        <w:rPr>
          <w:rFonts w:ascii="Times New Roman" w:hAnsi="Times New Roman" w:cs="Times New Roman"/>
          <w:bCs/>
          <w:sz w:val="16"/>
          <w:szCs w:val="16"/>
        </w:rPr>
      </w:pPr>
      <w:r>
        <w:rPr>
          <w:rFonts w:ascii="Times New Roman" w:hAnsi="Times New Roman" w:cs="Times New Roman"/>
          <w:bCs/>
          <w:sz w:val="16"/>
          <w:szCs w:val="16"/>
        </w:rPr>
        <w:t>The</w:t>
      </w:r>
      <w:r w:rsidR="00926F38">
        <w:rPr>
          <w:rFonts w:ascii="Times New Roman" w:hAnsi="Times New Roman" w:cs="Times New Roman"/>
          <w:bCs/>
          <w:sz w:val="16"/>
          <w:szCs w:val="16"/>
        </w:rPr>
        <w:t xml:space="preserve"> so-called</w:t>
      </w:r>
      <w:r>
        <w:rPr>
          <w:rFonts w:ascii="Times New Roman" w:hAnsi="Times New Roman" w:cs="Times New Roman"/>
          <w:bCs/>
          <w:sz w:val="16"/>
          <w:szCs w:val="16"/>
        </w:rPr>
        <w:t xml:space="preserve"> “sale of bread” fresco, Pompeii – House of the Baker (VI.3.3)</w:t>
      </w:r>
      <w:r w:rsidR="00926F38">
        <w:rPr>
          <w:rFonts w:ascii="Times New Roman" w:hAnsi="Times New Roman" w:cs="Times New Roman"/>
          <w:bCs/>
          <w:sz w:val="16"/>
          <w:szCs w:val="16"/>
        </w:rPr>
        <w:t xml:space="preserve"> – in fact depicting bread distributions by a political candidate</w:t>
      </w:r>
    </w:p>
    <w:p w14:paraId="19D243B5" w14:textId="77777777" w:rsidR="00FA4DC3" w:rsidRDefault="00FA4DC3" w:rsidP="00FA4DC3">
      <w:pPr>
        <w:jc w:val="center"/>
        <w:rPr>
          <w:rFonts w:ascii="Times New Roman" w:hAnsi="Times New Roman" w:cs="Times New Roman"/>
          <w:bCs/>
          <w:sz w:val="16"/>
          <w:szCs w:val="16"/>
        </w:rPr>
      </w:pPr>
    </w:p>
    <w:p w14:paraId="2518B2B5" w14:textId="3953AD65" w:rsidR="00FC4B54" w:rsidRDefault="00CE6B46" w:rsidP="00FA4DC3">
      <w:pPr>
        <w:jc w:val="both"/>
        <w:rPr>
          <w:rFonts w:ascii="Times New Roman" w:hAnsi="Times New Roman" w:cs="Times New Roman"/>
          <w:bCs/>
          <w:sz w:val="24"/>
          <w:szCs w:val="24"/>
        </w:rPr>
      </w:pPr>
      <w:r>
        <w:rPr>
          <w:rFonts w:ascii="Times New Roman" w:hAnsi="Times New Roman" w:cs="Times New Roman"/>
          <w:bCs/>
          <w:sz w:val="24"/>
          <w:szCs w:val="24"/>
        </w:rPr>
        <w:t xml:space="preserve">For this online task, you </w:t>
      </w:r>
      <w:r w:rsidR="00FA4DC3">
        <w:rPr>
          <w:rFonts w:ascii="Times New Roman" w:hAnsi="Times New Roman" w:cs="Times New Roman"/>
          <w:bCs/>
          <w:sz w:val="24"/>
          <w:szCs w:val="24"/>
        </w:rPr>
        <w:t xml:space="preserve">will investigate the theme of poverty in Antiquity, with a focus on how we can trace this in the archaeological record. </w:t>
      </w:r>
      <w:r w:rsidR="00793846">
        <w:rPr>
          <w:rFonts w:ascii="Times New Roman" w:hAnsi="Times New Roman" w:cs="Times New Roman"/>
          <w:bCs/>
          <w:sz w:val="24"/>
          <w:szCs w:val="24"/>
        </w:rPr>
        <w:t xml:space="preserve">The study of poverty is an increasingly popular </w:t>
      </w:r>
      <w:r w:rsidR="001E212E">
        <w:rPr>
          <w:rFonts w:ascii="Times New Roman" w:hAnsi="Times New Roman" w:cs="Times New Roman"/>
          <w:bCs/>
          <w:sz w:val="24"/>
          <w:szCs w:val="24"/>
        </w:rPr>
        <w:t>theme but</w:t>
      </w:r>
      <w:r w:rsidR="00793846">
        <w:rPr>
          <w:rFonts w:ascii="Times New Roman" w:hAnsi="Times New Roman" w:cs="Times New Roman"/>
          <w:bCs/>
          <w:sz w:val="24"/>
          <w:szCs w:val="24"/>
        </w:rPr>
        <w:t xml:space="preserve"> </w:t>
      </w:r>
      <w:r w:rsidR="001E70D8">
        <w:rPr>
          <w:rFonts w:ascii="Times New Roman" w:hAnsi="Times New Roman" w:cs="Times New Roman"/>
          <w:bCs/>
          <w:sz w:val="24"/>
          <w:szCs w:val="24"/>
        </w:rPr>
        <w:t xml:space="preserve">complicated by our ability to grasp at the lived experiences of the </w:t>
      </w:r>
      <w:r w:rsidR="00DC0B21">
        <w:rPr>
          <w:rFonts w:ascii="Times New Roman" w:hAnsi="Times New Roman" w:cs="Times New Roman"/>
          <w:bCs/>
          <w:sz w:val="24"/>
          <w:szCs w:val="24"/>
        </w:rPr>
        <w:t>“</w:t>
      </w:r>
      <w:r w:rsidR="001E70D8">
        <w:rPr>
          <w:rFonts w:ascii="Times New Roman" w:hAnsi="Times New Roman" w:cs="Times New Roman"/>
          <w:bCs/>
          <w:sz w:val="24"/>
          <w:szCs w:val="24"/>
        </w:rPr>
        <w:t>poor</w:t>
      </w:r>
      <w:r w:rsidR="00DC0B21">
        <w:rPr>
          <w:rFonts w:ascii="Times New Roman" w:hAnsi="Times New Roman" w:cs="Times New Roman"/>
          <w:bCs/>
          <w:sz w:val="24"/>
          <w:szCs w:val="24"/>
        </w:rPr>
        <w:t>”</w:t>
      </w:r>
      <w:r w:rsidR="00FC4B54">
        <w:rPr>
          <w:rFonts w:ascii="Times New Roman" w:hAnsi="Times New Roman" w:cs="Times New Roman"/>
          <w:bCs/>
          <w:sz w:val="24"/>
          <w:szCs w:val="24"/>
        </w:rPr>
        <w:t xml:space="preserve"> – individuals who </w:t>
      </w:r>
      <w:r w:rsidR="00DC0B21">
        <w:rPr>
          <w:rFonts w:ascii="Times New Roman" w:hAnsi="Times New Roman" w:cs="Times New Roman"/>
          <w:bCs/>
          <w:sz w:val="24"/>
          <w:szCs w:val="24"/>
        </w:rPr>
        <w:t xml:space="preserve">might range from those with a </w:t>
      </w:r>
      <w:r w:rsidR="00FC4B54">
        <w:rPr>
          <w:rFonts w:ascii="Times New Roman" w:hAnsi="Times New Roman" w:cs="Times New Roman"/>
          <w:bCs/>
          <w:sz w:val="24"/>
          <w:szCs w:val="24"/>
        </w:rPr>
        <w:t xml:space="preserve">modest </w:t>
      </w:r>
      <w:r w:rsidR="00DC0B21">
        <w:rPr>
          <w:rFonts w:ascii="Times New Roman" w:hAnsi="Times New Roman" w:cs="Times New Roman"/>
          <w:bCs/>
          <w:sz w:val="24"/>
          <w:szCs w:val="24"/>
        </w:rPr>
        <w:t>amount of surplus income beyond subsistence to those at subsistence level</w:t>
      </w:r>
      <w:r w:rsidR="00D10820">
        <w:rPr>
          <w:rFonts w:ascii="Times New Roman" w:hAnsi="Times New Roman" w:cs="Times New Roman"/>
          <w:bCs/>
          <w:sz w:val="24"/>
          <w:szCs w:val="24"/>
        </w:rPr>
        <w:t>, and especially those</w:t>
      </w:r>
      <w:r w:rsidR="00DC0B21">
        <w:rPr>
          <w:rFonts w:ascii="Times New Roman" w:hAnsi="Times New Roman" w:cs="Times New Roman"/>
          <w:bCs/>
          <w:sz w:val="24"/>
          <w:szCs w:val="24"/>
        </w:rPr>
        <w:t xml:space="preserve"> at (constant) risk of falling below it</w:t>
      </w:r>
      <w:r w:rsidR="001E70D8">
        <w:rPr>
          <w:rFonts w:ascii="Times New Roman" w:hAnsi="Times New Roman" w:cs="Times New Roman"/>
          <w:bCs/>
          <w:sz w:val="24"/>
          <w:szCs w:val="24"/>
        </w:rPr>
        <w:t>.</w:t>
      </w:r>
      <w:r w:rsidR="00FC4B54">
        <w:rPr>
          <w:rFonts w:ascii="Times New Roman" w:hAnsi="Times New Roman" w:cs="Times New Roman"/>
          <w:bCs/>
          <w:sz w:val="24"/>
          <w:szCs w:val="24"/>
        </w:rPr>
        <w:t xml:space="preserve"> Additionally, poverty can be</w:t>
      </w:r>
      <w:r w:rsidR="001E70D8">
        <w:rPr>
          <w:rFonts w:ascii="Times New Roman" w:hAnsi="Times New Roman" w:cs="Times New Roman"/>
          <w:bCs/>
          <w:sz w:val="24"/>
          <w:szCs w:val="24"/>
        </w:rPr>
        <w:t xml:space="preserve"> </w:t>
      </w:r>
      <w:r w:rsidR="00FC4B54" w:rsidRPr="00FC4B54">
        <w:rPr>
          <w:rFonts w:ascii="Times New Roman" w:hAnsi="Times New Roman" w:cs="Times New Roman"/>
          <w:bCs/>
          <w:sz w:val="24"/>
          <w:szCs w:val="24"/>
        </w:rPr>
        <w:t>endemic, epidemic and episodic</w:t>
      </w:r>
      <w:r w:rsidR="00FC4B54">
        <w:rPr>
          <w:rFonts w:ascii="Times New Roman" w:hAnsi="Times New Roman" w:cs="Times New Roman"/>
          <w:bCs/>
          <w:sz w:val="24"/>
          <w:szCs w:val="24"/>
        </w:rPr>
        <w:t>. Or, to put it another way, chronic (i.e., structural poverty), conjunctural (a confluence of potentially destabilising events, such as a local or regional famine) and episodic (e.g., a farmer</w:t>
      </w:r>
      <w:r w:rsidR="00451742">
        <w:rPr>
          <w:rFonts w:ascii="Times New Roman" w:hAnsi="Times New Roman" w:cs="Times New Roman"/>
          <w:bCs/>
          <w:sz w:val="24"/>
          <w:szCs w:val="24"/>
        </w:rPr>
        <w:t xml:space="preserve"> and his family suffer due to</w:t>
      </w:r>
      <w:r w:rsidR="00FC4B54">
        <w:rPr>
          <w:rFonts w:ascii="Times New Roman" w:hAnsi="Times New Roman" w:cs="Times New Roman"/>
          <w:bCs/>
          <w:sz w:val="24"/>
          <w:szCs w:val="24"/>
        </w:rPr>
        <w:t xml:space="preserve"> a bad harvest one year</w:t>
      </w:r>
      <w:r w:rsidR="002049B7">
        <w:rPr>
          <w:rFonts w:ascii="Times New Roman" w:hAnsi="Times New Roman" w:cs="Times New Roman"/>
          <w:bCs/>
          <w:sz w:val="24"/>
          <w:szCs w:val="24"/>
        </w:rPr>
        <w:t>, or shortages</w:t>
      </w:r>
      <w:r w:rsidR="00330F0C">
        <w:rPr>
          <w:rFonts w:ascii="Times New Roman" w:hAnsi="Times New Roman" w:cs="Times New Roman"/>
          <w:bCs/>
          <w:sz w:val="24"/>
          <w:szCs w:val="24"/>
        </w:rPr>
        <w:t xml:space="preserve"> on the market</w:t>
      </w:r>
      <w:r w:rsidR="002049B7">
        <w:rPr>
          <w:rFonts w:ascii="Times New Roman" w:hAnsi="Times New Roman" w:cs="Times New Roman"/>
          <w:bCs/>
          <w:sz w:val="24"/>
          <w:szCs w:val="24"/>
        </w:rPr>
        <w:t xml:space="preserve"> causing high grain prices in a town</w:t>
      </w:r>
      <w:r w:rsidR="00FC4B54">
        <w:rPr>
          <w:rFonts w:ascii="Times New Roman" w:hAnsi="Times New Roman" w:cs="Times New Roman"/>
          <w:bCs/>
          <w:sz w:val="24"/>
          <w:szCs w:val="24"/>
        </w:rPr>
        <w:t xml:space="preserve">). </w:t>
      </w:r>
    </w:p>
    <w:p w14:paraId="634CC9FF" w14:textId="3AE7CF59" w:rsidR="00FA4DC3" w:rsidRDefault="00FC4B54" w:rsidP="00FA4DC3">
      <w:pPr>
        <w:jc w:val="both"/>
        <w:rPr>
          <w:rFonts w:ascii="Times New Roman" w:hAnsi="Times New Roman" w:cs="Times New Roman"/>
          <w:bCs/>
          <w:sz w:val="24"/>
          <w:szCs w:val="24"/>
        </w:rPr>
      </w:pPr>
      <w:r>
        <w:rPr>
          <w:rFonts w:ascii="Times New Roman" w:hAnsi="Times New Roman" w:cs="Times New Roman"/>
          <w:bCs/>
          <w:sz w:val="24"/>
          <w:szCs w:val="24"/>
        </w:rPr>
        <w:t xml:space="preserve">A distinct challenge </w:t>
      </w:r>
      <w:r w:rsidR="00CE6B46">
        <w:rPr>
          <w:rFonts w:ascii="Times New Roman" w:hAnsi="Times New Roman" w:cs="Times New Roman"/>
          <w:bCs/>
          <w:sz w:val="24"/>
          <w:szCs w:val="24"/>
        </w:rPr>
        <w:t>that scholars</w:t>
      </w:r>
      <w:r>
        <w:rPr>
          <w:rFonts w:ascii="Times New Roman" w:hAnsi="Times New Roman" w:cs="Times New Roman"/>
          <w:bCs/>
          <w:sz w:val="24"/>
          <w:szCs w:val="24"/>
        </w:rPr>
        <w:t xml:space="preserve"> face is that</w:t>
      </w:r>
      <w:r w:rsidR="001E70D8">
        <w:rPr>
          <w:rFonts w:ascii="Times New Roman" w:hAnsi="Times New Roman" w:cs="Times New Roman"/>
          <w:bCs/>
          <w:sz w:val="24"/>
          <w:szCs w:val="24"/>
        </w:rPr>
        <w:t xml:space="preserve"> our</w:t>
      </w:r>
      <w:r w:rsidR="00793846">
        <w:rPr>
          <w:rFonts w:ascii="Times New Roman" w:hAnsi="Times New Roman" w:cs="Times New Roman"/>
          <w:bCs/>
          <w:sz w:val="24"/>
          <w:szCs w:val="24"/>
        </w:rPr>
        <w:t xml:space="preserve"> literary and documentary testimony about poverty </w:t>
      </w:r>
      <w:r w:rsidR="001E70D8">
        <w:rPr>
          <w:rFonts w:ascii="Times New Roman" w:hAnsi="Times New Roman" w:cs="Times New Roman"/>
          <w:bCs/>
          <w:sz w:val="24"/>
          <w:szCs w:val="24"/>
        </w:rPr>
        <w:t xml:space="preserve">primarily </w:t>
      </w:r>
      <w:r w:rsidR="00793846">
        <w:rPr>
          <w:rFonts w:ascii="Times New Roman" w:hAnsi="Times New Roman" w:cs="Times New Roman"/>
          <w:bCs/>
          <w:sz w:val="24"/>
          <w:szCs w:val="24"/>
        </w:rPr>
        <w:t xml:space="preserve">comes from elite authors. </w:t>
      </w:r>
      <w:r w:rsidR="00A60C9E">
        <w:rPr>
          <w:rFonts w:ascii="Times New Roman" w:hAnsi="Times New Roman" w:cs="Times New Roman"/>
          <w:bCs/>
          <w:sz w:val="24"/>
          <w:szCs w:val="24"/>
        </w:rPr>
        <w:t>These perceptions could be highly complex,</w:t>
      </w:r>
      <w:r w:rsidR="00D54506">
        <w:rPr>
          <w:rFonts w:ascii="Times New Roman" w:hAnsi="Times New Roman" w:cs="Times New Roman"/>
          <w:bCs/>
          <w:sz w:val="24"/>
          <w:szCs w:val="24"/>
        </w:rPr>
        <w:t xml:space="preserve"> </w:t>
      </w:r>
      <w:r w:rsidR="000C71DF">
        <w:rPr>
          <w:rFonts w:ascii="Times New Roman" w:hAnsi="Times New Roman" w:cs="Times New Roman"/>
          <w:bCs/>
          <w:sz w:val="24"/>
          <w:szCs w:val="24"/>
        </w:rPr>
        <w:t xml:space="preserve">being </w:t>
      </w:r>
      <w:r w:rsidR="00D54506">
        <w:rPr>
          <w:rFonts w:ascii="Times New Roman" w:hAnsi="Times New Roman" w:cs="Times New Roman"/>
          <w:bCs/>
          <w:sz w:val="24"/>
          <w:szCs w:val="24"/>
        </w:rPr>
        <w:t xml:space="preserve">viewed </w:t>
      </w:r>
      <w:r w:rsidR="000C71DF">
        <w:rPr>
          <w:rFonts w:ascii="Times New Roman" w:hAnsi="Times New Roman" w:cs="Times New Roman"/>
          <w:bCs/>
          <w:sz w:val="24"/>
          <w:szCs w:val="24"/>
        </w:rPr>
        <w:t xml:space="preserve">not only in </w:t>
      </w:r>
      <w:r w:rsidR="00D54506">
        <w:rPr>
          <w:rFonts w:ascii="Times New Roman" w:hAnsi="Times New Roman" w:cs="Times New Roman"/>
          <w:bCs/>
          <w:sz w:val="24"/>
          <w:szCs w:val="24"/>
        </w:rPr>
        <w:t xml:space="preserve">economic </w:t>
      </w:r>
      <w:r w:rsidR="000C71DF">
        <w:rPr>
          <w:rFonts w:ascii="Times New Roman" w:hAnsi="Times New Roman" w:cs="Times New Roman"/>
          <w:bCs/>
          <w:sz w:val="24"/>
          <w:szCs w:val="24"/>
        </w:rPr>
        <w:t>terms</w:t>
      </w:r>
      <w:r w:rsidR="00D54506">
        <w:rPr>
          <w:rFonts w:ascii="Times New Roman" w:hAnsi="Times New Roman" w:cs="Times New Roman"/>
          <w:bCs/>
          <w:sz w:val="24"/>
          <w:szCs w:val="24"/>
        </w:rPr>
        <w:t>, but also</w:t>
      </w:r>
      <w:r w:rsidR="00A60C9E">
        <w:rPr>
          <w:rFonts w:ascii="Times New Roman" w:hAnsi="Times New Roman" w:cs="Times New Roman"/>
          <w:bCs/>
          <w:sz w:val="24"/>
          <w:szCs w:val="24"/>
        </w:rPr>
        <w:t xml:space="preserve"> </w:t>
      </w:r>
      <w:r w:rsidR="00D54506">
        <w:rPr>
          <w:rFonts w:ascii="Times New Roman" w:hAnsi="Times New Roman" w:cs="Times New Roman"/>
          <w:bCs/>
          <w:sz w:val="24"/>
          <w:szCs w:val="24"/>
        </w:rPr>
        <w:t xml:space="preserve">through </w:t>
      </w:r>
      <w:r w:rsidR="00A60C9E">
        <w:rPr>
          <w:rFonts w:ascii="Times New Roman" w:hAnsi="Times New Roman" w:cs="Times New Roman"/>
          <w:bCs/>
          <w:sz w:val="24"/>
          <w:szCs w:val="24"/>
        </w:rPr>
        <w:t>cultural</w:t>
      </w:r>
      <w:r w:rsidR="00D54506">
        <w:rPr>
          <w:rFonts w:ascii="Times New Roman" w:hAnsi="Times New Roman" w:cs="Times New Roman"/>
          <w:bCs/>
          <w:sz w:val="24"/>
          <w:szCs w:val="24"/>
        </w:rPr>
        <w:t>, philosophical and religious</w:t>
      </w:r>
      <w:r w:rsidR="00A60C9E">
        <w:rPr>
          <w:rFonts w:ascii="Times New Roman" w:hAnsi="Times New Roman" w:cs="Times New Roman"/>
          <w:bCs/>
          <w:sz w:val="24"/>
          <w:szCs w:val="24"/>
        </w:rPr>
        <w:t xml:space="preserve"> dimensions. </w:t>
      </w:r>
      <w:r w:rsidR="00C842F4">
        <w:rPr>
          <w:rFonts w:ascii="Times New Roman" w:hAnsi="Times New Roman" w:cs="Times New Roman"/>
          <w:bCs/>
          <w:sz w:val="24"/>
          <w:szCs w:val="24"/>
        </w:rPr>
        <w:t xml:space="preserve">However, </w:t>
      </w:r>
      <w:r w:rsidR="00D44F5C">
        <w:rPr>
          <w:rFonts w:ascii="Times New Roman" w:hAnsi="Times New Roman" w:cs="Times New Roman"/>
          <w:bCs/>
          <w:sz w:val="24"/>
          <w:szCs w:val="24"/>
        </w:rPr>
        <w:t xml:space="preserve">archaeology and </w:t>
      </w:r>
      <w:r w:rsidR="00C842F4">
        <w:rPr>
          <w:rFonts w:ascii="Times New Roman" w:hAnsi="Times New Roman" w:cs="Times New Roman"/>
          <w:bCs/>
          <w:sz w:val="24"/>
          <w:szCs w:val="24"/>
        </w:rPr>
        <w:t xml:space="preserve">bioarchaeology </w:t>
      </w:r>
      <w:r w:rsidR="00D44F5C">
        <w:rPr>
          <w:rFonts w:ascii="Times New Roman" w:hAnsi="Times New Roman" w:cs="Times New Roman"/>
          <w:bCs/>
          <w:sz w:val="24"/>
          <w:szCs w:val="24"/>
        </w:rPr>
        <w:t>are being</w:t>
      </w:r>
      <w:r w:rsidR="00C842F4">
        <w:rPr>
          <w:rFonts w:ascii="Times New Roman" w:hAnsi="Times New Roman" w:cs="Times New Roman"/>
          <w:bCs/>
          <w:sz w:val="24"/>
          <w:szCs w:val="24"/>
        </w:rPr>
        <w:t xml:space="preserve"> increasingly used </w:t>
      </w:r>
      <w:r w:rsidR="00D44F5C">
        <w:rPr>
          <w:rFonts w:ascii="Times New Roman" w:hAnsi="Times New Roman" w:cs="Times New Roman"/>
          <w:bCs/>
          <w:sz w:val="24"/>
          <w:szCs w:val="24"/>
        </w:rPr>
        <w:t>to obtain</w:t>
      </w:r>
      <w:r w:rsidR="00C842F4">
        <w:rPr>
          <w:rFonts w:ascii="Times New Roman" w:hAnsi="Times New Roman" w:cs="Times New Roman"/>
          <w:bCs/>
          <w:sz w:val="24"/>
          <w:szCs w:val="24"/>
        </w:rPr>
        <w:t xml:space="preserve"> (proxy) evidence for the challenges faced by the poor in Antiquity. </w:t>
      </w:r>
      <w:r w:rsidR="00D44F5C">
        <w:rPr>
          <w:rFonts w:ascii="Times New Roman" w:hAnsi="Times New Roman" w:cs="Times New Roman"/>
          <w:bCs/>
          <w:sz w:val="24"/>
          <w:szCs w:val="24"/>
        </w:rPr>
        <w:t>For instance, s</w:t>
      </w:r>
      <w:r w:rsidR="00EC0BAC">
        <w:rPr>
          <w:rFonts w:ascii="Times New Roman" w:hAnsi="Times New Roman" w:cs="Times New Roman"/>
          <w:bCs/>
          <w:sz w:val="24"/>
          <w:szCs w:val="24"/>
        </w:rPr>
        <w:t xml:space="preserve">tudies of </w:t>
      </w:r>
      <w:r w:rsidR="00EC0BAC">
        <w:rPr>
          <w:rFonts w:ascii="Times New Roman" w:hAnsi="Times New Roman" w:cs="Times New Roman"/>
          <w:bCs/>
          <w:sz w:val="24"/>
          <w:szCs w:val="24"/>
        </w:rPr>
        <w:lastRenderedPageBreak/>
        <w:t>organic materials, like skeletal remains and waste, have been used to address questions of health, hygiene</w:t>
      </w:r>
      <w:r w:rsidR="00E83EA8">
        <w:rPr>
          <w:rFonts w:ascii="Times New Roman" w:hAnsi="Times New Roman" w:cs="Times New Roman"/>
          <w:bCs/>
          <w:sz w:val="24"/>
          <w:szCs w:val="24"/>
        </w:rPr>
        <w:t>, disease</w:t>
      </w:r>
      <w:r w:rsidR="00EC0BAC">
        <w:rPr>
          <w:rFonts w:ascii="Times New Roman" w:hAnsi="Times New Roman" w:cs="Times New Roman"/>
          <w:bCs/>
          <w:sz w:val="24"/>
          <w:szCs w:val="24"/>
        </w:rPr>
        <w:t xml:space="preserve"> and diet.  </w:t>
      </w:r>
    </w:p>
    <w:p w14:paraId="072CEB12" w14:textId="4152AF21" w:rsidR="00643B3D" w:rsidRDefault="00643B3D" w:rsidP="00FA4DC3">
      <w:pPr>
        <w:jc w:val="both"/>
        <w:rPr>
          <w:rFonts w:ascii="Times New Roman" w:hAnsi="Times New Roman" w:cs="Times New Roman"/>
          <w:bCs/>
          <w:sz w:val="24"/>
          <w:szCs w:val="24"/>
        </w:rPr>
      </w:pPr>
      <w:r>
        <w:rPr>
          <w:rFonts w:ascii="Times New Roman" w:hAnsi="Times New Roman" w:cs="Times New Roman"/>
          <w:bCs/>
          <w:sz w:val="24"/>
          <w:szCs w:val="24"/>
        </w:rPr>
        <w:t xml:space="preserve">For this </w:t>
      </w:r>
      <w:r w:rsidR="00CE6B46">
        <w:rPr>
          <w:rFonts w:ascii="Times New Roman" w:hAnsi="Times New Roman" w:cs="Times New Roman"/>
          <w:bCs/>
          <w:sz w:val="24"/>
          <w:szCs w:val="24"/>
        </w:rPr>
        <w:t>online task</w:t>
      </w:r>
      <w:r>
        <w:rPr>
          <w:rFonts w:ascii="Times New Roman" w:hAnsi="Times New Roman" w:cs="Times New Roman"/>
          <w:bCs/>
          <w:sz w:val="24"/>
          <w:szCs w:val="24"/>
        </w:rPr>
        <w:t>, you should read the following article and consider the questions set out below</w:t>
      </w:r>
      <w:r w:rsidR="00630218">
        <w:rPr>
          <w:rFonts w:ascii="Times New Roman" w:hAnsi="Times New Roman" w:cs="Times New Roman"/>
          <w:bCs/>
          <w:sz w:val="24"/>
          <w:szCs w:val="24"/>
        </w:rPr>
        <w:t xml:space="preserve"> [see Moodle for link]</w:t>
      </w:r>
      <w:r>
        <w:rPr>
          <w:rFonts w:ascii="Times New Roman" w:hAnsi="Times New Roman" w:cs="Times New Roman"/>
          <w:bCs/>
          <w:sz w:val="24"/>
          <w:szCs w:val="24"/>
        </w:rPr>
        <w:t xml:space="preserve">: </w:t>
      </w:r>
    </w:p>
    <w:p w14:paraId="245EF3F9" w14:textId="597AB272" w:rsidR="00643B3D" w:rsidRDefault="00643B3D" w:rsidP="00FA4DC3">
      <w:pPr>
        <w:jc w:val="both"/>
        <w:rPr>
          <w:rFonts w:ascii="Times New Roman" w:hAnsi="Times New Roman" w:cs="Times New Roman"/>
          <w:bCs/>
          <w:sz w:val="24"/>
          <w:szCs w:val="24"/>
        </w:rPr>
      </w:pPr>
      <w:r w:rsidRPr="00643B3D">
        <w:rPr>
          <w:rFonts w:ascii="Times New Roman" w:hAnsi="Times New Roman" w:cs="Times New Roman"/>
          <w:bCs/>
          <w:sz w:val="24"/>
          <w:szCs w:val="24"/>
        </w:rPr>
        <w:t xml:space="preserve">Jongman, W. M., Jacobs, J. P. A. M., </w:t>
      </w:r>
      <w:r>
        <w:rPr>
          <w:rFonts w:ascii="Times New Roman" w:hAnsi="Times New Roman" w:cs="Times New Roman"/>
          <w:bCs/>
          <w:sz w:val="24"/>
          <w:szCs w:val="24"/>
        </w:rPr>
        <w:t>and</w:t>
      </w:r>
      <w:r w:rsidRPr="00643B3D">
        <w:rPr>
          <w:rFonts w:ascii="Times New Roman" w:hAnsi="Times New Roman" w:cs="Times New Roman"/>
          <w:bCs/>
          <w:sz w:val="24"/>
          <w:szCs w:val="24"/>
        </w:rPr>
        <w:t xml:space="preserve"> Klein Goldewijk, G. M. (2019). </w:t>
      </w:r>
      <w:r>
        <w:rPr>
          <w:rFonts w:ascii="Times New Roman" w:hAnsi="Times New Roman" w:cs="Times New Roman"/>
          <w:bCs/>
          <w:sz w:val="24"/>
          <w:szCs w:val="24"/>
        </w:rPr>
        <w:t>‘</w:t>
      </w:r>
      <w:r w:rsidRPr="00643B3D">
        <w:rPr>
          <w:rFonts w:ascii="Times New Roman" w:hAnsi="Times New Roman" w:cs="Times New Roman"/>
          <w:bCs/>
          <w:sz w:val="24"/>
          <w:szCs w:val="24"/>
        </w:rPr>
        <w:t>Health and wealth in the Roman Empire.</w:t>
      </w:r>
      <w:r>
        <w:rPr>
          <w:rFonts w:ascii="Times New Roman" w:hAnsi="Times New Roman" w:cs="Times New Roman"/>
          <w:bCs/>
          <w:sz w:val="24"/>
          <w:szCs w:val="24"/>
        </w:rPr>
        <w:t>’</w:t>
      </w:r>
      <w:r w:rsidRPr="00643B3D">
        <w:rPr>
          <w:rFonts w:ascii="Times New Roman" w:hAnsi="Times New Roman" w:cs="Times New Roman"/>
          <w:bCs/>
          <w:sz w:val="24"/>
          <w:szCs w:val="24"/>
        </w:rPr>
        <w:t xml:space="preserve"> </w:t>
      </w:r>
      <w:r w:rsidRPr="00643B3D">
        <w:rPr>
          <w:rFonts w:ascii="Times New Roman" w:hAnsi="Times New Roman" w:cs="Times New Roman"/>
          <w:bCs/>
          <w:i/>
          <w:iCs/>
          <w:sz w:val="24"/>
          <w:szCs w:val="24"/>
        </w:rPr>
        <w:t>Economics and Human Biology</w:t>
      </w:r>
      <w:r w:rsidRPr="00643B3D">
        <w:rPr>
          <w:rFonts w:ascii="Times New Roman" w:hAnsi="Times New Roman" w:cs="Times New Roman"/>
          <w:bCs/>
          <w:sz w:val="24"/>
          <w:szCs w:val="24"/>
        </w:rPr>
        <w:t>, 34</w:t>
      </w:r>
      <w:r>
        <w:rPr>
          <w:rFonts w:ascii="Times New Roman" w:hAnsi="Times New Roman" w:cs="Times New Roman"/>
          <w:bCs/>
          <w:sz w:val="24"/>
          <w:szCs w:val="24"/>
        </w:rPr>
        <w:t>:</w:t>
      </w:r>
      <w:r w:rsidRPr="00643B3D">
        <w:rPr>
          <w:rFonts w:ascii="Times New Roman" w:hAnsi="Times New Roman" w:cs="Times New Roman"/>
          <w:bCs/>
          <w:sz w:val="24"/>
          <w:szCs w:val="24"/>
        </w:rPr>
        <w:t xml:space="preserve"> 138–150.</w:t>
      </w:r>
    </w:p>
    <w:p w14:paraId="017E662B" w14:textId="77777777" w:rsidR="00643B3D" w:rsidRPr="00CE6B46" w:rsidRDefault="00643B3D" w:rsidP="00FA4DC3">
      <w:pPr>
        <w:jc w:val="both"/>
        <w:rPr>
          <w:rFonts w:ascii="Times New Roman" w:hAnsi="Times New Roman" w:cs="Times New Roman"/>
          <w:bCs/>
          <w:sz w:val="10"/>
          <w:szCs w:val="10"/>
        </w:rPr>
      </w:pPr>
    </w:p>
    <w:p w14:paraId="7A11E620" w14:textId="1764E6CF" w:rsidR="00CE6B46" w:rsidRPr="00CE6B46" w:rsidRDefault="00CE6B46" w:rsidP="00FA4DC3">
      <w:pPr>
        <w:jc w:val="both"/>
        <w:rPr>
          <w:rFonts w:ascii="Times New Roman" w:hAnsi="Times New Roman" w:cs="Times New Roman"/>
          <w:b/>
          <w:sz w:val="24"/>
          <w:szCs w:val="24"/>
        </w:rPr>
      </w:pPr>
      <w:r w:rsidRPr="00CE6B46">
        <w:rPr>
          <w:rFonts w:ascii="Times New Roman" w:hAnsi="Times New Roman" w:cs="Times New Roman"/>
          <w:b/>
          <w:sz w:val="24"/>
          <w:szCs w:val="24"/>
        </w:rPr>
        <w:t>Please share any thoughts you have on the unit forum.</w:t>
      </w:r>
    </w:p>
    <w:p w14:paraId="414A337D" w14:textId="77777777" w:rsidR="00CE6B46" w:rsidRPr="00CE6B46" w:rsidRDefault="00CE6B46" w:rsidP="00FA4DC3">
      <w:pPr>
        <w:jc w:val="both"/>
        <w:rPr>
          <w:rFonts w:ascii="Times New Roman" w:hAnsi="Times New Roman" w:cs="Times New Roman"/>
          <w:bCs/>
          <w:sz w:val="10"/>
          <w:szCs w:val="10"/>
        </w:rPr>
      </w:pPr>
    </w:p>
    <w:p w14:paraId="613CEA2D" w14:textId="41C1541D" w:rsidR="00643B3D" w:rsidRDefault="00643B3D" w:rsidP="00FA4DC3">
      <w:pPr>
        <w:jc w:val="both"/>
        <w:rPr>
          <w:rFonts w:ascii="Times New Roman" w:hAnsi="Times New Roman" w:cs="Times New Roman"/>
          <w:b/>
          <w:sz w:val="24"/>
          <w:szCs w:val="24"/>
        </w:rPr>
      </w:pPr>
      <w:r>
        <w:rPr>
          <w:rFonts w:ascii="Times New Roman" w:hAnsi="Times New Roman" w:cs="Times New Roman"/>
          <w:b/>
          <w:sz w:val="24"/>
          <w:szCs w:val="24"/>
        </w:rPr>
        <w:t>Questions</w:t>
      </w:r>
    </w:p>
    <w:p w14:paraId="03B54826" w14:textId="506216A1" w:rsidR="00643B3D" w:rsidRDefault="00094962" w:rsidP="00643B3D">
      <w:pPr>
        <w:pStyle w:val="ListParagraph"/>
        <w:numPr>
          <w:ilvl w:val="0"/>
          <w:numId w:val="1"/>
        </w:numPr>
        <w:jc w:val="both"/>
        <w:rPr>
          <w:rFonts w:ascii="Times New Roman" w:hAnsi="Times New Roman" w:cs="Times New Roman"/>
          <w:bCs/>
        </w:rPr>
      </w:pPr>
      <w:r>
        <w:rPr>
          <w:rFonts w:ascii="Times New Roman" w:hAnsi="Times New Roman" w:cs="Times New Roman"/>
          <w:bCs/>
        </w:rPr>
        <w:t xml:space="preserve">What do you make of the contrast drawn by the authors between material standards of living and biological standards of living? Does the fact that the two do not necessarily parallel in this study surprise you? </w:t>
      </w:r>
    </w:p>
    <w:p w14:paraId="64E5ABB2" w14:textId="73BD52BD" w:rsidR="00094962" w:rsidRDefault="006B6E15" w:rsidP="00643B3D">
      <w:pPr>
        <w:pStyle w:val="ListParagraph"/>
        <w:numPr>
          <w:ilvl w:val="0"/>
          <w:numId w:val="1"/>
        </w:numPr>
        <w:jc w:val="both"/>
        <w:rPr>
          <w:rFonts w:ascii="Times New Roman" w:hAnsi="Times New Roman" w:cs="Times New Roman"/>
          <w:bCs/>
        </w:rPr>
      </w:pPr>
      <w:r>
        <w:rPr>
          <w:rFonts w:ascii="Times New Roman" w:hAnsi="Times New Roman" w:cs="Times New Roman"/>
          <w:bCs/>
        </w:rPr>
        <w:t xml:space="preserve">What problems can you see concerning the data that the </w:t>
      </w:r>
      <w:r w:rsidR="00BE58B2">
        <w:rPr>
          <w:rFonts w:ascii="Times New Roman" w:hAnsi="Times New Roman" w:cs="Times New Roman"/>
          <w:bCs/>
        </w:rPr>
        <w:t>authors</w:t>
      </w:r>
      <w:r>
        <w:rPr>
          <w:rFonts w:ascii="Times New Roman" w:hAnsi="Times New Roman" w:cs="Times New Roman"/>
          <w:bCs/>
        </w:rPr>
        <w:t xml:space="preserve"> of the study are working with?</w:t>
      </w:r>
      <w:r w:rsidR="00B61973">
        <w:rPr>
          <w:rFonts w:ascii="Times New Roman" w:hAnsi="Times New Roman" w:cs="Times New Roman"/>
          <w:bCs/>
        </w:rPr>
        <w:t xml:space="preserve"> What “biases” are there in the data sample?</w:t>
      </w:r>
    </w:p>
    <w:p w14:paraId="48D18849" w14:textId="24F7746C" w:rsidR="00111CB9" w:rsidRPr="00643B3D" w:rsidRDefault="00111CB9" w:rsidP="00643B3D">
      <w:pPr>
        <w:pStyle w:val="ListParagraph"/>
        <w:numPr>
          <w:ilvl w:val="0"/>
          <w:numId w:val="1"/>
        </w:numPr>
        <w:jc w:val="both"/>
        <w:rPr>
          <w:rFonts w:ascii="Times New Roman" w:hAnsi="Times New Roman" w:cs="Times New Roman"/>
          <w:bCs/>
        </w:rPr>
      </w:pPr>
      <w:r>
        <w:rPr>
          <w:rFonts w:ascii="Times New Roman" w:hAnsi="Times New Roman" w:cs="Times New Roman"/>
          <w:bCs/>
        </w:rPr>
        <w:t>Are you convinced by the authors’ explanations for the contrast between material standards of living and biological standards of living in the Imperial and Late Antique periods?</w:t>
      </w:r>
    </w:p>
    <w:p w14:paraId="6C3CB9B1" w14:textId="77777777" w:rsidR="002D7391" w:rsidRDefault="002D7391"/>
    <w:sectPr w:rsidR="002D73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8D2720"/>
    <w:multiLevelType w:val="hybridMultilevel"/>
    <w:tmpl w:val="2D6275E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2762400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D7391"/>
    <w:rsid w:val="00080D31"/>
    <w:rsid w:val="00094962"/>
    <w:rsid w:val="000C71DF"/>
    <w:rsid w:val="00111CB9"/>
    <w:rsid w:val="001A2FDE"/>
    <w:rsid w:val="001D5057"/>
    <w:rsid w:val="001E212E"/>
    <w:rsid w:val="001E70D8"/>
    <w:rsid w:val="002049B7"/>
    <w:rsid w:val="00234670"/>
    <w:rsid w:val="002D7391"/>
    <w:rsid w:val="00330F0C"/>
    <w:rsid w:val="00357E4F"/>
    <w:rsid w:val="00451742"/>
    <w:rsid w:val="004D400E"/>
    <w:rsid w:val="00630218"/>
    <w:rsid w:val="00643B3D"/>
    <w:rsid w:val="00651B1E"/>
    <w:rsid w:val="006B6E15"/>
    <w:rsid w:val="00714FB4"/>
    <w:rsid w:val="00793846"/>
    <w:rsid w:val="00921D17"/>
    <w:rsid w:val="00926F38"/>
    <w:rsid w:val="0096038B"/>
    <w:rsid w:val="00A60C9E"/>
    <w:rsid w:val="00AF3A09"/>
    <w:rsid w:val="00B044C0"/>
    <w:rsid w:val="00B61973"/>
    <w:rsid w:val="00BE58B2"/>
    <w:rsid w:val="00C842F4"/>
    <w:rsid w:val="00CE6B46"/>
    <w:rsid w:val="00D10820"/>
    <w:rsid w:val="00D44F5C"/>
    <w:rsid w:val="00D54506"/>
    <w:rsid w:val="00DC0B21"/>
    <w:rsid w:val="00E83EA8"/>
    <w:rsid w:val="00EC0BAC"/>
    <w:rsid w:val="00FA4DC3"/>
    <w:rsid w:val="00FC4B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2FBFFC"/>
  <w15:chartTrackingRefBased/>
  <w15:docId w15:val="{CD4BF660-9BD3-4AF2-8E48-2A034772C8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D7391"/>
    <w:pPr>
      <w:spacing w:after="200" w:line="276" w:lineRule="auto"/>
    </w:pPr>
    <w:rPr>
      <w:rFonts w:eastAsiaTheme="minorEastAsia"/>
      <w:kern w:val="0"/>
      <w:sz w:val="22"/>
      <w:szCs w:val="22"/>
      <w:lang w:eastAsia="en-GB"/>
      <w14:ligatures w14:val="none"/>
    </w:rPr>
  </w:style>
  <w:style w:type="paragraph" w:styleId="Heading1">
    <w:name w:val="heading 1"/>
    <w:basedOn w:val="Normal"/>
    <w:next w:val="Normal"/>
    <w:link w:val="Heading1Char"/>
    <w:uiPriority w:val="9"/>
    <w:qFormat/>
    <w:rsid w:val="002D7391"/>
    <w:pPr>
      <w:keepNext/>
      <w:keepLines/>
      <w:spacing w:before="360" w:after="80" w:line="278" w:lineRule="auto"/>
      <w:outlineLvl w:val="0"/>
    </w:pPr>
    <w:rPr>
      <w:rFonts w:asciiTheme="majorHAnsi" w:eastAsiaTheme="majorEastAsia" w:hAnsiTheme="majorHAnsi" w:cstheme="majorBidi"/>
      <w:color w:val="0F4761" w:themeColor="accent1" w:themeShade="BF"/>
      <w:kern w:val="2"/>
      <w:sz w:val="40"/>
      <w:szCs w:val="40"/>
      <w:lang w:eastAsia="en-US"/>
      <w14:ligatures w14:val="standardContextual"/>
    </w:rPr>
  </w:style>
  <w:style w:type="paragraph" w:styleId="Heading2">
    <w:name w:val="heading 2"/>
    <w:basedOn w:val="Normal"/>
    <w:next w:val="Normal"/>
    <w:link w:val="Heading2Char"/>
    <w:uiPriority w:val="9"/>
    <w:semiHidden/>
    <w:unhideWhenUsed/>
    <w:qFormat/>
    <w:rsid w:val="002D7391"/>
    <w:pPr>
      <w:keepNext/>
      <w:keepLines/>
      <w:spacing w:before="160" w:after="80" w:line="278" w:lineRule="auto"/>
      <w:outlineLvl w:val="1"/>
    </w:pPr>
    <w:rPr>
      <w:rFonts w:asciiTheme="majorHAnsi" w:eastAsiaTheme="majorEastAsia" w:hAnsiTheme="majorHAnsi" w:cstheme="majorBidi"/>
      <w:color w:val="0F4761" w:themeColor="accent1" w:themeShade="BF"/>
      <w:kern w:val="2"/>
      <w:sz w:val="32"/>
      <w:szCs w:val="32"/>
      <w:lang w:eastAsia="en-US"/>
      <w14:ligatures w14:val="standardContextual"/>
    </w:rPr>
  </w:style>
  <w:style w:type="paragraph" w:styleId="Heading3">
    <w:name w:val="heading 3"/>
    <w:basedOn w:val="Normal"/>
    <w:next w:val="Normal"/>
    <w:link w:val="Heading3Char"/>
    <w:uiPriority w:val="9"/>
    <w:semiHidden/>
    <w:unhideWhenUsed/>
    <w:qFormat/>
    <w:rsid w:val="002D7391"/>
    <w:pPr>
      <w:keepNext/>
      <w:keepLines/>
      <w:spacing w:before="160" w:after="80" w:line="278" w:lineRule="auto"/>
      <w:outlineLvl w:val="2"/>
    </w:pPr>
    <w:rPr>
      <w:rFonts w:eastAsiaTheme="majorEastAsia" w:cstheme="majorBidi"/>
      <w:color w:val="0F4761" w:themeColor="accent1" w:themeShade="BF"/>
      <w:kern w:val="2"/>
      <w:sz w:val="28"/>
      <w:szCs w:val="28"/>
      <w:lang w:eastAsia="en-US"/>
      <w14:ligatures w14:val="standardContextual"/>
    </w:rPr>
  </w:style>
  <w:style w:type="paragraph" w:styleId="Heading4">
    <w:name w:val="heading 4"/>
    <w:basedOn w:val="Normal"/>
    <w:next w:val="Normal"/>
    <w:link w:val="Heading4Char"/>
    <w:uiPriority w:val="9"/>
    <w:semiHidden/>
    <w:unhideWhenUsed/>
    <w:qFormat/>
    <w:rsid w:val="002D7391"/>
    <w:pPr>
      <w:keepNext/>
      <w:keepLines/>
      <w:spacing w:before="80" w:after="40" w:line="278" w:lineRule="auto"/>
      <w:outlineLvl w:val="3"/>
    </w:pPr>
    <w:rPr>
      <w:rFonts w:eastAsiaTheme="majorEastAsia" w:cstheme="majorBidi"/>
      <w:i/>
      <w:iCs/>
      <w:color w:val="0F4761" w:themeColor="accent1" w:themeShade="BF"/>
      <w:kern w:val="2"/>
      <w:sz w:val="24"/>
      <w:szCs w:val="24"/>
      <w:lang w:eastAsia="en-US"/>
      <w14:ligatures w14:val="standardContextual"/>
    </w:rPr>
  </w:style>
  <w:style w:type="paragraph" w:styleId="Heading5">
    <w:name w:val="heading 5"/>
    <w:basedOn w:val="Normal"/>
    <w:next w:val="Normal"/>
    <w:link w:val="Heading5Char"/>
    <w:uiPriority w:val="9"/>
    <w:semiHidden/>
    <w:unhideWhenUsed/>
    <w:qFormat/>
    <w:rsid w:val="002D7391"/>
    <w:pPr>
      <w:keepNext/>
      <w:keepLines/>
      <w:spacing w:before="80" w:after="40" w:line="278" w:lineRule="auto"/>
      <w:outlineLvl w:val="4"/>
    </w:pPr>
    <w:rPr>
      <w:rFonts w:eastAsiaTheme="majorEastAsia" w:cstheme="majorBidi"/>
      <w:color w:val="0F4761" w:themeColor="accent1" w:themeShade="BF"/>
      <w:kern w:val="2"/>
      <w:sz w:val="24"/>
      <w:szCs w:val="24"/>
      <w:lang w:eastAsia="en-US"/>
      <w14:ligatures w14:val="standardContextual"/>
    </w:rPr>
  </w:style>
  <w:style w:type="paragraph" w:styleId="Heading6">
    <w:name w:val="heading 6"/>
    <w:basedOn w:val="Normal"/>
    <w:next w:val="Normal"/>
    <w:link w:val="Heading6Char"/>
    <w:uiPriority w:val="9"/>
    <w:semiHidden/>
    <w:unhideWhenUsed/>
    <w:qFormat/>
    <w:rsid w:val="002D7391"/>
    <w:pPr>
      <w:keepNext/>
      <w:keepLines/>
      <w:spacing w:before="40" w:after="0" w:line="278" w:lineRule="auto"/>
      <w:outlineLvl w:val="5"/>
    </w:pPr>
    <w:rPr>
      <w:rFonts w:eastAsiaTheme="majorEastAsia" w:cstheme="majorBidi"/>
      <w:i/>
      <w:iCs/>
      <w:color w:val="595959" w:themeColor="text1" w:themeTint="A6"/>
      <w:kern w:val="2"/>
      <w:sz w:val="24"/>
      <w:szCs w:val="24"/>
      <w:lang w:eastAsia="en-US"/>
      <w14:ligatures w14:val="standardContextual"/>
    </w:rPr>
  </w:style>
  <w:style w:type="paragraph" w:styleId="Heading7">
    <w:name w:val="heading 7"/>
    <w:basedOn w:val="Normal"/>
    <w:next w:val="Normal"/>
    <w:link w:val="Heading7Char"/>
    <w:uiPriority w:val="9"/>
    <w:semiHidden/>
    <w:unhideWhenUsed/>
    <w:qFormat/>
    <w:rsid w:val="002D7391"/>
    <w:pPr>
      <w:keepNext/>
      <w:keepLines/>
      <w:spacing w:before="40" w:after="0" w:line="278" w:lineRule="auto"/>
      <w:outlineLvl w:val="6"/>
    </w:pPr>
    <w:rPr>
      <w:rFonts w:eastAsiaTheme="majorEastAsia" w:cstheme="majorBidi"/>
      <w:color w:val="595959" w:themeColor="text1" w:themeTint="A6"/>
      <w:kern w:val="2"/>
      <w:sz w:val="24"/>
      <w:szCs w:val="24"/>
      <w:lang w:eastAsia="en-US"/>
      <w14:ligatures w14:val="standardContextual"/>
    </w:rPr>
  </w:style>
  <w:style w:type="paragraph" w:styleId="Heading8">
    <w:name w:val="heading 8"/>
    <w:basedOn w:val="Normal"/>
    <w:next w:val="Normal"/>
    <w:link w:val="Heading8Char"/>
    <w:uiPriority w:val="9"/>
    <w:semiHidden/>
    <w:unhideWhenUsed/>
    <w:qFormat/>
    <w:rsid w:val="002D7391"/>
    <w:pPr>
      <w:keepNext/>
      <w:keepLines/>
      <w:spacing w:after="0" w:line="278" w:lineRule="auto"/>
      <w:outlineLvl w:val="7"/>
    </w:pPr>
    <w:rPr>
      <w:rFonts w:eastAsiaTheme="majorEastAsia" w:cstheme="majorBidi"/>
      <w:i/>
      <w:iCs/>
      <w:color w:val="272727" w:themeColor="text1" w:themeTint="D8"/>
      <w:kern w:val="2"/>
      <w:sz w:val="24"/>
      <w:szCs w:val="24"/>
      <w:lang w:eastAsia="en-US"/>
      <w14:ligatures w14:val="standardContextual"/>
    </w:rPr>
  </w:style>
  <w:style w:type="paragraph" w:styleId="Heading9">
    <w:name w:val="heading 9"/>
    <w:basedOn w:val="Normal"/>
    <w:next w:val="Normal"/>
    <w:link w:val="Heading9Char"/>
    <w:uiPriority w:val="9"/>
    <w:semiHidden/>
    <w:unhideWhenUsed/>
    <w:qFormat/>
    <w:rsid w:val="002D7391"/>
    <w:pPr>
      <w:keepNext/>
      <w:keepLines/>
      <w:spacing w:after="0" w:line="278" w:lineRule="auto"/>
      <w:outlineLvl w:val="8"/>
    </w:pPr>
    <w:rPr>
      <w:rFonts w:eastAsiaTheme="majorEastAsia" w:cstheme="majorBidi"/>
      <w:color w:val="272727" w:themeColor="text1" w:themeTint="D8"/>
      <w:kern w:val="2"/>
      <w:sz w:val="24"/>
      <w:szCs w:val="24"/>
      <w:lang w:eastAsia="en-US"/>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D73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D73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D73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D73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D73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D73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D73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D73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D7391"/>
    <w:rPr>
      <w:rFonts w:eastAsiaTheme="majorEastAsia" w:cstheme="majorBidi"/>
      <w:color w:val="272727" w:themeColor="text1" w:themeTint="D8"/>
    </w:rPr>
  </w:style>
  <w:style w:type="paragraph" w:styleId="Title">
    <w:name w:val="Title"/>
    <w:basedOn w:val="Normal"/>
    <w:next w:val="Normal"/>
    <w:link w:val="TitleChar"/>
    <w:uiPriority w:val="10"/>
    <w:qFormat/>
    <w:rsid w:val="002D7391"/>
    <w:pPr>
      <w:spacing w:after="80" w:line="240" w:lineRule="auto"/>
      <w:contextualSpacing/>
    </w:pPr>
    <w:rPr>
      <w:rFonts w:asciiTheme="majorHAnsi" w:eastAsiaTheme="majorEastAsia" w:hAnsiTheme="majorHAnsi" w:cstheme="majorBidi"/>
      <w:spacing w:val="-10"/>
      <w:kern w:val="28"/>
      <w:sz w:val="56"/>
      <w:szCs w:val="56"/>
      <w:lang w:eastAsia="en-US"/>
      <w14:ligatures w14:val="standardContextual"/>
    </w:rPr>
  </w:style>
  <w:style w:type="character" w:customStyle="1" w:styleId="TitleChar">
    <w:name w:val="Title Char"/>
    <w:basedOn w:val="DefaultParagraphFont"/>
    <w:link w:val="Title"/>
    <w:uiPriority w:val="10"/>
    <w:rsid w:val="002D73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D7391"/>
    <w:pPr>
      <w:numPr>
        <w:ilvl w:val="1"/>
      </w:numPr>
      <w:spacing w:after="160" w:line="278" w:lineRule="auto"/>
    </w:pPr>
    <w:rPr>
      <w:rFonts w:eastAsiaTheme="majorEastAsia" w:cstheme="majorBidi"/>
      <w:color w:val="595959" w:themeColor="text1" w:themeTint="A6"/>
      <w:spacing w:val="15"/>
      <w:kern w:val="2"/>
      <w:sz w:val="28"/>
      <w:szCs w:val="28"/>
      <w:lang w:eastAsia="en-US"/>
      <w14:ligatures w14:val="standardContextual"/>
    </w:rPr>
  </w:style>
  <w:style w:type="character" w:customStyle="1" w:styleId="SubtitleChar">
    <w:name w:val="Subtitle Char"/>
    <w:basedOn w:val="DefaultParagraphFont"/>
    <w:link w:val="Subtitle"/>
    <w:uiPriority w:val="11"/>
    <w:rsid w:val="002D73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D7391"/>
    <w:pPr>
      <w:spacing w:before="160" w:after="160" w:line="278" w:lineRule="auto"/>
      <w:jc w:val="center"/>
    </w:pPr>
    <w:rPr>
      <w:rFonts w:eastAsiaTheme="minorHAnsi"/>
      <w:i/>
      <w:iCs/>
      <w:color w:val="404040" w:themeColor="text1" w:themeTint="BF"/>
      <w:kern w:val="2"/>
      <w:sz w:val="24"/>
      <w:szCs w:val="24"/>
      <w:lang w:eastAsia="en-US"/>
      <w14:ligatures w14:val="standardContextual"/>
    </w:rPr>
  </w:style>
  <w:style w:type="character" w:customStyle="1" w:styleId="QuoteChar">
    <w:name w:val="Quote Char"/>
    <w:basedOn w:val="DefaultParagraphFont"/>
    <w:link w:val="Quote"/>
    <w:uiPriority w:val="29"/>
    <w:rsid w:val="002D7391"/>
    <w:rPr>
      <w:i/>
      <w:iCs/>
      <w:color w:val="404040" w:themeColor="text1" w:themeTint="BF"/>
    </w:rPr>
  </w:style>
  <w:style w:type="paragraph" w:styleId="ListParagraph">
    <w:name w:val="List Paragraph"/>
    <w:basedOn w:val="Normal"/>
    <w:uiPriority w:val="34"/>
    <w:qFormat/>
    <w:rsid w:val="002D7391"/>
    <w:pPr>
      <w:spacing w:after="160" w:line="278" w:lineRule="auto"/>
      <w:ind w:left="720"/>
      <w:contextualSpacing/>
    </w:pPr>
    <w:rPr>
      <w:rFonts w:eastAsiaTheme="minorHAnsi"/>
      <w:kern w:val="2"/>
      <w:sz w:val="24"/>
      <w:szCs w:val="24"/>
      <w:lang w:eastAsia="en-US"/>
      <w14:ligatures w14:val="standardContextual"/>
    </w:rPr>
  </w:style>
  <w:style w:type="character" w:styleId="IntenseEmphasis">
    <w:name w:val="Intense Emphasis"/>
    <w:basedOn w:val="DefaultParagraphFont"/>
    <w:uiPriority w:val="21"/>
    <w:qFormat/>
    <w:rsid w:val="002D7391"/>
    <w:rPr>
      <w:i/>
      <w:iCs/>
      <w:color w:val="0F4761" w:themeColor="accent1" w:themeShade="BF"/>
    </w:rPr>
  </w:style>
  <w:style w:type="paragraph" w:styleId="IntenseQuote">
    <w:name w:val="Intense Quote"/>
    <w:basedOn w:val="Normal"/>
    <w:next w:val="Normal"/>
    <w:link w:val="IntenseQuoteChar"/>
    <w:uiPriority w:val="30"/>
    <w:qFormat/>
    <w:rsid w:val="002D7391"/>
    <w:pPr>
      <w:pBdr>
        <w:top w:val="single" w:sz="4" w:space="10" w:color="0F4761" w:themeColor="accent1" w:themeShade="BF"/>
        <w:bottom w:val="single" w:sz="4" w:space="10" w:color="0F4761" w:themeColor="accent1" w:themeShade="BF"/>
      </w:pBdr>
      <w:spacing w:before="360" w:after="360" w:line="278" w:lineRule="auto"/>
      <w:ind w:left="864" w:right="864"/>
      <w:jc w:val="center"/>
    </w:pPr>
    <w:rPr>
      <w:rFonts w:eastAsiaTheme="minorHAnsi"/>
      <w:i/>
      <w:iCs/>
      <w:color w:val="0F4761" w:themeColor="accent1" w:themeShade="BF"/>
      <w:kern w:val="2"/>
      <w:sz w:val="24"/>
      <w:szCs w:val="24"/>
      <w:lang w:eastAsia="en-US"/>
      <w14:ligatures w14:val="standardContextual"/>
    </w:rPr>
  </w:style>
  <w:style w:type="character" w:customStyle="1" w:styleId="IntenseQuoteChar">
    <w:name w:val="Intense Quote Char"/>
    <w:basedOn w:val="DefaultParagraphFont"/>
    <w:link w:val="IntenseQuote"/>
    <w:uiPriority w:val="30"/>
    <w:rsid w:val="002D7391"/>
    <w:rPr>
      <w:i/>
      <w:iCs/>
      <w:color w:val="0F4761" w:themeColor="accent1" w:themeShade="BF"/>
    </w:rPr>
  </w:style>
  <w:style w:type="character" w:styleId="IntenseReference">
    <w:name w:val="Intense Reference"/>
    <w:basedOn w:val="DefaultParagraphFont"/>
    <w:uiPriority w:val="32"/>
    <w:qFormat/>
    <w:rsid w:val="002D7391"/>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507</TotalTime>
  <Pages>2</Pages>
  <Words>383</Words>
  <Characters>2184</Characters>
  <Application>Microsoft Office Word</Application>
  <DocSecurity>0</DocSecurity>
  <Lines>18</Lines>
  <Paragraphs>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Cobb</dc:creator>
  <cp:keywords/>
  <dc:description/>
  <cp:lastModifiedBy>Matthew Cobb</cp:lastModifiedBy>
  <cp:revision>36</cp:revision>
  <dcterms:created xsi:type="dcterms:W3CDTF">2024-11-16T14:02:00Z</dcterms:created>
  <dcterms:modified xsi:type="dcterms:W3CDTF">2026-09-18T11:36:00Z</dcterms:modified>
</cp:coreProperties>
</file>