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lang w:val="en-US" w:eastAsia="zh-CN"/>
        </w:rPr>
      </w:pPr>
    </w:p>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
      <w:pPr>
        <w:rPr>
          <w:rFonts w:hint="default" w:ascii="Times New Roman" w:hAnsi="Times New Roman" w:cs="Times New Roman"/>
          <w:sz w:val="36"/>
          <w:szCs w:val="36"/>
        </w:rPr>
      </w:pPr>
    </w:p>
    <w:p>
      <w:pPr>
        <w:rPr>
          <w:rFonts w:hint="default" w:ascii="Times New Roman" w:hAnsi="Times New Roman" w:cs="Times New Roman"/>
          <w:b/>
          <w:bCs/>
          <w:sz w:val="36"/>
          <w:szCs w:val="36"/>
        </w:rPr>
      </w:pPr>
      <w:r>
        <w:rPr>
          <w:rFonts w:hint="default" w:ascii="Times New Roman" w:hAnsi="Times New Roman" w:cs="Times New Roman"/>
          <w:b/>
          <w:bCs/>
          <w:sz w:val="36"/>
          <w:szCs w:val="36"/>
        </w:rPr>
        <w:t>On the challenges and possibilities of trade between the UK and Namibia</w:t>
      </w:r>
    </w:p>
    <w:p>
      <w:pPr>
        <w:rPr>
          <w:rFonts w:hint="default" w:ascii="Times New Roman" w:hAnsi="Times New Roman" w:cs="Times New Roman"/>
          <w:b/>
          <w:bCs/>
          <w:sz w:val="36"/>
          <w:szCs w:val="36"/>
        </w:rPr>
      </w:pPr>
    </w:p>
    <w:p>
      <w:pPr>
        <w:ind w:firstLine="3253" w:firstLineChars="900"/>
        <w:rPr>
          <w:rFonts w:hint="eastAsia" w:ascii="Times New Roman" w:hAnsi="Times New Roman" w:cs="Times New Roman"/>
          <w:b/>
          <w:bCs/>
          <w:sz w:val="36"/>
          <w:szCs w:val="36"/>
          <w:lang w:val="en-US" w:eastAsia="zh-CN"/>
        </w:rPr>
      </w:pPr>
      <w:r>
        <w:rPr>
          <w:rFonts w:hint="eastAsia" w:ascii="Times New Roman" w:hAnsi="Times New Roman" w:cs="Times New Roman"/>
          <w:b/>
          <w:bCs/>
          <w:sz w:val="36"/>
          <w:szCs w:val="36"/>
          <w:lang w:val="en-US" w:eastAsia="zh-CN"/>
        </w:rPr>
        <w:t>5 January 2022</w:t>
      </w:r>
    </w:p>
    <w:p>
      <w:pPr>
        <w:rPr>
          <w:rFonts w:hint="eastAsia" w:ascii="Times New Roman" w:hAnsi="Times New Roman" w:cs="Times New Roman"/>
          <w:b/>
          <w:bCs/>
          <w:sz w:val="36"/>
          <w:szCs w:val="36"/>
          <w:lang w:val="en-US" w:eastAsia="zh-CN"/>
        </w:rPr>
      </w:pPr>
      <w:r>
        <w:rPr>
          <w:rFonts w:hint="eastAsia" w:ascii="Times New Roman" w:hAnsi="Times New Roman" w:cs="Times New Roman"/>
          <w:b/>
          <w:bCs/>
          <w:sz w:val="36"/>
          <w:szCs w:val="36"/>
          <w:lang w:val="en-US" w:eastAsia="zh-CN"/>
        </w:rPr>
        <w:t xml:space="preserve">                  Liu ZhuoCheng</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ascii="Arial" w:hAnsi="Arial" w:cs="Arial"/>
          <w:sz w:val="36"/>
          <w:szCs w:val="36"/>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21</w:t>
      </w:r>
      <w:r>
        <w:rPr>
          <w:rFonts w:ascii="Arial" w:hAnsi="Arial" w:cs="Arial"/>
          <w:sz w:val="36"/>
          <w:szCs w:val="36"/>
        </w:rPr>
        <w:t xml:space="preserve">, </w:t>
      </w:r>
      <w:r>
        <w:rPr>
          <w:rFonts w:hint="eastAsia" w:ascii="Arial" w:hAnsi="Arial" w:cs="Arial"/>
          <w:sz w:val="36"/>
          <w:szCs w:val="36"/>
        </w:rPr>
        <w:t>International Business Communication</w:t>
      </w:r>
      <w:r>
        <w:rPr>
          <w:rFonts w:ascii="Arial" w:hAnsi="Arial" w:cs="Arial"/>
          <w:sz w:val="36"/>
          <w:szCs w:val="36"/>
        </w:rPr>
        <w:t>, University of Wales Trinity Saint David.</w:t>
      </w:r>
    </w:p>
    <w:p>
      <w:pPr>
        <w:rPr>
          <w:rFonts w:hint="eastAsia" w:ascii="Times New Roman" w:hAnsi="Times New Roman" w:cs="Times New Roman"/>
          <w:b/>
          <w:bCs/>
          <w:sz w:val="36"/>
          <w:szCs w:val="36"/>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val="0"/>
          <w:bCs w:val="0"/>
          <w:sz w:val="24"/>
          <w:szCs w:val="24"/>
          <w:lang w:val="en-US"/>
        </w:rPr>
      </w:pPr>
      <w:r>
        <w:rPr>
          <w:rFonts w:hint="default" w:ascii="Times New Roman" w:hAnsi="Times New Roman" w:eastAsia="宋体" w:cs="Times New Roman"/>
          <w:b w:val="0"/>
          <w:bCs w:val="0"/>
          <w:kern w:val="2"/>
          <w:sz w:val="24"/>
          <w:szCs w:val="24"/>
          <w:lang w:val="en-US" w:eastAsia="zh-CN" w:bidi="ar-SA"/>
        </w:rPr>
        <w:t>contents</w:t>
      </w:r>
    </w:p>
    <w:sdt>
      <w:sdtPr>
        <w:rPr>
          <w:rFonts w:hint="default" w:ascii="Times New Roman" w:hAnsi="Times New Roman" w:eastAsia="宋体" w:cs="Times New Roman"/>
          <w:kern w:val="2"/>
          <w:sz w:val="24"/>
          <w:szCs w:val="24"/>
          <w:lang w:val="en-US" w:eastAsia="zh-CN" w:bidi="ar-SA"/>
        </w:rPr>
        <w:id w:val="147464528"/>
        <w15:color w:val="DBDBDB"/>
        <w:docPartObj>
          <w:docPartGallery w:val="Table of Contents"/>
          <w:docPartUnique/>
        </w:docPartObj>
      </w:sdtPr>
      <w:sdtEndPr>
        <w:rPr>
          <w:rFonts w:hint="eastAsia" w:asciiTheme="minorHAnsi" w:hAnsiTheme="minorHAnsi" w:eastAsiaTheme="minorEastAsia" w:cstheme="minorBidi"/>
          <w:b/>
          <w:kern w:val="44"/>
          <w:sz w:val="4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rPr>
          </w:pP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_Toc17751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_Toc19003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_Toc19003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_Toc3587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Introduction to Namibia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_Toc962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 Business between Namibia and the United Kingdom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_Toc30195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2.2.1 Language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_Toc8454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2.2.2 Analyze from the 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_Toc8454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_Toc26380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2.2.3 The impact of cultural differences on the trade between the UK and Namibia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_Toc6825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_Toc7285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bidi w:val="0"/>
            <w:outlineLvl w:val="9"/>
            <w:rPr>
              <w:rFonts w:hint="eastAsia"/>
              <w:lang w:val="en-US" w:eastAsia="zh-CN"/>
            </w:rPr>
          </w:pPr>
          <w:r>
            <w:rPr>
              <w:rFonts w:hint="default" w:ascii="Times New Roman" w:hAnsi="Times New Roman" w:cs="Times New Roman"/>
              <w:sz w:val="24"/>
              <w:szCs w:val="24"/>
              <w:lang w:val="en-US" w:eastAsia="zh-CN"/>
            </w:rPr>
            <w:fldChar w:fldCharType="end"/>
          </w:r>
        </w:p>
      </w:sdtContent>
    </w:sdt>
    <w:p>
      <w:pPr>
        <w:pStyle w:val="2"/>
        <w:bidi w:val="0"/>
        <w:outlineLvl w:val="9"/>
        <w:rPr>
          <w:rFonts w:hint="eastAsia"/>
          <w:lang w:val="en-US" w:eastAsia="zh-CN"/>
        </w:rPr>
      </w:pPr>
      <w:bookmarkStart w:id="16" w:name="_GoBack"/>
      <w:bookmarkEnd w:id="16"/>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pStyle w:val="2"/>
        <w:bidi w:val="0"/>
        <w:rPr>
          <w:rFonts w:hint="eastAsia"/>
          <w:lang w:val="en-US" w:eastAsia="zh-CN"/>
        </w:rPr>
      </w:pPr>
      <w:bookmarkStart w:id="0" w:name="_Toc17751"/>
      <w:r>
        <w:rPr>
          <w:rFonts w:hint="eastAsia"/>
          <w:lang w:val="en-US" w:eastAsia="zh-CN"/>
        </w:rPr>
        <w:t>1.0 Introduction</w:t>
      </w:r>
      <w:bookmarkEnd w:id="0"/>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This report mainly tells me to explain and critically assess the challenges and sensitivities of doing business with Namibia from the perspective of a British person. Namibia is a country that can meet the needs of the United Kingdom in many ways. For example, Namibia is rich in minerals, and there is no communication barrier between the United Kingdom and Namibia, that is, it is easy to communicate in terms of language. It also analyzes the hidden dangers of business with Namibia from the British culture and habits and how to solve them. </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pStyle w:val="2"/>
        <w:bidi w:val="0"/>
        <w:rPr>
          <w:rFonts w:hint="default"/>
          <w:lang w:val="en-US" w:eastAsia="zh-CN"/>
        </w:rPr>
      </w:pPr>
      <w:bookmarkStart w:id="1" w:name="_Toc19003"/>
      <w:r>
        <w:rPr>
          <w:rFonts w:hint="default"/>
          <w:lang w:val="en-US" w:eastAsia="zh-CN"/>
        </w:rPr>
        <w:t>2.0 Main body</w:t>
      </w:r>
      <w:bookmarkEnd w:id="1"/>
    </w:p>
    <w:p>
      <w:pPr>
        <w:pStyle w:val="3"/>
        <w:bidi w:val="0"/>
        <w:rPr>
          <w:rFonts w:hint="default"/>
          <w:lang w:val="en-US" w:eastAsia="zh-CN"/>
        </w:rPr>
      </w:pPr>
      <w:bookmarkStart w:id="2" w:name="_Toc3587"/>
      <w:r>
        <w:rPr>
          <w:rFonts w:hint="default"/>
          <w:lang w:val="en-US" w:eastAsia="zh-CN"/>
        </w:rPr>
        <w:t>2.1 Introduction to Namibia</w:t>
      </w:r>
      <w:bookmarkEnd w:id="2"/>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official language of Namibia is English, but German and Afrikaans are also widely spoken. There are mainly 14 tribes in Namibia, all of which have their own languages. They can communicate with each other in Afrikaans, English and other languages. From the 15th to the 18th centuries, colonists such as the Netherlands, Portugal, and the United Kingdom invaded successively.</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Namibia is rich in mineral resources and is known as the "strategic metal reserve". The main deposits include diamonds, uranium, copper, silver, etc., among which diamond production is well-known in the world. The mining industry is the main pillar of its economy. 90% of the mineral products are exported, and the output value created by the mining industry accounts for nearly 20% of the GDP. Namibia is rich in fishery resources, and its catch is among the top ten fish-producing countries in the world. It mainly produces cod and sardines, 90% of which are for export.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ZhangZheHan</w:t>
      </w:r>
      <w:r>
        <w:rPr>
          <w:rFonts w:hint="eastAsia" w:ascii="Times New Roman" w:hAnsi="Times New Roman" w:cs="Times New Roman"/>
          <w:b w:val="0"/>
          <w:bCs w:val="0"/>
          <w:sz w:val="24"/>
          <w:szCs w:val="24"/>
          <w:lang w:val="en-US" w:eastAsia="zh-CN"/>
        </w:rPr>
        <w:t>,2020)</w:t>
      </w:r>
      <w:r>
        <w:rPr>
          <w:rFonts w:hint="default" w:ascii="Times New Roman" w:hAnsi="Times New Roman" w:cs="Times New Roman"/>
          <w:b w:val="0"/>
          <w:bCs w:val="0"/>
          <w:sz w:val="24"/>
          <w:szCs w:val="24"/>
          <w:lang w:val="en-US" w:eastAsia="zh-CN"/>
        </w:rPr>
        <w:t>The Namibian government prioritizes agriculture, and agriculture and animal husbandry have become one of the country’s pillar industries. The main food crops are corn, sorghum and millet. The livestock industry in Namibia is relatively developed, and its income accounts for 88% of the total income of agriculture and animal husbandry. In addition to the three pillar industries of mining, fisheries, and agriculture and animal husbandry, Namibia's tourism industry has developed rapidly, and its output value accounts for about 7% of its GDP. In 1997, Namibia became a member of the World Tourism Organization.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sz w:val="24"/>
          <w:szCs w:val="24"/>
          <w:lang w:val="en-US" w:eastAsia="zh-CN"/>
        </w:rPr>
        <w:t>Paul S. Adler</w:t>
      </w:r>
      <w:r>
        <w:rPr>
          <w:rFonts w:hint="eastAsia" w:ascii="Times New Roman" w:hAnsi="Times New Roman" w:cs="Times New Roman"/>
          <w:sz w:val="24"/>
          <w:szCs w:val="24"/>
          <w:lang w:val="en-US" w:eastAsia="zh-CN"/>
        </w:rPr>
        <w:t>,2007)</w:t>
      </w:r>
    </w:p>
    <w:p>
      <w:pPr>
        <w:pStyle w:val="3"/>
        <w:bidi w:val="0"/>
        <w:rPr>
          <w:rFonts w:hint="default"/>
          <w:lang w:val="en-US" w:eastAsia="zh-CN"/>
        </w:rPr>
      </w:pPr>
      <w:bookmarkStart w:id="3" w:name="_Toc962"/>
      <w:r>
        <w:rPr>
          <w:rFonts w:hint="default"/>
          <w:lang w:val="en-US" w:eastAsia="zh-CN"/>
        </w:rPr>
        <w:t>2.2 Business between Namibia and the United Kingdom</w:t>
      </w:r>
      <w:bookmarkEnd w:id="3"/>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far as the trade between the UK and Namibia is concerned, Namibia has abundant mineral resources, which makes up for the shortage of resources in the UK. The drama of Brexit has come to an end, but the specific performance of Britain after Brexit is a topic of high concern in the international political field today. In order to reshape Britain's image as a major country in the world, the United Kingdom has introduced a "Global Britain" foreign policy. From this we can analyze that the economic cooperation between the United Kingdom and Namibia can also meet the needs of the current situation.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Maxwell</w:t>
      </w:r>
      <w:r>
        <w:rPr>
          <w:rFonts w:hint="eastAsia" w:ascii="Times New Roman" w:hAnsi="Times New Roman" w:cs="Times New Roman"/>
          <w:b w:val="0"/>
          <w:bCs w:val="0"/>
          <w:sz w:val="24"/>
          <w:szCs w:val="24"/>
          <w:lang w:val="en-US" w:eastAsia="zh-CN"/>
        </w:rPr>
        <w:t>,2015)</w:t>
      </w:r>
    </w:p>
    <w:p>
      <w:pPr>
        <w:pStyle w:val="4"/>
        <w:bidi w:val="0"/>
        <w:rPr>
          <w:rFonts w:hint="default"/>
          <w:lang w:val="en-US" w:eastAsia="zh-CN"/>
        </w:rPr>
      </w:pPr>
      <w:bookmarkStart w:id="4" w:name="_Toc30195"/>
      <w:r>
        <w:rPr>
          <w:rFonts w:hint="default"/>
          <w:lang w:val="en-US" w:eastAsia="zh-CN"/>
        </w:rPr>
        <w:t>2.2.1 Language communication</w:t>
      </w:r>
      <w:bookmarkEnd w:id="4"/>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British society is a multi-ethnic and multi-cultural society. Although there are regional characteristics, the degree of racial integration in the entire society is much higher than that in the United States. Not all Britons are British. The people of Wales, Scotland and Northern Ireland are proud of their history and traditions. The people of Wales and Scotland have their own languages ​​besides English. British society is individualistic, but rooted in tradition. The British people are proud of their history and the Queen, who is also an important symbol of Britain. The British communicate far less directly than other Nordic and North Americans. The conversation of the British is controversial. The British avoid using vague statements, but hope that the audience understands the nuances. Furthermore, the cooperation with Namibia still occupies a certain advantage in terms of communication, and there are no communication barriers in terms of language, so economic communication is much more convenient.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However, according to different industries, British organizations can still be said to be hierarchical, with obvious status differences. But in the past two decades, many organizations have become flatter than others. It is more and more common to call colleagues and business people by names. Generally speaking, British people are informal. But they don't like to overemphasize or hard sell. In their view, these performances are seen as aggressive. Then, in cooperation with Namibia, the two may stand in the same position to discuss current issues, which is more conducive to exchanges and cooperation between the two countries. The British do not like to make quick decisions that they usually consider to be reckless. Humor is an important part of British communication. Humor can be seen in oral communication and speeches. Of course, they are usually very tech-savvy. For Namibia, Britain can provide technology, they provide resources, and win-win cooperation.</w:t>
      </w:r>
    </w:p>
    <w:p>
      <w:pPr>
        <w:pStyle w:val="4"/>
        <w:bidi w:val="0"/>
        <w:rPr>
          <w:rFonts w:hint="default"/>
          <w:lang w:val="en-US" w:eastAsia="zh-CN"/>
        </w:rPr>
      </w:pPr>
      <w:bookmarkStart w:id="5" w:name="_Toc8454"/>
      <w:r>
        <w:rPr>
          <w:rFonts w:hint="default"/>
          <w:lang w:val="en-US" w:eastAsia="zh-CN"/>
        </w:rPr>
        <w:t>2.2.2 Analyze from the context</w:t>
      </w:r>
      <w:bookmarkEnd w:id="5"/>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United States, the United Kingdom, and Canada have historically close relations, but there are obvious differences in dealing with partners in these countries. Americans and English-speaking Canadians are low-context communicators, while British and French-Canadians are high-context communicators. Westerners base their trust on rules and regulations that apply to everyone. People in many other parts of the world trust their friends and family because, in their view, the legal system is unreliable. Westerners build business on the basis of trust. These transactions are written into more detailed contracts and enforced by the legal system. Other cultures use interpersonal relationships as the foundation of businesses, and these relationships are based on personal honor, filial piety, friendship, or long-term reciprocal behavior. In the eyes of Westerners, it is undesirable and immoral to use relationships with friends and family in doing business to treat them differently, but in other cultures it is called morally correct. </w:t>
      </w:r>
    </w:p>
    <w:p>
      <w:pPr>
        <w:pStyle w:val="4"/>
        <w:bidi w:val="0"/>
        <w:rPr>
          <w:rFonts w:hint="default"/>
          <w:lang w:val="en-US" w:eastAsia="zh-CN"/>
        </w:rPr>
      </w:pPr>
      <w:bookmarkStart w:id="6" w:name="_Toc26380"/>
      <w:r>
        <w:rPr>
          <w:rFonts w:hint="eastAsia"/>
          <w:lang w:val="en-US" w:eastAsia="zh-CN"/>
        </w:rPr>
        <w:t>2.2.3 The impact of cultural differences on the trade between the UK and Namibia</w:t>
      </w:r>
      <w:bookmarkEnd w:id="6"/>
      <w:r>
        <w:rPr>
          <w:rFonts w:hint="eastAsia"/>
          <w:lang w:val="en-US" w:eastAsia="zh-CN"/>
        </w:rPr>
        <w:t xml:space="preserve"> </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UK, it is individualism, high-context communication and cooperation, and particularism, focusing on building credibility with full-service partners. They pay attention to setting the right expectations, not thinking that there is understanding, but to make sure that everyone understands the content of the promise. Listening to the opinions of partners, to ensure that the product meets their goals, must be able to ensure that their questions are answered. As Namibia’s attractiveness to private capital has increased, investment in Namibia has recently attracted interest, including equity and venture capital. Namibia is rich in natural resources, including various minerals, such as diamonds and uranium, which are among the top reserves in the world, as well as rich resources such as copper, lead, zinc, and gold. For the individualism pursued by the United Kingdom, there is a certain risk problem. Because the individualism pursued by the United Kingdom will cause individuals to make decisions in a certain situation, and the unpredictable consequences will be personally borne, which is for the economic development of the entire country. The unfavorable, personally, may be a business opportunity for development.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Establishing a successful business relationship is very important for the UK. Successful international business relations depend on the development of trust, and the basis of trust is displayed differently in culture. Sharing the successful experience of the partners helps to build trust, it will directly lead to successful business transactions, and has been pursued for many years. It is based on the establishment of long-term, lasting, and fruitful relationships. In order to trust between business partners, these cultural differences need to be recognized and managed. Especially when Britain’s status as a major power is in sharp contrast with Namibia’s national status, Britain’s tolerance of Namibia’s cultural differences is particularly important. However, the exchanges between countries are of course not limited to cultural activities, but also goods and services, art, sports, etc. From this, a comparative advantage can be drawn, and it can be drawn what kind of efficient products the UK should sell to Namibia. What kind of products should be developed from Namibia.</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McGehee</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018).</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According to Trompenard’s cultural perspective, it is divided into individualism and communitarianism. Individualism refers to people seeing themselves as individuals. In a country where individualism prevails in the United Kingdom, people pay attention to personal and personal affairs, and it is more likely that representatives will make decisions through negotiations on the spot, complete tasks alone, and assume significant personal responsibilities (UK, the United States, the Netherlands, etc.). There is also a neutral culture. In a neutral culture, emotions are controlled in a highly neutral cultural country. People try not to express their emotions, act persistently, and keep calm. Specific specific culture, specific culture means that an individual has a small private space that is closely guarded and shared with others, and only shared with close friends and colleagues. In a highly specific culture, people are more open and outgoing, and there is a strong separation between work and private life. There is no doubt that the United Kingdom and the United Kingdom belong to this category. The Namibians pay attention to politeness and etiquette. They believe that the decent title is the embodiment of knowledge, culture and accomplishment. In social interaction activities, Namibians attach great importance to meeting etiquette, pay attention to the dress of social interaction activities, and treat work very seriously and harshly. British individualism is undoubtedly a big failure in the cooperation with Namibia, which is a very strong shortcoming. Because the customs of Namibia are not in line with it, the tolerance for cultural differences is particularly important. This will also be the cultural basis for friendly development and cooperation between the two countries. </w:t>
      </w:r>
      <w:r>
        <w:rPr>
          <w:rFonts w:hint="eastAsia" w:ascii="Times New Roman" w:hAnsi="Times New Roman" w:cs="Times New Roman"/>
          <w:b w:val="0"/>
          <w:bCs w:val="0"/>
          <w:sz w:val="24"/>
          <w:szCs w:val="24"/>
          <w:lang w:val="en-US" w:eastAsia="zh-CN"/>
        </w:rPr>
        <w:t>(</w:t>
      </w:r>
      <w:r>
        <w:rPr>
          <w:rFonts w:hint="default" w:ascii="Times New Roman" w:hAnsi="Times New Roman" w:cs="Times New Roman"/>
          <w:sz w:val="24"/>
          <w:szCs w:val="24"/>
          <w:lang w:val="en-US" w:eastAsia="zh-CN"/>
        </w:rPr>
        <w:t>Abramson</w:t>
      </w:r>
      <w:r>
        <w:rPr>
          <w:rFonts w:hint="eastAsia" w:ascii="Times New Roman" w:hAnsi="Times New Roman" w:cs="Times New Roman"/>
          <w:sz w:val="24"/>
          <w:szCs w:val="24"/>
          <w:lang w:val="en-US" w:eastAsia="zh-CN"/>
        </w:rPr>
        <w:t>,2016)</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pStyle w:val="2"/>
        <w:bidi w:val="0"/>
        <w:rPr>
          <w:rFonts w:hint="default"/>
          <w:lang w:val="en-US" w:eastAsia="zh-CN"/>
        </w:rPr>
      </w:pPr>
      <w:bookmarkStart w:id="7" w:name="_Toc6825"/>
      <w:r>
        <w:rPr>
          <w:rFonts w:hint="default"/>
          <w:lang w:val="en-US" w:eastAsia="zh-CN"/>
        </w:rPr>
        <w:t>3.0 Conclusion</w:t>
      </w:r>
      <w:bookmarkEnd w:id="7"/>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UK, how to effectively carry out international economic cooperation and trade with Namibia will be a problem facing the UK right now. For the British side, it is not only necessary to see the economic benefits of Namibia itself, but also to pay attention to the various roles that Namibia plays in the economic development of the country after the United Kingdom, not only focusing on the current short-term benefits. More importantly, it should be based on long-term development, whether it can play a role in inheriting the past and enlightening the future. For communication tools, mechanical language communication is not desirable. Different people have different opinions, and different countries have different practices. At that time, language exchanges played a role as a carrier. There must be communication between people of the same kind, there must be "bridges" between people, and there must be channels between countries. If the economic exchange between the two countries is used as a bridge between the two countries, the stability of the bridge is worthy of the British side. Think about it. As mentioned earlier, effective economic cooperation is not limited to immediate benefits, but is based on the long-term and looks to the future.</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cooperation between countries needs to consider not only the cultural differences, economic interests, and basic benefits of the two countries, but also the fundamental role of comprehensive consideration. British language exchanges emphasize high-context dialogue. From the perspective of the Chinese and British sides, they will consider the fundamental role of the cooperation between the two countries for the British side, and what is the value and benefits of the cooperation. Of course, such exchanges require certain skills, and British policymakers should not be arrogant. The cooperation between the two countries also needs a certain foundation. After all, only after understanding the outside world and developing oneself can one understand that system or technical issues will impede the development of the country. Of course, both the self-renewal of people and the self-renewal of the country need to be compared with others, so that bridges can be built. Enclosing yourself in a wall, after all, you cannot look at the world, even if you want to be a wise man or a successful man, it is impossible to achieve it.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Taking all the elements together, culture is still a common feature of social groups, and cultural values ​​are still the guiding and primary issue. The interests, power, and rights of the two countries are all issues that are prone to disputes in exchanges and cooperation. In cooperation between the two countries, the United Kingdom has a dominant position, so it is necessary for the United Kingdom to first take a correct posture, communicate and cooperate sincerely, and achieve improvements under the cultural regulation of hierarchical culture, which may play a key role to a large extent, and different applications. There are primary and subtle differences. </w:t>
      </w:r>
    </w:p>
    <w:p>
      <w:pPr>
        <w:rPr>
          <w:rFonts w:hint="eastAsia" w:ascii="Times New Roman" w:hAnsi="Times New Roman" w:cs="Times New Roman"/>
          <w:b/>
          <w:bCs/>
          <w:sz w:val="36"/>
          <w:szCs w:val="36"/>
          <w:lang w:val="en-US" w:eastAsia="zh-CN"/>
        </w:rPr>
      </w:pPr>
    </w:p>
    <w:p>
      <w:pPr>
        <w:pStyle w:val="2"/>
        <w:bidi w:val="0"/>
        <w:rPr>
          <w:rFonts w:hint="default" w:ascii="Times New Roman" w:hAnsi="Times New Roman" w:cs="Times New Roman"/>
          <w:sz w:val="24"/>
          <w:szCs w:val="24"/>
          <w:lang w:val="en-US" w:eastAsia="zh-CN"/>
        </w:rPr>
      </w:pPr>
      <w:bookmarkStart w:id="8" w:name="_Toc7285"/>
      <w:r>
        <w:rPr>
          <w:rFonts w:hint="eastAsia"/>
          <w:lang w:val="en-US" w:eastAsia="zh-CN"/>
        </w:rPr>
        <w:t>4.0 reference</w:t>
      </w:r>
      <w:bookmarkEnd w:id="8"/>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Abramson, Neil. “Business </w:t>
      </w:r>
      <w:r>
        <w:rPr>
          <w:rFonts w:hint="eastAsia" w:ascii="Times New Roman" w:hAnsi="Times New Roman" w:cs="Times New Roman"/>
          <w:sz w:val="24"/>
          <w:szCs w:val="24"/>
          <w:lang w:val="en-US" w:eastAsia="zh-CN"/>
        </w:rPr>
        <w:t>Communication</w:t>
      </w:r>
      <w:r>
        <w:rPr>
          <w:rFonts w:hint="default" w:ascii="Times New Roman" w:hAnsi="Times New Roman" w:cs="Times New Roman"/>
          <w:sz w:val="24"/>
          <w:szCs w:val="24"/>
          <w:lang w:val="en-US" w:eastAsia="zh-CN"/>
        </w:rPr>
        <w:t xml:space="preserve">.” Business 340: International Business </w:t>
      </w:r>
      <w:r>
        <w:rPr>
          <w:rFonts w:hint="eastAsia" w:ascii="Times New Roman" w:hAnsi="Times New Roman" w:cs="Times New Roman"/>
          <w:sz w:val="24"/>
          <w:szCs w:val="24"/>
          <w:lang w:val="en-US" w:eastAsia="zh-CN"/>
        </w:rPr>
        <w:t>Communication</w:t>
      </w:r>
      <w:r>
        <w:rPr>
          <w:rFonts w:hint="default" w:ascii="Times New Roman" w:hAnsi="Times New Roman" w:cs="Times New Roman"/>
          <w:sz w:val="24"/>
          <w:szCs w:val="24"/>
          <w:lang w:val="en-US" w:eastAsia="zh-CN"/>
        </w:rPr>
        <w:t>. Class lecture at Simon Fraser University, Burnaby, BC, June 16, 2016. Lecture.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Cheok Mui Yee,Chong Wei Ying, Edward Wong Sek Khim,The economic benefits of the Namibian state itself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(2014)</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Chen Zishun, et al. Languages spoken in Namibia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2018,334(12):76-79. </w:t>
      </w:r>
    </w:p>
    <w:p>
      <w:pPr>
        <w:rPr>
          <w:rFonts w:hint="default" w:ascii="Times New Roman" w:hAnsi="Times New Roman" w:cs="Times New Roman"/>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HeXiang.(2015).The equity of the enterprise is too scattered, affect management, how to do? [Online] Available at:https://zhuanlan.zhihu.com/p/80421266 [Accessed 1 November 2021].</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bookmarkStart w:id="9" w:name="OLE_LINK5"/>
      <w:r>
        <w:rPr>
          <w:rFonts w:hint="default" w:ascii="Times New Roman" w:hAnsi="Times New Roman" w:cs="Times New Roman"/>
          <w:b w:val="0"/>
          <w:bCs w:val="0"/>
          <w:sz w:val="24"/>
          <w:szCs w:val="24"/>
          <w:lang w:val="en-US" w:eastAsia="zh-CN"/>
        </w:rPr>
        <w:t>LinHao</w:t>
      </w:r>
      <w:bookmarkEnd w:id="9"/>
      <w:r>
        <w:rPr>
          <w:rFonts w:hint="default" w:ascii="Times New Roman" w:hAnsi="Times New Roman" w:cs="Times New Roman"/>
          <w:b w:val="0"/>
          <w:bCs w:val="0"/>
          <w:sz w:val="24"/>
          <w:szCs w:val="24"/>
          <w:lang w:val="en-US" w:eastAsia="zh-CN"/>
        </w:rPr>
        <w:t xml:space="preserve">.(2016).Case analysis report on Namibia ore incident.[Online] Available at:https://zhiwang.com/view/f8b19c1d9fc3d5bbfd0a79563c1ec5da51e2d6de.html?fixfr=%252BtQMsvKNnLrk9ktxbTo3hg%253D%253D&amp;fr=income7-wk_go_searchX-search [Accessed 1 </w:t>
      </w:r>
      <w:r>
        <w:rPr>
          <w:rFonts w:hint="eastAsia" w:ascii="Times New Roman" w:hAnsi="Times New Roman" w:cs="Times New Roman"/>
          <w:b w:val="0"/>
          <w:bCs w:val="0"/>
          <w:sz w:val="24"/>
          <w:szCs w:val="24"/>
          <w:lang w:val="en-US" w:eastAsia="zh-CN"/>
        </w:rPr>
        <w:t xml:space="preserve">January </w:t>
      </w:r>
      <w:r>
        <w:rPr>
          <w:rFonts w:hint="default" w:ascii="Times New Roman" w:hAnsi="Times New Roman" w:cs="Times New Roman"/>
          <w:b w:val="0"/>
          <w:bCs w:val="0"/>
          <w:sz w:val="24"/>
          <w:szCs w:val="24"/>
          <w:lang w:val="en-US" w:eastAsia="zh-CN"/>
        </w:rPr>
        <w:t>202</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bookmarkStart w:id="10" w:name="OLE_LINK3"/>
      <w:r>
        <w:rPr>
          <w:rFonts w:hint="default" w:ascii="Times New Roman" w:hAnsi="Times New Roman" w:cs="Times New Roman"/>
          <w:b w:val="0"/>
          <w:bCs w:val="0"/>
          <w:sz w:val="24"/>
          <w:szCs w:val="24"/>
          <w:lang w:val="en-US" w:eastAsia="zh-CN"/>
        </w:rPr>
        <w:t>McGehee, RV.(2018).</w:t>
      </w:r>
      <w:bookmarkEnd w:id="10"/>
      <w:r>
        <w:rPr>
          <w:rFonts w:hint="default" w:ascii="Times New Roman" w:hAnsi="Times New Roman" w:cs="Times New Roman"/>
          <w:b w:val="0"/>
          <w:bCs w:val="0"/>
          <w:sz w:val="24"/>
          <w:szCs w:val="24"/>
          <w:lang w:val="en-US" w:eastAsia="zh-CN"/>
        </w:rPr>
        <w:t xml:space="preserve">The influence of Namibian culture on its trade with European countries and the pros and cons. </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bookmarkStart w:id="11" w:name="OLE_LINK4"/>
      <w:r>
        <w:rPr>
          <w:rFonts w:hint="default" w:ascii="Times New Roman" w:hAnsi="Times New Roman" w:cs="Times New Roman"/>
          <w:b w:val="0"/>
          <w:bCs w:val="0"/>
          <w:sz w:val="24"/>
          <w:szCs w:val="24"/>
          <w:lang w:val="en-US" w:eastAsia="zh-CN"/>
        </w:rPr>
        <w:t>Maxwell</w:t>
      </w:r>
      <w:bookmarkEnd w:id="11"/>
      <w:r>
        <w:rPr>
          <w:rFonts w:hint="default" w:ascii="Times New Roman" w:hAnsi="Times New Roman" w:cs="Times New Roman"/>
          <w:b w:val="0"/>
          <w:bCs w:val="0"/>
          <w:sz w:val="24"/>
          <w:szCs w:val="24"/>
          <w:lang w:val="en-US" w:eastAsia="zh-CN"/>
        </w:rPr>
        <w:t>.(2015).The impact of Brexit on its business exchanges with other countries .Page58-59</w:t>
      </w:r>
    </w:p>
    <w:p>
      <w:pPr>
        <w:rPr>
          <w:rFonts w:hint="default" w:ascii="Times New Roman" w:hAnsi="Times New Roman" w:cs="Times New Roman"/>
          <w:b w:val="0"/>
          <w:bCs w:val="0"/>
          <w:sz w:val="24"/>
          <w:szCs w:val="24"/>
          <w:lang w:val="en-US" w:eastAsia="zh-CN"/>
        </w:rPr>
      </w:pP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Paker Li (2012).Namibia’s development and long-term plan .[Online] Available at:https://zhiwang.com/view/cac4355a814d2b160b4e767f5acfa1c7aa0082a3.html [</w:t>
      </w:r>
      <w:bookmarkStart w:id="12" w:name="OLE_LINK1"/>
      <w:r>
        <w:rPr>
          <w:rFonts w:hint="eastAsia" w:ascii="Times New Roman" w:hAnsi="Times New Roman" w:cs="Times New Roman"/>
          <w:b w:val="0"/>
          <w:bCs w:val="0"/>
          <w:sz w:val="24"/>
          <w:szCs w:val="24"/>
          <w:lang w:val="en-US" w:eastAsia="zh-CN"/>
        </w:rPr>
        <w:t>Accessed 1 January 2022</w:t>
      </w:r>
      <w:bookmarkEnd w:id="12"/>
      <w:r>
        <w:rPr>
          <w:rFonts w:hint="eastAsia" w:ascii="Times New Roman" w:hAnsi="Times New Roman" w:cs="Times New Roman"/>
          <w:b w:val="0"/>
          <w:bCs w:val="0"/>
          <w:sz w:val="24"/>
          <w:szCs w:val="24"/>
          <w:lang w:val="en-US" w:eastAsia="zh-CN"/>
        </w:rPr>
        <w:t>].</w:t>
      </w:r>
    </w:p>
    <w:p>
      <w:pPr>
        <w:rPr>
          <w:rFonts w:hint="default" w:ascii="Times New Roman" w:hAnsi="Times New Roman" w:cs="Times New Roman"/>
          <w:sz w:val="24"/>
          <w:szCs w:val="24"/>
          <w:lang w:val="en-US" w:eastAsia="zh-CN"/>
        </w:rPr>
      </w:pPr>
    </w:p>
    <w:p>
      <w:pPr>
        <w:rPr>
          <w:rFonts w:hint="eastAsia" w:ascii="Times New Roman" w:hAnsi="Times New Roman" w:cs="Times New Roman"/>
          <w:b w:val="0"/>
          <w:bCs w:val="0"/>
          <w:sz w:val="36"/>
          <w:szCs w:val="36"/>
          <w:lang w:val="en-US" w:eastAsia="zh-CN"/>
        </w:rPr>
      </w:pPr>
      <w:bookmarkStart w:id="13" w:name="OLE_LINK6"/>
      <w:r>
        <w:rPr>
          <w:rFonts w:hint="default" w:ascii="Times New Roman" w:hAnsi="Times New Roman" w:cs="Times New Roman"/>
          <w:sz w:val="24"/>
          <w:szCs w:val="24"/>
          <w:lang w:val="en-US" w:eastAsia="zh-CN"/>
        </w:rPr>
        <w:t>Paul S. Adler</w:t>
      </w:r>
      <w:bookmarkEnd w:id="13"/>
      <w:r>
        <w:rPr>
          <w:rFonts w:hint="default" w:ascii="Times New Roman" w:hAnsi="Times New Roman" w:cs="Times New Roman"/>
          <w:sz w:val="24"/>
          <w:szCs w:val="24"/>
          <w:lang w:val="en-US" w:eastAsia="zh-CN"/>
        </w:rPr>
        <w:t>.(2007).The main communication methods of international business communication .</w:t>
      </w:r>
      <w:bookmarkStart w:id="14" w:name="OLE_LINK2"/>
      <w:r>
        <w:rPr>
          <w:rFonts w:hint="default" w:ascii="Times New Roman" w:hAnsi="Times New Roman" w:cs="Times New Roman"/>
          <w:sz w:val="24"/>
          <w:szCs w:val="24"/>
          <w:lang w:val="en-US" w:eastAsia="zh-CN"/>
        </w:rPr>
        <w:t xml:space="preserve">[Accessed 1 </w:t>
      </w:r>
      <w:r>
        <w:rPr>
          <w:rFonts w:hint="eastAsia" w:ascii="Times New Roman" w:hAnsi="Times New Roman" w:cs="Times New Roman"/>
          <w:sz w:val="24"/>
          <w:szCs w:val="24"/>
          <w:lang w:val="en-US" w:eastAsia="zh-CN"/>
        </w:rPr>
        <w:t>January</w:t>
      </w:r>
      <w:r>
        <w:rPr>
          <w:rFonts w:hint="default" w:ascii="Times New Roman" w:hAnsi="Times New Roman" w:cs="Times New Roman"/>
          <w:sz w:val="24"/>
          <w:szCs w:val="24"/>
          <w:lang w:val="en-US" w:eastAsia="zh-CN"/>
        </w:rPr>
        <w:t xml:space="preserve"> 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r>
        <w:rPr>
          <w:rFonts w:hint="eastAsia"/>
          <w:lang w:val="en-US" w:eastAsia="zh-CN"/>
        </w:rPr>
        <w:t>.</w:t>
      </w:r>
      <w:bookmarkEnd w:id="14"/>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ShiXinMeng.(2012).Is British society a multi-ethnic and multi-cultural society?.[Online] Available at:https://zhiwang.com/view/cac4355a814d2b160b4e767f5acfa1c7aa0082a3.html [</w:t>
      </w:r>
      <w:r>
        <w:rPr>
          <w:rFonts w:hint="eastAsia" w:ascii="Times New Roman" w:hAnsi="Times New Roman" w:cs="Times New Roman"/>
          <w:b w:val="0"/>
          <w:bCs w:val="0"/>
          <w:sz w:val="24"/>
          <w:szCs w:val="24"/>
          <w:lang w:val="en-US" w:eastAsia="zh-CN"/>
        </w:rPr>
        <w:t>Accessed 1 January 2022</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Weasley, David. “The Campaign against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namibia ” In BUS-351 International Business Strategy, complied by Neil Abramson., 21-22. Sheffield School of Business, 2008.</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XuChangQing.(2017).A survey of namibian culture and cultural diversity.[Online] Available at:http://www.southmoney.com/zhishi/chaogurumen/6246888.html [</w:t>
      </w:r>
      <w:r>
        <w:rPr>
          <w:rFonts w:hint="eastAsia" w:ascii="Times New Roman" w:hAnsi="Times New Roman" w:cs="Times New Roman"/>
          <w:b w:val="0"/>
          <w:bCs w:val="0"/>
          <w:sz w:val="24"/>
          <w:szCs w:val="24"/>
          <w:lang w:val="en-US" w:eastAsia="zh-CN"/>
        </w:rPr>
        <w:t>Accessed 1 January 2022</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bookmarkStart w:id="15" w:name="OLE_LINK7"/>
      <w:r>
        <w:rPr>
          <w:rFonts w:hint="default" w:ascii="Times New Roman" w:hAnsi="Times New Roman" w:cs="Times New Roman"/>
          <w:b w:val="0"/>
          <w:bCs w:val="0"/>
          <w:sz w:val="24"/>
          <w:szCs w:val="24"/>
          <w:lang w:val="en-US" w:eastAsia="zh-CN"/>
        </w:rPr>
        <w:t>ZhangZheHan</w:t>
      </w:r>
      <w:bookmarkEnd w:id="15"/>
      <w:r>
        <w:rPr>
          <w:rFonts w:hint="default" w:ascii="Times New Roman" w:hAnsi="Times New Roman" w:cs="Times New Roman"/>
          <w:b w:val="0"/>
          <w:bCs w:val="0"/>
          <w:sz w:val="24"/>
          <w:szCs w:val="24"/>
          <w:lang w:val="en-US" w:eastAsia="zh-CN"/>
        </w:rPr>
        <w:t>.(2020).The difference between the Namibian context and the British context and its impact on trade.[Online] Available at:https://zhiwang.com/question/d8eea6ea803ab5afd2e1fb1d95998bed.html [</w:t>
      </w:r>
      <w:r>
        <w:rPr>
          <w:rFonts w:hint="eastAsia" w:ascii="Times New Roman" w:hAnsi="Times New Roman" w:cs="Times New Roman"/>
          <w:b w:val="0"/>
          <w:bCs w:val="0"/>
          <w:sz w:val="24"/>
          <w:szCs w:val="24"/>
          <w:lang w:val="en-US" w:eastAsia="zh-CN"/>
        </w:rPr>
        <w:t>Accessed 1 January 2022</w:t>
      </w:r>
      <w:r>
        <w:rPr>
          <w:rFonts w:hint="default"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Zhou Yunqing</w:t>
      </w:r>
      <w:r>
        <w:rPr>
          <w:rFonts w:hint="eastAsia" w:ascii="Times New Roman" w:hAnsi="Times New Roman" w:cs="Times New Roman"/>
          <w:b w:val="0"/>
          <w:bCs w:val="0"/>
          <w:sz w:val="24"/>
          <w:szCs w:val="24"/>
          <w:lang w:val="en-US" w:eastAsia="zh-CN"/>
        </w:rPr>
        <w:t>.The influence of cultural differences on trade between Britain and Namibia</w:t>
      </w:r>
      <w:r>
        <w:rPr>
          <w:rFonts w:hint="default" w:ascii="Times New Roman" w:hAnsi="Times New Roman" w:cs="Times New Roman"/>
          <w:b w:val="0"/>
          <w:bCs w:val="0"/>
          <w:sz w:val="24"/>
          <w:szCs w:val="24"/>
          <w:lang w:val="en-US" w:eastAsia="zh-CN"/>
        </w:rPr>
        <w:t xml:space="preserve"> [J]. Logistics Science and Technology, 2017(2).</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Zhibin Jiang</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A comprehensive analysis of Lompenard's cultural perspective , UJ Industrial Engineering and Management 2017(2).</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icrosoft JhengHei UI">
    <w:panose1 w:val="020B0604030504040204"/>
    <w:charset w:val="88"/>
    <w:family w:val="auto"/>
    <w:pitch w:val="default"/>
    <w:sig w:usb0="000002A7" w:usb1="28CF4400" w:usb2="00000016" w:usb3="00000000" w:csb0="00100009" w:csb1="00000000"/>
  </w:font>
  <w:font w:name="Tw Cen MT Condensed Extra Bold">
    <w:panose1 w:val="020B0803020202020204"/>
    <w:charset w:val="00"/>
    <w:family w:val="auto"/>
    <w:pitch w:val="default"/>
    <w:sig w:usb0="00000003" w:usb1="00000000" w:usb2="00000000" w:usb3="00000000" w:csb0="20000003"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897151"/>
    <w:rsid w:val="0676252A"/>
    <w:rsid w:val="2ABF4A62"/>
    <w:rsid w:val="55897151"/>
    <w:rsid w:val="5B441BC4"/>
    <w:rsid w:val="5CB2093C"/>
    <w:rsid w:val="7F2A1191"/>
    <w:rsid w:val="7F9905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 w:type="paragraph" w:customStyle="1" w:styleId="12">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2022-01-05T09:46:00Z</dcterms:created>
  <dc:creator>Xxbuv</dc:creator>
  <cp:lastModifiedBy>Xxbuv</cp:lastModifiedBy>
  <dcterms:modified xsi:type="dcterms:W3CDTF">2022-01-07T07:51:39Z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08F96E0D50EC4386BBC9EE8F63937467</vt:lpwstr>
  </property>
</Properties>
</file>