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F7D499" w14:textId="7D5BCB99" w:rsidR="00A80E15" w:rsidRPr="009E1F37" w:rsidRDefault="00EA4AC4">
      <w:pPr>
        <w:rPr>
          <w:rFonts w:ascii="Arial" w:hAnsi="Arial" w:cs="Arial"/>
          <w:b/>
          <w:bCs/>
        </w:rPr>
      </w:pPr>
      <w:r w:rsidRPr="009E1F37">
        <w:rPr>
          <w:rFonts w:ascii="Arial" w:hAnsi="Arial" w:cs="Arial"/>
          <w:b/>
          <w:bCs/>
        </w:rPr>
        <w:t>Madiha Ghaffar 2522577</w:t>
      </w:r>
    </w:p>
    <w:p w14:paraId="66F929F9" w14:textId="02A40BA5" w:rsidR="00EA4AC4" w:rsidRPr="009E1F37" w:rsidRDefault="00EA4AC4" w:rsidP="00EA4AC4">
      <w:pPr>
        <w:spacing w:before="120" w:after="120"/>
        <w:rPr>
          <w:rFonts w:ascii="Arial" w:hAnsi="Arial" w:cs="Arial"/>
          <w:b/>
          <w:bCs/>
        </w:rPr>
      </w:pPr>
      <w:r w:rsidRPr="009E1F37">
        <w:rPr>
          <w:rFonts w:ascii="Arial" w:hAnsi="Arial" w:cs="Arial"/>
          <w:b/>
          <w:bCs/>
        </w:rPr>
        <w:t>Introduction to Public Health</w:t>
      </w:r>
      <w:r w:rsidR="008A2470">
        <w:rPr>
          <w:rFonts w:ascii="Arial" w:hAnsi="Arial" w:cs="Arial"/>
          <w:b/>
          <w:bCs/>
        </w:rPr>
        <w:t xml:space="preserve"> – Depression </w:t>
      </w:r>
    </w:p>
    <w:p w14:paraId="6E4C6E3E" w14:textId="0CA10615" w:rsidR="00EA4AC4" w:rsidRPr="009E1F37" w:rsidRDefault="00EA4AC4" w:rsidP="00EA4AC4">
      <w:pPr>
        <w:spacing w:before="120" w:after="120"/>
        <w:rPr>
          <w:rFonts w:ascii="Arial" w:hAnsi="Arial" w:cs="Arial"/>
          <w:b/>
          <w:bCs/>
        </w:rPr>
      </w:pPr>
      <w:r w:rsidRPr="009E1F37">
        <w:rPr>
          <w:rFonts w:ascii="Arial" w:hAnsi="Arial" w:cs="Arial"/>
          <w:b/>
          <w:bCs/>
        </w:rPr>
        <w:t xml:space="preserve">Module: </w:t>
      </w:r>
      <w:r w:rsidRPr="009E1F37">
        <w:rPr>
          <w:rFonts w:ascii="Arial" w:hAnsi="Arial" w:cs="Arial"/>
          <w:b/>
          <w:bCs/>
        </w:rPr>
        <w:t>LCHS4008</w:t>
      </w:r>
    </w:p>
    <w:p w14:paraId="71B0DFB3" w14:textId="1E0FC1D9" w:rsidR="00EA4AC4" w:rsidRPr="009E1F37" w:rsidRDefault="00EA4AC4">
      <w:pPr>
        <w:rPr>
          <w:rFonts w:ascii="Arial" w:hAnsi="Arial" w:cs="Arial"/>
          <w:b/>
          <w:bCs/>
        </w:rPr>
      </w:pPr>
      <w:r w:rsidRPr="009E1F37">
        <w:rPr>
          <w:rFonts w:ascii="Arial" w:hAnsi="Arial" w:cs="Arial"/>
          <w:b/>
          <w:bCs/>
        </w:rPr>
        <w:t>Mumtaz Goolam</w:t>
      </w:r>
    </w:p>
    <w:p w14:paraId="45B7881A" w14:textId="77777777" w:rsidR="00EA4AC4" w:rsidRPr="009E1F37" w:rsidRDefault="00EA4AC4">
      <w:pPr>
        <w:rPr>
          <w:rFonts w:ascii="Arial" w:hAnsi="Arial" w:cs="Arial"/>
          <w:b/>
          <w:bCs/>
        </w:rPr>
      </w:pPr>
    </w:p>
    <w:p w14:paraId="2205E1D0" w14:textId="77777777" w:rsidR="00EA4AC4" w:rsidRPr="009E1F37" w:rsidRDefault="00EA4AC4">
      <w:pPr>
        <w:rPr>
          <w:rFonts w:ascii="Arial" w:hAnsi="Arial" w:cs="Arial"/>
          <w:b/>
          <w:bCs/>
        </w:rPr>
      </w:pPr>
    </w:p>
    <w:p w14:paraId="6CE699DE" w14:textId="77777777" w:rsidR="00EA4AC4" w:rsidRPr="009E1F37" w:rsidRDefault="00EA4AC4">
      <w:pPr>
        <w:rPr>
          <w:rFonts w:ascii="Arial" w:hAnsi="Arial" w:cs="Arial"/>
        </w:rPr>
      </w:pPr>
    </w:p>
    <w:p w14:paraId="3D87EF6E" w14:textId="77777777" w:rsidR="00EA4AC4" w:rsidRPr="009E1F37" w:rsidRDefault="00EA4AC4">
      <w:pPr>
        <w:rPr>
          <w:rFonts w:ascii="Arial" w:hAnsi="Arial" w:cs="Arial"/>
        </w:rPr>
      </w:pPr>
    </w:p>
    <w:p w14:paraId="49ADC885" w14:textId="77777777" w:rsidR="00EA4AC4" w:rsidRPr="009E1F37" w:rsidRDefault="00EA4AC4">
      <w:pPr>
        <w:rPr>
          <w:rFonts w:ascii="Arial" w:hAnsi="Arial" w:cs="Arial"/>
        </w:rPr>
      </w:pPr>
    </w:p>
    <w:p w14:paraId="2F4FFC87" w14:textId="77777777" w:rsidR="00EA4AC4" w:rsidRPr="009E1F37" w:rsidRDefault="00EA4AC4">
      <w:pPr>
        <w:rPr>
          <w:rFonts w:ascii="Arial" w:hAnsi="Arial" w:cs="Arial"/>
        </w:rPr>
      </w:pPr>
    </w:p>
    <w:p w14:paraId="13380FFB" w14:textId="77777777" w:rsidR="00EA4AC4" w:rsidRPr="009E1F37" w:rsidRDefault="00EA4AC4">
      <w:pPr>
        <w:rPr>
          <w:rFonts w:ascii="Arial" w:hAnsi="Arial" w:cs="Arial"/>
        </w:rPr>
      </w:pPr>
    </w:p>
    <w:p w14:paraId="1DDFED87" w14:textId="77777777" w:rsidR="00EA4AC4" w:rsidRPr="009E1F37" w:rsidRDefault="00EA4AC4">
      <w:pPr>
        <w:rPr>
          <w:rFonts w:ascii="Arial" w:hAnsi="Arial" w:cs="Arial"/>
        </w:rPr>
      </w:pPr>
    </w:p>
    <w:p w14:paraId="7606CA86" w14:textId="77777777" w:rsidR="00EA4AC4" w:rsidRPr="009E1F37" w:rsidRDefault="00EA4AC4">
      <w:pPr>
        <w:rPr>
          <w:rFonts w:ascii="Arial" w:hAnsi="Arial" w:cs="Arial"/>
        </w:rPr>
      </w:pPr>
    </w:p>
    <w:p w14:paraId="43C6EC18" w14:textId="77777777" w:rsidR="00EA4AC4" w:rsidRPr="009E1F37" w:rsidRDefault="00EA4AC4">
      <w:pPr>
        <w:rPr>
          <w:rFonts w:ascii="Arial" w:hAnsi="Arial" w:cs="Arial"/>
        </w:rPr>
      </w:pPr>
    </w:p>
    <w:p w14:paraId="061D1086" w14:textId="77777777" w:rsidR="00EA4AC4" w:rsidRPr="009E1F37" w:rsidRDefault="00EA4AC4">
      <w:pPr>
        <w:rPr>
          <w:rFonts w:ascii="Arial" w:hAnsi="Arial" w:cs="Arial"/>
        </w:rPr>
      </w:pPr>
    </w:p>
    <w:p w14:paraId="0735B239" w14:textId="77777777" w:rsidR="00EA4AC4" w:rsidRPr="009E1F37" w:rsidRDefault="00EA4AC4">
      <w:pPr>
        <w:rPr>
          <w:rFonts w:ascii="Arial" w:hAnsi="Arial" w:cs="Arial"/>
        </w:rPr>
      </w:pPr>
    </w:p>
    <w:p w14:paraId="32FFB6DA" w14:textId="77777777" w:rsidR="00EA4AC4" w:rsidRPr="009E1F37" w:rsidRDefault="00EA4AC4">
      <w:pPr>
        <w:rPr>
          <w:rFonts w:ascii="Arial" w:hAnsi="Arial" w:cs="Arial"/>
        </w:rPr>
      </w:pPr>
    </w:p>
    <w:p w14:paraId="5AA1A021" w14:textId="77777777" w:rsidR="00EA4AC4" w:rsidRPr="009E1F37" w:rsidRDefault="00EA4AC4">
      <w:pPr>
        <w:rPr>
          <w:rFonts w:ascii="Arial" w:hAnsi="Arial" w:cs="Arial"/>
        </w:rPr>
      </w:pPr>
    </w:p>
    <w:p w14:paraId="7394D59D" w14:textId="77777777" w:rsidR="00EA4AC4" w:rsidRPr="009E1F37" w:rsidRDefault="00EA4AC4">
      <w:pPr>
        <w:rPr>
          <w:rFonts w:ascii="Arial" w:hAnsi="Arial" w:cs="Arial"/>
        </w:rPr>
      </w:pPr>
    </w:p>
    <w:p w14:paraId="6BC12919" w14:textId="77777777" w:rsidR="00EA4AC4" w:rsidRPr="009E1F37" w:rsidRDefault="00EA4AC4">
      <w:pPr>
        <w:rPr>
          <w:rFonts w:ascii="Arial" w:hAnsi="Arial" w:cs="Arial"/>
        </w:rPr>
      </w:pPr>
    </w:p>
    <w:p w14:paraId="39BD32F5" w14:textId="77777777" w:rsidR="00EA4AC4" w:rsidRPr="009E1F37" w:rsidRDefault="00EA4AC4">
      <w:pPr>
        <w:rPr>
          <w:rFonts w:ascii="Arial" w:hAnsi="Arial" w:cs="Arial"/>
        </w:rPr>
      </w:pPr>
    </w:p>
    <w:p w14:paraId="2AC52DF8" w14:textId="77777777" w:rsidR="00EA4AC4" w:rsidRPr="009E1F37" w:rsidRDefault="00EA4AC4">
      <w:pPr>
        <w:rPr>
          <w:rFonts w:ascii="Arial" w:hAnsi="Arial" w:cs="Arial"/>
        </w:rPr>
      </w:pPr>
    </w:p>
    <w:p w14:paraId="1E6A8174" w14:textId="77777777" w:rsidR="00EA4AC4" w:rsidRPr="009E1F37" w:rsidRDefault="00EA4AC4">
      <w:pPr>
        <w:rPr>
          <w:rFonts w:ascii="Arial" w:hAnsi="Arial" w:cs="Arial"/>
        </w:rPr>
      </w:pPr>
    </w:p>
    <w:p w14:paraId="2FD85461" w14:textId="77777777" w:rsidR="00EA4AC4" w:rsidRPr="009E1F37" w:rsidRDefault="00EA4AC4">
      <w:pPr>
        <w:rPr>
          <w:rFonts w:ascii="Arial" w:hAnsi="Arial" w:cs="Arial"/>
        </w:rPr>
      </w:pPr>
    </w:p>
    <w:p w14:paraId="767348DE" w14:textId="77777777" w:rsidR="00EA4AC4" w:rsidRPr="009E1F37" w:rsidRDefault="00EA4AC4">
      <w:pPr>
        <w:rPr>
          <w:rFonts w:ascii="Arial" w:hAnsi="Arial" w:cs="Arial"/>
        </w:rPr>
      </w:pPr>
    </w:p>
    <w:p w14:paraId="2C330ACA" w14:textId="77777777" w:rsidR="00EA4AC4" w:rsidRPr="009E1F37" w:rsidRDefault="00EA4AC4">
      <w:pPr>
        <w:rPr>
          <w:rFonts w:ascii="Arial" w:hAnsi="Arial" w:cs="Arial"/>
        </w:rPr>
      </w:pPr>
    </w:p>
    <w:p w14:paraId="38C5D9C5" w14:textId="77777777" w:rsidR="00EA4AC4" w:rsidRPr="009E1F37" w:rsidRDefault="00EA4AC4">
      <w:pPr>
        <w:rPr>
          <w:rFonts w:ascii="Arial" w:hAnsi="Arial" w:cs="Arial"/>
        </w:rPr>
      </w:pPr>
    </w:p>
    <w:p w14:paraId="4B30991B" w14:textId="77777777" w:rsidR="00EA4AC4" w:rsidRPr="009E1F37" w:rsidRDefault="00EA4AC4">
      <w:pPr>
        <w:rPr>
          <w:rFonts w:ascii="Arial" w:hAnsi="Arial" w:cs="Arial"/>
        </w:rPr>
      </w:pPr>
    </w:p>
    <w:p w14:paraId="02DCEA0F" w14:textId="77777777" w:rsidR="00EA4AC4" w:rsidRPr="009E1F37" w:rsidRDefault="00EA4AC4">
      <w:pPr>
        <w:rPr>
          <w:rFonts w:ascii="Arial" w:hAnsi="Arial" w:cs="Arial"/>
        </w:rPr>
      </w:pPr>
    </w:p>
    <w:p w14:paraId="15F69751" w14:textId="77777777" w:rsidR="00EA4AC4" w:rsidRPr="009E1F37" w:rsidRDefault="00EA4AC4">
      <w:pPr>
        <w:rPr>
          <w:rFonts w:ascii="Arial" w:hAnsi="Arial" w:cs="Arial"/>
        </w:rPr>
      </w:pPr>
    </w:p>
    <w:p w14:paraId="276D30D3" w14:textId="77777777" w:rsidR="00EA4AC4" w:rsidRPr="009E1F37" w:rsidRDefault="00EA4AC4">
      <w:pPr>
        <w:rPr>
          <w:rFonts w:ascii="Arial" w:hAnsi="Arial" w:cs="Arial"/>
        </w:rPr>
      </w:pPr>
    </w:p>
    <w:p w14:paraId="5E89AA91" w14:textId="184E6F14" w:rsidR="00EA4AC4" w:rsidRPr="009E1F37" w:rsidRDefault="00EA4AC4" w:rsidP="00EA4AC4">
      <w:pPr>
        <w:jc w:val="center"/>
        <w:rPr>
          <w:rFonts w:ascii="Arial" w:hAnsi="Arial" w:cs="Arial"/>
          <w:b/>
          <w:bCs/>
        </w:rPr>
      </w:pPr>
      <w:r w:rsidRPr="009E1F37">
        <w:rPr>
          <w:rFonts w:ascii="Arial" w:hAnsi="Arial" w:cs="Arial"/>
          <w:b/>
          <w:bCs/>
        </w:rPr>
        <w:t>Depression</w:t>
      </w:r>
    </w:p>
    <w:p w14:paraId="626175FC" w14:textId="77777777" w:rsidR="00EA4AC4" w:rsidRPr="009E1F37" w:rsidRDefault="00EA4AC4" w:rsidP="00EA4AC4">
      <w:pPr>
        <w:rPr>
          <w:rFonts w:ascii="Arial" w:hAnsi="Arial" w:cs="Arial"/>
        </w:rPr>
      </w:pPr>
    </w:p>
    <w:p w14:paraId="3FD98EF7" w14:textId="77777777" w:rsidR="00EA4AC4" w:rsidRPr="009E1F37" w:rsidRDefault="00EA4AC4" w:rsidP="00EA4AC4">
      <w:pPr>
        <w:rPr>
          <w:rFonts w:ascii="Arial" w:hAnsi="Arial" w:cs="Arial"/>
        </w:rPr>
      </w:pPr>
      <w:r w:rsidRPr="009E1F37">
        <w:rPr>
          <w:rFonts w:ascii="Arial" w:hAnsi="Arial" w:cs="Arial"/>
        </w:rPr>
        <w:t>Introduction</w:t>
      </w:r>
    </w:p>
    <w:p w14:paraId="35AAA157" w14:textId="3C6D155E" w:rsidR="00EA4AC4" w:rsidRPr="009E1F37" w:rsidRDefault="00EA4AC4" w:rsidP="00EA4AC4">
      <w:pPr>
        <w:rPr>
          <w:rFonts w:ascii="Arial" w:hAnsi="Arial" w:cs="Arial"/>
        </w:rPr>
      </w:pPr>
      <w:r w:rsidRPr="009E1F37">
        <w:rPr>
          <w:rFonts w:ascii="Arial" w:hAnsi="Arial" w:cs="Arial"/>
        </w:rPr>
        <w:t>Depression is a common mental health disorder that affects how a person thinks, feels and behaves. It is more than feeling sad for a short period; it is a persistent condition that can interfere with daily life, relationships, education and employment. Common signs and symptoms include a low mood, loss of interest in activities, tiredness, poor concentration, changes in sleep or appetite, feelings of worthlessness and, in severe cases, thoughts of self-harm or suicide. According to the World Health Organization (2023), around 280 million people worldwide live with depression, making it one of the leading causes of disability. In the UK, depression affects millions of people each year, with rates increasing following the COVID-19 pandemic. Due to its high prevalence and significant impact on individuals, families and healthcare services, depression is recognised as a major public health issue. Early diagnosis, effective treatment and appropriate community support are essential to improve outcomes and quality of life.</w:t>
      </w:r>
    </w:p>
    <w:p w14:paraId="6DFC6370" w14:textId="77777777" w:rsidR="00EA4AC4" w:rsidRPr="009E1F37" w:rsidRDefault="00EA4AC4" w:rsidP="00EA4AC4">
      <w:pPr>
        <w:rPr>
          <w:rFonts w:ascii="Arial" w:hAnsi="Arial" w:cs="Arial"/>
        </w:rPr>
      </w:pPr>
    </w:p>
    <w:p w14:paraId="067FC1EB" w14:textId="77777777" w:rsidR="00EA4AC4" w:rsidRPr="009E1F37" w:rsidRDefault="00EA4AC4" w:rsidP="00EA4AC4">
      <w:pPr>
        <w:rPr>
          <w:rFonts w:ascii="Arial" w:hAnsi="Arial" w:cs="Arial"/>
          <w:b/>
          <w:bCs/>
        </w:rPr>
      </w:pPr>
      <w:r w:rsidRPr="009E1F37">
        <w:rPr>
          <w:rFonts w:ascii="Arial" w:hAnsi="Arial" w:cs="Arial"/>
          <w:b/>
          <w:bCs/>
        </w:rPr>
        <w:t>Different approaches used to measure and monitor depression</w:t>
      </w:r>
    </w:p>
    <w:p w14:paraId="015C75AF" w14:textId="77777777" w:rsidR="00EA4AC4" w:rsidRPr="009E1F37" w:rsidRDefault="00EA4AC4" w:rsidP="00EA4AC4">
      <w:pPr>
        <w:rPr>
          <w:rFonts w:ascii="Arial" w:hAnsi="Arial" w:cs="Arial"/>
        </w:rPr>
      </w:pPr>
      <w:r w:rsidRPr="009E1F37">
        <w:rPr>
          <w:rFonts w:ascii="Arial" w:hAnsi="Arial" w:cs="Arial"/>
        </w:rPr>
        <w:t>Depression is diagnosed and monitored using several different methods. Healthcare professionals do not rely on a single test but instead combine questionnaires, clinical assessments and regular reviews to determine the severity of symptoms and whether treatment is working.</w:t>
      </w:r>
    </w:p>
    <w:p w14:paraId="5CE9CAF3" w14:textId="122D4312" w:rsidR="00EA4AC4" w:rsidRPr="009E1F37" w:rsidRDefault="00EA4AC4" w:rsidP="00EA4AC4">
      <w:pPr>
        <w:rPr>
          <w:rFonts w:ascii="Arial" w:hAnsi="Arial" w:cs="Arial"/>
        </w:rPr>
      </w:pPr>
      <w:r w:rsidRPr="009E1F37">
        <w:rPr>
          <w:rFonts w:ascii="Arial" w:hAnsi="Arial" w:cs="Arial"/>
        </w:rPr>
        <w:t xml:space="preserve">One of the </w:t>
      </w:r>
      <w:r w:rsidRPr="009E1F37">
        <w:rPr>
          <w:rFonts w:ascii="Arial" w:hAnsi="Arial" w:cs="Arial"/>
        </w:rPr>
        <w:t>most used</w:t>
      </w:r>
      <w:r w:rsidRPr="009E1F37">
        <w:rPr>
          <w:rFonts w:ascii="Arial" w:hAnsi="Arial" w:cs="Arial"/>
        </w:rPr>
        <w:t xml:space="preserve"> assessment tools is the Patient Health Questionnaire-9 (PHQ-9). This questionnaire contains nine questions based on the symptoms of depression listed in diagnostic guidelines. Patients rate how often they have experienced each symptom over the previous two weeks. The overall score helps healthcare professionals identify whether depression is mild, moderate or severe and provides a baseline for monitoring progress.</w:t>
      </w:r>
    </w:p>
    <w:p w14:paraId="0FF73C1E" w14:textId="77777777" w:rsidR="00EA4AC4" w:rsidRPr="009E1F37" w:rsidRDefault="00EA4AC4" w:rsidP="00EA4AC4">
      <w:pPr>
        <w:rPr>
          <w:rFonts w:ascii="Arial" w:hAnsi="Arial" w:cs="Arial"/>
        </w:rPr>
      </w:pPr>
      <w:r w:rsidRPr="009E1F37">
        <w:rPr>
          <w:rFonts w:ascii="Arial" w:hAnsi="Arial" w:cs="Arial"/>
        </w:rPr>
        <w:t>Another widely used assessment is the Beck Depression Inventory (BDI). This is a self-report questionnaire that measures emotional, physical and cognitive symptoms of depression. It is commonly used by psychologists and mental health professionals to assess changes before, during and after treatment.</w:t>
      </w:r>
    </w:p>
    <w:p w14:paraId="51E2DE0A" w14:textId="77777777" w:rsidR="00EA4AC4" w:rsidRPr="009E1F37" w:rsidRDefault="00EA4AC4" w:rsidP="00EA4AC4">
      <w:pPr>
        <w:rPr>
          <w:rFonts w:ascii="Arial" w:hAnsi="Arial" w:cs="Arial"/>
        </w:rPr>
      </w:pPr>
      <w:r w:rsidRPr="009E1F37">
        <w:rPr>
          <w:rFonts w:ascii="Arial" w:hAnsi="Arial" w:cs="Arial"/>
        </w:rPr>
        <w:t>Healthcare professionals also carry out clinical interviews. During these assessments, a GP, psychiatrist or mental health nurse asks about the person's symptoms, medical history, family history, recent life events and lifestyle. They may also ask about alcohol or drug use, as these can contribute to or worsen depression. The interview allows professionals to gain a full understanding of the individual's circumstances and to rule out physical conditions that may have similar symptoms.</w:t>
      </w:r>
    </w:p>
    <w:p w14:paraId="7AEDBDFF" w14:textId="77777777" w:rsidR="00EA4AC4" w:rsidRPr="009E1F37" w:rsidRDefault="00EA4AC4" w:rsidP="00EA4AC4">
      <w:pPr>
        <w:rPr>
          <w:rFonts w:ascii="Arial" w:hAnsi="Arial" w:cs="Arial"/>
        </w:rPr>
      </w:pPr>
      <w:r w:rsidRPr="009E1F37">
        <w:rPr>
          <w:rFonts w:ascii="Arial" w:hAnsi="Arial" w:cs="Arial"/>
        </w:rPr>
        <w:t>Monitoring depression continues after diagnosis. Patients usually attend regular appointments where their symptoms are reviewed. Healthcare professionals may repeat questionnaires such as the PHQ-9 to compare scores over time. Improvements or worsening symptoms help determine whether treatment should continue, change or become more intensive.</w:t>
      </w:r>
    </w:p>
    <w:p w14:paraId="22207CDC" w14:textId="77777777" w:rsidR="00EA4AC4" w:rsidRPr="009E1F37" w:rsidRDefault="00EA4AC4" w:rsidP="00EA4AC4">
      <w:pPr>
        <w:rPr>
          <w:rFonts w:ascii="Arial" w:hAnsi="Arial" w:cs="Arial"/>
        </w:rPr>
      </w:pPr>
      <w:r w:rsidRPr="009E1F37">
        <w:rPr>
          <w:rFonts w:ascii="Arial" w:hAnsi="Arial" w:cs="Arial"/>
        </w:rPr>
        <w:t>An important part of monitoring depression is risk assessment. Healthcare professionals assess whether an individual is at risk of self-harm or suicide by asking sensitive questions about their thoughts, plans and previous behaviour. Individuals identified as high risk receive closer monitoring, crisis support or referral to specialist mental health services.</w:t>
      </w:r>
    </w:p>
    <w:p w14:paraId="122D1795" w14:textId="77777777" w:rsidR="00EA4AC4" w:rsidRPr="009E1F37" w:rsidRDefault="00EA4AC4" w:rsidP="00EA4AC4">
      <w:pPr>
        <w:rPr>
          <w:rFonts w:ascii="Arial" w:hAnsi="Arial" w:cs="Arial"/>
        </w:rPr>
      </w:pPr>
      <w:r w:rsidRPr="009E1F37">
        <w:rPr>
          <w:rFonts w:ascii="Arial" w:hAnsi="Arial" w:cs="Arial"/>
        </w:rPr>
        <w:lastRenderedPageBreak/>
        <w:t>Technology has also improved monitoring. Some NHS services use online questionnaires and digital mood diaries that allow patients to record changes in mood, sleep and medication use between appointments. These tools help professionals identify problems early and provide more personalised care.</w:t>
      </w:r>
    </w:p>
    <w:p w14:paraId="7FB9F8B6" w14:textId="0FA398E4" w:rsidR="00EA4AC4" w:rsidRPr="009E1F37" w:rsidRDefault="00EA4AC4" w:rsidP="00EA4AC4">
      <w:pPr>
        <w:rPr>
          <w:rFonts w:ascii="Arial" w:hAnsi="Arial" w:cs="Arial"/>
        </w:rPr>
      </w:pPr>
      <w:r w:rsidRPr="009E1F37">
        <w:rPr>
          <w:rFonts w:ascii="Arial" w:hAnsi="Arial" w:cs="Arial"/>
        </w:rPr>
        <w:t>At a population level, organisations such as the NHS and the Office for National Statistics monitor rates of depression using surveys, GP records and prescribing data. This information helps identify trends, plan services and ensure resources are targeted towards communities with the greatest need.</w:t>
      </w:r>
    </w:p>
    <w:p w14:paraId="1C875D0C" w14:textId="77777777" w:rsidR="00EA4AC4" w:rsidRPr="009E1F37" w:rsidRDefault="00EA4AC4" w:rsidP="00EA4AC4">
      <w:pPr>
        <w:rPr>
          <w:rFonts w:ascii="Arial" w:hAnsi="Arial" w:cs="Arial"/>
        </w:rPr>
      </w:pPr>
    </w:p>
    <w:p w14:paraId="100963D0" w14:textId="77777777" w:rsidR="00EA4AC4" w:rsidRPr="009E1F37" w:rsidRDefault="00EA4AC4" w:rsidP="00EA4AC4">
      <w:pPr>
        <w:rPr>
          <w:rFonts w:ascii="Arial" w:hAnsi="Arial" w:cs="Arial"/>
          <w:b/>
          <w:bCs/>
        </w:rPr>
      </w:pPr>
      <w:r w:rsidRPr="009E1F37">
        <w:rPr>
          <w:rFonts w:ascii="Arial" w:hAnsi="Arial" w:cs="Arial"/>
          <w:b/>
          <w:bCs/>
        </w:rPr>
        <w:t>How depression is controlled</w:t>
      </w:r>
    </w:p>
    <w:p w14:paraId="5346DCDB" w14:textId="77777777" w:rsidR="00EA4AC4" w:rsidRPr="009E1F37" w:rsidRDefault="00EA4AC4" w:rsidP="00EA4AC4">
      <w:pPr>
        <w:rPr>
          <w:rFonts w:ascii="Arial" w:hAnsi="Arial" w:cs="Arial"/>
        </w:rPr>
      </w:pPr>
    </w:p>
    <w:p w14:paraId="6093A389" w14:textId="77777777" w:rsidR="00EA4AC4" w:rsidRPr="009E1F37" w:rsidRDefault="00EA4AC4" w:rsidP="00EA4AC4">
      <w:pPr>
        <w:rPr>
          <w:rFonts w:ascii="Arial" w:hAnsi="Arial" w:cs="Arial"/>
        </w:rPr>
      </w:pPr>
      <w:r w:rsidRPr="009E1F37">
        <w:rPr>
          <w:rFonts w:ascii="Arial" w:hAnsi="Arial" w:cs="Arial"/>
        </w:rPr>
        <w:t>Depression can often be effectively controlled through a combination of medical treatment, psychological support, lifestyle changes and ongoing monitoring. The most appropriate treatment depends on the severity of the condition and the individual's personal circumstances.</w:t>
      </w:r>
    </w:p>
    <w:p w14:paraId="5C25BC3F" w14:textId="77777777" w:rsidR="00EA4AC4" w:rsidRPr="009E1F37" w:rsidRDefault="00EA4AC4" w:rsidP="00EA4AC4">
      <w:pPr>
        <w:rPr>
          <w:rFonts w:ascii="Arial" w:hAnsi="Arial" w:cs="Arial"/>
        </w:rPr>
      </w:pPr>
      <w:r w:rsidRPr="009E1F37">
        <w:rPr>
          <w:rFonts w:ascii="Arial" w:hAnsi="Arial" w:cs="Arial"/>
        </w:rPr>
        <w:t>For many people with mild or moderate depression, psychological therapies are recommended. Cognitive Behavioural Therapy (CBT) is one of the most effective treatments because it helps individuals recognise negative patterns of thinking and replace them with healthier ways of thinking and behaving. Other therapies include counselling, behavioural activation and interpersonal therapy, which focus on improving relationships and coping strategies.</w:t>
      </w:r>
    </w:p>
    <w:p w14:paraId="3C453CC0" w14:textId="6191AE41" w:rsidR="00EA4AC4" w:rsidRPr="009E1F37" w:rsidRDefault="00EA4AC4" w:rsidP="00EA4AC4">
      <w:pPr>
        <w:rPr>
          <w:rFonts w:ascii="Arial" w:hAnsi="Arial" w:cs="Arial"/>
        </w:rPr>
      </w:pPr>
      <w:r w:rsidRPr="009E1F37">
        <w:rPr>
          <w:rFonts w:ascii="Arial" w:hAnsi="Arial" w:cs="Arial"/>
        </w:rPr>
        <w:t xml:space="preserve">Medication may be prescribed for people with moderate or severe depression. The </w:t>
      </w:r>
      <w:r w:rsidRPr="009E1F37">
        <w:rPr>
          <w:rFonts w:ascii="Arial" w:hAnsi="Arial" w:cs="Arial"/>
        </w:rPr>
        <w:t>most prescribed</w:t>
      </w:r>
      <w:r w:rsidRPr="009E1F37">
        <w:rPr>
          <w:rFonts w:ascii="Arial" w:hAnsi="Arial" w:cs="Arial"/>
        </w:rPr>
        <w:t xml:space="preserve"> antidepressants are Selective Serotonin Reuptake Inhibitors (SSRIs). These medications help increase serotonin levels in the brain, which can improve mood over time. Patients taking antidepressants require regular reviews to monitor their progress and any side effects.</w:t>
      </w:r>
    </w:p>
    <w:p w14:paraId="585F4A3A" w14:textId="77777777" w:rsidR="00EA4AC4" w:rsidRPr="009E1F37" w:rsidRDefault="00EA4AC4" w:rsidP="00EA4AC4">
      <w:pPr>
        <w:rPr>
          <w:rFonts w:ascii="Arial" w:hAnsi="Arial" w:cs="Arial"/>
        </w:rPr>
      </w:pPr>
      <w:r w:rsidRPr="009E1F37">
        <w:rPr>
          <w:rFonts w:ascii="Arial" w:hAnsi="Arial" w:cs="Arial"/>
        </w:rPr>
        <w:t>Lifestyle changes can also play an important role in managing depression. Regular exercise has been shown to improve mood by releasing endorphins, while a balanced diet and good sleep routine support both physical and mental wellbeing. Reducing alcohol intake and avoiding recreational drugs can also help prevent symptoms from worsening.</w:t>
      </w:r>
    </w:p>
    <w:p w14:paraId="19DA76D3" w14:textId="77777777" w:rsidR="00EA4AC4" w:rsidRPr="009E1F37" w:rsidRDefault="00EA4AC4" w:rsidP="00EA4AC4">
      <w:pPr>
        <w:rPr>
          <w:rFonts w:ascii="Arial" w:hAnsi="Arial" w:cs="Arial"/>
        </w:rPr>
      </w:pPr>
      <w:r w:rsidRPr="009E1F37">
        <w:rPr>
          <w:rFonts w:ascii="Arial" w:hAnsi="Arial" w:cs="Arial"/>
        </w:rPr>
        <w:t>Support from family and friends is another important part of recovery. Having someone to talk to can reduce feelings of loneliness and encourage individuals to continue with treatment. Many people also benefit from peer support groups where they can share experiences with others facing similar challenges.</w:t>
      </w:r>
    </w:p>
    <w:p w14:paraId="2EF088AB" w14:textId="77777777" w:rsidR="00EA4AC4" w:rsidRPr="009E1F37" w:rsidRDefault="00EA4AC4" w:rsidP="00EA4AC4">
      <w:pPr>
        <w:rPr>
          <w:rFonts w:ascii="Arial" w:hAnsi="Arial" w:cs="Arial"/>
        </w:rPr>
      </w:pPr>
      <w:r w:rsidRPr="009E1F37">
        <w:rPr>
          <w:rFonts w:ascii="Arial" w:hAnsi="Arial" w:cs="Arial"/>
        </w:rPr>
        <w:t>Healthcare professionals often develop personalised care plans with patients. These plans outline treatment goals, review appointments, medication, coping strategies and sources of support. Individuals with severe depression may receive help from Community Mental Health Teams or Crisis Resolution Teams if they require more intensive care.</w:t>
      </w:r>
    </w:p>
    <w:p w14:paraId="1495755A" w14:textId="77777777" w:rsidR="00EA4AC4" w:rsidRPr="009E1F37" w:rsidRDefault="00EA4AC4" w:rsidP="00EA4AC4">
      <w:pPr>
        <w:rPr>
          <w:rFonts w:ascii="Arial" w:hAnsi="Arial" w:cs="Arial"/>
        </w:rPr>
      </w:pPr>
      <w:r w:rsidRPr="009E1F37">
        <w:rPr>
          <w:rFonts w:ascii="Arial" w:hAnsi="Arial" w:cs="Arial"/>
        </w:rPr>
        <w:t>Public health campaigns also contribute to controlling depression by reducing stigma and encouraging people to seek help earlier. Increasing awareness within schools, workplaces and communities can improve understanding and reduce discrimination against people experiencing mental illness.</w:t>
      </w:r>
    </w:p>
    <w:p w14:paraId="44C3CCE5" w14:textId="77777777" w:rsidR="00EA4AC4" w:rsidRPr="009E1F37" w:rsidRDefault="00EA4AC4" w:rsidP="00EA4AC4">
      <w:pPr>
        <w:rPr>
          <w:rFonts w:ascii="Arial" w:hAnsi="Arial" w:cs="Arial"/>
        </w:rPr>
      </w:pPr>
    </w:p>
    <w:p w14:paraId="134954A1" w14:textId="77777777" w:rsidR="00EA4AC4" w:rsidRPr="009E1F37" w:rsidRDefault="00EA4AC4" w:rsidP="00EA4AC4">
      <w:pPr>
        <w:rPr>
          <w:rFonts w:ascii="Arial" w:hAnsi="Arial" w:cs="Arial"/>
          <w:b/>
          <w:bCs/>
        </w:rPr>
      </w:pPr>
      <w:r w:rsidRPr="009E1F37">
        <w:rPr>
          <w:rFonts w:ascii="Arial" w:hAnsi="Arial" w:cs="Arial"/>
          <w:b/>
          <w:bCs/>
        </w:rPr>
        <w:lastRenderedPageBreak/>
        <w:t>Consequences of depression on individuals and the community</w:t>
      </w:r>
    </w:p>
    <w:p w14:paraId="6BF9FC7B" w14:textId="4C8B33A6" w:rsidR="00EA4AC4" w:rsidRPr="009E1F37" w:rsidRDefault="00EA4AC4" w:rsidP="00EA4AC4">
      <w:pPr>
        <w:rPr>
          <w:rFonts w:ascii="Arial" w:hAnsi="Arial" w:cs="Arial"/>
          <w:b/>
          <w:bCs/>
        </w:rPr>
      </w:pPr>
      <w:r w:rsidRPr="009E1F37">
        <w:rPr>
          <w:rFonts w:ascii="Arial" w:hAnsi="Arial" w:cs="Arial"/>
        </w:rPr>
        <w:t>Depression has significant consequences for both individuals and society. The condition affects emotional wellbeing, physical health, relationships, education, employment and overall quality of life.</w:t>
      </w:r>
    </w:p>
    <w:p w14:paraId="7857FE32" w14:textId="77777777" w:rsidR="00EA4AC4" w:rsidRPr="009E1F37" w:rsidRDefault="00EA4AC4" w:rsidP="00EA4AC4">
      <w:pPr>
        <w:rPr>
          <w:rFonts w:ascii="Arial" w:hAnsi="Arial" w:cs="Arial"/>
        </w:rPr>
      </w:pPr>
      <w:r w:rsidRPr="009E1F37">
        <w:rPr>
          <w:rFonts w:ascii="Arial" w:hAnsi="Arial" w:cs="Arial"/>
        </w:rPr>
        <w:t>People with depression often experience persistent sadness, hopelessness and low self-esteem. They may lose interest in hobbies, struggle to concentrate and find everyday tasks overwhelming. Physical symptoms such as fatigue, poor sleep, headaches and changes in appetite are also common. If left untreated, depression can increase the risk of long-term physical illnesses including heart disease.</w:t>
      </w:r>
    </w:p>
    <w:p w14:paraId="6E9B8166" w14:textId="77777777" w:rsidR="00EA4AC4" w:rsidRPr="009E1F37" w:rsidRDefault="00EA4AC4" w:rsidP="00EA4AC4">
      <w:pPr>
        <w:rPr>
          <w:rFonts w:ascii="Arial" w:hAnsi="Arial" w:cs="Arial"/>
        </w:rPr>
      </w:pPr>
      <w:r w:rsidRPr="009E1F37">
        <w:rPr>
          <w:rFonts w:ascii="Arial" w:hAnsi="Arial" w:cs="Arial"/>
        </w:rPr>
        <w:t>Relationships are frequently affected because individuals may withdraw from family and friends. This can lead to loneliness and place emotional strain on carers and relatives. Children living with a parent who has depression may also experience emotional or behavioural difficulties.</w:t>
      </w:r>
    </w:p>
    <w:p w14:paraId="08A31087" w14:textId="77777777" w:rsidR="00EA4AC4" w:rsidRPr="009E1F37" w:rsidRDefault="00EA4AC4" w:rsidP="00EA4AC4">
      <w:pPr>
        <w:rPr>
          <w:rFonts w:ascii="Arial" w:hAnsi="Arial" w:cs="Arial"/>
        </w:rPr>
      </w:pPr>
      <w:r w:rsidRPr="009E1F37">
        <w:rPr>
          <w:rFonts w:ascii="Arial" w:hAnsi="Arial" w:cs="Arial"/>
        </w:rPr>
        <w:t>Depression can affect education by reducing attendance, motivation and concentration. Students may achieve lower grades or leave education altogether if appropriate support is not available.</w:t>
      </w:r>
    </w:p>
    <w:p w14:paraId="75C6D487" w14:textId="77777777" w:rsidR="00EA4AC4" w:rsidRPr="009E1F37" w:rsidRDefault="00EA4AC4" w:rsidP="00EA4AC4">
      <w:pPr>
        <w:rPr>
          <w:rFonts w:ascii="Arial" w:hAnsi="Arial" w:cs="Arial"/>
        </w:rPr>
      </w:pPr>
      <w:r w:rsidRPr="009E1F37">
        <w:rPr>
          <w:rFonts w:ascii="Arial" w:hAnsi="Arial" w:cs="Arial"/>
        </w:rPr>
        <w:t>Employment is another area that can be seriously affected. Many people with depression struggle to maintain productivity or attend work regularly, resulting in sickness absence or unemployment. This may lead to financial problems and reduced independence, which can worsen symptoms.</w:t>
      </w:r>
    </w:p>
    <w:p w14:paraId="519A0784" w14:textId="77777777" w:rsidR="00EA4AC4" w:rsidRPr="009E1F37" w:rsidRDefault="00EA4AC4" w:rsidP="00EA4AC4">
      <w:pPr>
        <w:rPr>
          <w:rFonts w:ascii="Arial" w:hAnsi="Arial" w:cs="Arial"/>
        </w:rPr>
      </w:pPr>
      <w:r w:rsidRPr="009E1F37">
        <w:rPr>
          <w:rFonts w:ascii="Arial" w:hAnsi="Arial" w:cs="Arial"/>
        </w:rPr>
        <w:t>One of the most serious consequences is the increased risk of self-harm and suicide. Early identification and access to treatment are therefore essential to reduce this risk.</w:t>
      </w:r>
    </w:p>
    <w:p w14:paraId="51D50499" w14:textId="77777777" w:rsidR="00EA4AC4" w:rsidRPr="009E1F37" w:rsidRDefault="00EA4AC4" w:rsidP="00EA4AC4">
      <w:pPr>
        <w:rPr>
          <w:rFonts w:ascii="Arial" w:hAnsi="Arial" w:cs="Arial"/>
        </w:rPr>
      </w:pPr>
      <w:r w:rsidRPr="009E1F37">
        <w:rPr>
          <w:rFonts w:ascii="Arial" w:hAnsi="Arial" w:cs="Arial"/>
        </w:rPr>
        <w:t>The wider community also experiences the effects of depression. The NHS faces increased demand for GP appointments, psychological therapies, medication and specialist mental health services. Depression also creates economic costs through reduced productivity, increased benefit claims and long-term sickness absence.</w:t>
      </w:r>
    </w:p>
    <w:p w14:paraId="45172436" w14:textId="77777777" w:rsidR="00EA4AC4" w:rsidRPr="009E1F37" w:rsidRDefault="00EA4AC4" w:rsidP="00EA4AC4">
      <w:pPr>
        <w:rPr>
          <w:rFonts w:ascii="Arial" w:hAnsi="Arial" w:cs="Arial"/>
        </w:rPr>
      </w:pPr>
      <w:r w:rsidRPr="009E1F37">
        <w:rPr>
          <w:rFonts w:ascii="Arial" w:hAnsi="Arial" w:cs="Arial"/>
        </w:rPr>
        <w:t>Stigma remains an important issue. Some individuals delay seeking help because they fear discrimination or judgement. Public education campaigns aim to challenge these attitudes by promoting greater understanding of mental health conditions.</w:t>
      </w:r>
    </w:p>
    <w:p w14:paraId="3D6A74BF" w14:textId="77777777" w:rsidR="00EA4AC4" w:rsidRPr="009E1F37" w:rsidRDefault="00EA4AC4" w:rsidP="00EA4AC4">
      <w:pPr>
        <w:rPr>
          <w:rFonts w:ascii="Arial" w:hAnsi="Arial" w:cs="Arial"/>
        </w:rPr>
      </w:pPr>
      <w:r w:rsidRPr="009E1F37">
        <w:rPr>
          <w:rFonts w:ascii="Arial" w:hAnsi="Arial" w:cs="Arial"/>
        </w:rPr>
        <w:t>Overall, depression affects not only the individual but also families, workplaces, healthcare services and the economy, highlighting the importance of effective prevention and treatment.</w:t>
      </w:r>
    </w:p>
    <w:p w14:paraId="380D9AD4" w14:textId="77777777" w:rsidR="00EA4AC4" w:rsidRPr="009E1F37" w:rsidRDefault="00EA4AC4" w:rsidP="00EA4AC4">
      <w:pPr>
        <w:rPr>
          <w:rFonts w:ascii="Arial" w:hAnsi="Arial" w:cs="Arial"/>
        </w:rPr>
      </w:pPr>
    </w:p>
    <w:p w14:paraId="7CF98FE1" w14:textId="77777777" w:rsidR="00EA4AC4" w:rsidRPr="009E1F37" w:rsidRDefault="00EA4AC4" w:rsidP="00EA4AC4">
      <w:pPr>
        <w:rPr>
          <w:rFonts w:ascii="Arial" w:hAnsi="Arial" w:cs="Arial"/>
          <w:b/>
          <w:bCs/>
        </w:rPr>
      </w:pPr>
      <w:r w:rsidRPr="009E1F37">
        <w:rPr>
          <w:rFonts w:ascii="Arial" w:hAnsi="Arial" w:cs="Arial"/>
          <w:b/>
          <w:bCs/>
        </w:rPr>
        <w:t>Health and social care support services required within the community</w:t>
      </w:r>
    </w:p>
    <w:p w14:paraId="0D1194EA" w14:textId="77777777" w:rsidR="00EA4AC4" w:rsidRPr="009E1F37" w:rsidRDefault="00EA4AC4" w:rsidP="00EA4AC4">
      <w:pPr>
        <w:rPr>
          <w:rFonts w:ascii="Arial" w:hAnsi="Arial" w:cs="Arial"/>
        </w:rPr>
      </w:pPr>
    </w:p>
    <w:p w14:paraId="38B7BAF0" w14:textId="1650686F" w:rsidR="00EA4AC4" w:rsidRPr="009E1F37" w:rsidRDefault="00EA4AC4" w:rsidP="00EA4AC4">
      <w:pPr>
        <w:rPr>
          <w:rFonts w:ascii="Arial" w:hAnsi="Arial" w:cs="Arial"/>
        </w:rPr>
      </w:pPr>
      <w:r w:rsidRPr="009E1F37">
        <w:rPr>
          <w:rFonts w:ascii="Arial" w:hAnsi="Arial" w:cs="Arial"/>
        </w:rPr>
        <w:t>Individuals with depression often require support from a range of health and social care professionals working together to provide person-centred care.</w:t>
      </w:r>
      <w:r w:rsidR="003A78F8" w:rsidRPr="009E1F37">
        <w:rPr>
          <w:rFonts w:ascii="Arial" w:hAnsi="Arial" w:cs="Arial"/>
        </w:rPr>
        <w:t xml:space="preserve"> </w:t>
      </w:r>
      <w:r w:rsidRPr="009E1F37">
        <w:rPr>
          <w:rFonts w:ascii="Arial" w:hAnsi="Arial" w:cs="Arial"/>
        </w:rPr>
        <w:t>The General Practitioner (GP) is usually the first professional an individual sees. GPs assess symptoms, diagnose depression, prescribe medication where appropriate and refer patients to specialist services. They also review treatment regularly to ensure it remains effective.</w:t>
      </w:r>
      <w:r w:rsidR="003A78F8" w:rsidRPr="009E1F37">
        <w:rPr>
          <w:rFonts w:ascii="Arial" w:hAnsi="Arial" w:cs="Arial"/>
        </w:rPr>
        <w:t xml:space="preserve"> </w:t>
      </w:r>
      <w:r w:rsidRPr="009E1F37">
        <w:rPr>
          <w:rFonts w:ascii="Arial" w:hAnsi="Arial" w:cs="Arial"/>
        </w:rPr>
        <w:t>NHS Talking Therapies provide evidence-based treatments such as Cognitive Behavioural Therapy, counselling and guided self-help. Many people can refer themselves directly to these services without seeing a GP first.</w:t>
      </w:r>
      <w:r w:rsidR="003A78F8" w:rsidRPr="009E1F37">
        <w:rPr>
          <w:rFonts w:ascii="Arial" w:hAnsi="Arial" w:cs="Arial"/>
        </w:rPr>
        <w:t xml:space="preserve"> </w:t>
      </w:r>
      <w:r w:rsidRPr="009E1F37">
        <w:rPr>
          <w:rFonts w:ascii="Arial" w:hAnsi="Arial" w:cs="Arial"/>
        </w:rPr>
        <w:t xml:space="preserve">People with more severe or long-term depression may receive support from Community Mental Health Teams (CMHTs). These multidisciplinary teams include </w:t>
      </w:r>
      <w:r w:rsidRPr="009E1F37">
        <w:rPr>
          <w:rFonts w:ascii="Arial" w:hAnsi="Arial" w:cs="Arial"/>
        </w:rPr>
        <w:lastRenderedPageBreak/>
        <w:t>psychiatrists, psychologists, community psychiatric nurses, occupational therapists and social workers who work together to provide coordinated care.</w:t>
      </w:r>
    </w:p>
    <w:p w14:paraId="7B8B6259" w14:textId="77777777" w:rsidR="00EA4AC4" w:rsidRPr="009E1F37" w:rsidRDefault="00EA4AC4" w:rsidP="00EA4AC4">
      <w:pPr>
        <w:rPr>
          <w:rFonts w:ascii="Arial" w:hAnsi="Arial" w:cs="Arial"/>
        </w:rPr>
      </w:pPr>
    </w:p>
    <w:p w14:paraId="2D48F661" w14:textId="77777777" w:rsidR="00EA4AC4" w:rsidRPr="009E1F37" w:rsidRDefault="00EA4AC4" w:rsidP="00EA4AC4">
      <w:pPr>
        <w:rPr>
          <w:rFonts w:ascii="Arial" w:hAnsi="Arial" w:cs="Arial"/>
        </w:rPr>
      </w:pPr>
      <w:r w:rsidRPr="009E1F37">
        <w:rPr>
          <w:rFonts w:ascii="Arial" w:hAnsi="Arial" w:cs="Arial"/>
        </w:rPr>
        <w:t>Psychiatrists assess complex mental health conditions and prescribe specialist medication when required. Clinical psychologists provide specialist psychological therapies for people with more complex needs. Community psychiatric nurses monitor symptoms, provide emotional support and help patients manage medication.</w:t>
      </w:r>
    </w:p>
    <w:p w14:paraId="7A5CB0C8" w14:textId="77777777" w:rsidR="00EA4AC4" w:rsidRPr="009E1F37" w:rsidRDefault="00EA4AC4" w:rsidP="00EA4AC4">
      <w:pPr>
        <w:rPr>
          <w:rFonts w:ascii="Arial" w:hAnsi="Arial" w:cs="Arial"/>
        </w:rPr>
      </w:pPr>
      <w:r w:rsidRPr="009E1F37">
        <w:rPr>
          <w:rFonts w:ascii="Arial" w:hAnsi="Arial" w:cs="Arial"/>
        </w:rPr>
        <w:t>Social workers help individuals access housing, financial support, safeguarding services and community resources. Occupational therapists support people in developing daily living skills, establishing routines and returning to work or education where possible.</w:t>
      </w:r>
    </w:p>
    <w:p w14:paraId="2795BC9B" w14:textId="77777777" w:rsidR="00EA4AC4" w:rsidRPr="009E1F37" w:rsidRDefault="00EA4AC4" w:rsidP="00EA4AC4">
      <w:pPr>
        <w:rPr>
          <w:rFonts w:ascii="Arial" w:hAnsi="Arial" w:cs="Arial"/>
        </w:rPr>
      </w:pPr>
      <w:r w:rsidRPr="009E1F37">
        <w:rPr>
          <w:rFonts w:ascii="Arial" w:hAnsi="Arial" w:cs="Arial"/>
        </w:rPr>
        <w:t>Voluntary organisations also play an important role. Charities such as Mind, Rethink Mental Illness and Samaritans offer helplines, peer support groups, counselling and practical advice. These services complement NHS care by reducing social isolation and providing additional emotional support.</w:t>
      </w:r>
    </w:p>
    <w:p w14:paraId="358E0E78" w14:textId="77777777" w:rsidR="00EA4AC4" w:rsidRPr="009E1F37" w:rsidRDefault="00EA4AC4" w:rsidP="00EA4AC4">
      <w:pPr>
        <w:rPr>
          <w:rFonts w:ascii="Arial" w:hAnsi="Arial" w:cs="Arial"/>
        </w:rPr>
      </w:pPr>
      <w:r w:rsidRPr="009E1F37">
        <w:rPr>
          <w:rFonts w:ascii="Arial" w:hAnsi="Arial" w:cs="Arial"/>
        </w:rPr>
        <w:t>For individuals experiencing a mental health crisis, Crisis Resolution and Home Treatment Teams provide urgent assessment and support, helping many people avoid hospital admission. If community treatment is not sufficient, inpatient mental health services provide intensive care in a safe environment.</w:t>
      </w:r>
    </w:p>
    <w:p w14:paraId="687D2B1B" w14:textId="77777777" w:rsidR="00EA4AC4" w:rsidRPr="009E1F37" w:rsidRDefault="00EA4AC4" w:rsidP="00EA4AC4">
      <w:pPr>
        <w:rPr>
          <w:rFonts w:ascii="Arial" w:hAnsi="Arial" w:cs="Arial"/>
        </w:rPr>
      </w:pPr>
      <w:r w:rsidRPr="009E1F37">
        <w:rPr>
          <w:rFonts w:ascii="Arial" w:hAnsi="Arial" w:cs="Arial"/>
        </w:rPr>
        <w:t>Families and carers are also essential members of the support network. They can encourage treatment adherence, recognise early warning signs of relapse and provide emotional support during recovery. Healthcare professionals may also offer carers information and support to help them manage their own wellbeing.</w:t>
      </w:r>
    </w:p>
    <w:p w14:paraId="7CCDA922" w14:textId="77777777" w:rsidR="00EA4AC4" w:rsidRPr="009E1F37" w:rsidRDefault="00EA4AC4" w:rsidP="00EA4AC4">
      <w:pPr>
        <w:rPr>
          <w:rFonts w:ascii="Arial" w:hAnsi="Arial" w:cs="Arial"/>
        </w:rPr>
      </w:pPr>
      <w:r w:rsidRPr="009E1F37">
        <w:rPr>
          <w:rFonts w:ascii="Arial" w:hAnsi="Arial" w:cs="Arial"/>
        </w:rPr>
        <w:t>By working together, health and social care services provide holistic care that addresses both the medical and social factors affecting depression. This multidisciplinary approach improves recovery, reduces relapse and enables individuals to live as independently as possible within their communities.</w:t>
      </w:r>
    </w:p>
    <w:p w14:paraId="0AB46010" w14:textId="77777777" w:rsidR="00EA4AC4" w:rsidRPr="009E1F37" w:rsidRDefault="00EA4AC4" w:rsidP="00EA4AC4">
      <w:pPr>
        <w:rPr>
          <w:rFonts w:ascii="Arial" w:hAnsi="Arial" w:cs="Arial"/>
          <w:b/>
          <w:bCs/>
        </w:rPr>
      </w:pPr>
      <w:r w:rsidRPr="009E1F37">
        <w:rPr>
          <w:rFonts w:ascii="Arial" w:hAnsi="Arial" w:cs="Arial"/>
          <w:b/>
          <w:bCs/>
        </w:rPr>
        <w:t>References</w:t>
      </w:r>
    </w:p>
    <w:p w14:paraId="60BAD2B1" w14:textId="77777777" w:rsidR="00EA4AC4" w:rsidRPr="009E1F37" w:rsidRDefault="00EA4AC4" w:rsidP="00EA4AC4">
      <w:pPr>
        <w:rPr>
          <w:rFonts w:ascii="Arial" w:hAnsi="Arial" w:cs="Arial"/>
        </w:rPr>
      </w:pPr>
      <w:r w:rsidRPr="009E1F37">
        <w:rPr>
          <w:rFonts w:ascii="Arial" w:hAnsi="Arial" w:cs="Arial"/>
        </w:rPr>
        <w:t>National Institute for Health and Care Excellence (NICE) (2022) Depression in adults: treatment and management (NG222). London: NICE.</w:t>
      </w:r>
    </w:p>
    <w:p w14:paraId="5E253B14" w14:textId="53EF1350" w:rsidR="00EA4AC4" w:rsidRPr="009E1F37" w:rsidRDefault="00EA4AC4" w:rsidP="00EA4AC4">
      <w:pPr>
        <w:rPr>
          <w:rFonts w:ascii="Arial" w:hAnsi="Arial" w:cs="Arial"/>
        </w:rPr>
      </w:pPr>
      <w:r w:rsidRPr="009E1F37">
        <w:rPr>
          <w:rFonts w:ascii="Arial" w:hAnsi="Arial" w:cs="Arial"/>
        </w:rPr>
        <w:t>NHS (2024) Depression in adults. Available at: https://www.nhs.uk/mental-health/conditions/depression-in-adults/</w:t>
      </w:r>
    </w:p>
    <w:p w14:paraId="36600AA8" w14:textId="77777777" w:rsidR="00EA4AC4" w:rsidRPr="009E1F37" w:rsidRDefault="00EA4AC4" w:rsidP="00EA4AC4">
      <w:pPr>
        <w:rPr>
          <w:rFonts w:ascii="Arial" w:hAnsi="Arial" w:cs="Arial"/>
        </w:rPr>
      </w:pPr>
      <w:r w:rsidRPr="009E1F37">
        <w:rPr>
          <w:rFonts w:ascii="Arial" w:hAnsi="Arial" w:cs="Arial"/>
        </w:rPr>
        <w:t>Office for National Statistics (ONS) (2024) Measures of personal well-being and mental health. Newport: ONS.</w:t>
      </w:r>
    </w:p>
    <w:p w14:paraId="27903405" w14:textId="07CD982C" w:rsidR="00EA4AC4" w:rsidRPr="009E1F37" w:rsidRDefault="00EA4AC4" w:rsidP="00EA4AC4">
      <w:pPr>
        <w:rPr>
          <w:rFonts w:ascii="Arial" w:hAnsi="Arial" w:cs="Arial"/>
        </w:rPr>
      </w:pPr>
      <w:r w:rsidRPr="009E1F37">
        <w:rPr>
          <w:rFonts w:ascii="Arial" w:hAnsi="Arial" w:cs="Arial"/>
        </w:rPr>
        <w:t xml:space="preserve">World Health Organization (WHO) (2023) Depressive disorder (depression). Available at: https://www.who.int/news-room/fact-sheets/detail/depression </w:t>
      </w:r>
    </w:p>
    <w:p w14:paraId="6D832B2E" w14:textId="77777777" w:rsidR="00EA4AC4" w:rsidRPr="009E1F37" w:rsidRDefault="00EA4AC4">
      <w:pPr>
        <w:rPr>
          <w:rFonts w:ascii="Arial" w:hAnsi="Arial" w:cs="Arial"/>
        </w:rPr>
      </w:pPr>
    </w:p>
    <w:sectPr w:rsidR="00EA4AC4" w:rsidRPr="009E1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AC4"/>
    <w:rsid w:val="0025411F"/>
    <w:rsid w:val="003A78F8"/>
    <w:rsid w:val="008A2470"/>
    <w:rsid w:val="009E1F37"/>
    <w:rsid w:val="00A80E15"/>
    <w:rsid w:val="00B90BD8"/>
    <w:rsid w:val="00EA4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B25CC"/>
  <w15:chartTrackingRefBased/>
  <w15:docId w15:val="{9B3D9971-909D-4AAB-BFA2-A7BD6CD8C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A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A4A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4A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4A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4A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4A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A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A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A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A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A4A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A4A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4A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4A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4A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A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A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AC4"/>
    <w:rPr>
      <w:rFonts w:eastAsiaTheme="majorEastAsia" w:cstheme="majorBidi"/>
      <w:color w:val="272727" w:themeColor="text1" w:themeTint="D8"/>
    </w:rPr>
  </w:style>
  <w:style w:type="paragraph" w:styleId="Title">
    <w:name w:val="Title"/>
    <w:basedOn w:val="Normal"/>
    <w:next w:val="Normal"/>
    <w:link w:val="TitleChar"/>
    <w:uiPriority w:val="10"/>
    <w:qFormat/>
    <w:rsid w:val="00EA4A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A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A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A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AC4"/>
    <w:pPr>
      <w:spacing w:before="160"/>
      <w:jc w:val="center"/>
    </w:pPr>
    <w:rPr>
      <w:i/>
      <w:iCs/>
      <w:color w:val="404040" w:themeColor="text1" w:themeTint="BF"/>
    </w:rPr>
  </w:style>
  <w:style w:type="character" w:customStyle="1" w:styleId="QuoteChar">
    <w:name w:val="Quote Char"/>
    <w:basedOn w:val="DefaultParagraphFont"/>
    <w:link w:val="Quote"/>
    <w:uiPriority w:val="29"/>
    <w:rsid w:val="00EA4AC4"/>
    <w:rPr>
      <w:i/>
      <w:iCs/>
      <w:color w:val="404040" w:themeColor="text1" w:themeTint="BF"/>
    </w:rPr>
  </w:style>
  <w:style w:type="paragraph" w:styleId="ListParagraph">
    <w:name w:val="List Paragraph"/>
    <w:basedOn w:val="Normal"/>
    <w:uiPriority w:val="34"/>
    <w:qFormat/>
    <w:rsid w:val="00EA4AC4"/>
    <w:pPr>
      <w:ind w:left="720"/>
      <w:contextualSpacing/>
    </w:pPr>
  </w:style>
  <w:style w:type="character" w:styleId="IntenseEmphasis">
    <w:name w:val="Intense Emphasis"/>
    <w:basedOn w:val="DefaultParagraphFont"/>
    <w:uiPriority w:val="21"/>
    <w:qFormat/>
    <w:rsid w:val="00EA4AC4"/>
    <w:rPr>
      <w:i/>
      <w:iCs/>
      <w:color w:val="2F5496" w:themeColor="accent1" w:themeShade="BF"/>
    </w:rPr>
  </w:style>
  <w:style w:type="paragraph" w:styleId="IntenseQuote">
    <w:name w:val="Intense Quote"/>
    <w:basedOn w:val="Normal"/>
    <w:next w:val="Normal"/>
    <w:link w:val="IntenseQuoteChar"/>
    <w:uiPriority w:val="30"/>
    <w:qFormat/>
    <w:rsid w:val="00EA4A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4AC4"/>
    <w:rPr>
      <w:i/>
      <w:iCs/>
      <w:color w:val="2F5496" w:themeColor="accent1" w:themeShade="BF"/>
    </w:rPr>
  </w:style>
  <w:style w:type="character" w:styleId="IntenseReference">
    <w:name w:val="Intense Reference"/>
    <w:basedOn w:val="DefaultParagraphFont"/>
    <w:uiPriority w:val="32"/>
    <w:qFormat/>
    <w:rsid w:val="00EA4AC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1806</Words>
  <Characters>10299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Ghaffar</dc:creator>
  <cp:keywords/>
  <dc:description/>
  <cp:lastModifiedBy>Madiha Ghaffar</cp:lastModifiedBy>
  <cp:revision>3</cp:revision>
  <dcterms:created xsi:type="dcterms:W3CDTF">2026-07-14T15:17:00Z</dcterms:created>
  <dcterms:modified xsi:type="dcterms:W3CDTF">2026-07-14T15:33:00Z</dcterms:modified>
</cp:coreProperties>
</file>