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73ABB" w14:textId="1C4FEF88" w:rsidR="005E10D8" w:rsidRDefault="005E10D8" w:rsidP="7A706768"/>
    <w:p w14:paraId="6190201B" w14:textId="1E973FF1" w:rsidR="005E10D8" w:rsidRDefault="12C7D4E9" w:rsidP="7A706768">
      <w:r>
        <w:rPr>
          <w:noProof/>
        </w:rPr>
        <w:drawing>
          <wp:inline distT="0" distB="0" distL="0" distR="0" wp14:anchorId="50B65E77" wp14:editId="2946303F">
            <wp:extent cx="2286000" cy="876300"/>
            <wp:effectExtent l="0" t="0" r="0" b="0"/>
            <wp:docPr id="791036737" name="Picture 7910367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86000" cy="876300"/>
                    </a:xfrm>
                    <a:prstGeom prst="rect">
                      <a:avLst/>
                    </a:prstGeom>
                  </pic:spPr>
                </pic:pic>
              </a:graphicData>
            </a:graphic>
          </wp:inline>
        </w:drawing>
      </w:r>
    </w:p>
    <w:p w14:paraId="145C7420" w14:textId="282E04E7" w:rsidR="005E10D8" w:rsidRDefault="005E10D8" w:rsidP="7A706768"/>
    <w:p w14:paraId="0F931843" w14:textId="2F9F4DB6" w:rsidR="005E10D8" w:rsidRDefault="005E10D8" w:rsidP="7A706768"/>
    <w:p w14:paraId="3AC94225" w14:textId="15DF2490" w:rsidR="005E10D8" w:rsidRDefault="12C7D4E9" w:rsidP="7A706768">
      <w:pPr>
        <w:spacing w:after="0" w:line="240" w:lineRule="auto"/>
        <w:jc w:val="center"/>
        <w:rPr>
          <w:rFonts w:ascii="Times New Roman" w:eastAsia="Times New Roman" w:hAnsi="Times New Roman" w:cs="Times New Roman"/>
          <w:b/>
          <w:bCs/>
          <w:color w:val="000000" w:themeColor="text1"/>
          <w:sz w:val="32"/>
          <w:szCs w:val="32"/>
        </w:rPr>
      </w:pPr>
      <w:r w:rsidRPr="7A706768">
        <w:rPr>
          <w:rStyle w:val="normaltextrun"/>
          <w:rFonts w:ascii="Times New Roman" w:eastAsia="Times New Roman" w:hAnsi="Times New Roman" w:cs="Times New Roman"/>
          <w:b/>
          <w:bCs/>
          <w:color w:val="000000" w:themeColor="text1"/>
          <w:sz w:val="32"/>
          <w:szCs w:val="32"/>
          <w:lang w:val="en-US"/>
        </w:rPr>
        <w:t>UNIVERSITY OF WALES: TRINITY SAINT DAVID</w:t>
      </w:r>
    </w:p>
    <w:p w14:paraId="6617D475" w14:textId="70EF771A" w:rsidR="005E10D8" w:rsidRDefault="005E10D8" w:rsidP="7A706768">
      <w:pPr>
        <w:spacing w:after="0" w:line="240" w:lineRule="auto"/>
        <w:jc w:val="center"/>
        <w:rPr>
          <w:rFonts w:ascii="Times New Roman" w:eastAsia="Times New Roman" w:hAnsi="Times New Roman" w:cs="Times New Roman"/>
          <w:color w:val="000000" w:themeColor="text1"/>
          <w:sz w:val="32"/>
          <w:szCs w:val="32"/>
        </w:rPr>
      </w:pPr>
    </w:p>
    <w:p w14:paraId="51EDB585" w14:textId="06DB6763" w:rsidR="005E10D8" w:rsidRDefault="12C7D4E9" w:rsidP="7A706768">
      <w:pPr>
        <w:spacing w:after="0" w:line="240" w:lineRule="auto"/>
        <w:jc w:val="center"/>
        <w:rPr>
          <w:rFonts w:ascii="Times New Roman" w:eastAsia="Times New Roman" w:hAnsi="Times New Roman" w:cs="Times New Roman"/>
          <w:b/>
          <w:bCs/>
          <w:color w:val="000000" w:themeColor="text1"/>
          <w:sz w:val="32"/>
          <w:szCs w:val="32"/>
        </w:rPr>
      </w:pPr>
      <w:r w:rsidRPr="7A706768">
        <w:rPr>
          <w:rStyle w:val="normaltextrun"/>
          <w:rFonts w:ascii="Times New Roman" w:eastAsia="Times New Roman" w:hAnsi="Times New Roman" w:cs="Times New Roman"/>
          <w:b/>
          <w:bCs/>
          <w:color w:val="000000" w:themeColor="text1"/>
          <w:sz w:val="32"/>
          <w:szCs w:val="32"/>
          <w:lang w:val="en-US"/>
        </w:rPr>
        <w:t>BA Business Management</w:t>
      </w:r>
    </w:p>
    <w:p w14:paraId="54AC5635" w14:textId="06337880" w:rsidR="005E10D8" w:rsidRDefault="005E10D8" w:rsidP="7A706768">
      <w:pPr>
        <w:spacing w:after="0" w:line="240" w:lineRule="auto"/>
        <w:jc w:val="center"/>
        <w:rPr>
          <w:rFonts w:ascii="Segoe UI" w:eastAsia="Segoe UI" w:hAnsi="Segoe UI" w:cs="Segoe UI"/>
          <w:color w:val="000000" w:themeColor="text1"/>
          <w:sz w:val="18"/>
          <w:szCs w:val="18"/>
        </w:rPr>
      </w:pPr>
    </w:p>
    <w:p w14:paraId="6D5CB3DA" w14:textId="01DCDD98" w:rsidR="005E10D8" w:rsidRDefault="4A8921F2" w:rsidP="7A706768">
      <w:pPr>
        <w:spacing w:after="0" w:line="240" w:lineRule="auto"/>
        <w:jc w:val="center"/>
        <w:rPr>
          <w:rFonts w:ascii="Times New Roman" w:eastAsia="Times New Roman" w:hAnsi="Times New Roman" w:cs="Times New Roman"/>
          <w:b/>
          <w:bCs/>
          <w:sz w:val="28"/>
          <w:szCs w:val="28"/>
        </w:rPr>
      </w:pPr>
      <w:r w:rsidRPr="7A706768">
        <w:rPr>
          <w:rFonts w:ascii="Times New Roman" w:eastAsia="Times New Roman" w:hAnsi="Times New Roman" w:cs="Times New Roman"/>
          <w:b/>
          <w:bCs/>
          <w:sz w:val="28"/>
          <w:szCs w:val="28"/>
        </w:rPr>
        <w:t>International Business Communications</w:t>
      </w:r>
    </w:p>
    <w:p w14:paraId="36760708" w14:textId="6B0F794D" w:rsidR="005E10D8" w:rsidRDefault="005E10D8" w:rsidP="7A706768">
      <w:pPr>
        <w:spacing w:after="0" w:line="240" w:lineRule="auto"/>
        <w:jc w:val="center"/>
        <w:rPr>
          <w:rFonts w:ascii="Times New Roman" w:eastAsia="Times New Roman" w:hAnsi="Times New Roman" w:cs="Times New Roman"/>
          <w:sz w:val="28"/>
          <w:szCs w:val="28"/>
        </w:rPr>
      </w:pPr>
    </w:p>
    <w:p w14:paraId="483B7831" w14:textId="59D58F7A" w:rsidR="005E10D8" w:rsidRDefault="4A8921F2" w:rsidP="7A706768">
      <w:pPr>
        <w:spacing w:after="0" w:line="240" w:lineRule="auto"/>
        <w:jc w:val="center"/>
      </w:pPr>
      <w:r w:rsidRPr="7A706768">
        <w:rPr>
          <w:rFonts w:ascii="Times New Roman" w:eastAsia="Times New Roman" w:hAnsi="Times New Roman" w:cs="Times New Roman"/>
          <w:sz w:val="24"/>
          <w:szCs w:val="24"/>
          <w:u w:val="single"/>
        </w:rPr>
        <w:t>LCBB6001</w:t>
      </w:r>
    </w:p>
    <w:p w14:paraId="022647E1" w14:textId="359265BE" w:rsidR="005E10D8" w:rsidRDefault="005E10D8" w:rsidP="7A706768">
      <w:pPr>
        <w:spacing w:after="0" w:line="240" w:lineRule="auto"/>
        <w:jc w:val="center"/>
        <w:rPr>
          <w:rFonts w:ascii="Times New Roman" w:eastAsia="Times New Roman" w:hAnsi="Times New Roman" w:cs="Times New Roman"/>
          <w:color w:val="000000" w:themeColor="text1"/>
          <w:sz w:val="32"/>
          <w:szCs w:val="32"/>
        </w:rPr>
      </w:pPr>
    </w:p>
    <w:p w14:paraId="04CF2C93" w14:textId="11508963" w:rsidR="005E10D8" w:rsidRDefault="005E10D8" w:rsidP="7A706768">
      <w:pPr>
        <w:spacing w:after="0" w:line="240" w:lineRule="auto"/>
        <w:jc w:val="center"/>
        <w:rPr>
          <w:rFonts w:ascii="Times New Roman" w:eastAsia="Times New Roman" w:hAnsi="Times New Roman" w:cs="Times New Roman"/>
          <w:color w:val="000000" w:themeColor="text1"/>
          <w:sz w:val="32"/>
          <w:szCs w:val="32"/>
        </w:rPr>
      </w:pPr>
    </w:p>
    <w:p w14:paraId="5015FA49" w14:textId="4EDA7DB9" w:rsidR="005E10D8" w:rsidRDefault="005E10D8" w:rsidP="7A706768">
      <w:pPr>
        <w:spacing w:after="0" w:line="240" w:lineRule="auto"/>
        <w:jc w:val="center"/>
        <w:rPr>
          <w:rFonts w:ascii="Times New Roman" w:eastAsia="Times New Roman" w:hAnsi="Times New Roman" w:cs="Times New Roman"/>
          <w:color w:val="000000" w:themeColor="text1"/>
          <w:sz w:val="32"/>
          <w:szCs w:val="32"/>
        </w:rPr>
      </w:pPr>
    </w:p>
    <w:p w14:paraId="59D255E9" w14:textId="764B2869" w:rsidR="005E10D8" w:rsidRDefault="005E10D8" w:rsidP="7A706768">
      <w:pPr>
        <w:spacing w:after="0" w:line="240" w:lineRule="auto"/>
        <w:jc w:val="center"/>
        <w:rPr>
          <w:rFonts w:ascii="Times New Roman" w:eastAsia="Times New Roman" w:hAnsi="Times New Roman" w:cs="Times New Roman"/>
          <w:color w:val="000000" w:themeColor="text1"/>
          <w:sz w:val="32"/>
          <w:szCs w:val="32"/>
        </w:rPr>
      </w:pPr>
    </w:p>
    <w:p w14:paraId="296681F4" w14:textId="17FC0F2B" w:rsidR="005E10D8" w:rsidRDefault="005E10D8" w:rsidP="7A706768">
      <w:pPr>
        <w:spacing w:after="0" w:line="240" w:lineRule="auto"/>
        <w:jc w:val="center"/>
        <w:rPr>
          <w:rFonts w:ascii="Times New Roman" w:eastAsia="Times New Roman" w:hAnsi="Times New Roman" w:cs="Times New Roman"/>
          <w:color w:val="000000" w:themeColor="text1"/>
          <w:sz w:val="32"/>
          <w:szCs w:val="32"/>
        </w:rPr>
      </w:pPr>
    </w:p>
    <w:p w14:paraId="52CB3EBF" w14:textId="7DADD704" w:rsidR="005E10D8" w:rsidRDefault="12C7D4E9" w:rsidP="7A706768">
      <w:pPr>
        <w:spacing w:after="0" w:line="240" w:lineRule="auto"/>
        <w:jc w:val="center"/>
        <w:rPr>
          <w:rFonts w:ascii="Times New Roman" w:eastAsia="Times New Roman" w:hAnsi="Times New Roman" w:cs="Times New Roman"/>
          <w:color w:val="000000" w:themeColor="text1"/>
          <w:sz w:val="32"/>
          <w:szCs w:val="32"/>
          <w:u w:val="single"/>
        </w:rPr>
      </w:pPr>
      <w:r w:rsidRPr="7A706768">
        <w:rPr>
          <w:rStyle w:val="normaltextrun"/>
          <w:rFonts w:ascii="Times New Roman" w:eastAsia="Times New Roman" w:hAnsi="Times New Roman" w:cs="Times New Roman"/>
          <w:color w:val="000000" w:themeColor="text1"/>
          <w:sz w:val="32"/>
          <w:szCs w:val="32"/>
          <w:u w:val="single"/>
          <w:lang w:val="en-US"/>
        </w:rPr>
        <w:t xml:space="preserve">Assessment </w:t>
      </w:r>
      <w:proofErr w:type="gramStart"/>
      <w:r w:rsidR="50EFB856" w:rsidRPr="7A706768">
        <w:rPr>
          <w:rStyle w:val="normaltextrun"/>
          <w:rFonts w:ascii="Times New Roman" w:eastAsia="Times New Roman" w:hAnsi="Times New Roman" w:cs="Times New Roman"/>
          <w:color w:val="000000" w:themeColor="text1"/>
          <w:sz w:val="32"/>
          <w:szCs w:val="32"/>
          <w:u w:val="single"/>
          <w:lang w:val="en-US"/>
        </w:rPr>
        <w:t>1</w:t>
      </w:r>
      <w:proofErr w:type="gramEnd"/>
    </w:p>
    <w:p w14:paraId="73C9BA99" w14:textId="2D6C88F2" w:rsidR="005E10D8" w:rsidRDefault="005E10D8" w:rsidP="7A706768">
      <w:pPr>
        <w:spacing w:after="0" w:line="240" w:lineRule="auto"/>
        <w:jc w:val="center"/>
        <w:rPr>
          <w:rFonts w:ascii="Times New Roman" w:eastAsia="Times New Roman" w:hAnsi="Times New Roman" w:cs="Times New Roman"/>
          <w:color w:val="000000" w:themeColor="text1"/>
          <w:sz w:val="32"/>
          <w:szCs w:val="32"/>
        </w:rPr>
      </w:pPr>
    </w:p>
    <w:p w14:paraId="077207B5" w14:textId="3E2F6F41" w:rsidR="005E10D8" w:rsidRDefault="12C7D4E9" w:rsidP="7A706768">
      <w:pPr>
        <w:spacing w:after="0" w:line="240" w:lineRule="auto"/>
        <w:jc w:val="center"/>
        <w:rPr>
          <w:rFonts w:ascii="Times New Roman" w:eastAsia="Times New Roman" w:hAnsi="Times New Roman" w:cs="Times New Roman"/>
          <w:color w:val="000000" w:themeColor="text1"/>
          <w:sz w:val="28"/>
          <w:szCs w:val="28"/>
        </w:rPr>
      </w:pPr>
      <w:r w:rsidRPr="7A706768">
        <w:rPr>
          <w:rFonts w:ascii="Times New Roman" w:eastAsia="Times New Roman" w:hAnsi="Times New Roman" w:cs="Times New Roman"/>
          <w:b/>
          <w:bCs/>
          <w:color w:val="000000" w:themeColor="text1"/>
          <w:sz w:val="28"/>
          <w:szCs w:val="28"/>
        </w:rPr>
        <w:t>Report:</w:t>
      </w:r>
      <w:r w:rsidR="1E94C51B" w:rsidRPr="7A706768">
        <w:rPr>
          <w:rFonts w:ascii="Times New Roman" w:eastAsia="Times New Roman" w:hAnsi="Times New Roman" w:cs="Times New Roman"/>
          <w:sz w:val="28"/>
          <w:szCs w:val="28"/>
        </w:rPr>
        <w:t xml:space="preserve"> </w:t>
      </w:r>
      <w:r w:rsidR="1E94C51B" w:rsidRPr="7A706768">
        <w:rPr>
          <w:rFonts w:ascii="Times New Roman" w:eastAsia="Times New Roman" w:hAnsi="Times New Roman" w:cs="Times New Roman"/>
          <w:b/>
          <w:bCs/>
          <w:sz w:val="28"/>
          <w:szCs w:val="28"/>
        </w:rPr>
        <w:t>Evaluate and interpret divergent international cultures within business.</w:t>
      </w:r>
      <w:r w:rsidRPr="7A706768">
        <w:rPr>
          <w:rFonts w:ascii="Times New Roman" w:eastAsia="Times New Roman" w:hAnsi="Times New Roman" w:cs="Times New Roman"/>
          <w:b/>
          <w:bCs/>
          <w:color w:val="000000" w:themeColor="text1"/>
          <w:sz w:val="28"/>
          <w:szCs w:val="28"/>
        </w:rPr>
        <w:t xml:space="preserve"> </w:t>
      </w:r>
    </w:p>
    <w:p w14:paraId="6C17CAB2" w14:textId="0491C84B" w:rsidR="005E10D8" w:rsidRDefault="005E10D8" w:rsidP="7A706768">
      <w:pPr>
        <w:spacing w:after="0" w:line="240" w:lineRule="auto"/>
        <w:jc w:val="center"/>
        <w:rPr>
          <w:rFonts w:ascii="Times New Roman" w:eastAsia="Times New Roman" w:hAnsi="Times New Roman" w:cs="Times New Roman"/>
          <w:color w:val="000000" w:themeColor="text1"/>
          <w:sz w:val="32"/>
          <w:szCs w:val="32"/>
        </w:rPr>
      </w:pPr>
    </w:p>
    <w:p w14:paraId="3937F59C" w14:textId="31FA3DDC" w:rsidR="005E10D8" w:rsidRDefault="005E10D8" w:rsidP="7A706768">
      <w:pPr>
        <w:spacing w:after="0" w:line="240" w:lineRule="auto"/>
        <w:jc w:val="center"/>
        <w:rPr>
          <w:rFonts w:ascii="Times New Roman" w:eastAsia="Times New Roman" w:hAnsi="Times New Roman" w:cs="Times New Roman"/>
          <w:color w:val="000000" w:themeColor="text1"/>
          <w:sz w:val="32"/>
          <w:szCs w:val="32"/>
        </w:rPr>
      </w:pPr>
    </w:p>
    <w:p w14:paraId="2A3511D7" w14:textId="6B18AACC" w:rsidR="005E10D8" w:rsidRDefault="005E10D8" w:rsidP="7A706768">
      <w:pPr>
        <w:spacing w:after="0" w:line="240" w:lineRule="auto"/>
        <w:jc w:val="center"/>
        <w:rPr>
          <w:rFonts w:ascii="Times New Roman" w:eastAsia="Times New Roman" w:hAnsi="Times New Roman" w:cs="Times New Roman"/>
          <w:color w:val="000000" w:themeColor="text1"/>
          <w:sz w:val="32"/>
          <w:szCs w:val="32"/>
        </w:rPr>
      </w:pPr>
    </w:p>
    <w:p w14:paraId="3155D488" w14:textId="150B7C3C" w:rsidR="005E10D8" w:rsidRDefault="12C7D4E9" w:rsidP="7A706768">
      <w:pPr>
        <w:spacing w:after="0" w:line="240" w:lineRule="auto"/>
        <w:jc w:val="center"/>
        <w:rPr>
          <w:rFonts w:ascii="Times New Roman" w:eastAsia="Times New Roman" w:hAnsi="Times New Roman" w:cs="Times New Roman"/>
          <w:color w:val="000000" w:themeColor="text1"/>
          <w:sz w:val="24"/>
          <w:szCs w:val="24"/>
        </w:rPr>
      </w:pPr>
      <w:r w:rsidRPr="7A706768">
        <w:rPr>
          <w:rStyle w:val="normaltextrun"/>
          <w:rFonts w:ascii="Times New Roman" w:eastAsia="Times New Roman" w:hAnsi="Times New Roman" w:cs="Times New Roman"/>
          <w:color w:val="000000" w:themeColor="text1"/>
          <w:sz w:val="24"/>
          <w:szCs w:val="24"/>
        </w:rPr>
        <w:t>  </w:t>
      </w:r>
    </w:p>
    <w:p w14:paraId="55C35D1E" w14:textId="1C904273" w:rsidR="005E10D8" w:rsidRDefault="12C7D4E9" w:rsidP="7A706768">
      <w:pPr>
        <w:spacing w:after="0" w:line="240" w:lineRule="auto"/>
        <w:rPr>
          <w:rFonts w:ascii="Times New Roman" w:eastAsia="Times New Roman" w:hAnsi="Times New Roman" w:cs="Times New Roman"/>
          <w:color w:val="000000" w:themeColor="text1"/>
          <w:sz w:val="24"/>
          <w:szCs w:val="24"/>
        </w:rPr>
      </w:pPr>
      <w:r w:rsidRPr="7A706768">
        <w:rPr>
          <w:rStyle w:val="normaltextrun"/>
          <w:rFonts w:ascii="Times New Roman" w:eastAsia="Times New Roman" w:hAnsi="Times New Roman" w:cs="Times New Roman"/>
          <w:b/>
          <w:bCs/>
          <w:color w:val="000000" w:themeColor="text1"/>
          <w:sz w:val="24"/>
          <w:szCs w:val="24"/>
          <w:lang w:val="en-US"/>
        </w:rPr>
        <w:t xml:space="preserve">Name: </w:t>
      </w:r>
      <w:r w:rsidRPr="7A706768">
        <w:rPr>
          <w:rStyle w:val="normaltextrun"/>
          <w:rFonts w:ascii="Times New Roman" w:eastAsia="Times New Roman" w:hAnsi="Times New Roman" w:cs="Times New Roman"/>
          <w:b/>
          <w:bCs/>
          <w:color w:val="000000" w:themeColor="text1"/>
          <w:sz w:val="28"/>
          <w:szCs w:val="28"/>
          <w:lang w:val="en-US"/>
        </w:rPr>
        <w:t>Anastasia Ursu</w:t>
      </w:r>
      <w:r w:rsidRPr="7A706768">
        <w:rPr>
          <w:rStyle w:val="normaltextrun"/>
          <w:rFonts w:ascii="Times New Roman" w:eastAsia="Times New Roman" w:hAnsi="Times New Roman" w:cs="Times New Roman"/>
          <w:b/>
          <w:bCs/>
          <w:color w:val="000000" w:themeColor="text1"/>
          <w:sz w:val="24"/>
          <w:szCs w:val="24"/>
        </w:rPr>
        <w:t>  </w:t>
      </w:r>
    </w:p>
    <w:p w14:paraId="5189B2B3" w14:textId="770B305C" w:rsidR="005E10D8" w:rsidRDefault="12C7D4E9" w:rsidP="7A706768">
      <w:pPr>
        <w:spacing w:after="0" w:line="240" w:lineRule="auto"/>
        <w:rPr>
          <w:rFonts w:ascii="Times New Roman" w:eastAsia="Times New Roman" w:hAnsi="Times New Roman" w:cs="Times New Roman"/>
          <w:color w:val="000000" w:themeColor="text1"/>
          <w:sz w:val="24"/>
          <w:szCs w:val="24"/>
        </w:rPr>
      </w:pPr>
      <w:r w:rsidRPr="7A706768">
        <w:rPr>
          <w:rStyle w:val="normaltextrun"/>
          <w:rFonts w:ascii="Times New Roman" w:eastAsia="Times New Roman" w:hAnsi="Times New Roman" w:cs="Times New Roman"/>
          <w:color w:val="000000" w:themeColor="text1"/>
          <w:sz w:val="24"/>
          <w:szCs w:val="24"/>
          <w:lang w:val="en-US"/>
        </w:rPr>
        <w:t>Student ID: 2024744</w:t>
      </w:r>
      <w:r w:rsidRPr="7A706768">
        <w:rPr>
          <w:rStyle w:val="normaltextrun"/>
          <w:rFonts w:ascii="Times New Roman" w:eastAsia="Times New Roman" w:hAnsi="Times New Roman" w:cs="Times New Roman"/>
          <w:color w:val="000000" w:themeColor="text1"/>
          <w:sz w:val="24"/>
          <w:szCs w:val="24"/>
        </w:rPr>
        <w:t>  </w:t>
      </w:r>
    </w:p>
    <w:p w14:paraId="7960A334" w14:textId="553A763C" w:rsidR="005E10D8" w:rsidRDefault="005E10D8" w:rsidP="7A706768">
      <w:pPr>
        <w:spacing w:after="0" w:line="240" w:lineRule="auto"/>
        <w:rPr>
          <w:rStyle w:val="normaltextrun"/>
          <w:rFonts w:ascii="Times New Roman" w:eastAsia="Times New Roman" w:hAnsi="Times New Roman" w:cs="Times New Roman"/>
          <w:color w:val="000000" w:themeColor="text1"/>
          <w:sz w:val="24"/>
          <w:szCs w:val="24"/>
        </w:rPr>
      </w:pPr>
    </w:p>
    <w:p w14:paraId="09545C68" w14:textId="25E230C2" w:rsidR="005E10D8" w:rsidRDefault="12C7D4E9" w:rsidP="7A706768">
      <w:pPr>
        <w:spacing w:after="0" w:line="240" w:lineRule="auto"/>
        <w:rPr>
          <w:rFonts w:ascii="Times New Roman" w:eastAsia="Times New Roman" w:hAnsi="Times New Roman" w:cs="Times New Roman"/>
          <w:sz w:val="24"/>
          <w:szCs w:val="24"/>
          <w:lang w:val="en-US"/>
        </w:rPr>
      </w:pPr>
      <w:r w:rsidRPr="7A706768">
        <w:rPr>
          <w:rStyle w:val="normaltextrun"/>
          <w:rFonts w:ascii="Times New Roman" w:eastAsia="Times New Roman" w:hAnsi="Times New Roman" w:cs="Times New Roman"/>
          <w:b/>
          <w:bCs/>
          <w:color w:val="000000" w:themeColor="text1"/>
          <w:sz w:val="24"/>
          <w:szCs w:val="24"/>
          <w:lang w:val="en-US"/>
        </w:rPr>
        <w:t xml:space="preserve">Lecturer: </w:t>
      </w:r>
      <w:proofErr w:type="spellStart"/>
      <w:r w:rsidR="74537B5A" w:rsidRPr="7A706768">
        <w:rPr>
          <w:rFonts w:ascii="Times New Roman" w:eastAsia="Times New Roman" w:hAnsi="Times New Roman" w:cs="Times New Roman"/>
          <w:b/>
          <w:bCs/>
          <w:sz w:val="28"/>
          <w:szCs w:val="28"/>
          <w:lang w:val="en-US"/>
        </w:rPr>
        <w:t>Rexon</w:t>
      </w:r>
      <w:proofErr w:type="spellEnd"/>
      <w:r w:rsidR="74537B5A" w:rsidRPr="7A706768">
        <w:rPr>
          <w:rFonts w:ascii="Times New Roman" w:eastAsia="Times New Roman" w:hAnsi="Times New Roman" w:cs="Times New Roman"/>
          <w:b/>
          <w:bCs/>
          <w:sz w:val="28"/>
          <w:szCs w:val="28"/>
          <w:lang w:val="en-US"/>
        </w:rPr>
        <w:t xml:space="preserve"> </w:t>
      </w:r>
      <w:proofErr w:type="spellStart"/>
      <w:r w:rsidR="74537B5A" w:rsidRPr="7A706768">
        <w:rPr>
          <w:rFonts w:ascii="Times New Roman" w:eastAsia="Times New Roman" w:hAnsi="Times New Roman" w:cs="Times New Roman"/>
          <w:b/>
          <w:bCs/>
          <w:sz w:val="28"/>
          <w:szCs w:val="28"/>
          <w:lang w:val="en-US"/>
        </w:rPr>
        <w:t>Nting</w:t>
      </w:r>
      <w:proofErr w:type="spellEnd"/>
    </w:p>
    <w:p w14:paraId="10858B65" w14:textId="1ECAD41B" w:rsidR="005E10D8" w:rsidRDefault="12C7D4E9" w:rsidP="7A706768">
      <w:pPr>
        <w:spacing w:after="0" w:line="240" w:lineRule="auto"/>
        <w:rPr>
          <w:rFonts w:ascii="Times New Roman" w:eastAsia="Times New Roman" w:hAnsi="Times New Roman" w:cs="Times New Roman"/>
          <w:color w:val="000000" w:themeColor="text1"/>
          <w:sz w:val="24"/>
          <w:szCs w:val="24"/>
        </w:rPr>
      </w:pPr>
      <w:r w:rsidRPr="7A706768">
        <w:rPr>
          <w:rStyle w:val="normaltextrun"/>
          <w:rFonts w:ascii="Times New Roman" w:eastAsia="Times New Roman" w:hAnsi="Times New Roman" w:cs="Times New Roman"/>
          <w:color w:val="000000" w:themeColor="text1"/>
          <w:sz w:val="24"/>
          <w:szCs w:val="24"/>
          <w:lang w:val="en-US"/>
        </w:rPr>
        <w:t>Date: 28.04.2023</w:t>
      </w:r>
      <w:r w:rsidRPr="7A706768">
        <w:rPr>
          <w:rStyle w:val="normaltextrun"/>
          <w:rFonts w:ascii="Times New Roman" w:eastAsia="Times New Roman" w:hAnsi="Times New Roman" w:cs="Times New Roman"/>
          <w:color w:val="000000" w:themeColor="text1"/>
          <w:sz w:val="24"/>
          <w:szCs w:val="24"/>
        </w:rPr>
        <w:t> </w:t>
      </w:r>
    </w:p>
    <w:p w14:paraId="7C90144A" w14:textId="11CBC060" w:rsidR="005E10D8" w:rsidRDefault="12C7D4E9" w:rsidP="7A706768">
      <w:pPr>
        <w:spacing w:after="0" w:line="240" w:lineRule="auto"/>
        <w:rPr>
          <w:rFonts w:ascii="Times New Roman" w:eastAsia="Times New Roman" w:hAnsi="Times New Roman" w:cs="Times New Roman"/>
          <w:color w:val="000000" w:themeColor="text1"/>
          <w:sz w:val="24"/>
          <w:szCs w:val="24"/>
        </w:rPr>
      </w:pPr>
      <w:r w:rsidRPr="7A706768">
        <w:rPr>
          <w:rStyle w:val="normaltextrun"/>
          <w:rFonts w:ascii="Times New Roman" w:eastAsia="Times New Roman" w:hAnsi="Times New Roman" w:cs="Times New Roman"/>
          <w:color w:val="000000" w:themeColor="text1"/>
          <w:sz w:val="24"/>
          <w:szCs w:val="24"/>
        </w:rPr>
        <w:t>Word count: 2500</w:t>
      </w:r>
    </w:p>
    <w:p w14:paraId="7AA4156F" w14:textId="2B5D7225" w:rsidR="005E10D8" w:rsidRDefault="005E10D8" w:rsidP="7A706768">
      <w:pPr>
        <w:rPr>
          <w:rFonts w:ascii="Calibri" w:eastAsia="Calibri" w:hAnsi="Calibri" w:cs="Calibri"/>
          <w:color w:val="000000" w:themeColor="text1"/>
          <w:sz w:val="24"/>
          <w:szCs w:val="24"/>
        </w:rPr>
      </w:pPr>
    </w:p>
    <w:p w14:paraId="5E6C1568" w14:textId="595072B2" w:rsidR="005E10D8" w:rsidRDefault="005E10D8" w:rsidP="7A706768">
      <w:pPr>
        <w:rPr>
          <w:rFonts w:ascii="Calibri" w:eastAsia="Calibri" w:hAnsi="Calibri" w:cs="Calibri"/>
          <w:color w:val="000000" w:themeColor="text1"/>
        </w:rPr>
      </w:pPr>
    </w:p>
    <w:p w14:paraId="2A8446D3" w14:textId="7446FCBB" w:rsidR="005E10D8" w:rsidRDefault="005E10D8" w:rsidP="7A706768">
      <w:pPr>
        <w:rPr>
          <w:rFonts w:ascii="Calibri" w:eastAsia="Calibri" w:hAnsi="Calibri" w:cs="Calibri"/>
          <w:color w:val="000000" w:themeColor="text1"/>
        </w:rPr>
      </w:pPr>
    </w:p>
    <w:p w14:paraId="53E2B05A" w14:textId="2EBBB66C" w:rsidR="005E10D8" w:rsidRDefault="005E10D8" w:rsidP="7A706768">
      <w:pPr>
        <w:rPr>
          <w:rFonts w:ascii="Calibri" w:eastAsia="Calibri" w:hAnsi="Calibri" w:cs="Calibri"/>
          <w:color w:val="000000" w:themeColor="text1"/>
        </w:rPr>
      </w:pPr>
    </w:p>
    <w:p w14:paraId="7343030D" w14:textId="34B030A9" w:rsidR="005E10D8" w:rsidRDefault="12C7D4E9" w:rsidP="7A706768">
      <w:pPr>
        <w:tabs>
          <w:tab w:val="left" w:pos="3576"/>
        </w:tabs>
        <w:rPr>
          <w:rFonts w:ascii="Times New Roman" w:eastAsia="Times New Roman" w:hAnsi="Times New Roman" w:cs="Times New Roman"/>
          <w:color w:val="000000" w:themeColor="text1"/>
          <w:sz w:val="20"/>
          <w:szCs w:val="20"/>
        </w:rPr>
      </w:pPr>
      <w:r w:rsidRPr="7A706768">
        <w:rPr>
          <w:rFonts w:ascii="Times New Roman" w:eastAsia="Times New Roman" w:hAnsi="Times New Roman" w:cs="Times New Roman"/>
          <w:color w:val="000000" w:themeColor="text1"/>
          <w:sz w:val="20"/>
          <w:szCs w:val="20"/>
        </w:rPr>
        <w:t xml:space="preserve">                                                                                2023</w:t>
      </w:r>
    </w:p>
    <w:bookmarkStart w:id="0" w:name="_Toc133525800" w:displacedByCustomXml="next"/>
    <w:sdt>
      <w:sdtPr>
        <w:rPr>
          <w:rStyle w:val="Strong"/>
        </w:rPr>
        <w:id w:val="-1530785913"/>
        <w:docPartObj>
          <w:docPartGallery w:val="Table of Contents"/>
          <w:docPartUnique/>
        </w:docPartObj>
      </w:sdtPr>
      <w:sdtEndPr>
        <w:rPr>
          <w:rStyle w:val="DefaultParagraphFont"/>
          <w:rFonts w:asciiTheme="minorHAnsi" w:eastAsiaTheme="minorHAnsi" w:hAnsiTheme="minorHAnsi" w:cstheme="minorBidi"/>
          <w:b/>
          <w:bCs/>
          <w:noProof/>
          <w:sz w:val="22"/>
          <w:szCs w:val="22"/>
        </w:rPr>
      </w:sdtEndPr>
      <w:sdtContent>
        <w:p w14:paraId="74715800" w14:textId="77777777" w:rsidR="008D2265" w:rsidRDefault="008D2265" w:rsidP="008D2265">
          <w:pPr>
            <w:pStyle w:val="Titl0"/>
            <w:rPr>
              <w:rStyle w:val="Strong"/>
            </w:rPr>
          </w:pPr>
        </w:p>
        <w:p w14:paraId="7610FDC7" w14:textId="2A4D598E" w:rsidR="008D2265" w:rsidRPr="00C3011D" w:rsidRDefault="0061704F" w:rsidP="008D2265">
          <w:pPr>
            <w:pStyle w:val="Titl0"/>
            <w:rPr>
              <w:rStyle w:val="Strong"/>
              <w:b/>
              <w:bCs/>
            </w:rPr>
          </w:pPr>
          <w:bookmarkStart w:id="1" w:name="_Toc133582829"/>
          <w:r w:rsidRPr="00C3011D">
            <w:rPr>
              <w:rStyle w:val="Strong"/>
              <w:b/>
              <w:bCs/>
            </w:rPr>
            <w:t>Table of content</w:t>
          </w:r>
          <w:bookmarkEnd w:id="0"/>
          <w:bookmarkEnd w:id="1"/>
        </w:p>
        <w:p w14:paraId="5475ADF8" w14:textId="6E6A0C32" w:rsidR="00280054" w:rsidRDefault="00280054">
          <w:pPr>
            <w:pStyle w:val="TOCHeading"/>
          </w:pPr>
        </w:p>
        <w:p w14:paraId="0276B0FA" w14:textId="4EC33FE9" w:rsidR="00D618F1" w:rsidRPr="00D618F1" w:rsidRDefault="00280054">
          <w:pPr>
            <w:pStyle w:val="TOC1"/>
            <w:rPr>
              <w:rFonts w:asciiTheme="minorHAnsi" w:eastAsiaTheme="minorEastAsia" w:hAnsiTheme="minorHAnsi" w:cstheme="minorBidi"/>
              <w:b w:val="0"/>
              <w:bCs w:val="0"/>
              <w:lang w:eastAsia="en-GB"/>
            </w:rPr>
          </w:pPr>
          <w:r>
            <w:fldChar w:fldCharType="begin"/>
          </w:r>
          <w:r>
            <w:instrText xml:space="preserve"> TOC \o "1-3" \h \z \u </w:instrText>
          </w:r>
          <w:r>
            <w:fldChar w:fldCharType="separate"/>
          </w:r>
          <w:hyperlink w:anchor="_Toc133582829" w:history="1">
            <w:r w:rsidR="00D618F1" w:rsidRPr="00D618F1">
              <w:rPr>
                <w:rStyle w:val="Hyperlink"/>
                <w:b w:val="0"/>
                <w:bCs w:val="0"/>
              </w:rPr>
              <w:t>Table of content</w:t>
            </w:r>
            <w:r w:rsidR="00D618F1" w:rsidRPr="00D618F1">
              <w:rPr>
                <w:b w:val="0"/>
                <w:bCs w:val="0"/>
                <w:webHidden/>
              </w:rPr>
              <w:tab/>
            </w:r>
            <w:r w:rsidR="00D618F1" w:rsidRPr="00D618F1">
              <w:rPr>
                <w:b w:val="0"/>
                <w:bCs w:val="0"/>
                <w:webHidden/>
              </w:rPr>
              <w:fldChar w:fldCharType="begin"/>
            </w:r>
            <w:r w:rsidR="00D618F1" w:rsidRPr="00D618F1">
              <w:rPr>
                <w:b w:val="0"/>
                <w:bCs w:val="0"/>
                <w:webHidden/>
              </w:rPr>
              <w:instrText xml:space="preserve"> PAGEREF _Toc133582829 \h </w:instrText>
            </w:r>
            <w:r w:rsidR="00D618F1" w:rsidRPr="00D618F1">
              <w:rPr>
                <w:b w:val="0"/>
                <w:bCs w:val="0"/>
                <w:webHidden/>
              </w:rPr>
            </w:r>
            <w:r w:rsidR="00D618F1" w:rsidRPr="00D618F1">
              <w:rPr>
                <w:b w:val="0"/>
                <w:bCs w:val="0"/>
                <w:webHidden/>
              </w:rPr>
              <w:fldChar w:fldCharType="separate"/>
            </w:r>
            <w:r w:rsidR="00850767">
              <w:rPr>
                <w:b w:val="0"/>
                <w:bCs w:val="0"/>
                <w:webHidden/>
              </w:rPr>
              <w:t>2</w:t>
            </w:r>
            <w:r w:rsidR="00D618F1" w:rsidRPr="00D618F1">
              <w:rPr>
                <w:b w:val="0"/>
                <w:bCs w:val="0"/>
                <w:webHidden/>
              </w:rPr>
              <w:fldChar w:fldCharType="end"/>
            </w:r>
          </w:hyperlink>
        </w:p>
        <w:p w14:paraId="1E702B4F" w14:textId="13802DC5" w:rsidR="00D618F1" w:rsidRPr="00D618F1" w:rsidRDefault="00D618F1">
          <w:pPr>
            <w:pStyle w:val="TOC1"/>
            <w:rPr>
              <w:rFonts w:asciiTheme="minorHAnsi" w:eastAsiaTheme="minorEastAsia" w:hAnsiTheme="minorHAnsi" w:cstheme="minorBidi"/>
              <w:b w:val="0"/>
              <w:bCs w:val="0"/>
              <w:lang w:eastAsia="en-GB"/>
            </w:rPr>
          </w:pPr>
          <w:hyperlink w:anchor="_Toc133582830" w:history="1">
            <w:r w:rsidRPr="00D618F1">
              <w:rPr>
                <w:rStyle w:val="Hyperlink"/>
                <w:rFonts w:eastAsia="Calibri"/>
                <w:b w:val="0"/>
                <w:bCs w:val="0"/>
              </w:rPr>
              <w:t>Introduction</w:t>
            </w:r>
            <w:r w:rsidRPr="00D618F1">
              <w:rPr>
                <w:rStyle w:val="Hyperlink"/>
                <w:b w:val="0"/>
                <w:bCs w:val="0"/>
              </w:rPr>
              <w:t>.</w:t>
            </w:r>
            <w:r w:rsidRPr="00D618F1">
              <w:rPr>
                <w:b w:val="0"/>
                <w:bCs w:val="0"/>
                <w:webHidden/>
              </w:rPr>
              <w:tab/>
            </w:r>
            <w:r w:rsidRPr="00D618F1">
              <w:rPr>
                <w:b w:val="0"/>
                <w:bCs w:val="0"/>
                <w:webHidden/>
              </w:rPr>
              <w:fldChar w:fldCharType="begin"/>
            </w:r>
            <w:r w:rsidRPr="00D618F1">
              <w:rPr>
                <w:b w:val="0"/>
                <w:bCs w:val="0"/>
                <w:webHidden/>
              </w:rPr>
              <w:instrText xml:space="preserve"> PAGEREF _Toc133582830 \h </w:instrText>
            </w:r>
            <w:r w:rsidRPr="00D618F1">
              <w:rPr>
                <w:b w:val="0"/>
                <w:bCs w:val="0"/>
                <w:webHidden/>
              </w:rPr>
            </w:r>
            <w:r w:rsidRPr="00D618F1">
              <w:rPr>
                <w:b w:val="0"/>
                <w:bCs w:val="0"/>
                <w:webHidden/>
              </w:rPr>
              <w:fldChar w:fldCharType="separate"/>
            </w:r>
            <w:r w:rsidR="00850767">
              <w:rPr>
                <w:b w:val="0"/>
                <w:bCs w:val="0"/>
                <w:webHidden/>
              </w:rPr>
              <w:t>3</w:t>
            </w:r>
            <w:r w:rsidRPr="00D618F1">
              <w:rPr>
                <w:b w:val="0"/>
                <w:bCs w:val="0"/>
                <w:webHidden/>
              </w:rPr>
              <w:fldChar w:fldCharType="end"/>
            </w:r>
          </w:hyperlink>
        </w:p>
        <w:p w14:paraId="503A29ED" w14:textId="426F7964" w:rsidR="00D618F1" w:rsidRPr="00D618F1" w:rsidRDefault="00D618F1">
          <w:pPr>
            <w:pStyle w:val="TOC1"/>
            <w:rPr>
              <w:rFonts w:asciiTheme="minorHAnsi" w:eastAsiaTheme="minorEastAsia" w:hAnsiTheme="minorHAnsi" w:cstheme="minorBidi"/>
              <w:b w:val="0"/>
              <w:bCs w:val="0"/>
              <w:lang w:eastAsia="en-GB"/>
            </w:rPr>
          </w:pPr>
          <w:hyperlink w:anchor="_Toc133582831" w:history="1">
            <w:r w:rsidRPr="00D618F1">
              <w:rPr>
                <w:rStyle w:val="Hyperlink"/>
                <w:b w:val="0"/>
                <w:bCs w:val="0"/>
              </w:rPr>
              <w:t>1.</w:t>
            </w:r>
            <w:r w:rsidR="00A63EC1">
              <w:rPr>
                <w:rStyle w:val="Hyperlink"/>
                <w:b w:val="0"/>
                <w:bCs w:val="0"/>
              </w:rPr>
              <w:t xml:space="preserve"> </w:t>
            </w:r>
            <w:r w:rsidRPr="00D618F1">
              <w:rPr>
                <w:rStyle w:val="Hyperlink"/>
                <w:b w:val="0"/>
                <w:bCs w:val="0"/>
              </w:rPr>
              <w:t>Introduction to the context of British Business Communications.</w:t>
            </w:r>
            <w:r w:rsidRPr="00D618F1">
              <w:rPr>
                <w:b w:val="0"/>
                <w:bCs w:val="0"/>
                <w:webHidden/>
              </w:rPr>
              <w:tab/>
            </w:r>
            <w:r w:rsidRPr="00D618F1">
              <w:rPr>
                <w:b w:val="0"/>
                <w:bCs w:val="0"/>
                <w:webHidden/>
              </w:rPr>
              <w:fldChar w:fldCharType="begin"/>
            </w:r>
            <w:r w:rsidRPr="00D618F1">
              <w:rPr>
                <w:b w:val="0"/>
                <w:bCs w:val="0"/>
                <w:webHidden/>
              </w:rPr>
              <w:instrText xml:space="preserve"> PAGEREF _Toc133582831 \h </w:instrText>
            </w:r>
            <w:r w:rsidRPr="00D618F1">
              <w:rPr>
                <w:b w:val="0"/>
                <w:bCs w:val="0"/>
                <w:webHidden/>
              </w:rPr>
            </w:r>
            <w:r w:rsidRPr="00D618F1">
              <w:rPr>
                <w:b w:val="0"/>
                <w:bCs w:val="0"/>
                <w:webHidden/>
              </w:rPr>
              <w:fldChar w:fldCharType="separate"/>
            </w:r>
            <w:r w:rsidR="00850767">
              <w:rPr>
                <w:b w:val="0"/>
                <w:bCs w:val="0"/>
                <w:webHidden/>
              </w:rPr>
              <w:t>4</w:t>
            </w:r>
            <w:r w:rsidRPr="00D618F1">
              <w:rPr>
                <w:b w:val="0"/>
                <w:bCs w:val="0"/>
                <w:webHidden/>
              </w:rPr>
              <w:fldChar w:fldCharType="end"/>
            </w:r>
          </w:hyperlink>
        </w:p>
        <w:p w14:paraId="62674ABA" w14:textId="5375BACB" w:rsidR="00D618F1" w:rsidRPr="00D618F1" w:rsidRDefault="00D618F1">
          <w:pPr>
            <w:pStyle w:val="TOC1"/>
            <w:rPr>
              <w:rFonts w:asciiTheme="minorHAnsi" w:eastAsiaTheme="minorEastAsia" w:hAnsiTheme="minorHAnsi" w:cstheme="minorBidi"/>
              <w:b w:val="0"/>
              <w:bCs w:val="0"/>
              <w:lang w:eastAsia="en-GB"/>
            </w:rPr>
          </w:pPr>
          <w:hyperlink w:anchor="_Toc133582832" w:history="1">
            <w:r w:rsidRPr="00D618F1">
              <w:rPr>
                <w:rStyle w:val="Hyperlink"/>
                <w:b w:val="0"/>
                <w:bCs w:val="0"/>
              </w:rPr>
              <w:t>2. Amazon Company Culture.</w:t>
            </w:r>
            <w:r w:rsidRPr="00D618F1">
              <w:rPr>
                <w:b w:val="0"/>
                <w:bCs w:val="0"/>
                <w:webHidden/>
              </w:rPr>
              <w:tab/>
            </w:r>
            <w:r w:rsidRPr="00D618F1">
              <w:rPr>
                <w:b w:val="0"/>
                <w:bCs w:val="0"/>
                <w:webHidden/>
              </w:rPr>
              <w:fldChar w:fldCharType="begin"/>
            </w:r>
            <w:r w:rsidRPr="00D618F1">
              <w:rPr>
                <w:b w:val="0"/>
                <w:bCs w:val="0"/>
                <w:webHidden/>
              </w:rPr>
              <w:instrText xml:space="preserve"> PAGEREF _Toc133582832 \h </w:instrText>
            </w:r>
            <w:r w:rsidRPr="00D618F1">
              <w:rPr>
                <w:b w:val="0"/>
                <w:bCs w:val="0"/>
                <w:webHidden/>
              </w:rPr>
            </w:r>
            <w:r w:rsidRPr="00D618F1">
              <w:rPr>
                <w:b w:val="0"/>
                <w:bCs w:val="0"/>
                <w:webHidden/>
              </w:rPr>
              <w:fldChar w:fldCharType="separate"/>
            </w:r>
            <w:r w:rsidR="00850767">
              <w:rPr>
                <w:b w:val="0"/>
                <w:bCs w:val="0"/>
                <w:webHidden/>
              </w:rPr>
              <w:t>6</w:t>
            </w:r>
            <w:r w:rsidRPr="00D618F1">
              <w:rPr>
                <w:b w:val="0"/>
                <w:bCs w:val="0"/>
                <w:webHidden/>
              </w:rPr>
              <w:fldChar w:fldCharType="end"/>
            </w:r>
          </w:hyperlink>
        </w:p>
        <w:p w14:paraId="2FAAB569" w14:textId="1C75F734" w:rsidR="00D618F1" w:rsidRPr="00D618F1" w:rsidRDefault="00D618F1">
          <w:pPr>
            <w:pStyle w:val="TOC1"/>
            <w:rPr>
              <w:rFonts w:asciiTheme="minorHAnsi" w:eastAsiaTheme="minorEastAsia" w:hAnsiTheme="minorHAnsi" w:cstheme="minorBidi"/>
              <w:b w:val="0"/>
              <w:bCs w:val="0"/>
              <w:lang w:eastAsia="en-GB"/>
            </w:rPr>
          </w:pPr>
          <w:hyperlink w:anchor="_Toc133582833" w:history="1">
            <w:r w:rsidRPr="00D618F1">
              <w:rPr>
                <w:rStyle w:val="Hyperlink"/>
                <w:b w:val="0"/>
                <w:bCs w:val="0"/>
              </w:rPr>
              <w:t>About Amazon.</w:t>
            </w:r>
            <w:r w:rsidRPr="00D618F1">
              <w:rPr>
                <w:b w:val="0"/>
                <w:bCs w:val="0"/>
                <w:webHidden/>
              </w:rPr>
              <w:tab/>
            </w:r>
            <w:r w:rsidRPr="00D618F1">
              <w:rPr>
                <w:b w:val="0"/>
                <w:bCs w:val="0"/>
                <w:webHidden/>
              </w:rPr>
              <w:fldChar w:fldCharType="begin"/>
            </w:r>
            <w:r w:rsidRPr="00D618F1">
              <w:rPr>
                <w:b w:val="0"/>
                <w:bCs w:val="0"/>
                <w:webHidden/>
              </w:rPr>
              <w:instrText xml:space="preserve"> PAGEREF _Toc133582833 \h </w:instrText>
            </w:r>
            <w:r w:rsidRPr="00D618F1">
              <w:rPr>
                <w:b w:val="0"/>
                <w:bCs w:val="0"/>
                <w:webHidden/>
              </w:rPr>
            </w:r>
            <w:r w:rsidRPr="00D618F1">
              <w:rPr>
                <w:b w:val="0"/>
                <w:bCs w:val="0"/>
                <w:webHidden/>
              </w:rPr>
              <w:fldChar w:fldCharType="separate"/>
            </w:r>
            <w:r w:rsidR="00850767">
              <w:rPr>
                <w:b w:val="0"/>
                <w:bCs w:val="0"/>
                <w:webHidden/>
              </w:rPr>
              <w:t>6</w:t>
            </w:r>
            <w:r w:rsidRPr="00D618F1">
              <w:rPr>
                <w:b w:val="0"/>
                <w:bCs w:val="0"/>
                <w:webHidden/>
              </w:rPr>
              <w:fldChar w:fldCharType="end"/>
            </w:r>
          </w:hyperlink>
        </w:p>
        <w:p w14:paraId="42FE4FF1" w14:textId="3700C863" w:rsidR="00D618F1" w:rsidRPr="00D618F1" w:rsidRDefault="00D618F1">
          <w:pPr>
            <w:pStyle w:val="TOC1"/>
            <w:rPr>
              <w:rFonts w:asciiTheme="minorHAnsi" w:eastAsiaTheme="minorEastAsia" w:hAnsiTheme="minorHAnsi" w:cstheme="minorBidi"/>
              <w:b w:val="0"/>
              <w:bCs w:val="0"/>
              <w:lang w:eastAsia="en-GB"/>
            </w:rPr>
          </w:pPr>
          <w:hyperlink w:anchor="_Toc133582834" w:history="1">
            <w:r w:rsidRPr="00D618F1">
              <w:rPr>
                <w:rStyle w:val="Hyperlink"/>
                <w:b w:val="0"/>
                <w:bCs w:val="0"/>
              </w:rPr>
              <w:t>3.</w:t>
            </w:r>
            <w:r w:rsidRPr="00D618F1">
              <w:rPr>
                <w:rStyle w:val="Hyperlink"/>
                <w:b w:val="0"/>
                <w:bCs w:val="0"/>
              </w:rPr>
              <w:t xml:space="preserve"> The Hofstede Cultural Model at Amazon com Inc.</w:t>
            </w:r>
            <w:r w:rsidRPr="00D618F1">
              <w:rPr>
                <w:b w:val="0"/>
                <w:bCs w:val="0"/>
                <w:webHidden/>
              </w:rPr>
              <w:tab/>
            </w:r>
            <w:r w:rsidRPr="00D618F1">
              <w:rPr>
                <w:b w:val="0"/>
                <w:bCs w:val="0"/>
                <w:webHidden/>
              </w:rPr>
              <w:fldChar w:fldCharType="begin"/>
            </w:r>
            <w:r w:rsidRPr="00D618F1">
              <w:rPr>
                <w:b w:val="0"/>
                <w:bCs w:val="0"/>
                <w:webHidden/>
              </w:rPr>
              <w:instrText xml:space="preserve"> PAGEREF _Toc133582834 \h </w:instrText>
            </w:r>
            <w:r w:rsidRPr="00D618F1">
              <w:rPr>
                <w:b w:val="0"/>
                <w:bCs w:val="0"/>
                <w:webHidden/>
              </w:rPr>
            </w:r>
            <w:r w:rsidRPr="00D618F1">
              <w:rPr>
                <w:b w:val="0"/>
                <w:bCs w:val="0"/>
                <w:webHidden/>
              </w:rPr>
              <w:fldChar w:fldCharType="separate"/>
            </w:r>
            <w:r w:rsidR="00850767">
              <w:rPr>
                <w:b w:val="0"/>
                <w:bCs w:val="0"/>
                <w:webHidden/>
              </w:rPr>
              <w:t>7</w:t>
            </w:r>
            <w:r w:rsidRPr="00D618F1">
              <w:rPr>
                <w:b w:val="0"/>
                <w:bCs w:val="0"/>
                <w:webHidden/>
              </w:rPr>
              <w:fldChar w:fldCharType="end"/>
            </w:r>
          </w:hyperlink>
        </w:p>
        <w:p w14:paraId="314D9F60" w14:textId="0B904A7A" w:rsidR="00D618F1" w:rsidRPr="00D618F1" w:rsidRDefault="00D618F1">
          <w:pPr>
            <w:pStyle w:val="TOC1"/>
            <w:rPr>
              <w:rFonts w:asciiTheme="minorHAnsi" w:eastAsiaTheme="minorEastAsia" w:hAnsiTheme="minorHAnsi" w:cstheme="minorBidi"/>
              <w:b w:val="0"/>
              <w:bCs w:val="0"/>
              <w:lang w:eastAsia="en-GB"/>
            </w:rPr>
          </w:pPr>
          <w:hyperlink w:anchor="_Toc133582835" w:history="1">
            <w:r w:rsidRPr="00D618F1">
              <w:rPr>
                <w:rStyle w:val="Hyperlink"/>
                <w:b w:val="0"/>
                <w:bCs w:val="0"/>
              </w:rPr>
              <w:t>4. Cultural Sensitivity in Business</w:t>
            </w:r>
            <w:r w:rsidRPr="00D618F1">
              <w:rPr>
                <w:b w:val="0"/>
                <w:bCs w:val="0"/>
                <w:webHidden/>
              </w:rPr>
              <w:tab/>
            </w:r>
            <w:r w:rsidRPr="00D618F1">
              <w:rPr>
                <w:b w:val="0"/>
                <w:bCs w:val="0"/>
                <w:webHidden/>
              </w:rPr>
              <w:fldChar w:fldCharType="begin"/>
            </w:r>
            <w:r w:rsidRPr="00D618F1">
              <w:rPr>
                <w:b w:val="0"/>
                <w:bCs w:val="0"/>
                <w:webHidden/>
              </w:rPr>
              <w:instrText xml:space="preserve"> PAGEREF _Toc133582835 \h </w:instrText>
            </w:r>
            <w:r w:rsidRPr="00D618F1">
              <w:rPr>
                <w:b w:val="0"/>
                <w:bCs w:val="0"/>
                <w:webHidden/>
              </w:rPr>
            </w:r>
            <w:r w:rsidRPr="00D618F1">
              <w:rPr>
                <w:b w:val="0"/>
                <w:bCs w:val="0"/>
                <w:webHidden/>
              </w:rPr>
              <w:fldChar w:fldCharType="separate"/>
            </w:r>
            <w:r w:rsidR="00850767">
              <w:rPr>
                <w:b w:val="0"/>
                <w:bCs w:val="0"/>
                <w:webHidden/>
              </w:rPr>
              <w:t>9</w:t>
            </w:r>
            <w:r w:rsidRPr="00D618F1">
              <w:rPr>
                <w:b w:val="0"/>
                <w:bCs w:val="0"/>
                <w:webHidden/>
              </w:rPr>
              <w:fldChar w:fldCharType="end"/>
            </w:r>
          </w:hyperlink>
        </w:p>
        <w:p w14:paraId="09E80304" w14:textId="6058643E" w:rsidR="00D618F1" w:rsidRPr="00D618F1" w:rsidRDefault="00D618F1">
          <w:pPr>
            <w:pStyle w:val="TOC1"/>
            <w:rPr>
              <w:rFonts w:asciiTheme="minorHAnsi" w:eastAsiaTheme="minorEastAsia" w:hAnsiTheme="minorHAnsi" w:cstheme="minorBidi"/>
              <w:b w:val="0"/>
              <w:bCs w:val="0"/>
              <w:lang w:eastAsia="en-GB"/>
            </w:rPr>
          </w:pPr>
          <w:hyperlink w:anchor="_Toc133582836" w:history="1">
            <w:r w:rsidRPr="00D618F1">
              <w:rPr>
                <w:rStyle w:val="Hyperlink"/>
                <w:b w:val="0"/>
                <w:bCs w:val="0"/>
              </w:rPr>
              <w:t>5. Barriers to Effective Communication in Businesses.</w:t>
            </w:r>
            <w:r w:rsidRPr="00D618F1">
              <w:rPr>
                <w:b w:val="0"/>
                <w:bCs w:val="0"/>
                <w:webHidden/>
              </w:rPr>
              <w:tab/>
            </w:r>
            <w:r w:rsidRPr="00D618F1">
              <w:rPr>
                <w:b w:val="0"/>
                <w:bCs w:val="0"/>
                <w:webHidden/>
              </w:rPr>
              <w:fldChar w:fldCharType="begin"/>
            </w:r>
            <w:r w:rsidRPr="00D618F1">
              <w:rPr>
                <w:b w:val="0"/>
                <w:bCs w:val="0"/>
                <w:webHidden/>
              </w:rPr>
              <w:instrText xml:space="preserve"> PAGEREF _Toc133582836 \h </w:instrText>
            </w:r>
            <w:r w:rsidRPr="00D618F1">
              <w:rPr>
                <w:b w:val="0"/>
                <w:bCs w:val="0"/>
                <w:webHidden/>
              </w:rPr>
            </w:r>
            <w:r w:rsidRPr="00D618F1">
              <w:rPr>
                <w:b w:val="0"/>
                <w:bCs w:val="0"/>
                <w:webHidden/>
              </w:rPr>
              <w:fldChar w:fldCharType="separate"/>
            </w:r>
            <w:r w:rsidR="00850767">
              <w:rPr>
                <w:b w:val="0"/>
                <w:bCs w:val="0"/>
                <w:webHidden/>
              </w:rPr>
              <w:t>11</w:t>
            </w:r>
            <w:r w:rsidRPr="00D618F1">
              <w:rPr>
                <w:b w:val="0"/>
                <w:bCs w:val="0"/>
                <w:webHidden/>
              </w:rPr>
              <w:fldChar w:fldCharType="end"/>
            </w:r>
          </w:hyperlink>
        </w:p>
        <w:p w14:paraId="24C85B77" w14:textId="43E29DF8" w:rsidR="00D618F1" w:rsidRPr="00D618F1" w:rsidRDefault="00D618F1">
          <w:pPr>
            <w:pStyle w:val="TOC1"/>
            <w:rPr>
              <w:rFonts w:asciiTheme="minorHAnsi" w:eastAsiaTheme="minorEastAsia" w:hAnsiTheme="minorHAnsi" w:cstheme="minorBidi"/>
              <w:b w:val="0"/>
              <w:bCs w:val="0"/>
              <w:lang w:eastAsia="en-GB"/>
            </w:rPr>
          </w:pPr>
          <w:hyperlink w:anchor="_Toc133582837" w:history="1">
            <w:r w:rsidRPr="00D618F1">
              <w:rPr>
                <w:rStyle w:val="Hyperlink"/>
                <w:b w:val="0"/>
                <w:bCs w:val="0"/>
              </w:rPr>
              <w:t>6.</w:t>
            </w:r>
            <w:r w:rsidR="00C307A6">
              <w:rPr>
                <w:rStyle w:val="Hyperlink"/>
                <w:b w:val="0"/>
                <w:bCs w:val="0"/>
              </w:rPr>
              <w:t xml:space="preserve"> </w:t>
            </w:r>
            <w:r w:rsidRPr="00D618F1">
              <w:rPr>
                <w:rStyle w:val="Hyperlink"/>
                <w:b w:val="0"/>
                <w:bCs w:val="0"/>
              </w:rPr>
              <w:t>Communication Strategies using by Amazon com Inc.</w:t>
            </w:r>
            <w:r w:rsidRPr="00D618F1">
              <w:rPr>
                <w:b w:val="0"/>
                <w:bCs w:val="0"/>
                <w:webHidden/>
              </w:rPr>
              <w:tab/>
            </w:r>
            <w:r w:rsidRPr="00D618F1">
              <w:rPr>
                <w:b w:val="0"/>
                <w:bCs w:val="0"/>
                <w:webHidden/>
              </w:rPr>
              <w:fldChar w:fldCharType="begin"/>
            </w:r>
            <w:r w:rsidRPr="00D618F1">
              <w:rPr>
                <w:b w:val="0"/>
                <w:bCs w:val="0"/>
                <w:webHidden/>
              </w:rPr>
              <w:instrText xml:space="preserve"> PAGEREF _Toc133582837 \h </w:instrText>
            </w:r>
            <w:r w:rsidRPr="00D618F1">
              <w:rPr>
                <w:b w:val="0"/>
                <w:bCs w:val="0"/>
                <w:webHidden/>
              </w:rPr>
            </w:r>
            <w:r w:rsidRPr="00D618F1">
              <w:rPr>
                <w:b w:val="0"/>
                <w:bCs w:val="0"/>
                <w:webHidden/>
              </w:rPr>
              <w:fldChar w:fldCharType="separate"/>
            </w:r>
            <w:r w:rsidR="00850767">
              <w:rPr>
                <w:b w:val="0"/>
                <w:bCs w:val="0"/>
                <w:webHidden/>
              </w:rPr>
              <w:t>12</w:t>
            </w:r>
            <w:r w:rsidRPr="00D618F1">
              <w:rPr>
                <w:b w:val="0"/>
                <w:bCs w:val="0"/>
                <w:webHidden/>
              </w:rPr>
              <w:fldChar w:fldCharType="end"/>
            </w:r>
          </w:hyperlink>
        </w:p>
        <w:p w14:paraId="3569A1BF" w14:textId="24315AB1" w:rsidR="00D618F1" w:rsidRPr="00D618F1" w:rsidRDefault="00D618F1">
          <w:pPr>
            <w:pStyle w:val="TOC1"/>
            <w:rPr>
              <w:rFonts w:asciiTheme="minorHAnsi" w:eastAsiaTheme="minorEastAsia" w:hAnsiTheme="minorHAnsi" w:cstheme="minorBidi"/>
              <w:b w:val="0"/>
              <w:bCs w:val="0"/>
              <w:lang w:eastAsia="en-GB"/>
            </w:rPr>
          </w:pPr>
          <w:hyperlink w:anchor="_Toc133582838" w:history="1">
            <w:r w:rsidRPr="00D618F1">
              <w:rPr>
                <w:rStyle w:val="Hyperlink"/>
                <w:b w:val="0"/>
                <w:bCs w:val="0"/>
              </w:rPr>
              <w:t>Conclusion and Recommendations</w:t>
            </w:r>
            <w:r w:rsidRPr="00D618F1">
              <w:rPr>
                <w:b w:val="0"/>
                <w:bCs w:val="0"/>
                <w:webHidden/>
              </w:rPr>
              <w:tab/>
            </w:r>
            <w:r w:rsidRPr="00D618F1">
              <w:rPr>
                <w:b w:val="0"/>
                <w:bCs w:val="0"/>
                <w:webHidden/>
              </w:rPr>
              <w:fldChar w:fldCharType="begin"/>
            </w:r>
            <w:r w:rsidRPr="00D618F1">
              <w:rPr>
                <w:b w:val="0"/>
                <w:bCs w:val="0"/>
                <w:webHidden/>
              </w:rPr>
              <w:instrText xml:space="preserve"> PAGEREF _Toc133582838 \h </w:instrText>
            </w:r>
            <w:r w:rsidRPr="00D618F1">
              <w:rPr>
                <w:b w:val="0"/>
                <w:bCs w:val="0"/>
                <w:webHidden/>
              </w:rPr>
            </w:r>
            <w:r w:rsidRPr="00D618F1">
              <w:rPr>
                <w:b w:val="0"/>
                <w:bCs w:val="0"/>
                <w:webHidden/>
              </w:rPr>
              <w:fldChar w:fldCharType="separate"/>
            </w:r>
            <w:r w:rsidR="00850767">
              <w:rPr>
                <w:b w:val="0"/>
                <w:bCs w:val="0"/>
                <w:webHidden/>
              </w:rPr>
              <w:t>13</w:t>
            </w:r>
            <w:r w:rsidRPr="00D618F1">
              <w:rPr>
                <w:b w:val="0"/>
                <w:bCs w:val="0"/>
                <w:webHidden/>
              </w:rPr>
              <w:fldChar w:fldCharType="end"/>
            </w:r>
          </w:hyperlink>
        </w:p>
        <w:p w14:paraId="306EFB19" w14:textId="4D67E811" w:rsidR="00D618F1" w:rsidRPr="00D618F1" w:rsidRDefault="00D618F1">
          <w:pPr>
            <w:pStyle w:val="TOC1"/>
            <w:rPr>
              <w:rFonts w:asciiTheme="minorHAnsi" w:eastAsiaTheme="minorEastAsia" w:hAnsiTheme="minorHAnsi" w:cstheme="minorBidi"/>
              <w:b w:val="0"/>
              <w:bCs w:val="0"/>
              <w:lang w:eastAsia="en-GB"/>
            </w:rPr>
          </w:pPr>
          <w:hyperlink w:anchor="_Toc133582839" w:history="1">
            <w:r w:rsidRPr="00D618F1">
              <w:rPr>
                <w:rStyle w:val="Hyperlink"/>
                <w:b w:val="0"/>
                <w:bCs w:val="0"/>
              </w:rPr>
              <w:t>References</w:t>
            </w:r>
            <w:r w:rsidRPr="00D618F1">
              <w:rPr>
                <w:b w:val="0"/>
                <w:bCs w:val="0"/>
                <w:webHidden/>
              </w:rPr>
              <w:tab/>
            </w:r>
            <w:r w:rsidRPr="00D618F1">
              <w:rPr>
                <w:b w:val="0"/>
                <w:bCs w:val="0"/>
                <w:webHidden/>
              </w:rPr>
              <w:fldChar w:fldCharType="begin"/>
            </w:r>
            <w:r w:rsidRPr="00D618F1">
              <w:rPr>
                <w:b w:val="0"/>
                <w:bCs w:val="0"/>
                <w:webHidden/>
              </w:rPr>
              <w:instrText xml:space="preserve"> PAGEREF _Toc133582839 \h </w:instrText>
            </w:r>
            <w:r w:rsidRPr="00D618F1">
              <w:rPr>
                <w:b w:val="0"/>
                <w:bCs w:val="0"/>
                <w:webHidden/>
              </w:rPr>
            </w:r>
            <w:r w:rsidRPr="00D618F1">
              <w:rPr>
                <w:b w:val="0"/>
                <w:bCs w:val="0"/>
                <w:webHidden/>
              </w:rPr>
              <w:fldChar w:fldCharType="separate"/>
            </w:r>
            <w:r w:rsidR="00850767">
              <w:rPr>
                <w:b w:val="0"/>
                <w:bCs w:val="0"/>
                <w:webHidden/>
              </w:rPr>
              <w:t>15</w:t>
            </w:r>
            <w:r w:rsidRPr="00D618F1">
              <w:rPr>
                <w:b w:val="0"/>
                <w:bCs w:val="0"/>
                <w:webHidden/>
              </w:rPr>
              <w:fldChar w:fldCharType="end"/>
            </w:r>
          </w:hyperlink>
        </w:p>
        <w:p w14:paraId="419FD6CA" w14:textId="707B1A47" w:rsidR="00280054" w:rsidRDefault="00280054">
          <w:r>
            <w:rPr>
              <w:b/>
              <w:bCs/>
              <w:noProof/>
            </w:rPr>
            <w:fldChar w:fldCharType="end"/>
          </w:r>
        </w:p>
      </w:sdtContent>
    </w:sdt>
    <w:p w14:paraId="447767C1" w14:textId="77777777" w:rsidR="00280054" w:rsidRDefault="00280054" w:rsidP="0061745D">
      <w:pPr>
        <w:pStyle w:val="Titl0"/>
      </w:pPr>
    </w:p>
    <w:p w14:paraId="59912DBE" w14:textId="77777777" w:rsidR="00B93417" w:rsidRPr="00B93417" w:rsidRDefault="00B93417" w:rsidP="00B93417"/>
    <w:p w14:paraId="6F3120D6" w14:textId="559B003D" w:rsidR="2E8C01AE" w:rsidRDefault="2E8C01AE" w:rsidP="002702CD">
      <w:r w:rsidRPr="7A706768">
        <w:rPr>
          <w:rFonts w:ascii="Calibri" w:eastAsia="Calibri" w:hAnsi="Calibri" w:cs="Calibri"/>
        </w:rPr>
        <w:t xml:space="preserve"> </w:t>
      </w:r>
    </w:p>
    <w:p w14:paraId="77CC6A4D" w14:textId="7A1CA6FD" w:rsidR="7A706768" w:rsidRDefault="7A706768" w:rsidP="7A706768">
      <w:pPr>
        <w:rPr>
          <w:rFonts w:ascii="Calibri" w:eastAsia="Calibri" w:hAnsi="Calibri" w:cs="Calibri"/>
        </w:rPr>
      </w:pPr>
    </w:p>
    <w:p w14:paraId="6E09BF7C" w14:textId="3F997338" w:rsidR="7A706768" w:rsidRDefault="7A706768" w:rsidP="7A706768">
      <w:pPr>
        <w:rPr>
          <w:rFonts w:ascii="Calibri" w:eastAsia="Calibri" w:hAnsi="Calibri" w:cs="Calibri"/>
        </w:rPr>
      </w:pPr>
    </w:p>
    <w:p w14:paraId="78B6EF13" w14:textId="19557DFA" w:rsidR="7A706768" w:rsidRDefault="7A706768" w:rsidP="7A706768">
      <w:pPr>
        <w:rPr>
          <w:rFonts w:ascii="Calibri" w:eastAsia="Calibri" w:hAnsi="Calibri" w:cs="Calibri"/>
        </w:rPr>
      </w:pPr>
    </w:p>
    <w:p w14:paraId="5AC93EE5" w14:textId="37B9D627" w:rsidR="7A706768" w:rsidRDefault="7A706768" w:rsidP="7A706768">
      <w:pPr>
        <w:rPr>
          <w:rFonts w:ascii="Calibri" w:eastAsia="Calibri" w:hAnsi="Calibri" w:cs="Calibri"/>
        </w:rPr>
      </w:pPr>
    </w:p>
    <w:p w14:paraId="034D682B" w14:textId="266EA4DC" w:rsidR="7A706768" w:rsidRDefault="7A706768" w:rsidP="7A706768">
      <w:pPr>
        <w:rPr>
          <w:rFonts w:ascii="Calibri" w:eastAsia="Calibri" w:hAnsi="Calibri" w:cs="Calibri"/>
        </w:rPr>
      </w:pPr>
    </w:p>
    <w:p w14:paraId="7B1805AF" w14:textId="07BE5F5E" w:rsidR="7A706768" w:rsidRDefault="7A706768" w:rsidP="7A706768">
      <w:pPr>
        <w:rPr>
          <w:rFonts w:ascii="Calibri" w:eastAsia="Calibri" w:hAnsi="Calibri" w:cs="Calibri"/>
        </w:rPr>
      </w:pPr>
    </w:p>
    <w:p w14:paraId="1C663729" w14:textId="01AF5FD3" w:rsidR="7A706768" w:rsidRDefault="7A706768" w:rsidP="7A706768">
      <w:pPr>
        <w:rPr>
          <w:rFonts w:ascii="Calibri" w:eastAsia="Calibri" w:hAnsi="Calibri" w:cs="Calibri"/>
        </w:rPr>
      </w:pPr>
    </w:p>
    <w:p w14:paraId="791B605A" w14:textId="41181B88" w:rsidR="7A706768" w:rsidRDefault="7A706768" w:rsidP="7A706768">
      <w:pPr>
        <w:rPr>
          <w:rFonts w:ascii="Calibri" w:eastAsia="Calibri" w:hAnsi="Calibri" w:cs="Calibri"/>
        </w:rPr>
      </w:pPr>
    </w:p>
    <w:p w14:paraId="794B819F" w14:textId="09342F08" w:rsidR="7A706768" w:rsidRDefault="7A706768" w:rsidP="7A706768">
      <w:pPr>
        <w:rPr>
          <w:rFonts w:ascii="Calibri" w:eastAsia="Calibri" w:hAnsi="Calibri" w:cs="Calibri"/>
        </w:rPr>
      </w:pPr>
    </w:p>
    <w:p w14:paraId="18DEFC6D" w14:textId="3B57B500" w:rsidR="7A706768" w:rsidRDefault="7A706768" w:rsidP="7A706768">
      <w:pPr>
        <w:rPr>
          <w:rFonts w:ascii="Calibri" w:eastAsia="Calibri" w:hAnsi="Calibri" w:cs="Calibri"/>
        </w:rPr>
      </w:pPr>
    </w:p>
    <w:p w14:paraId="46EE1438" w14:textId="73E0702B" w:rsidR="7A706768" w:rsidRDefault="7A706768" w:rsidP="7A706768">
      <w:pPr>
        <w:rPr>
          <w:rFonts w:ascii="Calibri" w:eastAsia="Calibri" w:hAnsi="Calibri" w:cs="Calibri"/>
        </w:rPr>
      </w:pPr>
    </w:p>
    <w:p w14:paraId="2FB58F3D" w14:textId="10471526" w:rsidR="7A706768" w:rsidRDefault="7A706768" w:rsidP="7A706768">
      <w:pPr>
        <w:rPr>
          <w:rFonts w:ascii="Calibri" w:eastAsia="Calibri" w:hAnsi="Calibri" w:cs="Calibri"/>
        </w:rPr>
      </w:pPr>
    </w:p>
    <w:p w14:paraId="19C28E19" w14:textId="45A013D8" w:rsidR="7A706768" w:rsidRDefault="7A706768" w:rsidP="7A706768">
      <w:pPr>
        <w:rPr>
          <w:rFonts w:ascii="Calibri" w:eastAsia="Calibri" w:hAnsi="Calibri" w:cs="Calibri"/>
        </w:rPr>
      </w:pPr>
    </w:p>
    <w:p w14:paraId="7662B0B7" w14:textId="3D83170D" w:rsidR="7A706768" w:rsidRDefault="7A706768" w:rsidP="7A706768">
      <w:pPr>
        <w:rPr>
          <w:rFonts w:ascii="Calibri" w:eastAsia="Calibri" w:hAnsi="Calibri" w:cs="Calibri"/>
        </w:rPr>
      </w:pPr>
    </w:p>
    <w:p w14:paraId="4C253B33" w14:textId="477C0E1D" w:rsidR="7A706768" w:rsidRDefault="7A706768" w:rsidP="7A706768">
      <w:pPr>
        <w:rPr>
          <w:rFonts w:ascii="Calibri" w:eastAsia="Calibri" w:hAnsi="Calibri" w:cs="Calibri"/>
        </w:rPr>
      </w:pPr>
    </w:p>
    <w:p w14:paraId="6E95020D" w14:textId="5749508E" w:rsidR="563CB84C" w:rsidRDefault="563CB84C" w:rsidP="7A706768">
      <w:pPr>
        <w:pStyle w:val="Heading1"/>
        <w:rPr>
          <w:rFonts w:ascii="Times New Roman" w:eastAsia="Times New Roman" w:hAnsi="Times New Roman" w:cs="Times New Roman"/>
          <w:b/>
          <w:bCs/>
          <w:color w:val="auto"/>
          <w:sz w:val="28"/>
          <w:szCs w:val="28"/>
        </w:rPr>
      </w:pPr>
      <w:bookmarkStart w:id="2" w:name="_Toc133582830"/>
      <w:r w:rsidRPr="00A86A9F">
        <w:rPr>
          <w:rStyle w:val="TitlChar0"/>
          <w:color w:val="auto"/>
        </w:rPr>
        <w:t>Introduction</w:t>
      </w:r>
      <w:r w:rsidRPr="7A706768">
        <w:rPr>
          <w:rFonts w:ascii="Times New Roman" w:eastAsia="Times New Roman" w:hAnsi="Times New Roman" w:cs="Times New Roman"/>
          <w:b/>
          <w:bCs/>
          <w:color w:val="auto"/>
          <w:sz w:val="28"/>
          <w:szCs w:val="28"/>
        </w:rPr>
        <w:t>.</w:t>
      </w:r>
      <w:bookmarkEnd w:id="2"/>
    </w:p>
    <w:p w14:paraId="0CF73913" w14:textId="77777777" w:rsidR="001F11B0" w:rsidRPr="001F11B0" w:rsidRDefault="001F11B0" w:rsidP="001F11B0"/>
    <w:p w14:paraId="54DC20C0" w14:textId="4474846F" w:rsidR="6136EFE3" w:rsidRPr="00D1275F" w:rsidRDefault="6136EFE3" w:rsidP="00850A18">
      <w:pPr>
        <w:pStyle w:val="text1"/>
      </w:pPr>
      <w:r w:rsidRPr="00D1275F">
        <w:t xml:space="preserve">The diversity of cultures within international organisations plays a crucial role in shaping the strategies and operations of multinational corporations in the global marketplace. The present study aimed to examine the extent to which multinational corporations are compelled to adopt novel cultural values and commercial strategies in response to indigenous influences. The data was obtained from secondary sources. The results indicate that despite the facilitation of a worldwide market by emerging technologies, cultural disparities persist across various nations. Therefore, it is imperative for a company to comprehend the indigenous culture while strategizing to penetrate a novel market. </w:t>
      </w:r>
    </w:p>
    <w:p w14:paraId="02EEBB2A" w14:textId="2F8019A3" w:rsidR="1B230171" w:rsidRPr="00D1275F" w:rsidRDefault="1B230171" w:rsidP="00850A18">
      <w:pPr>
        <w:pStyle w:val="text1"/>
      </w:pPr>
      <w:r w:rsidRPr="00D1275F">
        <w:t xml:space="preserve">The primary objective of this report is to provide practical skills that will </w:t>
      </w:r>
      <w:r w:rsidR="3630A052" w:rsidRPr="00D1275F">
        <w:t>enable to</w:t>
      </w:r>
      <w:r w:rsidRPr="00D1275F">
        <w:t xml:space="preserve"> communicate effectively. Prior to delving into the specifics of crafting a proficient letter or telephone conversation, it is imperative to analyse fundamental principles pertaining to the communication process.</w:t>
      </w:r>
    </w:p>
    <w:p w14:paraId="26790ECE" w14:textId="4D1190B3" w:rsidR="1B230171" w:rsidRPr="00D1275F" w:rsidRDefault="1B230171" w:rsidP="00850A18">
      <w:pPr>
        <w:pStyle w:val="text1"/>
      </w:pPr>
      <w:r w:rsidRPr="00D1275F">
        <w:t>Comprehending these factors will facilitate the consideration of all the diverse elements involved in the procedure while formulating your individual communications. It is imperative to acknowledge the potential obstacles to efficacy that stem from these constituents and to devise strategies to mitigate their impact on communication.</w:t>
      </w:r>
    </w:p>
    <w:p w14:paraId="6DA205E2" w14:textId="520C378C" w:rsidR="2670723C" w:rsidRPr="00D1275F" w:rsidRDefault="2670723C" w:rsidP="00850A18">
      <w:pPr>
        <w:pStyle w:val="text1"/>
      </w:pPr>
      <w:r w:rsidRPr="00D1275F">
        <w:t>Transmission of a message is not the same as the message being received. It is an understanding that is shared and comes from the recipient. Effective communication is essential in business. The foundation of management is communication. Without good communication, it is impossible to accomplish management's core duties (planning, organising, staffing, directing, and controlling) effectively.</w:t>
      </w:r>
      <w:r w:rsidR="070DAADA" w:rsidRPr="00D1275F">
        <w:t xml:space="preserve"> </w:t>
      </w:r>
    </w:p>
    <w:p w14:paraId="6A744173" w14:textId="798382D4" w:rsidR="070DAADA" w:rsidRPr="00D1275F" w:rsidRDefault="070DAADA" w:rsidP="00850A18">
      <w:pPr>
        <w:pStyle w:val="text1"/>
      </w:pPr>
      <w:r w:rsidRPr="00D1275F">
        <w:t>Establishing relationships is a crucial aspect of conducting business, whereby reciprocity is a fundamental characteristic. Such relationships may exist between an employer and employee, or a provider and customer. Since business relationships are essentially human relationships, they rely on communication. An appreciation of basic principles of human communication facilitates the elucidation, comprehension, and cultivation of commercial relationships. The literature contained within this publication encompasses a diverse range of subject matter pertaining to both general and intercultural forms of communication, which possess direct applicability to the realm of commerce.</w:t>
      </w:r>
    </w:p>
    <w:p w14:paraId="7CA0B516" w14:textId="6377A83C" w:rsidR="7A706768" w:rsidRPr="00D1275F" w:rsidRDefault="7A706768" w:rsidP="00850A18">
      <w:pPr>
        <w:pStyle w:val="text1"/>
      </w:pPr>
    </w:p>
    <w:p w14:paraId="31361424" w14:textId="2EA27D16" w:rsidR="200D2AEE" w:rsidRPr="00C3011D" w:rsidRDefault="200D2AEE" w:rsidP="00F22455">
      <w:pPr>
        <w:pStyle w:val="Titl0"/>
      </w:pPr>
      <w:bookmarkStart w:id="3" w:name="_Toc133582831"/>
      <w:r w:rsidRPr="00C3011D">
        <w:t>1.</w:t>
      </w:r>
      <w:r w:rsidR="17B161BD" w:rsidRPr="00C3011D">
        <w:t xml:space="preserve">Introduction to the context of British </w:t>
      </w:r>
      <w:r w:rsidR="00A900AE">
        <w:t>B</w:t>
      </w:r>
      <w:r w:rsidR="17B161BD" w:rsidRPr="00C3011D">
        <w:t xml:space="preserve">usiness </w:t>
      </w:r>
      <w:r w:rsidR="00A900AE">
        <w:t>C</w:t>
      </w:r>
      <w:r w:rsidR="17B161BD" w:rsidRPr="00C3011D">
        <w:t>ommunications.</w:t>
      </w:r>
      <w:bookmarkEnd w:id="3"/>
    </w:p>
    <w:p w14:paraId="42C75EA7" w14:textId="20DD972F" w:rsidR="7A706768" w:rsidRDefault="00292895" w:rsidP="7A706768">
      <w:pPr>
        <w:rPr>
          <w:rFonts w:ascii="Calibri" w:eastAsia="Calibri" w:hAnsi="Calibri" w:cs="Calibri"/>
        </w:rPr>
      </w:pPr>
      <w:r>
        <w:rPr>
          <w:noProof/>
        </w:rPr>
        <w:drawing>
          <wp:inline distT="0" distB="0" distL="0" distR="0" wp14:anchorId="6FFDA503" wp14:editId="49ED3253">
            <wp:extent cx="5280660" cy="2826961"/>
            <wp:effectExtent l="152400" t="152400" r="358140" b="354965"/>
            <wp:docPr id="2" name="Picture 2" descr="A group of people holding a glob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holding a globe&#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300601" cy="2837636"/>
                    </a:xfrm>
                    <a:prstGeom prst="rect">
                      <a:avLst/>
                    </a:prstGeom>
                    <a:ln>
                      <a:noFill/>
                    </a:ln>
                    <a:effectLst>
                      <a:outerShdw blurRad="292100" dist="139700" dir="2700000" algn="tl" rotWithShape="0">
                        <a:srgbClr val="333333">
                          <a:alpha val="65000"/>
                        </a:srgbClr>
                      </a:outerShdw>
                    </a:effectLst>
                  </pic:spPr>
                </pic:pic>
              </a:graphicData>
            </a:graphic>
          </wp:inline>
        </w:drawing>
      </w:r>
    </w:p>
    <w:p w14:paraId="17F82CBB" w14:textId="77777777" w:rsidR="00C94C80" w:rsidRPr="00DC5424" w:rsidRDefault="00C94C80" w:rsidP="00C94C80">
      <w:pPr>
        <w:pStyle w:val="Titl0"/>
        <w:jc w:val="center"/>
        <w:rPr>
          <w:i/>
          <w:iCs/>
          <w:sz w:val="20"/>
          <w:szCs w:val="20"/>
        </w:rPr>
      </w:pPr>
      <w:r w:rsidRPr="00DC5424">
        <w:rPr>
          <w:i/>
          <w:iCs/>
          <w:sz w:val="20"/>
          <w:szCs w:val="20"/>
        </w:rPr>
        <w:t>Figure nr:</w:t>
      </w:r>
      <w:r>
        <w:rPr>
          <w:i/>
          <w:iCs/>
          <w:sz w:val="20"/>
          <w:szCs w:val="20"/>
        </w:rPr>
        <w:t>1</w:t>
      </w:r>
    </w:p>
    <w:p w14:paraId="26D8D0E9" w14:textId="77777777" w:rsidR="00C94C80" w:rsidRPr="00DC5424" w:rsidRDefault="00C94C80" w:rsidP="00C94C80">
      <w:pPr>
        <w:pStyle w:val="Titl0"/>
        <w:jc w:val="center"/>
        <w:rPr>
          <w:i/>
          <w:iCs/>
          <w:sz w:val="20"/>
          <w:szCs w:val="20"/>
        </w:rPr>
      </w:pPr>
      <w:r w:rsidRPr="00DC5424">
        <w:rPr>
          <w:i/>
          <w:iCs/>
          <w:sz w:val="20"/>
          <w:szCs w:val="20"/>
        </w:rPr>
        <w:t>Source:</w:t>
      </w:r>
      <w:hyperlink r:id="rId10" w:history="1">
        <w:r w:rsidRPr="00DC5424">
          <w:rPr>
            <w:rStyle w:val="Hyperlink"/>
            <w:i/>
            <w:iCs/>
            <w:sz w:val="20"/>
            <w:szCs w:val="20"/>
          </w:rPr>
          <w:t>http://blog.atiom.cn/blog/cultural-sensitivity-in-a-modern-workplace</w:t>
        </w:r>
      </w:hyperlink>
    </w:p>
    <w:p w14:paraId="0843469A" w14:textId="77777777" w:rsidR="00C94C80" w:rsidRDefault="00C94C80" w:rsidP="7A706768">
      <w:pPr>
        <w:rPr>
          <w:rFonts w:ascii="Calibri" w:eastAsia="Calibri" w:hAnsi="Calibri" w:cs="Calibri"/>
        </w:rPr>
      </w:pPr>
    </w:p>
    <w:p w14:paraId="29C7D7DD" w14:textId="4157F415" w:rsidR="7090F204" w:rsidRDefault="7090F204" w:rsidP="00850A18">
      <w:pPr>
        <w:pStyle w:val="text1"/>
      </w:pPr>
      <w:r w:rsidRPr="7A706768">
        <w:t>Successful organisations that operate in the global market, according to Skinner and Stewart, have grasped cultural variances across various nations and how to confirm to them to boost efficient operations</w:t>
      </w:r>
      <w:sdt>
        <w:sdtPr>
          <w:id w:val="-524491599"/>
          <w:citation/>
        </w:sdtPr>
        <w:sdtContent>
          <w:r w:rsidR="00A77740">
            <w:fldChar w:fldCharType="begin"/>
          </w:r>
          <w:r w:rsidR="00A77740">
            <w:instrText xml:space="preserve"> CITATION Der13 \l 2057 </w:instrText>
          </w:r>
          <w:r w:rsidR="00A77740">
            <w:fldChar w:fldCharType="separate"/>
          </w:r>
          <w:r w:rsidR="00A77740">
            <w:rPr>
              <w:noProof/>
            </w:rPr>
            <w:t xml:space="preserve"> </w:t>
          </w:r>
          <w:r w:rsidR="00A77740" w:rsidRPr="00A77740">
            <w:rPr>
              <w:noProof/>
            </w:rPr>
            <w:t>(Deresky, 2013)</w:t>
          </w:r>
          <w:r w:rsidR="00A77740">
            <w:fldChar w:fldCharType="end"/>
          </w:r>
        </w:sdtContent>
      </w:sdt>
      <w:r w:rsidRPr="7A706768">
        <w:t xml:space="preserve">. They are aware that </w:t>
      </w:r>
      <w:r w:rsidR="63E6D61A" w:rsidRPr="7A706768">
        <w:t>even though</w:t>
      </w:r>
      <w:r w:rsidRPr="7A706768">
        <w:t xml:space="preserve"> new technology, particularly those in the transportation and communication sectors, have facilitated globalisation, cultural differences persist and remain an important factor in determining how employees are managed and customers' demands are met. It's crucial to begin with defining the word "culture." </w:t>
      </w:r>
    </w:p>
    <w:p w14:paraId="479F93E4" w14:textId="38854F87" w:rsidR="47B01209" w:rsidRDefault="004D03D5" w:rsidP="00850A18">
      <w:pPr>
        <w:pStyle w:val="text1"/>
      </w:pPr>
      <w:r>
        <w:t>D</w:t>
      </w:r>
      <w:r w:rsidR="47B01209" w:rsidRPr="7A706768">
        <w:t>efinition</w:t>
      </w:r>
      <w:r w:rsidR="00552369">
        <w:t>,</w:t>
      </w:r>
      <w:r w:rsidR="47B01209" w:rsidRPr="7A706768">
        <w:t xml:space="preserve"> </w:t>
      </w:r>
      <w:r w:rsidR="47B01209" w:rsidRPr="00552369">
        <w:rPr>
          <w:b/>
          <w:bCs/>
        </w:rPr>
        <w:t>culture</w:t>
      </w:r>
      <w:r w:rsidR="47B01209" w:rsidRPr="7A706768">
        <w:t xml:space="preserve"> related to "the collective appreciation of the arts and other forms of human intellectual accomplishment". This relates to the </w:t>
      </w:r>
      <w:bookmarkStart w:id="4" w:name="_Int_E2RzgQF9"/>
      <w:proofErr w:type="gramStart"/>
      <w:r w:rsidR="47B01209" w:rsidRPr="7A706768">
        <w:t>manner in which</w:t>
      </w:r>
      <w:bookmarkEnd w:id="4"/>
      <w:proofErr w:type="gramEnd"/>
      <w:r w:rsidR="47B01209" w:rsidRPr="7A706768">
        <w:t xml:space="preserve"> individuals within a particular geographic area approach various matters relating to their cognitive accomplishments. According to Bellinger, culture includes the beliefs, traditions, and societal conduct that are specific to a given group or community</w:t>
      </w:r>
      <w:sdt>
        <w:sdtPr>
          <w:id w:val="670308435"/>
          <w:citation/>
        </w:sdtPr>
        <w:sdtContent>
          <w:r w:rsidR="005E15D5">
            <w:fldChar w:fldCharType="begin"/>
          </w:r>
          <w:r w:rsidR="005E15D5">
            <w:instrText xml:space="preserve"> CITATION Bai15 \l 2057 </w:instrText>
          </w:r>
          <w:r w:rsidR="005E15D5">
            <w:fldChar w:fldCharType="separate"/>
          </w:r>
          <w:r w:rsidR="005E15D5">
            <w:rPr>
              <w:noProof/>
            </w:rPr>
            <w:t xml:space="preserve"> </w:t>
          </w:r>
          <w:r w:rsidR="005E15D5" w:rsidRPr="005E15D5">
            <w:rPr>
              <w:noProof/>
            </w:rPr>
            <w:t>(Bailey, 2015)</w:t>
          </w:r>
          <w:r w:rsidR="005E15D5">
            <w:fldChar w:fldCharType="end"/>
          </w:r>
        </w:sdtContent>
      </w:sdt>
      <w:r w:rsidR="47B01209" w:rsidRPr="7A706768">
        <w:t>.</w:t>
      </w:r>
    </w:p>
    <w:p w14:paraId="361881FC" w14:textId="48BEF632" w:rsidR="3F14F8D0" w:rsidRDefault="3F14F8D0" w:rsidP="00850A18">
      <w:pPr>
        <w:pStyle w:val="text1"/>
      </w:pPr>
      <w:r w:rsidRPr="7A706768">
        <w:t xml:space="preserve">Business communication is the exchange of information between employees and those outside the firm. Employees and management communicate to achieve organisational goals through </w:t>
      </w:r>
      <w:r w:rsidRPr="7A706768">
        <w:lastRenderedPageBreak/>
        <w:t>effective business communication. Its goal is to improve organisational practises and cut down on errors. To accomplish effective business communication, you must improve on both your communication abilities and communication processes</w:t>
      </w:r>
      <w:r w:rsidR="003D53C3">
        <w:rPr>
          <w:noProof/>
        </w:rPr>
        <w:t xml:space="preserve"> </w:t>
      </w:r>
      <w:r w:rsidR="003D53C3" w:rsidRPr="003D53C3">
        <w:rPr>
          <w:noProof/>
        </w:rPr>
        <w:t>(Dignen and McMaster</w:t>
      </w:r>
      <w:r w:rsidR="00353D5D">
        <w:rPr>
          <w:noProof/>
        </w:rPr>
        <w:t>, 2013</w:t>
      </w:r>
      <w:r w:rsidR="003D53C3" w:rsidRPr="003D53C3">
        <w:rPr>
          <w:noProof/>
        </w:rPr>
        <w:t>)</w:t>
      </w:r>
      <w:r w:rsidRPr="7A706768">
        <w:t>.</w:t>
      </w:r>
    </w:p>
    <w:p w14:paraId="455FF7BE" w14:textId="7E654EAF" w:rsidR="61BE5C2D" w:rsidRDefault="61BE5C2D" w:rsidP="00850A18">
      <w:pPr>
        <w:pStyle w:val="text1"/>
      </w:pPr>
      <w:r w:rsidRPr="7A706768">
        <w:t xml:space="preserve"> Communication can be defined as the process of transmitting, conveying, or exchanging information, ideas, or opinions through the utilisation of speech, writing, or visuals</w:t>
      </w:r>
      <w:sdt>
        <w:sdtPr>
          <w:id w:val="-1702690460"/>
          <w:citation/>
        </w:sdtPr>
        <w:sdtContent>
          <w:r w:rsidR="00233944">
            <w:fldChar w:fldCharType="begin"/>
          </w:r>
          <w:r w:rsidR="00233944">
            <w:instrText xml:space="preserve"> CITATION Mei13 \l 2057 </w:instrText>
          </w:r>
          <w:r w:rsidR="00233944">
            <w:fldChar w:fldCharType="separate"/>
          </w:r>
          <w:r w:rsidR="00233944">
            <w:rPr>
              <w:noProof/>
            </w:rPr>
            <w:t xml:space="preserve"> </w:t>
          </w:r>
          <w:r w:rsidR="00233944" w:rsidRPr="00233944">
            <w:rPr>
              <w:noProof/>
            </w:rPr>
            <w:t>(Liraz, 2013)</w:t>
          </w:r>
          <w:r w:rsidR="00233944">
            <w:fldChar w:fldCharType="end"/>
          </w:r>
        </w:sdtContent>
      </w:sdt>
      <w:r w:rsidRPr="7A706768">
        <w:t>.</w:t>
      </w:r>
    </w:p>
    <w:p w14:paraId="092DE167" w14:textId="61144D17" w:rsidR="17B161BD" w:rsidRDefault="17B161BD" w:rsidP="00850A18">
      <w:pPr>
        <w:pStyle w:val="text1"/>
      </w:pPr>
      <w:r w:rsidRPr="7A706768">
        <w:t>The multiple ways that people and organisations engage in a business setting in the United Kingdom are referred to as "British business communications." The cultural, social, and economic aspects that affect how people engage and communicate with one another in this environment are all included in the framework of British business communications</w:t>
      </w:r>
      <w:sdt>
        <w:sdtPr>
          <w:id w:val="-2092612723"/>
          <w:citation/>
        </w:sdtPr>
        <w:sdtContent>
          <w:r w:rsidR="00BE29F9">
            <w:fldChar w:fldCharType="begin"/>
          </w:r>
          <w:r w:rsidR="00BE29F9">
            <w:instrText xml:space="preserve"> CITATION The08 \l 2057 </w:instrText>
          </w:r>
          <w:r w:rsidR="00BE29F9">
            <w:fldChar w:fldCharType="separate"/>
          </w:r>
          <w:r w:rsidR="00BE29F9">
            <w:rPr>
              <w:noProof/>
            </w:rPr>
            <w:t xml:space="preserve"> </w:t>
          </w:r>
          <w:r w:rsidR="00BE29F9" w:rsidRPr="00BE29F9">
            <w:rPr>
              <w:noProof/>
            </w:rPr>
            <w:t>(Training, 2008)</w:t>
          </w:r>
          <w:r w:rsidR="00BE29F9">
            <w:fldChar w:fldCharType="end"/>
          </w:r>
        </w:sdtContent>
      </w:sdt>
      <w:r w:rsidRPr="7A706768">
        <w:t>.</w:t>
      </w:r>
    </w:p>
    <w:p w14:paraId="35D175C5" w14:textId="4427D77B" w:rsidR="17B161BD" w:rsidRDefault="17B161BD" w:rsidP="00850A18">
      <w:pPr>
        <w:pStyle w:val="text1"/>
      </w:pPr>
      <w:r w:rsidRPr="7A706768">
        <w:t>British people respect politeness, indirectness, and understatement in their communication style due to cultural influences. This implies that they might employ euphemisms, sarcasm, or other subtly indirect language to get their point across. In British corporate communications, humour is frequently used, but it's crucial to be sensitive to cultural differences and avoid hurting anyone.</w:t>
      </w:r>
    </w:p>
    <w:p w14:paraId="1580C445" w14:textId="7AC292BE" w:rsidR="71268197" w:rsidRDefault="71268197" w:rsidP="00850A18">
      <w:pPr>
        <w:pStyle w:val="text1"/>
      </w:pPr>
      <w:r w:rsidRPr="7A706768">
        <w:t>In British corporate communications, social variables may also be important, such as the hierarchical framework of organisations and the respect that people have for authority and status. As a result, it is crucial to be mindful of who you are speaking with and to use formal language and titles as needed</w:t>
      </w:r>
      <w:sdt>
        <w:sdtPr>
          <w:id w:val="-961113810"/>
          <w:citation/>
        </w:sdtPr>
        <w:sdtContent>
          <w:r w:rsidR="007C3E1B">
            <w:fldChar w:fldCharType="begin"/>
          </w:r>
          <w:r w:rsidR="007C3E1B">
            <w:instrText xml:space="preserve"> CITATION Mer16 \l 2057 </w:instrText>
          </w:r>
          <w:r w:rsidR="007C3E1B">
            <w:fldChar w:fldCharType="separate"/>
          </w:r>
          <w:r w:rsidR="007C3E1B">
            <w:rPr>
              <w:noProof/>
            </w:rPr>
            <w:t xml:space="preserve"> </w:t>
          </w:r>
          <w:r w:rsidR="007C3E1B" w:rsidRPr="007C3E1B">
            <w:rPr>
              <w:noProof/>
            </w:rPr>
            <w:t>(Mergel, 2016)</w:t>
          </w:r>
          <w:r w:rsidR="007C3E1B">
            <w:fldChar w:fldCharType="end"/>
          </w:r>
        </w:sdtContent>
      </w:sdt>
      <w:r w:rsidRPr="7A706768">
        <w:t>.</w:t>
      </w:r>
    </w:p>
    <w:p w14:paraId="79CDBCBA" w14:textId="1F71CA53" w:rsidR="71268197" w:rsidRDefault="71268197" w:rsidP="00850A18">
      <w:pPr>
        <w:pStyle w:val="text1"/>
      </w:pPr>
      <w:r w:rsidRPr="7A706768">
        <w:t xml:space="preserve"> </w:t>
      </w:r>
    </w:p>
    <w:p w14:paraId="54977001" w14:textId="19092F0F" w:rsidR="71268197" w:rsidRDefault="71268197" w:rsidP="00850A18">
      <w:pPr>
        <w:pStyle w:val="text1"/>
      </w:pPr>
      <w:r w:rsidRPr="7A706768">
        <w:t xml:space="preserve">Economic factors play a significant role in the context of corporate communications in Britain. Because of the UK's advanced economy and robust service industry, business communications there are frequently quick, and efficiency driven. Technology is also frequently employed, and digital communication platforms like email, video conferencing, and others play a big part in business communications. </w:t>
      </w:r>
    </w:p>
    <w:p w14:paraId="10318C32" w14:textId="5A7A707C" w:rsidR="6F22EFE4" w:rsidRDefault="6F22EFE4" w:rsidP="00850A18">
      <w:pPr>
        <w:pStyle w:val="text1"/>
      </w:pPr>
      <w:bookmarkStart w:id="5" w:name="_Int_GIiV8QM5"/>
      <w:proofErr w:type="gramStart"/>
      <w:r w:rsidRPr="7A706768">
        <w:t>As a whole, effective</w:t>
      </w:r>
      <w:bookmarkEnd w:id="5"/>
      <w:proofErr w:type="gramEnd"/>
      <w:r w:rsidRPr="7A706768">
        <w:t xml:space="preserve"> communication and developing strong relationships in a professional setting depend on understanding the context of British business interactions. Being aware of the cultural, societal, and economic issues that may affect communication is helpful in adjusting your communication style</w:t>
      </w:r>
      <w:sdt>
        <w:sdtPr>
          <w:id w:val="123433760"/>
          <w:citation/>
        </w:sdtPr>
        <w:sdtContent>
          <w:r w:rsidR="0055547D">
            <w:fldChar w:fldCharType="begin"/>
          </w:r>
          <w:r w:rsidR="0055547D">
            <w:instrText xml:space="preserve"> CITATION Ahm10 \l 2057 </w:instrText>
          </w:r>
          <w:r w:rsidR="0055547D">
            <w:fldChar w:fldCharType="separate"/>
          </w:r>
          <w:r w:rsidR="0055547D">
            <w:rPr>
              <w:noProof/>
            </w:rPr>
            <w:t xml:space="preserve"> </w:t>
          </w:r>
          <w:r w:rsidR="0055547D" w:rsidRPr="0055547D">
            <w:rPr>
              <w:noProof/>
            </w:rPr>
            <w:t>(Ahmed, 2010)</w:t>
          </w:r>
          <w:r w:rsidR="0055547D">
            <w:fldChar w:fldCharType="end"/>
          </w:r>
        </w:sdtContent>
      </w:sdt>
      <w:r w:rsidRPr="7A706768">
        <w:t>.</w:t>
      </w:r>
    </w:p>
    <w:p w14:paraId="60EFD8D7" w14:textId="35EB8362" w:rsidR="7A706768" w:rsidRDefault="7A706768" w:rsidP="7A706768">
      <w:pPr>
        <w:rPr>
          <w:rFonts w:ascii="Calibri" w:eastAsia="Calibri" w:hAnsi="Calibri" w:cs="Calibri"/>
        </w:rPr>
      </w:pPr>
    </w:p>
    <w:p w14:paraId="2B99684F" w14:textId="3024DCDE" w:rsidR="7A706768" w:rsidRDefault="7A706768" w:rsidP="7A706768">
      <w:pPr>
        <w:rPr>
          <w:rFonts w:ascii="Calibri" w:eastAsia="Calibri" w:hAnsi="Calibri" w:cs="Calibri"/>
          <w:b/>
          <w:bCs/>
          <w:sz w:val="32"/>
          <w:szCs w:val="32"/>
        </w:rPr>
      </w:pPr>
    </w:p>
    <w:p w14:paraId="3A96C9D9" w14:textId="4019091E" w:rsidR="223AFDDD" w:rsidRDefault="223AFDDD" w:rsidP="00F22455">
      <w:pPr>
        <w:pStyle w:val="Titl0"/>
      </w:pPr>
      <w:bookmarkStart w:id="6" w:name="_Toc133582832"/>
      <w:r w:rsidRPr="00A86A9F">
        <w:t>2.</w:t>
      </w:r>
      <w:r w:rsidR="5A794CAA" w:rsidRPr="00A86A9F">
        <w:t xml:space="preserve"> Amazon </w:t>
      </w:r>
      <w:r w:rsidR="00A900AE">
        <w:t>C</w:t>
      </w:r>
      <w:r w:rsidR="5A794CAA" w:rsidRPr="00A86A9F">
        <w:t xml:space="preserve">ompany </w:t>
      </w:r>
      <w:r w:rsidR="00A900AE">
        <w:t>C</w:t>
      </w:r>
      <w:r w:rsidR="5A794CAA" w:rsidRPr="00A86A9F">
        <w:t>ulture.</w:t>
      </w:r>
      <w:bookmarkEnd w:id="6"/>
      <w:r w:rsidR="5A794CAA" w:rsidRPr="00A86A9F">
        <w:t xml:space="preserve"> </w:t>
      </w:r>
    </w:p>
    <w:p w14:paraId="2CF4607E" w14:textId="005AFCA9" w:rsidR="00CA2A73" w:rsidRDefault="00CA2A73" w:rsidP="00DA5729">
      <w:pPr>
        <w:pStyle w:val="Titl0"/>
        <w:jc w:val="center"/>
      </w:pPr>
      <w:r>
        <w:rPr>
          <w:noProof/>
        </w:rPr>
        <w:drawing>
          <wp:inline distT="0" distB="0" distL="0" distR="0" wp14:anchorId="3D9BA1DB" wp14:editId="0231C5A2">
            <wp:extent cx="2826242" cy="1709420"/>
            <wp:effectExtent l="152400" t="152400" r="355600" b="367030"/>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51553" cy="1724729"/>
                    </a:xfrm>
                    <a:prstGeom prst="rect">
                      <a:avLst/>
                    </a:prstGeom>
                    <a:ln>
                      <a:noFill/>
                    </a:ln>
                    <a:effectLst>
                      <a:outerShdw blurRad="292100" dist="139700" dir="2700000" algn="tl" rotWithShape="0">
                        <a:srgbClr val="333333">
                          <a:alpha val="65000"/>
                        </a:srgbClr>
                      </a:outerShdw>
                    </a:effectLst>
                  </pic:spPr>
                </pic:pic>
              </a:graphicData>
            </a:graphic>
          </wp:inline>
        </w:drawing>
      </w:r>
    </w:p>
    <w:p w14:paraId="7FEC1A21" w14:textId="40CE806D" w:rsidR="00573726" w:rsidRPr="00F975EF" w:rsidRDefault="00573726" w:rsidP="00552158">
      <w:pPr>
        <w:pStyle w:val="Titl0"/>
        <w:jc w:val="center"/>
        <w:rPr>
          <w:i/>
          <w:iCs/>
          <w:sz w:val="20"/>
          <w:szCs w:val="20"/>
        </w:rPr>
      </w:pPr>
      <w:r w:rsidRPr="00F975EF">
        <w:rPr>
          <w:i/>
          <w:iCs/>
          <w:sz w:val="20"/>
          <w:szCs w:val="20"/>
        </w:rPr>
        <w:t>Figure nr:</w:t>
      </w:r>
      <w:r w:rsidR="00DA5729">
        <w:rPr>
          <w:i/>
          <w:iCs/>
          <w:sz w:val="20"/>
          <w:szCs w:val="20"/>
        </w:rPr>
        <w:t>2</w:t>
      </w:r>
    </w:p>
    <w:p w14:paraId="6CB498EB" w14:textId="23048599" w:rsidR="00573726" w:rsidRPr="00F975EF" w:rsidRDefault="00573726" w:rsidP="00552158">
      <w:pPr>
        <w:pStyle w:val="Titl0"/>
        <w:jc w:val="center"/>
        <w:rPr>
          <w:i/>
          <w:iCs/>
          <w:sz w:val="20"/>
          <w:szCs w:val="20"/>
        </w:rPr>
      </w:pPr>
      <w:r w:rsidRPr="00F975EF">
        <w:rPr>
          <w:i/>
          <w:iCs/>
          <w:sz w:val="20"/>
          <w:szCs w:val="20"/>
        </w:rPr>
        <w:t>Source:</w:t>
      </w:r>
      <w:r w:rsidR="00F975EF" w:rsidRPr="00F975EF">
        <w:rPr>
          <w:i/>
          <w:iCs/>
          <w:sz w:val="20"/>
          <w:szCs w:val="20"/>
        </w:rPr>
        <w:t xml:space="preserve"> </w:t>
      </w:r>
      <w:hyperlink r:id="rId12" w:history="1">
        <w:r w:rsidR="00F975EF" w:rsidRPr="00F975EF">
          <w:rPr>
            <w:rStyle w:val="Hyperlink"/>
            <w:i/>
            <w:iCs/>
            <w:sz w:val="20"/>
            <w:szCs w:val="20"/>
          </w:rPr>
          <w:t>https://www.amazon.co.uk/Amazon-Logo-Squid-Printable-Amazon-co-uk/dp/B07RCZMZXF</w:t>
        </w:r>
      </w:hyperlink>
    </w:p>
    <w:p w14:paraId="25B84600" w14:textId="77777777" w:rsidR="00F975EF" w:rsidRPr="00F975EF" w:rsidRDefault="00F975EF" w:rsidP="00552158">
      <w:pPr>
        <w:pStyle w:val="Titl0"/>
        <w:jc w:val="center"/>
        <w:rPr>
          <w:i/>
          <w:iCs/>
          <w:sz w:val="20"/>
          <w:szCs w:val="20"/>
        </w:rPr>
      </w:pPr>
    </w:p>
    <w:p w14:paraId="3350E9A8" w14:textId="77777777" w:rsidR="00221A59" w:rsidRPr="00A86A9F" w:rsidRDefault="00221A59" w:rsidP="00F22455">
      <w:pPr>
        <w:pStyle w:val="Titl0"/>
        <w:rPr>
          <w:sz w:val="24"/>
          <w:szCs w:val="24"/>
        </w:rPr>
      </w:pPr>
    </w:p>
    <w:p w14:paraId="521371F1" w14:textId="5B03B051" w:rsidR="42A23B13" w:rsidRDefault="42A23B13" w:rsidP="00850A18">
      <w:pPr>
        <w:pStyle w:val="text1"/>
      </w:pPr>
      <w:bookmarkStart w:id="7" w:name="_Toc133582833"/>
      <w:r w:rsidRPr="00A86A9F">
        <w:rPr>
          <w:rStyle w:val="TitlChar0"/>
          <w:color w:val="auto"/>
        </w:rPr>
        <w:t>About Amazon.</w:t>
      </w:r>
      <w:bookmarkEnd w:id="7"/>
      <w:r w:rsidRPr="7A706768">
        <w:rPr>
          <w:sz w:val="32"/>
          <w:szCs w:val="32"/>
        </w:rPr>
        <w:t xml:space="preserve"> </w:t>
      </w:r>
      <w:r w:rsidRPr="7A706768">
        <w:t>Amazon is recognised as the largest virtual marketplace globally. Amazon was established in 1994 as an internet-based bookstore. However, the company has since expanded its business operations to include the sale of electronics, toys, films, music, housewares and other essential products. E-commerce giants offer services to four main customer segments, namely content creators, consumers, sellers, and enterprises</w:t>
      </w:r>
      <w:sdt>
        <w:sdtPr>
          <w:id w:val="1888454383"/>
          <w:citation/>
        </w:sdtPr>
        <w:sdtContent>
          <w:r w:rsidR="007F1E00">
            <w:fldChar w:fldCharType="begin"/>
          </w:r>
          <w:r w:rsidR="007F1E00">
            <w:instrText xml:space="preserve"> CITATION Ama22 \l 2057 </w:instrText>
          </w:r>
          <w:r w:rsidR="007F1E00">
            <w:fldChar w:fldCharType="separate"/>
          </w:r>
          <w:r w:rsidR="007F1E00">
            <w:rPr>
              <w:noProof/>
            </w:rPr>
            <w:t xml:space="preserve"> </w:t>
          </w:r>
          <w:r w:rsidR="007F1E00" w:rsidRPr="007F1E00">
            <w:rPr>
              <w:noProof/>
            </w:rPr>
            <w:t>(Report, 2022)</w:t>
          </w:r>
          <w:r w:rsidR="007F1E00">
            <w:fldChar w:fldCharType="end"/>
          </w:r>
        </w:sdtContent>
      </w:sdt>
      <w:r w:rsidRPr="7A706768">
        <w:t>.</w:t>
      </w:r>
    </w:p>
    <w:p w14:paraId="2BF4C18F" w14:textId="19DE4804" w:rsidR="223AFDDD" w:rsidRDefault="223AFDDD" w:rsidP="00850A18">
      <w:pPr>
        <w:pStyle w:val="text1"/>
      </w:pPr>
      <w:r w:rsidRPr="7A706768">
        <w:t>The work atmosphere prevalent at Amazon is widely acknowledged to be characterised by high levels of pressure, which poses a significant challenge for a considerable number of its employees to maintain their productivity. Nonetheless, the electronic commerce powerhouse has exhibited remarkable advancement throughout the years, and its Chief Executive Officer, Jeff Bezos, attributes this success to the company's culture. The organisational culture of Amazon has enabled the company to develop the requisite operational capabilities to effectively satisfy the needs of the electronic commerce industry</w:t>
      </w:r>
      <w:sdt>
        <w:sdtPr>
          <w:id w:val="-706949064"/>
          <w:citation/>
        </w:sdtPr>
        <w:sdtContent>
          <w:r w:rsidR="00B64C36">
            <w:fldChar w:fldCharType="begin"/>
          </w:r>
          <w:r w:rsidR="00B64C36">
            <w:instrText xml:space="preserve"> CITATION Pep21 \l 2057 </w:instrText>
          </w:r>
          <w:r w:rsidR="00B64C36">
            <w:fldChar w:fldCharType="separate"/>
          </w:r>
          <w:r w:rsidR="00B64C36">
            <w:rPr>
              <w:noProof/>
            </w:rPr>
            <w:t xml:space="preserve"> </w:t>
          </w:r>
          <w:r w:rsidR="00B64C36" w:rsidRPr="00B64C36">
            <w:rPr>
              <w:noProof/>
            </w:rPr>
            <w:t>(Peprah, 2021)</w:t>
          </w:r>
          <w:r w:rsidR="00B64C36">
            <w:fldChar w:fldCharType="end"/>
          </w:r>
        </w:sdtContent>
      </w:sdt>
      <w:r w:rsidRPr="7A706768">
        <w:t>.</w:t>
      </w:r>
    </w:p>
    <w:p w14:paraId="0AA18D51" w14:textId="4A110D71" w:rsidR="481A3C01" w:rsidRDefault="481A3C01" w:rsidP="00645936">
      <w:pPr>
        <w:pStyle w:val="Titl0"/>
      </w:pPr>
      <w:bookmarkStart w:id="8" w:name="_Toc133582834"/>
      <w:r w:rsidRPr="7A706768">
        <w:lastRenderedPageBreak/>
        <w:t>3.</w:t>
      </w:r>
      <w:r w:rsidR="0585D636" w:rsidRPr="7A706768">
        <w:t xml:space="preserve"> The Hofstede Cultural Model</w:t>
      </w:r>
      <w:r w:rsidR="26B795BF" w:rsidRPr="7A706768">
        <w:t xml:space="preserve"> at Amazon com</w:t>
      </w:r>
      <w:r w:rsidR="31FF5C7F" w:rsidRPr="7A706768">
        <w:t xml:space="preserve"> </w:t>
      </w:r>
      <w:r w:rsidR="26B795BF" w:rsidRPr="7A706768">
        <w:t>Inc</w:t>
      </w:r>
      <w:r w:rsidR="1C567CE2" w:rsidRPr="7A706768">
        <w:t>.</w:t>
      </w:r>
      <w:bookmarkEnd w:id="8"/>
    </w:p>
    <w:p w14:paraId="7720684E" w14:textId="28035405" w:rsidR="00F0554E" w:rsidRDefault="00F0554E" w:rsidP="00F0554E">
      <w:pPr>
        <w:pStyle w:val="Titl0"/>
        <w:jc w:val="center"/>
      </w:pPr>
      <w:r>
        <w:rPr>
          <w:noProof/>
        </w:rPr>
        <w:drawing>
          <wp:inline distT="0" distB="0" distL="0" distR="0" wp14:anchorId="22BB10B2" wp14:editId="2CC92BE5">
            <wp:extent cx="4168140" cy="2156110"/>
            <wp:effectExtent l="152400" t="152400" r="365760" b="35877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188141" cy="2166456"/>
                    </a:xfrm>
                    <a:prstGeom prst="rect">
                      <a:avLst/>
                    </a:prstGeom>
                    <a:ln>
                      <a:noFill/>
                    </a:ln>
                    <a:effectLst>
                      <a:outerShdw blurRad="292100" dist="139700" dir="2700000" algn="tl" rotWithShape="0">
                        <a:srgbClr val="333333">
                          <a:alpha val="65000"/>
                        </a:srgbClr>
                      </a:outerShdw>
                    </a:effectLst>
                  </pic:spPr>
                </pic:pic>
              </a:graphicData>
            </a:graphic>
          </wp:inline>
        </w:drawing>
      </w:r>
    </w:p>
    <w:p w14:paraId="16B5AB8A" w14:textId="6925B04C" w:rsidR="00B035A5" w:rsidRPr="00F975EF" w:rsidRDefault="00B035A5" w:rsidP="00B035A5">
      <w:pPr>
        <w:pStyle w:val="Titl0"/>
        <w:jc w:val="center"/>
        <w:rPr>
          <w:i/>
          <w:iCs/>
          <w:sz w:val="20"/>
          <w:szCs w:val="20"/>
        </w:rPr>
      </w:pPr>
      <w:r w:rsidRPr="00F975EF">
        <w:rPr>
          <w:i/>
          <w:iCs/>
          <w:sz w:val="20"/>
          <w:szCs w:val="20"/>
        </w:rPr>
        <w:t>Figure nr:</w:t>
      </w:r>
      <w:r w:rsidR="00DA5729">
        <w:rPr>
          <w:i/>
          <w:iCs/>
          <w:sz w:val="20"/>
          <w:szCs w:val="20"/>
        </w:rPr>
        <w:t>3</w:t>
      </w:r>
    </w:p>
    <w:p w14:paraId="6E2B0E98" w14:textId="7B737C83" w:rsidR="00A1375F" w:rsidRDefault="00B035A5" w:rsidP="00B035A5">
      <w:pPr>
        <w:pStyle w:val="Titl0"/>
        <w:jc w:val="center"/>
        <w:rPr>
          <w:i/>
          <w:iCs/>
          <w:sz w:val="20"/>
          <w:szCs w:val="20"/>
        </w:rPr>
      </w:pPr>
      <w:r w:rsidRPr="00F975EF">
        <w:rPr>
          <w:i/>
          <w:iCs/>
          <w:sz w:val="20"/>
          <w:szCs w:val="20"/>
        </w:rPr>
        <w:t>Source:</w:t>
      </w:r>
      <w:r w:rsidR="00DA5729" w:rsidRPr="00DA5729">
        <w:t xml:space="preserve"> </w:t>
      </w:r>
      <w:hyperlink r:id="rId14" w:history="1">
        <w:r w:rsidR="00DA5729" w:rsidRPr="001753D4">
          <w:rPr>
            <w:rStyle w:val="Hyperlink"/>
            <w:i/>
            <w:iCs/>
            <w:sz w:val="20"/>
            <w:szCs w:val="20"/>
          </w:rPr>
          <w:t>https://www.researchgate.net/figure/Hofstedes-Cultural-Dimensions-for-US-versus-UK_fig2_336409478</w:t>
        </w:r>
      </w:hyperlink>
      <w:r w:rsidR="00DA5729">
        <w:rPr>
          <w:i/>
          <w:iCs/>
          <w:sz w:val="20"/>
          <w:szCs w:val="20"/>
        </w:rPr>
        <w:t xml:space="preserve"> </w:t>
      </w:r>
    </w:p>
    <w:p w14:paraId="7F9F26FB" w14:textId="77777777" w:rsidR="00DA5729" w:rsidRDefault="00DA5729" w:rsidP="00B035A5">
      <w:pPr>
        <w:pStyle w:val="Titl0"/>
        <w:jc w:val="center"/>
      </w:pPr>
    </w:p>
    <w:p w14:paraId="0123D977" w14:textId="5FBD2301" w:rsidR="25A37A7A" w:rsidRDefault="25A37A7A" w:rsidP="00850A18">
      <w:pPr>
        <w:pStyle w:val="text1"/>
      </w:pPr>
      <w:r w:rsidRPr="7A706768">
        <w:t>The Hofstede model of national culture is utilised by organisations, companies, and firms, such as Amazon.com Inc., to enhance their comprehension of the culture of a particular country</w:t>
      </w:r>
      <w:sdt>
        <w:sdtPr>
          <w:id w:val="6800939"/>
          <w:citation/>
        </w:sdtPr>
        <w:sdtContent>
          <w:r w:rsidR="001A4B7E">
            <w:fldChar w:fldCharType="begin"/>
          </w:r>
          <w:r w:rsidR="001A4B7E">
            <w:instrText xml:space="preserve"> CITATION Der13 \l 2057 </w:instrText>
          </w:r>
          <w:r w:rsidR="001A4B7E">
            <w:fldChar w:fldCharType="separate"/>
          </w:r>
          <w:r w:rsidR="001A4B7E">
            <w:rPr>
              <w:noProof/>
            </w:rPr>
            <w:t xml:space="preserve"> </w:t>
          </w:r>
          <w:r w:rsidR="001A4B7E" w:rsidRPr="001A4B7E">
            <w:rPr>
              <w:noProof/>
            </w:rPr>
            <w:t>(Deresky, 2013)</w:t>
          </w:r>
          <w:r w:rsidR="001A4B7E">
            <w:fldChar w:fldCharType="end"/>
          </w:r>
        </w:sdtContent>
      </w:sdt>
      <w:r w:rsidRPr="7A706768">
        <w:t>. The Hofstede model directs consideration towards six distinct cultural factors, which aid organisations and businesses in making crucial tactical choices and devising most effective marketing plans and initiatives</w:t>
      </w:r>
      <w:r w:rsidR="00104F76">
        <w:t>:</w:t>
      </w:r>
    </w:p>
    <w:p w14:paraId="663B26C8" w14:textId="4E9199AC" w:rsidR="6F9BEA94" w:rsidRDefault="6F9BEA94" w:rsidP="00850A18">
      <w:pPr>
        <w:pStyle w:val="text1"/>
      </w:pPr>
      <w:r w:rsidRPr="00104F76">
        <w:rPr>
          <w:b/>
          <w:bCs/>
          <w:i/>
          <w:iCs/>
        </w:rPr>
        <w:t>Power distance</w:t>
      </w:r>
      <w:r w:rsidR="36D260E9" w:rsidRPr="7A706768">
        <w:t>-</w:t>
      </w:r>
      <w:r w:rsidR="35FAF086" w:rsidRPr="7A706768">
        <w:t xml:space="preserve"> The intensity and degree of inequality that occurs between individuals and different groups of individuals within an organisation based on the power they have is referred to as power distance. The people accept this unfairness. Amazon.com Inc. has a low power distance culture. </w:t>
      </w:r>
    </w:p>
    <w:p w14:paraId="7998289A" w14:textId="51DF988B" w:rsidR="6F9BEA94" w:rsidRDefault="6F9BEA94" w:rsidP="00850A18">
      <w:pPr>
        <w:pStyle w:val="text1"/>
      </w:pPr>
      <w:r w:rsidRPr="00104F76">
        <w:rPr>
          <w:b/>
          <w:bCs/>
          <w:i/>
          <w:iCs/>
        </w:rPr>
        <w:t>Uncertainty avoidance</w:t>
      </w:r>
      <w:r w:rsidR="3A32014D" w:rsidRPr="7A706768">
        <w:t>-</w:t>
      </w:r>
      <w:r w:rsidR="7BC81CEF" w:rsidRPr="7A706768">
        <w:t xml:space="preserve"> Organisations characterised by a high degree of uncertainty avoidance tend to exhibit a more authoritarian outlook, whereby there is a greater emphasis on maintaining control and possessing comprehensive knowledge. These cultures exhibit a tendency towards risk aversion and prioritise stringent risk management over fostering innovation and creativity on a broad scale. A culture that exhibits lower levels of uncertainty avoidance is characterised by a greater degree of openness and relaxation. Amazon.com Inc. implements a combination of both cultural orientations, albeit with a proclivity towards exhibiting lower levels of uncertainty avoidance.</w:t>
      </w:r>
    </w:p>
    <w:p w14:paraId="40567625" w14:textId="51759703" w:rsidR="6F9BEA94" w:rsidRDefault="6F9BEA94" w:rsidP="00850A18">
      <w:pPr>
        <w:pStyle w:val="text1"/>
      </w:pPr>
      <w:r w:rsidRPr="00104F76">
        <w:rPr>
          <w:b/>
          <w:bCs/>
          <w:i/>
          <w:iCs/>
        </w:rPr>
        <w:lastRenderedPageBreak/>
        <w:t>Individualism</w:t>
      </w:r>
      <w:r w:rsidR="0E3B592F" w:rsidRPr="7A706768">
        <w:t>- This relates to the characteristics of job responsibilities and undertakings within an entity. Organisations that prioritise individualism tend to emphasise personal accomplishments, and their staff members tend to prefer engaging in competitive work environments where they can tackle demanding assignments in pursuit of shared objectives. This is undertaken with the impetus not only to enhance performance but also to achieve financial benefits, where feasible. Collective organisations prioritise teamwork and group collaboration to accomplish a common objective through collective effort. Amazon.com Inc. upholds a balanced approach between individualism and collectivism within its organisational culture to enhance employee performance and facilitate business growth in a suitable manner.</w:t>
      </w:r>
    </w:p>
    <w:p w14:paraId="1C8679A2" w14:textId="6E2E6D55" w:rsidR="6F9BEA94" w:rsidRDefault="6F9BEA94" w:rsidP="00850A18">
      <w:pPr>
        <w:pStyle w:val="text1"/>
      </w:pPr>
      <w:proofErr w:type="spellStart"/>
      <w:r w:rsidRPr="00104F76">
        <w:rPr>
          <w:b/>
          <w:bCs/>
          <w:i/>
          <w:iCs/>
        </w:rPr>
        <w:t>Feminity</w:t>
      </w:r>
      <w:proofErr w:type="spellEnd"/>
      <w:r w:rsidRPr="00104F76">
        <w:rPr>
          <w:b/>
          <w:bCs/>
          <w:i/>
          <w:iCs/>
        </w:rPr>
        <w:t>/masculinity</w:t>
      </w:r>
      <w:r w:rsidR="2340067A" w:rsidRPr="7A706768">
        <w:t>-</w:t>
      </w:r>
      <w:r w:rsidR="74767573" w:rsidRPr="7A706768">
        <w:t xml:space="preserve"> This related to the allocation of job responsibilities and duties among male and female personnel within the organisation. According to the MAS score, Amazon com Inc exhibits a low degree of gender-based occupational segregation, indicating that there is a considerable overlap in job responsibilities between male and female employees. Additionally, the job descriptions within the organisation are not influenced by gender bias or stereotypes.</w:t>
      </w:r>
    </w:p>
    <w:p w14:paraId="2AF38BA5" w14:textId="37D9A91F" w:rsidR="6F9BEA94" w:rsidRDefault="6F9BEA94" w:rsidP="00850A18">
      <w:pPr>
        <w:pStyle w:val="text1"/>
      </w:pPr>
      <w:r w:rsidRPr="00104F76">
        <w:rPr>
          <w:b/>
          <w:bCs/>
          <w:i/>
          <w:iCs/>
        </w:rPr>
        <w:t>Time perspective</w:t>
      </w:r>
      <w:r w:rsidR="4280471D" w:rsidRPr="7A706768">
        <w:t>-</w:t>
      </w:r>
      <w:r w:rsidR="40A928D4" w:rsidRPr="7A706768">
        <w:t xml:space="preserve"> Cultures exhibiting a greater degree of long-term orientation tend to demonstrate an orientation towards conservatism and pragmatism. The individual demonstrates a comprehension of temporal concepts that entail enduring consequences, which are widely dispersed throughout forthcoming periods. On the contrary, cultures that exhibit a short orientation tend to be more focused on nationalistic ideals and values. Amazon.com Inc. adopts a strategic focus and development approach that prioritises long-term goals. However, the execution and associated activities are primarily influenced by a short-term orientation.</w:t>
      </w:r>
    </w:p>
    <w:p w14:paraId="2C6CE4CC" w14:textId="55A24BA2" w:rsidR="6F9BEA94" w:rsidRDefault="6F9BEA94" w:rsidP="00850A18">
      <w:pPr>
        <w:pStyle w:val="text1"/>
      </w:pPr>
      <w:r w:rsidRPr="00104F76">
        <w:rPr>
          <w:b/>
          <w:bCs/>
          <w:i/>
          <w:iCs/>
        </w:rPr>
        <w:t>Restraint vs indulgence</w:t>
      </w:r>
      <w:r w:rsidR="78E777A1" w:rsidRPr="7A706768">
        <w:t>- A greater indulgence score signifies a cultural inclination towards accommodating individuals' personal satisfaction, happiness, and necessities. Conversely, a culture that is characterised by social norms and regulations can be perceived as more restrictive. Amazon.com Inc. exhibits a corporate culture that is a balanced amalgamation of the two types, with a proclivity towards permissiveness.</w:t>
      </w:r>
    </w:p>
    <w:p w14:paraId="27C03E0D" w14:textId="4CBAFF30" w:rsidR="25A37A7A" w:rsidRDefault="25A37A7A" w:rsidP="00850A18">
      <w:pPr>
        <w:pStyle w:val="text1"/>
      </w:pPr>
      <w:r w:rsidRPr="7A706768">
        <w:t xml:space="preserve">Amazon.com Inc has frequently utilised the Hofstede cultural model and its diverse dimensions.  The organisational culture at Amazon.com Inc is reflective of the wider international and global culture that the company adheres </w:t>
      </w:r>
      <w:r w:rsidR="00716F15" w:rsidRPr="7A706768">
        <w:t>to and</w:t>
      </w:r>
      <w:r w:rsidRPr="7A706768">
        <w:t xml:space="preserve"> is similarly implemented and observed internally across </w:t>
      </w:r>
      <w:r w:rsidR="3CB4C52B" w:rsidRPr="7A706768">
        <w:t>all</w:t>
      </w:r>
      <w:r w:rsidRPr="7A706768">
        <w:t xml:space="preserve"> its diverse locations and offices</w:t>
      </w:r>
      <w:sdt>
        <w:sdtPr>
          <w:id w:val="674457902"/>
          <w:citation/>
        </w:sdtPr>
        <w:sdtContent>
          <w:r w:rsidR="007E7619">
            <w:fldChar w:fldCharType="begin"/>
          </w:r>
          <w:r w:rsidR="007E7619">
            <w:instrText xml:space="preserve"> CITATION Mer16 \l 2057 </w:instrText>
          </w:r>
          <w:r w:rsidR="007E7619">
            <w:fldChar w:fldCharType="separate"/>
          </w:r>
          <w:r w:rsidR="007E7619">
            <w:rPr>
              <w:noProof/>
            </w:rPr>
            <w:t xml:space="preserve"> </w:t>
          </w:r>
          <w:r w:rsidR="007E7619" w:rsidRPr="007E7619">
            <w:rPr>
              <w:noProof/>
            </w:rPr>
            <w:t>(Mergel, 2016)</w:t>
          </w:r>
          <w:r w:rsidR="007E7619">
            <w:fldChar w:fldCharType="end"/>
          </w:r>
        </w:sdtContent>
      </w:sdt>
      <w:r w:rsidRPr="7A706768">
        <w:t>.</w:t>
      </w:r>
    </w:p>
    <w:p w14:paraId="1CD0A4DF" w14:textId="3CA979F3" w:rsidR="7A706768" w:rsidRDefault="7A706768" w:rsidP="7A706768">
      <w:pPr>
        <w:rPr>
          <w:rFonts w:ascii="Calibri" w:eastAsia="Calibri" w:hAnsi="Calibri" w:cs="Calibri"/>
        </w:rPr>
      </w:pPr>
    </w:p>
    <w:p w14:paraId="743B9F45" w14:textId="70DD1192" w:rsidR="7A706768" w:rsidRDefault="7A706768" w:rsidP="7A706768">
      <w:pPr>
        <w:rPr>
          <w:rFonts w:ascii="Calibri" w:eastAsia="Calibri" w:hAnsi="Calibri" w:cs="Calibri"/>
        </w:rPr>
      </w:pPr>
    </w:p>
    <w:p w14:paraId="085191C9" w14:textId="3E7C6B9C" w:rsidR="38CB8E0C" w:rsidRDefault="38CB8E0C" w:rsidP="00A1375F">
      <w:pPr>
        <w:pStyle w:val="Titl0"/>
      </w:pPr>
      <w:bookmarkStart w:id="9" w:name="_Toc133582835"/>
      <w:r w:rsidRPr="7A706768">
        <w:lastRenderedPageBreak/>
        <w:t>4.</w:t>
      </w:r>
      <w:r w:rsidR="1AF18886" w:rsidRPr="7A706768">
        <w:t xml:space="preserve"> Cultural Sensitivity</w:t>
      </w:r>
      <w:r w:rsidR="00E87187">
        <w:t xml:space="preserve"> in </w:t>
      </w:r>
      <w:r w:rsidR="007E64FF">
        <w:t>Business</w:t>
      </w:r>
      <w:bookmarkEnd w:id="9"/>
    </w:p>
    <w:p w14:paraId="5549C1F1" w14:textId="2051FB25" w:rsidR="00CB782C" w:rsidRDefault="00CB782C" w:rsidP="00692C37">
      <w:pPr>
        <w:pStyle w:val="Titl0"/>
        <w:jc w:val="center"/>
      </w:pPr>
    </w:p>
    <w:p w14:paraId="704071DD" w14:textId="6B13E343" w:rsidR="00EA649D" w:rsidRDefault="00C94C80" w:rsidP="00C94C80">
      <w:pPr>
        <w:pStyle w:val="Titl0"/>
        <w:jc w:val="center"/>
      </w:pPr>
      <w:r>
        <w:rPr>
          <w:noProof/>
        </w:rPr>
        <w:drawing>
          <wp:inline distT="0" distB="0" distL="0" distR="0" wp14:anchorId="7502636B" wp14:editId="15088642">
            <wp:extent cx="4511040" cy="2705824"/>
            <wp:effectExtent l="152400" t="152400" r="365760" b="361315"/>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520995" cy="2711795"/>
                    </a:xfrm>
                    <a:prstGeom prst="rect">
                      <a:avLst/>
                    </a:prstGeom>
                    <a:ln>
                      <a:noFill/>
                    </a:ln>
                    <a:effectLst>
                      <a:outerShdw blurRad="292100" dist="139700" dir="2700000" algn="tl" rotWithShape="0">
                        <a:srgbClr val="333333">
                          <a:alpha val="65000"/>
                        </a:srgbClr>
                      </a:outerShdw>
                    </a:effectLst>
                  </pic:spPr>
                </pic:pic>
              </a:graphicData>
            </a:graphic>
          </wp:inline>
        </w:drawing>
      </w:r>
    </w:p>
    <w:p w14:paraId="2EB36E68" w14:textId="22B80444" w:rsidR="00C94C80" w:rsidRPr="00DC5424" w:rsidRDefault="00C94C80" w:rsidP="00C94C80">
      <w:pPr>
        <w:pStyle w:val="Titl0"/>
        <w:jc w:val="center"/>
        <w:rPr>
          <w:i/>
          <w:iCs/>
          <w:sz w:val="20"/>
          <w:szCs w:val="20"/>
        </w:rPr>
      </w:pPr>
      <w:r w:rsidRPr="00DC5424">
        <w:rPr>
          <w:i/>
          <w:iCs/>
          <w:sz w:val="20"/>
          <w:szCs w:val="20"/>
        </w:rPr>
        <w:t>Figure nr:</w:t>
      </w:r>
      <w:r>
        <w:rPr>
          <w:i/>
          <w:iCs/>
          <w:sz w:val="20"/>
          <w:szCs w:val="20"/>
        </w:rPr>
        <w:t>4</w:t>
      </w:r>
    </w:p>
    <w:p w14:paraId="349F4DF2" w14:textId="77777777" w:rsidR="00C94C80" w:rsidRPr="00DC5424" w:rsidRDefault="00C94C80" w:rsidP="00C94C80">
      <w:pPr>
        <w:pStyle w:val="Titl0"/>
        <w:jc w:val="center"/>
        <w:rPr>
          <w:i/>
          <w:iCs/>
          <w:sz w:val="20"/>
          <w:szCs w:val="20"/>
        </w:rPr>
      </w:pPr>
      <w:r w:rsidRPr="00DC5424">
        <w:rPr>
          <w:i/>
          <w:iCs/>
          <w:sz w:val="20"/>
          <w:szCs w:val="20"/>
        </w:rPr>
        <w:t>Source:</w:t>
      </w:r>
      <w:hyperlink r:id="rId16" w:history="1">
        <w:r w:rsidRPr="00DC5424">
          <w:rPr>
            <w:rStyle w:val="Hyperlink"/>
            <w:i/>
            <w:iCs/>
            <w:sz w:val="20"/>
            <w:szCs w:val="20"/>
          </w:rPr>
          <w:t>http://blog.atiom.cn/blog/cultural-sensitivity-in-a-modern-workplace</w:t>
        </w:r>
      </w:hyperlink>
    </w:p>
    <w:p w14:paraId="18E89BF3" w14:textId="77777777" w:rsidR="00C94C80" w:rsidRDefault="00C94C80" w:rsidP="00C94C80">
      <w:pPr>
        <w:pStyle w:val="Titl0"/>
        <w:jc w:val="center"/>
      </w:pPr>
    </w:p>
    <w:p w14:paraId="702B23AA" w14:textId="77777777" w:rsidR="00FE22AE" w:rsidRPr="00FE22AE" w:rsidRDefault="00FE22AE" w:rsidP="00A95277">
      <w:pPr>
        <w:pStyle w:val="text1"/>
      </w:pPr>
      <w:r w:rsidRPr="00FE22AE">
        <w:t>Maintain a mindset that is receptive to diverse cultural perspectives.</w:t>
      </w:r>
    </w:p>
    <w:p w14:paraId="2AFD318A" w14:textId="75BFFC8F" w:rsidR="00FE22AE" w:rsidRDefault="00FE22AE" w:rsidP="00A95277">
      <w:pPr>
        <w:pStyle w:val="text1"/>
      </w:pPr>
      <w:r w:rsidRPr="00FE22AE">
        <w:t>Cultivating sensitivity, openness, and flexibility towards the customs of foreign cultures in the context of global business can enhance communication and reduce misunderstandings, ultimately contributing to greater success. It is recommended that corporations incorporate the vernacular language of the region in which they operate, both figuratively and literally</w:t>
      </w:r>
      <w:sdt>
        <w:sdtPr>
          <w:id w:val="1506553654"/>
          <w:citation/>
        </w:sdtPr>
        <w:sdtContent>
          <w:r w:rsidR="00DA69C4">
            <w:fldChar w:fldCharType="begin"/>
          </w:r>
          <w:r w:rsidR="00DA69C4">
            <w:instrText xml:space="preserve"> CITATION Sha08 \l 2057 </w:instrText>
          </w:r>
          <w:r w:rsidR="00DA69C4">
            <w:fldChar w:fldCharType="separate"/>
          </w:r>
          <w:r w:rsidR="00DA69C4">
            <w:rPr>
              <w:noProof/>
            </w:rPr>
            <w:t xml:space="preserve"> </w:t>
          </w:r>
          <w:r w:rsidR="00DA69C4" w:rsidRPr="00DA69C4">
            <w:rPr>
              <w:noProof/>
            </w:rPr>
            <w:t>(Shapiro, 2008)</w:t>
          </w:r>
          <w:r w:rsidR="00DA69C4">
            <w:fldChar w:fldCharType="end"/>
          </w:r>
        </w:sdtContent>
      </w:sdt>
      <w:r w:rsidRPr="00FE22AE">
        <w:t>.</w:t>
      </w:r>
    </w:p>
    <w:p w14:paraId="5A3293DC" w14:textId="122EDDBC" w:rsidR="1AF18886" w:rsidRPr="00716F15" w:rsidRDefault="1AF18886" w:rsidP="00716F15">
      <w:pPr>
        <w:pStyle w:val="text1"/>
      </w:pPr>
      <w:r w:rsidRPr="00716F15">
        <w:t>Having to adjust to a new culture as a manager is challenging when business takes you abroad. The same holds true when working within one's own country with a multi-ethnic team.</w:t>
      </w:r>
    </w:p>
    <w:p w14:paraId="148E1B31" w14:textId="47A5BFA7" w:rsidR="1AF18886" w:rsidRPr="00716F15" w:rsidRDefault="1AF18886" w:rsidP="00716F15">
      <w:pPr>
        <w:pStyle w:val="text1"/>
      </w:pPr>
      <w:r w:rsidRPr="00716F15">
        <w:t xml:space="preserve"> </w:t>
      </w:r>
      <w:r w:rsidR="6D06A028" w:rsidRPr="00716F15">
        <w:t xml:space="preserve">The contemporary international business landscape is rapidly erasing the demarcation between domestic and overseas work </w:t>
      </w:r>
      <w:r w:rsidR="282DA59A" w:rsidRPr="00716F15">
        <w:t>engagements;</w:t>
      </w:r>
      <w:r w:rsidR="6D06A028" w:rsidRPr="00716F15">
        <w:t xml:space="preserve"> however, the cultural disparities frequently pose a challenge in both scenarios. The practise of being culturally sensitive can facilitate the process of adapting to a new environment</w:t>
      </w:r>
      <w:sdt>
        <w:sdtPr>
          <w:id w:val="-647057775"/>
          <w:citation/>
        </w:sdtPr>
        <w:sdtContent>
          <w:r w:rsidR="00D109DF">
            <w:fldChar w:fldCharType="begin"/>
          </w:r>
          <w:r w:rsidR="00D109DF">
            <w:instrText xml:space="preserve"> CITATION Ama22 \l 2057 </w:instrText>
          </w:r>
          <w:r w:rsidR="00D109DF">
            <w:fldChar w:fldCharType="separate"/>
          </w:r>
          <w:r w:rsidR="00D109DF">
            <w:rPr>
              <w:noProof/>
            </w:rPr>
            <w:t xml:space="preserve"> </w:t>
          </w:r>
          <w:r w:rsidR="00D109DF" w:rsidRPr="00D109DF">
            <w:rPr>
              <w:noProof/>
            </w:rPr>
            <w:t>(Report, 2022)</w:t>
          </w:r>
          <w:r w:rsidR="00D109DF">
            <w:fldChar w:fldCharType="end"/>
          </w:r>
        </w:sdtContent>
      </w:sdt>
      <w:r w:rsidR="6D06A028" w:rsidRPr="00716F15">
        <w:t>.</w:t>
      </w:r>
    </w:p>
    <w:p w14:paraId="6445A24D" w14:textId="5A92B331" w:rsidR="6D06A028" w:rsidRPr="00716F15" w:rsidRDefault="6D06A028" w:rsidP="00716F15">
      <w:pPr>
        <w:pStyle w:val="text1"/>
      </w:pPr>
      <w:r w:rsidRPr="00716F15">
        <w:lastRenderedPageBreak/>
        <w:t xml:space="preserve"> Cultural sensitivity refers to the state of being cognizant and receptive to variances in culture. The statement suggests that one refrains from making evaluations of practises across different </w:t>
      </w:r>
      <w:r w:rsidR="7B371D8C" w:rsidRPr="00716F15">
        <w:t>cultures and</w:t>
      </w:r>
      <w:r w:rsidRPr="00716F15">
        <w:t xml:space="preserve"> possesses the ability to manage such variations in a competent manner.</w:t>
      </w:r>
    </w:p>
    <w:p w14:paraId="7107D111" w14:textId="3F35BD16" w:rsidR="4DDA5BE4" w:rsidRPr="00716F15" w:rsidRDefault="4DDA5BE4" w:rsidP="00716F15">
      <w:pPr>
        <w:pStyle w:val="text1"/>
      </w:pPr>
      <w:r w:rsidRPr="00716F15">
        <w:t xml:space="preserve">The culture of inclusivity at Amazon is strengthened through the 16 Leadership Principles, which encourage employees to actively seek out diverse perspectives, cultivate a sense of curiosity, and earn trust through their actions. </w:t>
      </w:r>
    </w:p>
    <w:p w14:paraId="61DBF3FD" w14:textId="77777777" w:rsidR="00FA0A0E" w:rsidRPr="00716F15" w:rsidRDefault="42A88328" w:rsidP="00716F15">
      <w:pPr>
        <w:pStyle w:val="text1"/>
      </w:pPr>
      <w:r w:rsidRPr="00716F15">
        <w:t>The principles of leadership</w:t>
      </w:r>
      <w:r w:rsidR="00A25F38" w:rsidRPr="00716F15">
        <w:t xml:space="preserve">: </w:t>
      </w:r>
    </w:p>
    <w:p w14:paraId="0390646C" w14:textId="77777777" w:rsidR="00FA0A0E" w:rsidRDefault="6E9DD74F" w:rsidP="00AB0C7E">
      <w:pPr>
        <w:pStyle w:val="text1"/>
        <w:numPr>
          <w:ilvl w:val="0"/>
          <w:numId w:val="4"/>
        </w:numPr>
        <w:spacing w:line="240" w:lineRule="auto"/>
      </w:pPr>
      <w:r w:rsidRPr="0038414E">
        <w:rPr>
          <w:color w:val="232F3E"/>
        </w:rPr>
        <w:t>Customer Obsession</w:t>
      </w:r>
      <w:r w:rsidR="00A25F38">
        <w:t xml:space="preserve">, </w:t>
      </w:r>
    </w:p>
    <w:p w14:paraId="3EFD65F5" w14:textId="77777777" w:rsidR="00FA0A0E" w:rsidRDefault="6E9DD74F" w:rsidP="00AB0C7E">
      <w:pPr>
        <w:pStyle w:val="text1"/>
        <w:numPr>
          <w:ilvl w:val="0"/>
          <w:numId w:val="4"/>
        </w:numPr>
        <w:spacing w:line="240" w:lineRule="auto"/>
      </w:pPr>
      <w:r w:rsidRPr="0038414E">
        <w:rPr>
          <w:color w:val="232F3E"/>
        </w:rPr>
        <w:t>Ownership</w:t>
      </w:r>
      <w:r w:rsidR="00A25F38">
        <w:t>,</w:t>
      </w:r>
    </w:p>
    <w:p w14:paraId="37B853CF" w14:textId="4DC2C9EA" w:rsidR="00FA0A0E" w:rsidRDefault="00A25F38" w:rsidP="00AB0C7E">
      <w:pPr>
        <w:pStyle w:val="text1"/>
        <w:numPr>
          <w:ilvl w:val="0"/>
          <w:numId w:val="4"/>
        </w:numPr>
        <w:spacing w:line="240" w:lineRule="auto"/>
      </w:pPr>
      <w:r>
        <w:t xml:space="preserve"> </w:t>
      </w:r>
      <w:r w:rsidR="6E9DD74F" w:rsidRPr="0038414E">
        <w:rPr>
          <w:color w:val="232F3E"/>
        </w:rPr>
        <w:t xml:space="preserve">Invent and </w:t>
      </w:r>
      <w:proofErr w:type="gramStart"/>
      <w:r w:rsidR="6E9DD74F" w:rsidRPr="0038414E">
        <w:rPr>
          <w:color w:val="232F3E"/>
        </w:rPr>
        <w:t>Simplify</w:t>
      </w:r>
      <w:proofErr w:type="gramEnd"/>
      <w:r w:rsidR="00716F15">
        <w:t>,</w:t>
      </w:r>
    </w:p>
    <w:p w14:paraId="3FB69831" w14:textId="77777777" w:rsidR="00FA0A0E" w:rsidRDefault="00A25F38" w:rsidP="00AB0C7E">
      <w:pPr>
        <w:pStyle w:val="text1"/>
        <w:numPr>
          <w:ilvl w:val="0"/>
          <w:numId w:val="4"/>
        </w:numPr>
        <w:spacing w:line="240" w:lineRule="auto"/>
      </w:pPr>
      <w:r>
        <w:t xml:space="preserve"> </w:t>
      </w:r>
      <w:r w:rsidR="6E9DD74F" w:rsidRPr="0038414E">
        <w:rPr>
          <w:color w:val="232F3E"/>
        </w:rPr>
        <w:t>Are Right, A Lot</w:t>
      </w:r>
      <w:r w:rsidR="00FA0A0E">
        <w:t>,</w:t>
      </w:r>
    </w:p>
    <w:p w14:paraId="37E2E91E" w14:textId="77777777" w:rsidR="00FA0A0E" w:rsidRDefault="00FA0A0E" w:rsidP="00AB0C7E">
      <w:pPr>
        <w:pStyle w:val="text1"/>
        <w:numPr>
          <w:ilvl w:val="0"/>
          <w:numId w:val="4"/>
        </w:numPr>
        <w:spacing w:line="240" w:lineRule="auto"/>
      </w:pPr>
      <w:r>
        <w:t xml:space="preserve"> </w:t>
      </w:r>
      <w:r w:rsidR="6E9DD74F" w:rsidRPr="0038414E">
        <w:rPr>
          <w:color w:val="232F3E"/>
        </w:rPr>
        <w:t>Learn and Be Curious</w:t>
      </w:r>
    </w:p>
    <w:p w14:paraId="13A173D5" w14:textId="77777777" w:rsidR="00AB0C7E" w:rsidRDefault="6E9DD74F" w:rsidP="00AB0C7E">
      <w:pPr>
        <w:pStyle w:val="text1"/>
        <w:numPr>
          <w:ilvl w:val="0"/>
          <w:numId w:val="4"/>
        </w:numPr>
        <w:spacing w:line="240" w:lineRule="auto"/>
      </w:pPr>
      <w:r w:rsidRPr="00FA0A0E">
        <w:rPr>
          <w:color w:val="232F3E"/>
        </w:rPr>
        <w:t>Hire and Develop the Best</w:t>
      </w:r>
    </w:p>
    <w:p w14:paraId="55CFF13F" w14:textId="77777777" w:rsidR="00AB0C7E" w:rsidRDefault="6E9DD74F" w:rsidP="00AB0C7E">
      <w:pPr>
        <w:pStyle w:val="text1"/>
        <w:numPr>
          <w:ilvl w:val="0"/>
          <w:numId w:val="4"/>
        </w:numPr>
        <w:spacing w:line="240" w:lineRule="auto"/>
      </w:pPr>
      <w:r w:rsidRPr="00AB0C7E">
        <w:rPr>
          <w:color w:val="232F3E"/>
        </w:rPr>
        <w:t>Insist on the Highest Standards</w:t>
      </w:r>
    </w:p>
    <w:p w14:paraId="21E5563C" w14:textId="77777777" w:rsidR="00AB0C7E" w:rsidRDefault="6E9DD74F" w:rsidP="00AB0C7E">
      <w:pPr>
        <w:pStyle w:val="text1"/>
        <w:numPr>
          <w:ilvl w:val="0"/>
          <w:numId w:val="4"/>
        </w:numPr>
        <w:spacing w:line="240" w:lineRule="auto"/>
      </w:pPr>
      <w:r w:rsidRPr="00AB0C7E">
        <w:rPr>
          <w:color w:val="232F3E"/>
        </w:rPr>
        <w:t>Think Big</w:t>
      </w:r>
    </w:p>
    <w:p w14:paraId="5E38C18F" w14:textId="77777777" w:rsidR="00AB0C7E" w:rsidRDefault="6E9DD74F" w:rsidP="00AB0C7E">
      <w:pPr>
        <w:pStyle w:val="text1"/>
        <w:numPr>
          <w:ilvl w:val="0"/>
          <w:numId w:val="4"/>
        </w:numPr>
        <w:spacing w:line="240" w:lineRule="auto"/>
      </w:pPr>
      <w:r w:rsidRPr="00AB0C7E">
        <w:rPr>
          <w:color w:val="232F3E"/>
        </w:rPr>
        <w:t>Bias for Action</w:t>
      </w:r>
    </w:p>
    <w:p w14:paraId="0429313D" w14:textId="77777777" w:rsidR="00AB0C7E" w:rsidRDefault="6E9DD74F" w:rsidP="00AB0C7E">
      <w:pPr>
        <w:pStyle w:val="text1"/>
        <w:numPr>
          <w:ilvl w:val="0"/>
          <w:numId w:val="4"/>
        </w:numPr>
        <w:spacing w:line="240" w:lineRule="auto"/>
      </w:pPr>
      <w:r w:rsidRPr="00AB0C7E">
        <w:rPr>
          <w:color w:val="232F3E"/>
        </w:rPr>
        <w:t>Frugality</w:t>
      </w:r>
    </w:p>
    <w:p w14:paraId="1D76EB97" w14:textId="77777777" w:rsidR="00AB0C7E" w:rsidRDefault="6E9DD74F" w:rsidP="00AB0C7E">
      <w:pPr>
        <w:pStyle w:val="text1"/>
        <w:numPr>
          <w:ilvl w:val="0"/>
          <w:numId w:val="4"/>
        </w:numPr>
        <w:spacing w:line="240" w:lineRule="auto"/>
      </w:pPr>
      <w:r w:rsidRPr="00AB0C7E">
        <w:rPr>
          <w:color w:val="232F3E"/>
        </w:rPr>
        <w:t>Earn Trust</w:t>
      </w:r>
    </w:p>
    <w:p w14:paraId="2D74918B" w14:textId="77777777" w:rsidR="00AB0C7E" w:rsidRDefault="6E9DD74F" w:rsidP="00AB0C7E">
      <w:pPr>
        <w:pStyle w:val="text1"/>
        <w:numPr>
          <w:ilvl w:val="0"/>
          <w:numId w:val="4"/>
        </w:numPr>
        <w:spacing w:line="240" w:lineRule="auto"/>
      </w:pPr>
      <w:r w:rsidRPr="00AB0C7E">
        <w:rPr>
          <w:color w:val="232F3E"/>
        </w:rPr>
        <w:t>Dive Deep</w:t>
      </w:r>
    </w:p>
    <w:p w14:paraId="3096F677" w14:textId="77777777" w:rsidR="00AB0C7E" w:rsidRDefault="6E9DD74F" w:rsidP="00AB0C7E">
      <w:pPr>
        <w:pStyle w:val="text1"/>
        <w:numPr>
          <w:ilvl w:val="0"/>
          <w:numId w:val="4"/>
        </w:numPr>
        <w:spacing w:line="240" w:lineRule="auto"/>
      </w:pPr>
      <w:r w:rsidRPr="00AB0C7E">
        <w:rPr>
          <w:color w:val="232F3E"/>
        </w:rPr>
        <w:t>Have Backbone; Disagree and Commit</w:t>
      </w:r>
    </w:p>
    <w:p w14:paraId="379DC89F" w14:textId="77777777" w:rsidR="00AB0C7E" w:rsidRDefault="6E9DD74F" w:rsidP="00AB0C7E">
      <w:pPr>
        <w:pStyle w:val="text1"/>
        <w:numPr>
          <w:ilvl w:val="0"/>
          <w:numId w:val="4"/>
        </w:numPr>
        <w:spacing w:line="240" w:lineRule="auto"/>
      </w:pPr>
      <w:r w:rsidRPr="00AB0C7E">
        <w:rPr>
          <w:color w:val="232F3E"/>
        </w:rPr>
        <w:t>Deliver Results</w:t>
      </w:r>
    </w:p>
    <w:p w14:paraId="6C7C7F6D" w14:textId="77777777" w:rsidR="00AB0C7E" w:rsidRDefault="6E9DD74F" w:rsidP="00A95277">
      <w:pPr>
        <w:pStyle w:val="text1"/>
        <w:numPr>
          <w:ilvl w:val="0"/>
          <w:numId w:val="4"/>
        </w:numPr>
        <w:spacing w:line="240" w:lineRule="auto"/>
      </w:pPr>
      <w:r w:rsidRPr="00AB0C7E">
        <w:rPr>
          <w:color w:val="232F3E"/>
        </w:rPr>
        <w:t>Strive to be Earth's Best Employer</w:t>
      </w:r>
    </w:p>
    <w:p w14:paraId="3E0298BF" w14:textId="7C2D2F4C" w:rsidR="6E9DD74F" w:rsidRPr="0038414E" w:rsidRDefault="6E9DD74F" w:rsidP="00A95277">
      <w:pPr>
        <w:pStyle w:val="text1"/>
        <w:numPr>
          <w:ilvl w:val="0"/>
          <w:numId w:val="4"/>
        </w:numPr>
        <w:spacing w:line="240" w:lineRule="auto"/>
      </w:pPr>
      <w:r w:rsidRPr="00AB0C7E">
        <w:rPr>
          <w:color w:val="232F3E"/>
        </w:rPr>
        <w:t>Success and Scale Bring Broad Responsibility</w:t>
      </w:r>
    </w:p>
    <w:p w14:paraId="0B4283C1" w14:textId="525CA507" w:rsidR="7A706768" w:rsidRDefault="7A706768" w:rsidP="00A95277">
      <w:pPr>
        <w:pStyle w:val="text1"/>
      </w:pPr>
    </w:p>
    <w:p w14:paraId="29724B0F" w14:textId="73C3F4CC" w:rsidR="42A88328" w:rsidRPr="00AB0C7E" w:rsidRDefault="42A88328" w:rsidP="00AB0C7E">
      <w:pPr>
        <w:pStyle w:val="text1"/>
      </w:pPr>
      <w:r w:rsidRPr="00AB0C7E">
        <w:t>Amazon corporations employ their Leadership Principles daily, whether they are deliberating on proposals for novel undertakings or determining the optimal strategy for addressing a predicament. This is one of the distinctive characteristics of Amazon.</w:t>
      </w:r>
    </w:p>
    <w:p w14:paraId="10A83851" w14:textId="7FBE8FA8" w:rsidR="7A706768" w:rsidRDefault="7A706768" w:rsidP="7A706768">
      <w:pPr>
        <w:rPr>
          <w:rFonts w:ascii="Calibri" w:eastAsia="Calibri" w:hAnsi="Calibri" w:cs="Calibri"/>
        </w:rPr>
      </w:pPr>
    </w:p>
    <w:p w14:paraId="093B3BD9" w14:textId="02B4335E" w:rsidR="501EC419" w:rsidRDefault="501EC419" w:rsidP="00EA649D">
      <w:pPr>
        <w:pStyle w:val="Titl0"/>
      </w:pPr>
      <w:bookmarkStart w:id="10" w:name="_Toc133582836"/>
      <w:r w:rsidRPr="7A706768">
        <w:lastRenderedPageBreak/>
        <w:t xml:space="preserve">5. </w:t>
      </w:r>
      <w:r w:rsidR="00D6573A">
        <w:t>B</w:t>
      </w:r>
      <w:r w:rsidR="00D6573A" w:rsidRPr="7A706768">
        <w:t>arriers</w:t>
      </w:r>
      <w:r w:rsidR="00D6573A" w:rsidRPr="7A706768">
        <w:t xml:space="preserve"> </w:t>
      </w:r>
      <w:r w:rsidR="00D6573A">
        <w:t xml:space="preserve">to </w:t>
      </w:r>
      <w:r w:rsidR="00A900AE">
        <w:t>E</w:t>
      </w:r>
      <w:r w:rsidR="00D6573A">
        <w:t xml:space="preserve">ffective </w:t>
      </w:r>
      <w:r w:rsidR="00A900AE">
        <w:t>C</w:t>
      </w:r>
      <w:r w:rsidRPr="7A706768">
        <w:t xml:space="preserve">ommunication </w:t>
      </w:r>
      <w:r w:rsidR="00E44B51">
        <w:t>in Businesses.</w:t>
      </w:r>
      <w:bookmarkEnd w:id="10"/>
    </w:p>
    <w:p w14:paraId="3EDD1CEA" w14:textId="384D790A" w:rsidR="009966CA" w:rsidRDefault="00E97159" w:rsidP="00E97159">
      <w:pPr>
        <w:pStyle w:val="Titl0"/>
        <w:jc w:val="center"/>
      </w:pPr>
      <w:r>
        <w:rPr>
          <w:noProof/>
        </w:rPr>
        <w:drawing>
          <wp:inline distT="0" distB="0" distL="0" distR="0" wp14:anchorId="0F2936F3" wp14:editId="6E238FBE">
            <wp:extent cx="3627120" cy="2339425"/>
            <wp:effectExtent l="152400" t="152400" r="354330" b="36576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633677" cy="2343654"/>
                    </a:xfrm>
                    <a:prstGeom prst="rect">
                      <a:avLst/>
                    </a:prstGeom>
                    <a:ln>
                      <a:noFill/>
                    </a:ln>
                    <a:effectLst>
                      <a:outerShdw blurRad="292100" dist="139700" dir="2700000" algn="tl" rotWithShape="0">
                        <a:srgbClr val="333333">
                          <a:alpha val="65000"/>
                        </a:srgbClr>
                      </a:outerShdw>
                    </a:effectLst>
                  </pic:spPr>
                </pic:pic>
              </a:graphicData>
            </a:graphic>
          </wp:inline>
        </w:drawing>
      </w:r>
    </w:p>
    <w:p w14:paraId="4E93C50A" w14:textId="06D7D22D" w:rsidR="00E97159" w:rsidRPr="00E97159" w:rsidRDefault="00E97159" w:rsidP="00E97159">
      <w:pPr>
        <w:pStyle w:val="Titl0"/>
        <w:jc w:val="center"/>
        <w:rPr>
          <w:i/>
          <w:iCs/>
          <w:sz w:val="20"/>
          <w:szCs w:val="20"/>
        </w:rPr>
      </w:pPr>
      <w:r w:rsidRPr="00E97159">
        <w:rPr>
          <w:i/>
          <w:iCs/>
          <w:sz w:val="20"/>
          <w:szCs w:val="20"/>
        </w:rPr>
        <w:t>Figure nr:</w:t>
      </w:r>
      <w:r w:rsidRPr="00E97159">
        <w:rPr>
          <w:i/>
          <w:iCs/>
          <w:sz w:val="20"/>
          <w:szCs w:val="20"/>
        </w:rPr>
        <w:t>5</w:t>
      </w:r>
    </w:p>
    <w:p w14:paraId="01AF4330" w14:textId="6AF4C759" w:rsidR="00302B83" w:rsidRDefault="00E97159" w:rsidP="00E97159">
      <w:pPr>
        <w:pStyle w:val="Titl0"/>
        <w:jc w:val="center"/>
        <w:rPr>
          <w:i/>
          <w:iCs/>
          <w:sz w:val="20"/>
          <w:szCs w:val="20"/>
        </w:rPr>
      </w:pPr>
      <w:r w:rsidRPr="00E97159">
        <w:rPr>
          <w:i/>
          <w:iCs/>
          <w:sz w:val="20"/>
          <w:szCs w:val="20"/>
        </w:rPr>
        <w:t>Source:</w:t>
      </w:r>
      <w:hyperlink r:id="rId18" w:history="1">
        <w:r w:rsidR="00302B83" w:rsidRPr="00E97159">
          <w:rPr>
            <w:rStyle w:val="Hyperlink"/>
            <w:i/>
            <w:iCs/>
            <w:sz w:val="20"/>
            <w:szCs w:val="20"/>
          </w:rPr>
          <w:t xml:space="preserve">15 Ways to Overcome Barriers to Communication | Business </w:t>
        </w:r>
        <w:proofErr w:type="spellStart"/>
        <w:r w:rsidR="00302B83" w:rsidRPr="00E97159">
          <w:rPr>
            <w:rStyle w:val="Hyperlink"/>
            <w:i/>
            <w:iCs/>
            <w:sz w:val="20"/>
            <w:szCs w:val="20"/>
          </w:rPr>
          <w:t>Consi</w:t>
        </w:r>
        <w:proofErr w:type="spellEnd"/>
        <w:r w:rsidR="00302B83" w:rsidRPr="00E97159">
          <w:rPr>
            <w:rStyle w:val="Hyperlink"/>
            <w:i/>
            <w:iCs/>
            <w:sz w:val="20"/>
            <w:szCs w:val="20"/>
          </w:rPr>
          <w:t xml:space="preserve"> (bconsi.blogspot.com)</w:t>
        </w:r>
      </w:hyperlink>
    </w:p>
    <w:p w14:paraId="062D3AF9" w14:textId="77777777" w:rsidR="00E97159" w:rsidRPr="00E97159" w:rsidRDefault="00E97159" w:rsidP="00E97159">
      <w:pPr>
        <w:pStyle w:val="Titl0"/>
        <w:jc w:val="center"/>
        <w:rPr>
          <w:sz w:val="20"/>
          <w:szCs w:val="20"/>
        </w:rPr>
      </w:pPr>
    </w:p>
    <w:p w14:paraId="562812E5" w14:textId="73C588B9" w:rsidR="5DAE5924" w:rsidRDefault="5DAE5924" w:rsidP="00AB0C7E">
      <w:pPr>
        <w:pStyle w:val="text1"/>
      </w:pPr>
      <w:r w:rsidRPr="7A706768">
        <w:t>A significant impediment to encouraging an environment of inclusion among employees in a workplace is the absence of relatable exemplars in higher-level positions. A lack of diversity in the leadership team of an organisation may result in reduced levels of comfort among individuals who do not share the same gender or racial identity as the predominant group</w:t>
      </w:r>
      <w:sdt>
        <w:sdtPr>
          <w:id w:val="1617567914"/>
          <w:citation/>
        </w:sdtPr>
        <w:sdtContent>
          <w:r w:rsidR="00D109DF">
            <w:fldChar w:fldCharType="begin"/>
          </w:r>
          <w:r w:rsidR="00D109DF">
            <w:instrText xml:space="preserve"> CITATION DeL00 \l 2057 </w:instrText>
          </w:r>
          <w:r w:rsidR="00D109DF">
            <w:fldChar w:fldCharType="separate"/>
          </w:r>
          <w:r w:rsidR="00D109DF">
            <w:rPr>
              <w:noProof/>
            </w:rPr>
            <w:t xml:space="preserve"> </w:t>
          </w:r>
          <w:r w:rsidR="00D109DF" w:rsidRPr="00D109DF">
            <w:rPr>
              <w:noProof/>
            </w:rPr>
            <w:t>(De Long &amp; Fahey, 2000)</w:t>
          </w:r>
          <w:r w:rsidR="00D109DF">
            <w:fldChar w:fldCharType="end"/>
          </w:r>
        </w:sdtContent>
      </w:sdt>
      <w:r w:rsidRPr="7A706768">
        <w:t>.</w:t>
      </w:r>
    </w:p>
    <w:p w14:paraId="0C81EC96" w14:textId="407AF084" w:rsidR="7A706768" w:rsidRDefault="7A706768" w:rsidP="00AB0C7E">
      <w:pPr>
        <w:pStyle w:val="text1"/>
      </w:pPr>
    </w:p>
    <w:p w14:paraId="4495580A" w14:textId="3DE05C70" w:rsidR="0E185FEE" w:rsidRDefault="0E185FEE" w:rsidP="00AB0C7E">
      <w:pPr>
        <w:pStyle w:val="text1"/>
      </w:pPr>
      <w:r w:rsidRPr="7A706768">
        <w:t>Amazon has an ongoing commitment to promoting diversity, equity, and inclusion, and continuously seeks opportunities to expand its influence as it expands its operations. The belief is held that fostering a culture that is inclusive and hospitable is a crucial factor in facilitating optimal performance and is a fundamental component of the company's potential accomplishments.</w:t>
      </w:r>
    </w:p>
    <w:p w14:paraId="62BFC4C3" w14:textId="3C475376" w:rsidR="0E185FEE" w:rsidRDefault="0E185FEE" w:rsidP="00AB0C7E">
      <w:pPr>
        <w:pStyle w:val="text1"/>
      </w:pPr>
      <w:r w:rsidRPr="7A706768">
        <w:t xml:space="preserve"> It is imperative to acknowledge and value the unique differences that each employee possesses, and attempt to incorporate these diverse perspectives into their strategies for catering to a worldwide clientele. Amazon engages in active recruitment of individuals from diverse backgrounds </w:t>
      </w:r>
      <w:r w:rsidR="28B3BD3C" w:rsidRPr="7A706768">
        <w:t>to</w:t>
      </w:r>
      <w:r w:rsidRPr="7A706768">
        <w:t xml:space="preserve"> foster a workplace environment that is both supportive and inclusive</w:t>
      </w:r>
      <w:sdt>
        <w:sdtPr>
          <w:id w:val="-31577121"/>
          <w:citation/>
        </w:sdtPr>
        <w:sdtContent>
          <w:r w:rsidR="008C3183">
            <w:fldChar w:fldCharType="begin"/>
          </w:r>
          <w:r w:rsidR="008C3183">
            <w:instrText xml:space="preserve"> CITATION Ahm10 \l 2057 </w:instrText>
          </w:r>
          <w:r w:rsidR="008C3183">
            <w:fldChar w:fldCharType="separate"/>
          </w:r>
          <w:r w:rsidR="008C3183">
            <w:rPr>
              <w:noProof/>
            </w:rPr>
            <w:t xml:space="preserve"> </w:t>
          </w:r>
          <w:r w:rsidR="008C3183" w:rsidRPr="008C3183">
            <w:rPr>
              <w:noProof/>
            </w:rPr>
            <w:t>(Ahmed, 2010)</w:t>
          </w:r>
          <w:r w:rsidR="008C3183">
            <w:fldChar w:fldCharType="end"/>
          </w:r>
        </w:sdtContent>
      </w:sdt>
      <w:r w:rsidRPr="7A706768">
        <w:t>.</w:t>
      </w:r>
    </w:p>
    <w:p w14:paraId="53E27A34" w14:textId="51C951B6" w:rsidR="0E185FEE" w:rsidRDefault="0E185FEE" w:rsidP="00AB0C7E">
      <w:pPr>
        <w:pStyle w:val="text1"/>
      </w:pPr>
      <w:r w:rsidRPr="7A706768">
        <w:lastRenderedPageBreak/>
        <w:t xml:space="preserve"> The varied viewpoints of individuals stem from a multitude of origins, encompassing factors such as gender, race, age, national origin, sexual orientation, culture, education, and both professional and personal experience.</w:t>
      </w:r>
    </w:p>
    <w:p w14:paraId="5DD99128" w14:textId="77777777" w:rsidR="009966CA" w:rsidRDefault="009966CA" w:rsidP="00AB0C7E">
      <w:pPr>
        <w:pStyle w:val="text1"/>
      </w:pPr>
    </w:p>
    <w:p w14:paraId="18314AF5" w14:textId="66FB1CD3" w:rsidR="3C40543B" w:rsidRDefault="3C40543B" w:rsidP="00AB5033">
      <w:pPr>
        <w:pStyle w:val="Titl0"/>
      </w:pPr>
      <w:bookmarkStart w:id="11" w:name="_Toc133582837"/>
      <w:r w:rsidRPr="7A706768">
        <w:t xml:space="preserve">6.Communication </w:t>
      </w:r>
      <w:r w:rsidR="00A900AE">
        <w:t>S</w:t>
      </w:r>
      <w:r w:rsidRPr="7A706768">
        <w:t>trategies using by Amazon com Inc.</w:t>
      </w:r>
      <w:bookmarkEnd w:id="11"/>
    </w:p>
    <w:p w14:paraId="3EB0A486" w14:textId="78396923" w:rsidR="002909FB" w:rsidRDefault="0022305F" w:rsidP="0022305F">
      <w:pPr>
        <w:pStyle w:val="Titl0"/>
        <w:jc w:val="center"/>
      </w:pPr>
      <w:r>
        <w:rPr>
          <w:noProof/>
        </w:rPr>
        <w:drawing>
          <wp:inline distT="0" distB="0" distL="0" distR="0" wp14:anchorId="4D834E30" wp14:editId="4320A07E">
            <wp:extent cx="3909060" cy="1866180"/>
            <wp:effectExtent l="152400" t="152400" r="358140" b="36322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924877" cy="1873731"/>
                    </a:xfrm>
                    <a:prstGeom prst="rect">
                      <a:avLst/>
                    </a:prstGeom>
                    <a:ln>
                      <a:noFill/>
                    </a:ln>
                    <a:effectLst>
                      <a:outerShdw blurRad="292100" dist="139700" dir="2700000" algn="tl" rotWithShape="0">
                        <a:srgbClr val="333333">
                          <a:alpha val="65000"/>
                        </a:srgbClr>
                      </a:outerShdw>
                    </a:effectLst>
                  </pic:spPr>
                </pic:pic>
              </a:graphicData>
            </a:graphic>
          </wp:inline>
        </w:drawing>
      </w:r>
    </w:p>
    <w:p w14:paraId="21010905" w14:textId="1F4A3544" w:rsidR="0022305F" w:rsidRDefault="0022305F" w:rsidP="0022305F">
      <w:pPr>
        <w:pStyle w:val="Titl0"/>
        <w:jc w:val="center"/>
        <w:rPr>
          <w:i/>
          <w:iCs/>
          <w:sz w:val="20"/>
          <w:szCs w:val="20"/>
        </w:rPr>
      </w:pPr>
      <w:r w:rsidRPr="0022305F">
        <w:rPr>
          <w:i/>
          <w:iCs/>
          <w:sz w:val="20"/>
          <w:szCs w:val="20"/>
        </w:rPr>
        <w:t>Figure nr:</w:t>
      </w:r>
      <w:r w:rsidR="00116838">
        <w:rPr>
          <w:i/>
          <w:iCs/>
          <w:sz w:val="20"/>
          <w:szCs w:val="20"/>
        </w:rPr>
        <w:t>6</w:t>
      </w:r>
    </w:p>
    <w:p w14:paraId="146B4C77" w14:textId="1D7CC40B" w:rsidR="002909FB" w:rsidRPr="0022305F" w:rsidRDefault="0022305F" w:rsidP="0022305F">
      <w:pPr>
        <w:pStyle w:val="Titl0"/>
        <w:jc w:val="center"/>
        <w:rPr>
          <w:i/>
          <w:iCs/>
          <w:sz w:val="20"/>
          <w:szCs w:val="20"/>
        </w:rPr>
      </w:pPr>
      <w:r w:rsidRPr="0022305F">
        <w:rPr>
          <w:i/>
          <w:iCs/>
          <w:sz w:val="20"/>
          <w:szCs w:val="20"/>
        </w:rPr>
        <w:t>Source:</w:t>
      </w:r>
      <w:r w:rsidR="00F01BE6">
        <w:rPr>
          <w:i/>
          <w:iCs/>
          <w:sz w:val="20"/>
          <w:szCs w:val="20"/>
        </w:rPr>
        <w:t xml:space="preserve"> </w:t>
      </w:r>
      <w:hyperlink r:id="rId20" w:history="1">
        <w:r w:rsidR="002909FB" w:rsidRPr="0022305F">
          <w:rPr>
            <w:rStyle w:val="Hyperlink"/>
            <w:i/>
            <w:iCs/>
            <w:sz w:val="20"/>
            <w:szCs w:val="20"/>
          </w:rPr>
          <w:t xml:space="preserve">Amazon Buyer-Seller Messaging: New Communication Guidelines - The All-In-One Help Desk for eCommerce | </w:t>
        </w:r>
        <w:proofErr w:type="spellStart"/>
        <w:r w:rsidR="002909FB" w:rsidRPr="0022305F">
          <w:rPr>
            <w:rStyle w:val="Hyperlink"/>
            <w:i/>
            <w:iCs/>
            <w:sz w:val="20"/>
            <w:szCs w:val="20"/>
          </w:rPr>
          <w:t>eDesk</w:t>
        </w:r>
        <w:proofErr w:type="spellEnd"/>
      </w:hyperlink>
    </w:p>
    <w:p w14:paraId="54F57C03" w14:textId="77777777" w:rsidR="009966CA" w:rsidRDefault="009966CA" w:rsidP="00AB5033">
      <w:pPr>
        <w:pStyle w:val="Titl0"/>
      </w:pPr>
    </w:p>
    <w:p w14:paraId="7DDF38FE" w14:textId="1E07E0B6" w:rsidR="3C40543B" w:rsidRDefault="3C40543B" w:rsidP="00AB0C7E">
      <w:pPr>
        <w:pStyle w:val="text1"/>
      </w:pPr>
      <w:r w:rsidRPr="7A706768">
        <w:t>The report on Amazon.com Inc. provides a comprehensive analysis of the marketing communication mix and overall marketing strategy employed by Amazon. The present study showcases the utilisation of prominent analytical strategic frameworks in the field of business studies, namely SWOT, PESTEL, Porter’s Five Forces, Value Chain analysis, Ansoff Matrix, and McKinsey 7S Model, in the context of Amazon. Furthermore, the report comprises evaluations of Amazon's leadership, organisational structure, and organisational culture. The report includes an analysis of Amazon's business strategy and ecosystem, as well as an examination of the company's approach to corporate social responsibility</w:t>
      </w:r>
      <w:sdt>
        <w:sdtPr>
          <w:id w:val="1749000579"/>
          <w:citation/>
        </w:sdtPr>
        <w:sdtContent>
          <w:r w:rsidR="00AD6C23">
            <w:fldChar w:fldCharType="begin"/>
          </w:r>
          <w:r w:rsidR="00AD6C23">
            <w:instrText xml:space="preserve"> CITATION Dig13 \l 2057 </w:instrText>
          </w:r>
          <w:r w:rsidR="00AD6C23">
            <w:fldChar w:fldCharType="separate"/>
          </w:r>
          <w:r w:rsidR="00AD6C23">
            <w:rPr>
              <w:noProof/>
            </w:rPr>
            <w:t xml:space="preserve"> </w:t>
          </w:r>
          <w:r w:rsidR="00AD6C23" w:rsidRPr="00AD6C23">
            <w:rPr>
              <w:noProof/>
            </w:rPr>
            <w:t>(Dignen, 2013)</w:t>
          </w:r>
          <w:r w:rsidR="00AD6C23">
            <w:fldChar w:fldCharType="end"/>
          </w:r>
        </w:sdtContent>
      </w:sdt>
      <w:r w:rsidRPr="7A706768">
        <w:t>.</w:t>
      </w:r>
    </w:p>
    <w:p w14:paraId="0428DEC4" w14:textId="2510898B" w:rsidR="5997434C" w:rsidRDefault="5997434C" w:rsidP="00AB0C7E">
      <w:pPr>
        <w:pStyle w:val="text1"/>
      </w:pPr>
      <w:r w:rsidRPr="7A706768">
        <w:t xml:space="preserve">The business strategy employed by Amazon is a combination of cost leadership and diversification. The digital vendor derives advantages from fostering intercommunication among diverse components within its ecosystem and endorsing its leadership principles, which encompass 16 points expounded in this document. Jeff Bezos, the founder and former CEO, prefers formulating business strategy based on elements that exhibit stability over time. The </w:t>
      </w:r>
      <w:r w:rsidRPr="7A706768">
        <w:lastRenderedPageBreak/>
        <w:t>demands of consumers invariably include affordability, diversity, and promptness in the delivery of their purchases. Amazon strategically integrates information technology across its business operations to achieve these objectives.</w:t>
      </w:r>
      <w:r w:rsidR="12C617F5" w:rsidRPr="7A706768">
        <w:t xml:space="preserve"> Amazon analyses a business or brand based on the 4Ps, which make up the "marketing mix": Product, Price, </w:t>
      </w:r>
      <w:proofErr w:type="spellStart"/>
      <w:proofErr w:type="gramStart"/>
      <w:r w:rsidR="12C617F5" w:rsidRPr="7A706768">
        <w:t>Place,Promotion</w:t>
      </w:r>
      <w:proofErr w:type="spellEnd"/>
      <w:proofErr w:type="gramEnd"/>
      <w:r w:rsidR="12C617F5" w:rsidRPr="7A706768">
        <w:t>.</w:t>
      </w:r>
    </w:p>
    <w:p w14:paraId="29228880" w14:textId="3CECF648" w:rsidR="57808E9D" w:rsidRDefault="57808E9D" w:rsidP="00AB0C7E">
      <w:pPr>
        <w:pStyle w:val="text1"/>
      </w:pPr>
      <w:r w:rsidRPr="7A706768">
        <w:t>An analysis of external learning processes at Amazon Inc.</w:t>
      </w:r>
    </w:p>
    <w:p w14:paraId="4FECFDA1" w14:textId="399DC7EB" w:rsidR="57808E9D" w:rsidRDefault="57808E9D" w:rsidP="00AB0C7E">
      <w:pPr>
        <w:pStyle w:val="text1"/>
      </w:pPr>
      <w:r w:rsidRPr="7A706768">
        <w:t xml:space="preserve">An investigation into the external methods employed by Amazon for knowledge management is a crucial component in comprehending the company's operations </w:t>
      </w:r>
      <w:sdt>
        <w:sdtPr>
          <w:id w:val="707080033"/>
          <w:citation/>
        </w:sdtPr>
        <w:sdtContent>
          <w:r w:rsidR="001524F4">
            <w:fldChar w:fldCharType="begin"/>
          </w:r>
          <w:r w:rsidR="001524F4">
            <w:instrText xml:space="preserve"> CITATION DeL00 \l 2057 </w:instrText>
          </w:r>
          <w:r w:rsidR="001524F4">
            <w:fldChar w:fldCharType="separate"/>
          </w:r>
          <w:r w:rsidR="001524F4" w:rsidRPr="001524F4">
            <w:rPr>
              <w:noProof/>
            </w:rPr>
            <w:t>(De Long &amp; Fahey, 2000)</w:t>
          </w:r>
          <w:r w:rsidR="001524F4">
            <w:fldChar w:fldCharType="end"/>
          </w:r>
        </w:sdtContent>
      </w:sdt>
      <w:r w:rsidR="003470E7">
        <w:t xml:space="preserve">. </w:t>
      </w:r>
      <w:r w:rsidRPr="7A706768">
        <w:t>The process of external analysis involves the evaluation of strategies employed in managing knowledge from an external perspective</w:t>
      </w:r>
      <w:sdt>
        <w:sdtPr>
          <w:id w:val="14195376"/>
          <w:citation/>
        </w:sdtPr>
        <w:sdtContent>
          <w:r w:rsidR="001524F4">
            <w:fldChar w:fldCharType="begin"/>
          </w:r>
          <w:r w:rsidR="001524F4">
            <w:instrText xml:space="preserve"> CITATION Mer16 \l 2057 </w:instrText>
          </w:r>
          <w:r w:rsidR="001524F4">
            <w:fldChar w:fldCharType="separate"/>
          </w:r>
          <w:r w:rsidR="001524F4">
            <w:rPr>
              <w:noProof/>
            </w:rPr>
            <w:t xml:space="preserve"> </w:t>
          </w:r>
          <w:r w:rsidR="001524F4" w:rsidRPr="001524F4">
            <w:rPr>
              <w:noProof/>
            </w:rPr>
            <w:t>(Mergel, 2016)</w:t>
          </w:r>
          <w:r w:rsidR="001524F4">
            <w:fldChar w:fldCharType="end"/>
          </w:r>
        </w:sdtContent>
      </w:sdt>
      <w:r w:rsidRPr="7A706768">
        <w:t>. An example of this would be gaining comprehension of safeguarding intellectual property within an organisation, as well as strategies for acquiring such information. This can be advantageous in expanding the breadth of knowledge on the subject matter. The report aims to investigate critical aspects such as open innovation and knowledge protection</w:t>
      </w:r>
      <w:sdt>
        <w:sdtPr>
          <w:id w:val="74947355"/>
          <w:citation/>
        </w:sdtPr>
        <w:sdtContent>
          <w:r w:rsidR="008445D6">
            <w:fldChar w:fldCharType="begin"/>
          </w:r>
          <w:r w:rsidR="008445D6">
            <w:instrText xml:space="preserve"> CITATION Mei13 \l 2057 </w:instrText>
          </w:r>
          <w:r w:rsidR="008445D6">
            <w:fldChar w:fldCharType="separate"/>
          </w:r>
          <w:r w:rsidR="008445D6">
            <w:rPr>
              <w:noProof/>
            </w:rPr>
            <w:t xml:space="preserve"> </w:t>
          </w:r>
          <w:r w:rsidR="008445D6" w:rsidRPr="008445D6">
            <w:rPr>
              <w:noProof/>
            </w:rPr>
            <w:t>(Liraz, 2013)</w:t>
          </w:r>
          <w:r w:rsidR="008445D6">
            <w:fldChar w:fldCharType="end"/>
          </w:r>
        </w:sdtContent>
      </w:sdt>
      <w:r w:rsidRPr="7A706768">
        <w:t>.</w:t>
      </w:r>
    </w:p>
    <w:p w14:paraId="486019E9" w14:textId="5115DF2C" w:rsidR="7A706768" w:rsidRDefault="7A706768" w:rsidP="00AB0C7E">
      <w:pPr>
        <w:pStyle w:val="text1"/>
      </w:pPr>
    </w:p>
    <w:p w14:paraId="705E4F7D" w14:textId="7B2FCFF6" w:rsidR="7A706768" w:rsidRDefault="7A706768" w:rsidP="7A706768">
      <w:pPr>
        <w:rPr>
          <w:rFonts w:ascii="Calibri" w:eastAsia="Calibri" w:hAnsi="Calibri" w:cs="Calibri"/>
        </w:rPr>
      </w:pPr>
    </w:p>
    <w:p w14:paraId="5B870A04" w14:textId="4BA2C85A" w:rsidR="10FCEAA8" w:rsidRDefault="10FCEAA8" w:rsidP="7A706768">
      <w:pPr>
        <w:rPr>
          <w:rFonts w:ascii="Calibri" w:eastAsia="Calibri" w:hAnsi="Calibri" w:cs="Calibri"/>
        </w:rPr>
      </w:pPr>
      <w:bookmarkStart w:id="12" w:name="_Toc133582838"/>
      <w:r w:rsidRPr="00AB5033">
        <w:rPr>
          <w:rStyle w:val="TitlChar0"/>
          <w:color w:val="auto"/>
        </w:rPr>
        <w:t xml:space="preserve">Conclusion and </w:t>
      </w:r>
      <w:r w:rsidR="00BB253C">
        <w:rPr>
          <w:rStyle w:val="TitlChar0"/>
          <w:color w:val="auto"/>
        </w:rPr>
        <w:t>R</w:t>
      </w:r>
      <w:r w:rsidR="00BB253C" w:rsidRPr="00AB5033">
        <w:rPr>
          <w:rStyle w:val="TitlChar0"/>
          <w:color w:val="auto"/>
        </w:rPr>
        <w:t>ecommendations</w:t>
      </w:r>
      <w:bookmarkEnd w:id="12"/>
      <w:r w:rsidRPr="7A706768">
        <w:rPr>
          <w:rFonts w:ascii="Calibri" w:eastAsia="Calibri" w:hAnsi="Calibri" w:cs="Calibri"/>
        </w:rPr>
        <w:t>.</w:t>
      </w:r>
    </w:p>
    <w:p w14:paraId="5079356D" w14:textId="77777777" w:rsidR="00292895" w:rsidRDefault="00292895" w:rsidP="7A706768">
      <w:pPr>
        <w:rPr>
          <w:rFonts w:ascii="Calibri" w:eastAsia="Calibri" w:hAnsi="Calibri" w:cs="Calibri"/>
        </w:rPr>
      </w:pPr>
    </w:p>
    <w:p w14:paraId="45FA137A" w14:textId="28FF4C38" w:rsidR="1B057A44" w:rsidRDefault="1B057A44" w:rsidP="00AB0C7E">
      <w:pPr>
        <w:pStyle w:val="text1"/>
      </w:pPr>
      <w:r w:rsidRPr="7A706768">
        <w:t xml:space="preserve">The objective of the report is to </w:t>
      </w:r>
      <w:bookmarkStart w:id="13" w:name="_Int_fFWScniC"/>
      <w:proofErr w:type="gramStart"/>
      <w:r w:rsidRPr="7A706768">
        <w:t>conduct an assessment of</w:t>
      </w:r>
      <w:bookmarkEnd w:id="13"/>
      <w:proofErr w:type="gramEnd"/>
      <w:r w:rsidRPr="7A706768">
        <w:t xml:space="preserve"> the strategies employed by the company in managing its human resources, and to suggest recommendations that can enhance its operations, as stated by</w:t>
      </w:r>
      <w:sdt>
        <w:sdtPr>
          <w:id w:val="1026063273"/>
          <w:citation/>
        </w:sdtPr>
        <w:sdtContent>
          <w:r w:rsidR="008D7901">
            <w:fldChar w:fldCharType="begin"/>
          </w:r>
          <w:r w:rsidR="008D7901">
            <w:instrText xml:space="preserve"> CITATION Pep21 \l 2057 </w:instrText>
          </w:r>
          <w:r w:rsidR="008D7901">
            <w:fldChar w:fldCharType="separate"/>
          </w:r>
          <w:r w:rsidR="008D7901">
            <w:rPr>
              <w:noProof/>
            </w:rPr>
            <w:t xml:space="preserve"> </w:t>
          </w:r>
          <w:r w:rsidR="008D7901" w:rsidRPr="008D7901">
            <w:rPr>
              <w:noProof/>
            </w:rPr>
            <w:t>(Peprah, 2021)</w:t>
          </w:r>
          <w:r w:rsidR="008D7901">
            <w:fldChar w:fldCharType="end"/>
          </w:r>
        </w:sdtContent>
      </w:sdt>
      <w:r w:rsidRPr="7A706768">
        <w:t>. The organisation engages in communication with its clientele through digital channels and promptly responds to inquiries. The analysis of an organization's approach to managing information can provide valuable insights into the necessity of implementing suitable methods to enhance effectiveness and convenience in the corporate world.</w:t>
      </w:r>
    </w:p>
    <w:p w14:paraId="627881AB" w14:textId="54D8BC7A" w:rsidR="10FCEAA8" w:rsidRDefault="10FCEAA8" w:rsidP="00AB0C7E">
      <w:pPr>
        <w:pStyle w:val="text1"/>
      </w:pPr>
      <w:r w:rsidRPr="7A706768">
        <w:t>The prevalence of cultural differences within multinational corporations is on the rise as companies face challenges in extending their business activities beyond their domestic boundaries. It is increasingly evident that when strategizing to venture into a foreign market beyond the confines of the domestic territory, cultural disparities represent a crucial aspect that demands careful attention. It is imperative for the management of the parent company to comprehend that the tactics employed in the domestic market may not be efficacious in the novel market. The subsequent suggestions ought to be properly considered:</w:t>
      </w:r>
    </w:p>
    <w:p w14:paraId="594A0C1D" w14:textId="1FA43B88" w:rsidR="334EF523" w:rsidRDefault="334EF523" w:rsidP="00AB0C7E">
      <w:pPr>
        <w:pStyle w:val="text1"/>
        <w:numPr>
          <w:ilvl w:val="0"/>
          <w:numId w:val="5"/>
        </w:numPr>
      </w:pPr>
      <w:r w:rsidRPr="7A706768">
        <w:lastRenderedPageBreak/>
        <w:t xml:space="preserve">One potential suggestion for the organisation is to implement leadership development initiatives for both employees and managers across the company. It should be emphasised that education has the potential to enhance competencies and professionalism in managing clients within the marketplace, as posited by </w:t>
      </w:r>
      <w:sdt>
        <w:sdtPr>
          <w:id w:val="-1715257870"/>
          <w:citation/>
        </w:sdtPr>
        <w:sdtContent>
          <w:r w:rsidR="008D7901">
            <w:fldChar w:fldCharType="begin"/>
          </w:r>
          <w:r w:rsidR="008D7901">
            <w:instrText xml:space="preserve"> CITATION Vak19 \l 2057 </w:instrText>
          </w:r>
          <w:r w:rsidR="008D7901">
            <w:fldChar w:fldCharType="separate"/>
          </w:r>
          <w:r w:rsidR="008D7901" w:rsidRPr="008D7901">
            <w:rPr>
              <w:noProof/>
            </w:rPr>
            <w:t>(Vakulenko, 2019)</w:t>
          </w:r>
          <w:r w:rsidR="008D7901">
            <w:fldChar w:fldCharType="end"/>
          </w:r>
        </w:sdtContent>
      </w:sdt>
      <w:r w:rsidR="008D7901">
        <w:t>.</w:t>
      </w:r>
      <w:r w:rsidRPr="7A706768">
        <w:t xml:space="preserve"> </w:t>
      </w:r>
    </w:p>
    <w:p w14:paraId="681E8667" w14:textId="3187E835" w:rsidR="113A010E" w:rsidRDefault="113A010E" w:rsidP="00AB0C7E">
      <w:pPr>
        <w:pStyle w:val="text1"/>
        <w:numPr>
          <w:ilvl w:val="0"/>
          <w:numId w:val="5"/>
        </w:numPr>
      </w:pPr>
      <w:r w:rsidRPr="7A706768">
        <w:t xml:space="preserve">The second suggestion for the organisation is to enhance its personnel management strategies as they influence the dissemination of information. In recent times, the organisation has obtained information on both internal and external levels through various models, as noted by Dixit, Clouse, and </w:t>
      </w:r>
      <w:proofErr w:type="spellStart"/>
      <w:proofErr w:type="gramStart"/>
      <w:r w:rsidRPr="7A706768">
        <w:t>Turken</w:t>
      </w:r>
      <w:proofErr w:type="spellEnd"/>
      <w:r w:rsidRPr="7A706768">
        <w:t xml:space="preserve"> .</w:t>
      </w:r>
      <w:proofErr w:type="gramEnd"/>
      <w:r w:rsidRPr="7A706768">
        <w:t xml:space="preserve"> The implementation of a bottom-up approach facilitates the acquisition of valuable information for potential utilisation in future decision-making by the company.</w:t>
      </w:r>
    </w:p>
    <w:p w14:paraId="05AC114E" w14:textId="178932D9" w:rsidR="10FCEAA8" w:rsidRDefault="10FCEAA8" w:rsidP="00AB0C7E">
      <w:pPr>
        <w:pStyle w:val="text1"/>
        <w:numPr>
          <w:ilvl w:val="0"/>
          <w:numId w:val="5"/>
        </w:numPr>
      </w:pPr>
      <w:r w:rsidRPr="7A706768">
        <w:t>It is critical to implement human resource management strategies that align with the ethical principles and cultural values of the indigenous population.</w:t>
      </w:r>
    </w:p>
    <w:p w14:paraId="4AC8D9B9" w14:textId="7D90A89C" w:rsidR="10FCEAA8" w:rsidRDefault="10FCEAA8" w:rsidP="00AB0C7E">
      <w:pPr>
        <w:pStyle w:val="text1"/>
        <w:numPr>
          <w:ilvl w:val="0"/>
          <w:numId w:val="5"/>
        </w:numPr>
      </w:pPr>
      <w:r w:rsidRPr="7A706768">
        <w:t>The marketing tactics implemented in the novel market should align with the religious and societal values of the intended audience</w:t>
      </w:r>
      <w:sdt>
        <w:sdtPr>
          <w:id w:val="-1789736190"/>
          <w:citation/>
        </w:sdtPr>
        <w:sdtContent>
          <w:r w:rsidR="0061751B">
            <w:fldChar w:fldCharType="begin"/>
          </w:r>
          <w:r w:rsidR="0061751B">
            <w:instrText xml:space="preserve"> CITATION Pep21 \l 2057 </w:instrText>
          </w:r>
          <w:r w:rsidR="0061751B">
            <w:fldChar w:fldCharType="separate"/>
          </w:r>
          <w:r w:rsidR="0061751B">
            <w:rPr>
              <w:noProof/>
            </w:rPr>
            <w:t xml:space="preserve"> </w:t>
          </w:r>
          <w:r w:rsidR="0061751B" w:rsidRPr="0061751B">
            <w:rPr>
              <w:noProof/>
            </w:rPr>
            <w:t>(Peprah, 2021)</w:t>
          </w:r>
          <w:r w:rsidR="0061751B">
            <w:fldChar w:fldCharType="end"/>
          </w:r>
        </w:sdtContent>
      </w:sdt>
      <w:r w:rsidR="0061751B">
        <w:t>.</w:t>
      </w:r>
    </w:p>
    <w:p w14:paraId="067D1872" w14:textId="721F5D5A" w:rsidR="7A706768" w:rsidRDefault="7A706768" w:rsidP="7A706768">
      <w:pPr>
        <w:rPr>
          <w:rFonts w:ascii="Calibri" w:eastAsia="Calibri" w:hAnsi="Calibri" w:cs="Calibri"/>
        </w:rPr>
      </w:pPr>
    </w:p>
    <w:p w14:paraId="1096512A" w14:textId="77777777" w:rsidR="00AB0C7E" w:rsidRDefault="00AB0C7E" w:rsidP="7A706768">
      <w:pPr>
        <w:rPr>
          <w:rFonts w:ascii="Calibri" w:eastAsia="Calibri" w:hAnsi="Calibri" w:cs="Calibri"/>
        </w:rPr>
      </w:pPr>
    </w:p>
    <w:p w14:paraId="06280396" w14:textId="77777777" w:rsidR="00AB0C7E" w:rsidRDefault="00AB0C7E" w:rsidP="7A706768">
      <w:pPr>
        <w:rPr>
          <w:rFonts w:ascii="Calibri" w:eastAsia="Calibri" w:hAnsi="Calibri" w:cs="Calibri"/>
        </w:rPr>
      </w:pPr>
    </w:p>
    <w:p w14:paraId="74EFF66E" w14:textId="77777777" w:rsidR="00AB0C7E" w:rsidRDefault="00AB0C7E" w:rsidP="7A706768">
      <w:pPr>
        <w:rPr>
          <w:rFonts w:ascii="Calibri" w:eastAsia="Calibri" w:hAnsi="Calibri" w:cs="Calibri"/>
        </w:rPr>
      </w:pPr>
    </w:p>
    <w:p w14:paraId="15B1BA95" w14:textId="77777777" w:rsidR="00C72D1B" w:rsidRDefault="00C72D1B" w:rsidP="7A706768">
      <w:pPr>
        <w:rPr>
          <w:rFonts w:ascii="Calibri" w:eastAsia="Calibri" w:hAnsi="Calibri" w:cs="Calibri"/>
        </w:rPr>
      </w:pPr>
    </w:p>
    <w:p w14:paraId="3145A424" w14:textId="77777777" w:rsidR="00C72D1B" w:rsidRDefault="00C72D1B" w:rsidP="7A706768">
      <w:pPr>
        <w:rPr>
          <w:rFonts w:ascii="Calibri" w:eastAsia="Calibri" w:hAnsi="Calibri" w:cs="Calibri"/>
        </w:rPr>
      </w:pPr>
    </w:p>
    <w:p w14:paraId="58EACF05" w14:textId="77777777" w:rsidR="00AB0C7E" w:rsidRDefault="00AB0C7E" w:rsidP="7A706768">
      <w:pPr>
        <w:rPr>
          <w:rFonts w:ascii="Calibri" w:eastAsia="Calibri" w:hAnsi="Calibri" w:cs="Calibri"/>
        </w:rPr>
      </w:pPr>
    </w:p>
    <w:p w14:paraId="26935B4E" w14:textId="77777777" w:rsidR="00F01BE6" w:rsidRDefault="00F01BE6" w:rsidP="7A706768">
      <w:pPr>
        <w:rPr>
          <w:rFonts w:ascii="Calibri" w:eastAsia="Calibri" w:hAnsi="Calibri" w:cs="Calibri"/>
        </w:rPr>
      </w:pPr>
    </w:p>
    <w:p w14:paraId="101907FF" w14:textId="77777777" w:rsidR="00F01BE6" w:rsidRDefault="00F01BE6" w:rsidP="7A706768">
      <w:pPr>
        <w:rPr>
          <w:rFonts w:ascii="Calibri" w:eastAsia="Calibri" w:hAnsi="Calibri" w:cs="Calibri"/>
        </w:rPr>
      </w:pPr>
    </w:p>
    <w:p w14:paraId="64C40CAF" w14:textId="77777777" w:rsidR="00F01BE6" w:rsidRDefault="00F01BE6" w:rsidP="7A706768">
      <w:pPr>
        <w:rPr>
          <w:rFonts w:ascii="Calibri" w:eastAsia="Calibri" w:hAnsi="Calibri" w:cs="Calibri"/>
        </w:rPr>
      </w:pPr>
    </w:p>
    <w:p w14:paraId="17931D06" w14:textId="77777777" w:rsidR="00F01BE6" w:rsidRDefault="00F01BE6" w:rsidP="7A706768">
      <w:pPr>
        <w:rPr>
          <w:rFonts w:ascii="Calibri" w:eastAsia="Calibri" w:hAnsi="Calibri" w:cs="Calibri"/>
        </w:rPr>
      </w:pPr>
    </w:p>
    <w:p w14:paraId="35895AC6" w14:textId="77777777" w:rsidR="00F01BE6" w:rsidRDefault="00F01BE6" w:rsidP="7A706768">
      <w:pPr>
        <w:rPr>
          <w:rFonts w:ascii="Calibri" w:eastAsia="Calibri" w:hAnsi="Calibri" w:cs="Calibri"/>
        </w:rPr>
      </w:pPr>
    </w:p>
    <w:p w14:paraId="5DF53CA3" w14:textId="77777777" w:rsidR="00F01BE6" w:rsidRDefault="00F01BE6" w:rsidP="7A706768">
      <w:pPr>
        <w:rPr>
          <w:rFonts w:ascii="Calibri" w:eastAsia="Calibri" w:hAnsi="Calibri" w:cs="Calibri"/>
        </w:rPr>
      </w:pPr>
    </w:p>
    <w:p w14:paraId="1BF81857" w14:textId="77777777" w:rsidR="00F01BE6" w:rsidRDefault="00F01BE6" w:rsidP="7A706768">
      <w:pPr>
        <w:rPr>
          <w:rFonts w:ascii="Calibri" w:eastAsia="Calibri" w:hAnsi="Calibri" w:cs="Calibri"/>
        </w:rPr>
      </w:pPr>
    </w:p>
    <w:p w14:paraId="4EA9A4E7" w14:textId="77777777" w:rsidR="00F01BE6" w:rsidRDefault="00F01BE6" w:rsidP="7A706768">
      <w:pPr>
        <w:rPr>
          <w:rFonts w:ascii="Calibri" w:eastAsia="Calibri" w:hAnsi="Calibri" w:cs="Calibri"/>
        </w:rPr>
      </w:pPr>
    </w:p>
    <w:p w14:paraId="639FEB6C" w14:textId="77777777" w:rsidR="00F01BE6" w:rsidRDefault="00F01BE6" w:rsidP="7A706768">
      <w:pPr>
        <w:rPr>
          <w:rFonts w:ascii="Calibri" w:eastAsia="Calibri" w:hAnsi="Calibri" w:cs="Calibri"/>
        </w:rPr>
      </w:pPr>
    </w:p>
    <w:p w14:paraId="27311091" w14:textId="77777777" w:rsidR="00561DE1" w:rsidRDefault="00561DE1" w:rsidP="7A706768">
      <w:pPr>
        <w:rPr>
          <w:rFonts w:ascii="Calibri" w:eastAsia="Calibri" w:hAnsi="Calibri" w:cs="Calibri"/>
        </w:rPr>
      </w:pPr>
    </w:p>
    <w:bookmarkStart w:id="14" w:name="_Toc133582839" w:displacedByCustomXml="next"/>
    <w:sdt>
      <w:sdtPr>
        <w:id w:val="859696905"/>
        <w:docPartObj>
          <w:docPartGallery w:val="Bibliographies"/>
          <w:docPartUnique/>
        </w:docPartObj>
      </w:sdtPr>
      <w:sdtEndPr>
        <w:rPr>
          <w:rFonts w:asciiTheme="minorHAnsi" w:eastAsiaTheme="minorHAnsi" w:hAnsiTheme="minorHAnsi" w:cstheme="minorBidi"/>
          <w:b w:val="0"/>
          <w:bCs w:val="0"/>
          <w:sz w:val="22"/>
          <w:szCs w:val="22"/>
        </w:rPr>
      </w:sdtEndPr>
      <w:sdtContent>
        <w:p w14:paraId="61CC7B48" w14:textId="77777777" w:rsidR="003A18C8" w:rsidRDefault="003A18C8" w:rsidP="003A18C8">
          <w:pPr>
            <w:pStyle w:val="Titl0"/>
          </w:pPr>
          <w:r w:rsidRPr="7A706768">
            <w:t>References</w:t>
          </w:r>
          <w:bookmarkEnd w:id="14"/>
        </w:p>
        <w:p w14:paraId="1AD5C297" w14:textId="77777777" w:rsidR="003A18C8" w:rsidRDefault="003A18C8" w:rsidP="00A46317">
          <w:pPr>
            <w:pStyle w:val="Bibliography"/>
          </w:pPr>
        </w:p>
        <w:sdt>
          <w:sdtPr>
            <w:id w:val="-573587230"/>
            <w:bibliography/>
          </w:sdtPr>
          <w:sdtContent>
            <w:p w14:paraId="4320A03B" w14:textId="6D8336DC" w:rsidR="00A46317" w:rsidRPr="00B91206" w:rsidRDefault="00A46317" w:rsidP="00A46317">
              <w:pPr>
                <w:pStyle w:val="Bibliography"/>
                <w:rPr>
                  <w:noProof/>
                  <w:sz w:val="24"/>
                  <w:szCs w:val="24"/>
                </w:rPr>
              </w:pPr>
              <w:r>
                <w:fldChar w:fldCharType="begin"/>
              </w:r>
              <w:r>
                <w:instrText xml:space="preserve"> BIBLIOGRAPHY </w:instrText>
              </w:r>
              <w:r>
                <w:fldChar w:fldCharType="separate"/>
              </w:r>
              <w:r>
                <w:rPr>
                  <w:noProof/>
                </w:rPr>
                <w:t xml:space="preserve">Ahmed, P. </w:t>
              </w:r>
              <w:r w:rsidR="00B91206">
                <w:rPr>
                  <w:noProof/>
                </w:rPr>
                <w:t>and</w:t>
              </w:r>
              <w:r>
                <w:rPr>
                  <w:noProof/>
                </w:rPr>
                <w:t xml:space="preserve"> S. C. </w:t>
              </w:r>
              <w:r w:rsidR="002E79A5">
                <w:rPr>
                  <w:noProof/>
                </w:rPr>
                <w:t>(</w:t>
              </w:r>
              <w:r>
                <w:rPr>
                  <w:noProof/>
                </w:rPr>
                <w:t>2010</w:t>
              </w:r>
              <w:r w:rsidR="002E79A5">
                <w:rPr>
                  <w:noProof/>
                </w:rPr>
                <w:t>)</w:t>
              </w:r>
              <w:r>
                <w:rPr>
                  <w:noProof/>
                </w:rPr>
                <w:t xml:space="preserve"> </w:t>
              </w:r>
              <w:r>
                <w:rPr>
                  <w:i/>
                  <w:iCs/>
                  <w:noProof/>
                </w:rPr>
                <w:t>Innovation management: Context, strategies, systems and processes.</w:t>
              </w:r>
            </w:p>
            <w:p w14:paraId="6035A899" w14:textId="77777777" w:rsidR="00F01BE6" w:rsidRPr="003528BC" w:rsidRDefault="00F01BE6" w:rsidP="00F01BE6">
              <w:pPr>
                <w:pStyle w:val="Bibliography"/>
                <w:rPr>
                  <w:noProof/>
                </w:rPr>
              </w:pPr>
              <w:r>
                <w:rPr>
                  <w:noProof/>
                </w:rPr>
                <w:t xml:space="preserve">Annual Report,( 2022) </w:t>
              </w:r>
              <w:r>
                <w:rPr>
                  <w:i/>
                  <w:iCs/>
                  <w:noProof/>
                </w:rPr>
                <w:t>Amazon.com Inc. Company Report</w:t>
              </w:r>
              <w:r>
                <w:rPr>
                  <w:noProof/>
                </w:rPr>
                <w:t xml:space="preserve">.                                                              </w:t>
              </w:r>
              <w:r>
                <w:t>Available at:</w:t>
              </w:r>
              <w:hyperlink r:id="rId21" w:history="1">
                <w:r>
                  <w:rPr>
                    <w:rStyle w:val="Hyperlink"/>
                  </w:rPr>
                  <w:t>Amazon.com, Inc. (q4cdn.com)</w:t>
                </w:r>
              </w:hyperlink>
              <w:r>
                <w:t xml:space="preserve">                                                                                        accessed: 27.04.23</w:t>
              </w:r>
            </w:p>
            <w:p w14:paraId="55AFBF83" w14:textId="1A067638" w:rsidR="00A46317" w:rsidRDefault="00A46317" w:rsidP="00A46317">
              <w:pPr>
                <w:pStyle w:val="Bibliography"/>
                <w:rPr>
                  <w:noProof/>
                </w:rPr>
              </w:pPr>
              <w:r>
                <w:rPr>
                  <w:noProof/>
                </w:rPr>
                <w:t>Bailey, S.</w:t>
              </w:r>
              <w:r w:rsidR="00E205DE">
                <w:rPr>
                  <w:noProof/>
                </w:rPr>
                <w:t>(</w:t>
              </w:r>
              <w:r>
                <w:rPr>
                  <w:noProof/>
                </w:rPr>
                <w:t xml:space="preserve"> 2015</w:t>
              </w:r>
              <w:r w:rsidR="00E205DE">
                <w:rPr>
                  <w:noProof/>
                </w:rPr>
                <w:t>)</w:t>
              </w:r>
              <w:r>
                <w:rPr>
                  <w:noProof/>
                </w:rPr>
                <w:t xml:space="preserve"> </w:t>
              </w:r>
              <w:r>
                <w:rPr>
                  <w:i/>
                  <w:iCs/>
                  <w:noProof/>
                </w:rPr>
                <w:t xml:space="preserve">Academic Writing for International. </w:t>
              </w:r>
              <w:r>
                <w:rPr>
                  <w:noProof/>
                </w:rPr>
                <w:t>2 ed. London</w:t>
              </w:r>
              <w:r w:rsidR="003A18C8">
                <w:rPr>
                  <w:noProof/>
                </w:rPr>
                <w:t>.</w:t>
              </w:r>
            </w:p>
            <w:p w14:paraId="5252FAC0" w14:textId="21EC0DFA" w:rsidR="00A46317" w:rsidRDefault="00A46317" w:rsidP="00A46317">
              <w:pPr>
                <w:pStyle w:val="Bibliography"/>
                <w:rPr>
                  <w:noProof/>
                </w:rPr>
              </w:pPr>
              <w:r>
                <w:rPr>
                  <w:noProof/>
                </w:rPr>
                <w:t xml:space="preserve">De Long, D. </w:t>
              </w:r>
              <w:r w:rsidR="007748D5">
                <w:rPr>
                  <w:noProof/>
                </w:rPr>
                <w:t>and</w:t>
              </w:r>
              <w:r>
                <w:rPr>
                  <w:noProof/>
                </w:rPr>
                <w:t xml:space="preserve"> Fahey, L.</w:t>
              </w:r>
              <w:r w:rsidR="007748D5">
                <w:rPr>
                  <w:noProof/>
                </w:rPr>
                <w:t>(</w:t>
              </w:r>
              <w:r>
                <w:rPr>
                  <w:noProof/>
                </w:rPr>
                <w:t xml:space="preserve"> 2000</w:t>
              </w:r>
              <w:r w:rsidR="007748D5">
                <w:rPr>
                  <w:noProof/>
                </w:rPr>
                <w:t>)</w:t>
              </w:r>
              <w:r w:rsidR="00F16791">
                <w:rPr>
                  <w:noProof/>
                </w:rPr>
                <w:t xml:space="preserve"> </w:t>
              </w:r>
              <w:r>
                <w:rPr>
                  <w:noProof/>
                </w:rPr>
                <w:t xml:space="preserve">Diagnosing cultural barriers to knowledge management.. </w:t>
              </w:r>
              <w:r>
                <w:rPr>
                  <w:i/>
                  <w:iCs/>
                  <w:noProof/>
                </w:rPr>
                <w:t xml:space="preserve">Academy of Management Perspectives, </w:t>
              </w:r>
              <w:r>
                <w:rPr>
                  <w:noProof/>
                </w:rPr>
                <w:t>pp. 113-127.</w:t>
              </w:r>
            </w:p>
            <w:p w14:paraId="546A82BF" w14:textId="5CDB9D03" w:rsidR="00A46317" w:rsidRDefault="00A46317" w:rsidP="00A46317">
              <w:pPr>
                <w:pStyle w:val="Bibliography"/>
                <w:rPr>
                  <w:noProof/>
                </w:rPr>
              </w:pPr>
              <w:r>
                <w:rPr>
                  <w:noProof/>
                </w:rPr>
                <w:t>Dignen, B.</w:t>
              </w:r>
              <w:r w:rsidR="00D2116C">
                <w:rPr>
                  <w:noProof/>
                </w:rPr>
                <w:t xml:space="preserve"> and</w:t>
              </w:r>
              <w:r>
                <w:rPr>
                  <w:noProof/>
                </w:rPr>
                <w:t xml:space="preserve"> M</w:t>
              </w:r>
              <w:r w:rsidR="0026006B">
                <w:rPr>
                  <w:noProof/>
                </w:rPr>
                <w:t>cMaster</w:t>
              </w:r>
              <w:r>
                <w:rPr>
                  <w:noProof/>
                </w:rPr>
                <w:t xml:space="preserve"> I.</w:t>
              </w:r>
              <w:r w:rsidR="00C35FE1">
                <w:rPr>
                  <w:noProof/>
                </w:rPr>
                <w:t>(</w:t>
              </w:r>
              <w:r>
                <w:rPr>
                  <w:noProof/>
                </w:rPr>
                <w:t xml:space="preserve"> 2013</w:t>
              </w:r>
              <w:r w:rsidR="00C35FE1">
                <w:rPr>
                  <w:noProof/>
                </w:rPr>
                <w:t>)</w:t>
              </w:r>
              <w:r w:rsidR="00F16791">
                <w:rPr>
                  <w:noProof/>
                </w:rPr>
                <w:t xml:space="preserve"> </w:t>
              </w:r>
              <w:r>
                <w:rPr>
                  <w:noProof/>
                </w:rPr>
                <w:t xml:space="preserve"> </w:t>
              </w:r>
              <w:r>
                <w:rPr>
                  <w:i/>
                  <w:iCs/>
                  <w:noProof/>
                </w:rPr>
                <w:t xml:space="preserve">Collins Effective International Business Communication. </w:t>
              </w:r>
            </w:p>
            <w:p w14:paraId="101B056F" w14:textId="21FD5C49" w:rsidR="00581FF2" w:rsidRPr="00335159" w:rsidRDefault="00581FF2" w:rsidP="00581FF2">
              <w:pPr>
                <w:pStyle w:val="Titl0"/>
                <w:rPr>
                  <w:rFonts w:ascii="Calibri" w:hAnsi="Calibri" w:cs="Calibri"/>
                  <w:b w:val="0"/>
                  <w:bCs w:val="0"/>
                  <w:i/>
                  <w:iCs/>
                  <w:sz w:val="20"/>
                  <w:szCs w:val="20"/>
                </w:rPr>
              </w:pPr>
              <w:r w:rsidRPr="00335159">
                <w:rPr>
                  <w:rFonts w:ascii="Calibri" w:hAnsi="Calibri" w:cs="Calibri"/>
                  <w:b w:val="0"/>
                  <w:bCs w:val="0"/>
                  <w:i/>
                  <w:iCs/>
                  <w:sz w:val="20"/>
                  <w:szCs w:val="20"/>
                </w:rPr>
                <w:t>http://blog.atiom.cn/blog/cultural-sensitivity-in-a-modern-workplace</w:t>
              </w:r>
            </w:p>
            <w:p w14:paraId="180E5F0A" w14:textId="46B2334C" w:rsidR="00581FF2" w:rsidRPr="00335159" w:rsidRDefault="00581FF2" w:rsidP="00581FF2">
              <w:pPr>
                <w:pStyle w:val="Titl0"/>
                <w:rPr>
                  <w:rFonts w:ascii="Calibri" w:hAnsi="Calibri" w:cs="Calibri"/>
                  <w:b w:val="0"/>
                  <w:bCs w:val="0"/>
                  <w:i/>
                  <w:iCs/>
                  <w:sz w:val="20"/>
                  <w:szCs w:val="20"/>
                </w:rPr>
              </w:pPr>
              <w:r w:rsidRPr="00335159">
                <w:rPr>
                  <w:rFonts w:ascii="Calibri" w:hAnsi="Calibri" w:cs="Calibri"/>
                  <w:b w:val="0"/>
                  <w:bCs w:val="0"/>
                  <w:i/>
                  <w:iCs/>
                  <w:sz w:val="20"/>
                  <w:szCs w:val="20"/>
                </w:rPr>
                <w:t>https://www.amazon.co.uk/Amazon-Logo-Squid-Printable-Amazon-co-uk/dp/B07RCZMZXF</w:t>
              </w:r>
            </w:p>
            <w:p w14:paraId="4B865D16" w14:textId="37097A8D" w:rsidR="007C51CD" w:rsidRPr="00335159" w:rsidRDefault="007C51CD" w:rsidP="007C51CD">
              <w:pPr>
                <w:pStyle w:val="Titl0"/>
                <w:rPr>
                  <w:rFonts w:ascii="Calibri" w:hAnsi="Calibri" w:cs="Calibri"/>
                  <w:b w:val="0"/>
                  <w:bCs w:val="0"/>
                  <w:i/>
                  <w:iCs/>
                  <w:sz w:val="20"/>
                  <w:szCs w:val="20"/>
                </w:rPr>
              </w:pPr>
              <w:r w:rsidRPr="00335159">
                <w:rPr>
                  <w:rFonts w:ascii="Calibri" w:hAnsi="Calibri" w:cs="Calibri"/>
                  <w:b w:val="0"/>
                  <w:bCs w:val="0"/>
                  <w:i/>
                  <w:iCs/>
                  <w:sz w:val="20"/>
                  <w:szCs w:val="20"/>
                </w:rPr>
                <w:t xml:space="preserve">https://www.researchgate.net/figure/Hofstedes-Cultural-Dimensions-for-US-versus-UK_fig2_336409478 </w:t>
              </w:r>
            </w:p>
            <w:p w14:paraId="7A60B030" w14:textId="1C445A63" w:rsidR="00581FF2" w:rsidRPr="00335159" w:rsidRDefault="007C51CD" w:rsidP="007C51CD">
              <w:pPr>
                <w:pStyle w:val="Titl0"/>
                <w:rPr>
                  <w:rFonts w:ascii="Calibri" w:hAnsi="Calibri" w:cs="Calibri"/>
                  <w:b w:val="0"/>
                  <w:bCs w:val="0"/>
                  <w:i/>
                  <w:iCs/>
                  <w:sz w:val="20"/>
                  <w:szCs w:val="20"/>
                </w:rPr>
              </w:pPr>
              <w:r w:rsidRPr="00335159">
                <w:rPr>
                  <w:rFonts w:ascii="Calibri" w:hAnsi="Calibri" w:cs="Calibri"/>
                  <w:b w:val="0"/>
                  <w:bCs w:val="0"/>
                  <w:i/>
                  <w:iCs/>
                  <w:sz w:val="20"/>
                  <w:szCs w:val="20"/>
                </w:rPr>
                <w:t>http://blog.atiom.cn/blog/cultural-sensitivity-in-a-modern-workplace</w:t>
              </w:r>
            </w:p>
            <w:p w14:paraId="77D75D62" w14:textId="77777777" w:rsidR="007C51CD" w:rsidRPr="00335159" w:rsidRDefault="007C51CD" w:rsidP="007C51CD">
              <w:pPr>
                <w:pStyle w:val="Titl0"/>
                <w:rPr>
                  <w:rFonts w:ascii="Calibri" w:hAnsi="Calibri" w:cs="Calibri"/>
                  <w:b w:val="0"/>
                  <w:bCs w:val="0"/>
                  <w:i/>
                  <w:iCs/>
                  <w:sz w:val="20"/>
                  <w:szCs w:val="20"/>
                </w:rPr>
              </w:pPr>
              <w:hyperlink r:id="rId22" w:history="1">
                <w:r w:rsidRPr="00335159">
                  <w:rPr>
                    <w:rStyle w:val="Hyperlink"/>
                    <w:rFonts w:ascii="Calibri" w:hAnsi="Calibri" w:cs="Calibri"/>
                    <w:b w:val="0"/>
                    <w:bCs w:val="0"/>
                    <w:i/>
                    <w:iCs/>
                    <w:color w:val="auto"/>
                    <w:sz w:val="20"/>
                    <w:szCs w:val="20"/>
                  </w:rPr>
                  <w:t>15 Ways to Overcome Barriers to Communication | Business Consi (bconsi.blogspot.com)</w:t>
                </w:r>
              </w:hyperlink>
            </w:p>
            <w:p w14:paraId="775B9975" w14:textId="7FCB6833" w:rsidR="00581FF2" w:rsidRPr="00335159" w:rsidRDefault="00116838" w:rsidP="00335159">
              <w:pPr>
                <w:pStyle w:val="Titl0"/>
                <w:rPr>
                  <w:rFonts w:ascii="Calibri" w:hAnsi="Calibri" w:cs="Calibri"/>
                  <w:b w:val="0"/>
                  <w:bCs w:val="0"/>
                  <w:i/>
                  <w:iCs/>
                  <w:sz w:val="20"/>
                  <w:szCs w:val="20"/>
                </w:rPr>
              </w:pPr>
              <w:hyperlink r:id="rId23" w:history="1">
                <w:r w:rsidRPr="00335159">
                  <w:rPr>
                    <w:rStyle w:val="Hyperlink"/>
                    <w:rFonts w:ascii="Calibri" w:hAnsi="Calibri" w:cs="Calibri"/>
                    <w:b w:val="0"/>
                    <w:bCs w:val="0"/>
                    <w:i/>
                    <w:iCs/>
                    <w:color w:val="auto"/>
                    <w:sz w:val="20"/>
                    <w:szCs w:val="20"/>
                  </w:rPr>
                  <w:t>Amazon Buyer-Seller Messaging: New Communication Guidelines - The All-In-One Help Desk for eCommerce | eDesk</w:t>
                </w:r>
              </w:hyperlink>
            </w:p>
            <w:p w14:paraId="1526C1EA" w14:textId="424F4D77" w:rsidR="00A46317" w:rsidRDefault="00A46317" w:rsidP="00A46317">
              <w:pPr>
                <w:pStyle w:val="Bibliography"/>
                <w:rPr>
                  <w:noProof/>
                </w:rPr>
              </w:pPr>
              <w:r>
                <w:rPr>
                  <w:noProof/>
                </w:rPr>
                <w:t>Liraz, M.</w:t>
              </w:r>
              <w:r w:rsidR="00F16791">
                <w:rPr>
                  <w:noProof/>
                </w:rPr>
                <w:t>(</w:t>
              </w:r>
              <w:r>
                <w:rPr>
                  <w:noProof/>
                </w:rPr>
                <w:t xml:space="preserve"> 2013</w:t>
              </w:r>
              <w:r w:rsidR="00F16791">
                <w:rPr>
                  <w:noProof/>
                </w:rPr>
                <w:t>)</w:t>
              </w:r>
              <w:r>
                <w:rPr>
                  <w:noProof/>
                </w:rPr>
                <w:t xml:space="preserve"> </w:t>
              </w:r>
              <w:r>
                <w:rPr>
                  <w:i/>
                  <w:iCs/>
                  <w:noProof/>
                </w:rPr>
                <w:t xml:space="preserve">How to Overcome Communication Barriers in the Workplace - Identify Barriers to Effective Communication and Improve Your Communication. </w:t>
              </w:r>
            </w:p>
            <w:p w14:paraId="0AE9F066" w14:textId="183DD5CE" w:rsidR="00A46317" w:rsidRDefault="00A46317" w:rsidP="00A46317">
              <w:pPr>
                <w:pStyle w:val="Bibliography"/>
                <w:rPr>
                  <w:noProof/>
                </w:rPr>
              </w:pPr>
              <w:r>
                <w:rPr>
                  <w:noProof/>
                </w:rPr>
                <w:t>Mergel, I.</w:t>
              </w:r>
              <w:r w:rsidR="00F16791">
                <w:rPr>
                  <w:noProof/>
                </w:rPr>
                <w:t>(</w:t>
              </w:r>
              <w:r>
                <w:rPr>
                  <w:noProof/>
                </w:rPr>
                <w:t xml:space="preserve"> 2016</w:t>
              </w:r>
              <w:r w:rsidR="00F16791">
                <w:rPr>
                  <w:noProof/>
                </w:rPr>
                <w:t>)</w:t>
              </w:r>
              <w:r>
                <w:rPr>
                  <w:noProof/>
                </w:rPr>
                <w:t xml:space="preserve"> Agile innovation management in government: A research agenda. Government Information Quarterly. pp. 516-523.</w:t>
              </w:r>
            </w:p>
            <w:p w14:paraId="4BB829FC" w14:textId="091A0FD6" w:rsidR="00A46317" w:rsidRDefault="00A46317" w:rsidP="00A46317">
              <w:pPr>
                <w:pStyle w:val="Bibliography"/>
                <w:rPr>
                  <w:noProof/>
                </w:rPr>
              </w:pPr>
              <w:r>
                <w:rPr>
                  <w:noProof/>
                </w:rPr>
                <w:t>Peprah, A. G</w:t>
              </w:r>
              <w:r w:rsidR="005753B8">
                <w:rPr>
                  <w:noProof/>
                </w:rPr>
                <w:t>iachetti,</w:t>
              </w:r>
              <w:r>
                <w:rPr>
                  <w:noProof/>
                </w:rPr>
                <w:t xml:space="preserve"> C. </w:t>
              </w:r>
              <w:r w:rsidR="00C736C3">
                <w:rPr>
                  <w:noProof/>
                </w:rPr>
                <w:t>Larsen</w:t>
              </w:r>
              <w:r>
                <w:rPr>
                  <w:noProof/>
                </w:rPr>
                <w:t xml:space="preserve"> M. a</w:t>
              </w:r>
              <w:r w:rsidR="00C736C3">
                <w:rPr>
                  <w:noProof/>
                </w:rPr>
                <w:t xml:space="preserve">nd </w:t>
              </w:r>
              <w:r>
                <w:rPr>
                  <w:noProof/>
                </w:rPr>
                <w:t>R</w:t>
              </w:r>
              <w:r w:rsidR="00C736C3">
                <w:rPr>
                  <w:noProof/>
                </w:rPr>
                <w:t>aj</w:t>
              </w:r>
              <w:r w:rsidR="003D2A29">
                <w:rPr>
                  <w:noProof/>
                </w:rPr>
                <w:t>wani,</w:t>
              </w:r>
              <w:r>
                <w:rPr>
                  <w:noProof/>
                </w:rPr>
                <w:t xml:space="preserve"> T.</w:t>
              </w:r>
              <w:r w:rsidR="009043B0">
                <w:rPr>
                  <w:noProof/>
                </w:rPr>
                <w:t>(</w:t>
              </w:r>
              <w:r>
                <w:rPr>
                  <w:noProof/>
                </w:rPr>
                <w:t xml:space="preserve"> 2021</w:t>
              </w:r>
              <w:r w:rsidR="009043B0">
                <w:rPr>
                  <w:noProof/>
                </w:rPr>
                <w:t>)</w:t>
              </w:r>
              <w:r>
                <w:rPr>
                  <w:noProof/>
                </w:rPr>
                <w:t xml:space="preserve"> </w:t>
              </w:r>
              <w:r>
                <w:rPr>
                  <w:i/>
                  <w:iCs/>
                  <w:noProof/>
                </w:rPr>
                <w:t>How Business Models Evolve in Weak Institutional Environments: The Case of Jumia, the Amazon. Com of Africa. Organization Science.</w:t>
              </w:r>
            </w:p>
            <w:p w14:paraId="7E6DDB5E" w14:textId="25F5F004" w:rsidR="00A46317" w:rsidRDefault="00A46317" w:rsidP="00A46317">
              <w:pPr>
                <w:pStyle w:val="Bibliography"/>
                <w:rPr>
                  <w:noProof/>
                </w:rPr>
              </w:pPr>
              <w:r>
                <w:rPr>
                  <w:noProof/>
                </w:rPr>
                <w:t>Shapiro, J.  O</w:t>
              </w:r>
              <w:r w:rsidR="00E00722">
                <w:rPr>
                  <w:noProof/>
                </w:rPr>
                <w:t xml:space="preserve">zanne,J. </w:t>
              </w:r>
              <w:r>
                <w:rPr>
                  <w:noProof/>
                </w:rPr>
                <w:t xml:space="preserve"> </w:t>
              </w:r>
              <w:r w:rsidR="00D20236">
                <w:rPr>
                  <w:noProof/>
                </w:rPr>
                <w:t xml:space="preserve">and </w:t>
              </w:r>
              <w:r w:rsidR="00D4701E">
                <w:rPr>
                  <w:noProof/>
                </w:rPr>
                <w:t xml:space="preserve">Saatcioglu, </w:t>
              </w:r>
              <w:r w:rsidR="00D20236">
                <w:rPr>
                  <w:noProof/>
                </w:rPr>
                <w:t>B</w:t>
              </w:r>
              <w:r>
                <w:rPr>
                  <w:noProof/>
                </w:rPr>
                <w:t xml:space="preserve">. </w:t>
              </w:r>
              <w:r w:rsidR="00D43B84">
                <w:rPr>
                  <w:noProof/>
                </w:rPr>
                <w:t>(</w:t>
              </w:r>
              <w:r>
                <w:rPr>
                  <w:noProof/>
                </w:rPr>
                <w:t xml:space="preserve"> 2008</w:t>
              </w:r>
              <w:r w:rsidR="00D43B84">
                <w:rPr>
                  <w:noProof/>
                </w:rPr>
                <w:t xml:space="preserve">) </w:t>
              </w:r>
              <w:r>
                <w:rPr>
                  <w:noProof/>
                </w:rPr>
                <w:t xml:space="preserve">An interpretive examination of the development of cultural sensitivity in international business.. </w:t>
              </w:r>
              <w:r>
                <w:rPr>
                  <w:i/>
                  <w:iCs/>
                  <w:noProof/>
                </w:rPr>
                <w:t xml:space="preserve">Journal of International Business Studies, </w:t>
              </w:r>
              <w:r>
                <w:rPr>
                  <w:noProof/>
                </w:rPr>
                <w:t>pp. 39,71-87.</w:t>
              </w:r>
            </w:p>
            <w:p w14:paraId="5785B370" w14:textId="08E20481" w:rsidR="00A46317" w:rsidRDefault="008B5ED4" w:rsidP="00A46317">
              <w:pPr>
                <w:pStyle w:val="Bibliography"/>
                <w:rPr>
                  <w:noProof/>
                </w:rPr>
              </w:pPr>
              <w:r>
                <w:rPr>
                  <w:noProof/>
                </w:rPr>
                <w:t>The Association of Business</w:t>
              </w:r>
              <w:r w:rsidR="0089726A">
                <w:rPr>
                  <w:noProof/>
                </w:rPr>
                <w:t xml:space="preserve"> Executives and RRC Business</w:t>
              </w:r>
              <w:r w:rsidR="00851DA3">
                <w:rPr>
                  <w:noProof/>
                </w:rPr>
                <w:t>(</w:t>
              </w:r>
              <w:r w:rsidR="00A46317">
                <w:rPr>
                  <w:noProof/>
                </w:rPr>
                <w:t xml:space="preserve"> 2008</w:t>
              </w:r>
              <w:r w:rsidR="00851DA3">
                <w:rPr>
                  <w:noProof/>
                </w:rPr>
                <w:t>)</w:t>
              </w:r>
              <w:r w:rsidR="00A46317">
                <w:rPr>
                  <w:noProof/>
                </w:rPr>
                <w:t xml:space="preserve"> </w:t>
              </w:r>
              <w:r w:rsidR="00D35728">
                <w:rPr>
                  <w:i/>
                  <w:iCs/>
                  <w:noProof/>
                </w:rPr>
                <w:t>Introduction to</w:t>
              </w:r>
              <w:r w:rsidR="00851DA3">
                <w:rPr>
                  <w:i/>
                  <w:iCs/>
                  <w:noProof/>
                </w:rPr>
                <w:t xml:space="preserve"> </w:t>
              </w:r>
              <w:r w:rsidR="00D35728">
                <w:rPr>
                  <w:i/>
                  <w:iCs/>
                  <w:noProof/>
                </w:rPr>
                <w:t>business communications</w:t>
              </w:r>
              <w:r w:rsidR="00A46317">
                <w:rPr>
                  <w:noProof/>
                </w:rPr>
                <w:t>.</w:t>
              </w:r>
            </w:p>
            <w:p w14:paraId="3F41A721" w14:textId="120439DC" w:rsidR="00A46317" w:rsidRDefault="00A46317" w:rsidP="00A46317">
              <w:pPr>
                <w:pStyle w:val="Bibliography"/>
                <w:rPr>
                  <w:noProof/>
                </w:rPr>
              </w:pPr>
              <w:r>
                <w:rPr>
                  <w:noProof/>
                </w:rPr>
                <w:t xml:space="preserve">Vakulenko, Y. </w:t>
              </w:r>
              <w:r w:rsidR="00EA25AE">
                <w:rPr>
                  <w:noProof/>
                </w:rPr>
                <w:t>Shams, P.</w:t>
              </w:r>
              <w:r w:rsidR="0078416C">
                <w:rPr>
                  <w:noProof/>
                </w:rPr>
                <w:t xml:space="preserve"> Hellstrom D. and </w:t>
              </w:r>
              <w:r w:rsidR="00DF2178">
                <w:rPr>
                  <w:noProof/>
                </w:rPr>
                <w:t>Hjort, K.</w:t>
              </w:r>
              <w:r w:rsidR="0078416C">
                <w:rPr>
                  <w:noProof/>
                </w:rPr>
                <w:t xml:space="preserve"> </w:t>
              </w:r>
              <w:r w:rsidR="00D35728">
                <w:rPr>
                  <w:noProof/>
                </w:rPr>
                <w:t>(</w:t>
              </w:r>
              <w:r>
                <w:rPr>
                  <w:noProof/>
                </w:rPr>
                <w:t xml:space="preserve"> 201</w:t>
              </w:r>
              <w:r w:rsidR="00D35728">
                <w:rPr>
                  <w:noProof/>
                </w:rPr>
                <w:t>9)</w:t>
              </w:r>
              <w:r>
                <w:rPr>
                  <w:noProof/>
                </w:rPr>
                <w:t xml:space="preserve"> </w:t>
              </w:r>
              <w:r>
                <w:rPr>
                  <w:i/>
                  <w:iCs/>
                  <w:noProof/>
                </w:rPr>
                <w:t>Service innovation in e-commerce last mile delivery: Mapping the e-customer journey. Journal of Business Research.</w:t>
              </w:r>
            </w:p>
            <w:p w14:paraId="74096951" w14:textId="03A1FCC1" w:rsidR="00A46317" w:rsidRDefault="00A46317" w:rsidP="00A46317">
              <w:r>
                <w:rPr>
                  <w:b/>
                  <w:bCs/>
                  <w:noProof/>
                </w:rPr>
                <w:fldChar w:fldCharType="end"/>
              </w:r>
            </w:p>
          </w:sdtContent>
        </w:sdt>
      </w:sdtContent>
    </w:sdt>
    <w:p w14:paraId="70C98E50" w14:textId="77777777" w:rsidR="00A46317" w:rsidRDefault="00A46317" w:rsidP="0061745D">
      <w:pPr>
        <w:pStyle w:val="Titl0"/>
      </w:pPr>
    </w:p>
    <w:p w14:paraId="1F466B7B" w14:textId="46F0322C" w:rsidR="00CB7EAC" w:rsidRDefault="00CB7EAC" w:rsidP="003A18C8">
      <w:pPr>
        <w:pStyle w:val="Titl0"/>
      </w:pPr>
    </w:p>
    <w:p w14:paraId="30B2C6E2" w14:textId="2EE5ADD7" w:rsidR="7A706768" w:rsidRDefault="7A706768" w:rsidP="7A706768">
      <w:pPr>
        <w:rPr>
          <w:rFonts w:ascii="Calibri" w:eastAsia="Calibri" w:hAnsi="Calibri" w:cs="Calibri"/>
        </w:rPr>
      </w:pPr>
    </w:p>
    <w:sectPr w:rsidR="7A706768">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C965A" w14:textId="77777777" w:rsidR="00B662CE" w:rsidRDefault="00B662CE" w:rsidP="003B532D">
      <w:pPr>
        <w:spacing w:after="0" w:line="240" w:lineRule="auto"/>
      </w:pPr>
      <w:r>
        <w:separator/>
      </w:r>
    </w:p>
  </w:endnote>
  <w:endnote w:type="continuationSeparator" w:id="0">
    <w:p w14:paraId="1E77FE17" w14:textId="77777777" w:rsidR="00B662CE" w:rsidRDefault="00B662CE" w:rsidP="003B5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8302763"/>
      <w:docPartObj>
        <w:docPartGallery w:val="Page Numbers (Bottom of Page)"/>
        <w:docPartUnique/>
      </w:docPartObj>
    </w:sdtPr>
    <w:sdtEndPr>
      <w:rPr>
        <w:noProof/>
      </w:rPr>
    </w:sdtEndPr>
    <w:sdtContent>
      <w:p w14:paraId="5967DD09" w14:textId="57FE84A9" w:rsidR="00843AF0" w:rsidRDefault="00843A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FA0E1C" w14:textId="77777777" w:rsidR="003B532D" w:rsidRDefault="003B5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1B882" w14:textId="77777777" w:rsidR="00B662CE" w:rsidRDefault="00B662CE" w:rsidP="003B532D">
      <w:pPr>
        <w:spacing w:after="0" w:line="240" w:lineRule="auto"/>
      </w:pPr>
      <w:r>
        <w:separator/>
      </w:r>
    </w:p>
  </w:footnote>
  <w:footnote w:type="continuationSeparator" w:id="0">
    <w:p w14:paraId="4C61D5F1" w14:textId="77777777" w:rsidR="00B662CE" w:rsidRDefault="00B662CE" w:rsidP="003B532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3/PBE8KeiHz+S7" int2:id="QikroLqL">
      <int2:state int2:value="Rejected" int2:type="AugLoop_Text_Critique"/>
    </int2:textHash>
    <int2:textHash int2:hashCode="PpK8kpSPltV73K" int2:id="TISbXVPY">
      <int2:state int2:value="Rejected" int2:type="AugLoop_Text_Critique"/>
    </int2:textHash>
    <int2:bookmark int2:bookmarkName="_Int_GIiV8QM5" int2:invalidationBookmarkName="" int2:hashCode="k7or4Kogmi+zYC" int2:id="8NXrDKLU">
      <int2:state int2:value="Rejected" int2:type="AugLoop_Text_Critique"/>
    </int2:bookmark>
    <int2:bookmark int2:bookmarkName="_Int_E2RzgQF9" int2:invalidationBookmarkName="" int2:hashCode="OSvJmvgT/qjOHD" int2:id="8uCwFJRS">
      <int2:state int2:value="Rejected" int2:type="AugLoop_Text_Critique"/>
    </int2:bookmark>
    <int2:bookmark int2:bookmarkName="_Int_fFWScniC" int2:invalidationBookmarkName="" int2:hashCode="NlD1OuTXTHECCL" int2:id="muVOPV1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874BC"/>
    <w:multiLevelType w:val="hybridMultilevel"/>
    <w:tmpl w:val="2A906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61ECA"/>
    <w:multiLevelType w:val="hybridMultilevel"/>
    <w:tmpl w:val="B35C73CC"/>
    <w:lvl w:ilvl="0" w:tplc="BBCAE642">
      <w:start w:val="1"/>
      <w:numFmt w:val="bullet"/>
      <w:lvlText w:val=""/>
      <w:lvlJc w:val="left"/>
      <w:pPr>
        <w:ind w:left="720" w:hanging="360"/>
      </w:pPr>
      <w:rPr>
        <w:rFonts w:ascii="Symbol" w:hAnsi="Symbol" w:hint="default"/>
      </w:rPr>
    </w:lvl>
    <w:lvl w:ilvl="1" w:tplc="1556DDB8">
      <w:start w:val="1"/>
      <w:numFmt w:val="bullet"/>
      <w:lvlText w:val="o"/>
      <w:lvlJc w:val="left"/>
      <w:pPr>
        <w:ind w:left="1440" w:hanging="360"/>
      </w:pPr>
      <w:rPr>
        <w:rFonts w:ascii="Courier New" w:hAnsi="Courier New" w:hint="default"/>
      </w:rPr>
    </w:lvl>
    <w:lvl w:ilvl="2" w:tplc="90548CD8">
      <w:start w:val="1"/>
      <w:numFmt w:val="bullet"/>
      <w:lvlText w:val=""/>
      <w:lvlJc w:val="left"/>
      <w:pPr>
        <w:ind w:left="2160" w:hanging="360"/>
      </w:pPr>
      <w:rPr>
        <w:rFonts w:ascii="Wingdings" w:hAnsi="Wingdings" w:hint="default"/>
      </w:rPr>
    </w:lvl>
    <w:lvl w:ilvl="3" w:tplc="D3585756">
      <w:start w:val="1"/>
      <w:numFmt w:val="bullet"/>
      <w:lvlText w:val=""/>
      <w:lvlJc w:val="left"/>
      <w:pPr>
        <w:ind w:left="2880" w:hanging="360"/>
      </w:pPr>
      <w:rPr>
        <w:rFonts w:ascii="Symbol" w:hAnsi="Symbol" w:hint="default"/>
      </w:rPr>
    </w:lvl>
    <w:lvl w:ilvl="4" w:tplc="18B89772">
      <w:start w:val="1"/>
      <w:numFmt w:val="bullet"/>
      <w:lvlText w:val="o"/>
      <w:lvlJc w:val="left"/>
      <w:pPr>
        <w:ind w:left="3600" w:hanging="360"/>
      </w:pPr>
      <w:rPr>
        <w:rFonts w:ascii="Courier New" w:hAnsi="Courier New" w:hint="default"/>
      </w:rPr>
    </w:lvl>
    <w:lvl w:ilvl="5" w:tplc="917012AA">
      <w:start w:val="1"/>
      <w:numFmt w:val="bullet"/>
      <w:lvlText w:val=""/>
      <w:lvlJc w:val="left"/>
      <w:pPr>
        <w:ind w:left="4320" w:hanging="360"/>
      </w:pPr>
      <w:rPr>
        <w:rFonts w:ascii="Wingdings" w:hAnsi="Wingdings" w:hint="default"/>
      </w:rPr>
    </w:lvl>
    <w:lvl w:ilvl="6" w:tplc="82DEF334">
      <w:start w:val="1"/>
      <w:numFmt w:val="bullet"/>
      <w:lvlText w:val=""/>
      <w:lvlJc w:val="left"/>
      <w:pPr>
        <w:ind w:left="5040" w:hanging="360"/>
      </w:pPr>
      <w:rPr>
        <w:rFonts w:ascii="Symbol" w:hAnsi="Symbol" w:hint="default"/>
      </w:rPr>
    </w:lvl>
    <w:lvl w:ilvl="7" w:tplc="A0B85CCE">
      <w:start w:val="1"/>
      <w:numFmt w:val="bullet"/>
      <w:lvlText w:val="o"/>
      <w:lvlJc w:val="left"/>
      <w:pPr>
        <w:ind w:left="5760" w:hanging="360"/>
      </w:pPr>
      <w:rPr>
        <w:rFonts w:ascii="Courier New" w:hAnsi="Courier New" w:hint="default"/>
      </w:rPr>
    </w:lvl>
    <w:lvl w:ilvl="8" w:tplc="CDE68FD4">
      <w:start w:val="1"/>
      <w:numFmt w:val="bullet"/>
      <w:lvlText w:val=""/>
      <w:lvlJc w:val="left"/>
      <w:pPr>
        <w:ind w:left="6480" w:hanging="360"/>
      </w:pPr>
      <w:rPr>
        <w:rFonts w:ascii="Wingdings" w:hAnsi="Wingdings" w:hint="default"/>
      </w:rPr>
    </w:lvl>
  </w:abstractNum>
  <w:abstractNum w:abstractNumId="2" w15:restartNumberingAfterBreak="0">
    <w:nsid w:val="308348A7"/>
    <w:multiLevelType w:val="hybridMultilevel"/>
    <w:tmpl w:val="FF588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B29C7"/>
    <w:multiLevelType w:val="hybridMultilevel"/>
    <w:tmpl w:val="A9CA5330"/>
    <w:lvl w:ilvl="0" w:tplc="D4D45C96">
      <w:start w:val="1"/>
      <w:numFmt w:val="decimal"/>
      <w:lvlText w:val="%1."/>
      <w:lvlJc w:val="left"/>
      <w:pPr>
        <w:ind w:left="720" w:hanging="360"/>
      </w:pPr>
    </w:lvl>
    <w:lvl w:ilvl="1" w:tplc="4B08E252">
      <w:start w:val="1"/>
      <w:numFmt w:val="lowerLetter"/>
      <w:lvlText w:val="%2."/>
      <w:lvlJc w:val="left"/>
      <w:pPr>
        <w:ind w:left="1440" w:hanging="360"/>
      </w:pPr>
    </w:lvl>
    <w:lvl w:ilvl="2" w:tplc="15640D66">
      <w:start w:val="1"/>
      <w:numFmt w:val="lowerRoman"/>
      <w:lvlText w:val="%3."/>
      <w:lvlJc w:val="right"/>
      <w:pPr>
        <w:ind w:left="2160" w:hanging="180"/>
      </w:pPr>
    </w:lvl>
    <w:lvl w:ilvl="3" w:tplc="43A6B7BE">
      <w:start w:val="1"/>
      <w:numFmt w:val="decimal"/>
      <w:lvlText w:val="%4."/>
      <w:lvlJc w:val="left"/>
      <w:pPr>
        <w:ind w:left="2880" w:hanging="360"/>
      </w:pPr>
    </w:lvl>
    <w:lvl w:ilvl="4" w:tplc="808AB694">
      <w:start w:val="1"/>
      <w:numFmt w:val="lowerLetter"/>
      <w:lvlText w:val="%5."/>
      <w:lvlJc w:val="left"/>
      <w:pPr>
        <w:ind w:left="3600" w:hanging="360"/>
      </w:pPr>
    </w:lvl>
    <w:lvl w:ilvl="5" w:tplc="ED5C74E4">
      <w:start w:val="1"/>
      <w:numFmt w:val="lowerRoman"/>
      <w:lvlText w:val="%6."/>
      <w:lvlJc w:val="right"/>
      <w:pPr>
        <w:ind w:left="4320" w:hanging="180"/>
      </w:pPr>
    </w:lvl>
    <w:lvl w:ilvl="6" w:tplc="E03E6FCC">
      <w:start w:val="1"/>
      <w:numFmt w:val="decimal"/>
      <w:lvlText w:val="%7."/>
      <w:lvlJc w:val="left"/>
      <w:pPr>
        <w:ind w:left="5040" w:hanging="360"/>
      </w:pPr>
    </w:lvl>
    <w:lvl w:ilvl="7" w:tplc="77F2F344">
      <w:start w:val="1"/>
      <w:numFmt w:val="lowerLetter"/>
      <w:lvlText w:val="%8."/>
      <w:lvlJc w:val="left"/>
      <w:pPr>
        <w:ind w:left="5760" w:hanging="360"/>
      </w:pPr>
    </w:lvl>
    <w:lvl w:ilvl="8" w:tplc="2C3C62C4">
      <w:start w:val="1"/>
      <w:numFmt w:val="lowerRoman"/>
      <w:lvlText w:val="%9."/>
      <w:lvlJc w:val="right"/>
      <w:pPr>
        <w:ind w:left="6480" w:hanging="180"/>
      </w:pPr>
    </w:lvl>
  </w:abstractNum>
  <w:abstractNum w:abstractNumId="4" w15:restartNumberingAfterBreak="0">
    <w:nsid w:val="4FF43C26"/>
    <w:multiLevelType w:val="hybridMultilevel"/>
    <w:tmpl w:val="DE40C738"/>
    <w:lvl w:ilvl="0" w:tplc="3368A366">
      <w:start w:val="1"/>
      <w:numFmt w:val="decimal"/>
      <w:lvlText w:val="%1."/>
      <w:lvlJc w:val="left"/>
      <w:pPr>
        <w:ind w:left="720" w:hanging="360"/>
      </w:pPr>
    </w:lvl>
    <w:lvl w:ilvl="1" w:tplc="1D48DA96">
      <w:start w:val="1"/>
      <w:numFmt w:val="lowerLetter"/>
      <w:lvlText w:val="%2."/>
      <w:lvlJc w:val="left"/>
      <w:pPr>
        <w:ind w:left="1440" w:hanging="360"/>
      </w:pPr>
    </w:lvl>
    <w:lvl w:ilvl="2" w:tplc="60CCE4A0">
      <w:start w:val="1"/>
      <w:numFmt w:val="lowerRoman"/>
      <w:lvlText w:val="%3."/>
      <w:lvlJc w:val="right"/>
      <w:pPr>
        <w:ind w:left="2160" w:hanging="180"/>
      </w:pPr>
    </w:lvl>
    <w:lvl w:ilvl="3" w:tplc="66180634">
      <w:start w:val="1"/>
      <w:numFmt w:val="decimal"/>
      <w:lvlText w:val="%4."/>
      <w:lvlJc w:val="left"/>
      <w:pPr>
        <w:ind w:left="2880" w:hanging="360"/>
      </w:pPr>
    </w:lvl>
    <w:lvl w:ilvl="4" w:tplc="7CBE1C4A">
      <w:start w:val="1"/>
      <w:numFmt w:val="lowerLetter"/>
      <w:lvlText w:val="%5."/>
      <w:lvlJc w:val="left"/>
      <w:pPr>
        <w:ind w:left="3600" w:hanging="360"/>
      </w:pPr>
    </w:lvl>
    <w:lvl w:ilvl="5" w:tplc="C19AE2F6">
      <w:start w:val="1"/>
      <w:numFmt w:val="lowerRoman"/>
      <w:lvlText w:val="%6."/>
      <w:lvlJc w:val="right"/>
      <w:pPr>
        <w:ind w:left="4320" w:hanging="180"/>
      </w:pPr>
    </w:lvl>
    <w:lvl w:ilvl="6" w:tplc="AFCA71CA">
      <w:start w:val="1"/>
      <w:numFmt w:val="decimal"/>
      <w:lvlText w:val="%7."/>
      <w:lvlJc w:val="left"/>
      <w:pPr>
        <w:ind w:left="5040" w:hanging="360"/>
      </w:pPr>
    </w:lvl>
    <w:lvl w:ilvl="7" w:tplc="C5F4BF94">
      <w:start w:val="1"/>
      <w:numFmt w:val="lowerLetter"/>
      <w:lvlText w:val="%8."/>
      <w:lvlJc w:val="left"/>
      <w:pPr>
        <w:ind w:left="5760" w:hanging="360"/>
      </w:pPr>
    </w:lvl>
    <w:lvl w:ilvl="8" w:tplc="152EED78">
      <w:start w:val="1"/>
      <w:numFmt w:val="lowerRoman"/>
      <w:lvlText w:val="%9."/>
      <w:lvlJc w:val="right"/>
      <w:pPr>
        <w:ind w:left="6480" w:hanging="180"/>
      </w:pPr>
    </w:lvl>
  </w:abstractNum>
  <w:num w:numId="1" w16cid:durableId="584654204">
    <w:abstractNumId w:val="1"/>
  </w:num>
  <w:num w:numId="2" w16cid:durableId="585001250">
    <w:abstractNumId w:val="3"/>
  </w:num>
  <w:num w:numId="3" w16cid:durableId="968247364">
    <w:abstractNumId w:val="4"/>
  </w:num>
  <w:num w:numId="4" w16cid:durableId="671294647">
    <w:abstractNumId w:val="2"/>
  </w:num>
  <w:num w:numId="5" w16cid:durableId="1424254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2A4E28"/>
    <w:rsid w:val="0005609E"/>
    <w:rsid w:val="00081190"/>
    <w:rsid w:val="000B389B"/>
    <w:rsid w:val="000D0685"/>
    <w:rsid w:val="00104F76"/>
    <w:rsid w:val="00116838"/>
    <w:rsid w:val="00123CCA"/>
    <w:rsid w:val="001524F4"/>
    <w:rsid w:val="0015494C"/>
    <w:rsid w:val="001A4B7E"/>
    <w:rsid w:val="001B20C4"/>
    <w:rsid w:val="001E7294"/>
    <w:rsid w:val="001F11B0"/>
    <w:rsid w:val="00221A59"/>
    <w:rsid w:val="0022305F"/>
    <w:rsid w:val="00233944"/>
    <w:rsid w:val="0024197F"/>
    <w:rsid w:val="00253B70"/>
    <w:rsid w:val="0026006B"/>
    <w:rsid w:val="002702CD"/>
    <w:rsid w:val="00280054"/>
    <w:rsid w:val="002909FB"/>
    <w:rsid w:val="00292895"/>
    <w:rsid w:val="002E79A5"/>
    <w:rsid w:val="002F0956"/>
    <w:rsid w:val="002F5398"/>
    <w:rsid w:val="00302B83"/>
    <w:rsid w:val="00335159"/>
    <w:rsid w:val="003470E7"/>
    <w:rsid w:val="003528BC"/>
    <w:rsid w:val="00353D5D"/>
    <w:rsid w:val="0037737C"/>
    <w:rsid w:val="0038414E"/>
    <w:rsid w:val="003928E9"/>
    <w:rsid w:val="003A18C8"/>
    <w:rsid w:val="003B532D"/>
    <w:rsid w:val="003D2A29"/>
    <w:rsid w:val="003D53C3"/>
    <w:rsid w:val="00495840"/>
    <w:rsid w:val="004A5A61"/>
    <w:rsid w:val="004D03D5"/>
    <w:rsid w:val="004E250F"/>
    <w:rsid w:val="0050632C"/>
    <w:rsid w:val="00552158"/>
    <w:rsid w:val="00552369"/>
    <w:rsid w:val="0055547D"/>
    <w:rsid w:val="00561DE1"/>
    <w:rsid w:val="00573726"/>
    <w:rsid w:val="005753B8"/>
    <w:rsid w:val="00581FF2"/>
    <w:rsid w:val="005D42C4"/>
    <w:rsid w:val="005E10D8"/>
    <w:rsid w:val="005E15D5"/>
    <w:rsid w:val="0061704F"/>
    <w:rsid w:val="0061745D"/>
    <w:rsid w:val="0061751B"/>
    <w:rsid w:val="00645936"/>
    <w:rsid w:val="00667633"/>
    <w:rsid w:val="00692C37"/>
    <w:rsid w:val="00716F15"/>
    <w:rsid w:val="00726D77"/>
    <w:rsid w:val="007717EE"/>
    <w:rsid w:val="007748D5"/>
    <w:rsid w:val="0078416C"/>
    <w:rsid w:val="007B294D"/>
    <w:rsid w:val="007C2F75"/>
    <w:rsid w:val="007C30CE"/>
    <w:rsid w:val="007C3E1B"/>
    <w:rsid w:val="007C51CD"/>
    <w:rsid w:val="007E64FF"/>
    <w:rsid w:val="007E7619"/>
    <w:rsid w:val="007F1E00"/>
    <w:rsid w:val="00804CA5"/>
    <w:rsid w:val="00842542"/>
    <w:rsid w:val="00843AF0"/>
    <w:rsid w:val="008445D6"/>
    <w:rsid w:val="00850767"/>
    <w:rsid w:val="00850A18"/>
    <w:rsid w:val="00851DA3"/>
    <w:rsid w:val="0089726A"/>
    <w:rsid w:val="008B5ED4"/>
    <w:rsid w:val="008C3183"/>
    <w:rsid w:val="008D2265"/>
    <w:rsid w:val="008D3ED1"/>
    <w:rsid w:val="008D7901"/>
    <w:rsid w:val="009043B0"/>
    <w:rsid w:val="0098224C"/>
    <w:rsid w:val="00991DAD"/>
    <w:rsid w:val="009966CA"/>
    <w:rsid w:val="00A1228B"/>
    <w:rsid w:val="00A1375F"/>
    <w:rsid w:val="00A25F38"/>
    <w:rsid w:val="00A46317"/>
    <w:rsid w:val="00A504E6"/>
    <w:rsid w:val="00A63EC1"/>
    <w:rsid w:val="00A77740"/>
    <w:rsid w:val="00A86A9F"/>
    <w:rsid w:val="00A900AE"/>
    <w:rsid w:val="00A95277"/>
    <w:rsid w:val="00A95AC0"/>
    <w:rsid w:val="00AB0C7E"/>
    <w:rsid w:val="00AB5033"/>
    <w:rsid w:val="00AD1A81"/>
    <w:rsid w:val="00AD6C23"/>
    <w:rsid w:val="00B035A5"/>
    <w:rsid w:val="00B3745F"/>
    <w:rsid w:val="00B45F01"/>
    <w:rsid w:val="00B55E8E"/>
    <w:rsid w:val="00B64C36"/>
    <w:rsid w:val="00B662CE"/>
    <w:rsid w:val="00B71CFA"/>
    <w:rsid w:val="00B91206"/>
    <w:rsid w:val="00B93417"/>
    <w:rsid w:val="00B96532"/>
    <w:rsid w:val="00BA55B8"/>
    <w:rsid w:val="00BB253C"/>
    <w:rsid w:val="00BB2676"/>
    <w:rsid w:val="00BB3288"/>
    <w:rsid w:val="00BE29F9"/>
    <w:rsid w:val="00BF20CA"/>
    <w:rsid w:val="00BF3AF2"/>
    <w:rsid w:val="00C3011D"/>
    <w:rsid w:val="00C307A6"/>
    <w:rsid w:val="00C35FE1"/>
    <w:rsid w:val="00C43F91"/>
    <w:rsid w:val="00C72D1B"/>
    <w:rsid w:val="00C736C3"/>
    <w:rsid w:val="00C80D3A"/>
    <w:rsid w:val="00C94C80"/>
    <w:rsid w:val="00CA0393"/>
    <w:rsid w:val="00CA10BF"/>
    <w:rsid w:val="00CA2A73"/>
    <w:rsid w:val="00CB782C"/>
    <w:rsid w:val="00CB7EAC"/>
    <w:rsid w:val="00CD11D9"/>
    <w:rsid w:val="00CF722A"/>
    <w:rsid w:val="00D039D4"/>
    <w:rsid w:val="00D109DF"/>
    <w:rsid w:val="00D1275F"/>
    <w:rsid w:val="00D20236"/>
    <w:rsid w:val="00D2116C"/>
    <w:rsid w:val="00D35728"/>
    <w:rsid w:val="00D43B84"/>
    <w:rsid w:val="00D4701E"/>
    <w:rsid w:val="00D618F1"/>
    <w:rsid w:val="00D6573A"/>
    <w:rsid w:val="00D877C7"/>
    <w:rsid w:val="00DA5729"/>
    <w:rsid w:val="00DA69C4"/>
    <w:rsid w:val="00DC5424"/>
    <w:rsid w:val="00DF2178"/>
    <w:rsid w:val="00E00722"/>
    <w:rsid w:val="00E205DE"/>
    <w:rsid w:val="00E352E6"/>
    <w:rsid w:val="00E3736F"/>
    <w:rsid w:val="00E44B51"/>
    <w:rsid w:val="00E826CC"/>
    <w:rsid w:val="00E87187"/>
    <w:rsid w:val="00E97159"/>
    <w:rsid w:val="00EA25AE"/>
    <w:rsid w:val="00EA649D"/>
    <w:rsid w:val="00F01BE6"/>
    <w:rsid w:val="00F0554E"/>
    <w:rsid w:val="00F16791"/>
    <w:rsid w:val="00F22455"/>
    <w:rsid w:val="00F37436"/>
    <w:rsid w:val="00F975EF"/>
    <w:rsid w:val="00FA0A0E"/>
    <w:rsid w:val="00FE22AE"/>
    <w:rsid w:val="00FF3CCC"/>
    <w:rsid w:val="01A0B421"/>
    <w:rsid w:val="022A4E28"/>
    <w:rsid w:val="02785220"/>
    <w:rsid w:val="03402682"/>
    <w:rsid w:val="04D854E3"/>
    <w:rsid w:val="0506FC27"/>
    <w:rsid w:val="0585D636"/>
    <w:rsid w:val="070DAADA"/>
    <w:rsid w:val="081397A5"/>
    <w:rsid w:val="08A86766"/>
    <w:rsid w:val="08B0DBFC"/>
    <w:rsid w:val="0CEDA020"/>
    <w:rsid w:val="0CF2E6CA"/>
    <w:rsid w:val="0D60C286"/>
    <w:rsid w:val="0E185FEE"/>
    <w:rsid w:val="0E3B592F"/>
    <w:rsid w:val="0F83F9A5"/>
    <w:rsid w:val="0F8DCB40"/>
    <w:rsid w:val="0FD519C0"/>
    <w:rsid w:val="10986348"/>
    <w:rsid w:val="10EBD085"/>
    <w:rsid w:val="10FCEAA8"/>
    <w:rsid w:val="113A010E"/>
    <w:rsid w:val="11566FE3"/>
    <w:rsid w:val="1285C4F2"/>
    <w:rsid w:val="12C617F5"/>
    <w:rsid w:val="12C7D4E9"/>
    <w:rsid w:val="12FF7676"/>
    <w:rsid w:val="15BD65B4"/>
    <w:rsid w:val="16618504"/>
    <w:rsid w:val="17B161BD"/>
    <w:rsid w:val="17FCA9DD"/>
    <w:rsid w:val="18268074"/>
    <w:rsid w:val="18F4EA2C"/>
    <w:rsid w:val="19CD7956"/>
    <w:rsid w:val="19D85204"/>
    <w:rsid w:val="19D9CB4B"/>
    <w:rsid w:val="1AF18886"/>
    <w:rsid w:val="1B057A44"/>
    <w:rsid w:val="1B230171"/>
    <w:rsid w:val="1B5E2136"/>
    <w:rsid w:val="1B65A7B7"/>
    <w:rsid w:val="1B6949B7"/>
    <w:rsid w:val="1C567CE2"/>
    <w:rsid w:val="1E94C51B"/>
    <w:rsid w:val="200D2AEE"/>
    <w:rsid w:val="20A3E096"/>
    <w:rsid w:val="20C17DB9"/>
    <w:rsid w:val="20FB7EB5"/>
    <w:rsid w:val="221DDDA5"/>
    <w:rsid w:val="223AFDDD"/>
    <w:rsid w:val="22814CC7"/>
    <w:rsid w:val="22D726DC"/>
    <w:rsid w:val="231033F3"/>
    <w:rsid w:val="2340067A"/>
    <w:rsid w:val="23A816B9"/>
    <w:rsid w:val="241DDFFB"/>
    <w:rsid w:val="255BFF48"/>
    <w:rsid w:val="25A37A7A"/>
    <w:rsid w:val="261B1E14"/>
    <w:rsid w:val="2670723C"/>
    <w:rsid w:val="26B795BF"/>
    <w:rsid w:val="2701A3E5"/>
    <w:rsid w:val="282DA59A"/>
    <w:rsid w:val="28B3BD3C"/>
    <w:rsid w:val="2AEECCA0"/>
    <w:rsid w:val="2B8A9A29"/>
    <w:rsid w:val="2C8A9D01"/>
    <w:rsid w:val="2D65CC12"/>
    <w:rsid w:val="2E8C01AE"/>
    <w:rsid w:val="2EB3D348"/>
    <w:rsid w:val="2EE547EE"/>
    <w:rsid w:val="2F1AC4D0"/>
    <w:rsid w:val="2F5CA9C1"/>
    <w:rsid w:val="2FC6FA2E"/>
    <w:rsid w:val="304C9AE0"/>
    <w:rsid w:val="31587E7E"/>
    <w:rsid w:val="31FF5C7F"/>
    <w:rsid w:val="32930865"/>
    <w:rsid w:val="32944A83"/>
    <w:rsid w:val="32BBDB00"/>
    <w:rsid w:val="334EF523"/>
    <w:rsid w:val="34A003E9"/>
    <w:rsid w:val="35FAF086"/>
    <w:rsid w:val="361C3A70"/>
    <w:rsid w:val="3630A052"/>
    <w:rsid w:val="36D260E9"/>
    <w:rsid w:val="37179AD3"/>
    <w:rsid w:val="377FF061"/>
    <w:rsid w:val="37F217A3"/>
    <w:rsid w:val="3816747C"/>
    <w:rsid w:val="38CB8E0C"/>
    <w:rsid w:val="3956957F"/>
    <w:rsid w:val="3A32014D"/>
    <w:rsid w:val="3A35698D"/>
    <w:rsid w:val="3A81EB01"/>
    <w:rsid w:val="3AD0B980"/>
    <w:rsid w:val="3AF265E0"/>
    <w:rsid w:val="3B885188"/>
    <w:rsid w:val="3BC491A3"/>
    <w:rsid w:val="3C40543B"/>
    <w:rsid w:val="3C536184"/>
    <w:rsid w:val="3CB4C52B"/>
    <w:rsid w:val="3CE9E59F"/>
    <w:rsid w:val="3ED74749"/>
    <w:rsid w:val="3F14F8D0"/>
    <w:rsid w:val="3FDFC9CE"/>
    <w:rsid w:val="40A928D4"/>
    <w:rsid w:val="4168D539"/>
    <w:rsid w:val="41D90ED5"/>
    <w:rsid w:val="420ECBC1"/>
    <w:rsid w:val="4280471D"/>
    <w:rsid w:val="4288998F"/>
    <w:rsid w:val="42A23B13"/>
    <w:rsid w:val="42A88328"/>
    <w:rsid w:val="42C2A308"/>
    <w:rsid w:val="431DE125"/>
    <w:rsid w:val="445E7369"/>
    <w:rsid w:val="44BFA7D5"/>
    <w:rsid w:val="46E2592E"/>
    <w:rsid w:val="471CAE01"/>
    <w:rsid w:val="4786787E"/>
    <w:rsid w:val="47B01209"/>
    <w:rsid w:val="481A3C01"/>
    <w:rsid w:val="4920EFB4"/>
    <w:rsid w:val="492248DF"/>
    <w:rsid w:val="4A8921F2"/>
    <w:rsid w:val="4C589076"/>
    <w:rsid w:val="4C914F54"/>
    <w:rsid w:val="4D8BEF85"/>
    <w:rsid w:val="4DDA5BE4"/>
    <w:rsid w:val="4DF5BA02"/>
    <w:rsid w:val="4E0D4335"/>
    <w:rsid w:val="4F521787"/>
    <w:rsid w:val="501EC419"/>
    <w:rsid w:val="50B332CA"/>
    <w:rsid w:val="50DCAD11"/>
    <w:rsid w:val="50EFB856"/>
    <w:rsid w:val="51535EA5"/>
    <w:rsid w:val="525AA3E1"/>
    <w:rsid w:val="53561A99"/>
    <w:rsid w:val="563CB84C"/>
    <w:rsid w:val="568AC6FE"/>
    <w:rsid w:val="57808E9D"/>
    <w:rsid w:val="5997434C"/>
    <w:rsid w:val="5A794CAA"/>
    <w:rsid w:val="5AB2696C"/>
    <w:rsid w:val="5B0AB850"/>
    <w:rsid w:val="5BAE2C18"/>
    <w:rsid w:val="5CCB3FF5"/>
    <w:rsid w:val="5CEC598A"/>
    <w:rsid w:val="5D2B9890"/>
    <w:rsid w:val="5DAE5924"/>
    <w:rsid w:val="5F71D43F"/>
    <w:rsid w:val="600EACAB"/>
    <w:rsid w:val="6136EFE3"/>
    <w:rsid w:val="61952FFB"/>
    <w:rsid w:val="61BE5C2D"/>
    <w:rsid w:val="621D6D9C"/>
    <w:rsid w:val="63B1C0F4"/>
    <w:rsid w:val="63E31494"/>
    <w:rsid w:val="63E6D61A"/>
    <w:rsid w:val="65E76D11"/>
    <w:rsid w:val="66A0BDEC"/>
    <w:rsid w:val="66D861EA"/>
    <w:rsid w:val="6710E35F"/>
    <w:rsid w:val="67CFF6B1"/>
    <w:rsid w:val="6843F430"/>
    <w:rsid w:val="6A7DC938"/>
    <w:rsid w:val="6C0C3096"/>
    <w:rsid w:val="6D06A028"/>
    <w:rsid w:val="6E0ED919"/>
    <w:rsid w:val="6E9DD74F"/>
    <w:rsid w:val="6EE373CF"/>
    <w:rsid w:val="6F14255F"/>
    <w:rsid w:val="6F22EFE4"/>
    <w:rsid w:val="6F5243B3"/>
    <w:rsid w:val="6F9BEA94"/>
    <w:rsid w:val="707F4430"/>
    <w:rsid w:val="7090F204"/>
    <w:rsid w:val="70EE1414"/>
    <w:rsid w:val="71268197"/>
    <w:rsid w:val="730561FA"/>
    <w:rsid w:val="7333DB85"/>
    <w:rsid w:val="73956E04"/>
    <w:rsid w:val="74537B5A"/>
    <w:rsid w:val="74767573"/>
    <w:rsid w:val="74E42E0F"/>
    <w:rsid w:val="7572720B"/>
    <w:rsid w:val="760EF2F0"/>
    <w:rsid w:val="767ACBD6"/>
    <w:rsid w:val="76A5D11A"/>
    <w:rsid w:val="76DFB355"/>
    <w:rsid w:val="77BA4BE9"/>
    <w:rsid w:val="781BCED1"/>
    <w:rsid w:val="78D6267E"/>
    <w:rsid w:val="78E777A1"/>
    <w:rsid w:val="79CCD023"/>
    <w:rsid w:val="79F4E10A"/>
    <w:rsid w:val="7A2E13FC"/>
    <w:rsid w:val="7A706768"/>
    <w:rsid w:val="7A9EE415"/>
    <w:rsid w:val="7AA64D51"/>
    <w:rsid w:val="7B371D8C"/>
    <w:rsid w:val="7BC81CEF"/>
    <w:rsid w:val="7C3AB476"/>
    <w:rsid w:val="7C62AF32"/>
    <w:rsid w:val="7DA4E0FC"/>
    <w:rsid w:val="7E5D4985"/>
    <w:rsid w:val="7F018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2A4E28"/>
  <w15:chartTrackingRefBased/>
  <w15:docId w15:val="{5EFE4AB0-441C-4A53-9C91-B4C7A8D9B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7A706768"/>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paragraph" w:customStyle="1" w:styleId="titl">
    <w:name w:val="titl"/>
    <w:basedOn w:val="Heading1"/>
    <w:link w:val="titlChar"/>
    <w:qFormat/>
    <w:rsid w:val="00B93417"/>
    <w:rPr>
      <w:rFonts w:eastAsia="Calibri"/>
    </w:rPr>
  </w:style>
  <w:style w:type="paragraph" w:customStyle="1" w:styleId="Titl0">
    <w:name w:val="Titl"/>
    <w:basedOn w:val="titl"/>
    <w:link w:val="TitlChar0"/>
    <w:qFormat/>
    <w:rsid w:val="002F0956"/>
    <w:rPr>
      <w:rFonts w:ascii="Times New Roman" w:hAnsi="Times New Roman" w:cs="Times New Roman"/>
      <w:b/>
      <w:bCs/>
      <w:color w:val="auto"/>
      <w:sz w:val="28"/>
      <w:szCs w:val="28"/>
    </w:rPr>
  </w:style>
  <w:style w:type="character" w:customStyle="1" w:styleId="titlChar">
    <w:name w:val="titl Char"/>
    <w:basedOn w:val="Heading1Char"/>
    <w:link w:val="titl"/>
    <w:rsid w:val="00B93417"/>
    <w:rPr>
      <w:rFonts w:asciiTheme="majorHAnsi" w:eastAsia="Calibri"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0054"/>
    <w:pPr>
      <w:outlineLvl w:val="9"/>
    </w:pPr>
    <w:rPr>
      <w:lang w:val="en-US"/>
    </w:rPr>
  </w:style>
  <w:style w:type="character" w:customStyle="1" w:styleId="TitlChar0">
    <w:name w:val="Titl Char"/>
    <w:basedOn w:val="titlChar"/>
    <w:link w:val="Titl0"/>
    <w:rsid w:val="002F0956"/>
    <w:rPr>
      <w:rFonts w:ascii="Times New Roman" w:eastAsia="Calibri" w:hAnsi="Times New Roman" w:cs="Times New Roman"/>
      <w:b/>
      <w:bCs/>
      <w:color w:val="2F5496" w:themeColor="accent1" w:themeShade="BF"/>
      <w:sz w:val="28"/>
      <w:szCs w:val="28"/>
    </w:rPr>
  </w:style>
  <w:style w:type="paragraph" w:styleId="TOC1">
    <w:name w:val="toc 1"/>
    <w:basedOn w:val="Normal"/>
    <w:next w:val="Normal"/>
    <w:autoRedefine/>
    <w:uiPriority w:val="39"/>
    <w:unhideWhenUsed/>
    <w:rsid w:val="00F37436"/>
    <w:pPr>
      <w:tabs>
        <w:tab w:val="right" w:leader="dot" w:pos="9016"/>
      </w:tabs>
      <w:spacing w:after="100"/>
    </w:pPr>
    <w:rPr>
      <w:rFonts w:ascii="Times New Roman" w:eastAsia="Times New Roman" w:hAnsi="Times New Roman" w:cs="Times New Roman"/>
      <w:b/>
      <w:bCs/>
      <w:noProof/>
    </w:rPr>
  </w:style>
  <w:style w:type="character" w:styleId="Hyperlink">
    <w:name w:val="Hyperlink"/>
    <w:basedOn w:val="DefaultParagraphFont"/>
    <w:uiPriority w:val="99"/>
    <w:unhideWhenUsed/>
    <w:rsid w:val="00280054"/>
    <w:rPr>
      <w:color w:val="0563C1" w:themeColor="hyperlink"/>
      <w:u w:val="single"/>
    </w:rPr>
  </w:style>
  <w:style w:type="character" w:styleId="Strong">
    <w:name w:val="Strong"/>
    <w:basedOn w:val="DefaultParagraphFont"/>
    <w:uiPriority w:val="22"/>
    <w:qFormat/>
    <w:rsid w:val="0061704F"/>
    <w:rPr>
      <w:b/>
      <w:bCs/>
    </w:rPr>
  </w:style>
  <w:style w:type="paragraph" w:customStyle="1" w:styleId="text1">
    <w:name w:val="text1"/>
    <w:basedOn w:val="Normal"/>
    <w:link w:val="text1Char"/>
    <w:qFormat/>
    <w:rsid w:val="00850A18"/>
    <w:pPr>
      <w:spacing w:line="360" w:lineRule="auto"/>
      <w:jc w:val="both"/>
    </w:pPr>
    <w:rPr>
      <w:rFonts w:ascii="Times New Roman" w:eastAsia="Calibri" w:hAnsi="Times New Roman" w:cs="Times New Roman"/>
      <w:sz w:val="24"/>
      <w:szCs w:val="24"/>
    </w:rPr>
  </w:style>
  <w:style w:type="paragraph" w:styleId="Bibliography">
    <w:name w:val="Bibliography"/>
    <w:basedOn w:val="Normal"/>
    <w:next w:val="Normal"/>
    <w:uiPriority w:val="37"/>
    <w:unhideWhenUsed/>
    <w:rsid w:val="00CB7EAC"/>
  </w:style>
  <w:style w:type="character" w:customStyle="1" w:styleId="text1Char">
    <w:name w:val="text1 Char"/>
    <w:basedOn w:val="DefaultParagraphFont"/>
    <w:link w:val="text1"/>
    <w:rsid w:val="00850A18"/>
    <w:rPr>
      <w:rFonts w:ascii="Times New Roman" w:eastAsia="Calibri" w:hAnsi="Times New Roman" w:cs="Times New Roman"/>
      <w:sz w:val="24"/>
      <w:szCs w:val="24"/>
    </w:rPr>
  </w:style>
  <w:style w:type="character" w:styleId="UnresolvedMention">
    <w:name w:val="Unresolved Mention"/>
    <w:basedOn w:val="DefaultParagraphFont"/>
    <w:uiPriority w:val="99"/>
    <w:semiHidden/>
    <w:unhideWhenUsed/>
    <w:rsid w:val="00F975EF"/>
    <w:rPr>
      <w:color w:val="605E5C"/>
      <w:shd w:val="clear" w:color="auto" w:fill="E1DFDD"/>
    </w:rPr>
  </w:style>
  <w:style w:type="paragraph" w:styleId="Header">
    <w:name w:val="header"/>
    <w:basedOn w:val="Normal"/>
    <w:link w:val="HeaderChar"/>
    <w:uiPriority w:val="99"/>
    <w:unhideWhenUsed/>
    <w:rsid w:val="003B53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32D"/>
  </w:style>
  <w:style w:type="paragraph" w:styleId="Footer">
    <w:name w:val="footer"/>
    <w:basedOn w:val="Normal"/>
    <w:link w:val="FooterChar"/>
    <w:uiPriority w:val="99"/>
    <w:unhideWhenUsed/>
    <w:rsid w:val="003B53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0451">
      <w:bodyDiv w:val="1"/>
      <w:marLeft w:val="0"/>
      <w:marRight w:val="0"/>
      <w:marTop w:val="0"/>
      <w:marBottom w:val="0"/>
      <w:divBdr>
        <w:top w:val="none" w:sz="0" w:space="0" w:color="auto"/>
        <w:left w:val="none" w:sz="0" w:space="0" w:color="auto"/>
        <w:bottom w:val="none" w:sz="0" w:space="0" w:color="auto"/>
        <w:right w:val="none" w:sz="0" w:space="0" w:color="auto"/>
      </w:divBdr>
    </w:div>
    <w:div w:id="12458238">
      <w:bodyDiv w:val="1"/>
      <w:marLeft w:val="0"/>
      <w:marRight w:val="0"/>
      <w:marTop w:val="0"/>
      <w:marBottom w:val="0"/>
      <w:divBdr>
        <w:top w:val="none" w:sz="0" w:space="0" w:color="auto"/>
        <w:left w:val="none" w:sz="0" w:space="0" w:color="auto"/>
        <w:bottom w:val="none" w:sz="0" w:space="0" w:color="auto"/>
        <w:right w:val="none" w:sz="0" w:space="0" w:color="auto"/>
      </w:divBdr>
    </w:div>
    <w:div w:id="19282814">
      <w:bodyDiv w:val="1"/>
      <w:marLeft w:val="0"/>
      <w:marRight w:val="0"/>
      <w:marTop w:val="0"/>
      <w:marBottom w:val="0"/>
      <w:divBdr>
        <w:top w:val="none" w:sz="0" w:space="0" w:color="auto"/>
        <w:left w:val="none" w:sz="0" w:space="0" w:color="auto"/>
        <w:bottom w:val="none" w:sz="0" w:space="0" w:color="auto"/>
        <w:right w:val="none" w:sz="0" w:space="0" w:color="auto"/>
      </w:divBdr>
    </w:div>
    <w:div w:id="37635546">
      <w:bodyDiv w:val="1"/>
      <w:marLeft w:val="0"/>
      <w:marRight w:val="0"/>
      <w:marTop w:val="0"/>
      <w:marBottom w:val="0"/>
      <w:divBdr>
        <w:top w:val="none" w:sz="0" w:space="0" w:color="auto"/>
        <w:left w:val="none" w:sz="0" w:space="0" w:color="auto"/>
        <w:bottom w:val="none" w:sz="0" w:space="0" w:color="auto"/>
        <w:right w:val="none" w:sz="0" w:space="0" w:color="auto"/>
      </w:divBdr>
    </w:div>
    <w:div w:id="43843903">
      <w:bodyDiv w:val="1"/>
      <w:marLeft w:val="0"/>
      <w:marRight w:val="0"/>
      <w:marTop w:val="0"/>
      <w:marBottom w:val="0"/>
      <w:divBdr>
        <w:top w:val="none" w:sz="0" w:space="0" w:color="auto"/>
        <w:left w:val="none" w:sz="0" w:space="0" w:color="auto"/>
        <w:bottom w:val="none" w:sz="0" w:space="0" w:color="auto"/>
        <w:right w:val="none" w:sz="0" w:space="0" w:color="auto"/>
      </w:divBdr>
    </w:div>
    <w:div w:id="49350749">
      <w:bodyDiv w:val="1"/>
      <w:marLeft w:val="0"/>
      <w:marRight w:val="0"/>
      <w:marTop w:val="0"/>
      <w:marBottom w:val="0"/>
      <w:divBdr>
        <w:top w:val="none" w:sz="0" w:space="0" w:color="auto"/>
        <w:left w:val="none" w:sz="0" w:space="0" w:color="auto"/>
        <w:bottom w:val="none" w:sz="0" w:space="0" w:color="auto"/>
        <w:right w:val="none" w:sz="0" w:space="0" w:color="auto"/>
      </w:divBdr>
    </w:div>
    <w:div w:id="130752515">
      <w:bodyDiv w:val="1"/>
      <w:marLeft w:val="0"/>
      <w:marRight w:val="0"/>
      <w:marTop w:val="0"/>
      <w:marBottom w:val="0"/>
      <w:divBdr>
        <w:top w:val="none" w:sz="0" w:space="0" w:color="auto"/>
        <w:left w:val="none" w:sz="0" w:space="0" w:color="auto"/>
        <w:bottom w:val="none" w:sz="0" w:space="0" w:color="auto"/>
        <w:right w:val="none" w:sz="0" w:space="0" w:color="auto"/>
      </w:divBdr>
    </w:div>
    <w:div w:id="150105161">
      <w:bodyDiv w:val="1"/>
      <w:marLeft w:val="0"/>
      <w:marRight w:val="0"/>
      <w:marTop w:val="0"/>
      <w:marBottom w:val="0"/>
      <w:divBdr>
        <w:top w:val="none" w:sz="0" w:space="0" w:color="auto"/>
        <w:left w:val="none" w:sz="0" w:space="0" w:color="auto"/>
        <w:bottom w:val="none" w:sz="0" w:space="0" w:color="auto"/>
        <w:right w:val="none" w:sz="0" w:space="0" w:color="auto"/>
      </w:divBdr>
    </w:div>
    <w:div w:id="151794439">
      <w:bodyDiv w:val="1"/>
      <w:marLeft w:val="0"/>
      <w:marRight w:val="0"/>
      <w:marTop w:val="0"/>
      <w:marBottom w:val="0"/>
      <w:divBdr>
        <w:top w:val="none" w:sz="0" w:space="0" w:color="auto"/>
        <w:left w:val="none" w:sz="0" w:space="0" w:color="auto"/>
        <w:bottom w:val="none" w:sz="0" w:space="0" w:color="auto"/>
        <w:right w:val="none" w:sz="0" w:space="0" w:color="auto"/>
      </w:divBdr>
    </w:div>
    <w:div w:id="274335477">
      <w:bodyDiv w:val="1"/>
      <w:marLeft w:val="0"/>
      <w:marRight w:val="0"/>
      <w:marTop w:val="0"/>
      <w:marBottom w:val="0"/>
      <w:divBdr>
        <w:top w:val="none" w:sz="0" w:space="0" w:color="auto"/>
        <w:left w:val="none" w:sz="0" w:space="0" w:color="auto"/>
        <w:bottom w:val="none" w:sz="0" w:space="0" w:color="auto"/>
        <w:right w:val="none" w:sz="0" w:space="0" w:color="auto"/>
      </w:divBdr>
    </w:div>
    <w:div w:id="317423522">
      <w:bodyDiv w:val="1"/>
      <w:marLeft w:val="0"/>
      <w:marRight w:val="0"/>
      <w:marTop w:val="0"/>
      <w:marBottom w:val="0"/>
      <w:divBdr>
        <w:top w:val="none" w:sz="0" w:space="0" w:color="auto"/>
        <w:left w:val="none" w:sz="0" w:space="0" w:color="auto"/>
        <w:bottom w:val="none" w:sz="0" w:space="0" w:color="auto"/>
        <w:right w:val="none" w:sz="0" w:space="0" w:color="auto"/>
      </w:divBdr>
    </w:div>
    <w:div w:id="408045424">
      <w:bodyDiv w:val="1"/>
      <w:marLeft w:val="0"/>
      <w:marRight w:val="0"/>
      <w:marTop w:val="0"/>
      <w:marBottom w:val="0"/>
      <w:divBdr>
        <w:top w:val="none" w:sz="0" w:space="0" w:color="auto"/>
        <w:left w:val="none" w:sz="0" w:space="0" w:color="auto"/>
        <w:bottom w:val="none" w:sz="0" w:space="0" w:color="auto"/>
        <w:right w:val="none" w:sz="0" w:space="0" w:color="auto"/>
      </w:divBdr>
    </w:div>
    <w:div w:id="463013069">
      <w:bodyDiv w:val="1"/>
      <w:marLeft w:val="0"/>
      <w:marRight w:val="0"/>
      <w:marTop w:val="0"/>
      <w:marBottom w:val="0"/>
      <w:divBdr>
        <w:top w:val="none" w:sz="0" w:space="0" w:color="auto"/>
        <w:left w:val="none" w:sz="0" w:space="0" w:color="auto"/>
        <w:bottom w:val="none" w:sz="0" w:space="0" w:color="auto"/>
        <w:right w:val="none" w:sz="0" w:space="0" w:color="auto"/>
      </w:divBdr>
    </w:div>
    <w:div w:id="493953382">
      <w:bodyDiv w:val="1"/>
      <w:marLeft w:val="0"/>
      <w:marRight w:val="0"/>
      <w:marTop w:val="0"/>
      <w:marBottom w:val="0"/>
      <w:divBdr>
        <w:top w:val="none" w:sz="0" w:space="0" w:color="auto"/>
        <w:left w:val="none" w:sz="0" w:space="0" w:color="auto"/>
        <w:bottom w:val="none" w:sz="0" w:space="0" w:color="auto"/>
        <w:right w:val="none" w:sz="0" w:space="0" w:color="auto"/>
      </w:divBdr>
    </w:div>
    <w:div w:id="522480557">
      <w:bodyDiv w:val="1"/>
      <w:marLeft w:val="0"/>
      <w:marRight w:val="0"/>
      <w:marTop w:val="0"/>
      <w:marBottom w:val="0"/>
      <w:divBdr>
        <w:top w:val="none" w:sz="0" w:space="0" w:color="auto"/>
        <w:left w:val="none" w:sz="0" w:space="0" w:color="auto"/>
        <w:bottom w:val="none" w:sz="0" w:space="0" w:color="auto"/>
        <w:right w:val="none" w:sz="0" w:space="0" w:color="auto"/>
      </w:divBdr>
    </w:div>
    <w:div w:id="534929109">
      <w:bodyDiv w:val="1"/>
      <w:marLeft w:val="0"/>
      <w:marRight w:val="0"/>
      <w:marTop w:val="0"/>
      <w:marBottom w:val="0"/>
      <w:divBdr>
        <w:top w:val="none" w:sz="0" w:space="0" w:color="auto"/>
        <w:left w:val="none" w:sz="0" w:space="0" w:color="auto"/>
        <w:bottom w:val="none" w:sz="0" w:space="0" w:color="auto"/>
        <w:right w:val="none" w:sz="0" w:space="0" w:color="auto"/>
      </w:divBdr>
    </w:div>
    <w:div w:id="552615744">
      <w:bodyDiv w:val="1"/>
      <w:marLeft w:val="0"/>
      <w:marRight w:val="0"/>
      <w:marTop w:val="0"/>
      <w:marBottom w:val="0"/>
      <w:divBdr>
        <w:top w:val="none" w:sz="0" w:space="0" w:color="auto"/>
        <w:left w:val="none" w:sz="0" w:space="0" w:color="auto"/>
        <w:bottom w:val="none" w:sz="0" w:space="0" w:color="auto"/>
        <w:right w:val="none" w:sz="0" w:space="0" w:color="auto"/>
      </w:divBdr>
    </w:div>
    <w:div w:id="608437107">
      <w:bodyDiv w:val="1"/>
      <w:marLeft w:val="0"/>
      <w:marRight w:val="0"/>
      <w:marTop w:val="0"/>
      <w:marBottom w:val="0"/>
      <w:divBdr>
        <w:top w:val="none" w:sz="0" w:space="0" w:color="auto"/>
        <w:left w:val="none" w:sz="0" w:space="0" w:color="auto"/>
        <w:bottom w:val="none" w:sz="0" w:space="0" w:color="auto"/>
        <w:right w:val="none" w:sz="0" w:space="0" w:color="auto"/>
      </w:divBdr>
    </w:div>
    <w:div w:id="673919124">
      <w:bodyDiv w:val="1"/>
      <w:marLeft w:val="0"/>
      <w:marRight w:val="0"/>
      <w:marTop w:val="0"/>
      <w:marBottom w:val="0"/>
      <w:divBdr>
        <w:top w:val="none" w:sz="0" w:space="0" w:color="auto"/>
        <w:left w:val="none" w:sz="0" w:space="0" w:color="auto"/>
        <w:bottom w:val="none" w:sz="0" w:space="0" w:color="auto"/>
        <w:right w:val="none" w:sz="0" w:space="0" w:color="auto"/>
      </w:divBdr>
    </w:div>
    <w:div w:id="681011359">
      <w:bodyDiv w:val="1"/>
      <w:marLeft w:val="0"/>
      <w:marRight w:val="0"/>
      <w:marTop w:val="0"/>
      <w:marBottom w:val="0"/>
      <w:divBdr>
        <w:top w:val="none" w:sz="0" w:space="0" w:color="auto"/>
        <w:left w:val="none" w:sz="0" w:space="0" w:color="auto"/>
        <w:bottom w:val="none" w:sz="0" w:space="0" w:color="auto"/>
        <w:right w:val="none" w:sz="0" w:space="0" w:color="auto"/>
      </w:divBdr>
    </w:div>
    <w:div w:id="689797299">
      <w:bodyDiv w:val="1"/>
      <w:marLeft w:val="0"/>
      <w:marRight w:val="0"/>
      <w:marTop w:val="0"/>
      <w:marBottom w:val="0"/>
      <w:divBdr>
        <w:top w:val="none" w:sz="0" w:space="0" w:color="auto"/>
        <w:left w:val="none" w:sz="0" w:space="0" w:color="auto"/>
        <w:bottom w:val="none" w:sz="0" w:space="0" w:color="auto"/>
        <w:right w:val="none" w:sz="0" w:space="0" w:color="auto"/>
      </w:divBdr>
    </w:div>
    <w:div w:id="729423329">
      <w:bodyDiv w:val="1"/>
      <w:marLeft w:val="0"/>
      <w:marRight w:val="0"/>
      <w:marTop w:val="0"/>
      <w:marBottom w:val="0"/>
      <w:divBdr>
        <w:top w:val="none" w:sz="0" w:space="0" w:color="auto"/>
        <w:left w:val="none" w:sz="0" w:space="0" w:color="auto"/>
        <w:bottom w:val="none" w:sz="0" w:space="0" w:color="auto"/>
        <w:right w:val="none" w:sz="0" w:space="0" w:color="auto"/>
      </w:divBdr>
    </w:div>
    <w:div w:id="757214187">
      <w:bodyDiv w:val="1"/>
      <w:marLeft w:val="0"/>
      <w:marRight w:val="0"/>
      <w:marTop w:val="0"/>
      <w:marBottom w:val="0"/>
      <w:divBdr>
        <w:top w:val="none" w:sz="0" w:space="0" w:color="auto"/>
        <w:left w:val="none" w:sz="0" w:space="0" w:color="auto"/>
        <w:bottom w:val="none" w:sz="0" w:space="0" w:color="auto"/>
        <w:right w:val="none" w:sz="0" w:space="0" w:color="auto"/>
      </w:divBdr>
    </w:div>
    <w:div w:id="786975024">
      <w:bodyDiv w:val="1"/>
      <w:marLeft w:val="0"/>
      <w:marRight w:val="0"/>
      <w:marTop w:val="0"/>
      <w:marBottom w:val="0"/>
      <w:divBdr>
        <w:top w:val="none" w:sz="0" w:space="0" w:color="auto"/>
        <w:left w:val="none" w:sz="0" w:space="0" w:color="auto"/>
        <w:bottom w:val="none" w:sz="0" w:space="0" w:color="auto"/>
        <w:right w:val="none" w:sz="0" w:space="0" w:color="auto"/>
      </w:divBdr>
    </w:div>
    <w:div w:id="843056207">
      <w:bodyDiv w:val="1"/>
      <w:marLeft w:val="0"/>
      <w:marRight w:val="0"/>
      <w:marTop w:val="0"/>
      <w:marBottom w:val="0"/>
      <w:divBdr>
        <w:top w:val="none" w:sz="0" w:space="0" w:color="auto"/>
        <w:left w:val="none" w:sz="0" w:space="0" w:color="auto"/>
        <w:bottom w:val="none" w:sz="0" w:space="0" w:color="auto"/>
        <w:right w:val="none" w:sz="0" w:space="0" w:color="auto"/>
      </w:divBdr>
    </w:div>
    <w:div w:id="867183912">
      <w:bodyDiv w:val="1"/>
      <w:marLeft w:val="0"/>
      <w:marRight w:val="0"/>
      <w:marTop w:val="0"/>
      <w:marBottom w:val="0"/>
      <w:divBdr>
        <w:top w:val="none" w:sz="0" w:space="0" w:color="auto"/>
        <w:left w:val="none" w:sz="0" w:space="0" w:color="auto"/>
        <w:bottom w:val="none" w:sz="0" w:space="0" w:color="auto"/>
        <w:right w:val="none" w:sz="0" w:space="0" w:color="auto"/>
      </w:divBdr>
    </w:div>
    <w:div w:id="892735576">
      <w:bodyDiv w:val="1"/>
      <w:marLeft w:val="0"/>
      <w:marRight w:val="0"/>
      <w:marTop w:val="0"/>
      <w:marBottom w:val="0"/>
      <w:divBdr>
        <w:top w:val="none" w:sz="0" w:space="0" w:color="auto"/>
        <w:left w:val="none" w:sz="0" w:space="0" w:color="auto"/>
        <w:bottom w:val="none" w:sz="0" w:space="0" w:color="auto"/>
        <w:right w:val="none" w:sz="0" w:space="0" w:color="auto"/>
      </w:divBdr>
    </w:div>
    <w:div w:id="895438519">
      <w:bodyDiv w:val="1"/>
      <w:marLeft w:val="0"/>
      <w:marRight w:val="0"/>
      <w:marTop w:val="0"/>
      <w:marBottom w:val="0"/>
      <w:divBdr>
        <w:top w:val="none" w:sz="0" w:space="0" w:color="auto"/>
        <w:left w:val="none" w:sz="0" w:space="0" w:color="auto"/>
        <w:bottom w:val="none" w:sz="0" w:space="0" w:color="auto"/>
        <w:right w:val="none" w:sz="0" w:space="0" w:color="auto"/>
      </w:divBdr>
    </w:div>
    <w:div w:id="927075267">
      <w:bodyDiv w:val="1"/>
      <w:marLeft w:val="0"/>
      <w:marRight w:val="0"/>
      <w:marTop w:val="0"/>
      <w:marBottom w:val="0"/>
      <w:divBdr>
        <w:top w:val="none" w:sz="0" w:space="0" w:color="auto"/>
        <w:left w:val="none" w:sz="0" w:space="0" w:color="auto"/>
        <w:bottom w:val="none" w:sz="0" w:space="0" w:color="auto"/>
        <w:right w:val="none" w:sz="0" w:space="0" w:color="auto"/>
      </w:divBdr>
    </w:div>
    <w:div w:id="962619724">
      <w:bodyDiv w:val="1"/>
      <w:marLeft w:val="0"/>
      <w:marRight w:val="0"/>
      <w:marTop w:val="0"/>
      <w:marBottom w:val="0"/>
      <w:divBdr>
        <w:top w:val="none" w:sz="0" w:space="0" w:color="auto"/>
        <w:left w:val="none" w:sz="0" w:space="0" w:color="auto"/>
        <w:bottom w:val="none" w:sz="0" w:space="0" w:color="auto"/>
        <w:right w:val="none" w:sz="0" w:space="0" w:color="auto"/>
      </w:divBdr>
    </w:div>
    <w:div w:id="963076173">
      <w:bodyDiv w:val="1"/>
      <w:marLeft w:val="0"/>
      <w:marRight w:val="0"/>
      <w:marTop w:val="0"/>
      <w:marBottom w:val="0"/>
      <w:divBdr>
        <w:top w:val="none" w:sz="0" w:space="0" w:color="auto"/>
        <w:left w:val="none" w:sz="0" w:space="0" w:color="auto"/>
        <w:bottom w:val="none" w:sz="0" w:space="0" w:color="auto"/>
        <w:right w:val="none" w:sz="0" w:space="0" w:color="auto"/>
      </w:divBdr>
    </w:div>
    <w:div w:id="989015848">
      <w:bodyDiv w:val="1"/>
      <w:marLeft w:val="0"/>
      <w:marRight w:val="0"/>
      <w:marTop w:val="0"/>
      <w:marBottom w:val="0"/>
      <w:divBdr>
        <w:top w:val="none" w:sz="0" w:space="0" w:color="auto"/>
        <w:left w:val="none" w:sz="0" w:space="0" w:color="auto"/>
        <w:bottom w:val="none" w:sz="0" w:space="0" w:color="auto"/>
        <w:right w:val="none" w:sz="0" w:space="0" w:color="auto"/>
      </w:divBdr>
    </w:div>
    <w:div w:id="1086852018">
      <w:bodyDiv w:val="1"/>
      <w:marLeft w:val="0"/>
      <w:marRight w:val="0"/>
      <w:marTop w:val="0"/>
      <w:marBottom w:val="0"/>
      <w:divBdr>
        <w:top w:val="none" w:sz="0" w:space="0" w:color="auto"/>
        <w:left w:val="none" w:sz="0" w:space="0" w:color="auto"/>
        <w:bottom w:val="none" w:sz="0" w:space="0" w:color="auto"/>
        <w:right w:val="none" w:sz="0" w:space="0" w:color="auto"/>
      </w:divBdr>
    </w:div>
    <w:div w:id="1159156146">
      <w:bodyDiv w:val="1"/>
      <w:marLeft w:val="0"/>
      <w:marRight w:val="0"/>
      <w:marTop w:val="0"/>
      <w:marBottom w:val="0"/>
      <w:divBdr>
        <w:top w:val="none" w:sz="0" w:space="0" w:color="auto"/>
        <w:left w:val="none" w:sz="0" w:space="0" w:color="auto"/>
        <w:bottom w:val="none" w:sz="0" w:space="0" w:color="auto"/>
        <w:right w:val="none" w:sz="0" w:space="0" w:color="auto"/>
      </w:divBdr>
    </w:div>
    <w:div w:id="1210654423">
      <w:bodyDiv w:val="1"/>
      <w:marLeft w:val="0"/>
      <w:marRight w:val="0"/>
      <w:marTop w:val="0"/>
      <w:marBottom w:val="0"/>
      <w:divBdr>
        <w:top w:val="none" w:sz="0" w:space="0" w:color="auto"/>
        <w:left w:val="none" w:sz="0" w:space="0" w:color="auto"/>
        <w:bottom w:val="none" w:sz="0" w:space="0" w:color="auto"/>
        <w:right w:val="none" w:sz="0" w:space="0" w:color="auto"/>
      </w:divBdr>
    </w:div>
    <w:div w:id="1342005887">
      <w:bodyDiv w:val="1"/>
      <w:marLeft w:val="0"/>
      <w:marRight w:val="0"/>
      <w:marTop w:val="0"/>
      <w:marBottom w:val="0"/>
      <w:divBdr>
        <w:top w:val="none" w:sz="0" w:space="0" w:color="auto"/>
        <w:left w:val="none" w:sz="0" w:space="0" w:color="auto"/>
        <w:bottom w:val="none" w:sz="0" w:space="0" w:color="auto"/>
        <w:right w:val="none" w:sz="0" w:space="0" w:color="auto"/>
      </w:divBdr>
    </w:div>
    <w:div w:id="1360353406">
      <w:bodyDiv w:val="1"/>
      <w:marLeft w:val="0"/>
      <w:marRight w:val="0"/>
      <w:marTop w:val="0"/>
      <w:marBottom w:val="0"/>
      <w:divBdr>
        <w:top w:val="none" w:sz="0" w:space="0" w:color="auto"/>
        <w:left w:val="none" w:sz="0" w:space="0" w:color="auto"/>
        <w:bottom w:val="none" w:sz="0" w:space="0" w:color="auto"/>
        <w:right w:val="none" w:sz="0" w:space="0" w:color="auto"/>
      </w:divBdr>
    </w:div>
    <w:div w:id="1373190131">
      <w:bodyDiv w:val="1"/>
      <w:marLeft w:val="0"/>
      <w:marRight w:val="0"/>
      <w:marTop w:val="0"/>
      <w:marBottom w:val="0"/>
      <w:divBdr>
        <w:top w:val="none" w:sz="0" w:space="0" w:color="auto"/>
        <w:left w:val="none" w:sz="0" w:space="0" w:color="auto"/>
        <w:bottom w:val="none" w:sz="0" w:space="0" w:color="auto"/>
        <w:right w:val="none" w:sz="0" w:space="0" w:color="auto"/>
      </w:divBdr>
    </w:div>
    <w:div w:id="1428967641">
      <w:bodyDiv w:val="1"/>
      <w:marLeft w:val="0"/>
      <w:marRight w:val="0"/>
      <w:marTop w:val="0"/>
      <w:marBottom w:val="0"/>
      <w:divBdr>
        <w:top w:val="none" w:sz="0" w:space="0" w:color="auto"/>
        <w:left w:val="none" w:sz="0" w:space="0" w:color="auto"/>
        <w:bottom w:val="none" w:sz="0" w:space="0" w:color="auto"/>
        <w:right w:val="none" w:sz="0" w:space="0" w:color="auto"/>
      </w:divBdr>
    </w:div>
    <w:div w:id="1495141573">
      <w:bodyDiv w:val="1"/>
      <w:marLeft w:val="0"/>
      <w:marRight w:val="0"/>
      <w:marTop w:val="0"/>
      <w:marBottom w:val="0"/>
      <w:divBdr>
        <w:top w:val="none" w:sz="0" w:space="0" w:color="auto"/>
        <w:left w:val="none" w:sz="0" w:space="0" w:color="auto"/>
        <w:bottom w:val="none" w:sz="0" w:space="0" w:color="auto"/>
        <w:right w:val="none" w:sz="0" w:space="0" w:color="auto"/>
      </w:divBdr>
    </w:div>
    <w:div w:id="1566645790">
      <w:bodyDiv w:val="1"/>
      <w:marLeft w:val="0"/>
      <w:marRight w:val="0"/>
      <w:marTop w:val="0"/>
      <w:marBottom w:val="0"/>
      <w:divBdr>
        <w:top w:val="none" w:sz="0" w:space="0" w:color="auto"/>
        <w:left w:val="none" w:sz="0" w:space="0" w:color="auto"/>
        <w:bottom w:val="none" w:sz="0" w:space="0" w:color="auto"/>
        <w:right w:val="none" w:sz="0" w:space="0" w:color="auto"/>
      </w:divBdr>
    </w:div>
    <w:div w:id="1577668962">
      <w:bodyDiv w:val="1"/>
      <w:marLeft w:val="0"/>
      <w:marRight w:val="0"/>
      <w:marTop w:val="0"/>
      <w:marBottom w:val="0"/>
      <w:divBdr>
        <w:top w:val="none" w:sz="0" w:space="0" w:color="auto"/>
        <w:left w:val="none" w:sz="0" w:space="0" w:color="auto"/>
        <w:bottom w:val="none" w:sz="0" w:space="0" w:color="auto"/>
        <w:right w:val="none" w:sz="0" w:space="0" w:color="auto"/>
      </w:divBdr>
    </w:div>
    <w:div w:id="1599756476">
      <w:bodyDiv w:val="1"/>
      <w:marLeft w:val="0"/>
      <w:marRight w:val="0"/>
      <w:marTop w:val="0"/>
      <w:marBottom w:val="0"/>
      <w:divBdr>
        <w:top w:val="none" w:sz="0" w:space="0" w:color="auto"/>
        <w:left w:val="none" w:sz="0" w:space="0" w:color="auto"/>
        <w:bottom w:val="none" w:sz="0" w:space="0" w:color="auto"/>
        <w:right w:val="none" w:sz="0" w:space="0" w:color="auto"/>
      </w:divBdr>
    </w:div>
    <w:div w:id="1611473926">
      <w:bodyDiv w:val="1"/>
      <w:marLeft w:val="0"/>
      <w:marRight w:val="0"/>
      <w:marTop w:val="0"/>
      <w:marBottom w:val="0"/>
      <w:divBdr>
        <w:top w:val="none" w:sz="0" w:space="0" w:color="auto"/>
        <w:left w:val="none" w:sz="0" w:space="0" w:color="auto"/>
        <w:bottom w:val="none" w:sz="0" w:space="0" w:color="auto"/>
        <w:right w:val="none" w:sz="0" w:space="0" w:color="auto"/>
      </w:divBdr>
    </w:div>
    <w:div w:id="1624848331">
      <w:bodyDiv w:val="1"/>
      <w:marLeft w:val="0"/>
      <w:marRight w:val="0"/>
      <w:marTop w:val="0"/>
      <w:marBottom w:val="0"/>
      <w:divBdr>
        <w:top w:val="none" w:sz="0" w:space="0" w:color="auto"/>
        <w:left w:val="none" w:sz="0" w:space="0" w:color="auto"/>
        <w:bottom w:val="none" w:sz="0" w:space="0" w:color="auto"/>
        <w:right w:val="none" w:sz="0" w:space="0" w:color="auto"/>
      </w:divBdr>
    </w:div>
    <w:div w:id="1630240450">
      <w:bodyDiv w:val="1"/>
      <w:marLeft w:val="0"/>
      <w:marRight w:val="0"/>
      <w:marTop w:val="0"/>
      <w:marBottom w:val="0"/>
      <w:divBdr>
        <w:top w:val="none" w:sz="0" w:space="0" w:color="auto"/>
        <w:left w:val="none" w:sz="0" w:space="0" w:color="auto"/>
        <w:bottom w:val="none" w:sz="0" w:space="0" w:color="auto"/>
        <w:right w:val="none" w:sz="0" w:space="0" w:color="auto"/>
      </w:divBdr>
    </w:div>
    <w:div w:id="1700274387">
      <w:bodyDiv w:val="1"/>
      <w:marLeft w:val="0"/>
      <w:marRight w:val="0"/>
      <w:marTop w:val="0"/>
      <w:marBottom w:val="0"/>
      <w:divBdr>
        <w:top w:val="none" w:sz="0" w:space="0" w:color="auto"/>
        <w:left w:val="none" w:sz="0" w:space="0" w:color="auto"/>
        <w:bottom w:val="none" w:sz="0" w:space="0" w:color="auto"/>
        <w:right w:val="none" w:sz="0" w:space="0" w:color="auto"/>
      </w:divBdr>
    </w:div>
    <w:div w:id="1777362120">
      <w:bodyDiv w:val="1"/>
      <w:marLeft w:val="0"/>
      <w:marRight w:val="0"/>
      <w:marTop w:val="0"/>
      <w:marBottom w:val="0"/>
      <w:divBdr>
        <w:top w:val="none" w:sz="0" w:space="0" w:color="auto"/>
        <w:left w:val="none" w:sz="0" w:space="0" w:color="auto"/>
        <w:bottom w:val="none" w:sz="0" w:space="0" w:color="auto"/>
        <w:right w:val="none" w:sz="0" w:space="0" w:color="auto"/>
      </w:divBdr>
    </w:div>
    <w:div w:id="1790393211">
      <w:bodyDiv w:val="1"/>
      <w:marLeft w:val="0"/>
      <w:marRight w:val="0"/>
      <w:marTop w:val="0"/>
      <w:marBottom w:val="0"/>
      <w:divBdr>
        <w:top w:val="none" w:sz="0" w:space="0" w:color="auto"/>
        <w:left w:val="none" w:sz="0" w:space="0" w:color="auto"/>
        <w:bottom w:val="none" w:sz="0" w:space="0" w:color="auto"/>
        <w:right w:val="none" w:sz="0" w:space="0" w:color="auto"/>
      </w:divBdr>
    </w:div>
    <w:div w:id="1794639938">
      <w:bodyDiv w:val="1"/>
      <w:marLeft w:val="0"/>
      <w:marRight w:val="0"/>
      <w:marTop w:val="0"/>
      <w:marBottom w:val="0"/>
      <w:divBdr>
        <w:top w:val="none" w:sz="0" w:space="0" w:color="auto"/>
        <w:left w:val="none" w:sz="0" w:space="0" w:color="auto"/>
        <w:bottom w:val="none" w:sz="0" w:space="0" w:color="auto"/>
        <w:right w:val="none" w:sz="0" w:space="0" w:color="auto"/>
      </w:divBdr>
    </w:div>
    <w:div w:id="1818259764">
      <w:bodyDiv w:val="1"/>
      <w:marLeft w:val="0"/>
      <w:marRight w:val="0"/>
      <w:marTop w:val="0"/>
      <w:marBottom w:val="0"/>
      <w:divBdr>
        <w:top w:val="none" w:sz="0" w:space="0" w:color="auto"/>
        <w:left w:val="none" w:sz="0" w:space="0" w:color="auto"/>
        <w:bottom w:val="none" w:sz="0" w:space="0" w:color="auto"/>
        <w:right w:val="none" w:sz="0" w:space="0" w:color="auto"/>
      </w:divBdr>
    </w:div>
    <w:div w:id="1830560200">
      <w:bodyDiv w:val="1"/>
      <w:marLeft w:val="0"/>
      <w:marRight w:val="0"/>
      <w:marTop w:val="0"/>
      <w:marBottom w:val="0"/>
      <w:divBdr>
        <w:top w:val="none" w:sz="0" w:space="0" w:color="auto"/>
        <w:left w:val="none" w:sz="0" w:space="0" w:color="auto"/>
        <w:bottom w:val="none" w:sz="0" w:space="0" w:color="auto"/>
        <w:right w:val="none" w:sz="0" w:space="0" w:color="auto"/>
      </w:divBdr>
    </w:div>
    <w:div w:id="1830948120">
      <w:bodyDiv w:val="1"/>
      <w:marLeft w:val="0"/>
      <w:marRight w:val="0"/>
      <w:marTop w:val="0"/>
      <w:marBottom w:val="0"/>
      <w:divBdr>
        <w:top w:val="none" w:sz="0" w:space="0" w:color="auto"/>
        <w:left w:val="none" w:sz="0" w:space="0" w:color="auto"/>
        <w:bottom w:val="none" w:sz="0" w:space="0" w:color="auto"/>
        <w:right w:val="none" w:sz="0" w:space="0" w:color="auto"/>
      </w:divBdr>
    </w:div>
    <w:div w:id="1896697516">
      <w:bodyDiv w:val="1"/>
      <w:marLeft w:val="0"/>
      <w:marRight w:val="0"/>
      <w:marTop w:val="0"/>
      <w:marBottom w:val="0"/>
      <w:divBdr>
        <w:top w:val="none" w:sz="0" w:space="0" w:color="auto"/>
        <w:left w:val="none" w:sz="0" w:space="0" w:color="auto"/>
        <w:bottom w:val="none" w:sz="0" w:space="0" w:color="auto"/>
        <w:right w:val="none" w:sz="0" w:space="0" w:color="auto"/>
      </w:divBdr>
    </w:div>
    <w:div w:id="1917132492">
      <w:bodyDiv w:val="1"/>
      <w:marLeft w:val="0"/>
      <w:marRight w:val="0"/>
      <w:marTop w:val="0"/>
      <w:marBottom w:val="0"/>
      <w:divBdr>
        <w:top w:val="none" w:sz="0" w:space="0" w:color="auto"/>
        <w:left w:val="none" w:sz="0" w:space="0" w:color="auto"/>
        <w:bottom w:val="none" w:sz="0" w:space="0" w:color="auto"/>
        <w:right w:val="none" w:sz="0" w:space="0" w:color="auto"/>
      </w:divBdr>
    </w:div>
    <w:div w:id="1936357395">
      <w:bodyDiv w:val="1"/>
      <w:marLeft w:val="0"/>
      <w:marRight w:val="0"/>
      <w:marTop w:val="0"/>
      <w:marBottom w:val="0"/>
      <w:divBdr>
        <w:top w:val="none" w:sz="0" w:space="0" w:color="auto"/>
        <w:left w:val="none" w:sz="0" w:space="0" w:color="auto"/>
        <w:bottom w:val="none" w:sz="0" w:space="0" w:color="auto"/>
        <w:right w:val="none" w:sz="0" w:space="0" w:color="auto"/>
      </w:divBdr>
    </w:div>
    <w:div w:id="1952391541">
      <w:bodyDiv w:val="1"/>
      <w:marLeft w:val="0"/>
      <w:marRight w:val="0"/>
      <w:marTop w:val="0"/>
      <w:marBottom w:val="0"/>
      <w:divBdr>
        <w:top w:val="none" w:sz="0" w:space="0" w:color="auto"/>
        <w:left w:val="none" w:sz="0" w:space="0" w:color="auto"/>
        <w:bottom w:val="none" w:sz="0" w:space="0" w:color="auto"/>
        <w:right w:val="none" w:sz="0" w:space="0" w:color="auto"/>
      </w:divBdr>
    </w:div>
    <w:div w:id="1952515701">
      <w:bodyDiv w:val="1"/>
      <w:marLeft w:val="0"/>
      <w:marRight w:val="0"/>
      <w:marTop w:val="0"/>
      <w:marBottom w:val="0"/>
      <w:divBdr>
        <w:top w:val="none" w:sz="0" w:space="0" w:color="auto"/>
        <w:left w:val="none" w:sz="0" w:space="0" w:color="auto"/>
        <w:bottom w:val="none" w:sz="0" w:space="0" w:color="auto"/>
        <w:right w:val="none" w:sz="0" w:space="0" w:color="auto"/>
      </w:divBdr>
    </w:div>
    <w:div w:id="2039622754">
      <w:bodyDiv w:val="1"/>
      <w:marLeft w:val="0"/>
      <w:marRight w:val="0"/>
      <w:marTop w:val="0"/>
      <w:marBottom w:val="0"/>
      <w:divBdr>
        <w:top w:val="none" w:sz="0" w:space="0" w:color="auto"/>
        <w:left w:val="none" w:sz="0" w:space="0" w:color="auto"/>
        <w:bottom w:val="none" w:sz="0" w:space="0" w:color="auto"/>
        <w:right w:val="none" w:sz="0" w:space="0" w:color="auto"/>
      </w:divBdr>
    </w:div>
    <w:div w:id="2062289769">
      <w:bodyDiv w:val="1"/>
      <w:marLeft w:val="0"/>
      <w:marRight w:val="0"/>
      <w:marTop w:val="0"/>
      <w:marBottom w:val="0"/>
      <w:divBdr>
        <w:top w:val="none" w:sz="0" w:space="0" w:color="auto"/>
        <w:left w:val="none" w:sz="0" w:space="0" w:color="auto"/>
        <w:bottom w:val="none" w:sz="0" w:space="0" w:color="auto"/>
        <w:right w:val="none" w:sz="0" w:space="0" w:color="auto"/>
      </w:divBdr>
    </w:div>
    <w:div w:id="2145267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bconsi.blogspot.com/2012/11/how-to-overcome-barriers-to-communication.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2.q4cdn.com/299287126/files/doc_financials/2023/ar/Amazon-2022-Annual-Report.pdf" TargetMode="External"/><Relationship Id="rId7" Type="http://schemas.openxmlformats.org/officeDocument/2006/relationships/endnotes" Target="endnotes.xml"/><Relationship Id="rId12" Type="http://schemas.openxmlformats.org/officeDocument/2006/relationships/hyperlink" Target="https://www.amazon.co.uk/Amazon-Logo-Squid-Printable-Amazon-co-uk/dp/B07RCZMZXF" TargetMode="Externa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blog.atiom.cn/blog/cultural-sensitivity-in-a-modern-workplace" TargetMode="External"/><Relationship Id="rId20" Type="http://schemas.openxmlformats.org/officeDocument/2006/relationships/hyperlink" Target="https://www.edesk.com/blog/amazon-buyer-seller-messag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edesk.com/blog/amazon-buyer-seller-messaging/" TargetMode="External"/><Relationship Id="rId10" Type="http://schemas.openxmlformats.org/officeDocument/2006/relationships/hyperlink" Target="http://blog.atiom.cn/blog/cultural-sensitivity-in-a-modern-workplace"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figure/Hofstedes-Cultural-Dimensions-for-US-versus-UK_fig2_336409478" TargetMode="External"/><Relationship Id="rId22" Type="http://schemas.openxmlformats.org/officeDocument/2006/relationships/hyperlink" Target="http://bconsi.blogspot.com/2012/11/how-to-overcome-barriers-to-communication.html"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{725587B3-564A-4B35-925F-B68E1B861AE1}</b:Guid>
    <b:RefOrder>13</b:RefOrder>
  </b:Source>
  <b:Source>
    <b:Tag>Sha08</b:Tag>
    <b:SourceType>JournalArticle</b:SourceType>
    <b:Guid>{2B5440C3-73EB-4AB5-91EF-1E86CAC26CCD}</b:Guid>
    <b:Title>An interpretive examination of the development of cultural sensitivity in international business.</b:Title>
    <b:Year>2008</b:Year>
    <b:Author>
      <b:Author>
        <b:NameList>
          <b:Person>
            <b:Last>Shapiro</b:Last>
            <b:First>J.</b:First>
            <b:Middle>M., Ozanne, J. L., &amp; Saatcioglu, B.</b:Middle>
          </b:Person>
        </b:NameList>
      </b:Author>
    </b:Author>
    <b:JournalName> Journal of International Business Studies</b:JournalName>
    <b:Pages>39,71-87</b:Pages>
    <b:RefOrder>9</b:RefOrder>
  </b:Source>
  <b:Source>
    <b:Tag>Mei13</b:Tag>
    <b:SourceType>Book</b:SourceType>
    <b:Guid>{3ED9E74B-E4DC-4CEF-871D-F8C79B1977B9}</b:Guid>
    <b:Title>How to Overcome Communication Barriers in the Workplace - Identify Barriers to Effective Communication and Improve Your Communication</b:Title>
    <b:Year>2013</b:Year>
    <b:Author>
      <b:Author>
        <b:NameList>
          <b:Person>
            <b:Last>Liraz</b:Last>
            <b:First>Meir</b:First>
          </b:Person>
        </b:NameList>
      </b:Author>
    </b:Author>
    <b:Publisher> Liraz Publishing</b:Publisher>
    <b:Edition>Kindle Edition</b:Edition>
    <b:RefOrder>3</b:RefOrder>
  </b:Source>
  <b:Source>
    <b:Tag>Ama22</b:Tag>
    <b:SourceType>Report</b:SourceType>
    <b:Guid>{A6748362-3809-41F1-AA09-31397065D767}</b:Guid>
    <b:Title>Amazon.com Inc. Company Report</b:Title>
    <b:Year>2022</b:Year>
    <b:Author>
      <b:Author>
        <b:NameList>
          <b:Person>
            <b:Last>Report</b:Last>
            <b:First>Amazo.com</b:First>
            <b:Middle>Inc. Company</b:Middle>
          </b:Person>
        </b:NameList>
      </b:Author>
    </b:Author>
    <b:RefOrder>7</b:RefOrder>
  </b:Source>
  <b:Source>
    <b:Tag>Vak19</b:Tag>
    <b:SourceType>Book</b:SourceType>
    <b:Guid>{1B0DF19E-DDEB-4064-8EA9-CB4F6DF1FA43}</b:Guid>
    <b:Author>
      <b:Author>
        <b:NameList>
          <b:Person>
            <b:Last>Vakulenko</b:Last>
            <b:First>Y.,</b:First>
            <b:Middle>Shams, P., Hellström, D. and Hjort, K.</b:Middle>
          </b:Person>
        </b:NameList>
      </b:Author>
    </b:Author>
    <b:Title>Service innovation in e-commerce last mile delivery: Mapping the e-customer journey. Journal of Business Research</b:Title>
    <b:Year>2019</b:Year>
    <b:RefOrder>12</b:RefOrder>
  </b:Source>
  <b:Source>
    <b:Tag>Pep21</b:Tag>
    <b:SourceType>Book</b:SourceType>
    <b:Guid>{5264B2E8-E470-49A4-93CB-A4E6988E96A0}</b:Guid>
    <b:Author>
      <b:Author>
        <b:NameList>
          <b:Person>
            <b:Last>Peprah</b:Last>
            <b:First>A.A.,</b:First>
            <b:Middle>Giachetti, C., Larsen, M.M. and Rajwani, T.S.</b:Middle>
          </b:Person>
        </b:NameList>
      </b:Author>
    </b:Author>
    <b:Title>How Business Models Evolve in Weak Institutional Environments: The Case of Jumia, the Amazon. Com of Africa. Organization Science.</b:Title>
    <b:Year>2021</b:Year>
    <b:RefOrder>8</b:RefOrder>
  </b:Source>
  <b:Source>
    <b:Tag>Mer16</b:Tag>
    <b:SourceType>JournalArticle</b:SourceType>
    <b:Guid>{FD508D57-10B8-458A-B0EE-F5C84A21564A}</b:Guid>
    <b:Author>
      <b:Author>
        <b:NameList>
          <b:Person>
            <b:Last>Mergel</b:Last>
            <b:First>I.</b:First>
          </b:Person>
        </b:NameList>
      </b:Author>
    </b:Author>
    <b:Title>Agile innovation management in government: A research agenda. Government Information Quarterly</b:Title>
    <b:Year>2016</b:Year>
    <b:Pages>516-523</b:Pages>
    <b:RefOrder>5</b:RefOrder>
  </b:Source>
  <b:Source>
    <b:Tag>The08</b:Tag>
    <b:SourceType>Book</b:SourceType>
    <b:Guid>{39611F1B-4F49-46E3-95C8-CD64A193FF6E}</b:Guid>
    <b:Title>INTRODUCTION TO</b:Title>
    <b:Year>2008</b:Year>
    <b:Author>
      <b:Author>
        <b:NameList>
          <b:Person>
            <b:Last>Training</b:Last>
            <b:First>The</b:First>
            <b:Middle>Association of Business Executives and RRC Business</b:Middle>
          </b:Person>
        </b:NameList>
      </b:Author>
    </b:Author>
    <b:City>Surrey</b:City>
    <b:Publisher>Copyright</b:Publisher>
    <b:RefOrder>4</b:RefOrder>
  </b:Source>
  <b:Source>
    <b:Tag>Bai15</b:Tag>
    <b:SourceType>Book</b:SourceType>
    <b:Guid>{027A9620-CA06-4399-86CA-9A4BD6EF5623}</b:Guid>
    <b:Author>
      <b:Author>
        <b:NameList>
          <b:Person>
            <b:Last>Bailey</b:Last>
            <b:First>S</b:First>
          </b:Person>
        </b:NameList>
      </b:Author>
    </b:Author>
    <b:Title>Academic Writing for International </b:Title>
    <b:Year>2015</b:Year>
    <b:City>London</b:City>
    <b:Edition>2</b:Edition>
    <b:RefOrder>2</b:RefOrder>
  </b:Source>
  <b:Source>
    <b:Tag>Dig13</b:Tag>
    <b:SourceType>Book</b:SourceType>
    <b:Guid>{A37D1068-09FD-47C7-B645-D8F224D4F0F5}</b:Guid>
    <b:Author>
      <b:Author>
        <b:NameList>
          <b:Person>
            <b:Last>Dignen</b:Last>
            <b:First>B.,</b:First>
            <b:Middle>McMaster, I.</b:Middle>
          </b:Person>
        </b:NameList>
      </b:Author>
    </b:Author>
    <b:Title>Collins Effective International Business Communication</b:Title>
    <b:Year>2013</b:Year>
    <b:City>London</b:City>
    <b:Publisher>Collins</b:Publisher>
    <b:RefOrder>11</b:RefOrder>
  </b:Source>
  <b:Source>
    <b:Tag>DeL00</b:Tag>
    <b:SourceType>JournalArticle</b:SourceType>
    <b:Guid>{21403B84-90BE-44C7-9431-A95C9C2C2E68}</b:Guid>
    <b:Author>
      <b:Author>
        <b:NameList>
          <b:Person>
            <b:Last>De Long</b:Last>
            <b:First>D.W.</b:First>
          </b:Person>
          <b:Person>
            <b:Last>Fahey</b:Last>
            <b:First>L.</b:First>
          </b:Person>
        </b:NameList>
      </b:Author>
    </b:Author>
    <b:Title>Diagnosing cultural barriers to knowledge management.</b:Title>
    <b:JournalName>Academy of Management Perspectives</b:JournalName>
    <b:Year>2000</b:Year>
    <b:Pages>113-127</b:Pages>
    <b:RefOrder>10</b:RefOrder>
  </b:Source>
  <b:Source>
    <b:Tag>Ahm10</b:Tag>
    <b:SourceType>Book</b:SourceType>
    <b:Guid>{87BC208F-CC97-4AC9-989C-AFE21E32709A}</b:Guid>
    <b:Title>Innovation management: Context, strategies, systems and processes.</b:Title>
    <b:Year>2010</b:Year>
    <b:Publisher>Pearson</b:Publisher>
    <b:Author>
      <b:Author>
        <b:NameList>
          <b:Person>
            <b:Last>Ahmed</b:Last>
            <b:First>P.</b:First>
            <b:Middle>and Shepherd, C.D.</b:Middle>
          </b:Person>
        </b:NameList>
      </b:Author>
    </b:Author>
    <b:RefOrder>6</b:RefOrder>
  </b:Source>
  <b:Source>
    <b:Tag>Der13</b:Tag>
    <b:SourceType>Book</b:SourceType>
    <b:Guid>{2ED07340-7ACF-4CB6-B75B-00A6FBF0B1A1}</b:Guid>
    <b:Author>
      <b:Author>
        <b:NameList>
          <b:Person>
            <b:Last>Deresky</b:Last>
            <b:First>H.</b:First>
          </b:Person>
        </b:NameList>
      </b:Author>
    </b:Author>
    <b:Title> International Management: Managing </b:Title>
    <b:Year>2013</b:Year>
    <b:City>London</b:City>
    <b:Publisher>Pearson</b:Publisher>
    <b:RefOrder>1</b:RefOrder>
  </b:Source>
</b:Sources>
</file>

<file path=customXml/itemProps1.xml><?xml version="1.0" encoding="utf-8"?>
<ds:datastoreItem xmlns:ds="http://schemas.openxmlformats.org/officeDocument/2006/customXml" ds:itemID="{CC2D9123-791A-4923-8753-1956B645F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1100</TotalTime>
  <Pages>15</Pages>
  <Words>3755</Words>
  <Characters>21406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168</cp:revision>
  <dcterms:created xsi:type="dcterms:W3CDTF">2023-04-26T21:10:00Z</dcterms:created>
  <dcterms:modified xsi:type="dcterms:W3CDTF">2023-04-28T15:19:00Z</dcterms:modified>
</cp:coreProperties>
</file>