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8488434"/>
        <w:docPartObj>
          <w:docPartGallery w:val="Cover Pages"/>
          <w:docPartUnique/>
        </w:docPartObj>
      </w:sdtPr>
      <w:sdtEndPr>
        <w:rPr>
          <w:rFonts w:ascii="Arial" w:hAnsi="Arial" w:cs="Arial"/>
          <w:sz w:val="22"/>
          <w:szCs w:val="22"/>
        </w:rPr>
      </w:sdtEndPr>
      <w:sdtContent>
        <w:p w14:paraId="5B00906E" w14:textId="42473F78" w:rsidR="00B82A21" w:rsidRDefault="00B82A21">
          <w:r>
            <w:rPr>
              <w:noProof/>
            </w:rPr>
            <mc:AlternateContent>
              <mc:Choice Requires="wpg">
                <w:drawing>
                  <wp:anchor distT="0" distB="0" distL="114300" distR="114300" simplePos="0" relativeHeight="251659264" behindDoc="1" locked="0" layoutInCell="1" allowOverlap="1" wp14:anchorId="3FB1B709" wp14:editId="1FC79D67">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3855751" w14:textId="0512B8AF" w:rsidR="00B82A21" w:rsidRPr="0010100E" w:rsidRDefault="00B82A21">
                                      <w:pPr>
                                        <w:pStyle w:val="NoSpacing"/>
                                        <w:spacing w:before="120"/>
                                        <w:jc w:val="center"/>
                                        <w:rPr>
                                          <w:rFonts w:ascii="Arial" w:hAnsi="Arial" w:cs="Arial"/>
                                          <w:color w:val="FFFFFF" w:themeColor="background1"/>
                                          <w:sz w:val="40"/>
                                          <w:szCs w:val="40"/>
                                        </w:rPr>
                                      </w:pPr>
                                      <w:r w:rsidRPr="0010100E">
                                        <w:rPr>
                                          <w:rFonts w:ascii="Arial" w:hAnsi="Arial" w:cs="Arial"/>
                                          <w:color w:val="FFFFFF" w:themeColor="background1"/>
                                          <w:sz w:val="40"/>
                                          <w:szCs w:val="40"/>
                                        </w:rPr>
                                        <w:t>Karen Hart (2322331)</w:t>
                                      </w:r>
                                    </w:p>
                                  </w:sdtContent>
                                </w:sdt>
                                <w:p w14:paraId="6D738C93" w14:textId="635187B3" w:rsidR="00B82A21" w:rsidRPr="0010100E" w:rsidRDefault="00D16D71">
                                  <w:pPr>
                                    <w:pStyle w:val="NoSpacing"/>
                                    <w:spacing w:before="120"/>
                                    <w:jc w:val="center"/>
                                    <w:rPr>
                                      <w:rFonts w:ascii="Arial" w:hAnsi="Arial" w:cs="Arial"/>
                                      <w:color w:val="FFFFFF" w:themeColor="background1"/>
                                      <w:sz w:val="40"/>
                                      <w:szCs w:val="40"/>
                                    </w:rPr>
                                  </w:pPr>
                                  <w:sdt>
                                    <w:sdtPr>
                                      <w:rPr>
                                        <w:rFonts w:ascii="Arial" w:hAnsi="Arial" w:cs="Arial"/>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B55AA" w:rsidRPr="0010100E">
                                        <w:rPr>
                                          <w:rFonts w:ascii="Arial" w:hAnsi="Arial" w:cs="Arial"/>
                                          <w:caps/>
                                          <w:color w:val="FFFFFF" w:themeColor="background1"/>
                                          <w:sz w:val="40"/>
                                          <w:szCs w:val="40"/>
                                        </w:rPr>
                                        <w:t>T</w:t>
                                      </w:r>
                                      <w:r w:rsidR="00BE021E" w:rsidRPr="0010100E">
                                        <w:rPr>
                                          <w:rFonts w:ascii="Arial" w:hAnsi="Arial" w:cs="Arial"/>
                                          <w:caps/>
                                          <w:color w:val="FFFFFF" w:themeColor="background1"/>
                                          <w:sz w:val="40"/>
                                          <w:szCs w:val="40"/>
                                        </w:rPr>
                                        <w:t xml:space="preserve">utor: </w:t>
                                      </w:r>
                                      <w:r w:rsidR="00545232" w:rsidRPr="0010100E">
                                        <w:rPr>
                                          <w:rFonts w:ascii="Arial" w:hAnsi="Arial" w:cs="Arial"/>
                                          <w:caps/>
                                          <w:color w:val="FFFFFF" w:themeColor="background1"/>
                                          <w:sz w:val="40"/>
                                          <w:szCs w:val="40"/>
                                        </w:rPr>
                                        <w:t>s</w:t>
                                      </w:r>
                                      <w:r w:rsidR="003D7F35" w:rsidRPr="0010100E">
                                        <w:rPr>
                                          <w:rFonts w:ascii="Arial" w:hAnsi="Arial" w:cs="Arial"/>
                                          <w:caps/>
                                          <w:color w:val="FFFFFF" w:themeColor="background1"/>
                                          <w:sz w:val="40"/>
                                          <w:szCs w:val="40"/>
                                        </w:rPr>
                                        <w:t xml:space="preserve">ujeewa </w:t>
                                      </w:r>
                                      <w:r w:rsidR="00866B0E" w:rsidRPr="0010100E">
                                        <w:rPr>
                                          <w:rFonts w:ascii="Arial" w:hAnsi="Arial" w:cs="Arial"/>
                                          <w:caps/>
                                          <w:color w:val="FFFFFF" w:themeColor="background1"/>
                                          <w:sz w:val="40"/>
                                          <w:szCs w:val="40"/>
                                        </w:rPr>
                                        <w:t>herath</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A5300F"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8D4C778" w14:textId="4B9CD05E" w:rsidR="00B82A21" w:rsidRDefault="00926580">
                                      <w:pPr>
                                        <w:pStyle w:val="NoSpacing"/>
                                        <w:jc w:val="center"/>
                                        <w:rPr>
                                          <w:rFonts w:asciiTheme="majorHAnsi" w:eastAsiaTheme="majorEastAsia" w:hAnsiTheme="majorHAnsi" w:cstheme="majorBidi"/>
                                          <w:caps/>
                                          <w:color w:val="A5300F" w:themeColor="accent1"/>
                                          <w:sz w:val="72"/>
                                          <w:szCs w:val="72"/>
                                        </w:rPr>
                                      </w:pPr>
                                      <w:r w:rsidRPr="001B1CF5">
                                        <w:rPr>
                                          <w:rFonts w:ascii="Arial" w:eastAsiaTheme="majorEastAsia" w:hAnsi="Arial" w:cs="Arial"/>
                                          <w:caps/>
                                          <w:color w:val="A5300F" w:themeColor="accent1"/>
                                          <w:sz w:val="40"/>
                                          <w:szCs w:val="40"/>
                                        </w:rPr>
                                        <w:t>L</w:t>
                                      </w:r>
                                      <w:r w:rsidR="001758D3" w:rsidRPr="001B1CF5">
                                        <w:rPr>
                                          <w:rFonts w:ascii="Arial" w:eastAsiaTheme="majorEastAsia" w:hAnsi="Arial" w:cs="Arial"/>
                                          <w:caps/>
                                          <w:color w:val="A5300F" w:themeColor="accent1"/>
                                          <w:sz w:val="40"/>
                                          <w:szCs w:val="40"/>
                                        </w:rPr>
                                        <w:t>CLM 6004_</w:t>
                                      </w:r>
                                      <w:r w:rsidR="004C2316" w:rsidRPr="001B1CF5">
                                        <w:rPr>
                                          <w:rFonts w:ascii="Arial" w:eastAsiaTheme="majorEastAsia" w:hAnsi="Arial" w:cs="Arial"/>
                                          <w:caps/>
                                          <w:color w:val="A5300F" w:themeColor="accent1"/>
                                          <w:sz w:val="40"/>
                                          <w:szCs w:val="40"/>
                                        </w:rPr>
                                        <w:t>bIRM</w:t>
                                      </w:r>
                                      <w:r w:rsidR="001B1CF5">
                                        <w:rPr>
                                          <w:rFonts w:ascii="Arial" w:eastAsiaTheme="majorEastAsia" w:hAnsi="Arial" w:cs="Arial"/>
                                          <w:caps/>
                                          <w:color w:val="A5300F" w:themeColor="accent1"/>
                                          <w:sz w:val="40"/>
                                          <w:szCs w:val="40"/>
                                        </w:rPr>
                                        <w:t xml:space="preserve">                               </w:t>
                                      </w:r>
                                      <w:r w:rsidR="00C045EE" w:rsidRPr="001B1CF5">
                                        <w:rPr>
                                          <w:rFonts w:ascii="Arial" w:eastAsiaTheme="majorEastAsia" w:hAnsi="Arial" w:cs="Arial"/>
                                          <w:caps/>
                                          <w:color w:val="A5300F" w:themeColor="accent1"/>
                                          <w:sz w:val="40"/>
                                          <w:szCs w:val="40"/>
                                        </w:rPr>
                                        <w:t xml:space="preserve"> res</w:t>
                                      </w:r>
                                      <w:r w:rsidR="004A15B2" w:rsidRPr="001B1CF5">
                                        <w:rPr>
                                          <w:rFonts w:ascii="Arial" w:eastAsiaTheme="majorEastAsia" w:hAnsi="Arial" w:cs="Arial"/>
                                          <w:caps/>
                                          <w:color w:val="A5300F" w:themeColor="accent1"/>
                                          <w:sz w:val="40"/>
                                          <w:szCs w:val="40"/>
                                        </w:rPr>
                                        <w:t>earch Methods for B</w:t>
                                      </w:r>
                                      <w:r w:rsidR="006D71C1" w:rsidRPr="001B1CF5">
                                        <w:rPr>
                                          <w:rFonts w:ascii="Arial" w:eastAsiaTheme="majorEastAsia" w:hAnsi="Arial" w:cs="Arial"/>
                                          <w:caps/>
                                          <w:color w:val="A5300F" w:themeColor="accent1"/>
                                          <w:sz w:val="40"/>
                                          <w:szCs w:val="40"/>
                                        </w:rPr>
                                        <w:t>usiness.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B1B709"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a5300f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a5300f [3204]" stroked="f" strokeweight="1.5pt">
                      <v:textbox inset="36pt,57.6pt,36pt,36pt">
                        <w:txbxContent>
                          <w:sdt>
                            <w:sdtPr>
                              <w:rPr>
                                <w:rFonts w:ascii="Arial" w:hAnsi="Arial" w:cs="Arial"/>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3855751" w14:textId="0512B8AF" w:rsidR="00B82A21" w:rsidRPr="0010100E" w:rsidRDefault="00B82A21">
                                <w:pPr>
                                  <w:pStyle w:val="NoSpacing"/>
                                  <w:spacing w:before="120"/>
                                  <w:jc w:val="center"/>
                                  <w:rPr>
                                    <w:rFonts w:ascii="Arial" w:hAnsi="Arial" w:cs="Arial"/>
                                    <w:color w:val="FFFFFF" w:themeColor="background1"/>
                                    <w:sz w:val="40"/>
                                    <w:szCs w:val="40"/>
                                  </w:rPr>
                                </w:pPr>
                                <w:r w:rsidRPr="0010100E">
                                  <w:rPr>
                                    <w:rFonts w:ascii="Arial" w:hAnsi="Arial" w:cs="Arial"/>
                                    <w:color w:val="FFFFFF" w:themeColor="background1"/>
                                    <w:sz w:val="40"/>
                                    <w:szCs w:val="40"/>
                                  </w:rPr>
                                  <w:t>Karen Hart (2322331)</w:t>
                                </w:r>
                              </w:p>
                            </w:sdtContent>
                          </w:sdt>
                          <w:p w14:paraId="6D738C93" w14:textId="635187B3" w:rsidR="00B82A21" w:rsidRPr="0010100E" w:rsidRDefault="00D16D71">
                            <w:pPr>
                              <w:pStyle w:val="NoSpacing"/>
                              <w:spacing w:before="120"/>
                              <w:jc w:val="center"/>
                              <w:rPr>
                                <w:rFonts w:ascii="Arial" w:hAnsi="Arial" w:cs="Arial"/>
                                <w:color w:val="FFFFFF" w:themeColor="background1"/>
                                <w:sz w:val="40"/>
                                <w:szCs w:val="40"/>
                              </w:rPr>
                            </w:pPr>
                            <w:sdt>
                              <w:sdtPr>
                                <w:rPr>
                                  <w:rFonts w:ascii="Arial" w:hAnsi="Arial" w:cs="Arial"/>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B55AA" w:rsidRPr="0010100E">
                                  <w:rPr>
                                    <w:rFonts w:ascii="Arial" w:hAnsi="Arial" w:cs="Arial"/>
                                    <w:caps/>
                                    <w:color w:val="FFFFFF" w:themeColor="background1"/>
                                    <w:sz w:val="40"/>
                                    <w:szCs w:val="40"/>
                                  </w:rPr>
                                  <w:t>T</w:t>
                                </w:r>
                                <w:r w:rsidR="00BE021E" w:rsidRPr="0010100E">
                                  <w:rPr>
                                    <w:rFonts w:ascii="Arial" w:hAnsi="Arial" w:cs="Arial"/>
                                    <w:caps/>
                                    <w:color w:val="FFFFFF" w:themeColor="background1"/>
                                    <w:sz w:val="40"/>
                                    <w:szCs w:val="40"/>
                                  </w:rPr>
                                  <w:t xml:space="preserve">utor: </w:t>
                                </w:r>
                                <w:r w:rsidR="00545232" w:rsidRPr="0010100E">
                                  <w:rPr>
                                    <w:rFonts w:ascii="Arial" w:hAnsi="Arial" w:cs="Arial"/>
                                    <w:caps/>
                                    <w:color w:val="FFFFFF" w:themeColor="background1"/>
                                    <w:sz w:val="40"/>
                                    <w:szCs w:val="40"/>
                                  </w:rPr>
                                  <w:t>s</w:t>
                                </w:r>
                                <w:r w:rsidR="003D7F35" w:rsidRPr="0010100E">
                                  <w:rPr>
                                    <w:rFonts w:ascii="Arial" w:hAnsi="Arial" w:cs="Arial"/>
                                    <w:caps/>
                                    <w:color w:val="FFFFFF" w:themeColor="background1"/>
                                    <w:sz w:val="40"/>
                                    <w:szCs w:val="40"/>
                                  </w:rPr>
                                  <w:t xml:space="preserve">ujeewa </w:t>
                                </w:r>
                                <w:r w:rsidR="00866B0E" w:rsidRPr="0010100E">
                                  <w:rPr>
                                    <w:rFonts w:ascii="Arial" w:hAnsi="Arial" w:cs="Arial"/>
                                    <w:caps/>
                                    <w:color w:val="FFFFFF" w:themeColor="background1"/>
                                    <w:sz w:val="40"/>
                                    <w:szCs w:val="40"/>
                                  </w:rPr>
                                  <w:t>herath</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A5300F"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8D4C778" w14:textId="4B9CD05E" w:rsidR="00B82A21" w:rsidRDefault="00926580">
                                <w:pPr>
                                  <w:pStyle w:val="NoSpacing"/>
                                  <w:jc w:val="center"/>
                                  <w:rPr>
                                    <w:rFonts w:asciiTheme="majorHAnsi" w:eastAsiaTheme="majorEastAsia" w:hAnsiTheme="majorHAnsi" w:cstheme="majorBidi"/>
                                    <w:caps/>
                                    <w:color w:val="A5300F" w:themeColor="accent1"/>
                                    <w:sz w:val="72"/>
                                    <w:szCs w:val="72"/>
                                  </w:rPr>
                                </w:pPr>
                                <w:r w:rsidRPr="001B1CF5">
                                  <w:rPr>
                                    <w:rFonts w:ascii="Arial" w:eastAsiaTheme="majorEastAsia" w:hAnsi="Arial" w:cs="Arial"/>
                                    <w:caps/>
                                    <w:color w:val="A5300F" w:themeColor="accent1"/>
                                    <w:sz w:val="40"/>
                                    <w:szCs w:val="40"/>
                                  </w:rPr>
                                  <w:t>L</w:t>
                                </w:r>
                                <w:r w:rsidR="001758D3" w:rsidRPr="001B1CF5">
                                  <w:rPr>
                                    <w:rFonts w:ascii="Arial" w:eastAsiaTheme="majorEastAsia" w:hAnsi="Arial" w:cs="Arial"/>
                                    <w:caps/>
                                    <w:color w:val="A5300F" w:themeColor="accent1"/>
                                    <w:sz w:val="40"/>
                                    <w:szCs w:val="40"/>
                                  </w:rPr>
                                  <w:t>CLM 6004_</w:t>
                                </w:r>
                                <w:r w:rsidR="004C2316" w:rsidRPr="001B1CF5">
                                  <w:rPr>
                                    <w:rFonts w:ascii="Arial" w:eastAsiaTheme="majorEastAsia" w:hAnsi="Arial" w:cs="Arial"/>
                                    <w:caps/>
                                    <w:color w:val="A5300F" w:themeColor="accent1"/>
                                    <w:sz w:val="40"/>
                                    <w:szCs w:val="40"/>
                                  </w:rPr>
                                  <w:t>bIRM</w:t>
                                </w:r>
                                <w:r w:rsidR="001B1CF5">
                                  <w:rPr>
                                    <w:rFonts w:ascii="Arial" w:eastAsiaTheme="majorEastAsia" w:hAnsi="Arial" w:cs="Arial"/>
                                    <w:caps/>
                                    <w:color w:val="A5300F" w:themeColor="accent1"/>
                                    <w:sz w:val="40"/>
                                    <w:szCs w:val="40"/>
                                  </w:rPr>
                                  <w:t xml:space="preserve">                               </w:t>
                                </w:r>
                                <w:r w:rsidR="00C045EE" w:rsidRPr="001B1CF5">
                                  <w:rPr>
                                    <w:rFonts w:ascii="Arial" w:eastAsiaTheme="majorEastAsia" w:hAnsi="Arial" w:cs="Arial"/>
                                    <w:caps/>
                                    <w:color w:val="A5300F" w:themeColor="accent1"/>
                                    <w:sz w:val="40"/>
                                    <w:szCs w:val="40"/>
                                  </w:rPr>
                                  <w:t xml:space="preserve"> res</w:t>
                                </w:r>
                                <w:r w:rsidR="004A15B2" w:rsidRPr="001B1CF5">
                                  <w:rPr>
                                    <w:rFonts w:ascii="Arial" w:eastAsiaTheme="majorEastAsia" w:hAnsi="Arial" w:cs="Arial"/>
                                    <w:caps/>
                                    <w:color w:val="A5300F" w:themeColor="accent1"/>
                                    <w:sz w:val="40"/>
                                    <w:szCs w:val="40"/>
                                  </w:rPr>
                                  <w:t>earch Methods for B</w:t>
                                </w:r>
                                <w:r w:rsidR="006D71C1" w:rsidRPr="001B1CF5">
                                  <w:rPr>
                                    <w:rFonts w:ascii="Arial" w:eastAsiaTheme="majorEastAsia" w:hAnsi="Arial" w:cs="Arial"/>
                                    <w:caps/>
                                    <w:color w:val="A5300F" w:themeColor="accent1"/>
                                    <w:sz w:val="40"/>
                                    <w:szCs w:val="40"/>
                                  </w:rPr>
                                  <w:t>usiness.</w:t>
                                </w:r>
                              </w:p>
                            </w:sdtContent>
                          </w:sdt>
                        </w:txbxContent>
                      </v:textbox>
                    </v:shape>
                    <w10:wrap anchorx="page" anchory="page"/>
                  </v:group>
                </w:pict>
              </mc:Fallback>
            </mc:AlternateContent>
          </w:r>
        </w:p>
        <w:p w14:paraId="21464DF3" w14:textId="66B3A4EE" w:rsidR="00B82A21" w:rsidRDefault="00B82A21">
          <w:pPr>
            <w:rPr>
              <w:rFonts w:ascii="Arial" w:hAnsi="Arial" w:cs="Arial"/>
              <w:sz w:val="22"/>
              <w:szCs w:val="22"/>
            </w:rPr>
          </w:pPr>
          <w:r>
            <w:rPr>
              <w:rFonts w:ascii="Arial" w:hAnsi="Arial" w:cs="Arial"/>
              <w:sz w:val="22"/>
              <w:szCs w:val="22"/>
            </w:rPr>
            <w:br w:type="page"/>
          </w:r>
        </w:p>
      </w:sdtContent>
    </w:sdt>
    <w:p w14:paraId="605EE538" w14:textId="6CD778E8" w:rsidR="00FC608C" w:rsidRPr="00AE613F" w:rsidRDefault="00EF7736" w:rsidP="00AE613F">
      <w:pPr>
        <w:spacing w:line="360" w:lineRule="auto"/>
        <w:rPr>
          <w:rFonts w:ascii="Arial" w:hAnsi="Arial" w:cs="Arial"/>
          <w:b/>
          <w:bCs/>
          <w:sz w:val="22"/>
          <w:szCs w:val="22"/>
          <w:u w:val="single"/>
        </w:rPr>
      </w:pPr>
      <w:r w:rsidRPr="00AE613F">
        <w:rPr>
          <w:rFonts w:ascii="Arial" w:hAnsi="Arial" w:cs="Arial"/>
          <w:b/>
          <w:bCs/>
          <w:sz w:val="22"/>
          <w:szCs w:val="22"/>
          <w:u w:val="single"/>
        </w:rPr>
        <w:lastRenderedPageBreak/>
        <w:t>Table of contents</w:t>
      </w:r>
    </w:p>
    <w:p w14:paraId="30C84AC3" w14:textId="04DFB113" w:rsidR="00FC608C" w:rsidRPr="00AE613F" w:rsidRDefault="00FC608C" w:rsidP="00AE613F">
      <w:pPr>
        <w:spacing w:line="360" w:lineRule="auto"/>
        <w:rPr>
          <w:rFonts w:ascii="Arial" w:hAnsi="Arial" w:cs="Arial"/>
          <w:sz w:val="22"/>
          <w:szCs w:val="22"/>
        </w:rPr>
      </w:pPr>
      <w:r w:rsidRPr="00AE613F">
        <w:rPr>
          <w:rFonts w:ascii="Arial" w:hAnsi="Arial" w:cs="Arial"/>
          <w:sz w:val="22"/>
          <w:szCs w:val="22"/>
        </w:rPr>
        <w:t>1. Introduction and Background</w:t>
      </w:r>
      <w:r w:rsidR="00CB4654">
        <w:rPr>
          <w:rFonts w:ascii="Arial" w:hAnsi="Arial" w:cs="Arial"/>
          <w:sz w:val="22"/>
          <w:szCs w:val="22"/>
        </w:rPr>
        <w:t>.</w:t>
      </w:r>
      <w:r w:rsidR="00C3325E">
        <w:rPr>
          <w:rFonts w:ascii="Arial" w:hAnsi="Arial" w:cs="Arial"/>
          <w:sz w:val="22"/>
          <w:szCs w:val="22"/>
        </w:rPr>
        <w:t>2</w:t>
      </w:r>
    </w:p>
    <w:p w14:paraId="457C7A6A" w14:textId="5CE9B7BA" w:rsidR="00FC608C" w:rsidRPr="00AE613F" w:rsidRDefault="00FC608C" w:rsidP="00AE613F">
      <w:pPr>
        <w:spacing w:line="360" w:lineRule="auto"/>
        <w:rPr>
          <w:rFonts w:ascii="Arial" w:hAnsi="Arial" w:cs="Arial"/>
          <w:sz w:val="22"/>
          <w:szCs w:val="22"/>
        </w:rPr>
      </w:pPr>
      <w:r w:rsidRPr="00AE613F">
        <w:rPr>
          <w:rFonts w:ascii="Arial" w:hAnsi="Arial" w:cs="Arial"/>
          <w:sz w:val="22"/>
          <w:szCs w:val="22"/>
        </w:rPr>
        <w:t>2. Research Aim</w:t>
      </w:r>
      <w:r w:rsidR="00CB4654">
        <w:rPr>
          <w:rFonts w:ascii="Arial" w:hAnsi="Arial" w:cs="Arial"/>
          <w:sz w:val="22"/>
          <w:szCs w:val="22"/>
        </w:rPr>
        <w:t>.3</w:t>
      </w:r>
    </w:p>
    <w:p w14:paraId="089CFF32" w14:textId="1AE812CF" w:rsidR="00FC608C" w:rsidRPr="00AE613F" w:rsidRDefault="00FC608C" w:rsidP="00AE613F">
      <w:pPr>
        <w:spacing w:line="360" w:lineRule="auto"/>
        <w:rPr>
          <w:rFonts w:ascii="Arial" w:hAnsi="Arial" w:cs="Arial"/>
          <w:sz w:val="22"/>
          <w:szCs w:val="22"/>
        </w:rPr>
      </w:pPr>
      <w:r w:rsidRPr="00AE613F">
        <w:rPr>
          <w:rFonts w:ascii="Arial" w:hAnsi="Arial" w:cs="Arial"/>
          <w:sz w:val="22"/>
          <w:szCs w:val="22"/>
        </w:rPr>
        <w:t>3. Research Objectives</w:t>
      </w:r>
      <w:r w:rsidR="00CB4654">
        <w:rPr>
          <w:rFonts w:ascii="Arial" w:hAnsi="Arial" w:cs="Arial"/>
          <w:sz w:val="22"/>
          <w:szCs w:val="22"/>
        </w:rPr>
        <w:t>,3</w:t>
      </w:r>
    </w:p>
    <w:p w14:paraId="1E936BC4" w14:textId="0DB20911" w:rsidR="00FC608C" w:rsidRPr="00AE613F" w:rsidRDefault="00FC608C" w:rsidP="00AE613F">
      <w:pPr>
        <w:spacing w:line="360" w:lineRule="auto"/>
        <w:rPr>
          <w:rFonts w:ascii="Arial" w:hAnsi="Arial" w:cs="Arial"/>
          <w:sz w:val="22"/>
          <w:szCs w:val="22"/>
        </w:rPr>
      </w:pPr>
      <w:r w:rsidRPr="00AE613F">
        <w:rPr>
          <w:rFonts w:ascii="Arial" w:hAnsi="Arial" w:cs="Arial"/>
          <w:sz w:val="22"/>
          <w:szCs w:val="22"/>
        </w:rPr>
        <w:t>4. Research Questions</w:t>
      </w:r>
      <w:r w:rsidR="00CB4654">
        <w:rPr>
          <w:rFonts w:ascii="Arial" w:hAnsi="Arial" w:cs="Arial"/>
          <w:sz w:val="22"/>
          <w:szCs w:val="22"/>
        </w:rPr>
        <w:t>.3</w:t>
      </w:r>
    </w:p>
    <w:p w14:paraId="30209E13" w14:textId="74D0A899" w:rsidR="00FC608C" w:rsidRPr="00AE613F" w:rsidRDefault="00FC608C" w:rsidP="00AE613F">
      <w:pPr>
        <w:spacing w:line="360" w:lineRule="auto"/>
        <w:rPr>
          <w:rFonts w:ascii="Arial" w:hAnsi="Arial" w:cs="Arial"/>
          <w:sz w:val="22"/>
          <w:szCs w:val="22"/>
        </w:rPr>
      </w:pPr>
      <w:r w:rsidRPr="00AE613F">
        <w:rPr>
          <w:rFonts w:ascii="Arial" w:hAnsi="Arial" w:cs="Arial"/>
          <w:sz w:val="22"/>
          <w:szCs w:val="22"/>
        </w:rPr>
        <w:t>5. Literature Review</w:t>
      </w:r>
      <w:r w:rsidR="00CB4654">
        <w:rPr>
          <w:rFonts w:ascii="Arial" w:hAnsi="Arial" w:cs="Arial"/>
          <w:sz w:val="22"/>
          <w:szCs w:val="22"/>
        </w:rPr>
        <w:t>.4</w:t>
      </w:r>
      <w:r w:rsidRPr="00AE613F">
        <w:rPr>
          <w:rFonts w:ascii="Arial" w:hAnsi="Arial" w:cs="Arial"/>
          <w:sz w:val="22"/>
          <w:szCs w:val="22"/>
        </w:rPr>
        <w:t xml:space="preserve"> </w:t>
      </w:r>
    </w:p>
    <w:p w14:paraId="6A629AE2" w14:textId="2A2A7D73" w:rsidR="00FC608C" w:rsidRPr="00AE613F" w:rsidRDefault="00FC608C" w:rsidP="00AE613F">
      <w:pPr>
        <w:spacing w:line="360" w:lineRule="auto"/>
        <w:rPr>
          <w:rFonts w:ascii="Arial" w:hAnsi="Arial" w:cs="Arial"/>
          <w:sz w:val="22"/>
          <w:szCs w:val="22"/>
        </w:rPr>
      </w:pPr>
      <w:r w:rsidRPr="00AE613F">
        <w:rPr>
          <w:rFonts w:ascii="Arial" w:hAnsi="Arial" w:cs="Arial"/>
          <w:sz w:val="22"/>
          <w:szCs w:val="22"/>
        </w:rPr>
        <w:t>6. Research Methodology</w:t>
      </w:r>
      <w:r w:rsidR="00103513">
        <w:rPr>
          <w:rFonts w:ascii="Arial" w:hAnsi="Arial" w:cs="Arial"/>
          <w:sz w:val="22"/>
          <w:szCs w:val="22"/>
        </w:rPr>
        <w:t>.6</w:t>
      </w:r>
    </w:p>
    <w:p w14:paraId="37ED7D80" w14:textId="6F7FEB6F" w:rsidR="00FC608C" w:rsidRPr="00AE613F" w:rsidRDefault="00FC608C" w:rsidP="00AE613F">
      <w:pPr>
        <w:spacing w:line="360" w:lineRule="auto"/>
        <w:rPr>
          <w:rFonts w:ascii="Arial" w:hAnsi="Arial" w:cs="Arial"/>
          <w:sz w:val="22"/>
          <w:szCs w:val="22"/>
        </w:rPr>
      </w:pPr>
      <w:r w:rsidRPr="00AE613F">
        <w:rPr>
          <w:rFonts w:ascii="Arial" w:hAnsi="Arial" w:cs="Arial"/>
          <w:sz w:val="22"/>
          <w:szCs w:val="22"/>
        </w:rPr>
        <w:t>7. Business Relevance and Practical Implications</w:t>
      </w:r>
      <w:r w:rsidR="00103513">
        <w:rPr>
          <w:rFonts w:ascii="Arial" w:hAnsi="Arial" w:cs="Arial"/>
          <w:sz w:val="22"/>
          <w:szCs w:val="22"/>
        </w:rPr>
        <w:t>.6</w:t>
      </w:r>
    </w:p>
    <w:p w14:paraId="6E772595" w14:textId="2812415C" w:rsidR="00FC608C" w:rsidRPr="00AE613F" w:rsidRDefault="00FC608C" w:rsidP="00AE613F">
      <w:pPr>
        <w:spacing w:line="360" w:lineRule="auto"/>
        <w:rPr>
          <w:rFonts w:ascii="Arial" w:hAnsi="Arial" w:cs="Arial"/>
          <w:sz w:val="22"/>
          <w:szCs w:val="22"/>
        </w:rPr>
      </w:pPr>
      <w:r w:rsidRPr="00AE613F">
        <w:rPr>
          <w:rFonts w:ascii="Arial" w:hAnsi="Arial" w:cs="Arial"/>
          <w:sz w:val="22"/>
          <w:szCs w:val="22"/>
        </w:rPr>
        <w:t>8. Conclusion</w:t>
      </w:r>
      <w:r w:rsidR="00103513">
        <w:rPr>
          <w:rFonts w:ascii="Arial" w:hAnsi="Arial" w:cs="Arial"/>
          <w:sz w:val="22"/>
          <w:szCs w:val="22"/>
        </w:rPr>
        <w:t>, 7</w:t>
      </w:r>
    </w:p>
    <w:p w14:paraId="2C823B05" w14:textId="69A5AA22" w:rsidR="00FC608C" w:rsidRPr="00AE613F" w:rsidRDefault="00FC608C" w:rsidP="00AE613F">
      <w:pPr>
        <w:spacing w:line="360" w:lineRule="auto"/>
        <w:rPr>
          <w:rFonts w:ascii="Arial" w:hAnsi="Arial" w:cs="Arial"/>
          <w:sz w:val="22"/>
          <w:szCs w:val="22"/>
        </w:rPr>
      </w:pPr>
      <w:r w:rsidRPr="00AE613F">
        <w:rPr>
          <w:rFonts w:ascii="Arial" w:hAnsi="Arial" w:cs="Arial"/>
          <w:sz w:val="22"/>
          <w:szCs w:val="22"/>
        </w:rPr>
        <w:t xml:space="preserve">9. Reference List </w:t>
      </w:r>
      <w:r w:rsidR="00267677">
        <w:rPr>
          <w:rFonts w:ascii="Arial" w:hAnsi="Arial" w:cs="Arial"/>
          <w:sz w:val="22"/>
          <w:szCs w:val="22"/>
        </w:rPr>
        <w:t>.</w:t>
      </w:r>
      <w:r w:rsidR="00103513">
        <w:rPr>
          <w:rFonts w:ascii="Arial" w:hAnsi="Arial" w:cs="Arial"/>
          <w:sz w:val="22"/>
          <w:szCs w:val="22"/>
        </w:rPr>
        <w:t>8</w:t>
      </w:r>
    </w:p>
    <w:p w14:paraId="4E2B0AFB" w14:textId="77777777" w:rsidR="00277826" w:rsidRPr="00AE613F" w:rsidRDefault="00277826" w:rsidP="00AE613F">
      <w:pPr>
        <w:spacing w:line="360" w:lineRule="auto"/>
        <w:rPr>
          <w:rFonts w:ascii="Arial" w:hAnsi="Arial" w:cs="Arial"/>
          <w:sz w:val="22"/>
          <w:szCs w:val="22"/>
        </w:rPr>
      </w:pPr>
    </w:p>
    <w:p w14:paraId="66C1BDDC" w14:textId="77777777" w:rsidR="00215BC0" w:rsidRPr="00AE613F" w:rsidRDefault="00215BC0" w:rsidP="00AE613F">
      <w:pPr>
        <w:spacing w:line="360" w:lineRule="auto"/>
        <w:rPr>
          <w:rFonts w:ascii="Arial" w:hAnsi="Arial" w:cs="Arial"/>
          <w:b/>
          <w:bCs/>
          <w:sz w:val="22"/>
          <w:szCs w:val="22"/>
        </w:rPr>
      </w:pPr>
      <w:r w:rsidRPr="00AE613F">
        <w:rPr>
          <w:rFonts w:ascii="Arial" w:hAnsi="Arial" w:cs="Arial"/>
          <w:b/>
          <w:bCs/>
          <w:sz w:val="22"/>
          <w:szCs w:val="22"/>
        </w:rPr>
        <w:br w:type="page"/>
      </w:r>
    </w:p>
    <w:p w14:paraId="1156B02B" w14:textId="15E3FF31" w:rsidR="00277826" w:rsidRPr="00AE613F" w:rsidRDefault="00277826" w:rsidP="00AE613F">
      <w:pPr>
        <w:spacing w:line="360" w:lineRule="auto"/>
        <w:rPr>
          <w:rFonts w:ascii="Arial" w:hAnsi="Arial" w:cs="Arial"/>
          <w:sz w:val="22"/>
          <w:szCs w:val="22"/>
        </w:rPr>
      </w:pPr>
      <w:r w:rsidRPr="00AE613F">
        <w:rPr>
          <w:rFonts w:ascii="Arial" w:hAnsi="Arial" w:cs="Arial"/>
          <w:b/>
          <w:bCs/>
          <w:sz w:val="22"/>
          <w:szCs w:val="22"/>
        </w:rPr>
        <w:lastRenderedPageBreak/>
        <w:t>Assignment Topic:</w:t>
      </w:r>
      <w:r w:rsidRPr="00AE613F">
        <w:rPr>
          <w:rFonts w:ascii="Arial" w:hAnsi="Arial" w:cs="Arial"/>
          <w:sz w:val="22"/>
          <w:szCs w:val="22"/>
        </w:rPr>
        <w:t xml:space="preserve"> Geopolitical unrest and its impact on the U.K supply chain since 2020. </w:t>
      </w:r>
    </w:p>
    <w:p w14:paraId="365D6264" w14:textId="2AB0DD00" w:rsidR="00277826" w:rsidRPr="00AE613F" w:rsidRDefault="00277826" w:rsidP="00AE613F">
      <w:pPr>
        <w:spacing w:line="360" w:lineRule="auto"/>
        <w:rPr>
          <w:rFonts w:ascii="Arial" w:hAnsi="Arial" w:cs="Arial"/>
          <w:b/>
          <w:bCs/>
          <w:sz w:val="22"/>
          <w:szCs w:val="22"/>
        </w:rPr>
      </w:pPr>
      <w:r w:rsidRPr="00AE613F">
        <w:rPr>
          <w:rFonts w:ascii="Arial" w:hAnsi="Arial" w:cs="Arial"/>
          <w:b/>
          <w:bCs/>
          <w:sz w:val="22"/>
          <w:szCs w:val="22"/>
        </w:rPr>
        <w:t>1. Introduction and Background:</w:t>
      </w:r>
    </w:p>
    <w:p w14:paraId="16CD7874" w14:textId="2B0D1B52" w:rsidR="00DA1E79" w:rsidRPr="00AE613F" w:rsidRDefault="00A106F1" w:rsidP="00AE613F">
      <w:pPr>
        <w:spacing w:line="360" w:lineRule="auto"/>
        <w:rPr>
          <w:rFonts w:ascii="Arial" w:hAnsi="Arial" w:cs="Arial"/>
          <w:sz w:val="22"/>
          <w:szCs w:val="22"/>
        </w:rPr>
      </w:pPr>
      <w:r w:rsidRPr="00AE613F">
        <w:rPr>
          <w:rFonts w:ascii="Arial" w:hAnsi="Arial" w:cs="Arial"/>
          <w:sz w:val="22"/>
          <w:szCs w:val="22"/>
        </w:rPr>
        <w:t xml:space="preserve">The UK </w:t>
      </w:r>
      <w:r w:rsidR="00A86765" w:rsidRPr="00AE613F">
        <w:rPr>
          <w:rFonts w:ascii="Arial" w:hAnsi="Arial" w:cs="Arial"/>
          <w:sz w:val="22"/>
          <w:szCs w:val="22"/>
        </w:rPr>
        <w:t xml:space="preserve">has </w:t>
      </w:r>
      <w:r w:rsidR="0091631D" w:rsidRPr="00AE613F">
        <w:rPr>
          <w:rFonts w:ascii="Arial" w:hAnsi="Arial" w:cs="Arial"/>
          <w:sz w:val="22"/>
          <w:szCs w:val="22"/>
        </w:rPr>
        <w:t>faced</w:t>
      </w:r>
      <w:r w:rsidR="00833D76" w:rsidRPr="00AE613F">
        <w:rPr>
          <w:rFonts w:ascii="Arial" w:hAnsi="Arial" w:cs="Arial"/>
          <w:sz w:val="22"/>
          <w:szCs w:val="22"/>
        </w:rPr>
        <w:t xml:space="preserve"> </w:t>
      </w:r>
      <w:r w:rsidRPr="00AE613F">
        <w:rPr>
          <w:rFonts w:ascii="Arial" w:hAnsi="Arial" w:cs="Arial"/>
          <w:sz w:val="22"/>
          <w:szCs w:val="22"/>
        </w:rPr>
        <w:t xml:space="preserve">significant challenges since </w:t>
      </w:r>
      <w:r w:rsidR="00AE1712" w:rsidRPr="00AE613F">
        <w:rPr>
          <w:rFonts w:ascii="Arial" w:hAnsi="Arial" w:cs="Arial"/>
          <w:sz w:val="22"/>
          <w:szCs w:val="22"/>
        </w:rPr>
        <w:t>the start</w:t>
      </w:r>
      <w:r w:rsidR="00D52020" w:rsidRPr="00AE613F">
        <w:rPr>
          <w:rFonts w:ascii="Arial" w:hAnsi="Arial" w:cs="Arial"/>
          <w:sz w:val="22"/>
          <w:szCs w:val="22"/>
        </w:rPr>
        <w:t xml:space="preserve"> of </w:t>
      </w:r>
      <w:r w:rsidRPr="00AE613F">
        <w:rPr>
          <w:rFonts w:ascii="Arial" w:hAnsi="Arial" w:cs="Arial"/>
          <w:sz w:val="22"/>
          <w:szCs w:val="22"/>
        </w:rPr>
        <w:t>2020</w:t>
      </w:r>
      <w:r w:rsidR="00B221B4" w:rsidRPr="00AE613F">
        <w:rPr>
          <w:rFonts w:ascii="Arial" w:hAnsi="Arial" w:cs="Arial"/>
          <w:sz w:val="22"/>
          <w:szCs w:val="22"/>
        </w:rPr>
        <w:t>: a</w:t>
      </w:r>
      <w:r w:rsidR="00D52020" w:rsidRPr="00AE613F">
        <w:rPr>
          <w:rFonts w:ascii="Arial" w:hAnsi="Arial" w:cs="Arial"/>
          <w:sz w:val="22"/>
          <w:szCs w:val="22"/>
        </w:rPr>
        <w:t xml:space="preserve"> pandemic</w:t>
      </w:r>
      <w:r w:rsidR="00C94391" w:rsidRPr="00AE613F">
        <w:rPr>
          <w:rFonts w:ascii="Arial" w:hAnsi="Arial" w:cs="Arial"/>
          <w:sz w:val="22"/>
          <w:szCs w:val="22"/>
        </w:rPr>
        <w:t>,</w:t>
      </w:r>
      <w:r w:rsidR="00D52020" w:rsidRPr="00AE613F">
        <w:rPr>
          <w:rFonts w:ascii="Arial" w:hAnsi="Arial" w:cs="Arial"/>
          <w:sz w:val="22"/>
          <w:szCs w:val="22"/>
        </w:rPr>
        <w:t xml:space="preserve"> </w:t>
      </w:r>
      <w:r w:rsidRPr="00AE613F">
        <w:rPr>
          <w:rFonts w:ascii="Arial" w:hAnsi="Arial" w:cs="Arial"/>
          <w:sz w:val="22"/>
          <w:szCs w:val="22"/>
        </w:rPr>
        <w:t>political unrest</w:t>
      </w:r>
      <w:r w:rsidR="00D52020" w:rsidRPr="00AE613F">
        <w:rPr>
          <w:rFonts w:ascii="Arial" w:hAnsi="Arial" w:cs="Arial"/>
          <w:sz w:val="22"/>
          <w:szCs w:val="22"/>
        </w:rPr>
        <w:t xml:space="preserve"> at home and abroad</w:t>
      </w:r>
      <w:r w:rsidR="00C94391" w:rsidRPr="00AE613F">
        <w:rPr>
          <w:rFonts w:ascii="Arial" w:hAnsi="Arial" w:cs="Arial"/>
          <w:sz w:val="22"/>
          <w:szCs w:val="22"/>
        </w:rPr>
        <w:t>,</w:t>
      </w:r>
      <w:r w:rsidRPr="00AE613F">
        <w:rPr>
          <w:rFonts w:ascii="Arial" w:hAnsi="Arial" w:cs="Arial"/>
          <w:sz w:val="22"/>
          <w:szCs w:val="22"/>
        </w:rPr>
        <w:t xml:space="preserve"> domestic labour strikes, and broader geopolitical shocks</w:t>
      </w:r>
      <w:r w:rsidR="001640CD" w:rsidRPr="00AE613F">
        <w:rPr>
          <w:rFonts w:ascii="Arial" w:hAnsi="Arial" w:cs="Arial"/>
          <w:sz w:val="22"/>
          <w:szCs w:val="22"/>
        </w:rPr>
        <w:t>, all</w:t>
      </w:r>
      <w:r w:rsidRPr="00AE613F">
        <w:rPr>
          <w:rFonts w:ascii="Arial" w:hAnsi="Arial" w:cs="Arial"/>
          <w:sz w:val="22"/>
          <w:szCs w:val="22"/>
        </w:rPr>
        <w:t xml:space="preserve"> </w:t>
      </w:r>
      <w:r w:rsidR="00C52E34" w:rsidRPr="00AE613F">
        <w:rPr>
          <w:rFonts w:ascii="Arial" w:hAnsi="Arial" w:cs="Arial"/>
          <w:sz w:val="22"/>
          <w:szCs w:val="22"/>
        </w:rPr>
        <w:t>disrupting</w:t>
      </w:r>
      <w:r w:rsidRPr="00AE613F">
        <w:rPr>
          <w:rFonts w:ascii="Arial" w:hAnsi="Arial" w:cs="Arial"/>
          <w:sz w:val="22"/>
          <w:szCs w:val="22"/>
        </w:rPr>
        <w:t xml:space="preserve"> </w:t>
      </w:r>
      <w:r w:rsidR="006D62CD" w:rsidRPr="00AE613F">
        <w:rPr>
          <w:rFonts w:ascii="Arial" w:hAnsi="Arial" w:cs="Arial"/>
          <w:sz w:val="22"/>
          <w:szCs w:val="22"/>
        </w:rPr>
        <w:t xml:space="preserve">its </w:t>
      </w:r>
      <w:r w:rsidRPr="00AE613F">
        <w:rPr>
          <w:rFonts w:ascii="Arial" w:hAnsi="Arial" w:cs="Arial"/>
          <w:sz w:val="22"/>
          <w:szCs w:val="22"/>
        </w:rPr>
        <w:t xml:space="preserve">supply chains. </w:t>
      </w:r>
    </w:p>
    <w:p w14:paraId="709F0D0B" w14:textId="01DB8900" w:rsidR="00215BC0" w:rsidRPr="00AE613F" w:rsidRDefault="00A106F1" w:rsidP="00AE613F">
      <w:pPr>
        <w:spacing w:line="360" w:lineRule="auto"/>
        <w:rPr>
          <w:rFonts w:ascii="Arial" w:hAnsi="Arial" w:cs="Arial"/>
          <w:sz w:val="22"/>
          <w:szCs w:val="22"/>
        </w:rPr>
      </w:pPr>
      <w:r w:rsidRPr="00AE613F">
        <w:rPr>
          <w:rFonts w:ascii="Arial" w:hAnsi="Arial" w:cs="Arial"/>
          <w:sz w:val="22"/>
          <w:szCs w:val="22"/>
        </w:rPr>
        <w:t xml:space="preserve">These disruptions have forced UK businesses to restructure their supply chains permanently. </w:t>
      </w:r>
      <w:r w:rsidR="002116DA" w:rsidRPr="00AE613F">
        <w:rPr>
          <w:rFonts w:ascii="Arial" w:hAnsi="Arial" w:cs="Arial"/>
          <w:sz w:val="22"/>
          <w:szCs w:val="22"/>
        </w:rPr>
        <w:t>Additionally, post</w:t>
      </w:r>
      <w:r w:rsidRPr="00AE613F">
        <w:rPr>
          <w:rFonts w:ascii="Arial" w:hAnsi="Arial" w:cs="Arial"/>
          <w:sz w:val="22"/>
          <w:szCs w:val="22"/>
        </w:rPr>
        <w:t>-Brexit trade friction and escalating global conflicts have added to the difficulties faced by UK businesses. As a result, they are now shifting from the popular "just-in-time" models to more resilient "just-in-case" inventory strategies.</w:t>
      </w:r>
      <w:r w:rsidR="00303CE5" w:rsidRPr="00AE613F">
        <w:rPr>
          <w:rFonts w:ascii="Arial" w:eastAsia="Times New Roman" w:hAnsi="Arial" w:cs="Arial"/>
          <w:color w:val="3A3A3A"/>
          <w:sz w:val="22"/>
          <w:szCs w:val="22"/>
          <w:shd w:val="clear" w:color="auto" w:fill="FFFFFF"/>
        </w:rPr>
        <w:t xml:space="preserve"> (Cantor, D.E. and Macdonald, J.R. 2009</w:t>
      </w:r>
      <w:r w:rsidR="00AE613F" w:rsidRPr="00AE613F">
        <w:rPr>
          <w:rFonts w:ascii="Arial" w:eastAsia="Times New Roman" w:hAnsi="Arial" w:cs="Arial"/>
          <w:color w:val="3A3A3A"/>
          <w:sz w:val="22"/>
          <w:szCs w:val="22"/>
          <w:shd w:val="clear" w:color="auto" w:fill="FFFFFF"/>
        </w:rPr>
        <w:t>), (</w:t>
      </w:r>
      <w:r w:rsidR="00AE613F" w:rsidRPr="00AE613F">
        <w:rPr>
          <w:rFonts w:ascii="Arial" w:hAnsi="Arial" w:cs="Arial"/>
          <w:sz w:val="22"/>
          <w:szCs w:val="22"/>
        </w:rPr>
        <w:t>Choi</w:t>
      </w:r>
      <w:r w:rsidR="00D72D23" w:rsidRPr="00AE613F">
        <w:rPr>
          <w:rFonts w:ascii="Arial" w:hAnsi="Arial" w:cs="Arial"/>
          <w:sz w:val="22"/>
          <w:szCs w:val="22"/>
        </w:rPr>
        <w:t>, T.Y. et al. (eds.)(2020).</w:t>
      </w:r>
    </w:p>
    <w:p w14:paraId="3E5DA3C8" w14:textId="64286B18" w:rsidR="0069265B" w:rsidRPr="00AE613F" w:rsidRDefault="00215BC0" w:rsidP="00AE613F">
      <w:pPr>
        <w:spacing w:line="360" w:lineRule="auto"/>
        <w:rPr>
          <w:rFonts w:ascii="Arial" w:hAnsi="Arial" w:cs="Arial"/>
          <w:sz w:val="22"/>
          <w:szCs w:val="22"/>
        </w:rPr>
      </w:pPr>
      <w:r w:rsidRPr="00AE613F">
        <w:rPr>
          <w:rFonts w:ascii="Arial" w:hAnsi="Arial" w:cs="Arial"/>
          <w:sz w:val="22"/>
          <w:szCs w:val="22"/>
        </w:rPr>
        <w:t xml:space="preserve">Due to ongoing conflicts and economic instability, there has been a significant rise in prices for various everyday necessities in the United Kingdom. This has resulted in a cost-of-living crisis, as the average person struggles to afford basic commodities and services. As prices continue to </w:t>
      </w:r>
      <w:r w:rsidR="003108A9" w:rsidRPr="00AE613F">
        <w:rPr>
          <w:rFonts w:ascii="Arial" w:hAnsi="Arial" w:cs="Arial"/>
          <w:sz w:val="22"/>
          <w:szCs w:val="22"/>
        </w:rPr>
        <w:t>soar, individuals</w:t>
      </w:r>
      <w:r w:rsidRPr="00AE613F">
        <w:rPr>
          <w:rFonts w:ascii="Arial" w:hAnsi="Arial" w:cs="Arial"/>
          <w:sz w:val="22"/>
          <w:szCs w:val="22"/>
        </w:rPr>
        <w:t xml:space="preserve"> and families are facing financial strain and difficulty making ends meet. </w:t>
      </w:r>
      <w:r w:rsidR="005F3C0E" w:rsidRPr="00AE613F">
        <w:rPr>
          <w:rFonts w:ascii="Arial" w:hAnsi="Arial" w:cs="Arial"/>
          <w:sz w:val="22"/>
          <w:szCs w:val="22"/>
        </w:rPr>
        <w:t>(</w:t>
      </w:r>
      <w:r w:rsidR="005F3C0E" w:rsidRPr="00AE613F">
        <w:rPr>
          <w:rFonts w:ascii="Arial" w:eastAsia="Times New Roman" w:hAnsi="Arial" w:cs="Arial"/>
          <w:color w:val="3A3A3A"/>
          <w:sz w:val="22"/>
          <w:szCs w:val="22"/>
          <w:shd w:val="clear" w:color="auto" w:fill="FFFFFF"/>
        </w:rPr>
        <w:t>Figueiredo, R. Et al. 2022)</w:t>
      </w:r>
    </w:p>
    <w:p w14:paraId="5699DFAB" w14:textId="77777777" w:rsidR="00E0424F" w:rsidRPr="00AE613F" w:rsidRDefault="00215BC0" w:rsidP="00AE613F">
      <w:pPr>
        <w:spacing w:line="360" w:lineRule="auto"/>
        <w:rPr>
          <w:rFonts w:ascii="Arial" w:hAnsi="Arial" w:cs="Arial"/>
          <w:sz w:val="22"/>
          <w:szCs w:val="22"/>
        </w:rPr>
      </w:pPr>
      <w:r w:rsidRPr="00AE613F">
        <w:rPr>
          <w:rFonts w:ascii="Arial" w:hAnsi="Arial" w:cs="Arial"/>
          <w:sz w:val="22"/>
          <w:szCs w:val="22"/>
        </w:rPr>
        <w:t xml:space="preserve">This has also caused widespread frustration and unrest among the population, with people resorting to industrial action and protests to demand better wages and conditions. As a result, there have been pay strikes and job losses, </w:t>
      </w:r>
      <w:r w:rsidR="00000A60" w:rsidRPr="00AE613F">
        <w:rPr>
          <w:rFonts w:ascii="Arial" w:hAnsi="Arial" w:cs="Arial"/>
          <w:sz w:val="22"/>
          <w:szCs w:val="22"/>
        </w:rPr>
        <w:t>with</w:t>
      </w:r>
      <w:r w:rsidRPr="00AE613F">
        <w:rPr>
          <w:rFonts w:ascii="Arial" w:hAnsi="Arial" w:cs="Arial"/>
          <w:sz w:val="22"/>
          <w:szCs w:val="22"/>
        </w:rPr>
        <w:t xml:space="preserve"> businesses struggl</w:t>
      </w:r>
      <w:r w:rsidR="003D4AA3" w:rsidRPr="00AE613F">
        <w:rPr>
          <w:rFonts w:ascii="Arial" w:hAnsi="Arial" w:cs="Arial"/>
          <w:sz w:val="22"/>
          <w:szCs w:val="22"/>
        </w:rPr>
        <w:t>ing</w:t>
      </w:r>
      <w:r w:rsidRPr="00AE613F">
        <w:rPr>
          <w:rFonts w:ascii="Arial" w:hAnsi="Arial" w:cs="Arial"/>
          <w:sz w:val="22"/>
          <w:szCs w:val="22"/>
        </w:rPr>
        <w:t xml:space="preserve"> to cope with the rising costs and reduced consumer spending. This cycle of conflict and economic hardship has created a challenging situation for people in the U.K, causing widespread uncertainty and concern for the future. The government must take swift action to address these issues and find solutions to ease the burden on its citizens</w:t>
      </w:r>
      <w:r w:rsidR="00605805" w:rsidRPr="00AE613F">
        <w:rPr>
          <w:rFonts w:ascii="Arial" w:hAnsi="Arial" w:cs="Arial"/>
          <w:sz w:val="22"/>
          <w:szCs w:val="22"/>
        </w:rPr>
        <w:t xml:space="preserve"> </w:t>
      </w:r>
      <w:r w:rsidR="00504968" w:rsidRPr="00AE613F">
        <w:rPr>
          <w:rFonts w:ascii="Arial" w:hAnsi="Arial" w:cs="Arial"/>
          <w:sz w:val="22"/>
          <w:szCs w:val="22"/>
        </w:rPr>
        <w:t>before things can improve</w:t>
      </w:r>
      <w:r w:rsidRPr="00AE613F">
        <w:rPr>
          <w:rFonts w:ascii="Arial" w:hAnsi="Arial" w:cs="Arial"/>
          <w:sz w:val="22"/>
          <w:szCs w:val="22"/>
        </w:rPr>
        <w:t>.</w:t>
      </w:r>
      <w:r w:rsidR="00833A3B" w:rsidRPr="00AE613F">
        <w:rPr>
          <w:rFonts w:ascii="Arial" w:hAnsi="Arial" w:cs="Arial"/>
          <w:sz w:val="22"/>
          <w:szCs w:val="22"/>
        </w:rPr>
        <w:t xml:space="preserve"> </w:t>
      </w:r>
    </w:p>
    <w:p w14:paraId="5434BAFF" w14:textId="272BCADA" w:rsidR="00833A3B" w:rsidRPr="00AE613F" w:rsidRDefault="00833A3B" w:rsidP="00AE613F">
      <w:pPr>
        <w:spacing w:line="360" w:lineRule="auto"/>
        <w:rPr>
          <w:rFonts w:ascii="Arial" w:hAnsi="Arial" w:cs="Arial"/>
          <w:sz w:val="22"/>
          <w:szCs w:val="22"/>
        </w:rPr>
      </w:pPr>
      <w:r w:rsidRPr="00AE613F">
        <w:rPr>
          <w:rFonts w:ascii="Arial" w:hAnsi="Arial" w:cs="Arial"/>
          <w:sz w:val="22"/>
          <w:szCs w:val="22"/>
        </w:rPr>
        <w:t xml:space="preserve">According to data from the Office for National Statistics (ONS), these shortages have been publicly visible and widespread. In October 2021, 17% of adults in Great Britain experienced shortages of essential food items, while during the fuel crisis from 6-17 October, 37% struggled to obtain fuel. However, by January 2022, only 3% had trouble finding fuel while 16% continued to face food shortages. </w:t>
      </w:r>
    </w:p>
    <w:p w14:paraId="05F6A900" w14:textId="3EEB41BA" w:rsidR="00833A3B" w:rsidRPr="00AE613F" w:rsidRDefault="00833A3B" w:rsidP="00AE613F">
      <w:pPr>
        <w:spacing w:line="360" w:lineRule="auto"/>
        <w:rPr>
          <w:rFonts w:ascii="Arial" w:hAnsi="Arial" w:cs="Arial"/>
          <w:sz w:val="22"/>
          <w:szCs w:val="22"/>
        </w:rPr>
      </w:pPr>
      <w:r w:rsidRPr="00AE613F">
        <w:rPr>
          <w:rFonts w:ascii="Arial" w:hAnsi="Arial" w:cs="Arial"/>
          <w:sz w:val="22"/>
          <w:szCs w:val="22"/>
        </w:rPr>
        <w:t xml:space="preserve">Businesses have also faced challenges due to supply chain disruptions, although there has been some improvement over time. A survey by the Confederation of British Industry showed that business stock levels were at their lowest point since 1983 during the peak of the crisis in late summer 2021. An ONS survey also revealed that a </w:t>
      </w:r>
      <w:r w:rsidR="00436BC2" w:rsidRPr="00AE613F">
        <w:rPr>
          <w:rFonts w:ascii="Arial" w:hAnsi="Arial" w:cs="Arial"/>
          <w:sz w:val="22"/>
          <w:szCs w:val="22"/>
        </w:rPr>
        <w:t>considerable number</w:t>
      </w:r>
      <w:r w:rsidRPr="00AE613F">
        <w:rPr>
          <w:rFonts w:ascii="Arial" w:hAnsi="Arial" w:cs="Arial"/>
          <w:sz w:val="22"/>
          <w:szCs w:val="22"/>
        </w:rPr>
        <w:t xml:space="preserve"> of UK firms were unable to obtain necessary goods and services from both within the UK (15%) and from the EU (23%). These issues were not new and had already been ongoing since February 2021. However, evidence suggests that things are improving as of January 2022, </w:t>
      </w:r>
      <w:r w:rsidRPr="00AE613F">
        <w:rPr>
          <w:rFonts w:ascii="Arial" w:hAnsi="Arial" w:cs="Arial"/>
          <w:sz w:val="22"/>
          <w:szCs w:val="22"/>
        </w:rPr>
        <w:lastRenderedPageBreak/>
        <w:t>with only 7% reporting difficulties obtaining goods from within the UK and 14% facing challenges with obtaining goods from the EU.</w:t>
      </w:r>
      <w:r w:rsidR="00A63CD7" w:rsidRPr="00AE613F">
        <w:rPr>
          <w:rFonts w:ascii="Arial" w:hAnsi="Arial" w:cs="Arial"/>
          <w:color w:val="333333"/>
          <w:sz w:val="22"/>
          <w:szCs w:val="22"/>
          <w:shd w:val="clear" w:color="auto" w:fill="FBFBFB"/>
        </w:rPr>
        <w:t xml:space="preserve"> </w:t>
      </w:r>
      <w:r w:rsidR="00B77B52" w:rsidRPr="00AE613F">
        <w:rPr>
          <w:rFonts w:ascii="Arial" w:hAnsi="Arial" w:cs="Arial"/>
          <w:color w:val="333333"/>
          <w:sz w:val="22"/>
          <w:szCs w:val="22"/>
          <w:shd w:val="clear" w:color="auto" w:fill="FBFBFB"/>
        </w:rPr>
        <w:t>(</w:t>
      </w:r>
      <w:r w:rsidR="00A63CD7" w:rsidRPr="00AE613F">
        <w:rPr>
          <w:rFonts w:ascii="Arial" w:hAnsi="Arial" w:cs="Arial"/>
          <w:color w:val="333333"/>
          <w:sz w:val="22"/>
          <w:szCs w:val="22"/>
          <w:shd w:val="clear" w:color="auto" w:fill="FBFBFB"/>
        </w:rPr>
        <w:t>Institute for government</w:t>
      </w:r>
      <w:r w:rsidR="00B77B52" w:rsidRPr="00AE613F">
        <w:rPr>
          <w:rFonts w:ascii="Arial" w:hAnsi="Arial" w:cs="Arial"/>
          <w:color w:val="333333"/>
          <w:sz w:val="22"/>
          <w:szCs w:val="22"/>
          <w:shd w:val="clear" w:color="auto" w:fill="FBFBFB"/>
        </w:rPr>
        <w:t xml:space="preserve"> </w:t>
      </w:r>
      <w:r w:rsidR="00A63CD7" w:rsidRPr="00AE613F">
        <w:rPr>
          <w:rFonts w:ascii="Arial" w:hAnsi="Arial" w:cs="Arial"/>
          <w:color w:val="333333"/>
          <w:sz w:val="22"/>
          <w:szCs w:val="22"/>
          <w:shd w:val="clear" w:color="auto" w:fill="FBFBFB"/>
        </w:rPr>
        <w:t>November2021)</w:t>
      </w:r>
      <w:r w:rsidR="00CF78A7" w:rsidRPr="00AE613F">
        <w:rPr>
          <w:rFonts w:ascii="Arial" w:hAnsi="Arial" w:cs="Arial"/>
          <w:color w:val="333333"/>
          <w:sz w:val="22"/>
          <w:szCs w:val="22"/>
          <w:shd w:val="clear" w:color="auto" w:fill="FBFBFB"/>
        </w:rPr>
        <w:t>, (</w:t>
      </w:r>
      <w:r w:rsidR="00AC67AF" w:rsidRPr="00AE613F">
        <w:rPr>
          <w:rFonts w:ascii="Arial" w:hAnsi="Arial" w:cs="Arial"/>
          <w:sz w:val="22"/>
          <w:szCs w:val="22"/>
        </w:rPr>
        <w:t>Navarro, D. And Foxcroft, D. 2025)</w:t>
      </w:r>
      <w:r w:rsidR="007C46E3" w:rsidRPr="00AE613F">
        <w:rPr>
          <w:rFonts w:ascii="Arial" w:hAnsi="Arial" w:cs="Arial"/>
          <w:sz w:val="22"/>
          <w:szCs w:val="22"/>
        </w:rPr>
        <w:t>, (</w:t>
      </w:r>
      <w:r w:rsidR="007C46E3" w:rsidRPr="00AE613F">
        <w:rPr>
          <w:rFonts w:ascii="Arial" w:eastAsia="Times New Roman" w:hAnsi="Arial" w:cs="Arial"/>
          <w:color w:val="3A3A3A"/>
          <w:sz w:val="22"/>
          <w:szCs w:val="22"/>
          <w:shd w:val="clear" w:color="auto" w:fill="FFFFFF"/>
        </w:rPr>
        <w:t>Solis, L. and IE Universidad, publisher 2021) </w:t>
      </w:r>
    </w:p>
    <w:p w14:paraId="70C6322C" w14:textId="6B7E27B4" w:rsidR="00135C19" w:rsidRPr="00AE613F" w:rsidRDefault="00135C19" w:rsidP="00AE613F">
      <w:pPr>
        <w:spacing w:line="360" w:lineRule="auto"/>
        <w:rPr>
          <w:rFonts w:ascii="Arial" w:hAnsi="Arial" w:cs="Arial"/>
          <w:b/>
          <w:bCs/>
          <w:sz w:val="22"/>
          <w:szCs w:val="22"/>
        </w:rPr>
      </w:pPr>
      <w:r w:rsidRPr="00AE613F">
        <w:rPr>
          <w:rFonts w:ascii="Arial" w:hAnsi="Arial" w:cs="Arial"/>
          <w:b/>
          <w:bCs/>
          <w:sz w:val="22"/>
          <w:szCs w:val="22"/>
        </w:rPr>
        <w:t xml:space="preserve">2. Research </w:t>
      </w:r>
      <w:r w:rsidR="002116DA" w:rsidRPr="00AE613F">
        <w:rPr>
          <w:rFonts w:ascii="Arial" w:hAnsi="Arial" w:cs="Arial"/>
          <w:b/>
          <w:bCs/>
          <w:sz w:val="22"/>
          <w:szCs w:val="22"/>
        </w:rPr>
        <w:t>Aim.</w:t>
      </w:r>
    </w:p>
    <w:p w14:paraId="0707199B" w14:textId="6694A613" w:rsidR="00440ABC" w:rsidRPr="00AE613F" w:rsidRDefault="00315EB2" w:rsidP="00AE613F">
      <w:pPr>
        <w:spacing w:line="360" w:lineRule="auto"/>
        <w:rPr>
          <w:rFonts w:ascii="Arial" w:hAnsi="Arial" w:cs="Arial"/>
          <w:sz w:val="22"/>
          <w:szCs w:val="22"/>
        </w:rPr>
      </w:pPr>
      <w:r w:rsidRPr="00AE613F">
        <w:rPr>
          <w:rFonts w:ascii="Arial" w:hAnsi="Arial" w:cs="Arial"/>
          <w:sz w:val="22"/>
          <w:szCs w:val="22"/>
        </w:rPr>
        <w:t>This study aims</w:t>
      </w:r>
      <w:r w:rsidR="00135C19" w:rsidRPr="00AE613F">
        <w:rPr>
          <w:rFonts w:ascii="Arial" w:hAnsi="Arial" w:cs="Arial"/>
          <w:sz w:val="22"/>
          <w:szCs w:val="22"/>
        </w:rPr>
        <w:t xml:space="preserve"> to investigate the influence of conflicts and trade agreements on the supply chain and to </w:t>
      </w:r>
      <w:r w:rsidR="00EE0651" w:rsidRPr="00AE613F">
        <w:rPr>
          <w:rFonts w:ascii="Arial" w:hAnsi="Arial" w:cs="Arial"/>
          <w:sz w:val="22"/>
          <w:szCs w:val="22"/>
        </w:rPr>
        <w:t>prove</w:t>
      </w:r>
      <w:r w:rsidR="00135C19" w:rsidRPr="00AE613F">
        <w:rPr>
          <w:rFonts w:ascii="Arial" w:hAnsi="Arial" w:cs="Arial"/>
          <w:sz w:val="22"/>
          <w:szCs w:val="22"/>
        </w:rPr>
        <w:t xml:space="preserve"> how </w:t>
      </w:r>
      <w:r w:rsidR="00F77892" w:rsidRPr="00AE613F">
        <w:rPr>
          <w:rFonts w:ascii="Arial" w:hAnsi="Arial" w:cs="Arial"/>
          <w:sz w:val="22"/>
          <w:szCs w:val="22"/>
        </w:rPr>
        <w:t xml:space="preserve">factors </w:t>
      </w:r>
      <w:r w:rsidR="00135C19" w:rsidRPr="00AE613F">
        <w:rPr>
          <w:rFonts w:ascii="Arial" w:hAnsi="Arial" w:cs="Arial"/>
          <w:sz w:val="22"/>
          <w:szCs w:val="22"/>
        </w:rPr>
        <w:t xml:space="preserve">have </w:t>
      </w:r>
      <w:r w:rsidR="00A97C2D" w:rsidRPr="00AE613F">
        <w:rPr>
          <w:rFonts w:ascii="Arial" w:hAnsi="Arial" w:cs="Arial"/>
          <w:sz w:val="22"/>
          <w:szCs w:val="22"/>
        </w:rPr>
        <w:t>a significant</w:t>
      </w:r>
      <w:r w:rsidR="00135C19" w:rsidRPr="00AE613F">
        <w:rPr>
          <w:rFonts w:ascii="Arial" w:hAnsi="Arial" w:cs="Arial"/>
          <w:sz w:val="22"/>
          <w:szCs w:val="22"/>
        </w:rPr>
        <w:t xml:space="preserve"> </w:t>
      </w:r>
      <w:r w:rsidR="00830F81" w:rsidRPr="00AE613F">
        <w:rPr>
          <w:rFonts w:ascii="Arial" w:hAnsi="Arial" w:cs="Arial"/>
          <w:sz w:val="22"/>
          <w:szCs w:val="22"/>
        </w:rPr>
        <w:t>effect</w:t>
      </w:r>
      <w:r w:rsidR="00135C19" w:rsidRPr="00AE613F">
        <w:rPr>
          <w:rFonts w:ascii="Arial" w:hAnsi="Arial" w:cs="Arial"/>
          <w:sz w:val="22"/>
          <w:szCs w:val="22"/>
        </w:rPr>
        <w:t xml:space="preserve"> not only on businesses but also on the general population. </w:t>
      </w:r>
      <w:r w:rsidR="00C17D53" w:rsidRPr="00AE613F">
        <w:rPr>
          <w:rFonts w:ascii="Arial" w:hAnsi="Arial" w:cs="Arial"/>
          <w:sz w:val="22"/>
          <w:szCs w:val="22"/>
        </w:rPr>
        <w:t>E</w:t>
      </w:r>
      <w:r w:rsidR="00135C19" w:rsidRPr="00AE613F">
        <w:rPr>
          <w:rFonts w:ascii="Arial" w:hAnsi="Arial" w:cs="Arial"/>
          <w:sz w:val="22"/>
          <w:szCs w:val="22"/>
        </w:rPr>
        <w:t xml:space="preserve">xamining the correlation between conflicts and trade agreements, this research aims to uncover potential disruptions and difficulties that may arise in the UK's supply chain, </w:t>
      </w:r>
      <w:r w:rsidR="0073766D" w:rsidRPr="00AE613F">
        <w:rPr>
          <w:rFonts w:ascii="Arial" w:hAnsi="Arial" w:cs="Arial"/>
          <w:sz w:val="22"/>
          <w:szCs w:val="22"/>
        </w:rPr>
        <w:t>for now and</w:t>
      </w:r>
      <w:r w:rsidR="00135C19" w:rsidRPr="00AE613F">
        <w:rPr>
          <w:rFonts w:ascii="Arial" w:hAnsi="Arial" w:cs="Arial"/>
          <w:sz w:val="22"/>
          <w:szCs w:val="22"/>
        </w:rPr>
        <w:t xml:space="preserve"> </w:t>
      </w:r>
      <w:r w:rsidR="0073766D" w:rsidRPr="00AE613F">
        <w:rPr>
          <w:rFonts w:ascii="Arial" w:hAnsi="Arial" w:cs="Arial"/>
          <w:sz w:val="22"/>
          <w:szCs w:val="22"/>
        </w:rPr>
        <w:t xml:space="preserve">in </w:t>
      </w:r>
      <w:r w:rsidR="00135C19" w:rsidRPr="00AE613F">
        <w:rPr>
          <w:rFonts w:ascii="Arial" w:hAnsi="Arial" w:cs="Arial"/>
          <w:sz w:val="22"/>
          <w:szCs w:val="22"/>
        </w:rPr>
        <w:t>the future.</w:t>
      </w:r>
    </w:p>
    <w:p w14:paraId="595F359E" w14:textId="0C376B2E" w:rsidR="0089074D" w:rsidRPr="00AE613F" w:rsidRDefault="00135C19" w:rsidP="00AE613F">
      <w:pPr>
        <w:spacing w:line="360" w:lineRule="auto"/>
        <w:rPr>
          <w:rFonts w:ascii="Arial" w:hAnsi="Arial" w:cs="Arial"/>
          <w:sz w:val="22"/>
          <w:szCs w:val="22"/>
        </w:rPr>
      </w:pPr>
      <w:r w:rsidRPr="00AE613F">
        <w:rPr>
          <w:rFonts w:ascii="Arial" w:hAnsi="Arial" w:cs="Arial"/>
          <w:sz w:val="22"/>
          <w:szCs w:val="22"/>
        </w:rPr>
        <w:t xml:space="preserve">Additionally, it </w:t>
      </w:r>
      <w:r w:rsidR="00F73CB4" w:rsidRPr="00AE613F">
        <w:rPr>
          <w:rFonts w:ascii="Arial" w:hAnsi="Arial" w:cs="Arial"/>
          <w:sz w:val="22"/>
          <w:szCs w:val="22"/>
        </w:rPr>
        <w:t>illustrates</w:t>
      </w:r>
      <w:r w:rsidRPr="00AE613F">
        <w:rPr>
          <w:rFonts w:ascii="Arial" w:hAnsi="Arial" w:cs="Arial"/>
          <w:sz w:val="22"/>
          <w:szCs w:val="22"/>
        </w:rPr>
        <w:t xml:space="preserve"> how these disruptions can have a ripple effect on individuals</w:t>
      </w:r>
      <w:r w:rsidR="00541CC0" w:rsidRPr="00AE613F">
        <w:rPr>
          <w:rFonts w:ascii="Arial" w:hAnsi="Arial" w:cs="Arial"/>
          <w:sz w:val="22"/>
          <w:szCs w:val="22"/>
        </w:rPr>
        <w:t>. These outcomes can</w:t>
      </w:r>
      <w:r w:rsidRPr="00AE613F">
        <w:rPr>
          <w:rFonts w:ascii="Arial" w:hAnsi="Arial" w:cs="Arial"/>
          <w:sz w:val="22"/>
          <w:szCs w:val="22"/>
        </w:rPr>
        <w:t xml:space="preserve"> </w:t>
      </w:r>
      <w:r w:rsidR="00541CC0" w:rsidRPr="00AE613F">
        <w:rPr>
          <w:rFonts w:ascii="Arial" w:hAnsi="Arial" w:cs="Arial"/>
          <w:sz w:val="22"/>
          <w:szCs w:val="22"/>
        </w:rPr>
        <w:t>lead</w:t>
      </w:r>
      <w:r w:rsidRPr="00AE613F">
        <w:rPr>
          <w:rFonts w:ascii="Arial" w:hAnsi="Arial" w:cs="Arial"/>
          <w:sz w:val="22"/>
          <w:szCs w:val="22"/>
        </w:rPr>
        <w:t xml:space="preserve"> to shortages, price increases, and other consequences that </w:t>
      </w:r>
      <w:r w:rsidR="00C17D53" w:rsidRPr="00AE613F">
        <w:rPr>
          <w:rFonts w:ascii="Arial" w:hAnsi="Arial" w:cs="Arial"/>
          <w:sz w:val="22"/>
          <w:szCs w:val="22"/>
        </w:rPr>
        <w:t xml:space="preserve">will </w:t>
      </w:r>
      <w:r w:rsidR="00531117" w:rsidRPr="00AE613F">
        <w:rPr>
          <w:rFonts w:ascii="Arial" w:hAnsi="Arial" w:cs="Arial"/>
          <w:sz w:val="22"/>
          <w:szCs w:val="22"/>
        </w:rPr>
        <w:t>affect</w:t>
      </w:r>
      <w:r w:rsidRPr="00AE613F">
        <w:rPr>
          <w:rFonts w:ascii="Arial" w:hAnsi="Arial" w:cs="Arial"/>
          <w:sz w:val="22"/>
          <w:szCs w:val="22"/>
        </w:rPr>
        <w:t xml:space="preserve"> people's daily lives. This study emphasises</w:t>
      </w:r>
      <w:r w:rsidR="001E7B63" w:rsidRPr="00AE613F">
        <w:rPr>
          <w:rFonts w:ascii="Arial" w:hAnsi="Arial" w:cs="Arial"/>
          <w:sz w:val="22"/>
          <w:szCs w:val="22"/>
        </w:rPr>
        <w:t xml:space="preserve"> </w:t>
      </w:r>
      <w:r w:rsidRPr="00AE613F">
        <w:rPr>
          <w:rFonts w:ascii="Arial" w:hAnsi="Arial" w:cs="Arial"/>
          <w:sz w:val="22"/>
          <w:szCs w:val="22"/>
        </w:rPr>
        <w:t>the interconnectedness of global trade and its impact on supply chains, underscoring the importance of effectively understanding and managing conflicts and trade agreements for the benefit of all stakeholders.</w:t>
      </w:r>
    </w:p>
    <w:p w14:paraId="1C1EF748" w14:textId="5DA1E4CE" w:rsidR="00135C19" w:rsidRPr="00AE613F" w:rsidRDefault="00C4003F" w:rsidP="00AE613F">
      <w:pPr>
        <w:spacing w:line="360" w:lineRule="auto"/>
        <w:rPr>
          <w:rFonts w:ascii="Arial" w:hAnsi="Arial" w:cs="Arial"/>
          <w:sz w:val="22"/>
          <w:szCs w:val="22"/>
        </w:rPr>
      </w:pPr>
      <w:r w:rsidRPr="00AE613F">
        <w:rPr>
          <w:rFonts w:ascii="Arial" w:hAnsi="Arial" w:cs="Arial"/>
          <w:sz w:val="22"/>
          <w:szCs w:val="22"/>
        </w:rPr>
        <w:t>It</w:t>
      </w:r>
      <w:r w:rsidR="00135C19" w:rsidRPr="00AE613F">
        <w:rPr>
          <w:rFonts w:ascii="Arial" w:hAnsi="Arial" w:cs="Arial"/>
          <w:sz w:val="22"/>
          <w:szCs w:val="22"/>
        </w:rPr>
        <w:t xml:space="preserve"> aims to provide insights t</w:t>
      </w:r>
      <w:r w:rsidR="00A35834" w:rsidRPr="00AE613F">
        <w:rPr>
          <w:rFonts w:ascii="Arial" w:hAnsi="Arial" w:cs="Arial"/>
          <w:sz w:val="22"/>
          <w:szCs w:val="22"/>
        </w:rPr>
        <w:t>o</w:t>
      </w:r>
      <w:r w:rsidR="00135C19" w:rsidRPr="00AE613F">
        <w:rPr>
          <w:rFonts w:ascii="Arial" w:hAnsi="Arial" w:cs="Arial"/>
          <w:sz w:val="22"/>
          <w:szCs w:val="22"/>
        </w:rPr>
        <w:t xml:space="preserve"> inform policies and strategies to mitigate </w:t>
      </w:r>
      <w:r w:rsidR="009302F3" w:rsidRPr="00AE613F">
        <w:rPr>
          <w:rFonts w:ascii="Arial" w:hAnsi="Arial" w:cs="Arial"/>
          <w:sz w:val="22"/>
          <w:szCs w:val="22"/>
        </w:rPr>
        <w:t xml:space="preserve">the </w:t>
      </w:r>
      <w:r w:rsidR="00135C19" w:rsidRPr="00AE613F">
        <w:rPr>
          <w:rFonts w:ascii="Arial" w:hAnsi="Arial" w:cs="Arial"/>
          <w:sz w:val="22"/>
          <w:szCs w:val="22"/>
        </w:rPr>
        <w:t>negative effects</w:t>
      </w:r>
      <w:r w:rsidR="00C51314" w:rsidRPr="00AE613F">
        <w:rPr>
          <w:rFonts w:ascii="Arial" w:hAnsi="Arial" w:cs="Arial"/>
          <w:sz w:val="22"/>
          <w:szCs w:val="22"/>
        </w:rPr>
        <w:t xml:space="preserve"> of </w:t>
      </w:r>
      <w:r w:rsidR="00A64F5C" w:rsidRPr="00AE613F">
        <w:rPr>
          <w:rFonts w:ascii="Arial" w:hAnsi="Arial" w:cs="Arial"/>
          <w:sz w:val="22"/>
          <w:szCs w:val="22"/>
        </w:rPr>
        <w:t xml:space="preserve">geopolitical unrest </w:t>
      </w:r>
      <w:r w:rsidR="00135C19" w:rsidRPr="00AE613F">
        <w:rPr>
          <w:rFonts w:ascii="Arial" w:hAnsi="Arial" w:cs="Arial"/>
          <w:sz w:val="22"/>
          <w:szCs w:val="22"/>
        </w:rPr>
        <w:t>on the UK's supply chain and promote sustainable economic growth for businesses and individuals.</w:t>
      </w:r>
      <w:r w:rsidR="00B20ADF" w:rsidRPr="00AE613F">
        <w:rPr>
          <w:rFonts w:ascii="Arial" w:hAnsi="Arial" w:cs="Arial"/>
          <w:color w:val="3A3A3A"/>
          <w:sz w:val="22"/>
          <w:szCs w:val="22"/>
          <w:shd w:val="clear" w:color="auto" w:fill="FFFFFF"/>
        </w:rPr>
        <w:t xml:space="preserve"> (Gil Garay, E., Delgado-Martos, M.J. and Canillas Del Rey, F. 2013</w:t>
      </w:r>
      <w:r w:rsidR="004F486F" w:rsidRPr="00AE613F">
        <w:rPr>
          <w:rFonts w:ascii="Arial" w:hAnsi="Arial" w:cs="Arial"/>
          <w:color w:val="3A3A3A"/>
          <w:sz w:val="22"/>
          <w:szCs w:val="22"/>
          <w:shd w:val="clear" w:color="auto" w:fill="FFFFFF"/>
        </w:rPr>
        <w:t xml:space="preserve">), </w:t>
      </w:r>
      <w:r w:rsidR="00AE613F" w:rsidRPr="00AE613F">
        <w:rPr>
          <w:rFonts w:ascii="Arial" w:hAnsi="Arial" w:cs="Arial"/>
          <w:color w:val="3A3A3A"/>
          <w:sz w:val="22"/>
          <w:szCs w:val="22"/>
          <w:shd w:val="clear" w:color="auto" w:fill="FFFFFF"/>
        </w:rPr>
        <w:t>(</w:t>
      </w:r>
      <w:r w:rsidR="00AE613F" w:rsidRPr="00AE613F">
        <w:rPr>
          <w:rFonts w:ascii="Arial" w:eastAsia="Times New Roman" w:hAnsi="Arial" w:cs="Arial"/>
          <w:color w:val="3A3A3A"/>
          <w:sz w:val="22"/>
          <w:szCs w:val="22"/>
          <w:shd w:val="clear" w:color="auto" w:fill="FFFFFF"/>
        </w:rPr>
        <w:t>HITT</w:t>
      </w:r>
      <w:r w:rsidR="004F486F" w:rsidRPr="00AE613F">
        <w:rPr>
          <w:rFonts w:ascii="Arial" w:eastAsia="Times New Roman" w:hAnsi="Arial" w:cs="Arial"/>
          <w:color w:val="3A3A3A"/>
          <w:sz w:val="22"/>
          <w:szCs w:val="22"/>
          <w:shd w:val="clear" w:color="auto" w:fill="FFFFFF"/>
        </w:rPr>
        <w:t>, M.A. 2011)</w:t>
      </w:r>
    </w:p>
    <w:p w14:paraId="7D2AFFB8" w14:textId="05FE7502" w:rsidR="001E7B63" w:rsidRPr="00AE613F" w:rsidRDefault="001E7B63" w:rsidP="00AE613F">
      <w:pPr>
        <w:spacing w:line="360" w:lineRule="auto"/>
        <w:rPr>
          <w:rFonts w:ascii="Arial" w:hAnsi="Arial" w:cs="Arial"/>
          <w:b/>
          <w:bCs/>
          <w:sz w:val="22"/>
          <w:szCs w:val="22"/>
        </w:rPr>
      </w:pPr>
      <w:r w:rsidRPr="00AE613F">
        <w:rPr>
          <w:rFonts w:ascii="Arial" w:hAnsi="Arial" w:cs="Arial"/>
          <w:b/>
          <w:bCs/>
          <w:sz w:val="22"/>
          <w:szCs w:val="22"/>
        </w:rPr>
        <w:t xml:space="preserve">3. Research </w:t>
      </w:r>
      <w:r w:rsidR="002116DA" w:rsidRPr="00AE613F">
        <w:rPr>
          <w:rFonts w:ascii="Arial" w:hAnsi="Arial" w:cs="Arial"/>
          <w:b/>
          <w:bCs/>
          <w:sz w:val="22"/>
          <w:szCs w:val="22"/>
        </w:rPr>
        <w:t>Objectives.</w:t>
      </w:r>
    </w:p>
    <w:p w14:paraId="7C5BE57F" w14:textId="788C764A" w:rsidR="00A64F5C" w:rsidRPr="00AE613F" w:rsidRDefault="00A64F5C" w:rsidP="00AE613F">
      <w:pPr>
        <w:spacing w:line="360" w:lineRule="auto"/>
        <w:rPr>
          <w:rFonts w:ascii="Arial" w:hAnsi="Arial" w:cs="Arial"/>
          <w:sz w:val="22"/>
          <w:szCs w:val="22"/>
        </w:rPr>
      </w:pPr>
      <w:r w:rsidRPr="00AE613F">
        <w:rPr>
          <w:rFonts w:ascii="Arial" w:hAnsi="Arial" w:cs="Arial"/>
          <w:sz w:val="22"/>
          <w:szCs w:val="22"/>
        </w:rPr>
        <w:t xml:space="preserve">1. </w:t>
      </w:r>
      <w:r w:rsidR="0093683E" w:rsidRPr="00AE613F">
        <w:rPr>
          <w:rFonts w:ascii="Arial" w:hAnsi="Arial" w:cs="Arial"/>
          <w:sz w:val="22"/>
          <w:szCs w:val="22"/>
        </w:rPr>
        <w:t xml:space="preserve">To identify and examine the major forms of geopolitical unrest </w:t>
      </w:r>
      <w:r w:rsidR="00165216" w:rsidRPr="00AE613F">
        <w:rPr>
          <w:rFonts w:ascii="Arial" w:hAnsi="Arial" w:cs="Arial"/>
          <w:sz w:val="22"/>
          <w:szCs w:val="22"/>
        </w:rPr>
        <w:t xml:space="preserve">that affect </w:t>
      </w:r>
      <w:r w:rsidR="00AD71AA" w:rsidRPr="00AE613F">
        <w:rPr>
          <w:rFonts w:ascii="Arial" w:hAnsi="Arial" w:cs="Arial"/>
          <w:sz w:val="22"/>
          <w:szCs w:val="22"/>
        </w:rPr>
        <w:t xml:space="preserve">the </w:t>
      </w:r>
      <w:r w:rsidR="00165216" w:rsidRPr="00AE613F">
        <w:rPr>
          <w:rFonts w:ascii="Arial" w:hAnsi="Arial" w:cs="Arial"/>
          <w:sz w:val="22"/>
          <w:szCs w:val="22"/>
        </w:rPr>
        <w:t>UK supply chain</w:t>
      </w:r>
      <w:r w:rsidR="009D5C02" w:rsidRPr="00AE613F">
        <w:rPr>
          <w:rFonts w:ascii="Arial" w:hAnsi="Arial" w:cs="Arial"/>
          <w:sz w:val="22"/>
          <w:szCs w:val="22"/>
        </w:rPr>
        <w:t>, (</w:t>
      </w:r>
      <w:r w:rsidR="009D5C02" w:rsidRPr="00AE613F">
        <w:rPr>
          <w:rFonts w:ascii="Arial" w:eastAsia="Times New Roman" w:hAnsi="Arial" w:cs="Arial"/>
          <w:color w:val="3A3A3A"/>
          <w:sz w:val="22"/>
          <w:szCs w:val="22"/>
          <w:shd w:val="clear" w:color="auto" w:fill="FFFFFF"/>
        </w:rPr>
        <w:t>HITT, M.A. 2011)</w:t>
      </w:r>
    </w:p>
    <w:p w14:paraId="6E96F42A" w14:textId="6A2A72E4" w:rsidR="00165216" w:rsidRPr="00AE613F" w:rsidRDefault="00165216" w:rsidP="00AE613F">
      <w:pPr>
        <w:spacing w:line="360" w:lineRule="auto"/>
        <w:rPr>
          <w:rFonts w:ascii="Arial" w:hAnsi="Arial" w:cs="Arial"/>
          <w:sz w:val="22"/>
          <w:szCs w:val="22"/>
        </w:rPr>
      </w:pPr>
      <w:r w:rsidRPr="00AE613F">
        <w:rPr>
          <w:rFonts w:ascii="Arial" w:hAnsi="Arial" w:cs="Arial"/>
          <w:sz w:val="22"/>
          <w:szCs w:val="22"/>
        </w:rPr>
        <w:t xml:space="preserve">2. </w:t>
      </w:r>
      <w:r w:rsidR="00E31621" w:rsidRPr="00AE613F">
        <w:rPr>
          <w:rFonts w:ascii="Arial" w:hAnsi="Arial" w:cs="Arial"/>
          <w:sz w:val="22"/>
          <w:szCs w:val="22"/>
        </w:rPr>
        <w:t xml:space="preserve">To </w:t>
      </w:r>
      <w:r w:rsidR="004B04E8" w:rsidRPr="00AE613F">
        <w:rPr>
          <w:rFonts w:ascii="Arial" w:hAnsi="Arial" w:cs="Arial"/>
          <w:sz w:val="22"/>
          <w:szCs w:val="22"/>
        </w:rPr>
        <w:t xml:space="preserve">identify </w:t>
      </w:r>
      <w:r w:rsidR="00E31621" w:rsidRPr="00AE613F">
        <w:rPr>
          <w:rFonts w:ascii="Arial" w:hAnsi="Arial" w:cs="Arial"/>
          <w:sz w:val="22"/>
          <w:szCs w:val="22"/>
        </w:rPr>
        <w:t>the</w:t>
      </w:r>
      <w:r w:rsidR="004B04E8" w:rsidRPr="00AE613F">
        <w:rPr>
          <w:rFonts w:ascii="Arial" w:hAnsi="Arial" w:cs="Arial"/>
          <w:sz w:val="22"/>
          <w:szCs w:val="22"/>
        </w:rPr>
        <w:t xml:space="preserve"> </w:t>
      </w:r>
      <w:r w:rsidR="00DF0700" w:rsidRPr="00AE613F">
        <w:rPr>
          <w:rFonts w:ascii="Arial" w:hAnsi="Arial" w:cs="Arial"/>
          <w:sz w:val="22"/>
          <w:szCs w:val="22"/>
        </w:rPr>
        <w:t>negative impact</w:t>
      </w:r>
      <w:r w:rsidR="00E31621" w:rsidRPr="00AE613F">
        <w:rPr>
          <w:rFonts w:ascii="Arial" w:hAnsi="Arial" w:cs="Arial"/>
          <w:sz w:val="22"/>
          <w:szCs w:val="22"/>
        </w:rPr>
        <w:t xml:space="preserve"> of geopolitical unrest on the performance</w:t>
      </w:r>
      <w:r w:rsidR="00044E48" w:rsidRPr="00AE613F">
        <w:rPr>
          <w:rFonts w:ascii="Arial" w:hAnsi="Arial" w:cs="Arial"/>
          <w:sz w:val="22"/>
          <w:szCs w:val="22"/>
        </w:rPr>
        <w:t xml:space="preserve"> of </w:t>
      </w:r>
      <w:r w:rsidR="00AD71AA" w:rsidRPr="00AE613F">
        <w:rPr>
          <w:rFonts w:ascii="Arial" w:hAnsi="Arial" w:cs="Arial"/>
          <w:sz w:val="22"/>
          <w:szCs w:val="22"/>
        </w:rPr>
        <w:t xml:space="preserve">the </w:t>
      </w:r>
      <w:r w:rsidR="00044E48" w:rsidRPr="00AE613F">
        <w:rPr>
          <w:rFonts w:ascii="Arial" w:hAnsi="Arial" w:cs="Arial"/>
          <w:sz w:val="22"/>
          <w:szCs w:val="22"/>
        </w:rPr>
        <w:t xml:space="preserve">UK </w:t>
      </w:r>
      <w:r w:rsidR="001B196E" w:rsidRPr="00AE613F">
        <w:rPr>
          <w:rFonts w:ascii="Arial" w:hAnsi="Arial" w:cs="Arial"/>
          <w:sz w:val="22"/>
          <w:szCs w:val="22"/>
        </w:rPr>
        <w:t>supply</w:t>
      </w:r>
      <w:r w:rsidR="00044E48" w:rsidRPr="00AE613F">
        <w:rPr>
          <w:rFonts w:ascii="Arial" w:hAnsi="Arial" w:cs="Arial"/>
          <w:sz w:val="22"/>
          <w:szCs w:val="22"/>
        </w:rPr>
        <w:t xml:space="preserve"> chain</w:t>
      </w:r>
    </w:p>
    <w:p w14:paraId="5C16B4C3" w14:textId="384465C8" w:rsidR="004B04E8" w:rsidRPr="00AE613F" w:rsidRDefault="004B04E8" w:rsidP="00AE613F">
      <w:pPr>
        <w:spacing w:line="360" w:lineRule="auto"/>
        <w:rPr>
          <w:rFonts w:ascii="Arial" w:hAnsi="Arial" w:cs="Arial"/>
          <w:sz w:val="22"/>
          <w:szCs w:val="22"/>
        </w:rPr>
      </w:pPr>
      <w:r w:rsidRPr="00AE613F">
        <w:rPr>
          <w:rFonts w:ascii="Arial" w:hAnsi="Arial" w:cs="Arial"/>
          <w:sz w:val="22"/>
          <w:szCs w:val="22"/>
        </w:rPr>
        <w:t xml:space="preserve">3. To </w:t>
      </w:r>
      <w:r w:rsidR="00DF0700" w:rsidRPr="00AE613F">
        <w:rPr>
          <w:rFonts w:ascii="Arial" w:hAnsi="Arial" w:cs="Arial"/>
          <w:sz w:val="22"/>
          <w:szCs w:val="22"/>
        </w:rPr>
        <w:t>evaluate the</w:t>
      </w:r>
      <w:r w:rsidR="009F2B92" w:rsidRPr="00AE613F">
        <w:rPr>
          <w:rFonts w:ascii="Arial" w:hAnsi="Arial" w:cs="Arial"/>
          <w:sz w:val="22"/>
          <w:szCs w:val="22"/>
        </w:rPr>
        <w:t xml:space="preserve"> effectiveness of existing </w:t>
      </w:r>
      <w:r w:rsidR="001B196E" w:rsidRPr="00AE613F">
        <w:rPr>
          <w:rFonts w:ascii="Arial" w:hAnsi="Arial" w:cs="Arial"/>
          <w:sz w:val="22"/>
          <w:szCs w:val="22"/>
        </w:rPr>
        <w:t>strategies</w:t>
      </w:r>
      <w:r w:rsidR="009F2B92" w:rsidRPr="00AE613F">
        <w:rPr>
          <w:rFonts w:ascii="Arial" w:hAnsi="Arial" w:cs="Arial"/>
          <w:sz w:val="22"/>
          <w:szCs w:val="22"/>
        </w:rPr>
        <w:t xml:space="preserve"> to face supply chain disruption due to </w:t>
      </w:r>
      <w:r w:rsidR="001B196E" w:rsidRPr="00AE613F">
        <w:rPr>
          <w:rFonts w:ascii="Arial" w:hAnsi="Arial" w:cs="Arial"/>
          <w:sz w:val="22"/>
          <w:szCs w:val="22"/>
        </w:rPr>
        <w:t>global unrest</w:t>
      </w:r>
    </w:p>
    <w:p w14:paraId="5C15AB5E" w14:textId="50324582" w:rsidR="00044E48" w:rsidRPr="00AE613F" w:rsidRDefault="00044E48" w:rsidP="00AE613F">
      <w:pPr>
        <w:spacing w:line="360" w:lineRule="auto"/>
        <w:rPr>
          <w:rFonts w:ascii="Arial" w:hAnsi="Arial" w:cs="Arial"/>
          <w:sz w:val="22"/>
          <w:szCs w:val="22"/>
        </w:rPr>
      </w:pPr>
      <w:r w:rsidRPr="00AE613F">
        <w:rPr>
          <w:rFonts w:ascii="Arial" w:hAnsi="Arial" w:cs="Arial"/>
          <w:sz w:val="22"/>
          <w:szCs w:val="22"/>
        </w:rPr>
        <w:t xml:space="preserve">3. to develop recommendations </w:t>
      </w:r>
      <w:r w:rsidR="00465DF0" w:rsidRPr="00AE613F">
        <w:rPr>
          <w:rFonts w:ascii="Arial" w:hAnsi="Arial" w:cs="Arial"/>
          <w:sz w:val="22"/>
          <w:szCs w:val="22"/>
        </w:rPr>
        <w:t xml:space="preserve">for </w:t>
      </w:r>
      <w:r w:rsidR="001B196E" w:rsidRPr="00AE613F">
        <w:rPr>
          <w:rFonts w:ascii="Arial" w:hAnsi="Arial" w:cs="Arial"/>
          <w:sz w:val="22"/>
          <w:szCs w:val="22"/>
        </w:rPr>
        <w:t>policymakers</w:t>
      </w:r>
      <w:r w:rsidR="00465DF0" w:rsidRPr="00AE613F">
        <w:rPr>
          <w:rFonts w:ascii="Arial" w:hAnsi="Arial" w:cs="Arial"/>
          <w:sz w:val="22"/>
          <w:szCs w:val="22"/>
        </w:rPr>
        <w:t xml:space="preserve"> and </w:t>
      </w:r>
      <w:r w:rsidR="001B196E" w:rsidRPr="00AE613F">
        <w:rPr>
          <w:rFonts w:ascii="Arial" w:hAnsi="Arial" w:cs="Arial"/>
          <w:sz w:val="22"/>
          <w:szCs w:val="22"/>
        </w:rPr>
        <w:t>businesses</w:t>
      </w:r>
      <w:r w:rsidR="00465DF0" w:rsidRPr="00AE613F">
        <w:rPr>
          <w:rFonts w:ascii="Arial" w:hAnsi="Arial" w:cs="Arial"/>
          <w:sz w:val="22"/>
          <w:szCs w:val="22"/>
        </w:rPr>
        <w:t xml:space="preserve"> on strategies for </w:t>
      </w:r>
      <w:r w:rsidR="00775B0B" w:rsidRPr="00AE613F">
        <w:rPr>
          <w:rFonts w:ascii="Arial" w:hAnsi="Arial" w:cs="Arial"/>
          <w:sz w:val="22"/>
          <w:szCs w:val="22"/>
        </w:rPr>
        <w:t xml:space="preserve">facing </w:t>
      </w:r>
      <w:r w:rsidR="001B196E" w:rsidRPr="00AE613F">
        <w:rPr>
          <w:rFonts w:ascii="Arial" w:hAnsi="Arial" w:cs="Arial"/>
          <w:sz w:val="22"/>
          <w:szCs w:val="22"/>
        </w:rPr>
        <w:t xml:space="preserve">the </w:t>
      </w:r>
      <w:r w:rsidR="004B04E8" w:rsidRPr="00AE613F">
        <w:rPr>
          <w:rFonts w:ascii="Arial" w:hAnsi="Arial" w:cs="Arial"/>
          <w:sz w:val="22"/>
          <w:szCs w:val="22"/>
        </w:rPr>
        <w:t xml:space="preserve">negative impact of global </w:t>
      </w:r>
      <w:r w:rsidR="001B196E" w:rsidRPr="00AE613F">
        <w:rPr>
          <w:rFonts w:ascii="Arial" w:hAnsi="Arial" w:cs="Arial"/>
          <w:sz w:val="22"/>
          <w:szCs w:val="22"/>
        </w:rPr>
        <w:t>unrest</w:t>
      </w:r>
      <w:r w:rsidR="004B04E8" w:rsidRPr="00AE613F">
        <w:rPr>
          <w:rFonts w:ascii="Arial" w:hAnsi="Arial" w:cs="Arial"/>
          <w:sz w:val="22"/>
          <w:szCs w:val="22"/>
        </w:rPr>
        <w:t xml:space="preserve"> on </w:t>
      </w:r>
      <w:r w:rsidR="001B196E" w:rsidRPr="00AE613F">
        <w:rPr>
          <w:rFonts w:ascii="Arial" w:hAnsi="Arial" w:cs="Arial"/>
          <w:sz w:val="22"/>
          <w:szCs w:val="22"/>
        </w:rPr>
        <w:t xml:space="preserve">the </w:t>
      </w:r>
      <w:r w:rsidR="004B04E8" w:rsidRPr="00AE613F">
        <w:rPr>
          <w:rFonts w:ascii="Arial" w:hAnsi="Arial" w:cs="Arial"/>
          <w:sz w:val="22"/>
          <w:szCs w:val="22"/>
        </w:rPr>
        <w:t>UK supply chain</w:t>
      </w:r>
    </w:p>
    <w:p w14:paraId="5C98D096" w14:textId="1332CC52" w:rsidR="00FB4F8C" w:rsidRPr="00AE613F" w:rsidRDefault="001E7B63" w:rsidP="00AE613F">
      <w:pPr>
        <w:spacing w:line="360" w:lineRule="auto"/>
        <w:rPr>
          <w:rFonts w:ascii="Arial" w:hAnsi="Arial" w:cs="Arial"/>
          <w:b/>
          <w:bCs/>
          <w:sz w:val="22"/>
          <w:szCs w:val="22"/>
        </w:rPr>
      </w:pPr>
      <w:r w:rsidRPr="00AE613F">
        <w:rPr>
          <w:rFonts w:ascii="Arial" w:hAnsi="Arial" w:cs="Arial"/>
          <w:b/>
          <w:bCs/>
          <w:sz w:val="22"/>
          <w:szCs w:val="22"/>
        </w:rPr>
        <w:t xml:space="preserve">4. Research </w:t>
      </w:r>
      <w:r w:rsidR="002116DA" w:rsidRPr="00AE613F">
        <w:rPr>
          <w:rFonts w:ascii="Arial" w:hAnsi="Arial" w:cs="Arial"/>
          <w:b/>
          <w:bCs/>
          <w:sz w:val="22"/>
          <w:szCs w:val="22"/>
        </w:rPr>
        <w:t>Questions.</w:t>
      </w:r>
      <w:r w:rsidRPr="00AE613F">
        <w:rPr>
          <w:rFonts w:ascii="Arial" w:hAnsi="Arial" w:cs="Arial"/>
          <w:b/>
          <w:bCs/>
          <w:sz w:val="22"/>
          <w:szCs w:val="22"/>
        </w:rPr>
        <w:t xml:space="preserve"> </w:t>
      </w:r>
    </w:p>
    <w:p w14:paraId="67A71B20" w14:textId="15C4AE78" w:rsidR="00003F50" w:rsidRPr="00AE613F" w:rsidRDefault="00003F50" w:rsidP="00AE613F">
      <w:pPr>
        <w:spacing w:line="360" w:lineRule="auto"/>
        <w:rPr>
          <w:rFonts w:ascii="Arial" w:hAnsi="Arial" w:cs="Arial"/>
          <w:sz w:val="22"/>
          <w:szCs w:val="22"/>
        </w:rPr>
      </w:pPr>
      <w:r w:rsidRPr="00AE613F">
        <w:rPr>
          <w:rFonts w:ascii="Arial" w:hAnsi="Arial" w:cs="Arial"/>
          <w:sz w:val="22"/>
          <w:szCs w:val="22"/>
        </w:rPr>
        <w:t xml:space="preserve">1. </w:t>
      </w:r>
      <w:r w:rsidR="009E3FC7" w:rsidRPr="00AE613F">
        <w:rPr>
          <w:rFonts w:ascii="Arial" w:hAnsi="Arial" w:cs="Arial"/>
          <w:sz w:val="22"/>
          <w:szCs w:val="22"/>
        </w:rPr>
        <w:t>What</w:t>
      </w:r>
      <w:r w:rsidRPr="00AE613F">
        <w:rPr>
          <w:rFonts w:ascii="Arial" w:hAnsi="Arial" w:cs="Arial"/>
          <w:sz w:val="22"/>
          <w:szCs w:val="22"/>
        </w:rPr>
        <w:t xml:space="preserve"> </w:t>
      </w:r>
      <w:r w:rsidR="00B377AC" w:rsidRPr="00AE613F">
        <w:rPr>
          <w:rFonts w:ascii="Arial" w:hAnsi="Arial" w:cs="Arial"/>
          <w:sz w:val="22"/>
          <w:szCs w:val="22"/>
        </w:rPr>
        <w:t>do</w:t>
      </w:r>
      <w:r w:rsidRPr="00AE613F">
        <w:rPr>
          <w:rFonts w:ascii="Arial" w:hAnsi="Arial" w:cs="Arial"/>
          <w:sz w:val="22"/>
          <w:szCs w:val="22"/>
        </w:rPr>
        <w:t xml:space="preserve"> the UK </w:t>
      </w:r>
      <w:r w:rsidR="00B377AC" w:rsidRPr="00AE613F">
        <w:rPr>
          <w:rFonts w:ascii="Arial" w:hAnsi="Arial" w:cs="Arial"/>
          <w:sz w:val="22"/>
          <w:szCs w:val="22"/>
        </w:rPr>
        <w:t>businesses</w:t>
      </w:r>
      <w:r w:rsidR="009E3FC7" w:rsidRPr="00AE613F">
        <w:rPr>
          <w:rFonts w:ascii="Arial" w:hAnsi="Arial" w:cs="Arial"/>
          <w:sz w:val="22"/>
          <w:szCs w:val="22"/>
        </w:rPr>
        <w:t xml:space="preserve"> </w:t>
      </w:r>
      <w:r w:rsidR="00B377AC" w:rsidRPr="00AE613F">
        <w:rPr>
          <w:rFonts w:ascii="Arial" w:hAnsi="Arial" w:cs="Arial"/>
          <w:sz w:val="22"/>
          <w:szCs w:val="22"/>
        </w:rPr>
        <w:t xml:space="preserve">need to do to stay </w:t>
      </w:r>
      <w:r w:rsidR="00773964" w:rsidRPr="00AE613F">
        <w:rPr>
          <w:rFonts w:ascii="Arial" w:hAnsi="Arial" w:cs="Arial"/>
          <w:sz w:val="22"/>
          <w:szCs w:val="22"/>
        </w:rPr>
        <w:t>ahead</w:t>
      </w:r>
      <w:r w:rsidR="00B377AC" w:rsidRPr="00AE613F">
        <w:rPr>
          <w:rFonts w:ascii="Arial" w:hAnsi="Arial" w:cs="Arial"/>
          <w:sz w:val="22"/>
          <w:szCs w:val="22"/>
        </w:rPr>
        <w:t xml:space="preserve"> of </w:t>
      </w:r>
      <w:r w:rsidR="00773964" w:rsidRPr="00AE613F">
        <w:rPr>
          <w:rFonts w:ascii="Arial" w:hAnsi="Arial" w:cs="Arial"/>
          <w:sz w:val="22"/>
          <w:szCs w:val="22"/>
        </w:rPr>
        <w:t>supply chain issues?</w:t>
      </w:r>
    </w:p>
    <w:p w14:paraId="23984A88" w14:textId="1E56F55B" w:rsidR="00773964" w:rsidRPr="00AE613F" w:rsidRDefault="00983B07" w:rsidP="00AE613F">
      <w:pPr>
        <w:spacing w:line="360" w:lineRule="auto"/>
        <w:rPr>
          <w:rFonts w:ascii="Arial" w:hAnsi="Arial" w:cs="Arial"/>
          <w:sz w:val="22"/>
          <w:szCs w:val="22"/>
        </w:rPr>
      </w:pPr>
      <w:r w:rsidRPr="00AE613F">
        <w:rPr>
          <w:rFonts w:ascii="Arial" w:hAnsi="Arial" w:cs="Arial"/>
          <w:sz w:val="22"/>
          <w:szCs w:val="22"/>
        </w:rPr>
        <w:t xml:space="preserve">2. How are the changes going to </w:t>
      </w:r>
      <w:r w:rsidR="00D248D0" w:rsidRPr="00AE613F">
        <w:rPr>
          <w:rFonts w:ascii="Arial" w:hAnsi="Arial" w:cs="Arial"/>
          <w:sz w:val="22"/>
          <w:szCs w:val="22"/>
        </w:rPr>
        <w:t>affect</w:t>
      </w:r>
      <w:r w:rsidRPr="00AE613F">
        <w:rPr>
          <w:rFonts w:ascii="Arial" w:hAnsi="Arial" w:cs="Arial"/>
          <w:sz w:val="22"/>
          <w:szCs w:val="22"/>
        </w:rPr>
        <w:t xml:space="preserve"> pricing?</w:t>
      </w:r>
    </w:p>
    <w:p w14:paraId="475185D2" w14:textId="48A7186A" w:rsidR="00EE40CE" w:rsidRPr="00AE613F" w:rsidRDefault="00EE40CE" w:rsidP="00AE613F">
      <w:pPr>
        <w:spacing w:line="360" w:lineRule="auto"/>
        <w:rPr>
          <w:rFonts w:ascii="Arial" w:hAnsi="Arial" w:cs="Arial"/>
          <w:sz w:val="22"/>
          <w:szCs w:val="22"/>
        </w:rPr>
      </w:pPr>
      <w:r w:rsidRPr="00AE613F">
        <w:rPr>
          <w:rFonts w:ascii="Arial" w:hAnsi="Arial" w:cs="Arial"/>
          <w:sz w:val="22"/>
          <w:szCs w:val="22"/>
        </w:rPr>
        <w:t xml:space="preserve">3. Is the UK </w:t>
      </w:r>
      <w:r w:rsidR="00D248D0" w:rsidRPr="00AE613F">
        <w:rPr>
          <w:rFonts w:ascii="Arial" w:hAnsi="Arial" w:cs="Arial"/>
          <w:sz w:val="22"/>
          <w:szCs w:val="22"/>
        </w:rPr>
        <w:t>too</w:t>
      </w:r>
      <w:r w:rsidR="00C9484E" w:rsidRPr="00AE613F">
        <w:rPr>
          <w:rFonts w:ascii="Arial" w:hAnsi="Arial" w:cs="Arial"/>
          <w:sz w:val="22"/>
          <w:szCs w:val="22"/>
        </w:rPr>
        <w:t xml:space="preserve"> reliant on importing goods to save </w:t>
      </w:r>
      <w:r w:rsidR="00B430A0" w:rsidRPr="00AE613F">
        <w:rPr>
          <w:rFonts w:ascii="Arial" w:hAnsi="Arial" w:cs="Arial"/>
          <w:sz w:val="22"/>
          <w:szCs w:val="22"/>
        </w:rPr>
        <w:t>costs</w:t>
      </w:r>
      <w:r w:rsidR="00C9484E" w:rsidRPr="00AE613F">
        <w:rPr>
          <w:rFonts w:ascii="Arial" w:hAnsi="Arial" w:cs="Arial"/>
          <w:sz w:val="22"/>
          <w:szCs w:val="22"/>
        </w:rPr>
        <w:t>?</w:t>
      </w:r>
    </w:p>
    <w:p w14:paraId="0E55D8A5" w14:textId="42F673D8" w:rsidR="00813ACD" w:rsidRPr="00AE613F" w:rsidRDefault="00813ACD" w:rsidP="00AE613F">
      <w:pPr>
        <w:spacing w:line="360" w:lineRule="auto"/>
        <w:rPr>
          <w:rFonts w:ascii="Arial" w:hAnsi="Arial" w:cs="Arial"/>
          <w:b/>
          <w:bCs/>
          <w:sz w:val="22"/>
          <w:szCs w:val="22"/>
        </w:rPr>
      </w:pPr>
      <w:r w:rsidRPr="00AE613F">
        <w:rPr>
          <w:rFonts w:ascii="Arial" w:hAnsi="Arial" w:cs="Arial"/>
          <w:sz w:val="22"/>
          <w:szCs w:val="22"/>
        </w:rPr>
        <w:lastRenderedPageBreak/>
        <w:t xml:space="preserve">4. </w:t>
      </w:r>
      <w:r w:rsidR="00330C59" w:rsidRPr="00AE613F">
        <w:rPr>
          <w:rFonts w:ascii="Arial" w:hAnsi="Arial" w:cs="Arial"/>
          <w:sz w:val="22"/>
          <w:szCs w:val="22"/>
        </w:rPr>
        <w:t>Was leaving the European Union good for UK</w:t>
      </w:r>
      <w:r w:rsidR="00B430A0" w:rsidRPr="00AE613F">
        <w:rPr>
          <w:rFonts w:ascii="Arial" w:hAnsi="Arial" w:cs="Arial"/>
          <w:sz w:val="22"/>
          <w:szCs w:val="22"/>
        </w:rPr>
        <w:t xml:space="preserve"> businesses?</w:t>
      </w:r>
    </w:p>
    <w:p w14:paraId="17C5432E" w14:textId="77777777" w:rsidR="00F82B24" w:rsidRPr="00AE613F" w:rsidRDefault="00F82B24" w:rsidP="00AE613F">
      <w:pPr>
        <w:spacing w:line="360" w:lineRule="auto"/>
        <w:rPr>
          <w:rFonts w:ascii="Arial" w:hAnsi="Arial" w:cs="Arial"/>
          <w:b/>
          <w:bCs/>
          <w:sz w:val="22"/>
          <w:szCs w:val="22"/>
        </w:rPr>
      </w:pPr>
      <w:r w:rsidRPr="00AE613F">
        <w:rPr>
          <w:rFonts w:ascii="Arial" w:hAnsi="Arial" w:cs="Arial"/>
          <w:b/>
          <w:bCs/>
          <w:sz w:val="22"/>
          <w:szCs w:val="22"/>
        </w:rPr>
        <w:t>5. Literature Review:</w:t>
      </w:r>
    </w:p>
    <w:p w14:paraId="413A8CB5" w14:textId="77777777" w:rsidR="005B0493" w:rsidRPr="00AE613F" w:rsidRDefault="00F82B24" w:rsidP="00AE613F">
      <w:pPr>
        <w:spacing w:line="360" w:lineRule="auto"/>
        <w:rPr>
          <w:rFonts w:ascii="Arial" w:hAnsi="Arial" w:cs="Arial"/>
          <w:sz w:val="22"/>
          <w:szCs w:val="22"/>
        </w:rPr>
      </w:pPr>
      <w:r w:rsidRPr="00AE613F">
        <w:rPr>
          <w:rFonts w:ascii="Arial" w:hAnsi="Arial" w:cs="Arial"/>
          <w:b/>
          <w:bCs/>
          <w:sz w:val="22"/>
          <w:szCs w:val="22"/>
        </w:rPr>
        <w:t>5.1</w:t>
      </w:r>
      <w:r w:rsidRPr="00AE613F">
        <w:rPr>
          <w:rFonts w:ascii="Arial" w:hAnsi="Arial" w:cs="Arial"/>
          <w:sz w:val="22"/>
          <w:szCs w:val="22"/>
        </w:rPr>
        <w:t xml:space="preserve">, I examined Yevhen </w:t>
      </w:r>
      <w:r w:rsidR="001107BB" w:rsidRPr="00AE613F">
        <w:rPr>
          <w:rFonts w:ascii="Arial" w:hAnsi="Arial" w:cs="Arial"/>
          <w:sz w:val="22"/>
          <w:szCs w:val="22"/>
        </w:rPr>
        <w:t>Krichevsky’s</w:t>
      </w:r>
      <w:r w:rsidRPr="00AE613F">
        <w:rPr>
          <w:rFonts w:ascii="Arial" w:hAnsi="Arial" w:cs="Arial"/>
          <w:sz w:val="22"/>
          <w:szCs w:val="22"/>
        </w:rPr>
        <w:t xml:space="preserve"> study that delves into the relationship between macroeconomic and geopolitical influences and security risks in the supply chain. Krykavskyy's research focuses on four key areas, including a bibliometric analysis, a statistical analysis of key macroeconomic indicators, and an exploration of how the conflict in Ukraine has affected the global economy. Through this comprehensive analysis, Krykavskyy </w:t>
      </w:r>
      <w:r w:rsidR="00531117" w:rsidRPr="00AE613F">
        <w:rPr>
          <w:rFonts w:ascii="Arial" w:hAnsi="Arial" w:cs="Arial"/>
          <w:sz w:val="22"/>
          <w:szCs w:val="22"/>
        </w:rPr>
        <w:t>shows</w:t>
      </w:r>
      <w:r w:rsidRPr="00AE613F">
        <w:rPr>
          <w:rFonts w:ascii="Arial" w:hAnsi="Arial" w:cs="Arial"/>
          <w:sz w:val="22"/>
          <w:szCs w:val="22"/>
        </w:rPr>
        <w:t xml:space="preserve"> potential risks and proposes measures to enhance supply chain security and resilience. His study highlights the importance of considering both macroeconomic and geopolitical factors when assessing supply chain risks, as well as the need for </w:t>
      </w:r>
      <w:r w:rsidR="00181F8C" w:rsidRPr="00AE613F">
        <w:rPr>
          <w:rFonts w:ascii="Arial" w:hAnsi="Arial" w:cs="Arial"/>
          <w:sz w:val="22"/>
          <w:szCs w:val="22"/>
        </w:rPr>
        <w:t>initiative-taking</w:t>
      </w:r>
      <w:r w:rsidRPr="00AE613F">
        <w:rPr>
          <w:rFonts w:ascii="Arial" w:hAnsi="Arial" w:cs="Arial"/>
          <w:sz w:val="22"/>
          <w:szCs w:val="22"/>
        </w:rPr>
        <w:t xml:space="preserve"> measures to mitigate them. Overall, Krykavskyy's research </w:t>
      </w:r>
      <w:r w:rsidR="0014564D" w:rsidRPr="00AE613F">
        <w:rPr>
          <w:rFonts w:ascii="Arial" w:hAnsi="Arial" w:cs="Arial"/>
          <w:sz w:val="22"/>
          <w:szCs w:val="22"/>
        </w:rPr>
        <w:t>offers</w:t>
      </w:r>
      <w:r w:rsidRPr="00AE613F">
        <w:rPr>
          <w:rFonts w:ascii="Arial" w:hAnsi="Arial" w:cs="Arial"/>
          <w:sz w:val="22"/>
          <w:szCs w:val="22"/>
        </w:rPr>
        <w:t xml:space="preserve"> valuable insights for businesses and policymakers </w:t>
      </w:r>
      <w:r w:rsidR="0014564D" w:rsidRPr="00AE613F">
        <w:rPr>
          <w:rFonts w:ascii="Arial" w:hAnsi="Arial" w:cs="Arial"/>
          <w:sz w:val="22"/>
          <w:szCs w:val="22"/>
        </w:rPr>
        <w:t>looking</w:t>
      </w:r>
      <w:r w:rsidR="00EB72C1" w:rsidRPr="00AE613F">
        <w:rPr>
          <w:rFonts w:ascii="Arial" w:hAnsi="Arial" w:cs="Arial"/>
          <w:sz w:val="22"/>
          <w:szCs w:val="22"/>
        </w:rPr>
        <w:t xml:space="preserve"> to navigate</w:t>
      </w:r>
      <w:r w:rsidRPr="00AE613F">
        <w:rPr>
          <w:rFonts w:ascii="Arial" w:hAnsi="Arial" w:cs="Arial"/>
          <w:sz w:val="22"/>
          <w:szCs w:val="22"/>
        </w:rPr>
        <w:t xml:space="preserve"> the complex landscape of global supply chains.</w:t>
      </w:r>
    </w:p>
    <w:p w14:paraId="43BEC021" w14:textId="116EBD50" w:rsidR="005B0493" w:rsidRPr="00AE613F" w:rsidRDefault="0014540E" w:rsidP="00AE613F">
      <w:pPr>
        <w:spacing w:line="360" w:lineRule="auto"/>
        <w:rPr>
          <w:rFonts w:ascii="Arial" w:hAnsi="Arial" w:cs="Arial"/>
          <w:sz w:val="22"/>
          <w:szCs w:val="22"/>
        </w:rPr>
      </w:pPr>
      <w:r w:rsidRPr="00AE613F">
        <w:rPr>
          <w:rFonts w:ascii="Arial" w:hAnsi="Arial" w:cs="Arial"/>
          <w:sz w:val="22"/>
          <w:szCs w:val="22"/>
        </w:rPr>
        <w:t>The research results have shown that the disturbances examined not only affected the global GDP (</w:t>
      </w:r>
      <w:r w:rsidRPr="00AE613F">
        <w:rPr>
          <w:rFonts w:ascii="Arial" w:eastAsia="Times New Roman" w:hAnsi="Arial" w:cs="Arial"/>
          <w:sz w:val="22"/>
          <w:szCs w:val="22"/>
        </w:rPr>
        <w:t>Gross Domestic Product)</w:t>
      </w:r>
      <w:r w:rsidRPr="00AE613F">
        <w:rPr>
          <w:rFonts w:ascii="Arial" w:hAnsi="Arial" w:cs="Arial"/>
          <w:sz w:val="22"/>
          <w:szCs w:val="22"/>
        </w:rPr>
        <w:t xml:space="preserve"> fluctuations but also had a significant impact on the global supply chains, with a noticeable time delay. This indicates a deepening of differences in the logistics sector and highlights the vulnerability of industries reliant on global logistics supply chains. The study has also revealed that changes in flexibility and configuration of supply chain networks greatly affect these industries. </w:t>
      </w:r>
    </w:p>
    <w:p w14:paraId="1363572F" w14:textId="0B742844" w:rsidR="00D972F6" w:rsidRPr="00AE613F" w:rsidRDefault="0014540E" w:rsidP="00AE613F">
      <w:pPr>
        <w:spacing w:line="360" w:lineRule="auto"/>
        <w:rPr>
          <w:rFonts w:ascii="Arial" w:hAnsi="Arial" w:cs="Arial"/>
          <w:sz w:val="22"/>
          <w:szCs w:val="22"/>
        </w:rPr>
      </w:pPr>
      <w:r w:rsidRPr="00AE613F">
        <w:rPr>
          <w:rFonts w:ascii="Arial" w:hAnsi="Arial" w:cs="Arial"/>
          <w:sz w:val="22"/>
          <w:szCs w:val="22"/>
        </w:rPr>
        <w:t>The turmoil in Ukraine has exacerbated various crises</w:t>
      </w:r>
      <w:r w:rsidR="00416029" w:rsidRPr="00AE613F">
        <w:rPr>
          <w:rFonts w:ascii="Arial" w:hAnsi="Arial" w:cs="Arial"/>
          <w:sz w:val="22"/>
          <w:szCs w:val="22"/>
        </w:rPr>
        <w:t>,</w:t>
      </w:r>
      <w:r w:rsidRPr="00AE613F">
        <w:rPr>
          <w:rFonts w:ascii="Arial" w:hAnsi="Arial" w:cs="Arial"/>
          <w:sz w:val="22"/>
          <w:szCs w:val="22"/>
        </w:rPr>
        <w:t xml:space="preserve"> </w:t>
      </w:r>
      <w:r w:rsidR="000C5C84" w:rsidRPr="00AE613F">
        <w:rPr>
          <w:rFonts w:ascii="Arial" w:hAnsi="Arial" w:cs="Arial"/>
          <w:sz w:val="22"/>
          <w:szCs w:val="22"/>
        </w:rPr>
        <w:t>such as</w:t>
      </w:r>
      <w:r w:rsidRPr="00AE613F">
        <w:rPr>
          <w:rFonts w:ascii="Arial" w:hAnsi="Arial" w:cs="Arial"/>
          <w:sz w:val="22"/>
          <w:szCs w:val="22"/>
        </w:rPr>
        <w:t xml:space="preserve"> financial, humanitarian, food, energy, social, and </w:t>
      </w:r>
      <w:r w:rsidR="00416029" w:rsidRPr="00AE613F">
        <w:rPr>
          <w:rFonts w:ascii="Arial" w:hAnsi="Arial" w:cs="Arial"/>
          <w:sz w:val="22"/>
          <w:szCs w:val="22"/>
        </w:rPr>
        <w:t xml:space="preserve">the </w:t>
      </w:r>
      <w:r w:rsidRPr="00AE613F">
        <w:rPr>
          <w:rFonts w:ascii="Arial" w:hAnsi="Arial" w:cs="Arial"/>
          <w:sz w:val="22"/>
          <w:szCs w:val="22"/>
        </w:rPr>
        <w:t xml:space="preserve">value of life. Within the Ukrainian logistics sector, this has resulted in weakened or broken logistic links, hindering their full </w:t>
      </w:r>
      <w:r w:rsidR="00416029" w:rsidRPr="00AE613F">
        <w:rPr>
          <w:rFonts w:ascii="Arial" w:hAnsi="Arial" w:cs="Arial"/>
          <w:sz w:val="22"/>
          <w:szCs w:val="22"/>
        </w:rPr>
        <w:t>utilisation</w:t>
      </w:r>
      <w:r w:rsidRPr="00AE613F">
        <w:rPr>
          <w:rFonts w:ascii="Arial" w:hAnsi="Arial" w:cs="Arial"/>
          <w:sz w:val="22"/>
          <w:szCs w:val="22"/>
        </w:rPr>
        <w:t xml:space="preserve"> during wartime and intensifying security threats. </w:t>
      </w:r>
    </w:p>
    <w:p w14:paraId="260E00F6" w14:textId="00D0F621" w:rsidR="0014540E" w:rsidRPr="00AE613F" w:rsidRDefault="0014540E" w:rsidP="00AE613F">
      <w:pPr>
        <w:spacing w:line="360" w:lineRule="auto"/>
        <w:rPr>
          <w:rFonts w:ascii="Arial" w:hAnsi="Arial" w:cs="Arial"/>
          <w:sz w:val="22"/>
          <w:szCs w:val="22"/>
        </w:rPr>
      </w:pPr>
      <w:r w:rsidRPr="00AE613F">
        <w:rPr>
          <w:rFonts w:ascii="Arial" w:hAnsi="Arial" w:cs="Arial"/>
          <w:sz w:val="22"/>
          <w:szCs w:val="22"/>
        </w:rPr>
        <w:t>The most crucial logistics requirement during wartime has been identified as safety and self-preservation. Thus, there is a pressing need to develop security mechanisms that ensure durability and efficiency while promoting operational and integrated supply chains with adaptability to disruptions.</w:t>
      </w:r>
      <w:r w:rsidR="004F486F" w:rsidRPr="00AE613F">
        <w:rPr>
          <w:rFonts w:ascii="Arial" w:hAnsi="Arial" w:cs="Arial"/>
          <w:sz w:val="22"/>
          <w:szCs w:val="22"/>
        </w:rPr>
        <w:t xml:space="preserve"> (</w:t>
      </w:r>
      <w:r w:rsidR="004F486F" w:rsidRPr="00AE613F">
        <w:rPr>
          <w:rFonts w:ascii="Arial" w:eastAsia="Times New Roman" w:hAnsi="Arial" w:cs="Arial"/>
          <w:color w:val="3A3A3A"/>
          <w:sz w:val="22"/>
          <w:szCs w:val="22"/>
          <w:shd w:val="clear" w:color="auto" w:fill="FFFFFF"/>
        </w:rPr>
        <w:t>Krykavskyy, Y., Shandrivska, O. And Pawłyszyn, I. 2023</w:t>
      </w:r>
    </w:p>
    <w:p w14:paraId="4A9599D4" w14:textId="77777777" w:rsidR="003455BE" w:rsidRPr="00AE613F" w:rsidRDefault="00EB72C1" w:rsidP="00AE613F">
      <w:pPr>
        <w:spacing w:line="360" w:lineRule="auto"/>
        <w:rPr>
          <w:rFonts w:ascii="Arial" w:hAnsi="Arial" w:cs="Arial"/>
          <w:sz w:val="22"/>
          <w:szCs w:val="22"/>
        </w:rPr>
      </w:pPr>
      <w:r w:rsidRPr="00AE613F">
        <w:rPr>
          <w:rFonts w:ascii="Arial" w:hAnsi="Arial" w:cs="Arial"/>
          <w:sz w:val="22"/>
          <w:szCs w:val="22"/>
        </w:rPr>
        <w:t xml:space="preserve">5.2, </w:t>
      </w:r>
      <w:r w:rsidR="00F82B24" w:rsidRPr="00AE613F">
        <w:rPr>
          <w:rFonts w:ascii="Arial" w:hAnsi="Arial" w:cs="Arial"/>
          <w:sz w:val="22"/>
          <w:szCs w:val="22"/>
        </w:rPr>
        <w:t xml:space="preserve">Independent researcher Krishna Hajararth focuses on the impact of political tensions on supply chain strategies and global trade. Through extensive literature reviews, Hajararth delves into </w:t>
      </w:r>
      <w:r w:rsidR="00181F8C" w:rsidRPr="00AE613F">
        <w:rPr>
          <w:rFonts w:ascii="Arial" w:hAnsi="Arial" w:cs="Arial"/>
          <w:sz w:val="22"/>
          <w:szCs w:val="22"/>
        </w:rPr>
        <w:t xml:space="preserve">how these tensions can heavily influence </w:t>
      </w:r>
      <w:r w:rsidR="00F82B24" w:rsidRPr="00AE613F">
        <w:rPr>
          <w:rFonts w:ascii="Arial" w:hAnsi="Arial" w:cs="Arial"/>
          <w:sz w:val="22"/>
          <w:szCs w:val="22"/>
        </w:rPr>
        <w:t xml:space="preserve">supply chains and disrupt the flow of trade between countries. Using a research-based approach, Hajararth </w:t>
      </w:r>
      <w:r w:rsidR="00181F8C" w:rsidRPr="00AE613F">
        <w:rPr>
          <w:rFonts w:ascii="Arial" w:hAnsi="Arial" w:cs="Arial"/>
          <w:sz w:val="22"/>
          <w:szCs w:val="22"/>
        </w:rPr>
        <w:t>presents effective mitigation tactics to</w:t>
      </w:r>
      <w:r w:rsidR="00F82B24" w:rsidRPr="00AE613F">
        <w:rPr>
          <w:rFonts w:ascii="Arial" w:hAnsi="Arial" w:cs="Arial"/>
          <w:sz w:val="22"/>
          <w:szCs w:val="22"/>
        </w:rPr>
        <w:t xml:space="preserve"> help </w:t>
      </w:r>
      <w:r w:rsidRPr="00AE613F">
        <w:rPr>
          <w:rFonts w:ascii="Arial" w:hAnsi="Arial" w:cs="Arial"/>
          <w:sz w:val="22"/>
          <w:szCs w:val="22"/>
        </w:rPr>
        <w:t>organisations</w:t>
      </w:r>
      <w:r w:rsidR="00F82B24" w:rsidRPr="00AE613F">
        <w:rPr>
          <w:rFonts w:ascii="Arial" w:hAnsi="Arial" w:cs="Arial"/>
          <w:sz w:val="22"/>
          <w:szCs w:val="22"/>
        </w:rPr>
        <w:t xml:space="preserve"> navigate these challenges and </w:t>
      </w:r>
      <w:r w:rsidRPr="00AE613F">
        <w:rPr>
          <w:rFonts w:ascii="Arial" w:hAnsi="Arial" w:cs="Arial"/>
          <w:sz w:val="22"/>
          <w:szCs w:val="22"/>
        </w:rPr>
        <w:t>minimise</w:t>
      </w:r>
      <w:r w:rsidR="00F82B24" w:rsidRPr="00AE613F">
        <w:rPr>
          <w:rFonts w:ascii="Arial" w:hAnsi="Arial" w:cs="Arial"/>
          <w:sz w:val="22"/>
          <w:szCs w:val="22"/>
        </w:rPr>
        <w:t xml:space="preserve"> their impact. Hajararth also explores future trends and provides recommendations for </w:t>
      </w:r>
      <w:r w:rsidRPr="00AE613F">
        <w:rPr>
          <w:rFonts w:ascii="Arial" w:hAnsi="Arial" w:cs="Arial"/>
          <w:sz w:val="22"/>
          <w:szCs w:val="22"/>
        </w:rPr>
        <w:t>organisations</w:t>
      </w:r>
      <w:r w:rsidR="00F82B24" w:rsidRPr="00AE613F">
        <w:rPr>
          <w:rFonts w:ascii="Arial" w:hAnsi="Arial" w:cs="Arial"/>
          <w:sz w:val="22"/>
          <w:szCs w:val="22"/>
        </w:rPr>
        <w:t xml:space="preserve"> to</w:t>
      </w:r>
      <w:r w:rsidRPr="00AE613F">
        <w:rPr>
          <w:rFonts w:ascii="Arial" w:hAnsi="Arial" w:cs="Arial"/>
          <w:sz w:val="22"/>
          <w:szCs w:val="22"/>
        </w:rPr>
        <w:t xml:space="preserve"> </w:t>
      </w:r>
      <w:r w:rsidR="00A50125" w:rsidRPr="00AE613F">
        <w:rPr>
          <w:rFonts w:ascii="Arial" w:hAnsi="Arial" w:cs="Arial"/>
          <w:sz w:val="22"/>
          <w:szCs w:val="22"/>
        </w:rPr>
        <w:t>prepare</w:t>
      </w:r>
      <w:r w:rsidR="00F82B24" w:rsidRPr="00AE613F">
        <w:rPr>
          <w:rFonts w:ascii="Arial" w:hAnsi="Arial" w:cs="Arial"/>
          <w:sz w:val="22"/>
          <w:szCs w:val="22"/>
        </w:rPr>
        <w:t xml:space="preserve"> and manage risks arising from political conflicts. </w:t>
      </w:r>
    </w:p>
    <w:p w14:paraId="3669B83C" w14:textId="136952AE" w:rsidR="00C11627" w:rsidRPr="00AE613F" w:rsidRDefault="00F82B24" w:rsidP="00AE613F">
      <w:pPr>
        <w:spacing w:line="360" w:lineRule="auto"/>
        <w:rPr>
          <w:rFonts w:ascii="Arial" w:hAnsi="Arial" w:cs="Arial"/>
          <w:sz w:val="22"/>
          <w:szCs w:val="22"/>
        </w:rPr>
      </w:pPr>
      <w:r w:rsidRPr="00AE613F">
        <w:rPr>
          <w:rFonts w:ascii="Arial" w:hAnsi="Arial" w:cs="Arial"/>
          <w:sz w:val="22"/>
          <w:szCs w:val="22"/>
        </w:rPr>
        <w:lastRenderedPageBreak/>
        <w:t xml:space="preserve">By </w:t>
      </w:r>
      <w:r w:rsidR="00CF4657" w:rsidRPr="00AE613F">
        <w:rPr>
          <w:rFonts w:ascii="Arial" w:hAnsi="Arial" w:cs="Arial"/>
          <w:sz w:val="22"/>
          <w:szCs w:val="22"/>
        </w:rPr>
        <w:t>highlighting</w:t>
      </w:r>
      <w:r w:rsidRPr="00AE613F">
        <w:rPr>
          <w:rFonts w:ascii="Arial" w:hAnsi="Arial" w:cs="Arial"/>
          <w:sz w:val="22"/>
          <w:szCs w:val="22"/>
        </w:rPr>
        <w:t xml:space="preserve"> this crucial aspect of global trade, Hajararth's research provides valuable insights and guidance for </w:t>
      </w:r>
      <w:r w:rsidR="00EB72C1" w:rsidRPr="00AE613F">
        <w:rPr>
          <w:rFonts w:ascii="Arial" w:hAnsi="Arial" w:cs="Arial"/>
          <w:sz w:val="22"/>
          <w:szCs w:val="22"/>
        </w:rPr>
        <w:t>organisations</w:t>
      </w:r>
      <w:r w:rsidRPr="00AE613F">
        <w:rPr>
          <w:rFonts w:ascii="Arial" w:hAnsi="Arial" w:cs="Arial"/>
          <w:sz w:val="22"/>
          <w:szCs w:val="22"/>
        </w:rPr>
        <w:t xml:space="preserve"> to navigate these complex challenges and ensure their supply chains </w:t>
      </w:r>
      <w:r w:rsidR="002A5EFF" w:rsidRPr="00AE613F">
        <w:rPr>
          <w:rFonts w:ascii="Arial" w:hAnsi="Arial" w:cs="Arial"/>
          <w:sz w:val="22"/>
          <w:szCs w:val="22"/>
        </w:rPr>
        <w:t xml:space="preserve">are </w:t>
      </w:r>
      <w:r w:rsidRPr="00AE613F">
        <w:rPr>
          <w:rFonts w:ascii="Arial" w:hAnsi="Arial" w:cs="Arial"/>
          <w:sz w:val="22"/>
          <w:szCs w:val="22"/>
        </w:rPr>
        <w:t xml:space="preserve">resilient in political tensions. This research serves as </w:t>
      </w:r>
      <w:r w:rsidR="002A5EFF" w:rsidRPr="00AE613F">
        <w:rPr>
          <w:rFonts w:ascii="Arial" w:hAnsi="Arial" w:cs="Arial"/>
          <w:sz w:val="22"/>
          <w:szCs w:val="22"/>
        </w:rPr>
        <w:t xml:space="preserve">a </w:t>
      </w:r>
      <w:r w:rsidRPr="00AE613F">
        <w:rPr>
          <w:rFonts w:ascii="Arial" w:hAnsi="Arial" w:cs="Arial"/>
          <w:sz w:val="22"/>
          <w:szCs w:val="22"/>
        </w:rPr>
        <w:t xml:space="preserve">reminder for </w:t>
      </w:r>
      <w:r w:rsidR="00EB72C1" w:rsidRPr="00AE613F">
        <w:rPr>
          <w:rFonts w:ascii="Arial" w:hAnsi="Arial" w:cs="Arial"/>
          <w:sz w:val="22"/>
          <w:szCs w:val="22"/>
        </w:rPr>
        <w:t>organisations</w:t>
      </w:r>
      <w:r w:rsidRPr="00AE613F">
        <w:rPr>
          <w:rFonts w:ascii="Arial" w:hAnsi="Arial" w:cs="Arial"/>
          <w:sz w:val="22"/>
          <w:szCs w:val="22"/>
        </w:rPr>
        <w:t xml:space="preserve"> to consider the impact of political conflicts on their supply chain strategies and take </w:t>
      </w:r>
      <w:r w:rsidR="00DB01D1" w:rsidRPr="00AE613F">
        <w:rPr>
          <w:rFonts w:ascii="Arial" w:hAnsi="Arial" w:cs="Arial"/>
          <w:sz w:val="22"/>
          <w:szCs w:val="22"/>
        </w:rPr>
        <w:t>initiative</w:t>
      </w:r>
      <w:r w:rsidRPr="00AE613F">
        <w:rPr>
          <w:rFonts w:ascii="Arial" w:hAnsi="Arial" w:cs="Arial"/>
          <w:sz w:val="22"/>
          <w:szCs w:val="22"/>
        </w:rPr>
        <w:t xml:space="preserve"> to mitigate potential risks in the future.</w:t>
      </w:r>
    </w:p>
    <w:p w14:paraId="5B80E0B4" w14:textId="07872D47" w:rsidR="006901E3" w:rsidRPr="00AE613F" w:rsidRDefault="00536D8F" w:rsidP="00AE613F">
      <w:pPr>
        <w:spacing w:line="360" w:lineRule="auto"/>
        <w:rPr>
          <w:rFonts w:ascii="Arial" w:eastAsia="Times New Roman" w:hAnsi="Arial" w:cs="Arial"/>
          <w:sz w:val="22"/>
          <w:szCs w:val="22"/>
        </w:rPr>
      </w:pPr>
      <w:r w:rsidRPr="00AE613F">
        <w:rPr>
          <w:rFonts w:ascii="Arial" w:eastAsia="Times New Roman" w:hAnsi="Arial" w:cs="Arial"/>
          <w:sz w:val="22"/>
          <w:szCs w:val="22"/>
        </w:rPr>
        <w:t xml:space="preserve">The global supply chain industry is constantly evolving and facing challenges due to geopolitical instability. </w:t>
      </w:r>
    </w:p>
    <w:p w14:paraId="08E441D3" w14:textId="77777777" w:rsidR="006E186A" w:rsidRPr="00AE613F" w:rsidRDefault="00536D8F" w:rsidP="00AE613F">
      <w:pPr>
        <w:spacing w:line="360" w:lineRule="auto"/>
        <w:rPr>
          <w:rFonts w:ascii="Arial" w:eastAsia="Times New Roman" w:hAnsi="Arial" w:cs="Arial"/>
          <w:sz w:val="22"/>
          <w:szCs w:val="22"/>
        </w:rPr>
      </w:pPr>
      <w:r w:rsidRPr="00AE613F">
        <w:rPr>
          <w:rFonts w:ascii="Arial" w:eastAsia="Times New Roman" w:hAnsi="Arial" w:cs="Arial"/>
          <w:sz w:val="22"/>
          <w:szCs w:val="22"/>
        </w:rPr>
        <w:t xml:space="preserve">To mitigate these risks, policymakers and companies need to adopt forward-thinking, technology-enabled, and collaborative approaches. Research has shown that supplier diversification is crucial in reducing exposure to these risks, as demonstrated by major companies like Apple and Samsung. </w:t>
      </w:r>
    </w:p>
    <w:p w14:paraId="64C7F856" w14:textId="77777777" w:rsidR="00665718" w:rsidRPr="00AE613F" w:rsidRDefault="00536D8F" w:rsidP="00AE613F">
      <w:pPr>
        <w:spacing w:line="360" w:lineRule="auto"/>
        <w:rPr>
          <w:rFonts w:ascii="Arial" w:eastAsia="Times New Roman" w:hAnsi="Arial" w:cs="Arial"/>
          <w:sz w:val="22"/>
          <w:szCs w:val="22"/>
        </w:rPr>
      </w:pPr>
      <w:r w:rsidRPr="00AE613F">
        <w:rPr>
          <w:rFonts w:ascii="Arial" w:eastAsia="Times New Roman" w:hAnsi="Arial" w:cs="Arial"/>
          <w:sz w:val="22"/>
          <w:szCs w:val="22"/>
        </w:rPr>
        <w:t xml:space="preserve">The integration of advanced technologies like artificial intelligence, machine learning, and blockchain can also improve predictive analytics and response capabilities. The study also highlights the importance of public-private partnerships in effective crisis management and infrastructure resilience, as seen during events like Brexit and the COVID-19 pandemic. </w:t>
      </w:r>
    </w:p>
    <w:p w14:paraId="7EE18073" w14:textId="1E01EC6D" w:rsidR="00F82B24" w:rsidRPr="00AE613F" w:rsidRDefault="00536D8F" w:rsidP="00AE613F">
      <w:pPr>
        <w:spacing w:line="360" w:lineRule="auto"/>
        <w:rPr>
          <w:rFonts w:ascii="Arial" w:hAnsi="Arial" w:cs="Arial"/>
          <w:sz w:val="22"/>
          <w:szCs w:val="22"/>
        </w:rPr>
      </w:pPr>
      <w:r w:rsidRPr="00AE613F">
        <w:rPr>
          <w:rFonts w:ascii="Arial" w:eastAsia="Times New Roman" w:hAnsi="Arial" w:cs="Arial"/>
          <w:sz w:val="22"/>
          <w:szCs w:val="22"/>
        </w:rPr>
        <w:t xml:space="preserve">To remain agile in responding to changing geopolitical realities, firms and policymakers must continue to innovate and implement strategies, while also investing in employee training and fostering international cooperation. The </w:t>
      </w:r>
      <w:r w:rsidR="00AD5242" w:rsidRPr="00AE613F">
        <w:rPr>
          <w:rFonts w:ascii="Arial" w:eastAsia="Times New Roman" w:hAnsi="Arial" w:cs="Arial"/>
          <w:sz w:val="22"/>
          <w:szCs w:val="22"/>
        </w:rPr>
        <w:t>synchronisation</w:t>
      </w:r>
      <w:r w:rsidRPr="00AE613F">
        <w:rPr>
          <w:rFonts w:ascii="Arial" w:eastAsia="Times New Roman" w:hAnsi="Arial" w:cs="Arial"/>
          <w:sz w:val="22"/>
          <w:szCs w:val="22"/>
        </w:rPr>
        <w:t xml:space="preserve"> of agile supply chain models, </w:t>
      </w:r>
      <w:r w:rsidR="004D4DA2" w:rsidRPr="00AE613F">
        <w:rPr>
          <w:rFonts w:ascii="Arial" w:eastAsia="Times New Roman" w:hAnsi="Arial" w:cs="Arial"/>
          <w:sz w:val="22"/>
          <w:szCs w:val="22"/>
        </w:rPr>
        <w:t>digitalisation</w:t>
      </w:r>
      <w:r w:rsidRPr="00AE613F">
        <w:rPr>
          <w:rFonts w:ascii="Arial" w:eastAsia="Times New Roman" w:hAnsi="Arial" w:cs="Arial"/>
          <w:sz w:val="22"/>
          <w:szCs w:val="22"/>
        </w:rPr>
        <w:t xml:space="preserve"> plans, and strong partnerships will be crucial for effectively addressing geopolitical uncertainties in the future. This integrated framework will ensure long-term operational continuity, financial viability, and competitiveness in an ever-expanding global market</w:t>
      </w:r>
      <w:r w:rsidR="00CE34E9" w:rsidRPr="00AE613F">
        <w:rPr>
          <w:rFonts w:ascii="Arial" w:eastAsia="Times New Roman" w:hAnsi="Arial" w:cs="Arial"/>
          <w:sz w:val="22"/>
          <w:szCs w:val="22"/>
        </w:rPr>
        <w:t>.</w:t>
      </w:r>
      <w:r w:rsidR="00704B4B" w:rsidRPr="00AE613F">
        <w:rPr>
          <w:rFonts w:ascii="Arial" w:eastAsia="Times New Roman" w:hAnsi="Arial" w:cs="Arial"/>
          <w:sz w:val="22"/>
          <w:szCs w:val="22"/>
        </w:rPr>
        <w:t xml:space="preserve"> (</w:t>
      </w:r>
      <w:r w:rsidR="00704B4B" w:rsidRPr="00AE613F">
        <w:rPr>
          <w:rFonts w:ascii="Arial" w:hAnsi="Arial" w:cs="Arial"/>
          <w:color w:val="3A3A3A"/>
          <w:sz w:val="22"/>
          <w:szCs w:val="22"/>
          <w:shd w:val="clear" w:color="auto" w:fill="FFFFFF"/>
        </w:rPr>
        <w:t>Hajarath, K.C.R</w:t>
      </w:r>
      <w:r w:rsidR="00AE613F" w:rsidRPr="00AE613F">
        <w:rPr>
          <w:rFonts w:ascii="Arial" w:hAnsi="Arial" w:cs="Arial"/>
          <w:color w:val="3A3A3A"/>
          <w:sz w:val="22"/>
          <w:szCs w:val="22"/>
          <w:shd w:val="clear" w:color="auto" w:fill="FFFFFF"/>
        </w:rPr>
        <w:t>, Chaitanya</w:t>
      </w:r>
      <w:r w:rsidR="00704B4B" w:rsidRPr="00AE613F">
        <w:rPr>
          <w:rFonts w:ascii="Arial" w:hAnsi="Arial" w:cs="Arial"/>
          <w:color w:val="3A3A3A"/>
          <w:sz w:val="22"/>
          <w:szCs w:val="22"/>
          <w:shd w:val="clear" w:color="auto" w:fill="FFFFFF"/>
        </w:rPr>
        <w:t>, K 2025</w:t>
      </w:r>
    </w:p>
    <w:p w14:paraId="4349DE54" w14:textId="77777777" w:rsidR="006B6727" w:rsidRPr="00AE613F" w:rsidRDefault="009261DC" w:rsidP="00AE613F">
      <w:pPr>
        <w:spacing w:line="360" w:lineRule="auto"/>
        <w:rPr>
          <w:rFonts w:ascii="Arial" w:eastAsia="Times New Roman" w:hAnsi="Arial" w:cs="Arial"/>
          <w:sz w:val="22"/>
          <w:szCs w:val="22"/>
        </w:rPr>
      </w:pPr>
      <w:r w:rsidRPr="00AE613F">
        <w:rPr>
          <w:rFonts w:ascii="Arial" w:hAnsi="Arial" w:cs="Arial"/>
          <w:sz w:val="22"/>
          <w:szCs w:val="22"/>
        </w:rPr>
        <w:t>5.3</w:t>
      </w:r>
      <w:r w:rsidR="00C4475E" w:rsidRPr="00AE613F">
        <w:rPr>
          <w:rFonts w:ascii="Arial" w:hAnsi="Arial" w:cs="Arial"/>
          <w:sz w:val="22"/>
          <w:szCs w:val="22"/>
        </w:rPr>
        <w:t xml:space="preserve"> </w:t>
      </w:r>
      <w:r w:rsidR="00C4475E" w:rsidRPr="00AE613F">
        <w:rPr>
          <w:rFonts w:ascii="Arial" w:eastAsia="Times New Roman" w:hAnsi="Arial" w:cs="Arial"/>
          <w:sz w:val="22"/>
          <w:szCs w:val="22"/>
        </w:rPr>
        <w:t xml:space="preserve">Although both have similar theories on this subject, I believe that if the country were to shift towards being more self-reliant and less dependent on imports, it would be better prepared to </w:t>
      </w:r>
      <w:r w:rsidR="00320863" w:rsidRPr="00AE613F">
        <w:rPr>
          <w:rFonts w:ascii="Arial" w:eastAsia="Times New Roman" w:hAnsi="Arial" w:cs="Arial"/>
          <w:sz w:val="22"/>
          <w:szCs w:val="22"/>
        </w:rPr>
        <w:t>manage</w:t>
      </w:r>
      <w:r w:rsidR="00C4475E" w:rsidRPr="00AE613F">
        <w:rPr>
          <w:rFonts w:ascii="Arial" w:eastAsia="Times New Roman" w:hAnsi="Arial" w:cs="Arial"/>
          <w:sz w:val="22"/>
          <w:szCs w:val="22"/>
        </w:rPr>
        <w:t xml:space="preserve"> conflicts in the future. </w:t>
      </w:r>
    </w:p>
    <w:p w14:paraId="1AA44F61" w14:textId="77777777" w:rsidR="00496E0E" w:rsidRPr="00AE613F" w:rsidRDefault="00C4475E" w:rsidP="00AE613F">
      <w:pPr>
        <w:spacing w:line="360" w:lineRule="auto"/>
        <w:rPr>
          <w:rFonts w:ascii="Arial" w:eastAsia="Times New Roman" w:hAnsi="Arial" w:cs="Arial"/>
          <w:sz w:val="22"/>
          <w:szCs w:val="22"/>
        </w:rPr>
      </w:pPr>
      <w:r w:rsidRPr="00AE613F">
        <w:rPr>
          <w:rFonts w:ascii="Arial" w:eastAsia="Times New Roman" w:hAnsi="Arial" w:cs="Arial"/>
          <w:sz w:val="22"/>
          <w:szCs w:val="22"/>
        </w:rPr>
        <w:t xml:space="preserve">With the world becoming increasingly interconnected and global trade facing challenges such as trade wars and political tensions, relying solely on imports can make the UK vulnerable to disruptions </w:t>
      </w:r>
      <w:r w:rsidR="00FE24C4" w:rsidRPr="00AE613F">
        <w:rPr>
          <w:rFonts w:ascii="Arial" w:eastAsia="Times New Roman" w:hAnsi="Arial" w:cs="Arial"/>
          <w:sz w:val="22"/>
          <w:szCs w:val="22"/>
        </w:rPr>
        <w:t>and</w:t>
      </w:r>
      <w:r w:rsidRPr="00AE613F">
        <w:rPr>
          <w:rFonts w:ascii="Arial" w:eastAsia="Times New Roman" w:hAnsi="Arial" w:cs="Arial"/>
          <w:sz w:val="22"/>
          <w:szCs w:val="22"/>
        </w:rPr>
        <w:t xml:space="preserve"> supply chain</w:t>
      </w:r>
      <w:r w:rsidR="00E92D2A" w:rsidRPr="00AE613F">
        <w:rPr>
          <w:rFonts w:ascii="Arial" w:eastAsia="Times New Roman" w:hAnsi="Arial" w:cs="Arial"/>
          <w:sz w:val="22"/>
          <w:szCs w:val="22"/>
        </w:rPr>
        <w:t xml:space="preserve"> issues</w:t>
      </w:r>
      <w:r w:rsidRPr="00AE613F">
        <w:rPr>
          <w:rFonts w:ascii="Arial" w:eastAsia="Times New Roman" w:hAnsi="Arial" w:cs="Arial"/>
          <w:sz w:val="22"/>
          <w:szCs w:val="22"/>
        </w:rPr>
        <w:t>.</w:t>
      </w:r>
    </w:p>
    <w:p w14:paraId="1A3CA2DC" w14:textId="50F69456" w:rsidR="00C4475E" w:rsidRPr="00AE613F" w:rsidRDefault="00C4475E" w:rsidP="00AE613F">
      <w:pPr>
        <w:spacing w:line="360" w:lineRule="auto"/>
        <w:rPr>
          <w:rFonts w:ascii="Arial" w:hAnsi="Arial" w:cs="Arial"/>
          <w:sz w:val="22"/>
          <w:szCs w:val="22"/>
        </w:rPr>
      </w:pPr>
      <w:r w:rsidRPr="00AE613F">
        <w:rPr>
          <w:rFonts w:ascii="Arial" w:eastAsia="Times New Roman" w:hAnsi="Arial" w:cs="Arial"/>
          <w:sz w:val="22"/>
          <w:szCs w:val="22"/>
        </w:rPr>
        <w:t xml:space="preserve">Therefore, </w:t>
      </w:r>
      <w:r w:rsidR="00D36E98" w:rsidRPr="00AE613F">
        <w:rPr>
          <w:rFonts w:ascii="Arial" w:eastAsia="Times New Roman" w:hAnsi="Arial" w:cs="Arial"/>
          <w:sz w:val="22"/>
          <w:szCs w:val="22"/>
        </w:rPr>
        <w:t>the government needs to support</w:t>
      </w:r>
      <w:r w:rsidRPr="00AE613F">
        <w:rPr>
          <w:rFonts w:ascii="Arial" w:eastAsia="Times New Roman" w:hAnsi="Arial" w:cs="Arial"/>
          <w:sz w:val="22"/>
          <w:szCs w:val="22"/>
        </w:rPr>
        <w:t xml:space="preserve"> British industries and </w:t>
      </w:r>
      <w:r w:rsidR="00DF0700" w:rsidRPr="00AE613F">
        <w:rPr>
          <w:rFonts w:ascii="Arial" w:eastAsia="Times New Roman" w:hAnsi="Arial" w:cs="Arial"/>
          <w:sz w:val="22"/>
          <w:szCs w:val="22"/>
        </w:rPr>
        <w:t>farming and</w:t>
      </w:r>
      <w:r w:rsidRPr="00AE613F">
        <w:rPr>
          <w:rFonts w:ascii="Arial" w:eastAsia="Times New Roman" w:hAnsi="Arial" w:cs="Arial"/>
          <w:sz w:val="22"/>
          <w:szCs w:val="22"/>
        </w:rPr>
        <w:t xml:space="preserve"> encourage a move towards self-sufficiency. This will not only reduce the impact of conflicts on the economy but also promote domestic production and boost job opportunities. In the current </w:t>
      </w:r>
      <w:r w:rsidR="00B310D2" w:rsidRPr="00AE613F">
        <w:rPr>
          <w:rFonts w:ascii="Arial" w:eastAsia="Times New Roman" w:hAnsi="Arial" w:cs="Arial"/>
          <w:sz w:val="22"/>
          <w:szCs w:val="22"/>
        </w:rPr>
        <w:t>climate</w:t>
      </w:r>
      <w:r w:rsidRPr="00AE613F">
        <w:rPr>
          <w:rFonts w:ascii="Arial" w:eastAsia="Times New Roman" w:hAnsi="Arial" w:cs="Arial"/>
          <w:sz w:val="22"/>
          <w:szCs w:val="22"/>
        </w:rPr>
        <w:t xml:space="preserve"> of uncertainty, </w:t>
      </w:r>
      <w:r w:rsidR="00D36E98" w:rsidRPr="00AE613F">
        <w:rPr>
          <w:rFonts w:ascii="Arial" w:eastAsia="Times New Roman" w:hAnsi="Arial" w:cs="Arial"/>
          <w:sz w:val="22"/>
          <w:szCs w:val="22"/>
        </w:rPr>
        <w:t>the UK must think</w:t>
      </w:r>
      <w:r w:rsidRPr="00AE613F">
        <w:rPr>
          <w:rFonts w:ascii="Arial" w:eastAsia="Times New Roman" w:hAnsi="Arial" w:cs="Arial"/>
          <w:sz w:val="22"/>
          <w:szCs w:val="22"/>
        </w:rPr>
        <w:t xml:space="preserve"> ahead and prepare for </w:t>
      </w:r>
      <w:r w:rsidR="008F2D87" w:rsidRPr="00AE613F">
        <w:rPr>
          <w:rFonts w:ascii="Arial" w:eastAsia="Times New Roman" w:hAnsi="Arial" w:cs="Arial"/>
          <w:sz w:val="22"/>
          <w:szCs w:val="22"/>
        </w:rPr>
        <w:t>the</w:t>
      </w:r>
      <w:r w:rsidRPr="00AE613F">
        <w:rPr>
          <w:rFonts w:ascii="Arial" w:eastAsia="Times New Roman" w:hAnsi="Arial" w:cs="Arial"/>
          <w:sz w:val="22"/>
          <w:szCs w:val="22"/>
        </w:rPr>
        <w:t xml:space="preserve"> future</w:t>
      </w:r>
      <w:r w:rsidR="008F2D87" w:rsidRPr="00AE613F">
        <w:rPr>
          <w:rFonts w:ascii="Arial" w:eastAsia="Times New Roman" w:hAnsi="Arial" w:cs="Arial"/>
          <w:sz w:val="22"/>
          <w:szCs w:val="22"/>
        </w:rPr>
        <w:t>.</w:t>
      </w:r>
      <w:r w:rsidRPr="00AE613F">
        <w:rPr>
          <w:rFonts w:ascii="Arial" w:eastAsia="Times New Roman" w:hAnsi="Arial" w:cs="Arial"/>
          <w:sz w:val="22"/>
          <w:szCs w:val="22"/>
        </w:rPr>
        <w:t xml:space="preserve"> </w:t>
      </w:r>
      <w:r w:rsidR="008F2D87" w:rsidRPr="00AE613F">
        <w:rPr>
          <w:rFonts w:ascii="Arial" w:eastAsia="Times New Roman" w:hAnsi="Arial" w:cs="Arial"/>
          <w:sz w:val="22"/>
          <w:szCs w:val="22"/>
        </w:rPr>
        <w:t>It needs</w:t>
      </w:r>
      <w:r w:rsidRPr="00AE613F">
        <w:rPr>
          <w:rFonts w:ascii="Arial" w:eastAsia="Times New Roman" w:hAnsi="Arial" w:cs="Arial"/>
          <w:sz w:val="22"/>
          <w:szCs w:val="22"/>
        </w:rPr>
        <w:t xml:space="preserve"> </w:t>
      </w:r>
      <w:r w:rsidR="0026187E" w:rsidRPr="00AE613F">
        <w:rPr>
          <w:rFonts w:ascii="Arial" w:eastAsia="Times New Roman" w:hAnsi="Arial" w:cs="Arial"/>
          <w:sz w:val="22"/>
          <w:szCs w:val="22"/>
        </w:rPr>
        <w:t>to be</w:t>
      </w:r>
      <w:r w:rsidRPr="00AE613F">
        <w:rPr>
          <w:rFonts w:ascii="Arial" w:eastAsia="Times New Roman" w:hAnsi="Arial" w:cs="Arial"/>
          <w:sz w:val="22"/>
          <w:szCs w:val="22"/>
        </w:rPr>
        <w:t xml:space="preserve"> less reliant on cheaper imports from abroad</w:t>
      </w:r>
      <w:r w:rsidR="001B19E9" w:rsidRPr="00AE613F">
        <w:rPr>
          <w:rFonts w:ascii="Arial" w:eastAsia="Times New Roman" w:hAnsi="Arial" w:cs="Arial"/>
          <w:sz w:val="22"/>
          <w:szCs w:val="22"/>
        </w:rPr>
        <w:t xml:space="preserve"> and more </w:t>
      </w:r>
      <w:r w:rsidR="008036C0" w:rsidRPr="00AE613F">
        <w:rPr>
          <w:rFonts w:ascii="Arial" w:eastAsia="Times New Roman" w:hAnsi="Arial" w:cs="Arial"/>
          <w:sz w:val="22"/>
          <w:szCs w:val="22"/>
        </w:rPr>
        <w:t>in control of its own future</w:t>
      </w:r>
      <w:r w:rsidRPr="00AE613F">
        <w:rPr>
          <w:rFonts w:ascii="Arial" w:eastAsia="Times New Roman" w:hAnsi="Arial" w:cs="Arial"/>
          <w:sz w:val="22"/>
          <w:szCs w:val="22"/>
        </w:rPr>
        <w:t>. By investing in local industries and promoting self-reliance, the country can build a strong</w:t>
      </w:r>
      <w:r w:rsidR="0026187E" w:rsidRPr="00AE613F">
        <w:rPr>
          <w:rFonts w:ascii="Arial" w:eastAsia="Times New Roman" w:hAnsi="Arial" w:cs="Arial"/>
          <w:sz w:val="22"/>
          <w:szCs w:val="22"/>
        </w:rPr>
        <w:t xml:space="preserve">, </w:t>
      </w:r>
      <w:r w:rsidRPr="00AE613F">
        <w:rPr>
          <w:rFonts w:ascii="Arial" w:eastAsia="Times New Roman" w:hAnsi="Arial" w:cs="Arial"/>
          <w:sz w:val="22"/>
          <w:szCs w:val="22"/>
        </w:rPr>
        <w:lastRenderedPageBreak/>
        <w:t xml:space="preserve">resilient economy that is better equipped to </w:t>
      </w:r>
      <w:r w:rsidR="00320863" w:rsidRPr="00AE613F">
        <w:rPr>
          <w:rFonts w:ascii="Arial" w:eastAsia="Times New Roman" w:hAnsi="Arial" w:cs="Arial"/>
          <w:sz w:val="22"/>
          <w:szCs w:val="22"/>
        </w:rPr>
        <w:t>manage</w:t>
      </w:r>
      <w:r w:rsidRPr="00AE613F">
        <w:rPr>
          <w:rFonts w:ascii="Arial" w:eastAsia="Times New Roman" w:hAnsi="Arial" w:cs="Arial"/>
          <w:sz w:val="22"/>
          <w:szCs w:val="22"/>
        </w:rPr>
        <w:t xml:space="preserve"> any challenges that may arise. It is time for the government to </w:t>
      </w:r>
      <w:r w:rsidR="00D36E98" w:rsidRPr="00AE613F">
        <w:rPr>
          <w:rFonts w:ascii="Arial" w:eastAsia="Times New Roman" w:hAnsi="Arial" w:cs="Arial"/>
          <w:sz w:val="22"/>
          <w:szCs w:val="22"/>
        </w:rPr>
        <w:t>prioritise</w:t>
      </w:r>
      <w:r w:rsidRPr="00AE613F">
        <w:rPr>
          <w:rFonts w:ascii="Arial" w:eastAsia="Times New Roman" w:hAnsi="Arial" w:cs="Arial"/>
          <w:sz w:val="22"/>
          <w:szCs w:val="22"/>
        </w:rPr>
        <w:t xml:space="preserve"> supporting British industries and promoting self-sufficiency for the benefit of the country's </w:t>
      </w:r>
      <w:r w:rsidR="00AE613F" w:rsidRPr="00AE613F">
        <w:rPr>
          <w:rFonts w:ascii="Arial" w:eastAsia="Times New Roman" w:hAnsi="Arial" w:cs="Arial"/>
          <w:sz w:val="22"/>
          <w:szCs w:val="22"/>
        </w:rPr>
        <w:t>future. (</w:t>
      </w:r>
      <w:r w:rsidR="00AE613F" w:rsidRPr="00AE613F">
        <w:rPr>
          <w:rFonts w:ascii="Arial" w:hAnsi="Arial" w:cs="Arial"/>
          <w:sz w:val="22"/>
          <w:szCs w:val="22"/>
        </w:rPr>
        <w:t>Cottrell</w:t>
      </w:r>
      <w:r w:rsidR="00D72D23" w:rsidRPr="00AE613F">
        <w:rPr>
          <w:rFonts w:ascii="Arial" w:hAnsi="Arial" w:cs="Arial"/>
          <w:sz w:val="22"/>
          <w:szCs w:val="22"/>
        </w:rPr>
        <w:t>, S. 2023)</w:t>
      </w:r>
      <w:r w:rsidR="00C74FF1" w:rsidRPr="00AE613F">
        <w:rPr>
          <w:rFonts w:ascii="Arial" w:hAnsi="Arial" w:cs="Arial"/>
          <w:sz w:val="22"/>
          <w:szCs w:val="22"/>
        </w:rPr>
        <w:t>, (</w:t>
      </w:r>
      <w:r w:rsidR="00C74FF1" w:rsidRPr="00AE613F">
        <w:rPr>
          <w:rFonts w:ascii="Arial" w:eastAsia="Times New Roman" w:hAnsi="Arial" w:cs="Arial"/>
          <w:color w:val="3A3A3A"/>
          <w:sz w:val="22"/>
          <w:szCs w:val="22"/>
          <w:shd w:val="clear" w:color="auto" w:fill="FFFFFF"/>
        </w:rPr>
        <w:t>Denney, A.S. and Tewksbury, R.</w:t>
      </w:r>
      <w:r w:rsidR="007F1DDB" w:rsidRPr="00AE613F">
        <w:rPr>
          <w:rFonts w:ascii="Arial" w:eastAsia="Times New Roman" w:hAnsi="Arial" w:cs="Arial"/>
          <w:color w:val="3A3A3A"/>
          <w:sz w:val="22"/>
          <w:szCs w:val="22"/>
          <w:shd w:val="clear" w:color="auto" w:fill="FFFFFF"/>
        </w:rPr>
        <w:t xml:space="preserve"> </w:t>
      </w:r>
      <w:r w:rsidR="00C74FF1" w:rsidRPr="00AE613F">
        <w:rPr>
          <w:rFonts w:ascii="Arial" w:eastAsia="Times New Roman" w:hAnsi="Arial" w:cs="Arial"/>
          <w:color w:val="3A3A3A"/>
          <w:sz w:val="22"/>
          <w:szCs w:val="22"/>
          <w:shd w:val="clear" w:color="auto" w:fill="FFFFFF"/>
        </w:rPr>
        <w:t>2013)</w:t>
      </w:r>
    </w:p>
    <w:p w14:paraId="343C9B60" w14:textId="05CE6260" w:rsidR="001E7B63" w:rsidRPr="00AE613F" w:rsidRDefault="001E7B63" w:rsidP="00AE613F">
      <w:pPr>
        <w:spacing w:line="360" w:lineRule="auto"/>
        <w:rPr>
          <w:rFonts w:ascii="Arial" w:hAnsi="Arial" w:cs="Arial"/>
          <w:b/>
          <w:bCs/>
          <w:sz w:val="22"/>
          <w:szCs w:val="22"/>
        </w:rPr>
      </w:pPr>
      <w:r w:rsidRPr="00AE613F">
        <w:rPr>
          <w:rFonts w:ascii="Arial" w:hAnsi="Arial" w:cs="Arial"/>
          <w:b/>
          <w:bCs/>
          <w:sz w:val="22"/>
          <w:szCs w:val="22"/>
        </w:rPr>
        <w:t xml:space="preserve">6. Research </w:t>
      </w:r>
      <w:r w:rsidR="002116DA" w:rsidRPr="00AE613F">
        <w:rPr>
          <w:rFonts w:ascii="Arial" w:hAnsi="Arial" w:cs="Arial"/>
          <w:b/>
          <w:bCs/>
          <w:sz w:val="22"/>
          <w:szCs w:val="22"/>
        </w:rPr>
        <w:t>Methodology.</w:t>
      </w:r>
    </w:p>
    <w:p w14:paraId="7947C61A" w14:textId="5B9903FB" w:rsidR="002E347C" w:rsidRPr="00AE613F" w:rsidRDefault="0092624C" w:rsidP="00AE613F">
      <w:pPr>
        <w:spacing w:line="360" w:lineRule="auto"/>
        <w:rPr>
          <w:rFonts w:ascii="Arial" w:hAnsi="Arial" w:cs="Arial"/>
          <w:sz w:val="22"/>
          <w:szCs w:val="22"/>
        </w:rPr>
      </w:pPr>
      <w:r w:rsidRPr="00AE613F">
        <w:rPr>
          <w:rFonts w:ascii="Arial" w:hAnsi="Arial" w:cs="Arial"/>
          <w:sz w:val="22"/>
          <w:szCs w:val="22"/>
        </w:rPr>
        <w:t xml:space="preserve">Research </w:t>
      </w:r>
      <w:r w:rsidR="001A31E6" w:rsidRPr="00AE613F">
        <w:rPr>
          <w:rFonts w:ascii="Arial" w:hAnsi="Arial" w:cs="Arial"/>
          <w:sz w:val="22"/>
          <w:szCs w:val="22"/>
        </w:rPr>
        <w:t>Approach</w:t>
      </w:r>
      <w:r w:rsidR="00B010BD" w:rsidRPr="00AE613F">
        <w:rPr>
          <w:rFonts w:ascii="Arial" w:hAnsi="Arial" w:cs="Arial"/>
          <w:sz w:val="22"/>
          <w:szCs w:val="22"/>
        </w:rPr>
        <w:t xml:space="preserve">: </w:t>
      </w:r>
      <w:r w:rsidR="006F7D8F" w:rsidRPr="00AE613F">
        <w:rPr>
          <w:rFonts w:ascii="Arial" w:hAnsi="Arial" w:cs="Arial"/>
          <w:sz w:val="22"/>
          <w:szCs w:val="22"/>
        </w:rPr>
        <w:t xml:space="preserve">A </w:t>
      </w:r>
      <w:r w:rsidR="00745714" w:rsidRPr="00AE613F">
        <w:rPr>
          <w:rFonts w:ascii="Arial" w:hAnsi="Arial" w:cs="Arial"/>
          <w:sz w:val="22"/>
          <w:szCs w:val="22"/>
        </w:rPr>
        <w:t>q</w:t>
      </w:r>
      <w:r w:rsidR="00797048" w:rsidRPr="00AE613F">
        <w:rPr>
          <w:rFonts w:ascii="Arial" w:hAnsi="Arial" w:cs="Arial"/>
          <w:sz w:val="22"/>
          <w:szCs w:val="22"/>
        </w:rPr>
        <w:t>ua</w:t>
      </w:r>
      <w:r w:rsidR="004B3F34" w:rsidRPr="00AE613F">
        <w:rPr>
          <w:rFonts w:ascii="Arial" w:hAnsi="Arial" w:cs="Arial"/>
          <w:sz w:val="22"/>
          <w:szCs w:val="22"/>
        </w:rPr>
        <w:t>lit</w:t>
      </w:r>
      <w:r w:rsidR="00600534" w:rsidRPr="00AE613F">
        <w:rPr>
          <w:rFonts w:ascii="Arial" w:hAnsi="Arial" w:cs="Arial"/>
          <w:sz w:val="22"/>
          <w:szCs w:val="22"/>
        </w:rPr>
        <w:t xml:space="preserve">ative </w:t>
      </w:r>
      <w:r w:rsidR="001A31E6" w:rsidRPr="00AE613F">
        <w:rPr>
          <w:rFonts w:ascii="Arial" w:hAnsi="Arial" w:cs="Arial"/>
          <w:sz w:val="22"/>
          <w:szCs w:val="22"/>
        </w:rPr>
        <w:t>research approach.</w:t>
      </w:r>
      <w:r w:rsidR="00704B4B" w:rsidRPr="00AE613F">
        <w:rPr>
          <w:rFonts w:ascii="Arial" w:hAnsi="Arial" w:cs="Arial"/>
          <w:sz w:val="22"/>
          <w:szCs w:val="22"/>
        </w:rPr>
        <w:t xml:space="preserve"> </w:t>
      </w:r>
      <w:bookmarkStart w:id="0" w:name="_Hlk234613255"/>
      <w:r w:rsidR="00704B4B" w:rsidRPr="00AE613F">
        <w:rPr>
          <w:rFonts w:ascii="Arial" w:hAnsi="Arial" w:cs="Arial"/>
          <w:sz w:val="22"/>
          <w:szCs w:val="22"/>
        </w:rPr>
        <w:t>(Goundar, P.R. 2025</w:t>
      </w:r>
      <w:r w:rsidR="00CF78A7" w:rsidRPr="00AE613F">
        <w:rPr>
          <w:rFonts w:ascii="Arial" w:hAnsi="Arial" w:cs="Arial"/>
          <w:sz w:val="22"/>
          <w:szCs w:val="22"/>
        </w:rPr>
        <w:t>), (</w:t>
      </w:r>
      <w:r w:rsidR="00CF78A7" w:rsidRPr="00AE613F">
        <w:rPr>
          <w:rFonts w:ascii="Arial" w:eastAsia="Times New Roman" w:hAnsi="Arial" w:cs="Arial"/>
          <w:color w:val="3A3A3A"/>
          <w:sz w:val="22"/>
          <w:szCs w:val="22"/>
          <w:shd w:val="clear" w:color="auto" w:fill="FFFFFF"/>
        </w:rPr>
        <w:t>Leavy, P. (ed.) 2020</w:t>
      </w:r>
      <w:r w:rsidR="004E12C7" w:rsidRPr="00AE613F">
        <w:rPr>
          <w:rFonts w:ascii="Arial" w:eastAsia="Times New Roman" w:hAnsi="Arial" w:cs="Arial"/>
          <w:color w:val="3A3A3A"/>
          <w:sz w:val="22"/>
          <w:szCs w:val="22"/>
          <w:shd w:val="clear" w:color="auto" w:fill="FFFFFF"/>
        </w:rPr>
        <w:t xml:space="preserve">, </w:t>
      </w:r>
      <w:r w:rsidR="00733C6D" w:rsidRPr="00AE613F">
        <w:rPr>
          <w:rFonts w:ascii="Arial" w:hAnsi="Arial" w:cs="Arial"/>
          <w:sz w:val="22"/>
          <w:szCs w:val="22"/>
        </w:rPr>
        <w:t>(Yin, R.K. (2016)</w:t>
      </w:r>
    </w:p>
    <w:bookmarkEnd w:id="0"/>
    <w:p w14:paraId="0213FB21" w14:textId="1B248089" w:rsidR="001A31E6" w:rsidRPr="00AE613F" w:rsidRDefault="00FD13EB" w:rsidP="00AE613F">
      <w:pPr>
        <w:spacing w:line="360" w:lineRule="auto"/>
        <w:rPr>
          <w:rFonts w:ascii="Arial" w:hAnsi="Arial" w:cs="Arial"/>
          <w:sz w:val="22"/>
          <w:szCs w:val="22"/>
        </w:rPr>
      </w:pPr>
      <w:r w:rsidRPr="00AE613F">
        <w:rPr>
          <w:rFonts w:ascii="Arial" w:hAnsi="Arial" w:cs="Arial"/>
          <w:sz w:val="22"/>
          <w:szCs w:val="22"/>
        </w:rPr>
        <w:t>Research</w:t>
      </w:r>
      <w:r w:rsidR="000608AF" w:rsidRPr="00AE613F">
        <w:rPr>
          <w:rFonts w:ascii="Arial" w:hAnsi="Arial" w:cs="Arial"/>
          <w:sz w:val="22"/>
          <w:szCs w:val="22"/>
        </w:rPr>
        <w:t xml:space="preserve"> Strategy:</w:t>
      </w:r>
      <w:r w:rsidR="00774C0F" w:rsidRPr="00AE613F">
        <w:rPr>
          <w:rFonts w:ascii="Arial" w:hAnsi="Arial" w:cs="Arial"/>
          <w:sz w:val="22"/>
          <w:szCs w:val="22"/>
        </w:rPr>
        <w:t xml:space="preserve"> </w:t>
      </w:r>
      <w:r w:rsidR="00650247" w:rsidRPr="00AE613F">
        <w:rPr>
          <w:rFonts w:ascii="Arial" w:hAnsi="Arial" w:cs="Arial"/>
          <w:sz w:val="22"/>
          <w:szCs w:val="22"/>
        </w:rPr>
        <w:t>A</w:t>
      </w:r>
      <w:r w:rsidR="00F77264" w:rsidRPr="00AE613F">
        <w:rPr>
          <w:rFonts w:ascii="Arial" w:hAnsi="Arial" w:cs="Arial"/>
          <w:sz w:val="22"/>
          <w:szCs w:val="22"/>
        </w:rPr>
        <w:t xml:space="preserve"> qualitative case stud</w:t>
      </w:r>
      <w:r w:rsidR="00912BEB" w:rsidRPr="00AE613F">
        <w:rPr>
          <w:rFonts w:ascii="Arial" w:hAnsi="Arial" w:cs="Arial"/>
          <w:sz w:val="22"/>
          <w:szCs w:val="22"/>
        </w:rPr>
        <w:t>y</w:t>
      </w:r>
      <w:r w:rsidR="000F34EE" w:rsidRPr="00AE613F">
        <w:rPr>
          <w:rFonts w:ascii="Arial" w:hAnsi="Arial" w:cs="Arial"/>
          <w:sz w:val="22"/>
          <w:szCs w:val="22"/>
        </w:rPr>
        <w:t xml:space="preserve"> on how</w:t>
      </w:r>
      <w:r w:rsidR="007625EC" w:rsidRPr="00AE613F">
        <w:rPr>
          <w:rFonts w:ascii="Arial" w:hAnsi="Arial" w:cs="Arial"/>
          <w:sz w:val="22"/>
          <w:szCs w:val="22"/>
        </w:rPr>
        <w:t xml:space="preserve"> </w:t>
      </w:r>
      <w:r w:rsidR="00DE4FF4" w:rsidRPr="00AE613F">
        <w:rPr>
          <w:rFonts w:ascii="Arial" w:hAnsi="Arial" w:cs="Arial"/>
          <w:sz w:val="22"/>
          <w:szCs w:val="22"/>
        </w:rPr>
        <w:t xml:space="preserve">conflicts have </w:t>
      </w:r>
      <w:r w:rsidR="000F34EE" w:rsidRPr="00AE613F">
        <w:rPr>
          <w:rFonts w:ascii="Arial" w:hAnsi="Arial" w:cs="Arial"/>
          <w:sz w:val="22"/>
          <w:szCs w:val="22"/>
        </w:rPr>
        <w:t>affected</w:t>
      </w:r>
      <w:r w:rsidR="00DE4FF4" w:rsidRPr="00AE613F">
        <w:rPr>
          <w:rFonts w:ascii="Arial" w:hAnsi="Arial" w:cs="Arial"/>
          <w:sz w:val="22"/>
          <w:szCs w:val="22"/>
        </w:rPr>
        <w:t xml:space="preserve"> </w:t>
      </w:r>
      <w:r w:rsidR="00AE613F" w:rsidRPr="00AE613F">
        <w:rPr>
          <w:rFonts w:ascii="Arial" w:hAnsi="Arial" w:cs="Arial"/>
          <w:sz w:val="22"/>
          <w:szCs w:val="22"/>
        </w:rPr>
        <w:t>the UK</w:t>
      </w:r>
      <w:r w:rsidR="00912BEB" w:rsidRPr="00AE613F">
        <w:rPr>
          <w:rFonts w:ascii="Arial" w:hAnsi="Arial" w:cs="Arial"/>
          <w:sz w:val="22"/>
          <w:szCs w:val="22"/>
        </w:rPr>
        <w:t xml:space="preserve"> supply chain</w:t>
      </w:r>
      <w:r w:rsidR="00C36B27" w:rsidRPr="00AE613F">
        <w:rPr>
          <w:rFonts w:ascii="Arial" w:hAnsi="Arial" w:cs="Arial"/>
          <w:sz w:val="22"/>
          <w:szCs w:val="22"/>
        </w:rPr>
        <w:t xml:space="preserve"> since 2020</w:t>
      </w:r>
      <w:r w:rsidR="00D44151" w:rsidRPr="00AE613F">
        <w:rPr>
          <w:rFonts w:ascii="Arial" w:hAnsi="Arial" w:cs="Arial"/>
          <w:sz w:val="22"/>
          <w:szCs w:val="22"/>
        </w:rPr>
        <w:t xml:space="preserve"> (Goundar, P.R. 2025), (</w:t>
      </w:r>
      <w:r w:rsidR="00D44151" w:rsidRPr="00AE613F">
        <w:rPr>
          <w:rFonts w:ascii="Arial" w:eastAsia="Times New Roman" w:hAnsi="Arial" w:cs="Arial"/>
          <w:color w:val="3A3A3A"/>
          <w:sz w:val="22"/>
          <w:szCs w:val="22"/>
          <w:shd w:val="clear" w:color="auto" w:fill="FFFFFF"/>
        </w:rPr>
        <w:t xml:space="preserve">Leavy, P. (ed.) </w:t>
      </w:r>
      <w:r w:rsidR="00AE613F" w:rsidRPr="00AE613F">
        <w:rPr>
          <w:rFonts w:ascii="Arial" w:eastAsia="Times New Roman" w:hAnsi="Arial" w:cs="Arial"/>
          <w:color w:val="3A3A3A"/>
          <w:sz w:val="22"/>
          <w:szCs w:val="22"/>
          <w:shd w:val="clear" w:color="auto" w:fill="FFFFFF"/>
        </w:rPr>
        <w:t>2020)</w:t>
      </w:r>
      <w:r w:rsidR="00AE613F" w:rsidRPr="00AE613F">
        <w:rPr>
          <w:rFonts w:ascii="Arial" w:hAnsi="Arial" w:cs="Arial"/>
          <w:sz w:val="22"/>
          <w:szCs w:val="22"/>
        </w:rPr>
        <w:t xml:space="preserve"> (</w:t>
      </w:r>
      <w:r w:rsidR="00713F8F" w:rsidRPr="00AE613F">
        <w:rPr>
          <w:rFonts w:ascii="Arial" w:hAnsi="Arial" w:cs="Arial"/>
          <w:sz w:val="22"/>
          <w:szCs w:val="22"/>
        </w:rPr>
        <w:t>Yin, R.K. (2016)</w:t>
      </w:r>
    </w:p>
    <w:p w14:paraId="29AFB3D4" w14:textId="342DC537" w:rsidR="00FD13EB" w:rsidRPr="00AE613F" w:rsidRDefault="00135B12" w:rsidP="00AE613F">
      <w:pPr>
        <w:spacing w:line="360" w:lineRule="auto"/>
        <w:rPr>
          <w:rFonts w:ascii="Arial" w:hAnsi="Arial" w:cs="Arial"/>
          <w:sz w:val="22"/>
          <w:szCs w:val="22"/>
        </w:rPr>
      </w:pPr>
      <w:r w:rsidRPr="00AE613F">
        <w:rPr>
          <w:rFonts w:ascii="Arial" w:hAnsi="Arial" w:cs="Arial"/>
          <w:sz w:val="22"/>
          <w:szCs w:val="22"/>
        </w:rPr>
        <w:t>Data Collection:</w:t>
      </w:r>
      <w:r w:rsidR="00745714" w:rsidRPr="00AE613F">
        <w:rPr>
          <w:rFonts w:ascii="Arial" w:hAnsi="Arial" w:cs="Arial"/>
          <w:sz w:val="22"/>
          <w:szCs w:val="22"/>
        </w:rPr>
        <w:t xml:space="preserve"> Peers </w:t>
      </w:r>
      <w:r w:rsidR="0066704F" w:rsidRPr="00AE613F">
        <w:rPr>
          <w:rFonts w:ascii="Arial" w:hAnsi="Arial" w:cs="Arial"/>
          <w:sz w:val="22"/>
          <w:szCs w:val="22"/>
        </w:rPr>
        <w:t>published research</w:t>
      </w:r>
      <w:r w:rsidR="00C82E4D" w:rsidRPr="00AE613F">
        <w:rPr>
          <w:rFonts w:ascii="Arial" w:hAnsi="Arial" w:cs="Arial"/>
          <w:sz w:val="22"/>
          <w:szCs w:val="22"/>
        </w:rPr>
        <w:t>,</w:t>
      </w:r>
      <w:r w:rsidR="0007009B" w:rsidRPr="00AE613F">
        <w:rPr>
          <w:rFonts w:ascii="Arial" w:hAnsi="Arial" w:cs="Arial"/>
          <w:sz w:val="22"/>
          <w:szCs w:val="22"/>
        </w:rPr>
        <w:t xml:space="preserve"> online</w:t>
      </w:r>
      <w:r w:rsidR="00C82E4D" w:rsidRPr="00AE613F">
        <w:rPr>
          <w:rFonts w:ascii="Arial" w:hAnsi="Arial" w:cs="Arial"/>
          <w:sz w:val="22"/>
          <w:szCs w:val="22"/>
        </w:rPr>
        <w:t xml:space="preserve"> books</w:t>
      </w:r>
      <w:r w:rsidR="00AC2690" w:rsidRPr="00AE613F">
        <w:rPr>
          <w:rFonts w:ascii="Arial" w:hAnsi="Arial" w:cs="Arial"/>
          <w:sz w:val="22"/>
          <w:szCs w:val="22"/>
        </w:rPr>
        <w:t>,</w:t>
      </w:r>
      <w:r w:rsidR="00C82E4D" w:rsidRPr="00AE613F">
        <w:rPr>
          <w:rFonts w:ascii="Arial" w:hAnsi="Arial" w:cs="Arial"/>
          <w:sz w:val="22"/>
          <w:szCs w:val="22"/>
        </w:rPr>
        <w:t xml:space="preserve"> </w:t>
      </w:r>
      <w:r w:rsidR="00DF0700" w:rsidRPr="00AE613F">
        <w:rPr>
          <w:rFonts w:ascii="Arial" w:hAnsi="Arial" w:cs="Arial"/>
          <w:sz w:val="22"/>
          <w:szCs w:val="22"/>
        </w:rPr>
        <w:t>journals</w:t>
      </w:r>
      <w:r w:rsidR="00B41D47" w:rsidRPr="00AE613F">
        <w:rPr>
          <w:rFonts w:ascii="Arial" w:hAnsi="Arial" w:cs="Arial"/>
          <w:sz w:val="22"/>
          <w:szCs w:val="22"/>
        </w:rPr>
        <w:t xml:space="preserve"> and news </w:t>
      </w:r>
      <w:r w:rsidR="00AC2690" w:rsidRPr="00AE613F">
        <w:rPr>
          <w:rFonts w:ascii="Arial" w:hAnsi="Arial" w:cs="Arial"/>
          <w:sz w:val="22"/>
          <w:szCs w:val="22"/>
        </w:rPr>
        <w:t xml:space="preserve">reports highlighting </w:t>
      </w:r>
      <w:r w:rsidR="00AE613F" w:rsidRPr="00AE613F">
        <w:rPr>
          <w:rFonts w:ascii="Arial" w:hAnsi="Arial" w:cs="Arial"/>
          <w:sz w:val="22"/>
          <w:szCs w:val="22"/>
        </w:rPr>
        <w:t>issues.</w:t>
      </w:r>
    </w:p>
    <w:p w14:paraId="3FE524C3" w14:textId="730BAD5A" w:rsidR="00A356BA" w:rsidRPr="00AE613F" w:rsidRDefault="00A356BA" w:rsidP="00AE613F">
      <w:pPr>
        <w:spacing w:line="360" w:lineRule="auto"/>
        <w:rPr>
          <w:rFonts w:ascii="Arial" w:hAnsi="Arial" w:cs="Arial"/>
          <w:sz w:val="22"/>
          <w:szCs w:val="22"/>
        </w:rPr>
      </w:pPr>
      <w:r w:rsidRPr="00AE613F">
        <w:rPr>
          <w:rFonts w:ascii="Arial" w:hAnsi="Arial" w:cs="Arial"/>
          <w:sz w:val="22"/>
          <w:szCs w:val="22"/>
        </w:rPr>
        <w:t xml:space="preserve">Data </w:t>
      </w:r>
      <w:r w:rsidR="006F7D8F" w:rsidRPr="00AE613F">
        <w:rPr>
          <w:rFonts w:ascii="Arial" w:hAnsi="Arial" w:cs="Arial"/>
          <w:sz w:val="22"/>
          <w:szCs w:val="22"/>
        </w:rPr>
        <w:t>Analysis</w:t>
      </w:r>
      <w:r w:rsidR="005861A1" w:rsidRPr="00AE613F">
        <w:rPr>
          <w:rFonts w:ascii="Arial" w:hAnsi="Arial" w:cs="Arial"/>
          <w:sz w:val="22"/>
          <w:szCs w:val="22"/>
        </w:rPr>
        <w:t>:</w:t>
      </w:r>
      <w:r w:rsidR="00411F40" w:rsidRPr="00AE613F">
        <w:rPr>
          <w:rFonts w:ascii="Arial" w:hAnsi="Arial" w:cs="Arial"/>
          <w:sz w:val="22"/>
          <w:szCs w:val="22"/>
        </w:rPr>
        <w:t xml:space="preserve"> The U.K </w:t>
      </w:r>
      <w:r w:rsidR="00ED5301" w:rsidRPr="00AE613F">
        <w:rPr>
          <w:rFonts w:ascii="Arial" w:hAnsi="Arial" w:cs="Arial"/>
          <w:sz w:val="22"/>
          <w:szCs w:val="22"/>
        </w:rPr>
        <w:t xml:space="preserve">has needed to change its approach </w:t>
      </w:r>
      <w:r w:rsidR="00F21746" w:rsidRPr="00AE613F">
        <w:rPr>
          <w:rFonts w:ascii="Arial" w:hAnsi="Arial" w:cs="Arial"/>
          <w:sz w:val="22"/>
          <w:szCs w:val="22"/>
        </w:rPr>
        <w:t xml:space="preserve">from a </w:t>
      </w:r>
      <w:r w:rsidR="00C81F24" w:rsidRPr="00AE613F">
        <w:rPr>
          <w:rFonts w:ascii="Arial" w:hAnsi="Arial" w:cs="Arial"/>
          <w:sz w:val="22"/>
          <w:szCs w:val="22"/>
        </w:rPr>
        <w:t>just-in-</w:t>
      </w:r>
      <w:r w:rsidR="00F21746" w:rsidRPr="00AE613F">
        <w:rPr>
          <w:rFonts w:ascii="Arial" w:hAnsi="Arial" w:cs="Arial"/>
          <w:sz w:val="22"/>
          <w:szCs w:val="22"/>
        </w:rPr>
        <w:t>time</w:t>
      </w:r>
      <w:r w:rsidR="00697835" w:rsidRPr="00AE613F">
        <w:rPr>
          <w:rFonts w:ascii="Arial" w:hAnsi="Arial" w:cs="Arial"/>
          <w:sz w:val="22"/>
          <w:szCs w:val="22"/>
        </w:rPr>
        <w:t xml:space="preserve"> </w:t>
      </w:r>
      <w:r w:rsidR="00DF0700" w:rsidRPr="00AE613F">
        <w:rPr>
          <w:rFonts w:ascii="Arial" w:hAnsi="Arial" w:cs="Arial"/>
          <w:sz w:val="22"/>
          <w:szCs w:val="22"/>
        </w:rPr>
        <w:t>model</w:t>
      </w:r>
      <w:r w:rsidR="00B8743A" w:rsidRPr="00AE613F">
        <w:rPr>
          <w:rFonts w:ascii="Arial" w:hAnsi="Arial" w:cs="Arial"/>
          <w:sz w:val="22"/>
          <w:szCs w:val="22"/>
        </w:rPr>
        <w:t xml:space="preserve"> </w:t>
      </w:r>
      <w:r w:rsidR="00F21746" w:rsidRPr="00AE613F">
        <w:rPr>
          <w:rFonts w:ascii="Arial" w:hAnsi="Arial" w:cs="Arial"/>
          <w:sz w:val="22"/>
          <w:szCs w:val="22"/>
        </w:rPr>
        <w:t>to</w:t>
      </w:r>
      <w:r w:rsidR="00B8743A" w:rsidRPr="00AE613F">
        <w:rPr>
          <w:rFonts w:ascii="Arial" w:hAnsi="Arial" w:cs="Arial"/>
          <w:sz w:val="22"/>
          <w:szCs w:val="22"/>
        </w:rPr>
        <w:t xml:space="preserve"> a </w:t>
      </w:r>
      <w:r w:rsidR="00C81F24" w:rsidRPr="00AE613F">
        <w:rPr>
          <w:rFonts w:ascii="Arial" w:hAnsi="Arial" w:cs="Arial"/>
          <w:sz w:val="22"/>
          <w:szCs w:val="22"/>
        </w:rPr>
        <w:t>just-in-</w:t>
      </w:r>
      <w:r w:rsidR="00F72980" w:rsidRPr="00AE613F">
        <w:rPr>
          <w:rFonts w:ascii="Arial" w:hAnsi="Arial" w:cs="Arial"/>
          <w:sz w:val="22"/>
          <w:szCs w:val="22"/>
        </w:rPr>
        <w:t>case</w:t>
      </w:r>
      <w:r w:rsidR="00B8743A" w:rsidRPr="00AE613F">
        <w:rPr>
          <w:rFonts w:ascii="Arial" w:hAnsi="Arial" w:cs="Arial"/>
          <w:sz w:val="22"/>
          <w:szCs w:val="22"/>
        </w:rPr>
        <w:t xml:space="preserve"> </w:t>
      </w:r>
      <w:r w:rsidR="00DF0700" w:rsidRPr="00AE613F">
        <w:rPr>
          <w:rFonts w:ascii="Arial" w:hAnsi="Arial" w:cs="Arial"/>
          <w:sz w:val="22"/>
          <w:szCs w:val="22"/>
        </w:rPr>
        <w:t>model</w:t>
      </w:r>
      <w:r w:rsidR="00EB14E4" w:rsidRPr="00AE613F">
        <w:rPr>
          <w:rFonts w:ascii="Arial" w:hAnsi="Arial" w:cs="Arial"/>
          <w:sz w:val="22"/>
          <w:szCs w:val="22"/>
        </w:rPr>
        <w:t>. B</w:t>
      </w:r>
      <w:r w:rsidR="00071F37" w:rsidRPr="00AE613F">
        <w:rPr>
          <w:rFonts w:ascii="Arial" w:hAnsi="Arial" w:cs="Arial"/>
          <w:sz w:val="22"/>
          <w:szCs w:val="22"/>
        </w:rPr>
        <w:t>y doing so</w:t>
      </w:r>
      <w:r w:rsidR="00C81F24" w:rsidRPr="00AE613F">
        <w:rPr>
          <w:rFonts w:ascii="Arial" w:hAnsi="Arial" w:cs="Arial"/>
          <w:sz w:val="22"/>
          <w:szCs w:val="22"/>
        </w:rPr>
        <w:t>,</w:t>
      </w:r>
      <w:r w:rsidR="00071F37" w:rsidRPr="00AE613F">
        <w:rPr>
          <w:rFonts w:ascii="Arial" w:hAnsi="Arial" w:cs="Arial"/>
          <w:sz w:val="22"/>
          <w:szCs w:val="22"/>
        </w:rPr>
        <w:t xml:space="preserve"> they have needed to invest in </w:t>
      </w:r>
      <w:r w:rsidR="002702B1" w:rsidRPr="00AE613F">
        <w:rPr>
          <w:rFonts w:ascii="Arial" w:hAnsi="Arial" w:cs="Arial"/>
          <w:sz w:val="22"/>
          <w:szCs w:val="22"/>
        </w:rPr>
        <w:t xml:space="preserve">storage, among other areas of </w:t>
      </w:r>
      <w:r w:rsidR="00EB14E4" w:rsidRPr="00AE613F">
        <w:rPr>
          <w:rFonts w:ascii="Arial" w:hAnsi="Arial" w:cs="Arial"/>
          <w:sz w:val="22"/>
          <w:szCs w:val="22"/>
        </w:rPr>
        <w:t>their</w:t>
      </w:r>
      <w:r w:rsidR="002702B1" w:rsidRPr="00AE613F">
        <w:rPr>
          <w:rFonts w:ascii="Arial" w:hAnsi="Arial" w:cs="Arial"/>
          <w:sz w:val="22"/>
          <w:szCs w:val="22"/>
        </w:rPr>
        <w:t xml:space="preserve"> </w:t>
      </w:r>
      <w:r w:rsidR="00DF0700" w:rsidRPr="00AE613F">
        <w:rPr>
          <w:rFonts w:ascii="Arial" w:hAnsi="Arial" w:cs="Arial"/>
          <w:sz w:val="22"/>
          <w:szCs w:val="22"/>
        </w:rPr>
        <w:t>businesses.</w:t>
      </w:r>
      <w:r w:rsidR="00697835" w:rsidRPr="00AE613F">
        <w:rPr>
          <w:rFonts w:ascii="Arial" w:hAnsi="Arial" w:cs="Arial"/>
          <w:sz w:val="22"/>
          <w:szCs w:val="22"/>
        </w:rPr>
        <w:t xml:space="preserve"> </w:t>
      </w:r>
      <w:r w:rsidR="00FE0213" w:rsidRPr="00AE613F">
        <w:rPr>
          <w:rFonts w:ascii="Arial" w:hAnsi="Arial" w:cs="Arial"/>
          <w:sz w:val="22"/>
          <w:szCs w:val="22"/>
        </w:rPr>
        <w:t>M</w:t>
      </w:r>
      <w:r w:rsidR="00FE5799" w:rsidRPr="00AE613F">
        <w:rPr>
          <w:rFonts w:ascii="Arial" w:hAnsi="Arial" w:cs="Arial"/>
          <w:sz w:val="22"/>
          <w:szCs w:val="22"/>
        </w:rPr>
        <w:t>an</w:t>
      </w:r>
      <w:r w:rsidR="00FE0213" w:rsidRPr="00AE613F">
        <w:rPr>
          <w:rFonts w:ascii="Arial" w:hAnsi="Arial" w:cs="Arial"/>
          <w:sz w:val="22"/>
          <w:szCs w:val="22"/>
        </w:rPr>
        <w:t xml:space="preserve">y started by </w:t>
      </w:r>
      <w:r w:rsidR="00193A76" w:rsidRPr="00AE613F">
        <w:rPr>
          <w:rFonts w:ascii="Arial" w:hAnsi="Arial" w:cs="Arial"/>
          <w:sz w:val="22"/>
          <w:szCs w:val="22"/>
        </w:rPr>
        <w:t xml:space="preserve">deciding not to pass on the price </w:t>
      </w:r>
      <w:r w:rsidR="00A60ECF" w:rsidRPr="00AE613F">
        <w:rPr>
          <w:rFonts w:ascii="Arial" w:hAnsi="Arial" w:cs="Arial"/>
          <w:sz w:val="22"/>
          <w:szCs w:val="22"/>
        </w:rPr>
        <w:t>increases</w:t>
      </w:r>
      <w:r w:rsidR="00193A76" w:rsidRPr="00AE613F">
        <w:rPr>
          <w:rFonts w:ascii="Arial" w:hAnsi="Arial" w:cs="Arial"/>
          <w:sz w:val="22"/>
          <w:szCs w:val="22"/>
        </w:rPr>
        <w:t xml:space="preserve"> to customers</w:t>
      </w:r>
      <w:r w:rsidR="00464F1D" w:rsidRPr="00AE613F">
        <w:rPr>
          <w:rFonts w:ascii="Arial" w:hAnsi="Arial" w:cs="Arial"/>
          <w:sz w:val="22"/>
          <w:szCs w:val="22"/>
        </w:rPr>
        <w:t xml:space="preserve"> </w:t>
      </w:r>
      <w:r w:rsidR="002C23EC" w:rsidRPr="00AE613F">
        <w:rPr>
          <w:rFonts w:ascii="Arial" w:hAnsi="Arial" w:cs="Arial"/>
          <w:sz w:val="22"/>
          <w:szCs w:val="22"/>
        </w:rPr>
        <w:t>at</w:t>
      </w:r>
      <w:r w:rsidR="00464F1D" w:rsidRPr="00AE613F">
        <w:rPr>
          <w:rFonts w:ascii="Arial" w:hAnsi="Arial" w:cs="Arial"/>
          <w:sz w:val="22"/>
          <w:szCs w:val="22"/>
        </w:rPr>
        <w:t xml:space="preserve"> </w:t>
      </w:r>
      <w:r w:rsidR="00EE2903" w:rsidRPr="00AE613F">
        <w:rPr>
          <w:rFonts w:ascii="Arial" w:hAnsi="Arial" w:cs="Arial"/>
          <w:sz w:val="22"/>
          <w:szCs w:val="22"/>
        </w:rPr>
        <w:t>the</w:t>
      </w:r>
      <w:r w:rsidR="00464F1D" w:rsidRPr="00AE613F">
        <w:rPr>
          <w:rFonts w:ascii="Arial" w:hAnsi="Arial" w:cs="Arial"/>
          <w:sz w:val="22"/>
          <w:szCs w:val="22"/>
        </w:rPr>
        <w:t xml:space="preserve"> beginning</w:t>
      </w:r>
      <w:r w:rsidR="00EE2903" w:rsidRPr="00AE613F">
        <w:rPr>
          <w:rFonts w:ascii="Arial" w:hAnsi="Arial" w:cs="Arial"/>
          <w:sz w:val="22"/>
          <w:szCs w:val="22"/>
        </w:rPr>
        <w:t>,</w:t>
      </w:r>
      <w:r w:rsidR="00464F1D" w:rsidRPr="00AE613F">
        <w:rPr>
          <w:rFonts w:ascii="Arial" w:hAnsi="Arial" w:cs="Arial"/>
          <w:sz w:val="22"/>
          <w:szCs w:val="22"/>
        </w:rPr>
        <w:t xml:space="preserve"> </w:t>
      </w:r>
      <w:r w:rsidR="00F75A0C" w:rsidRPr="00AE613F">
        <w:rPr>
          <w:rFonts w:ascii="Arial" w:hAnsi="Arial" w:cs="Arial"/>
          <w:sz w:val="22"/>
          <w:szCs w:val="22"/>
        </w:rPr>
        <w:t xml:space="preserve">until a time when that was not an option if </w:t>
      </w:r>
      <w:r w:rsidR="00A60ECF" w:rsidRPr="00AE613F">
        <w:rPr>
          <w:rFonts w:ascii="Arial" w:hAnsi="Arial" w:cs="Arial"/>
          <w:sz w:val="22"/>
          <w:szCs w:val="22"/>
        </w:rPr>
        <w:t>they</w:t>
      </w:r>
      <w:r w:rsidR="00F75A0C" w:rsidRPr="00AE613F">
        <w:rPr>
          <w:rFonts w:ascii="Arial" w:hAnsi="Arial" w:cs="Arial"/>
          <w:sz w:val="22"/>
          <w:szCs w:val="22"/>
        </w:rPr>
        <w:t xml:space="preserve"> were to stay in </w:t>
      </w:r>
      <w:r w:rsidR="00AE613F" w:rsidRPr="00AE613F">
        <w:rPr>
          <w:rFonts w:ascii="Arial" w:hAnsi="Arial" w:cs="Arial"/>
          <w:sz w:val="22"/>
          <w:szCs w:val="22"/>
        </w:rPr>
        <w:t>business, (Cottrell</w:t>
      </w:r>
      <w:r w:rsidR="00336C81" w:rsidRPr="00AE613F">
        <w:rPr>
          <w:rFonts w:ascii="Arial" w:hAnsi="Arial" w:cs="Arial"/>
          <w:sz w:val="22"/>
          <w:szCs w:val="22"/>
        </w:rPr>
        <w:t>, S. 2024)</w:t>
      </w:r>
      <w:r w:rsidR="00C74FF1" w:rsidRPr="00AE613F">
        <w:rPr>
          <w:rFonts w:ascii="Arial" w:hAnsi="Arial" w:cs="Arial"/>
          <w:sz w:val="22"/>
          <w:szCs w:val="22"/>
        </w:rPr>
        <w:t>, (Crowther, D. And Lancaster, G. 2008)</w:t>
      </w:r>
    </w:p>
    <w:p w14:paraId="447065F9" w14:textId="77777777" w:rsidR="001E7B63" w:rsidRPr="00AE613F" w:rsidRDefault="001E7B63" w:rsidP="00AE613F">
      <w:pPr>
        <w:spacing w:line="360" w:lineRule="auto"/>
        <w:rPr>
          <w:rFonts w:ascii="Arial" w:hAnsi="Arial" w:cs="Arial"/>
          <w:b/>
          <w:bCs/>
          <w:sz w:val="22"/>
          <w:szCs w:val="22"/>
        </w:rPr>
      </w:pPr>
    </w:p>
    <w:p w14:paraId="275F9B7F" w14:textId="04B9DCF3" w:rsidR="005F2383" w:rsidRPr="00AE613F" w:rsidRDefault="001E7B63" w:rsidP="00AE613F">
      <w:pPr>
        <w:spacing w:line="360" w:lineRule="auto"/>
        <w:rPr>
          <w:rFonts w:ascii="Arial" w:hAnsi="Arial" w:cs="Arial"/>
          <w:sz w:val="22"/>
          <w:szCs w:val="22"/>
        </w:rPr>
      </w:pPr>
      <w:r w:rsidRPr="00AE613F">
        <w:rPr>
          <w:rFonts w:ascii="Arial" w:hAnsi="Arial" w:cs="Arial"/>
          <w:b/>
          <w:bCs/>
          <w:sz w:val="22"/>
          <w:szCs w:val="22"/>
        </w:rPr>
        <w:t xml:space="preserve">7. Business Relevance and Practical </w:t>
      </w:r>
      <w:r w:rsidR="002116DA" w:rsidRPr="00AE613F">
        <w:rPr>
          <w:rFonts w:ascii="Arial" w:hAnsi="Arial" w:cs="Arial"/>
          <w:b/>
          <w:bCs/>
          <w:sz w:val="22"/>
          <w:szCs w:val="22"/>
        </w:rPr>
        <w:t>Implications.</w:t>
      </w:r>
      <w:r w:rsidR="005F2383" w:rsidRPr="00AE613F">
        <w:rPr>
          <w:rFonts w:ascii="Arial" w:hAnsi="Arial" w:cs="Arial"/>
          <w:sz w:val="22"/>
          <w:szCs w:val="22"/>
        </w:rPr>
        <w:t xml:space="preserve"> </w:t>
      </w:r>
    </w:p>
    <w:p w14:paraId="6AAF6D82" w14:textId="590E1709" w:rsidR="004B1CD0" w:rsidRPr="00AE613F" w:rsidRDefault="005F2383" w:rsidP="00AE613F">
      <w:pPr>
        <w:spacing w:line="360" w:lineRule="auto"/>
        <w:rPr>
          <w:rFonts w:ascii="Arial" w:hAnsi="Arial" w:cs="Arial"/>
          <w:sz w:val="22"/>
          <w:szCs w:val="22"/>
        </w:rPr>
      </w:pPr>
      <w:r w:rsidRPr="00AE613F">
        <w:rPr>
          <w:rFonts w:ascii="Arial" w:hAnsi="Arial" w:cs="Arial"/>
          <w:sz w:val="22"/>
          <w:szCs w:val="22"/>
        </w:rPr>
        <w:t xml:space="preserve">This research has the potential to </w:t>
      </w:r>
      <w:r w:rsidR="00CB0C64" w:rsidRPr="00AE613F">
        <w:rPr>
          <w:rFonts w:ascii="Arial" w:hAnsi="Arial" w:cs="Arial"/>
          <w:sz w:val="22"/>
          <w:szCs w:val="22"/>
        </w:rPr>
        <w:t>assist</w:t>
      </w:r>
      <w:r w:rsidRPr="00AE613F">
        <w:rPr>
          <w:rFonts w:ascii="Arial" w:hAnsi="Arial" w:cs="Arial"/>
          <w:sz w:val="22"/>
          <w:szCs w:val="22"/>
        </w:rPr>
        <w:t xml:space="preserve"> companies in preparing for future events and conflicts by providing insights into price trends and supply chain issues. By forecasting </w:t>
      </w:r>
      <w:r w:rsidR="00E07AA8" w:rsidRPr="00AE613F">
        <w:rPr>
          <w:rFonts w:ascii="Arial" w:hAnsi="Arial" w:cs="Arial"/>
          <w:sz w:val="22"/>
          <w:szCs w:val="22"/>
        </w:rPr>
        <w:t xml:space="preserve">price changes </w:t>
      </w:r>
      <w:r w:rsidRPr="00AE613F">
        <w:rPr>
          <w:rFonts w:ascii="Arial" w:hAnsi="Arial" w:cs="Arial"/>
          <w:sz w:val="22"/>
          <w:szCs w:val="22"/>
        </w:rPr>
        <w:t xml:space="preserve">and potential supply chain disruptions, companies can proactively plan and mitigate any potential negative impacts. </w:t>
      </w:r>
    </w:p>
    <w:p w14:paraId="1464C5E1" w14:textId="7A8A04DD" w:rsidR="006F61A4" w:rsidRPr="00AE613F" w:rsidRDefault="005F2383" w:rsidP="00AE613F">
      <w:pPr>
        <w:spacing w:line="360" w:lineRule="auto"/>
        <w:rPr>
          <w:rFonts w:ascii="Arial" w:hAnsi="Arial" w:cs="Arial"/>
          <w:sz w:val="22"/>
          <w:szCs w:val="22"/>
        </w:rPr>
      </w:pPr>
      <w:r w:rsidRPr="00AE613F">
        <w:rPr>
          <w:rFonts w:ascii="Arial" w:hAnsi="Arial" w:cs="Arial"/>
          <w:sz w:val="22"/>
          <w:szCs w:val="22"/>
        </w:rPr>
        <w:t xml:space="preserve">This information can help companies make informed decisions, such as adjusting production or sourcing strategies, to minimise adverse effects on their operations in the short term. By being well-prepared for potential challenges and conflicts, companies can </w:t>
      </w:r>
      <w:r w:rsidR="002A5EFF" w:rsidRPr="00AE613F">
        <w:rPr>
          <w:rFonts w:ascii="Arial" w:hAnsi="Arial" w:cs="Arial"/>
          <w:sz w:val="22"/>
          <w:szCs w:val="22"/>
        </w:rPr>
        <w:t>support</w:t>
      </w:r>
      <w:r w:rsidRPr="00AE613F">
        <w:rPr>
          <w:rFonts w:ascii="Arial" w:hAnsi="Arial" w:cs="Arial"/>
          <w:sz w:val="22"/>
          <w:szCs w:val="22"/>
        </w:rPr>
        <w:t xml:space="preserve"> stability and minimise disruptions, </w:t>
      </w:r>
      <w:r w:rsidR="00C4003F" w:rsidRPr="00AE613F">
        <w:rPr>
          <w:rFonts w:ascii="Arial" w:hAnsi="Arial" w:cs="Arial"/>
          <w:sz w:val="22"/>
          <w:szCs w:val="22"/>
        </w:rPr>
        <w:t>leading</w:t>
      </w:r>
      <w:r w:rsidRPr="00AE613F">
        <w:rPr>
          <w:rFonts w:ascii="Arial" w:hAnsi="Arial" w:cs="Arial"/>
          <w:sz w:val="22"/>
          <w:szCs w:val="22"/>
        </w:rPr>
        <w:t xml:space="preserve"> to a more efficient and resilient supply chain. </w:t>
      </w:r>
    </w:p>
    <w:p w14:paraId="1219281D" w14:textId="10AAC073" w:rsidR="005F2383" w:rsidRDefault="005F2383" w:rsidP="00AE613F">
      <w:pPr>
        <w:spacing w:line="360" w:lineRule="auto"/>
        <w:rPr>
          <w:rFonts w:ascii="Arial" w:hAnsi="Arial" w:cs="Arial"/>
          <w:sz w:val="22"/>
          <w:szCs w:val="22"/>
        </w:rPr>
      </w:pPr>
      <w:r w:rsidRPr="00AE613F">
        <w:rPr>
          <w:rFonts w:ascii="Arial" w:hAnsi="Arial" w:cs="Arial"/>
          <w:sz w:val="22"/>
          <w:szCs w:val="22"/>
        </w:rPr>
        <w:t xml:space="preserve">In addition, this research can aid in potential opportunities for growth and expansion, allowing companies to capitalise on market dynamics and a competitive advantage. Overall, this research has the potential to </w:t>
      </w:r>
      <w:r w:rsidR="00E8585D" w:rsidRPr="00AE613F">
        <w:rPr>
          <w:rFonts w:ascii="Arial" w:hAnsi="Arial" w:cs="Arial"/>
          <w:sz w:val="22"/>
          <w:szCs w:val="22"/>
        </w:rPr>
        <w:t>help companies navigate</w:t>
      </w:r>
      <w:r w:rsidR="00AA57A2" w:rsidRPr="00AE613F">
        <w:rPr>
          <w:rFonts w:ascii="Arial" w:hAnsi="Arial" w:cs="Arial"/>
          <w:sz w:val="22"/>
          <w:szCs w:val="22"/>
        </w:rPr>
        <w:t xml:space="preserve"> </w:t>
      </w:r>
      <w:r w:rsidRPr="00AE613F">
        <w:rPr>
          <w:rFonts w:ascii="Arial" w:hAnsi="Arial" w:cs="Arial"/>
          <w:sz w:val="22"/>
          <w:szCs w:val="22"/>
        </w:rPr>
        <w:t>a volatile and uncertain business landscape.</w:t>
      </w:r>
    </w:p>
    <w:p w14:paraId="34725272" w14:textId="77777777" w:rsidR="00103513" w:rsidRDefault="00103513" w:rsidP="00AE613F">
      <w:pPr>
        <w:spacing w:line="360" w:lineRule="auto"/>
        <w:rPr>
          <w:rFonts w:ascii="Arial" w:hAnsi="Arial" w:cs="Arial"/>
          <w:sz w:val="22"/>
          <w:szCs w:val="22"/>
        </w:rPr>
      </w:pPr>
    </w:p>
    <w:p w14:paraId="261382F0" w14:textId="77777777" w:rsidR="00103513" w:rsidRPr="00AE613F" w:rsidRDefault="00103513" w:rsidP="00AE613F">
      <w:pPr>
        <w:spacing w:line="360" w:lineRule="auto"/>
        <w:rPr>
          <w:rFonts w:ascii="Arial" w:hAnsi="Arial" w:cs="Arial"/>
          <w:sz w:val="22"/>
          <w:szCs w:val="22"/>
        </w:rPr>
      </w:pPr>
    </w:p>
    <w:p w14:paraId="1F103349" w14:textId="77777777" w:rsidR="00012B60" w:rsidRPr="00AE613F" w:rsidRDefault="001E7B63" w:rsidP="00AE613F">
      <w:pPr>
        <w:spacing w:line="360" w:lineRule="auto"/>
        <w:rPr>
          <w:rFonts w:ascii="Arial" w:hAnsi="Arial" w:cs="Arial"/>
          <w:b/>
          <w:bCs/>
          <w:sz w:val="22"/>
          <w:szCs w:val="22"/>
        </w:rPr>
      </w:pPr>
      <w:r w:rsidRPr="00AE613F">
        <w:rPr>
          <w:rFonts w:ascii="Arial" w:hAnsi="Arial" w:cs="Arial"/>
          <w:b/>
          <w:bCs/>
          <w:sz w:val="22"/>
          <w:szCs w:val="22"/>
        </w:rPr>
        <w:lastRenderedPageBreak/>
        <w:t xml:space="preserve">8. </w:t>
      </w:r>
      <w:r w:rsidR="002116DA" w:rsidRPr="00AE613F">
        <w:rPr>
          <w:rFonts w:ascii="Arial" w:hAnsi="Arial" w:cs="Arial"/>
          <w:b/>
          <w:bCs/>
          <w:sz w:val="22"/>
          <w:szCs w:val="22"/>
        </w:rPr>
        <w:t>Conclusion.</w:t>
      </w:r>
    </w:p>
    <w:p w14:paraId="2D78996F" w14:textId="4B8C3B8E" w:rsidR="00682D40" w:rsidRPr="00AE613F" w:rsidRDefault="00682D40" w:rsidP="00AE613F">
      <w:pPr>
        <w:spacing w:line="360" w:lineRule="auto"/>
        <w:rPr>
          <w:rFonts w:ascii="Arial" w:hAnsi="Arial" w:cs="Arial"/>
          <w:sz w:val="22"/>
          <w:szCs w:val="22"/>
        </w:rPr>
      </w:pPr>
      <w:r w:rsidRPr="00AE613F">
        <w:rPr>
          <w:rFonts w:ascii="Arial" w:hAnsi="Arial" w:cs="Arial"/>
          <w:sz w:val="22"/>
          <w:szCs w:val="22"/>
        </w:rPr>
        <w:t>The current economic situation in the UK, characterised by high living expenses and disruptions in the supply chain, has posed difficulties for both individuals and companies. This has resulted in various effects, such as financial struggles for households due to the inability of wages to keep up with rising costs of essential items like food, energy, and mortgage payments. According to statistics from the House of Commons Library, approximately 21% of adults have had to resort to borrowing or using credit more frequently, while many others are unable to cover unexpected expenses.</w:t>
      </w:r>
    </w:p>
    <w:p w14:paraId="06A2FE36" w14:textId="77777777" w:rsidR="00682D40" w:rsidRPr="00AE613F" w:rsidRDefault="00682D40" w:rsidP="00AE613F">
      <w:pPr>
        <w:spacing w:line="360" w:lineRule="auto"/>
        <w:rPr>
          <w:rFonts w:ascii="Arial" w:hAnsi="Arial" w:cs="Arial"/>
          <w:sz w:val="22"/>
          <w:szCs w:val="22"/>
        </w:rPr>
      </w:pPr>
      <w:r w:rsidRPr="00AE613F">
        <w:rPr>
          <w:rFonts w:ascii="Arial" w:hAnsi="Arial" w:cs="Arial"/>
          <w:sz w:val="22"/>
          <w:szCs w:val="22"/>
        </w:rPr>
        <w:t>Because of less money available for spending, people are not buying as much, harming retail and hospitality. At the same time, businesses are struggling with increased expenses such as higher wages, shipping delays, and expensive materials.</w:t>
      </w:r>
    </w:p>
    <w:p w14:paraId="35FF0AA6" w14:textId="77777777" w:rsidR="00682D40" w:rsidRPr="00AE613F" w:rsidRDefault="00682D40" w:rsidP="00AE613F">
      <w:pPr>
        <w:spacing w:line="360" w:lineRule="auto"/>
        <w:rPr>
          <w:rFonts w:ascii="Arial" w:hAnsi="Arial" w:cs="Arial"/>
          <w:sz w:val="22"/>
          <w:szCs w:val="22"/>
        </w:rPr>
      </w:pPr>
      <w:r w:rsidRPr="00AE613F">
        <w:rPr>
          <w:rFonts w:ascii="Arial" w:hAnsi="Arial" w:cs="Arial"/>
          <w:sz w:val="22"/>
          <w:szCs w:val="22"/>
        </w:rPr>
        <w:t>Specific disruptions in various industries: Obstacles in international trade routes, scarcity of materials, and shortage of workers have resulted in significant setbacks in construction and manufacturing. Additionally, rising shipping and fuel expenses have led to higher prices for vital products and medications.</w:t>
      </w:r>
    </w:p>
    <w:p w14:paraId="13B320AB" w14:textId="6A30DE53" w:rsidR="00733C6D" w:rsidRPr="00AE613F" w:rsidRDefault="00D51617" w:rsidP="00AE613F">
      <w:pPr>
        <w:spacing w:line="360" w:lineRule="auto"/>
        <w:rPr>
          <w:rFonts w:ascii="Arial" w:hAnsi="Arial" w:cs="Arial"/>
          <w:sz w:val="22"/>
          <w:szCs w:val="22"/>
        </w:rPr>
      </w:pPr>
      <w:r w:rsidRPr="00AE613F">
        <w:rPr>
          <w:rFonts w:ascii="Arial" w:hAnsi="Arial" w:cs="Arial"/>
          <w:sz w:val="22"/>
          <w:szCs w:val="22"/>
        </w:rPr>
        <w:t>To sum up, I believe that the conflicts over the past six years have demonstrated the importance of the UK's reliance on imports to cut costs in manufacturing, revealing that it is no longer as self-sufficient as it used to be. With the UK's departure from the European Union, it must strive to regain its self-sufficiency and reduce its dependence on imports. To achieve this, the UK government should prioritise investing in British manufacturing and farming before it is too late to revert to an independent Britain.</w:t>
      </w:r>
      <w:r w:rsidR="00902449" w:rsidRPr="00AE613F">
        <w:rPr>
          <w:rFonts w:ascii="Arial" w:hAnsi="Arial" w:cs="Arial"/>
          <w:sz w:val="22"/>
          <w:szCs w:val="22"/>
        </w:rPr>
        <w:t xml:space="preserve"> </w:t>
      </w:r>
      <w:r w:rsidR="00B9421E" w:rsidRPr="00AE613F">
        <w:rPr>
          <w:rFonts w:ascii="Arial" w:hAnsi="Arial" w:cs="Arial"/>
          <w:sz w:val="22"/>
          <w:szCs w:val="22"/>
        </w:rPr>
        <w:t>(Whittington, R. Et al. 2020)</w:t>
      </w:r>
    </w:p>
    <w:p w14:paraId="6FCE056B" w14:textId="77777777" w:rsidR="00733C6D" w:rsidRDefault="00733C6D">
      <w:r>
        <w:br w:type="page"/>
      </w:r>
    </w:p>
    <w:p w14:paraId="3C0A1769" w14:textId="77777777" w:rsidR="00902449" w:rsidRPr="00542AAB" w:rsidRDefault="00902449" w:rsidP="00542AAB">
      <w:pPr>
        <w:spacing w:line="360" w:lineRule="auto"/>
        <w:rPr>
          <w:rFonts w:ascii="Arial" w:hAnsi="Arial" w:cs="Arial"/>
          <w:sz w:val="22"/>
          <w:szCs w:val="22"/>
        </w:rPr>
      </w:pPr>
    </w:p>
    <w:p w14:paraId="02456232" w14:textId="72CD8ABC" w:rsidR="00DA794E" w:rsidRDefault="001E7B63" w:rsidP="00E43D4E">
      <w:pPr>
        <w:spacing w:line="360" w:lineRule="auto"/>
        <w:rPr>
          <w:rFonts w:ascii="Arial" w:hAnsi="Arial" w:cs="Arial"/>
          <w:b/>
          <w:bCs/>
          <w:sz w:val="22"/>
          <w:szCs w:val="22"/>
        </w:rPr>
      </w:pPr>
      <w:r w:rsidRPr="00542AAB">
        <w:rPr>
          <w:rFonts w:ascii="Arial" w:hAnsi="Arial" w:cs="Arial"/>
          <w:b/>
          <w:bCs/>
          <w:sz w:val="22"/>
          <w:szCs w:val="22"/>
        </w:rPr>
        <w:t xml:space="preserve">9. Reference </w:t>
      </w:r>
      <w:r w:rsidR="002116DA" w:rsidRPr="00542AAB">
        <w:rPr>
          <w:rFonts w:ascii="Arial" w:hAnsi="Arial" w:cs="Arial"/>
          <w:b/>
          <w:bCs/>
          <w:sz w:val="22"/>
          <w:szCs w:val="22"/>
        </w:rPr>
        <w:t>List.</w:t>
      </w:r>
      <w:r w:rsidRPr="00542AAB">
        <w:rPr>
          <w:rFonts w:ascii="Arial" w:hAnsi="Arial" w:cs="Arial"/>
          <w:b/>
          <w:bCs/>
          <w:sz w:val="22"/>
          <w:szCs w:val="22"/>
        </w:rPr>
        <w:t xml:space="preserve"> </w:t>
      </w:r>
    </w:p>
    <w:p w14:paraId="060F0B8D" w14:textId="77777777" w:rsidR="001A79A6" w:rsidRDefault="00DA794E" w:rsidP="001A79A6">
      <w:r>
        <w:rPr>
          <w:rFonts w:ascii="Source Sans Pro" w:eastAsia="Times New Roman" w:hAnsi="Source Sans Pro"/>
          <w:color w:val="3A3A3A"/>
          <w:sz w:val="23"/>
          <w:szCs w:val="23"/>
          <w:shd w:val="clear" w:color="auto" w:fill="FFFFFF"/>
        </w:rPr>
        <w:t>Cantor, D.E. and Macdonald, J.R. (2009) “Decision-making in the supply chain: Examining problem solving approaches and information availability,” </w:t>
      </w:r>
      <w:r>
        <w:rPr>
          <w:rFonts w:ascii="Source Sans Pro" w:eastAsia="Times New Roman" w:hAnsi="Source Sans Pro"/>
          <w:i/>
          <w:iCs/>
          <w:color w:val="3A3A3A"/>
          <w:sz w:val="23"/>
          <w:szCs w:val="23"/>
          <w:shd w:val="clear" w:color="auto" w:fill="FFFFFF"/>
        </w:rPr>
        <w:t>Journal of operations management</w:t>
      </w:r>
      <w:r>
        <w:rPr>
          <w:rFonts w:ascii="Source Sans Pro" w:eastAsia="Times New Roman" w:hAnsi="Source Sans Pro"/>
          <w:color w:val="3A3A3A"/>
          <w:sz w:val="23"/>
          <w:szCs w:val="23"/>
          <w:shd w:val="clear" w:color="auto" w:fill="FFFFFF"/>
        </w:rPr>
        <w:t xml:space="preserve">, 27(3), pp. 220–232. Available at: </w:t>
      </w:r>
      <w:hyperlink r:id="rId10" w:history="1">
        <w:r w:rsidRPr="00924B32">
          <w:rPr>
            <w:rStyle w:val="Hyperlink"/>
            <w:rFonts w:ascii="Source Sans Pro" w:eastAsia="Times New Roman" w:hAnsi="Source Sans Pro"/>
            <w:sz w:val="23"/>
            <w:szCs w:val="23"/>
            <w:shd w:val="clear" w:color="auto" w:fill="FFFFFF"/>
          </w:rPr>
          <w:t>https://doi.org/10.101</w:t>
        </w:r>
      </w:hyperlink>
    </w:p>
    <w:p w14:paraId="5A68BF76" w14:textId="377E035A" w:rsidR="001A79A6" w:rsidRDefault="001A79A6" w:rsidP="001A79A6">
      <w:r w:rsidRPr="004E12C7">
        <w:t xml:space="preserve">Choi, T.Y. et al. </w:t>
      </w:r>
      <w:r>
        <w:t>(eds.) (2020) The Oxford handbook of supply chain management. New York: Oxford University Press.</w:t>
      </w:r>
    </w:p>
    <w:p w14:paraId="4A5C3FF7" w14:textId="77777777" w:rsidR="001A79A6" w:rsidRDefault="001A79A6" w:rsidP="001A79A6">
      <w:pPr>
        <w:rPr>
          <w:rFonts w:ascii="Source Sans Pro" w:eastAsia="Times New Roman" w:hAnsi="Source Sans Pro"/>
          <w:color w:val="3A3A3A"/>
          <w:sz w:val="23"/>
          <w:szCs w:val="23"/>
          <w:shd w:val="clear" w:color="auto" w:fill="FFFFFF"/>
        </w:rPr>
      </w:pPr>
      <w:r>
        <w:rPr>
          <w:rFonts w:ascii="Source Sans Pro" w:eastAsia="Times New Roman" w:hAnsi="Source Sans Pro"/>
          <w:color w:val="3A3A3A"/>
          <w:sz w:val="23"/>
          <w:szCs w:val="23"/>
          <w:shd w:val="clear" w:color="auto" w:fill="FFFFFF"/>
        </w:rPr>
        <w:t>Clarke, P. (2017) “Co-op leads the way in backing British farming,” Farmers Weekly, 167(11), p. 3.</w:t>
      </w:r>
    </w:p>
    <w:p w14:paraId="4149FF33" w14:textId="5314C6A2" w:rsidR="003E11BB" w:rsidRDefault="003E11BB" w:rsidP="003E11BB">
      <w:bookmarkStart w:id="1" w:name="_Hlk234611939"/>
      <w:r>
        <w:t xml:space="preserve">Cottrell, S. (2023) </w:t>
      </w:r>
      <w:bookmarkEnd w:id="1"/>
      <w:r>
        <w:t xml:space="preserve">Critical thinking </w:t>
      </w:r>
      <w:r w:rsidR="00AE613F">
        <w:t>skills:</w:t>
      </w:r>
      <w:r>
        <w:t xml:space="preserve"> effective analysis, argument and reflection. 4</w:t>
      </w:r>
      <w:r w:rsidRPr="0073315E">
        <w:rPr>
          <w:vertAlign w:val="superscript"/>
        </w:rPr>
        <w:t>th</w:t>
      </w:r>
      <w:r>
        <w:t xml:space="preserve"> edition. London: Bloomsbury Academic.</w:t>
      </w:r>
    </w:p>
    <w:p w14:paraId="022E5D00" w14:textId="77777777" w:rsidR="009F3A0D" w:rsidRDefault="003E11BB" w:rsidP="009F3A0D">
      <w:r>
        <w:rPr>
          <w:rFonts w:ascii="Source Sans Pro" w:eastAsia="Times New Roman" w:hAnsi="Source Sans Pro"/>
          <w:color w:val="3A3A3A"/>
          <w:sz w:val="23"/>
          <w:szCs w:val="23"/>
          <w:shd w:val="clear" w:color="auto" w:fill="FFFFFF"/>
        </w:rPr>
        <w:t>Cottrell, S. (2024) </w:t>
      </w:r>
      <w:r>
        <w:rPr>
          <w:rFonts w:ascii="Source Sans Pro" w:eastAsia="Times New Roman" w:hAnsi="Source Sans Pro"/>
          <w:i/>
          <w:iCs/>
          <w:color w:val="3A3A3A"/>
          <w:sz w:val="23"/>
          <w:szCs w:val="23"/>
          <w:shd w:val="clear" w:color="auto" w:fill="FFFFFF"/>
        </w:rPr>
        <w:t>The study skills handbook</w:t>
      </w:r>
      <w:r>
        <w:rPr>
          <w:rFonts w:ascii="Source Sans Pro" w:eastAsia="Times New Roman" w:hAnsi="Source Sans Pro"/>
          <w:color w:val="3A3A3A"/>
          <w:sz w:val="23"/>
          <w:szCs w:val="23"/>
          <w:shd w:val="clear" w:color="auto" w:fill="FFFFFF"/>
        </w:rPr>
        <w:t>. Sixth edition. London: Bloomsbury Academic</w:t>
      </w:r>
      <w:r w:rsidR="009F3A0D" w:rsidRPr="009F3A0D">
        <w:t xml:space="preserve"> </w:t>
      </w:r>
    </w:p>
    <w:p w14:paraId="3075A39A" w14:textId="47FDD5A9" w:rsidR="00193A26" w:rsidRDefault="009F3A0D" w:rsidP="009F2707">
      <w:pPr>
        <w:rPr>
          <w:rFonts w:ascii="Source Sans Pro" w:eastAsia="Times New Roman" w:hAnsi="Source Sans Pro"/>
          <w:color w:val="3A3A3A"/>
          <w:sz w:val="23"/>
          <w:szCs w:val="23"/>
          <w:shd w:val="clear" w:color="auto" w:fill="FFFFFF"/>
        </w:rPr>
      </w:pPr>
      <w:bookmarkStart w:id="2" w:name="_Hlk234612080"/>
      <w:r>
        <w:t xml:space="preserve">Crowther, D. And Lancaster, G. (2008) </w:t>
      </w:r>
      <w:bookmarkEnd w:id="2"/>
      <w:r>
        <w:t xml:space="preserve">Research </w:t>
      </w:r>
      <w:r w:rsidR="00AE613F">
        <w:t>methods:</w:t>
      </w:r>
      <w:r>
        <w:t xml:space="preserve"> a concise introduction to research in management and business consultancy. Second edition. Oxford, UK: Elsevier Butterworth-Heineman</w:t>
      </w:r>
      <w:r w:rsidR="009F2707" w:rsidRPr="009F2707">
        <w:rPr>
          <w:rFonts w:ascii="Source Sans Pro" w:eastAsia="Times New Roman" w:hAnsi="Source Sans Pro"/>
          <w:color w:val="3A3A3A"/>
          <w:sz w:val="23"/>
          <w:szCs w:val="23"/>
          <w:shd w:val="clear" w:color="auto" w:fill="FFFFFF"/>
        </w:rPr>
        <w:t xml:space="preserve"> </w:t>
      </w:r>
    </w:p>
    <w:p w14:paraId="3C1C396B" w14:textId="77777777" w:rsidR="00957A68" w:rsidRDefault="009F2707" w:rsidP="00957A68">
      <w:pPr>
        <w:rPr>
          <w:rFonts w:ascii="Source Sans Pro" w:eastAsia="Times New Roman" w:hAnsi="Source Sans Pro"/>
          <w:color w:val="3A3A3A"/>
          <w:sz w:val="23"/>
          <w:szCs w:val="23"/>
          <w:shd w:val="clear" w:color="auto" w:fill="FFFFFF"/>
        </w:rPr>
      </w:pPr>
      <w:bookmarkStart w:id="3" w:name="_Hlk234612149"/>
      <w:r>
        <w:rPr>
          <w:rFonts w:ascii="Source Sans Pro" w:eastAsia="Times New Roman" w:hAnsi="Source Sans Pro"/>
          <w:color w:val="3A3A3A"/>
          <w:sz w:val="23"/>
          <w:szCs w:val="23"/>
          <w:shd w:val="clear" w:color="auto" w:fill="FFFFFF"/>
        </w:rPr>
        <w:t xml:space="preserve">Denney, A.S. and Tewksbury, R. (2013) </w:t>
      </w:r>
      <w:bookmarkEnd w:id="3"/>
      <w:r>
        <w:rPr>
          <w:rFonts w:ascii="Source Sans Pro" w:eastAsia="Times New Roman" w:hAnsi="Source Sans Pro"/>
          <w:color w:val="3A3A3A"/>
          <w:sz w:val="23"/>
          <w:szCs w:val="23"/>
          <w:shd w:val="clear" w:color="auto" w:fill="FFFFFF"/>
        </w:rPr>
        <w:t xml:space="preserve">“How to Write a Literature Review,” Journal of criminal justice education, 24(2), pp. 218–234. Available at: </w:t>
      </w:r>
      <w:hyperlink r:id="rId11" w:history="1">
        <w:r w:rsidRPr="00924B32">
          <w:rPr>
            <w:rStyle w:val="Hyperlink"/>
            <w:rFonts w:ascii="Source Sans Pro" w:eastAsia="Times New Roman" w:hAnsi="Source Sans Pro"/>
            <w:sz w:val="23"/>
            <w:szCs w:val="23"/>
            <w:shd w:val="clear" w:color="auto" w:fill="FFFFFF"/>
          </w:rPr>
          <w:t>https://doi.org/10.10</w:t>
        </w:r>
      </w:hyperlink>
      <w:r w:rsidR="00957A68" w:rsidRPr="00957A68">
        <w:rPr>
          <w:rFonts w:ascii="Source Sans Pro" w:eastAsia="Times New Roman" w:hAnsi="Source Sans Pro"/>
          <w:color w:val="3A3A3A"/>
          <w:sz w:val="23"/>
          <w:szCs w:val="23"/>
          <w:shd w:val="clear" w:color="auto" w:fill="FFFFFF"/>
        </w:rPr>
        <w:t xml:space="preserve"> </w:t>
      </w:r>
    </w:p>
    <w:p w14:paraId="52F2E1B2" w14:textId="77777777" w:rsidR="0031193E" w:rsidRDefault="00957A68" w:rsidP="0031193E">
      <w:bookmarkStart w:id="4" w:name="_Hlk234612225"/>
      <w:r>
        <w:rPr>
          <w:rFonts w:ascii="Source Sans Pro" w:eastAsia="Times New Roman" w:hAnsi="Source Sans Pro"/>
          <w:color w:val="3A3A3A"/>
          <w:sz w:val="23"/>
          <w:szCs w:val="23"/>
          <w:shd w:val="clear" w:color="auto" w:fill="FFFFFF"/>
        </w:rPr>
        <w:t xml:space="preserve">Figueiredo, R. Et al. (2022) </w:t>
      </w:r>
      <w:bookmarkEnd w:id="4"/>
      <w:r>
        <w:rPr>
          <w:rFonts w:ascii="Source Sans Pro" w:eastAsia="Times New Roman" w:hAnsi="Source Sans Pro"/>
          <w:color w:val="3A3A3A"/>
          <w:sz w:val="23"/>
          <w:szCs w:val="23"/>
          <w:shd w:val="clear" w:color="auto" w:fill="FFFFFF"/>
        </w:rPr>
        <w:t xml:space="preserve">“The impacts of geopolitical risks on the energy sector: Micro-level operative analysis in the European Union,” Economies, 10(12), pp. 1–12. Available at: </w:t>
      </w:r>
      <w:hyperlink r:id="rId12" w:history="1">
        <w:r w:rsidRPr="00924B32">
          <w:rPr>
            <w:rStyle w:val="Hyperlink"/>
            <w:rFonts w:ascii="Source Sans Pro" w:eastAsia="Times New Roman" w:hAnsi="Source Sans Pro"/>
            <w:sz w:val="23"/>
            <w:szCs w:val="23"/>
            <w:shd w:val="clear" w:color="auto" w:fill="FFFFFF"/>
          </w:rPr>
          <w:t>https://doi.org/10.3</w:t>
        </w:r>
      </w:hyperlink>
      <w:r w:rsidR="0031193E" w:rsidRPr="0031193E">
        <w:t xml:space="preserve"> </w:t>
      </w:r>
    </w:p>
    <w:p w14:paraId="27176704" w14:textId="30AE28C4" w:rsidR="00B20ADF" w:rsidRDefault="00B20ADF" w:rsidP="001F1BBA">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Gil Garay, E., Delgado-Martos, M.J. and Canillas Del Rey, F. (2013) “How to start a research project,” </w:t>
      </w:r>
      <w:r>
        <w:rPr>
          <w:rFonts w:ascii="Source Sans Pro" w:hAnsi="Source Sans Pro"/>
          <w:i/>
          <w:iCs/>
          <w:color w:val="3A3A3A"/>
          <w:sz w:val="23"/>
          <w:szCs w:val="23"/>
          <w:shd w:val="clear" w:color="auto" w:fill="FFFFFF"/>
        </w:rPr>
        <w:t>Revista española de cirugía ortopédica y traumatología</w:t>
      </w:r>
      <w:r>
        <w:rPr>
          <w:rFonts w:ascii="Source Sans Pro" w:hAnsi="Source Sans Pro"/>
          <w:color w:val="3A3A3A"/>
          <w:sz w:val="23"/>
          <w:szCs w:val="23"/>
          <w:shd w:val="clear" w:color="auto" w:fill="FFFFFF"/>
        </w:rPr>
        <w:t xml:space="preserve">, 57(1), p. 78. Available at: </w:t>
      </w:r>
      <w:hyperlink r:id="rId13" w:history="1">
        <w:r w:rsidRPr="00595C6E">
          <w:rPr>
            <w:rStyle w:val="Hyperlink"/>
            <w:rFonts w:ascii="Source Sans Pro" w:hAnsi="Source Sans Pro"/>
            <w:sz w:val="23"/>
            <w:szCs w:val="23"/>
            <w:shd w:val="clear" w:color="auto" w:fill="FFFFFF"/>
          </w:rPr>
          <w:t>https://doi.org/10.1016/j.recot.2012.09.002</w:t>
        </w:r>
      </w:hyperlink>
      <w:r>
        <w:rPr>
          <w:rFonts w:ascii="Source Sans Pro" w:hAnsi="Source Sans Pro"/>
          <w:color w:val="3A3A3A"/>
          <w:sz w:val="23"/>
          <w:szCs w:val="23"/>
          <w:shd w:val="clear" w:color="auto" w:fill="FFFFFF"/>
        </w:rPr>
        <w:t>.</w:t>
      </w:r>
    </w:p>
    <w:p w14:paraId="1F30E794" w14:textId="6F6C4170" w:rsidR="00EC1E8F" w:rsidRDefault="003A7FBD" w:rsidP="001F1BBA">
      <w:pPr>
        <w:rPr>
          <w:rFonts w:ascii="Source Sans Pro" w:hAnsi="Source Sans Pro"/>
          <w:color w:val="3A3A3A"/>
          <w:sz w:val="23"/>
          <w:szCs w:val="23"/>
          <w:shd w:val="clear" w:color="auto" w:fill="FFFFFF"/>
        </w:rPr>
      </w:pPr>
      <w:r>
        <w:t xml:space="preserve">Goundar, P.R. (2025) “Researcher Positionality: Ways to Include it in a Qualitative Research Design,” International journal of qualitative methods, 24. Available at: </w:t>
      </w:r>
      <w:hyperlink r:id="rId14" w:history="1">
        <w:r w:rsidRPr="00924B32">
          <w:rPr>
            <w:rStyle w:val="Hyperlink"/>
          </w:rPr>
          <w:t>https://doi.org/10.117</w:t>
        </w:r>
      </w:hyperlink>
      <w:r w:rsidR="00EC1E8F" w:rsidRPr="00EC1E8F">
        <w:rPr>
          <w:rFonts w:ascii="Source Sans Pro" w:hAnsi="Source Sans Pro"/>
          <w:color w:val="3A3A3A"/>
          <w:sz w:val="23"/>
          <w:szCs w:val="23"/>
          <w:shd w:val="clear" w:color="auto" w:fill="FFFFFF"/>
        </w:rPr>
        <w:t xml:space="preserve"> </w:t>
      </w:r>
    </w:p>
    <w:p w14:paraId="6594CA8E" w14:textId="0A27428E" w:rsidR="001F1BBA" w:rsidRDefault="00EC1E8F" w:rsidP="001F1BBA">
      <w:r w:rsidRPr="00EC1E8F">
        <w:rPr>
          <w:rFonts w:ascii="Source Sans Pro" w:hAnsi="Source Sans Pro"/>
          <w:color w:val="3A3A3A"/>
          <w:sz w:val="23"/>
          <w:szCs w:val="23"/>
          <w:shd w:val="clear" w:color="auto" w:fill="FFFFFF"/>
        </w:rPr>
        <w:t>Hajarath, K.C.R,  Chaitanya, K (2025</w:t>
      </w:r>
      <w:r w:rsidRPr="00EC1E8F">
        <w:rPr>
          <w:rFonts w:ascii="avenir-regular-class" w:hAnsi="avenir-regular-class"/>
          <w:color w:val="333333"/>
          <w:sz w:val="23"/>
          <w:szCs w:val="23"/>
          <w:shd w:val="clear" w:color="auto" w:fill="FBFBFB"/>
        </w:rPr>
        <w:t>). </w:t>
      </w:r>
      <w:r w:rsidRPr="00EC1E8F">
        <w:rPr>
          <w:rFonts w:ascii="Source Sans Pro" w:hAnsi="Source Sans Pro"/>
          <w:color w:val="3A3A3A"/>
          <w:sz w:val="23"/>
          <w:szCs w:val="23"/>
          <w:shd w:val="clear" w:color="auto" w:fill="FFFFFF"/>
        </w:rPr>
        <w:t>International Journal of Global Innovations and Solutions 2 (2),</w:t>
      </w:r>
      <w:r w:rsidRPr="00EC1E8F">
        <w:rPr>
          <w:rFonts w:ascii="avenir-regular-class" w:hAnsi="avenir-regular-class"/>
          <w:color w:val="333333"/>
          <w:sz w:val="23"/>
          <w:szCs w:val="23"/>
          <w:shd w:val="clear" w:color="auto" w:fill="FBFBFB"/>
        </w:rPr>
        <w:t> </w:t>
      </w:r>
      <w:hyperlink r:id="rId15" w:history="1">
        <w:r w:rsidRPr="00EC1E8F">
          <w:rPr>
            <w:rFonts w:ascii="avenir-regular-class" w:hAnsi="avenir-regular-class"/>
            <w:color w:val="20366F"/>
            <w:sz w:val="23"/>
            <w:szCs w:val="23"/>
            <w:u w:val="single"/>
            <w:shd w:val="clear" w:color="auto" w:fill="FBFBFB"/>
          </w:rPr>
          <w:t>Geopolitical-Trade-Tensions-and-Their-Strategic-Impact-on-Global-Supply-Chains.pdf</w:t>
        </w:r>
      </w:hyperlink>
      <w:r w:rsidRPr="00EC1E8F">
        <w:rPr>
          <w:rFonts w:ascii="avenir-regular-class" w:hAnsi="avenir-regular-class"/>
          <w:color w:val="333333"/>
          <w:sz w:val="23"/>
          <w:szCs w:val="23"/>
          <w:shd w:val="clear" w:color="auto" w:fill="FBFBFB"/>
        </w:rPr>
        <w:t> (15 June 2026).</w:t>
      </w:r>
    </w:p>
    <w:p w14:paraId="6977DC27" w14:textId="0C3B7CF1" w:rsidR="00E43D4E" w:rsidRDefault="001F1BBA" w:rsidP="007108F4">
      <w:pPr>
        <w:rPr>
          <w:rFonts w:ascii="Aptos" w:hAnsi="Aptos"/>
          <w:color w:val="333333"/>
          <w:shd w:val="clear" w:color="auto" w:fill="FBFBFB"/>
        </w:rPr>
      </w:pPr>
      <w:r>
        <w:rPr>
          <w:rFonts w:ascii="Source Sans Pro" w:eastAsia="Times New Roman" w:hAnsi="Source Sans Pro"/>
          <w:color w:val="3A3A3A"/>
          <w:sz w:val="23"/>
          <w:szCs w:val="23"/>
          <w:shd w:val="clear" w:color="auto" w:fill="FFFFFF"/>
        </w:rPr>
        <w:t xml:space="preserve">HITT, M.A. (2011) “RELEVANCE OF STRATEGIC MANAGEMENT THEORY AND RESEARCH FOR SUPPLY CHAIN MANAGEMENT,” The journal of supply chain management, 47(1), pp. 9–13. Available at: </w:t>
      </w:r>
      <w:hyperlink r:id="rId16" w:history="1">
        <w:r w:rsidRPr="00924B32">
          <w:rPr>
            <w:rStyle w:val="Hyperlink"/>
            <w:rFonts w:ascii="Source Sans Pro" w:eastAsia="Times New Roman" w:hAnsi="Source Sans Pro"/>
            <w:sz w:val="23"/>
            <w:szCs w:val="23"/>
            <w:shd w:val="clear" w:color="auto" w:fill="FFFFFF"/>
          </w:rPr>
          <w:t>https://doi.org/10.1111/j.1745-493X.2010.03210.x</w:t>
        </w:r>
      </w:hyperlink>
      <w:r>
        <w:rPr>
          <w:rFonts w:ascii="Source Sans Pro" w:eastAsia="Times New Roman" w:hAnsi="Source Sans Pro"/>
          <w:color w:val="3A3A3A"/>
          <w:sz w:val="23"/>
          <w:szCs w:val="23"/>
          <w:shd w:val="clear" w:color="auto" w:fill="FFFFFF"/>
        </w:rPr>
        <w:t>.</w:t>
      </w:r>
      <w:r w:rsidR="00060571" w:rsidRPr="00060571">
        <w:rPr>
          <w:rFonts w:ascii="Aptos" w:hAnsi="Aptos"/>
          <w:color w:val="333333"/>
          <w:shd w:val="clear" w:color="auto" w:fill="FBFBFB"/>
        </w:rPr>
        <w:t xml:space="preserve"> </w:t>
      </w:r>
    </w:p>
    <w:p w14:paraId="5A4B2F47" w14:textId="25CDF68A" w:rsidR="007108F4" w:rsidRPr="003861C9" w:rsidRDefault="00C117E0" w:rsidP="007108F4">
      <w:pPr>
        <w:rPr>
          <w:rFonts w:ascii="Aptos" w:hAnsi="Aptos"/>
          <w:color w:val="333333"/>
          <w:shd w:val="clear" w:color="auto" w:fill="FBFBFB"/>
        </w:rPr>
      </w:pPr>
      <w:r w:rsidRPr="00060571">
        <w:rPr>
          <w:rFonts w:ascii="Aptos" w:hAnsi="Aptos"/>
          <w:color w:val="333333"/>
          <w:shd w:val="clear" w:color="auto" w:fill="FBFBFB"/>
        </w:rPr>
        <w:lastRenderedPageBreak/>
        <w:t>I</w:t>
      </w:r>
      <w:r w:rsidR="00060571" w:rsidRPr="00060571">
        <w:rPr>
          <w:rFonts w:ascii="Aptos" w:hAnsi="Aptos"/>
          <w:color w:val="333333"/>
          <w:shd w:val="clear" w:color="auto" w:fill="FBFBFB"/>
        </w:rPr>
        <w:t>nstitute</w:t>
      </w:r>
      <w:r>
        <w:rPr>
          <w:rFonts w:ascii="Aptos" w:hAnsi="Aptos"/>
          <w:color w:val="333333"/>
          <w:shd w:val="clear" w:color="auto" w:fill="FBFBFB"/>
        </w:rPr>
        <w:t xml:space="preserve"> </w:t>
      </w:r>
      <w:r w:rsidR="00060571" w:rsidRPr="00060571">
        <w:rPr>
          <w:rFonts w:ascii="Aptos" w:hAnsi="Aptos"/>
          <w:color w:val="333333"/>
          <w:shd w:val="clear" w:color="auto" w:fill="FBFBFB"/>
        </w:rPr>
        <w:t>for</w:t>
      </w:r>
      <w:r>
        <w:rPr>
          <w:rFonts w:ascii="Aptos" w:hAnsi="Aptos"/>
          <w:color w:val="333333"/>
          <w:shd w:val="clear" w:color="auto" w:fill="FBFBFB"/>
        </w:rPr>
        <w:t xml:space="preserve"> </w:t>
      </w:r>
      <w:r w:rsidR="00060571" w:rsidRPr="00060571">
        <w:rPr>
          <w:rFonts w:ascii="Aptos" w:hAnsi="Aptos"/>
          <w:color w:val="333333"/>
          <w:shd w:val="clear" w:color="auto" w:fill="FBFBFB"/>
        </w:rPr>
        <w:t>government</w:t>
      </w:r>
      <w:r>
        <w:rPr>
          <w:rFonts w:ascii="Aptos" w:hAnsi="Aptos"/>
          <w:color w:val="333333"/>
          <w:shd w:val="clear" w:color="auto" w:fill="FBFBFB"/>
        </w:rPr>
        <w:t xml:space="preserve"> </w:t>
      </w:r>
      <w:r w:rsidR="00060571" w:rsidRPr="00060571">
        <w:rPr>
          <w:rFonts w:ascii="avenir-regular-class" w:hAnsi="avenir-regular-class"/>
          <w:color w:val="333333"/>
          <w:sz w:val="23"/>
          <w:szCs w:val="23"/>
          <w:shd w:val="clear" w:color="auto" w:fill="FBFBFB"/>
        </w:rPr>
        <w:t>(November(2021)</w:t>
      </w:r>
      <w:r>
        <w:rPr>
          <w:rFonts w:ascii="avenir-regular-class" w:hAnsi="avenir-regular-class"/>
          <w:color w:val="333333"/>
          <w:sz w:val="23"/>
          <w:szCs w:val="23"/>
          <w:shd w:val="clear" w:color="auto" w:fill="FBFBFB"/>
        </w:rPr>
        <w:t xml:space="preserve"> </w:t>
      </w:r>
      <w:hyperlink r:id="rId17" w:history="1">
        <w:r w:rsidR="002F7DDF" w:rsidRPr="00595C6E">
          <w:rPr>
            <w:rStyle w:val="Hyperlink"/>
            <w:rFonts w:ascii="avenir-regular-class" w:hAnsi="avenir-regular-class"/>
            <w:sz w:val="23"/>
            <w:szCs w:val="23"/>
          </w:rPr>
          <w:t>https://www.instituteforgovernment.org.uk/expl ainer/supply-chain-problems</w:t>
        </w:r>
      </w:hyperlink>
      <w:r w:rsidR="00060571" w:rsidRPr="00060571">
        <w:rPr>
          <w:rFonts w:ascii="avenir-regular-class" w:hAnsi="avenir-regular-class"/>
          <w:color w:val="333333"/>
          <w:sz w:val="23"/>
          <w:szCs w:val="23"/>
          <w:shd w:val="clear" w:color="auto" w:fill="FBFBFB"/>
        </w:rPr>
        <w:t> (30 June 2026).</w:t>
      </w:r>
    </w:p>
    <w:p w14:paraId="59090483" w14:textId="213F5DF2" w:rsidR="004168B1" w:rsidRDefault="007108F4" w:rsidP="004168B1">
      <w:bookmarkStart w:id="5" w:name="_Hlk234612805"/>
      <w:r>
        <w:rPr>
          <w:rFonts w:ascii="Source Sans Pro" w:eastAsia="Times New Roman" w:hAnsi="Source Sans Pro"/>
          <w:color w:val="3A3A3A"/>
          <w:sz w:val="23"/>
          <w:szCs w:val="23"/>
          <w:shd w:val="clear" w:color="auto" w:fill="FFFFFF"/>
        </w:rPr>
        <w:t>Krykavvskyy, Y., Shandrivska, O. And Pawłyszyn, I. (2023</w:t>
      </w:r>
      <w:bookmarkEnd w:id="5"/>
      <w:r>
        <w:rPr>
          <w:rFonts w:ascii="Source Sans Pro" w:eastAsia="Times New Roman" w:hAnsi="Source Sans Pro"/>
          <w:color w:val="3A3A3A"/>
          <w:sz w:val="23"/>
          <w:szCs w:val="23"/>
          <w:shd w:val="clear" w:color="auto" w:fill="FFFFFF"/>
        </w:rPr>
        <w:t xml:space="preserve">) “A study of macroeconomic and geopolitical influences and security risks in supply chains in times of disrup,” LogForum (Poznań, Poland), 19(3), pp. 423–441. Available at: </w:t>
      </w:r>
      <w:hyperlink r:id="rId18" w:history="1">
        <w:r w:rsidRPr="00924B32">
          <w:rPr>
            <w:rStyle w:val="Hyperlink"/>
            <w:rFonts w:ascii="Source Sans Pro" w:eastAsia="Times New Roman" w:hAnsi="Source Sans Pro"/>
            <w:sz w:val="23"/>
            <w:szCs w:val="23"/>
            <w:shd w:val="clear" w:color="auto" w:fill="FFFFFF"/>
          </w:rPr>
          <w:t>https://doi.org/10.17270/J.LOG.202</w:t>
        </w:r>
      </w:hyperlink>
    </w:p>
    <w:p w14:paraId="769E69EA" w14:textId="77777777" w:rsidR="00076697" w:rsidRDefault="004168B1" w:rsidP="00076697">
      <w:bookmarkStart w:id="6" w:name="_Hlk234612866"/>
      <w:r>
        <w:rPr>
          <w:rFonts w:ascii="Source Sans Pro" w:eastAsia="Times New Roman" w:hAnsi="Source Sans Pro"/>
          <w:color w:val="3A3A3A"/>
          <w:sz w:val="23"/>
          <w:szCs w:val="23"/>
          <w:shd w:val="clear" w:color="auto" w:fill="FFFFFF"/>
        </w:rPr>
        <w:t xml:space="preserve">Leavy, P. (ed.) (2020) </w:t>
      </w:r>
      <w:bookmarkEnd w:id="6"/>
      <w:r>
        <w:rPr>
          <w:rFonts w:ascii="Source Sans Pro" w:eastAsia="Times New Roman" w:hAnsi="Source Sans Pro"/>
          <w:color w:val="3A3A3A"/>
          <w:sz w:val="23"/>
          <w:szCs w:val="23"/>
          <w:shd w:val="clear" w:color="auto" w:fill="FFFFFF"/>
        </w:rPr>
        <w:t>The Oxford handbook of qualitative research. Second edition. New York: Oxford University Press.</w:t>
      </w:r>
      <w:r w:rsidR="00076697" w:rsidRPr="00076697">
        <w:t xml:space="preserve"> </w:t>
      </w:r>
    </w:p>
    <w:p w14:paraId="78EFDBED" w14:textId="0144CE76" w:rsidR="00076697" w:rsidRDefault="00076697" w:rsidP="00076697">
      <w:pPr>
        <w:rPr>
          <w:rFonts w:ascii="Source Sans Pro" w:eastAsia="Times New Roman" w:hAnsi="Source Sans Pro"/>
          <w:color w:val="3A3A3A"/>
          <w:sz w:val="23"/>
          <w:szCs w:val="23"/>
          <w:shd w:val="clear" w:color="auto" w:fill="FFFFFF"/>
        </w:rPr>
      </w:pPr>
      <w:r>
        <w:t xml:space="preserve">Navarro, D. And Foxcroft, D. (2025) Learning Statistics with </w:t>
      </w:r>
      <w:r w:rsidR="00AE613F">
        <w:t>Jamovi:</w:t>
      </w:r>
      <w:r>
        <w:t xml:space="preserve"> A Tutorial for Beginners in Statistical Analysis. 1</w:t>
      </w:r>
      <w:r w:rsidRPr="00070ED9">
        <w:rPr>
          <w:vertAlign w:val="superscript"/>
        </w:rPr>
        <w:t>st</w:t>
      </w:r>
      <w:r>
        <w:t xml:space="preserve"> ed. Cambridge, UK: Open Book Publishers.</w:t>
      </w:r>
      <w:r w:rsidRPr="00076697">
        <w:rPr>
          <w:rFonts w:ascii="Source Sans Pro" w:eastAsia="Times New Roman" w:hAnsi="Source Sans Pro"/>
          <w:color w:val="3A3A3A"/>
          <w:sz w:val="23"/>
          <w:szCs w:val="23"/>
          <w:shd w:val="clear" w:color="auto" w:fill="FFFFFF"/>
        </w:rPr>
        <w:t xml:space="preserve"> </w:t>
      </w:r>
    </w:p>
    <w:p w14:paraId="79E0BD2B" w14:textId="7504D70D" w:rsidR="005E330E" w:rsidRDefault="00076697" w:rsidP="005E330E">
      <w:pPr>
        <w:rPr>
          <w:rFonts w:ascii="Source Sans Pro" w:eastAsia="Times New Roman" w:hAnsi="Source Sans Pro"/>
          <w:color w:val="3A3A3A"/>
          <w:sz w:val="23"/>
          <w:szCs w:val="23"/>
          <w:shd w:val="clear" w:color="auto" w:fill="FFFFFF"/>
        </w:rPr>
      </w:pPr>
      <w:r>
        <w:rPr>
          <w:rFonts w:ascii="Source Sans Pro" w:eastAsia="Times New Roman" w:hAnsi="Source Sans Pro"/>
          <w:color w:val="3A3A3A"/>
          <w:sz w:val="23"/>
          <w:szCs w:val="23"/>
          <w:shd w:val="clear" w:color="auto" w:fill="FFFFFF"/>
        </w:rPr>
        <w:t>Solis, L. and IE Universidad, publisher (2021) </w:t>
      </w:r>
      <w:r>
        <w:rPr>
          <w:rFonts w:ascii="Source Sans Pro" w:eastAsia="Times New Roman" w:hAnsi="Source Sans Pro"/>
          <w:i/>
          <w:iCs/>
          <w:color w:val="3A3A3A"/>
          <w:sz w:val="23"/>
          <w:szCs w:val="23"/>
          <w:shd w:val="clear" w:color="auto" w:fill="FFFFFF"/>
        </w:rPr>
        <w:t xml:space="preserve">Supply chain </w:t>
      </w:r>
      <w:r w:rsidR="00AE613F">
        <w:rPr>
          <w:rFonts w:ascii="Source Sans Pro" w:eastAsia="Times New Roman" w:hAnsi="Source Sans Pro"/>
          <w:i/>
          <w:iCs/>
          <w:color w:val="3A3A3A"/>
          <w:sz w:val="23"/>
          <w:szCs w:val="23"/>
          <w:shd w:val="clear" w:color="auto" w:fill="FFFFFF"/>
        </w:rPr>
        <w:t>management:</w:t>
      </w:r>
      <w:r>
        <w:rPr>
          <w:rFonts w:ascii="Source Sans Pro" w:eastAsia="Times New Roman" w:hAnsi="Source Sans Pro"/>
          <w:i/>
          <w:iCs/>
          <w:color w:val="3A3A3A"/>
          <w:sz w:val="23"/>
          <w:szCs w:val="23"/>
          <w:shd w:val="clear" w:color="auto" w:fill="FFFFFF"/>
        </w:rPr>
        <w:t xml:space="preserve"> tactical vs strategic</w:t>
      </w:r>
      <w:r>
        <w:rPr>
          <w:rFonts w:ascii="Source Sans Pro" w:eastAsia="Times New Roman" w:hAnsi="Source Sans Pro"/>
          <w:color w:val="3A3A3A"/>
          <w:sz w:val="23"/>
          <w:szCs w:val="23"/>
          <w:shd w:val="clear" w:color="auto" w:fill="FFFFFF"/>
        </w:rPr>
        <w:t>. Spain: IE University Publishing.</w:t>
      </w:r>
    </w:p>
    <w:p w14:paraId="1ED3276F" w14:textId="04DE25BE" w:rsidR="005E330E" w:rsidRDefault="005E330E" w:rsidP="005E330E">
      <w:r>
        <w:t xml:space="preserve">Whittington, R. Et al. (2020) Exploring </w:t>
      </w:r>
      <w:r w:rsidR="00AE613F">
        <w:t>strategy:</w:t>
      </w:r>
      <w:r>
        <w:t xml:space="preserve"> text and cases. Twelfth edition. Harlow, England: Pearson Education Limited.</w:t>
      </w:r>
    </w:p>
    <w:p w14:paraId="17E917C7" w14:textId="0DC3418F" w:rsidR="005C4F5B" w:rsidRPr="00EC1E8F" w:rsidRDefault="00226E96" w:rsidP="00EC1E8F">
      <w:r>
        <w:t>Yin, R.K. (2016) Qualitative research from start to finish. 2</w:t>
      </w:r>
      <w:r w:rsidRPr="00340A10">
        <w:rPr>
          <w:vertAlign w:val="superscript"/>
        </w:rPr>
        <w:t>nd</w:t>
      </w:r>
      <w:r>
        <w:t xml:space="preserve"> ed. New York, N.Y: The Guilford </w:t>
      </w:r>
    </w:p>
    <w:p w14:paraId="6441E111" w14:textId="77777777" w:rsidR="005C4F5B" w:rsidRDefault="005C4F5B" w:rsidP="005C4F5B">
      <w:pPr>
        <w:rPr>
          <w:rFonts w:ascii="Source Sans Pro" w:eastAsia="Times New Roman" w:hAnsi="Source Sans Pro"/>
          <w:color w:val="3A3A3A"/>
          <w:sz w:val="23"/>
          <w:szCs w:val="23"/>
          <w:shd w:val="clear" w:color="auto" w:fill="FFFFFF"/>
        </w:rPr>
      </w:pPr>
    </w:p>
    <w:p w14:paraId="4E6436B8" w14:textId="77777777" w:rsidR="005C4F5B" w:rsidRDefault="005C4F5B" w:rsidP="005C4F5B">
      <w:pPr>
        <w:rPr>
          <w:rFonts w:ascii="Source Sans Pro" w:eastAsia="Times New Roman" w:hAnsi="Source Sans Pro"/>
          <w:color w:val="3A3A3A"/>
          <w:sz w:val="23"/>
          <w:szCs w:val="23"/>
          <w:shd w:val="clear" w:color="auto" w:fill="FFFFFF"/>
        </w:rPr>
      </w:pPr>
    </w:p>
    <w:p w14:paraId="7594201C" w14:textId="77777777" w:rsidR="005C4F5B" w:rsidRDefault="005C4F5B" w:rsidP="005C4F5B">
      <w:pPr>
        <w:rPr>
          <w:rFonts w:ascii="Source Sans Pro" w:eastAsia="Times New Roman" w:hAnsi="Source Sans Pro"/>
          <w:color w:val="3A3A3A"/>
          <w:sz w:val="23"/>
          <w:szCs w:val="23"/>
          <w:shd w:val="clear" w:color="auto" w:fill="FFFFFF"/>
        </w:rPr>
      </w:pPr>
    </w:p>
    <w:p w14:paraId="4EA0C842" w14:textId="77777777" w:rsidR="005C4F5B" w:rsidRDefault="005C4F5B" w:rsidP="005C4F5B">
      <w:pPr>
        <w:rPr>
          <w:rFonts w:ascii="Source Sans Pro" w:eastAsia="Times New Roman" w:hAnsi="Source Sans Pro"/>
          <w:color w:val="3A3A3A"/>
          <w:sz w:val="23"/>
          <w:szCs w:val="23"/>
          <w:shd w:val="clear" w:color="auto" w:fill="FFFFFF"/>
        </w:rPr>
      </w:pPr>
    </w:p>
    <w:p w14:paraId="092F7002" w14:textId="77777777" w:rsidR="005C4F5B" w:rsidRDefault="005C4F5B" w:rsidP="005C4F5B">
      <w:pPr>
        <w:rPr>
          <w:rFonts w:ascii="Source Sans Pro" w:eastAsia="Times New Roman" w:hAnsi="Source Sans Pro"/>
          <w:color w:val="3A3A3A"/>
          <w:sz w:val="23"/>
          <w:szCs w:val="23"/>
          <w:shd w:val="clear" w:color="auto" w:fill="FFFFFF"/>
        </w:rPr>
      </w:pPr>
    </w:p>
    <w:p w14:paraId="7BE8C302" w14:textId="77777777" w:rsidR="005C4F5B" w:rsidRDefault="005C4F5B" w:rsidP="005C4F5B">
      <w:pPr>
        <w:rPr>
          <w:rFonts w:ascii="Source Sans Pro" w:eastAsia="Times New Roman" w:hAnsi="Source Sans Pro"/>
          <w:color w:val="3A3A3A"/>
          <w:sz w:val="23"/>
          <w:szCs w:val="23"/>
          <w:shd w:val="clear" w:color="auto" w:fill="FFFFFF"/>
        </w:rPr>
      </w:pPr>
    </w:p>
    <w:p w14:paraId="2B8E0C1A" w14:textId="77777777" w:rsidR="005C4F5B" w:rsidRDefault="005C4F5B" w:rsidP="005C4F5B"/>
    <w:p w14:paraId="11996637" w14:textId="03731C56" w:rsidR="001E7B63" w:rsidRDefault="001E7B63" w:rsidP="00542AAB">
      <w:pPr>
        <w:spacing w:line="360" w:lineRule="auto"/>
        <w:rPr>
          <w:rFonts w:ascii="Arial" w:hAnsi="Arial" w:cs="Arial"/>
          <w:b/>
          <w:bCs/>
          <w:sz w:val="22"/>
          <w:szCs w:val="22"/>
        </w:rPr>
      </w:pPr>
    </w:p>
    <w:p w14:paraId="2DC070FB" w14:textId="77777777" w:rsidR="005C4F5B" w:rsidRPr="00542AAB" w:rsidRDefault="005C4F5B" w:rsidP="00542AAB">
      <w:pPr>
        <w:spacing w:line="360" w:lineRule="auto"/>
        <w:rPr>
          <w:rFonts w:ascii="Arial" w:hAnsi="Arial" w:cs="Arial"/>
          <w:b/>
          <w:bCs/>
          <w:sz w:val="22"/>
          <w:szCs w:val="22"/>
        </w:rPr>
      </w:pPr>
    </w:p>
    <w:p w14:paraId="13563C68" w14:textId="2C09BE3B" w:rsidR="00F82B24" w:rsidRPr="00542AAB" w:rsidRDefault="00F82B24" w:rsidP="00542AAB">
      <w:pPr>
        <w:spacing w:line="360" w:lineRule="auto"/>
        <w:rPr>
          <w:rFonts w:ascii="Arial" w:hAnsi="Arial" w:cs="Arial"/>
          <w:b/>
          <w:bCs/>
          <w:sz w:val="22"/>
          <w:szCs w:val="22"/>
        </w:rPr>
      </w:pPr>
    </w:p>
    <w:p w14:paraId="2D340B5D" w14:textId="77777777" w:rsidR="00F82B24" w:rsidRPr="00542AAB" w:rsidRDefault="00F82B24" w:rsidP="00542AAB">
      <w:pPr>
        <w:spacing w:line="360" w:lineRule="auto"/>
        <w:rPr>
          <w:rFonts w:ascii="Arial" w:hAnsi="Arial" w:cs="Arial"/>
          <w:b/>
          <w:bCs/>
          <w:sz w:val="22"/>
          <w:szCs w:val="22"/>
        </w:rPr>
      </w:pPr>
    </w:p>
    <w:p w14:paraId="2178E4B3" w14:textId="77777777" w:rsidR="00277826" w:rsidRPr="00542AAB" w:rsidRDefault="00277826" w:rsidP="00542AAB">
      <w:pPr>
        <w:spacing w:line="360" w:lineRule="auto"/>
        <w:rPr>
          <w:rFonts w:ascii="Arial" w:hAnsi="Arial" w:cs="Arial"/>
          <w:sz w:val="22"/>
          <w:szCs w:val="22"/>
        </w:rPr>
      </w:pPr>
    </w:p>
    <w:p w14:paraId="4B3F4446" w14:textId="77777777" w:rsidR="00277826" w:rsidRPr="00542AAB" w:rsidRDefault="00277826" w:rsidP="00542AAB">
      <w:pPr>
        <w:spacing w:line="360" w:lineRule="auto"/>
        <w:rPr>
          <w:rFonts w:ascii="Arial" w:hAnsi="Arial" w:cs="Arial"/>
          <w:sz w:val="22"/>
          <w:szCs w:val="22"/>
        </w:rPr>
      </w:pPr>
    </w:p>
    <w:p w14:paraId="04A471A6" w14:textId="77777777" w:rsidR="00FC608C" w:rsidRDefault="00FC608C"/>
    <w:sectPr w:rsidR="00FC608C" w:rsidSect="00B82A21">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00AE0" w14:textId="77777777" w:rsidR="00031600" w:rsidRDefault="00031600" w:rsidP="005F2383">
      <w:pPr>
        <w:spacing w:after="0" w:line="240" w:lineRule="auto"/>
      </w:pPr>
      <w:r>
        <w:separator/>
      </w:r>
    </w:p>
  </w:endnote>
  <w:endnote w:type="continuationSeparator" w:id="0">
    <w:p w14:paraId="2867AB74" w14:textId="77777777" w:rsidR="00031600" w:rsidRDefault="00031600" w:rsidP="005F2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995296"/>
      <w:docPartObj>
        <w:docPartGallery w:val="Page Numbers (Bottom of Page)"/>
        <w:docPartUnique/>
      </w:docPartObj>
    </w:sdtPr>
    <w:sdtEndPr/>
    <w:sdtContent>
      <w:p w14:paraId="2E6D5F5A" w14:textId="712B666C" w:rsidR="005F2383" w:rsidRDefault="005F2383">
        <w:pPr>
          <w:pStyle w:val="Footer"/>
          <w:jc w:val="center"/>
        </w:pPr>
        <w:r>
          <w:fldChar w:fldCharType="begin"/>
        </w:r>
        <w:r>
          <w:instrText>PAGE   \* MERGEFORMAT</w:instrText>
        </w:r>
        <w:r>
          <w:fldChar w:fldCharType="separate"/>
        </w:r>
        <w:r>
          <w:t>2</w:t>
        </w:r>
        <w:r>
          <w:fldChar w:fldCharType="end"/>
        </w:r>
      </w:p>
    </w:sdtContent>
  </w:sdt>
  <w:p w14:paraId="36DBD18F" w14:textId="77777777" w:rsidR="005F2383" w:rsidRDefault="005F2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DEE65" w14:textId="77777777" w:rsidR="00031600" w:rsidRDefault="00031600" w:rsidP="005F2383">
      <w:pPr>
        <w:spacing w:after="0" w:line="240" w:lineRule="auto"/>
      </w:pPr>
      <w:r>
        <w:separator/>
      </w:r>
    </w:p>
  </w:footnote>
  <w:footnote w:type="continuationSeparator" w:id="0">
    <w:p w14:paraId="647BE59D" w14:textId="77777777" w:rsidR="00031600" w:rsidRDefault="00031600" w:rsidP="005F23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08C"/>
    <w:rsid w:val="00000A60"/>
    <w:rsid w:val="00003F50"/>
    <w:rsid w:val="00004BC7"/>
    <w:rsid w:val="00012B60"/>
    <w:rsid w:val="00014847"/>
    <w:rsid w:val="00017568"/>
    <w:rsid w:val="00023588"/>
    <w:rsid w:val="00031600"/>
    <w:rsid w:val="00044E48"/>
    <w:rsid w:val="00054491"/>
    <w:rsid w:val="00060571"/>
    <w:rsid w:val="000608AF"/>
    <w:rsid w:val="0007009B"/>
    <w:rsid w:val="00071F37"/>
    <w:rsid w:val="000723F1"/>
    <w:rsid w:val="00076697"/>
    <w:rsid w:val="000C5C84"/>
    <w:rsid w:val="000D49D1"/>
    <w:rsid w:val="000F16D7"/>
    <w:rsid w:val="000F34EE"/>
    <w:rsid w:val="0010100E"/>
    <w:rsid w:val="00103513"/>
    <w:rsid w:val="001107BB"/>
    <w:rsid w:val="00123FA6"/>
    <w:rsid w:val="00135B12"/>
    <w:rsid w:val="00135C19"/>
    <w:rsid w:val="00142BB5"/>
    <w:rsid w:val="0014540E"/>
    <w:rsid w:val="0014564D"/>
    <w:rsid w:val="001640CD"/>
    <w:rsid w:val="00165216"/>
    <w:rsid w:val="00165231"/>
    <w:rsid w:val="001758D3"/>
    <w:rsid w:val="00181F8C"/>
    <w:rsid w:val="00193A26"/>
    <w:rsid w:val="00193A76"/>
    <w:rsid w:val="00194F11"/>
    <w:rsid w:val="001A31E6"/>
    <w:rsid w:val="001A79A6"/>
    <w:rsid w:val="001B196E"/>
    <w:rsid w:val="001B19E9"/>
    <w:rsid w:val="001B1CF5"/>
    <w:rsid w:val="001E093F"/>
    <w:rsid w:val="001E7B63"/>
    <w:rsid w:val="001F1BBA"/>
    <w:rsid w:val="0021088A"/>
    <w:rsid w:val="002116DA"/>
    <w:rsid w:val="00215BC0"/>
    <w:rsid w:val="00226E96"/>
    <w:rsid w:val="00256A96"/>
    <w:rsid w:val="0026187E"/>
    <w:rsid w:val="00267677"/>
    <w:rsid w:val="002702B1"/>
    <w:rsid w:val="00274157"/>
    <w:rsid w:val="00277826"/>
    <w:rsid w:val="00297331"/>
    <w:rsid w:val="002A5EFF"/>
    <w:rsid w:val="002C23EC"/>
    <w:rsid w:val="002C4246"/>
    <w:rsid w:val="002E347C"/>
    <w:rsid w:val="002F7DDF"/>
    <w:rsid w:val="00303CE5"/>
    <w:rsid w:val="003108A9"/>
    <w:rsid w:val="0031193E"/>
    <w:rsid w:val="00315EB2"/>
    <w:rsid w:val="00320863"/>
    <w:rsid w:val="00330C59"/>
    <w:rsid w:val="00332FFE"/>
    <w:rsid w:val="00336C81"/>
    <w:rsid w:val="00337F14"/>
    <w:rsid w:val="003406DF"/>
    <w:rsid w:val="00345147"/>
    <w:rsid w:val="003455BE"/>
    <w:rsid w:val="00373740"/>
    <w:rsid w:val="003751E8"/>
    <w:rsid w:val="00381EBD"/>
    <w:rsid w:val="003861C9"/>
    <w:rsid w:val="003A6B3D"/>
    <w:rsid w:val="003A7FBD"/>
    <w:rsid w:val="003D4AA3"/>
    <w:rsid w:val="003D7F35"/>
    <w:rsid w:val="003E11BB"/>
    <w:rsid w:val="00401D1B"/>
    <w:rsid w:val="004038D9"/>
    <w:rsid w:val="00403DDF"/>
    <w:rsid w:val="00411F40"/>
    <w:rsid w:val="00414AFF"/>
    <w:rsid w:val="00416029"/>
    <w:rsid w:val="004168B1"/>
    <w:rsid w:val="00426AAA"/>
    <w:rsid w:val="00436BC2"/>
    <w:rsid w:val="00440ABC"/>
    <w:rsid w:val="004435FF"/>
    <w:rsid w:val="00464F1D"/>
    <w:rsid w:val="00465DF0"/>
    <w:rsid w:val="00496E0E"/>
    <w:rsid w:val="004A15B2"/>
    <w:rsid w:val="004B04E8"/>
    <w:rsid w:val="004B0EE4"/>
    <w:rsid w:val="004B1C56"/>
    <w:rsid w:val="004B1CD0"/>
    <w:rsid w:val="004B3F34"/>
    <w:rsid w:val="004C2316"/>
    <w:rsid w:val="004D4DA2"/>
    <w:rsid w:val="004E12C7"/>
    <w:rsid w:val="004F486F"/>
    <w:rsid w:val="00504968"/>
    <w:rsid w:val="00527C63"/>
    <w:rsid w:val="00531117"/>
    <w:rsid w:val="00536D8F"/>
    <w:rsid w:val="00541CC0"/>
    <w:rsid w:val="00542AAB"/>
    <w:rsid w:val="00545232"/>
    <w:rsid w:val="005861A1"/>
    <w:rsid w:val="005864A3"/>
    <w:rsid w:val="0059088B"/>
    <w:rsid w:val="005B0493"/>
    <w:rsid w:val="005C2094"/>
    <w:rsid w:val="005C4F5B"/>
    <w:rsid w:val="005D0645"/>
    <w:rsid w:val="005E330E"/>
    <w:rsid w:val="005F21CE"/>
    <w:rsid w:val="005F2383"/>
    <w:rsid w:val="005F3C0E"/>
    <w:rsid w:val="00600534"/>
    <w:rsid w:val="00604CFF"/>
    <w:rsid w:val="00605805"/>
    <w:rsid w:val="00650247"/>
    <w:rsid w:val="00665718"/>
    <w:rsid w:val="0066704F"/>
    <w:rsid w:val="00682D40"/>
    <w:rsid w:val="006901E3"/>
    <w:rsid w:val="0069265B"/>
    <w:rsid w:val="006945B9"/>
    <w:rsid w:val="00697835"/>
    <w:rsid w:val="006B6727"/>
    <w:rsid w:val="006D4C69"/>
    <w:rsid w:val="006D62CD"/>
    <w:rsid w:val="006D71C1"/>
    <w:rsid w:val="006E186A"/>
    <w:rsid w:val="006E5802"/>
    <w:rsid w:val="006F61A4"/>
    <w:rsid w:val="006F7D8F"/>
    <w:rsid w:val="00704B4B"/>
    <w:rsid w:val="007108F4"/>
    <w:rsid w:val="00713F8F"/>
    <w:rsid w:val="00713FD5"/>
    <w:rsid w:val="0073050B"/>
    <w:rsid w:val="00733C6D"/>
    <w:rsid w:val="0073766D"/>
    <w:rsid w:val="00745714"/>
    <w:rsid w:val="007625EC"/>
    <w:rsid w:val="00773964"/>
    <w:rsid w:val="00774C0F"/>
    <w:rsid w:val="00775B0B"/>
    <w:rsid w:val="00780AA3"/>
    <w:rsid w:val="0079487A"/>
    <w:rsid w:val="00797048"/>
    <w:rsid w:val="007A5AF5"/>
    <w:rsid w:val="007B7BA7"/>
    <w:rsid w:val="007C46E3"/>
    <w:rsid w:val="007D06BF"/>
    <w:rsid w:val="007D4FD7"/>
    <w:rsid w:val="007E49E9"/>
    <w:rsid w:val="007E5707"/>
    <w:rsid w:val="007F1DDB"/>
    <w:rsid w:val="008026B7"/>
    <w:rsid w:val="008036C0"/>
    <w:rsid w:val="00812D13"/>
    <w:rsid w:val="00813ACD"/>
    <w:rsid w:val="00830F81"/>
    <w:rsid w:val="00833A3B"/>
    <w:rsid w:val="00833D76"/>
    <w:rsid w:val="00866B0E"/>
    <w:rsid w:val="00873D2C"/>
    <w:rsid w:val="0089074D"/>
    <w:rsid w:val="008A4DBE"/>
    <w:rsid w:val="008A622E"/>
    <w:rsid w:val="008B6685"/>
    <w:rsid w:val="008C1A7C"/>
    <w:rsid w:val="008E4928"/>
    <w:rsid w:val="008E54A0"/>
    <w:rsid w:val="008F2D87"/>
    <w:rsid w:val="00902449"/>
    <w:rsid w:val="00912BEB"/>
    <w:rsid w:val="0091631D"/>
    <w:rsid w:val="009261DC"/>
    <w:rsid w:val="0092624C"/>
    <w:rsid w:val="00926580"/>
    <w:rsid w:val="009302F3"/>
    <w:rsid w:val="009336AE"/>
    <w:rsid w:val="0093683E"/>
    <w:rsid w:val="00957A68"/>
    <w:rsid w:val="00960432"/>
    <w:rsid w:val="00961102"/>
    <w:rsid w:val="00983B07"/>
    <w:rsid w:val="00991701"/>
    <w:rsid w:val="00992BE1"/>
    <w:rsid w:val="009B6BE3"/>
    <w:rsid w:val="009C2860"/>
    <w:rsid w:val="009D5C02"/>
    <w:rsid w:val="009D67AE"/>
    <w:rsid w:val="009E3FC7"/>
    <w:rsid w:val="009F2707"/>
    <w:rsid w:val="009F2B92"/>
    <w:rsid w:val="009F3A0D"/>
    <w:rsid w:val="00A00EDF"/>
    <w:rsid w:val="00A106F1"/>
    <w:rsid w:val="00A30DFA"/>
    <w:rsid w:val="00A356BA"/>
    <w:rsid w:val="00A35834"/>
    <w:rsid w:val="00A35F20"/>
    <w:rsid w:val="00A50125"/>
    <w:rsid w:val="00A60ECF"/>
    <w:rsid w:val="00A63CD7"/>
    <w:rsid w:val="00A64F5C"/>
    <w:rsid w:val="00A77D2E"/>
    <w:rsid w:val="00A86765"/>
    <w:rsid w:val="00A937FE"/>
    <w:rsid w:val="00A966F3"/>
    <w:rsid w:val="00A974E6"/>
    <w:rsid w:val="00A97C2D"/>
    <w:rsid w:val="00AA57A2"/>
    <w:rsid w:val="00AC2690"/>
    <w:rsid w:val="00AC4970"/>
    <w:rsid w:val="00AC67AF"/>
    <w:rsid w:val="00AD5242"/>
    <w:rsid w:val="00AD71AA"/>
    <w:rsid w:val="00AE1712"/>
    <w:rsid w:val="00AE5A73"/>
    <w:rsid w:val="00AE613F"/>
    <w:rsid w:val="00B010BD"/>
    <w:rsid w:val="00B10736"/>
    <w:rsid w:val="00B17410"/>
    <w:rsid w:val="00B20ADF"/>
    <w:rsid w:val="00B221B4"/>
    <w:rsid w:val="00B310D2"/>
    <w:rsid w:val="00B377AC"/>
    <w:rsid w:val="00B41D47"/>
    <w:rsid w:val="00B430A0"/>
    <w:rsid w:val="00B63C76"/>
    <w:rsid w:val="00B77B52"/>
    <w:rsid w:val="00B82A21"/>
    <w:rsid w:val="00B835C1"/>
    <w:rsid w:val="00B8743A"/>
    <w:rsid w:val="00B90CE0"/>
    <w:rsid w:val="00B9421E"/>
    <w:rsid w:val="00B9546A"/>
    <w:rsid w:val="00BB1A43"/>
    <w:rsid w:val="00BB1C80"/>
    <w:rsid w:val="00BD13B8"/>
    <w:rsid w:val="00BD217D"/>
    <w:rsid w:val="00BD62C6"/>
    <w:rsid w:val="00BE021E"/>
    <w:rsid w:val="00C045EE"/>
    <w:rsid w:val="00C11627"/>
    <w:rsid w:val="00C117E0"/>
    <w:rsid w:val="00C12699"/>
    <w:rsid w:val="00C17D53"/>
    <w:rsid w:val="00C3325E"/>
    <w:rsid w:val="00C36B27"/>
    <w:rsid w:val="00C4003F"/>
    <w:rsid w:val="00C442E0"/>
    <w:rsid w:val="00C4475E"/>
    <w:rsid w:val="00C51314"/>
    <w:rsid w:val="00C52E34"/>
    <w:rsid w:val="00C74FF1"/>
    <w:rsid w:val="00C81F24"/>
    <w:rsid w:val="00C82E4D"/>
    <w:rsid w:val="00C94391"/>
    <w:rsid w:val="00C9484E"/>
    <w:rsid w:val="00CB0C64"/>
    <w:rsid w:val="00CB4654"/>
    <w:rsid w:val="00CC387C"/>
    <w:rsid w:val="00CE34E9"/>
    <w:rsid w:val="00CF4657"/>
    <w:rsid w:val="00CF78A7"/>
    <w:rsid w:val="00D16D71"/>
    <w:rsid w:val="00D226EC"/>
    <w:rsid w:val="00D248D0"/>
    <w:rsid w:val="00D3397B"/>
    <w:rsid w:val="00D369BE"/>
    <w:rsid w:val="00D36E98"/>
    <w:rsid w:val="00D44151"/>
    <w:rsid w:val="00D51617"/>
    <w:rsid w:val="00D52020"/>
    <w:rsid w:val="00D60BF0"/>
    <w:rsid w:val="00D7093A"/>
    <w:rsid w:val="00D72D23"/>
    <w:rsid w:val="00D972F6"/>
    <w:rsid w:val="00DA0B22"/>
    <w:rsid w:val="00DA1E79"/>
    <w:rsid w:val="00DA794E"/>
    <w:rsid w:val="00DB01D1"/>
    <w:rsid w:val="00DB55AA"/>
    <w:rsid w:val="00DE4FF4"/>
    <w:rsid w:val="00DF0700"/>
    <w:rsid w:val="00E01B9F"/>
    <w:rsid w:val="00E03026"/>
    <w:rsid w:val="00E0424F"/>
    <w:rsid w:val="00E07AA8"/>
    <w:rsid w:val="00E31621"/>
    <w:rsid w:val="00E406EF"/>
    <w:rsid w:val="00E43D4E"/>
    <w:rsid w:val="00E465A5"/>
    <w:rsid w:val="00E8585D"/>
    <w:rsid w:val="00E92B70"/>
    <w:rsid w:val="00E92D2A"/>
    <w:rsid w:val="00E94B62"/>
    <w:rsid w:val="00EA1B23"/>
    <w:rsid w:val="00EB14E4"/>
    <w:rsid w:val="00EB72C1"/>
    <w:rsid w:val="00EC1E8F"/>
    <w:rsid w:val="00EC55EF"/>
    <w:rsid w:val="00ED5301"/>
    <w:rsid w:val="00EE0651"/>
    <w:rsid w:val="00EE2903"/>
    <w:rsid w:val="00EE40CE"/>
    <w:rsid w:val="00EF7736"/>
    <w:rsid w:val="00F21746"/>
    <w:rsid w:val="00F61CC5"/>
    <w:rsid w:val="00F72980"/>
    <w:rsid w:val="00F73CB4"/>
    <w:rsid w:val="00F75A0C"/>
    <w:rsid w:val="00F77264"/>
    <w:rsid w:val="00F77892"/>
    <w:rsid w:val="00F82B24"/>
    <w:rsid w:val="00F8774B"/>
    <w:rsid w:val="00F9481B"/>
    <w:rsid w:val="00F96E52"/>
    <w:rsid w:val="00FB1D64"/>
    <w:rsid w:val="00FB4F8C"/>
    <w:rsid w:val="00FC608C"/>
    <w:rsid w:val="00FD13EB"/>
    <w:rsid w:val="00FE0213"/>
    <w:rsid w:val="00FE1CCE"/>
    <w:rsid w:val="00FE24C4"/>
    <w:rsid w:val="00FE5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CF54"/>
  <w15:chartTrackingRefBased/>
  <w15:docId w15:val="{05944C22-6636-4EF7-9F45-176EA4E8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08C"/>
    <w:pPr>
      <w:keepNext/>
      <w:keepLines/>
      <w:spacing w:before="360" w:after="80"/>
      <w:outlineLvl w:val="0"/>
    </w:pPr>
    <w:rPr>
      <w:rFonts w:asciiTheme="majorHAnsi" w:eastAsiaTheme="majorEastAsia" w:hAnsiTheme="majorHAnsi" w:cstheme="majorBidi"/>
      <w:color w:val="7B230B" w:themeColor="accent1" w:themeShade="BF"/>
      <w:sz w:val="40"/>
      <w:szCs w:val="40"/>
    </w:rPr>
  </w:style>
  <w:style w:type="paragraph" w:styleId="Heading2">
    <w:name w:val="heading 2"/>
    <w:basedOn w:val="Normal"/>
    <w:next w:val="Normal"/>
    <w:link w:val="Heading2Char"/>
    <w:uiPriority w:val="9"/>
    <w:semiHidden/>
    <w:unhideWhenUsed/>
    <w:qFormat/>
    <w:rsid w:val="00FC608C"/>
    <w:pPr>
      <w:keepNext/>
      <w:keepLines/>
      <w:spacing w:before="160" w:after="80"/>
      <w:outlineLvl w:val="1"/>
    </w:pPr>
    <w:rPr>
      <w:rFonts w:asciiTheme="majorHAnsi" w:eastAsiaTheme="majorEastAsia" w:hAnsiTheme="majorHAnsi" w:cstheme="majorBidi"/>
      <w:color w:val="7B230B" w:themeColor="accent1" w:themeShade="BF"/>
      <w:sz w:val="32"/>
      <w:szCs w:val="32"/>
    </w:rPr>
  </w:style>
  <w:style w:type="paragraph" w:styleId="Heading3">
    <w:name w:val="heading 3"/>
    <w:basedOn w:val="Normal"/>
    <w:next w:val="Normal"/>
    <w:link w:val="Heading3Char"/>
    <w:uiPriority w:val="9"/>
    <w:unhideWhenUsed/>
    <w:qFormat/>
    <w:rsid w:val="00FC608C"/>
    <w:pPr>
      <w:keepNext/>
      <w:keepLines/>
      <w:spacing w:before="160" w:after="80"/>
      <w:outlineLvl w:val="2"/>
    </w:pPr>
    <w:rPr>
      <w:rFonts w:eastAsiaTheme="majorEastAsia" w:cstheme="majorBidi"/>
      <w:color w:val="7B230B" w:themeColor="accent1" w:themeShade="BF"/>
      <w:sz w:val="28"/>
      <w:szCs w:val="28"/>
    </w:rPr>
  </w:style>
  <w:style w:type="paragraph" w:styleId="Heading4">
    <w:name w:val="heading 4"/>
    <w:basedOn w:val="Normal"/>
    <w:next w:val="Normal"/>
    <w:link w:val="Heading4Char"/>
    <w:uiPriority w:val="9"/>
    <w:semiHidden/>
    <w:unhideWhenUsed/>
    <w:qFormat/>
    <w:rsid w:val="00FC608C"/>
    <w:pPr>
      <w:keepNext/>
      <w:keepLines/>
      <w:spacing w:before="80" w:after="40"/>
      <w:outlineLvl w:val="3"/>
    </w:pPr>
    <w:rPr>
      <w:rFonts w:eastAsiaTheme="majorEastAsia" w:cstheme="majorBidi"/>
      <w:i/>
      <w:iCs/>
      <w:color w:val="7B230B" w:themeColor="accent1" w:themeShade="BF"/>
    </w:rPr>
  </w:style>
  <w:style w:type="paragraph" w:styleId="Heading5">
    <w:name w:val="heading 5"/>
    <w:basedOn w:val="Normal"/>
    <w:next w:val="Normal"/>
    <w:link w:val="Heading5Char"/>
    <w:uiPriority w:val="9"/>
    <w:semiHidden/>
    <w:unhideWhenUsed/>
    <w:qFormat/>
    <w:rsid w:val="00FC608C"/>
    <w:pPr>
      <w:keepNext/>
      <w:keepLines/>
      <w:spacing w:before="80" w:after="40"/>
      <w:outlineLvl w:val="4"/>
    </w:pPr>
    <w:rPr>
      <w:rFonts w:eastAsiaTheme="majorEastAsia" w:cstheme="majorBidi"/>
      <w:color w:val="7B230B" w:themeColor="accent1" w:themeShade="BF"/>
    </w:rPr>
  </w:style>
  <w:style w:type="paragraph" w:styleId="Heading6">
    <w:name w:val="heading 6"/>
    <w:basedOn w:val="Normal"/>
    <w:next w:val="Normal"/>
    <w:link w:val="Heading6Char"/>
    <w:uiPriority w:val="9"/>
    <w:semiHidden/>
    <w:unhideWhenUsed/>
    <w:qFormat/>
    <w:rsid w:val="00FC60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60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60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60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08C"/>
    <w:rPr>
      <w:rFonts w:asciiTheme="majorHAnsi" w:eastAsiaTheme="majorEastAsia" w:hAnsiTheme="majorHAnsi" w:cstheme="majorBidi"/>
      <w:color w:val="7B230B" w:themeColor="accent1" w:themeShade="BF"/>
      <w:sz w:val="40"/>
      <w:szCs w:val="40"/>
    </w:rPr>
  </w:style>
  <w:style w:type="character" w:customStyle="1" w:styleId="Heading2Char">
    <w:name w:val="Heading 2 Char"/>
    <w:basedOn w:val="DefaultParagraphFont"/>
    <w:link w:val="Heading2"/>
    <w:uiPriority w:val="9"/>
    <w:semiHidden/>
    <w:rsid w:val="00FC608C"/>
    <w:rPr>
      <w:rFonts w:asciiTheme="majorHAnsi" w:eastAsiaTheme="majorEastAsia" w:hAnsiTheme="majorHAnsi" w:cstheme="majorBidi"/>
      <w:color w:val="7B230B" w:themeColor="accent1" w:themeShade="BF"/>
      <w:sz w:val="32"/>
      <w:szCs w:val="32"/>
    </w:rPr>
  </w:style>
  <w:style w:type="character" w:customStyle="1" w:styleId="Heading3Char">
    <w:name w:val="Heading 3 Char"/>
    <w:basedOn w:val="DefaultParagraphFont"/>
    <w:link w:val="Heading3"/>
    <w:uiPriority w:val="9"/>
    <w:semiHidden/>
    <w:rsid w:val="00FC608C"/>
    <w:rPr>
      <w:rFonts w:eastAsiaTheme="majorEastAsia" w:cstheme="majorBidi"/>
      <w:color w:val="7B230B" w:themeColor="accent1" w:themeShade="BF"/>
      <w:sz w:val="28"/>
      <w:szCs w:val="28"/>
    </w:rPr>
  </w:style>
  <w:style w:type="character" w:customStyle="1" w:styleId="Heading4Char">
    <w:name w:val="Heading 4 Char"/>
    <w:basedOn w:val="DefaultParagraphFont"/>
    <w:link w:val="Heading4"/>
    <w:uiPriority w:val="9"/>
    <w:semiHidden/>
    <w:rsid w:val="00FC608C"/>
    <w:rPr>
      <w:rFonts w:eastAsiaTheme="majorEastAsia" w:cstheme="majorBidi"/>
      <w:i/>
      <w:iCs/>
      <w:color w:val="7B230B" w:themeColor="accent1" w:themeShade="BF"/>
    </w:rPr>
  </w:style>
  <w:style w:type="character" w:customStyle="1" w:styleId="Heading5Char">
    <w:name w:val="Heading 5 Char"/>
    <w:basedOn w:val="DefaultParagraphFont"/>
    <w:link w:val="Heading5"/>
    <w:uiPriority w:val="9"/>
    <w:semiHidden/>
    <w:rsid w:val="00FC608C"/>
    <w:rPr>
      <w:rFonts w:eastAsiaTheme="majorEastAsia" w:cstheme="majorBidi"/>
      <w:color w:val="7B230B" w:themeColor="accent1" w:themeShade="BF"/>
    </w:rPr>
  </w:style>
  <w:style w:type="character" w:customStyle="1" w:styleId="Heading6Char">
    <w:name w:val="Heading 6 Char"/>
    <w:basedOn w:val="DefaultParagraphFont"/>
    <w:link w:val="Heading6"/>
    <w:uiPriority w:val="9"/>
    <w:semiHidden/>
    <w:rsid w:val="00FC60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60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60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608C"/>
    <w:rPr>
      <w:rFonts w:eastAsiaTheme="majorEastAsia" w:cstheme="majorBidi"/>
      <w:color w:val="272727" w:themeColor="text1" w:themeTint="D8"/>
    </w:rPr>
  </w:style>
  <w:style w:type="paragraph" w:styleId="Title">
    <w:name w:val="Title"/>
    <w:basedOn w:val="Normal"/>
    <w:next w:val="Normal"/>
    <w:link w:val="TitleChar"/>
    <w:uiPriority w:val="10"/>
    <w:qFormat/>
    <w:rsid w:val="00FC60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60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60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60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608C"/>
    <w:pPr>
      <w:spacing w:before="160"/>
      <w:jc w:val="center"/>
    </w:pPr>
    <w:rPr>
      <w:i/>
      <w:iCs/>
      <w:color w:val="404040" w:themeColor="text1" w:themeTint="BF"/>
    </w:rPr>
  </w:style>
  <w:style w:type="character" w:customStyle="1" w:styleId="QuoteChar">
    <w:name w:val="Quote Char"/>
    <w:basedOn w:val="DefaultParagraphFont"/>
    <w:link w:val="Quote"/>
    <w:uiPriority w:val="29"/>
    <w:rsid w:val="00FC608C"/>
    <w:rPr>
      <w:i/>
      <w:iCs/>
      <w:color w:val="404040" w:themeColor="text1" w:themeTint="BF"/>
    </w:rPr>
  </w:style>
  <w:style w:type="paragraph" w:styleId="ListParagraph">
    <w:name w:val="List Paragraph"/>
    <w:basedOn w:val="Normal"/>
    <w:uiPriority w:val="34"/>
    <w:qFormat/>
    <w:rsid w:val="00FC608C"/>
    <w:pPr>
      <w:ind w:left="720"/>
      <w:contextualSpacing/>
    </w:pPr>
  </w:style>
  <w:style w:type="character" w:styleId="IntenseEmphasis">
    <w:name w:val="Intense Emphasis"/>
    <w:basedOn w:val="DefaultParagraphFont"/>
    <w:uiPriority w:val="21"/>
    <w:qFormat/>
    <w:rsid w:val="00FC608C"/>
    <w:rPr>
      <w:i/>
      <w:iCs/>
      <w:color w:val="7B230B" w:themeColor="accent1" w:themeShade="BF"/>
    </w:rPr>
  </w:style>
  <w:style w:type="paragraph" w:styleId="IntenseQuote">
    <w:name w:val="Intense Quote"/>
    <w:basedOn w:val="Normal"/>
    <w:next w:val="Normal"/>
    <w:link w:val="IntenseQuoteChar"/>
    <w:uiPriority w:val="30"/>
    <w:qFormat/>
    <w:rsid w:val="00FC608C"/>
    <w:pPr>
      <w:pBdr>
        <w:top w:val="single" w:sz="4" w:space="10" w:color="7B230B" w:themeColor="accent1" w:themeShade="BF"/>
        <w:bottom w:val="single" w:sz="4" w:space="10" w:color="7B230B" w:themeColor="accent1" w:themeShade="BF"/>
      </w:pBdr>
      <w:spacing w:before="360" w:after="360"/>
      <w:ind w:left="864" w:right="864"/>
      <w:jc w:val="center"/>
    </w:pPr>
    <w:rPr>
      <w:i/>
      <w:iCs/>
      <w:color w:val="7B230B" w:themeColor="accent1" w:themeShade="BF"/>
    </w:rPr>
  </w:style>
  <w:style w:type="character" w:customStyle="1" w:styleId="IntenseQuoteChar">
    <w:name w:val="Intense Quote Char"/>
    <w:basedOn w:val="DefaultParagraphFont"/>
    <w:link w:val="IntenseQuote"/>
    <w:uiPriority w:val="30"/>
    <w:rsid w:val="00FC608C"/>
    <w:rPr>
      <w:i/>
      <w:iCs/>
      <w:color w:val="7B230B" w:themeColor="accent1" w:themeShade="BF"/>
    </w:rPr>
  </w:style>
  <w:style w:type="character" w:styleId="IntenseReference">
    <w:name w:val="Intense Reference"/>
    <w:basedOn w:val="DefaultParagraphFont"/>
    <w:uiPriority w:val="32"/>
    <w:qFormat/>
    <w:rsid w:val="00FC608C"/>
    <w:rPr>
      <w:b/>
      <w:bCs/>
      <w:smallCaps/>
      <w:color w:val="7B230B" w:themeColor="accent1" w:themeShade="BF"/>
      <w:spacing w:val="5"/>
    </w:rPr>
  </w:style>
  <w:style w:type="paragraph" w:styleId="Header">
    <w:name w:val="header"/>
    <w:basedOn w:val="Normal"/>
    <w:link w:val="HeaderChar"/>
    <w:uiPriority w:val="99"/>
    <w:unhideWhenUsed/>
    <w:rsid w:val="005F2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383"/>
  </w:style>
  <w:style w:type="paragraph" w:styleId="Footer">
    <w:name w:val="footer"/>
    <w:basedOn w:val="Normal"/>
    <w:link w:val="FooterChar"/>
    <w:uiPriority w:val="99"/>
    <w:unhideWhenUsed/>
    <w:rsid w:val="005F2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383"/>
  </w:style>
  <w:style w:type="paragraph" w:styleId="NoSpacing">
    <w:name w:val="No Spacing"/>
    <w:link w:val="NoSpacingChar"/>
    <w:uiPriority w:val="1"/>
    <w:qFormat/>
    <w:rsid w:val="00401D1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01D1B"/>
    <w:rPr>
      <w:rFonts w:eastAsiaTheme="minorEastAsia"/>
      <w:kern w:val="0"/>
      <w:sz w:val="22"/>
      <w:szCs w:val="22"/>
      <w:lang w:eastAsia="en-GB"/>
      <w14:ligatures w14:val="none"/>
    </w:rPr>
  </w:style>
  <w:style w:type="character" w:styleId="Hyperlink">
    <w:name w:val="Hyperlink"/>
    <w:basedOn w:val="DefaultParagraphFont"/>
    <w:uiPriority w:val="99"/>
    <w:unhideWhenUsed/>
    <w:rsid w:val="005C4F5B"/>
    <w:rPr>
      <w:color w:val="6B9F25" w:themeColor="hyperlink"/>
      <w:u w:val="single"/>
    </w:rPr>
  </w:style>
  <w:style w:type="character" w:styleId="UnresolvedMention">
    <w:name w:val="Unresolved Mention"/>
    <w:basedOn w:val="DefaultParagraphFont"/>
    <w:uiPriority w:val="99"/>
    <w:semiHidden/>
    <w:unhideWhenUsed/>
    <w:rsid w:val="005C4F5B"/>
    <w:rPr>
      <w:color w:val="605E5C"/>
      <w:shd w:val="clear" w:color="auto" w:fill="E1DFDD"/>
    </w:rPr>
  </w:style>
  <w:style w:type="paragraph" w:styleId="TOCHeading">
    <w:name w:val="TOC Heading"/>
    <w:basedOn w:val="Heading1"/>
    <w:next w:val="Normal"/>
    <w:uiPriority w:val="39"/>
    <w:unhideWhenUsed/>
    <w:qFormat/>
    <w:rsid w:val="00267677"/>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16/j.recot.2012.09.002" TargetMode="External"/><Relationship Id="rId18" Type="http://schemas.openxmlformats.org/officeDocument/2006/relationships/hyperlink" Target="https://doi.org/10.17270/J.LOG.202"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i.org/10.3" TargetMode="External"/><Relationship Id="rId17" Type="http://schemas.openxmlformats.org/officeDocument/2006/relationships/hyperlink" Target="https://www.instituteforgovernment.org.uk/expl%20ainer/supply-chain-problems" TargetMode="External"/><Relationship Id="rId2" Type="http://schemas.openxmlformats.org/officeDocument/2006/relationships/customXml" Target="../customXml/item2.xml"/><Relationship Id="rId16" Type="http://schemas.openxmlformats.org/officeDocument/2006/relationships/hyperlink" Target="https://doi.org/10.1111/j.1745-493X.2010.03210.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 TargetMode="External"/><Relationship Id="rId5" Type="http://schemas.openxmlformats.org/officeDocument/2006/relationships/styles" Target="styles.xml"/><Relationship Id="rId15" Type="http://schemas.openxmlformats.org/officeDocument/2006/relationships/hyperlink" Target="https://www.researchgate.net/profile/Krishna-Chaitanya-Raja-Hajarath/publication/391239319_Geopolitical_Trade_Tensions_and_Their_Strategic_Impact_on_Global_Supply_Chains/links/6831fb0cbe1b507dce901adc/Geopolitical-Trade-Tensions-and-Their-Strategic-Impact-on-Global-Supply-Chains.pdf" TargetMode="External"/><Relationship Id="rId10" Type="http://schemas.openxmlformats.org/officeDocument/2006/relationships/hyperlink" Target="https://doi.org/10.101" TargetMode="Externa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oi.org/10.117"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0ff0655162179a51ed375879d652c9b0">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a463b58dd1be60b3d6d3a9fd1186fdd9"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5B061-17F1-44E8-96DF-16B53D41AF16}">
  <ds:schemaRefs>
    <ds:schemaRef ds:uri="http://purl.org/dc/dcmitype/"/>
    <ds:schemaRef ds:uri="http://schemas.microsoft.com/office/2006/metadata/properties"/>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94f14c45-4680-4fdb-90a1-beddc8a22c58"/>
    <ds:schemaRef ds:uri="a653a6be-78ee-4b80-ae82-fa43b262699b"/>
    <ds:schemaRef ds:uri="http://www.w3.org/XML/1998/namespace"/>
  </ds:schemaRefs>
</ds:datastoreItem>
</file>

<file path=customXml/itemProps2.xml><?xml version="1.0" encoding="utf-8"?>
<ds:datastoreItem xmlns:ds="http://schemas.openxmlformats.org/officeDocument/2006/customXml" ds:itemID="{C74A4195-EFF6-4242-9F74-E6FCBBC23CF8}">
  <ds:schemaRefs>
    <ds:schemaRef ds:uri="http://schemas.microsoft.com/sharepoint/v3/contenttype/forms"/>
  </ds:schemaRefs>
</ds:datastoreItem>
</file>

<file path=customXml/itemProps3.xml><?xml version="1.0" encoding="utf-8"?>
<ds:datastoreItem xmlns:ds="http://schemas.openxmlformats.org/officeDocument/2006/customXml" ds:itemID="{813F5779-DC35-4D6B-9605-A4B31E662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D47E26-C9B5-49FF-A751-EDD6B42C4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2753</Words>
  <Characters>15693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Tutor: sujeewa herath</Company>
  <LinksUpToDate>false</LinksUpToDate>
  <CharactersWithSpaces>18410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 6004_bIRM                                research Methods for Business.</dc:title>
  <dc:subject/>
  <dc:creator>Karen Hart (2322331)</dc:creator>
  <cp:keywords/>
  <dc:description/>
  <cp:lastModifiedBy>Karen Margaret Hart (2322331)</cp:lastModifiedBy>
  <cp:revision>2</cp:revision>
  <dcterms:created xsi:type="dcterms:W3CDTF">2026-07-10T21:39:00Z</dcterms:created>
  <dcterms:modified xsi:type="dcterms:W3CDTF">2026-07-10T21:39:00Z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b068e2ab-96a5-42dc-ad3e-f3e932cf8ed4</vt:lpwstr>
  </property>
  <property fmtid="{D5CDD505-2E9C-101B-9397-08002B2CF9AE}" pid="3" name="ContentTypeId">
    <vt:lpwstr>0x010100189ABA28F046F04E92B9341F710745C9</vt:lpwstr>
  </property>
</Properties>
</file>