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06F1C4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B4C4A">
        <w:rPr>
          <w:rFonts w:asciiTheme="minorBidi" w:hAnsiTheme="minorBidi"/>
          <w:sz w:val="28"/>
          <w:szCs w:val="28"/>
        </w:rPr>
        <w:t>THELMA LIPA</w:t>
      </w:r>
    </w:p>
    <w:p w14:paraId="485B6F49" w14:textId="08FCE691" w:rsidR="00ED5964" w:rsidRDefault="00ED5964" w:rsidP="00ED5964">
      <w:pPr>
        <w:jc w:val="both"/>
        <w:rPr>
          <w:rFonts w:asciiTheme="minorBidi" w:hAnsiTheme="minorBidi"/>
          <w:sz w:val="28"/>
          <w:szCs w:val="28"/>
        </w:rPr>
      </w:pPr>
      <w:r>
        <w:rPr>
          <w:rFonts w:asciiTheme="minorBidi" w:hAnsiTheme="minorBidi"/>
          <w:sz w:val="28"/>
          <w:szCs w:val="28"/>
        </w:rPr>
        <w:t>Student ID:</w:t>
      </w:r>
      <w:r w:rsidR="004B4C4A">
        <w:rPr>
          <w:rFonts w:asciiTheme="minorBidi" w:hAnsiTheme="minorBidi"/>
          <w:sz w:val="28"/>
          <w:szCs w:val="28"/>
        </w:rPr>
        <w:t>2527562</w:t>
      </w:r>
      <w:r>
        <w:rPr>
          <w:rFonts w:asciiTheme="minorBidi" w:hAnsiTheme="minorBidi"/>
          <w:sz w:val="28"/>
          <w:szCs w:val="28"/>
        </w:rPr>
        <w:t xml:space="preserve"> </w:t>
      </w:r>
    </w:p>
    <w:p w14:paraId="3C1E7A20" w14:textId="017CF3C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roofErr w:type="gramStart"/>
      <w:r>
        <w:rPr>
          <w:rFonts w:asciiTheme="minorBidi" w:hAnsiTheme="minorBidi"/>
          <w:sz w:val="28"/>
          <w:szCs w:val="28"/>
        </w:rPr>
        <w:t>Code:</w:t>
      </w:r>
      <w:r w:rsidR="004B4C4A">
        <w:rPr>
          <w:rFonts w:asciiTheme="minorBidi" w:hAnsiTheme="minorBidi"/>
          <w:sz w:val="28"/>
          <w:szCs w:val="28"/>
        </w:rPr>
        <w:t>LCHS</w:t>
      </w:r>
      <w:proofErr w:type="gramEnd"/>
      <w:r w:rsidR="004B4C4A">
        <w:rPr>
          <w:rFonts w:asciiTheme="minorBidi" w:hAnsiTheme="minorBidi"/>
          <w:sz w:val="28"/>
          <w:szCs w:val="28"/>
        </w:rPr>
        <w:t>4001</w:t>
      </w:r>
      <w:r>
        <w:rPr>
          <w:rFonts w:asciiTheme="minorBidi" w:hAnsiTheme="minorBidi"/>
          <w:sz w:val="28"/>
          <w:szCs w:val="28"/>
        </w:rPr>
        <w:t xml:space="preserve"> </w:t>
      </w:r>
    </w:p>
    <w:p w14:paraId="4EEB2DA3" w14:textId="3F0305F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B4C4A">
        <w:rPr>
          <w:rFonts w:asciiTheme="minorBidi" w:hAnsiTheme="minorBidi"/>
          <w:sz w:val="28"/>
          <w:szCs w:val="28"/>
        </w:rPr>
        <w:t>ACADEMIC AND EMPLOYABILITY SKILLS</w:t>
      </w:r>
    </w:p>
    <w:p w14:paraId="112342CB" w14:textId="6ABFDEE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gramStart"/>
      <w:r w:rsidR="004B4C4A">
        <w:rPr>
          <w:rFonts w:asciiTheme="minorBidi" w:hAnsiTheme="minorBidi"/>
          <w:sz w:val="28"/>
          <w:szCs w:val="28"/>
        </w:rPr>
        <w:t>UMMA  SULEIMAN</w:t>
      </w:r>
      <w:proofErr w:type="gramEnd"/>
    </w:p>
    <w:p w14:paraId="78C0B80E" w14:textId="77777777" w:rsidR="00ED5964" w:rsidRDefault="00ED5964" w:rsidP="00ED5964">
      <w:pPr>
        <w:jc w:val="both"/>
        <w:rPr>
          <w:rFonts w:asciiTheme="minorBidi" w:hAnsiTheme="minorBidi"/>
          <w:sz w:val="28"/>
          <w:szCs w:val="28"/>
        </w:rPr>
      </w:pPr>
    </w:p>
    <w:p w14:paraId="2331B35C" w14:textId="7E63C14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4B4C4A">
        <w:rPr>
          <w:rFonts w:asciiTheme="minorBidi" w:hAnsiTheme="minorBidi"/>
          <w:sz w:val="28"/>
          <w:szCs w:val="28"/>
        </w:rPr>
        <w:t>APRIL 10,2026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4A9C0562" w:rsidR="00FE136A" w:rsidRPr="00627ACC" w:rsidRDefault="004B4C4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task included research and presentation of the role of an adult carer and subsequent writing of a report. Google Scholar, NHS UK websites as well as peer reviewed journals were used to conduct the research. Relevant sources were found using such keywords as adult carer responsibilities, health and social care roles. The CRAAP test was used to assess a source of Care Quality </w:t>
            </w:r>
            <w:r w:rsidR="00215087">
              <w:rPr>
                <w:rFonts w:ascii="Calibri" w:eastAsia="Times New Roman" w:hAnsi="Calibri" w:cs="Calibri"/>
                <w:kern w:val="0"/>
                <w:sz w:val="24"/>
                <w:szCs w:val="24"/>
                <w14:ligatures w14:val="none"/>
              </w:rPr>
              <w:t>Commission (</w:t>
            </w:r>
            <w:r>
              <w:rPr>
                <w:rFonts w:ascii="Calibri" w:eastAsia="Times New Roman" w:hAnsi="Calibri" w:cs="Calibri"/>
                <w:kern w:val="0"/>
                <w:sz w:val="24"/>
                <w:szCs w:val="24"/>
                <w14:ligatures w14:val="none"/>
              </w:rPr>
              <w:t>CQC).</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3BD5D52" w:rsidR="00FE136A" w:rsidRPr="00627ACC" w:rsidRDefault="004B4C4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There was confidence regarding the ability to find general </w:t>
            </w:r>
            <w:r w:rsidR="00215087">
              <w:rPr>
                <w:rFonts w:ascii="Calibri" w:eastAsia="Times New Roman" w:hAnsi="Calibri" w:cs="Calibri"/>
                <w:kern w:val="0"/>
                <w:sz w:val="24"/>
                <w:szCs w:val="24"/>
                <w14:ligatures w14:val="none"/>
              </w:rPr>
              <w:t>information, but</w:t>
            </w:r>
            <w:r>
              <w:rPr>
                <w:rFonts w:ascii="Calibri" w:eastAsia="Times New Roman" w:hAnsi="Calibri" w:cs="Calibri"/>
                <w:kern w:val="0"/>
                <w:sz w:val="24"/>
                <w:szCs w:val="24"/>
                <w14:ligatures w14:val="none"/>
              </w:rPr>
              <w:t xml:space="preserve"> difficulty</w:t>
            </w:r>
            <w:r w:rsidR="00215087">
              <w:rPr>
                <w:rFonts w:ascii="Calibri" w:eastAsia="Times New Roman" w:hAnsi="Calibri" w:cs="Calibri"/>
                <w:kern w:val="0"/>
                <w:sz w:val="24"/>
                <w:szCs w:val="24"/>
                <w14:ligatures w14:val="none"/>
              </w:rPr>
              <w:t xml:space="preserve"> was when the role-specific material was required; that was information concerning adult carers. The implications of complex academic information into simple points to be used in the 5 minutes presentation was also unclear to some degree.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49B62784" w:rsidR="00FE136A" w:rsidRPr="00627ACC" w:rsidRDefault="0021508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One of the strengths was the skill to leverage and demonstrate roles like personal care, medication administration, and emotional support. The use of the CRAAP test enhanced the quality of the chosen sources. Nevertheless, it was difficult to differentiate the adult carer roles from the responsibilities of the nurses and other healthcare workers because of the overlap of the roles. It was also hard to simplify the complicated academic material into brief presentation points.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9A603B5" w:rsidR="00FE136A" w:rsidRPr="00627ACC" w:rsidRDefault="0021508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Such difficulties were realised as most sources generalised healthcare roles as opposed to particular attention to adult carers.</w:t>
            </w:r>
            <w:r w:rsidR="00BA03BF">
              <w:rPr>
                <w:rFonts w:ascii="Calibri" w:eastAsia="Times New Roman" w:hAnsi="Calibri" w:cs="Calibri"/>
                <w:kern w:val="0"/>
                <w:sz w:val="24"/>
                <w:szCs w:val="24"/>
                <w14:ligatures w14:val="none"/>
              </w:rPr>
              <w:t xml:space="preserve"> Moreover, the</w:t>
            </w:r>
            <w:r>
              <w:rPr>
                <w:rFonts w:ascii="Calibri" w:eastAsia="Times New Roman" w:hAnsi="Calibri" w:cs="Calibri"/>
                <w:kern w:val="0"/>
                <w:sz w:val="24"/>
                <w:szCs w:val="24"/>
                <w14:ligatures w14:val="none"/>
              </w:rPr>
              <w:t xml:space="preserve"> scholarly literature is usually full of complicated</w:t>
            </w:r>
            <w:r w:rsidR="00BA03BF">
              <w:rPr>
                <w:rFonts w:ascii="Calibri" w:eastAsia="Times New Roman" w:hAnsi="Calibri" w:cs="Calibri"/>
                <w:kern w:val="0"/>
                <w:sz w:val="24"/>
                <w:szCs w:val="24"/>
                <w14:ligatures w14:val="none"/>
              </w:rPr>
              <w:t xml:space="preserve"> jargon, and before implementation, it needs to be deciphered. This emphasised the need to be critical and adopt only that information that is relevant and applicable to actual care practice.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A95150E" w:rsidR="00FE136A" w:rsidRPr="00627ACC" w:rsidRDefault="00BA03BF"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More attention will be paid to the employment of peers’ review enroll specific sources in the future. CRAAP tests will be used more strictly to consider the quality of sources. Structuring information, using real life care examples, and bettering Harvard referencing and academic writing will also be focused on in the context of Task 3.</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ECA91" w14:textId="77777777" w:rsidR="007A2957" w:rsidRDefault="007A2957" w:rsidP="003C7C97">
      <w:pPr>
        <w:spacing w:after="0" w:line="240" w:lineRule="auto"/>
      </w:pPr>
      <w:r>
        <w:separator/>
      </w:r>
    </w:p>
  </w:endnote>
  <w:endnote w:type="continuationSeparator" w:id="0">
    <w:p w14:paraId="43A28369" w14:textId="77777777" w:rsidR="007A2957" w:rsidRDefault="007A295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1DA67" w14:textId="77777777" w:rsidR="007A2957" w:rsidRDefault="007A2957" w:rsidP="003C7C97">
      <w:pPr>
        <w:spacing w:after="0" w:line="240" w:lineRule="auto"/>
      </w:pPr>
      <w:r>
        <w:separator/>
      </w:r>
    </w:p>
  </w:footnote>
  <w:footnote w:type="continuationSeparator" w:id="0">
    <w:p w14:paraId="2D952A99" w14:textId="77777777" w:rsidR="007A2957" w:rsidRDefault="007A295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534"/>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05A6D"/>
    <w:rsid w:val="00215087"/>
    <w:rsid w:val="002205D4"/>
    <w:rsid w:val="00222C3A"/>
    <w:rsid w:val="00226D31"/>
    <w:rsid w:val="00236401"/>
    <w:rsid w:val="002370CE"/>
    <w:rsid w:val="00242974"/>
    <w:rsid w:val="00264023"/>
    <w:rsid w:val="00294B5A"/>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A4D"/>
    <w:rsid w:val="003C7B4B"/>
    <w:rsid w:val="003C7C97"/>
    <w:rsid w:val="003D38C5"/>
    <w:rsid w:val="00406B8D"/>
    <w:rsid w:val="00410068"/>
    <w:rsid w:val="0041618E"/>
    <w:rsid w:val="0042295C"/>
    <w:rsid w:val="00426EEC"/>
    <w:rsid w:val="004466C3"/>
    <w:rsid w:val="00450229"/>
    <w:rsid w:val="004552CE"/>
    <w:rsid w:val="00462006"/>
    <w:rsid w:val="004763EC"/>
    <w:rsid w:val="00481FF7"/>
    <w:rsid w:val="004B4C4A"/>
    <w:rsid w:val="004D7243"/>
    <w:rsid w:val="00500295"/>
    <w:rsid w:val="00501AAF"/>
    <w:rsid w:val="00527AFA"/>
    <w:rsid w:val="005419DA"/>
    <w:rsid w:val="00561553"/>
    <w:rsid w:val="005678AC"/>
    <w:rsid w:val="005709B1"/>
    <w:rsid w:val="00572B3B"/>
    <w:rsid w:val="005836D2"/>
    <w:rsid w:val="00587C58"/>
    <w:rsid w:val="005A7FD4"/>
    <w:rsid w:val="005B1A84"/>
    <w:rsid w:val="005D1AF9"/>
    <w:rsid w:val="005D24BE"/>
    <w:rsid w:val="005D5457"/>
    <w:rsid w:val="005E2699"/>
    <w:rsid w:val="005E44B5"/>
    <w:rsid w:val="006108EB"/>
    <w:rsid w:val="00612DEA"/>
    <w:rsid w:val="00614572"/>
    <w:rsid w:val="006232DF"/>
    <w:rsid w:val="00631F2E"/>
    <w:rsid w:val="00636DEB"/>
    <w:rsid w:val="006457C0"/>
    <w:rsid w:val="00652BB7"/>
    <w:rsid w:val="00661758"/>
    <w:rsid w:val="0067612C"/>
    <w:rsid w:val="00676FEB"/>
    <w:rsid w:val="006912C4"/>
    <w:rsid w:val="006962BF"/>
    <w:rsid w:val="006A5CFC"/>
    <w:rsid w:val="006B7E97"/>
    <w:rsid w:val="006C5138"/>
    <w:rsid w:val="006C689B"/>
    <w:rsid w:val="006E005C"/>
    <w:rsid w:val="006E6EE5"/>
    <w:rsid w:val="006F0029"/>
    <w:rsid w:val="007125F1"/>
    <w:rsid w:val="007138EF"/>
    <w:rsid w:val="007270CF"/>
    <w:rsid w:val="007632A9"/>
    <w:rsid w:val="00774092"/>
    <w:rsid w:val="00782830"/>
    <w:rsid w:val="0078664A"/>
    <w:rsid w:val="007A2957"/>
    <w:rsid w:val="007B0F6D"/>
    <w:rsid w:val="007C62C3"/>
    <w:rsid w:val="007D25AA"/>
    <w:rsid w:val="007F0873"/>
    <w:rsid w:val="00805726"/>
    <w:rsid w:val="00815117"/>
    <w:rsid w:val="008520F8"/>
    <w:rsid w:val="00855F34"/>
    <w:rsid w:val="00877F74"/>
    <w:rsid w:val="008826B6"/>
    <w:rsid w:val="008B0B22"/>
    <w:rsid w:val="008C03B4"/>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A03BF"/>
    <w:rsid w:val="00BD03D5"/>
    <w:rsid w:val="00BD1831"/>
    <w:rsid w:val="00C13895"/>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F29A1"/>
    <w:rsid w:val="00E03C06"/>
    <w:rsid w:val="00E067A8"/>
    <w:rsid w:val="00E13924"/>
    <w:rsid w:val="00E15FD5"/>
    <w:rsid w:val="00E1725A"/>
    <w:rsid w:val="00E33758"/>
    <w:rsid w:val="00E53E5E"/>
    <w:rsid w:val="00E64325"/>
    <w:rsid w:val="00E673C5"/>
    <w:rsid w:val="00E67967"/>
    <w:rsid w:val="00E82723"/>
    <w:rsid w:val="00E96CA2"/>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b2fe3417f4f1289bd02b7d664926d7d6">
  <xsd:schema xmlns:xsd="http://www.w3.org/2001/XMLSchema" xmlns:xs="http://www.w3.org/2001/XMLSchema" xmlns:p="http://schemas.microsoft.com/office/2006/metadata/properties" xmlns:ns3="f8c70cee-2493-473e-ace3-809057a2e862" targetNamespace="http://schemas.microsoft.com/office/2006/metadata/properties" ma:root="true" ma:fieldsID="95d1caba4769849834e7ef9794d15e2b"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ADD701-756C-4EFE-A6EC-23D5897EEA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3297BCDC-B6CE-4B19-A136-80B837A6BBD6}">
  <ds:schemaRefs>
    <ds:schemaRef ds:uri="http://schemas.microsoft.com/office/2006/metadata/properties"/>
    <ds:schemaRef ds:uri="http://schemas.microsoft.com/office/infopath/2007/PartnerControls"/>
    <ds:schemaRef ds:uri="f8c70cee-2493-473e-ace3-809057a2e862"/>
  </ds:schemaRefs>
</ds:datastoreItem>
</file>

<file path=customXml/itemProps4.xml><?xml version="1.0" encoding="utf-8"?>
<ds:datastoreItem xmlns:ds="http://schemas.openxmlformats.org/officeDocument/2006/customXml" ds:itemID="{F51439B5-1057-432F-920F-984851DE1A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377</Words>
  <Characters>2153</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Thelma Laylo Lipa (2527562)</cp:lastModifiedBy>
  <cp:revision>2</cp:revision>
  <dcterms:created xsi:type="dcterms:W3CDTF">2026-04-11T12:52:00Z</dcterms:created>
  <dcterms:modified xsi:type="dcterms:W3CDTF">2026-04-11T12:52:00Z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0x0101001B8FE9D16670594295C2C3C597231036</vt:lpwstr>
  </property>
</Properties>
</file>