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7E440" w14:textId="4833C146" w:rsidR="008D45AD" w:rsidRDefault="008D45AD" w:rsidP="00E64504">
      <w:pPr>
        <w:rPr>
          <w:sz w:val="48"/>
          <w:szCs w:val="48"/>
        </w:rPr>
      </w:pPr>
    </w:p>
    <w:p w14:paraId="7DAAC424" w14:textId="04734194" w:rsidR="008D45AD" w:rsidRDefault="008D45AD" w:rsidP="008D45AD">
      <w:pPr>
        <w:jc w:val="center"/>
        <w:rPr>
          <w:sz w:val="32"/>
          <w:szCs w:val="32"/>
        </w:rPr>
      </w:pPr>
      <w:r>
        <w:rPr>
          <w:sz w:val="32"/>
          <w:szCs w:val="32"/>
        </w:rPr>
        <w:t>Created by: Aleksandar Lolov (2218455)</w:t>
      </w:r>
    </w:p>
    <w:p w14:paraId="360AE012" w14:textId="1F2B72BC" w:rsidR="008D45AD" w:rsidRDefault="008D45AD" w:rsidP="008D45AD">
      <w:pPr>
        <w:jc w:val="center"/>
        <w:rPr>
          <w:sz w:val="32"/>
          <w:szCs w:val="32"/>
        </w:rPr>
      </w:pPr>
      <w:r>
        <w:rPr>
          <w:sz w:val="32"/>
          <w:szCs w:val="32"/>
        </w:rPr>
        <w:t>Module: Entrepreneurship</w:t>
      </w:r>
    </w:p>
    <w:p w14:paraId="2866346F" w14:textId="0492BA78" w:rsidR="008D45AD" w:rsidRDefault="008D45AD" w:rsidP="008D45AD">
      <w:pPr>
        <w:jc w:val="center"/>
        <w:rPr>
          <w:sz w:val="32"/>
          <w:szCs w:val="32"/>
        </w:rPr>
      </w:pPr>
      <w:r>
        <w:rPr>
          <w:sz w:val="32"/>
          <w:szCs w:val="32"/>
        </w:rPr>
        <w:t>Module code: LCBB5001</w:t>
      </w:r>
    </w:p>
    <w:p w14:paraId="356FCD4C" w14:textId="2E637553" w:rsidR="008D45AD" w:rsidRDefault="008D45AD" w:rsidP="008D45AD">
      <w:pPr>
        <w:jc w:val="center"/>
        <w:rPr>
          <w:sz w:val="32"/>
          <w:szCs w:val="32"/>
        </w:rPr>
      </w:pPr>
      <w:r>
        <w:rPr>
          <w:sz w:val="32"/>
          <w:szCs w:val="32"/>
        </w:rPr>
        <w:t>Lecturer’s name: Nishi Ramsurrun</w:t>
      </w:r>
    </w:p>
    <w:p w14:paraId="4DDD9546" w14:textId="77777777" w:rsidR="00E64504" w:rsidRDefault="00E64504" w:rsidP="008D45AD">
      <w:pPr>
        <w:jc w:val="center"/>
        <w:rPr>
          <w:sz w:val="32"/>
          <w:szCs w:val="32"/>
        </w:rPr>
      </w:pPr>
    </w:p>
    <w:p w14:paraId="4EE9BB91" w14:textId="7A7FE7D6" w:rsidR="00E64504" w:rsidRPr="00416BCD" w:rsidRDefault="00416BCD" w:rsidP="008D45AD">
      <w:pPr>
        <w:jc w:val="center"/>
        <w:rPr>
          <w:b/>
          <w:bCs/>
          <w:sz w:val="32"/>
          <w:szCs w:val="32"/>
        </w:rPr>
      </w:pPr>
      <w:r>
        <w:rPr>
          <w:b/>
          <w:bCs/>
          <w:sz w:val="32"/>
          <w:szCs w:val="32"/>
        </w:rPr>
        <w:t>EVALUATION REPORT</w:t>
      </w:r>
    </w:p>
    <w:p w14:paraId="2E47B3F0" w14:textId="5603D0A0" w:rsidR="00E341FA" w:rsidRDefault="008D45AD" w:rsidP="008D45AD">
      <w:r>
        <w:br w:type="page"/>
      </w:r>
    </w:p>
    <w:p w14:paraId="0FCED868" w14:textId="77777777" w:rsidR="00E36F2A" w:rsidRDefault="00E36F2A"/>
    <w:p w14:paraId="6C5266D2" w14:textId="77777777" w:rsidR="00CD6173" w:rsidRDefault="001562AE" w:rsidP="00B021C9">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Yacht selling is a business concept that involves joining the luxury yachting market and concentrating on using technology and creative methods to transform the sales process. Essentially, the idea is to create a website that looks like "Dragons' Den," where wannabe yacht sellers can pitch their ideas to investors or "dragons." With the introduction of innovative business models like virtual yacht tours and subscription-based yacht sharing services, this platform seeks to upend the established yacht-selling industry.</w:t>
      </w:r>
    </w:p>
    <w:p w14:paraId="303F7CC1" w14:textId="77777777" w:rsidR="009231D7" w:rsidRDefault="00E773E5"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Market Potential: The luxury yachting sector has enormous potential because it serves wealthy people, businesses, and aspirational consumers looking for upscale recreational opportunities. By addressing changing customer preferences and providing creative solutions, the suggested business idea meets this market demand. Innovation: Two notable innovations in the industry are the addition of virtual boat tours and subscription-based yacht-sharing services. Using flexible ownership options and embracing technology, the company sets itself apart from traditional boat dealerships and brokers.</w:t>
      </w:r>
    </w:p>
    <w:p w14:paraId="0EA1B256" w14:textId="77777777" w:rsidR="007461AF" w:rsidRDefault="009B046B"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Competitive Landscape: Although there is competition in the luxury yacht market, the business idea sets itself apart from the competition with novel features like a platform inspired by The Dragons' Den. Nonetheless, cautious positioning and strategic differentiation are necessary to survive the competition from well-known brokers, internet marketplaces, and charter businesses Feasibility: A number of variables, such as technological advancements, adherence to regulations, and investor interest, affect how feasible a business idea is. It might take a lot of money and experience to develop the online platform, find partnerships, and market the idea.</w:t>
      </w:r>
    </w:p>
    <w:p w14:paraId="6C4345E3" w14:textId="77777777" w:rsidR="00E86BED" w:rsidRDefault="00E86BED" w:rsidP="00CD6173">
      <w:pPr>
        <w:rPr>
          <w:rFonts w:ascii="Open Sans" w:eastAsia="Times New Roman" w:hAnsi="Open Sans" w:cs="Open Sans"/>
          <w:color w:val="252525"/>
          <w:shd w:val="clear" w:color="auto" w:fill="FFFFFF"/>
        </w:rPr>
      </w:pPr>
    </w:p>
    <w:p w14:paraId="6BDCFB97" w14:textId="77777777" w:rsidR="00E86BED" w:rsidRDefault="00E441BA" w:rsidP="00CD6173">
      <w:r w:rsidRPr="00E441BA">
        <w:t>Motivation Factors:</w:t>
      </w:r>
    </w:p>
    <w:p w14:paraId="17ACBFE0" w14:textId="77777777" w:rsidR="00E441BA" w:rsidRDefault="0092734D"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Personal Passion: A personal love of luxury living, yachting, or entrepreneurship may be the driving force behind the business concept. It's possible that the founder wants to spread the happiness of owning a yacht to others and has a strong appreciation for the ocean.</w:t>
      </w:r>
    </w:p>
    <w:p w14:paraId="5949BD21" w14:textId="77777777" w:rsidR="0092734D" w:rsidRDefault="000C7118"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Market Opportunity: Finding a hole or an opening in the market could be a powerful source of inspiration. The development of the business idea, for instance, may be sparked by observing the growing interest in yacht ownership among aspirational buyers or the dearth of creative sales techniques in the sector.</w:t>
      </w:r>
    </w:p>
    <w:p w14:paraId="7CE98323" w14:textId="77777777" w:rsidR="00463287" w:rsidRDefault="00937E57"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Desire for Innovation: The development of the business idea may be sparked by a desire to innovate and challenge established industry paradigms. The creator might have been motivated by ideas like "Dragons' Den" and saw a chance to use this format in the market for upscale boats.</w:t>
      </w:r>
    </w:p>
    <w:p w14:paraId="2558C1FD" w14:textId="77777777" w:rsidR="00B62826" w:rsidRDefault="00AC5BE0"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Entrepreneurial Spirit: Lastly, the desire to start a profitable business and pursue entrepreneurship may be the inspiration behind the business concept. The founder could be motivated by a desire to create something worthwhile, have a positive influence, and succeed financially in the process.</w:t>
      </w:r>
    </w:p>
    <w:p w14:paraId="5916CC84" w14:textId="77777777" w:rsidR="001B6EC9" w:rsidRDefault="00EB1180"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Creativity and Innovation: Creative and innovative entrepreneurs are able to see opportunities, come up with fresh concepts, and create cutting-edge solutions to meet consumer demands. Entrepreneurs can set themselves apart from the competition, outperform them, and add value for their clients by thinking creatively and questioning the status quo. Additionally, creativity and innovation help business owners capitalise on new opportunities, predict trends, and adjust to shifting market dynamics—all of which promote the expansion and sustainability of their enterprises.</w:t>
      </w:r>
    </w:p>
    <w:p w14:paraId="5AB0DA57" w14:textId="77777777" w:rsidR="00B436B1" w:rsidRDefault="00B436B1"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Resilience and Perseverance: These qualities are essential for entrepreneurs to successfully negotiate the unavoidable difficulties, disappointments, and setbacks that arise during their entrepreneurial journey. Long-term success and overcoming challenges require the capacity to learn from mistakes, persevere in the face of difficulty, and have a positive outlook. Resilient entrepreneurs are characterised by their grit, determination, and tenacity. They show that they are willing to stick with their goals and persevere through hardship.</w:t>
      </w:r>
    </w:p>
    <w:p w14:paraId="4DB51525" w14:textId="77777777" w:rsidR="002B6AE1" w:rsidRDefault="008F018A"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Adaptability and Flexibility: In order to respond to shifting consumer tastes, market conditions, and outside influences, entrepreneurs need to be both flexible and adaptable. In order to stay relevant, satisfy customer needs, and grab opportunities, businesses must be able to pivot, iterate, and adjust their strategies in response to feedback and new information. Entrepreneurs can position their businesses for success in dynamic and competitive environments, ensuring long-term viability and resilience, by embracing change, welcoming uncertainty, and maintaining their agility.</w:t>
      </w:r>
    </w:p>
    <w:p w14:paraId="36F9089B" w14:textId="77777777" w:rsidR="004862FC" w:rsidRDefault="006440F7"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Leadership and Communication: To inspire, encourage, and mobilise teams towards shared objectives, entrepreneurs need to possess strong leadership and communication abilities. Entrepreneurs with strong leadership are able to clearly define their goals, communicate a compelling vision, and inspire their team members to give their all. Effective communication also promotes openness, confidence, and teamwork within the company, which makes decision-making, coordination, and problem-solving easier. A culture of open communication and setting a good example are two ways that entrepreneurs can create high-achieving teams, accelerate organisational development, and create a happy workplace.</w:t>
      </w:r>
    </w:p>
    <w:p w14:paraId="0ACBE5D3" w14:textId="77777777" w:rsidR="00F3383D" w:rsidRDefault="00274BA5"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Strategic Thinking and Vision: Long-term objectives, strategic plans, and the ability to foresee opportunities and trends are all possessed by entrepreneurs with these abilities. Entrepreneurs can take strategic opportunities for growth, make well-informed decisions, and allocate resources efficiently by matching their business objectives with market demands and industry trends. Additionally, having a clear vision helps business owners to position their company for success in the marketplace by motivating stakeholders, drawing in investors, and creating a strong brand identity.</w:t>
      </w:r>
    </w:p>
    <w:p w14:paraId="4B3C7604" w14:textId="77777777" w:rsidR="000113D1" w:rsidRDefault="00006C04" w:rsidP="00CD6173">
      <w:pPr>
        <w:rPr>
          <w:rFonts w:ascii="Open Sans" w:eastAsia="Times New Roman" w:hAnsi="Open Sans" w:cs="Open Sans"/>
          <w:color w:val="252525"/>
          <w:shd w:val="clear" w:color="auto" w:fill="EDFAFF"/>
        </w:rPr>
      </w:pPr>
      <w:r>
        <w:rPr>
          <w:rFonts w:ascii="Open Sans" w:eastAsia="Times New Roman" w:hAnsi="Open Sans" w:cs="Open Sans"/>
          <w:color w:val="252525"/>
          <w:shd w:val="clear" w:color="auto" w:fill="EDFAFF"/>
        </w:rPr>
        <w:t>A self-assessment that includes a skill audit and SWOT analysis is essential for aspiring business owners to determine their opportunities, threats, weaknesses, and strengths.</w:t>
      </w:r>
    </w:p>
    <w:p w14:paraId="6988514A" w14:textId="77777777" w:rsidR="009C35FE" w:rsidRDefault="009C35FE" w:rsidP="00CD6173">
      <w:pPr>
        <w:rPr>
          <w:rFonts w:ascii="Open Sans" w:eastAsia="Times New Roman" w:hAnsi="Open Sans" w:cs="Open Sans"/>
          <w:color w:val="252525"/>
          <w:shd w:val="clear" w:color="auto" w:fill="EDFAFF"/>
        </w:rPr>
      </w:pPr>
    </w:p>
    <w:p w14:paraId="2DA37BEB" w14:textId="77777777" w:rsidR="009C35FE" w:rsidRDefault="009C35FE"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Passion and Engagement: </w:t>
      </w:r>
      <w:r w:rsidR="000C6035">
        <w:rPr>
          <w:rFonts w:ascii="Open Sans" w:eastAsia="Times New Roman" w:hAnsi="Open Sans" w:cs="Open Sans"/>
          <w:color w:val="252525"/>
          <w:shd w:val="clear" w:color="auto" w:fill="FFFFFF"/>
        </w:rPr>
        <w:t>I’m</w:t>
      </w:r>
      <w:r>
        <w:rPr>
          <w:rFonts w:ascii="Open Sans" w:eastAsia="Times New Roman" w:hAnsi="Open Sans" w:cs="Open Sans"/>
          <w:color w:val="252525"/>
          <w:shd w:val="clear" w:color="auto" w:fill="FFFFFF"/>
        </w:rPr>
        <w:t xml:space="preserve"> more likely to be devoted to reaching </w:t>
      </w:r>
      <w:r w:rsidR="000C6035">
        <w:rPr>
          <w:rFonts w:ascii="Open Sans" w:eastAsia="Times New Roman" w:hAnsi="Open Sans" w:cs="Open Sans"/>
          <w:color w:val="252525"/>
          <w:shd w:val="clear" w:color="auto" w:fill="FFFFFF"/>
        </w:rPr>
        <w:t xml:space="preserve">my </w:t>
      </w:r>
      <w:r>
        <w:rPr>
          <w:rFonts w:ascii="Open Sans" w:eastAsia="Times New Roman" w:hAnsi="Open Sans" w:cs="Open Sans"/>
          <w:color w:val="252525"/>
          <w:shd w:val="clear" w:color="auto" w:fill="FFFFFF"/>
        </w:rPr>
        <w:t xml:space="preserve"> objectives </w:t>
      </w:r>
      <w:r w:rsidR="00DC5DE5">
        <w:rPr>
          <w:rFonts w:ascii="Open Sans" w:eastAsia="Times New Roman" w:hAnsi="Open Sans" w:cs="Open Sans"/>
          <w:color w:val="252525"/>
          <w:shd w:val="clear" w:color="auto" w:fill="FFFFFF"/>
        </w:rPr>
        <w:t xml:space="preserve">and </w:t>
      </w:r>
      <w:r>
        <w:rPr>
          <w:rFonts w:ascii="Open Sans" w:eastAsia="Times New Roman" w:hAnsi="Open Sans" w:cs="Open Sans"/>
          <w:color w:val="252525"/>
          <w:shd w:val="clear" w:color="auto" w:fill="FFFFFF"/>
        </w:rPr>
        <w:t xml:space="preserve"> passionate about what</w:t>
      </w:r>
      <w:r w:rsidR="00DC5DE5">
        <w:rPr>
          <w:rFonts w:ascii="Open Sans" w:eastAsia="Times New Roman" w:hAnsi="Open Sans" w:cs="Open Sans"/>
          <w:color w:val="252525"/>
          <w:shd w:val="clear" w:color="auto" w:fill="FFFFFF"/>
        </w:rPr>
        <w:t xml:space="preserve"> I am doing </w:t>
      </w:r>
      <w:r>
        <w:rPr>
          <w:rFonts w:ascii="Open Sans" w:eastAsia="Times New Roman" w:hAnsi="Open Sans" w:cs="Open Sans"/>
          <w:color w:val="252525"/>
          <w:shd w:val="clear" w:color="auto" w:fill="FFFFFF"/>
        </w:rPr>
        <w:t>and actively participate in the process.</w:t>
      </w:r>
    </w:p>
    <w:p w14:paraId="73D5BFC2" w14:textId="77777777" w:rsidR="00DC5DE5" w:rsidRDefault="000406C0"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Calm in Busy Environments: I can sustain focus and productivity even under pressure </w:t>
      </w:r>
      <w:r w:rsidR="000C65F7">
        <w:rPr>
          <w:rFonts w:ascii="Open Sans" w:eastAsia="Times New Roman" w:hAnsi="Open Sans" w:cs="Open Sans"/>
          <w:color w:val="252525"/>
          <w:shd w:val="clear" w:color="auto" w:fill="FFFFFF"/>
        </w:rPr>
        <w:t>to</w:t>
      </w:r>
      <w:r>
        <w:rPr>
          <w:rFonts w:ascii="Open Sans" w:eastAsia="Times New Roman" w:hAnsi="Open Sans" w:cs="Open Sans"/>
          <w:color w:val="252525"/>
          <w:shd w:val="clear" w:color="auto" w:fill="FFFFFF"/>
        </w:rPr>
        <w:t xml:space="preserve"> remain composed and calm in busy environments.</w:t>
      </w:r>
    </w:p>
    <w:p w14:paraId="6A2A6A10" w14:textId="77777777" w:rsidR="000113D1" w:rsidRDefault="0016343E"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Flexibility: Having flexibility promotes </w:t>
      </w:r>
      <w:r w:rsidR="0061483A">
        <w:rPr>
          <w:rFonts w:ascii="Open Sans" w:eastAsia="Times New Roman" w:hAnsi="Open Sans" w:cs="Open Sans"/>
          <w:color w:val="252525"/>
          <w:shd w:val="clear" w:color="auto" w:fill="FFFFFF"/>
        </w:rPr>
        <w:t xml:space="preserve">can </w:t>
      </w:r>
      <w:r>
        <w:rPr>
          <w:rFonts w:ascii="Open Sans" w:eastAsia="Times New Roman" w:hAnsi="Open Sans" w:cs="Open Sans"/>
          <w:color w:val="252525"/>
          <w:shd w:val="clear" w:color="auto" w:fill="FFFFFF"/>
        </w:rPr>
        <w:t xml:space="preserve">resilience and agility by enabling </w:t>
      </w:r>
      <w:r w:rsidR="0061483A">
        <w:rPr>
          <w:rFonts w:ascii="Open Sans" w:eastAsia="Times New Roman" w:hAnsi="Open Sans" w:cs="Open Sans"/>
          <w:color w:val="252525"/>
          <w:shd w:val="clear" w:color="auto" w:fill="FFFFFF"/>
        </w:rPr>
        <w:t xml:space="preserve">to </w:t>
      </w:r>
      <w:r>
        <w:rPr>
          <w:rFonts w:ascii="Open Sans" w:eastAsia="Times New Roman" w:hAnsi="Open Sans" w:cs="Open Sans"/>
          <w:color w:val="252525"/>
          <w:shd w:val="clear" w:color="auto" w:fill="FFFFFF"/>
        </w:rPr>
        <w:t xml:space="preserve"> accept new challenges and adjust to changing circumstances.</w:t>
      </w:r>
    </w:p>
    <w:p w14:paraId="7833D9ED" w14:textId="77777777" w:rsidR="00006C04" w:rsidRDefault="00804E5B"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Dependability: being dependability fosters cooperation and mutual trust between </w:t>
      </w:r>
      <w:r w:rsidR="009C4EDF">
        <w:rPr>
          <w:rFonts w:ascii="Open Sans" w:eastAsia="Times New Roman" w:hAnsi="Open Sans" w:cs="Open Sans"/>
          <w:color w:val="252525"/>
          <w:shd w:val="clear" w:color="auto" w:fill="FFFFFF"/>
        </w:rPr>
        <w:t>me</w:t>
      </w:r>
      <w:r>
        <w:rPr>
          <w:rFonts w:ascii="Open Sans" w:eastAsia="Times New Roman" w:hAnsi="Open Sans" w:cs="Open Sans"/>
          <w:color w:val="252525"/>
          <w:shd w:val="clear" w:color="auto" w:fill="FFFFFF"/>
        </w:rPr>
        <w:t xml:space="preserve"> and </w:t>
      </w:r>
      <w:r w:rsidR="009C4EDF">
        <w:rPr>
          <w:rFonts w:ascii="Open Sans" w:eastAsia="Times New Roman" w:hAnsi="Open Sans" w:cs="Open Sans"/>
          <w:color w:val="252525"/>
          <w:shd w:val="clear" w:color="auto" w:fill="FFFFFF"/>
        </w:rPr>
        <w:t xml:space="preserve">my </w:t>
      </w:r>
      <w:r>
        <w:rPr>
          <w:rFonts w:ascii="Open Sans" w:eastAsia="Times New Roman" w:hAnsi="Open Sans" w:cs="Open Sans"/>
          <w:color w:val="252525"/>
          <w:shd w:val="clear" w:color="auto" w:fill="FFFFFF"/>
        </w:rPr>
        <w:t xml:space="preserve"> team members or business partners.</w:t>
      </w:r>
    </w:p>
    <w:p w14:paraId="783C4B6F" w14:textId="77777777" w:rsidR="00F82EF6" w:rsidRDefault="008D5702"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Self-Imposed Stress: Excessive stress negatively affects </w:t>
      </w:r>
      <w:r w:rsidR="00473C57">
        <w:rPr>
          <w:rFonts w:ascii="Open Sans" w:eastAsia="Times New Roman" w:hAnsi="Open Sans" w:cs="Open Sans"/>
          <w:color w:val="252525"/>
          <w:shd w:val="clear" w:color="auto" w:fill="FFFFFF"/>
        </w:rPr>
        <w:t xml:space="preserve">my </w:t>
      </w:r>
      <w:r>
        <w:rPr>
          <w:rFonts w:ascii="Open Sans" w:eastAsia="Times New Roman" w:hAnsi="Open Sans" w:cs="Open Sans"/>
          <w:color w:val="252525"/>
          <w:shd w:val="clear" w:color="auto" w:fill="FFFFFF"/>
        </w:rPr>
        <w:t xml:space="preserve">general well-being and effectiveness. It </w:t>
      </w:r>
      <w:r w:rsidR="00473C57">
        <w:rPr>
          <w:rFonts w:ascii="Open Sans" w:eastAsia="Times New Roman" w:hAnsi="Open Sans" w:cs="Open Sans"/>
          <w:color w:val="252525"/>
          <w:shd w:val="clear" w:color="auto" w:fill="FFFFFF"/>
        </w:rPr>
        <w:t xml:space="preserve">could </w:t>
      </w:r>
      <w:r>
        <w:rPr>
          <w:rFonts w:ascii="Open Sans" w:eastAsia="Times New Roman" w:hAnsi="Open Sans" w:cs="Open Sans"/>
          <w:color w:val="252525"/>
          <w:shd w:val="clear" w:color="auto" w:fill="FFFFFF"/>
        </w:rPr>
        <w:t>cause</w:t>
      </w:r>
      <w:r w:rsidR="00473C57">
        <w:rPr>
          <w:rFonts w:ascii="Open Sans" w:eastAsia="Times New Roman" w:hAnsi="Open Sans" w:cs="Open Sans"/>
          <w:color w:val="252525"/>
          <w:shd w:val="clear" w:color="auto" w:fill="FFFFFF"/>
        </w:rPr>
        <w:t xml:space="preserve"> me </w:t>
      </w:r>
      <w:r>
        <w:rPr>
          <w:rFonts w:ascii="Open Sans" w:eastAsia="Times New Roman" w:hAnsi="Open Sans" w:cs="Open Sans"/>
          <w:color w:val="252525"/>
          <w:shd w:val="clear" w:color="auto" w:fill="FFFFFF"/>
        </w:rPr>
        <w:t xml:space="preserve"> burnout, exhaustion, and a decline in performance.</w:t>
      </w:r>
    </w:p>
    <w:p w14:paraId="3C26E892" w14:textId="77777777" w:rsidR="002B605E" w:rsidRDefault="007133DD" w:rsidP="00CD6173">
      <w:pPr>
        <w:rPr>
          <w:rFonts w:ascii="Open Sans" w:eastAsia="Times New Roman" w:hAnsi="Open Sans" w:cs="Open Sans"/>
          <w:b/>
          <w:bCs/>
          <w:color w:val="252525"/>
          <w:shd w:val="clear" w:color="auto" w:fill="FFFFFF"/>
        </w:rPr>
      </w:pPr>
      <w:r>
        <w:rPr>
          <w:rFonts w:ascii="Open Sans" w:eastAsia="Times New Roman" w:hAnsi="Open Sans" w:cs="Open Sans"/>
          <w:b/>
          <w:bCs/>
          <w:color w:val="252525"/>
          <w:shd w:val="clear" w:color="auto" w:fill="FFFFFF"/>
        </w:rPr>
        <w:t>Strenghs</w:t>
      </w:r>
      <w:r w:rsidR="00D76B03">
        <w:rPr>
          <w:rFonts w:ascii="Open Sans" w:eastAsia="Times New Roman" w:hAnsi="Open Sans" w:cs="Open Sans"/>
          <w:b/>
          <w:bCs/>
          <w:color w:val="252525"/>
          <w:shd w:val="clear" w:color="auto" w:fill="FFFFFF"/>
        </w:rPr>
        <w:t>:</w:t>
      </w:r>
    </w:p>
    <w:p w14:paraId="3BB4FDA2" w14:textId="77777777" w:rsidR="001D0D84" w:rsidRPr="001D0D84" w:rsidRDefault="001D0D84"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 Effective </w:t>
      </w:r>
      <w:r w:rsidR="00A96BBE">
        <w:rPr>
          <w:rFonts w:ascii="Open Sans" w:eastAsia="Times New Roman" w:hAnsi="Open Sans" w:cs="Open Sans"/>
          <w:color w:val="252525"/>
          <w:shd w:val="clear" w:color="auto" w:fill="FFFFFF"/>
        </w:rPr>
        <w:t>and gu</w:t>
      </w:r>
      <w:r w:rsidR="00F23B96">
        <w:rPr>
          <w:rFonts w:ascii="Open Sans" w:eastAsia="Times New Roman" w:hAnsi="Open Sans" w:cs="Open Sans"/>
          <w:color w:val="252525"/>
          <w:shd w:val="clear" w:color="auto" w:fill="FFFFFF"/>
        </w:rPr>
        <w:t xml:space="preserve">iding </w:t>
      </w:r>
      <w:r w:rsidR="003E1A9D">
        <w:rPr>
          <w:rFonts w:ascii="Open Sans" w:eastAsia="Times New Roman" w:hAnsi="Open Sans" w:cs="Open Sans"/>
          <w:color w:val="252525"/>
          <w:shd w:val="clear" w:color="auto" w:fill="FFFFFF"/>
        </w:rPr>
        <w:t>and making strateg</w:t>
      </w:r>
      <w:r w:rsidR="0033075F">
        <w:rPr>
          <w:rFonts w:ascii="Open Sans" w:eastAsia="Times New Roman" w:hAnsi="Open Sans" w:cs="Open Sans"/>
          <w:color w:val="252525"/>
          <w:shd w:val="clear" w:color="auto" w:fill="FFFFFF"/>
        </w:rPr>
        <w:t xml:space="preserve">ic decisions </w:t>
      </w:r>
    </w:p>
    <w:p w14:paraId="29730C77" w14:textId="77777777" w:rsidR="009A70B8" w:rsidRDefault="009A70B8" w:rsidP="00CD6173">
      <w:pPr>
        <w:rPr>
          <w:rFonts w:ascii="Open Sans" w:eastAsia="Times New Roman" w:hAnsi="Open Sans" w:cs="Open Sans"/>
          <w:b/>
          <w:bCs/>
          <w:color w:val="252525"/>
          <w:shd w:val="clear" w:color="auto" w:fill="FFFFFF"/>
        </w:rPr>
      </w:pPr>
    </w:p>
    <w:p w14:paraId="3DB1F830" w14:textId="77777777" w:rsidR="00F63AFC" w:rsidRDefault="00CC2430"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The</w:t>
      </w:r>
      <w:r w:rsidR="002B605E">
        <w:rPr>
          <w:rFonts w:ascii="Open Sans" w:eastAsia="Times New Roman" w:hAnsi="Open Sans" w:cs="Open Sans"/>
          <w:color w:val="252525"/>
          <w:shd w:val="clear" w:color="auto" w:fill="FFFFFF"/>
        </w:rPr>
        <w:t xml:space="preserve"> United Kingdom (UK) possesses a diverse and dynamic market influenced by various factors, both internal and external. Conducting a thorough PEST analysis allows us to understand the Political, Economic, Social, and Technological landscape shaping the UK market.</w:t>
      </w:r>
    </w:p>
    <w:p w14:paraId="6F8B23CC" w14:textId="77777777" w:rsidR="00716133" w:rsidRDefault="00AB0F0E"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 xml:space="preserve">Political factors: Businesses are greatly impacted by the political climate in the UK. </w:t>
      </w:r>
      <w:r w:rsidR="0073067A">
        <w:rPr>
          <w:rFonts w:ascii="Open Sans" w:eastAsia="Times New Roman" w:hAnsi="Open Sans" w:cs="Open Sans"/>
          <w:color w:val="252525"/>
          <w:shd w:val="clear" w:color="auto" w:fill="FFFFFF"/>
        </w:rPr>
        <w:t>Brexit</w:t>
      </w:r>
      <w:r w:rsidR="008132BA">
        <w:rPr>
          <w:rFonts w:ascii="Open Sans" w:eastAsia="Times New Roman" w:hAnsi="Open Sans" w:cs="Open Sans"/>
          <w:color w:val="252525"/>
          <w:shd w:val="clear" w:color="auto" w:fill="FFFFFF"/>
        </w:rPr>
        <w:t xml:space="preserve"> </w:t>
      </w:r>
      <w:r>
        <w:rPr>
          <w:rFonts w:ascii="Open Sans" w:eastAsia="Times New Roman" w:hAnsi="Open Sans" w:cs="Open Sans"/>
          <w:color w:val="252525"/>
          <w:shd w:val="clear" w:color="auto" w:fill="FFFFFF"/>
        </w:rPr>
        <w:t>remains a significant factor that affects regulations, trade policies, and immigration laws. The state of politics and government initiatives like industrial regulations and tax reforms are also major factors that influence market dynamics.</w:t>
      </w:r>
    </w:p>
    <w:p w14:paraId="47E94B8F" w14:textId="77777777" w:rsidR="00AB0F0E" w:rsidRDefault="008132BA"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Economic factors: Despite issues like inflation, unemployment, and volatile exchange rates, the UK's economy is strong and diverse. Uncertainties in trade relations and investment flows have resulted from Brexit. In addition, market trends and business decisions are heavily influenced by economic indicators such as GDP growth, interest rates, and consumer spending patterns.</w:t>
      </w:r>
    </w:p>
    <w:p w14:paraId="5C048FEE" w14:textId="77777777" w:rsidR="00AB0F0E" w:rsidRDefault="00CC6DD7"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Social factors: Consumer behaviour and market demands are greatly influenced by social trends and demographics. Ageing populations, shifting lifestyles, and growing diversity influence product choices and consumption habits in the UK. Furthermore, the food, healthcare, and leisure industries are impacted by cultural norms, societal values, and health consciousness.</w:t>
      </w:r>
    </w:p>
    <w:p w14:paraId="36127547" w14:textId="77777777" w:rsidR="00CC6DD7" w:rsidRDefault="00CC6DD7" w:rsidP="00CD6173">
      <w:pPr>
        <w:rPr>
          <w:rFonts w:ascii="Open Sans" w:eastAsia="Times New Roman" w:hAnsi="Open Sans" w:cs="Open Sans"/>
          <w:color w:val="252525"/>
          <w:shd w:val="clear" w:color="auto" w:fill="FFFFFF"/>
        </w:rPr>
      </w:pPr>
    </w:p>
    <w:p w14:paraId="7D29FA22" w14:textId="77777777" w:rsidR="00CC6DD7" w:rsidRDefault="00CB44F0"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Technological factors: The UK's industries are driven by innovation and competitiveness due to the rapid advancements in technology. The integration of digitalization, automation, and artificial intelligence transforms consumer experiences and business operations. Moreover, critical factors influencing market accessibility and growth include technological infrastructure, internet penetration, and cybersecurity protocols.</w:t>
      </w:r>
    </w:p>
    <w:p w14:paraId="4E6DE648" w14:textId="77777777" w:rsidR="007E4247" w:rsidRDefault="007E4247" w:rsidP="00CD6173">
      <w:pPr>
        <w:rPr>
          <w:rFonts w:ascii="Open Sans" w:eastAsia="Times New Roman" w:hAnsi="Open Sans" w:cs="Open Sans"/>
          <w:color w:val="252525"/>
          <w:shd w:val="clear" w:color="auto" w:fill="FFFFFF"/>
        </w:rPr>
      </w:pPr>
    </w:p>
    <w:p w14:paraId="692842A1" w14:textId="77777777" w:rsidR="007E4247" w:rsidRDefault="00177B17" w:rsidP="00CD6173">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t>Market Outlook: The UK market presents chances for expansion and innovation in spite of obstacles brought about by Brexit and unpredictabilities in the world economy. Technology, renewable energy, and healthcare are just a few of the industries that are set to grow due to societal demands and government initiatives. To succeed in the UK market, however, businesses need to manage complex regulations, volatile markets, and changing consumer preferences.</w:t>
      </w:r>
    </w:p>
    <w:p w14:paraId="1FF68117" w14:textId="77777777" w:rsidR="008D45AD" w:rsidRDefault="008D45AD" w:rsidP="00CD6173">
      <w:pPr>
        <w:rPr>
          <w:rFonts w:ascii="Open Sans" w:eastAsia="Times New Roman" w:hAnsi="Open Sans" w:cs="Open Sans"/>
          <w:color w:val="252525"/>
          <w:shd w:val="clear" w:color="auto" w:fill="FFFFFF"/>
        </w:rPr>
      </w:pPr>
    </w:p>
    <w:p w14:paraId="2B8CA8D4" w14:textId="79E9DC2E" w:rsidR="008D45AD" w:rsidRDefault="008D45AD" w:rsidP="00CD6173">
      <w:pPr>
        <w:rPr>
          <w:rFonts w:ascii="Open Sans" w:eastAsia="Times New Roman" w:hAnsi="Open Sans" w:cs="Open Sans"/>
          <w:color w:val="252525"/>
          <w:shd w:val="clear" w:color="auto" w:fill="FFFFFF"/>
        </w:rPr>
      </w:pPr>
    </w:p>
    <w:p w14:paraId="1BB0BFFB" w14:textId="77777777" w:rsidR="008D45AD" w:rsidRDefault="008D45AD">
      <w:pPr>
        <w:rPr>
          <w:rFonts w:ascii="Open Sans" w:eastAsia="Times New Roman" w:hAnsi="Open Sans" w:cs="Open Sans"/>
          <w:color w:val="252525"/>
          <w:shd w:val="clear" w:color="auto" w:fill="FFFFFF"/>
        </w:rPr>
      </w:pPr>
      <w:r>
        <w:rPr>
          <w:rFonts w:ascii="Open Sans" w:eastAsia="Times New Roman" w:hAnsi="Open Sans" w:cs="Open Sans"/>
          <w:color w:val="252525"/>
          <w:shd w:val="clear" w:color="auto" w:fill="FFFFFF"/>
        </w:rPr>
        <w:br w:type="page"/>
      </w:r>
    </w:p>
    <w:p w14:paraId="768C2810" w14:textId="56279E22" w:rsidR="008D45AD" w:rsidRDefault="008D45AD" w:rsidP="00CD6173">
      <w:r w:rsidRPr="008D45AD">
        <w:rPr>
          <w:noProof/>
        </w:rPr>
        <w:drawing>
          <wp:inline distT="0" distB="0" distL="0" distR="0" wp14:anchorId="48EA6634" wp14:editId="7F3F57B3">
            <wp:extent cx="5943600" cy="3343275"/>
            <wp:effectExtent l="0" t="0" r="0" b="0"/>
            <wp:docPr id="1848917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917644" name=""/>
                    <pic:cNvPicPr/>
                  </pic:nvPicPr>
                  <pic:blipFill>
                    <a:blip r:embed="rId4"/>
                    <a:stretch>
                      <a:fillRect/>
                    </a:stretch>
                  </pic:blipFill>
                  <pic:spPr>
                    <a:xfrm>
                      <a:off x="0" y="0"/>
                      <a:ext cx="5943600" cy="3343275"/>
                    </a:xfrm>
                    <a:prstGeom prst="rect">
                      <a:avLst/>
                    </a:prstGeom>
                  </pic:spPr>
                </pic:pic>
              </a:graphicData>
            </a:graphic>
          </wp:inline>
        </w:drawing>
      </w:r>
    </w:p>
    <w:p w14:paraId="799E29C7" w14:textId="77777777" w:rsidR="008D45AD" w:rsidRDefault="008D45AD" w:rsidP="00CD6173"/>
    <w:p w14:paraId="4314854B" w14:textId="6BE2FF3B" w:rsidR="008D45AD" w:rsidRDefault="008D45AD" w:rsidP="00CD6173">
      <w:r w:rsidRPr="008D45AD">
        <w:rPr>
          <w:noProof/>
        </w:rPr>
        <w:drawing>
          <wp:inline distT="0" distB="0" distL="0" distR="0" wp14:anchorId="7E666235" wp14:editId="7BF67A92">
            <wp:extent cx="5943600" cy="3343275"/>
            <wp:effectExtent l="0" t="0" r="0" b="0"/>
            <wp:docPr id="383542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542061" name=""/>
                    <pic:cNvPicPr/>
                  </pic:nvPicPr>
                  <pic:blipFill>
                    <a:blip r:embed="rId5"/>
                    <a:stretch>
                      <a:fillRect/>
                    </a:stretch>
                  </pic:blipFill>
                  <pic:spPr>
                    <a:xfrm>
                      <a:off x="0" y="0"/>
                      <a:ext cx="5943600" cy="3343275"/>
                    </a:xfrm>
                    <a:prstGeom prst="rect">
                      <a:avLst/>
                    </a:prstGeom>
                  </pic:spPr>
                </pic:pic>
              </a:graphicData>
            </a:graphic>
          </wp:inline>
        </w:drawing>
      </w:r>
    </w:p>
    <w:p w14:paraId="02C02E15" w14:textId="77777777" w:rsidR="008D45AD" w:rsidRDefault="008D45AD" w:rsidP="00CD6173"/>
    <w:p w14:paraId="1FB58D96" w14:textId="2BEDD159" w:rsidR="008D45AD" w:rsidRDefault="008D45AD" w:rsidP="00CD6173"/>
    <w:p w14:paraId="5D851527" w14:textId="77777777" w:rsidR="008D45AD" w:rsidRDefault="008D45AD">
      <w:r>
        <w:br w:type="page"/>
      </w:r>
    </w:p>
    <w:p w14:paraId="528DFB48" w14:textId="58D730BA" w:rsidR="008D45AD" w:rsidRDefault="008D45AD" w:rsidP="00CD6173">
      <w:r w:rsidRPr="008D45AD">
        <w:rPr>
          <w:noProof/>
        </w:rPr>
        <w:drawing>
          <wp:inline distT="0" distB="0" distL="0" distR="0" wp14:anchorId="52753C4A" wp14:editId="559B3D47">
            <wp:extent cx="5943600" cy="3343275"/>
            <wp:effectExtent l="0" t="0" r="0" b="0"/>
            <wp:docPr id="1262113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113768" name=""/>
                    <pic:cNvPicPr/>
                  </pic:nvPicPr>
                  <pic:blipFill>
                    <a:blip r:embed="rId6"/>
                    <a:stretch>
                      <a:fillRect/>
                    </a:stretch>
                  </pic:blipFill>
                  <pic:spPr>
                    <a:xfrm>
                      <a:off x="0" y="0"/>
                      <a:ext cx="5943600" cy="3343275"/>
                    </a:xfrm>
                    <a:prstGeom prst="rect">
                      <a:avLst/>
                    </a:prstGeom>
                  </pic:spPr>
                </pic:pic>
              </a:graphicData>
            </a:graphic>
          </wp:inline>
        </w:drawing>
      </w:r>
    </w:p>
    <w:p w14:paraId="009EECE8" w14:textId="77777777" w:rsidR="008D45AD" w:rsidRDefault="008D45AD" w:rsidP="00CD6173"/>
    <w:p w14:paraId="4433BEC3" w14:textId="659929FB" w:rsidR="008D45AD" w:rsidRDefault="008D45AD" w:rsidP="00CD6173">
      <w:r w:rsidRPr="008D45AD">
        <w:rPr>
          <w:noProof/>
        </w:rPr>
        <w:drawing>
          <wp:inline distT="0" distB="0" distL="0" distR="0" wp14:anchorId="3FEC7C51" wp14:editId="25DC71B6">
            <wp:extent cx="5943600" cy="3343275"/>
            <wp:effectExtent l="0" t="0" r="0" b="0"/>
            <wp:docPr id="1294987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987055" name=""/>
                    <pic:cNvPicPr/>
                  </pic:nvPicPr>
                  <pic:blipFill>
                    <a:blip r:embed="rId7"/>
                    <a:stretch>
                      <a:fillRect/>
                    </a:stretch>
                  </pic:blipFill>
                  <pic:spPr>
                    <a:xfrm>
                      <a:off x="0" y="0"/>
                      <a:ext cx="5943600" cy="3343275"/>
                    </a:xfrm>
                    <a:prstGeom prst="rect">
                      <a:avLst/>
                    </a:prstGeom>
                  </pic:spPr>
                </pic:pic>
              </a:graphicData>
            </a:graphic>
          </wp:inline>
        </w:drawing>
      </w:r>
    </w:p>
    <w:p w14:paraId="38012EC9" w14:textId="77777777" w:rsidR="008D45AD" w:rsidRDefault="008D45AD" w:rsidP="00CD6173"/>
    <w:p w14:paraId="27CD7C6D" w14:textId="63DD4BE7" w:rsidR="008D45AD" w:rsidRDefault="008D45AD" w:rsidP="00CD6173"/>
    <w:p w14:paraId="3BB5B5C9" w14:textId="77777777" w:rsidR="008D45AD" w:rsidRDefault="008D45AD">
      <w:r>
        <w:br w:type="page"/>
      </w:r>
    </w:p>
    <w:p w14:paraId="41BF52EE" w14:textId="1840B923" w:rsidR="008D45AD" w:rsidRDefault="008D45AD" w:rsidP="00CD6173">
      <w:r w:rsidRPr="008D45AD">
        <w:rPr>
          <w:noProof/>
        </w:rPr>
        <w:drawing>
          <wp:inline distT="0" distB="0" distL="0" distR="0" wp14:anchorId="060B3F2C" wp14:editId="6BE41AA6">
            <wp:extent cx="5943600" cy="3343275"/>
            <wp:effectExtent l="0" t="0" r="0" b="0"/>
            <wp:docPr id="790071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071035" name=""/>
                    <pic:cNvPicPr/>
                  </pic:nvPicPr>
                  <pic:blipFill>
                    <a:blip r:embed="rId8"/>
                    <a:stretch>
                      <a:fillRect/>
                    </a:stretch>
                  </pic:blipFill>
                  <pic:spPr>
                    <a:xfrm>
                      <a:off x="0" y="0"/>
                      <a:ext cx="5943600" cy="3343275"/>
                    </a:xfrm>
                    <a:prstGeom prst="rect">
                      <a:avLst/>
                    </a:prstGeom>
                  </pic:spPr>
                </pic:pic>
              </a:graphicData>
            </a:graphic>
          </wp:inline>
        </w:drawing>
      </w:r>
    </w:p>
    <w:p w14:paraId="0ED13818" w14:textId="77777777" w:rsidR="008D45AD" w:rsidRDefault="008D45AD" w:rsidP="00CD6173"/>
    <w:p w14:paraId="374C238D" w14:textId="5DE70156" w:rsidR="008D45AD" w:rsidRDefault="008D45AD" w:rsidP="00CD6173">
      <w:r w:rsidRPr="008D45AD">
        <w:rPr>
          <w:noProof/>
        </w:rPr>
        <w:drawing>
          <wp:inline distT="0" distB="0" distL="0" distR="0" wp14:anchorId="022B1657" wp14:editId="3A2B74B1">
            <wp:extent cx="5943600" cy="3343275"/>
            <wp:effectExtent l="0" t="0" r="0" b="0"/>
            <wp:docPr id="934115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115306" name=""/>
                    <pic:cNvPicPr/>
                  </pic:nvPicPr>
                  <pic:blipFill>
                    <a:blip r:embed="rId9"/>
                    <a:stretch>
                      <a:fillRect/>
                    </a:stretch>
                  </pic:blipFill>
                  <pic:spPr>
                    <a:xfrm>
                      <a:off x="0" y="0"/>
                      <a:ext cx="5943600" cy="3343275"/>
                    </a:xfrm>
                    <a:prstGeom prst="rect">
                      <a:avLst/>
                    </a:prstGeom>
                  </pic:spPr>
                </pic:pic>
              </a:graphicData>
            </a:graphic>
          </wp:inline>
        </w:drawing>
      </w:r>
    </w:p>
    <w:p w14:paraId="49420894" w14:textId="77777777" w:rsidR="008D45AD" w:rsidRDefault="008D45AD" w:rsidP="00CD6173"/>
    <w:p w14:paraId="4A544FF3" w14:textId="1A9A5EA7" w:rsidR="008D45AD" w:rsidRDefault="008D45AD" w:rsidP="00CD6173"/>
    <w:p w14:paraId="2F2DEBC2" w14:textId="77777777" w:rsidR="008D45AD" w:rsidRDefault="008D45AD">
      <w:r>
        <w:br w:type="page"/>
      </w:r>
    </w:p>
    <w:p w14:paraId="5846438D" w14:textId="7DC0EDB9" w:rsidR="008D45AD" w:rsidRDefault="008D45AD" w:rsidP="00CD6173">
      <w:r w:rsidRPr="008D45AD">
        <w:rPr>
          <w:noProof/>
        </w:rPr>
        <w:drawing>
          <wp:inline distT="0" distB="0" distL="0" distR="0" wp14:anchorId="6D6CCF56" wp14:editId="76F8581B">
            <wp:extent cx="5943600" cy="3343275"/>
            <wp:effectExtent l="0" t="0" r="0" b="0"/>
            <wp:docPr id="1805099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099057" name=""/>
                    <pic:cNvPicPr/>
                  </pic:nvPicPr>
                  <pic:blipFill>
                    <a:blip r:embed="rId10"/>
                    <a:stretch>
                      <a:fillRect/>
                    </a:stretch>
                  </pic:blipFill>
                  <pic:spPr>
                    <a:xfrm>
                      <a:off x="0" y="0"/>
                      <a:ext cx="5943600" cy="3343275"/>
                    </a:xfrm>
                    <a:prstGeom prst="rect">
                      <a:avLst/>
                    </a:prstGeom>
                  </pic:spPr>
                </pic:pic>
              </a:graphicData>
            </a:graphic>
          </wp:inline>
        </w:drawing>
      </w:r>
    </w:p>
    <w:p w14:paraId="0A8A50C0" w14:textId="77777777" w:rsidR="008D45AD" w:rsidRDefault="008D45AD" w:rsidP="00CD6173"/>
    <w:p w14:paraId="779CA2EE" w14:textId="77777777" w:rsidR="008D45AD" w:rsidRDefault="008D45AD" w:rsidP="00CD6173"/>
    <w:p w14:paraId="21885537" w14:textId="0A297573" w:rsidR="008D45AD" w:rsidRDefault="008D45AD" w:rsidP="00CD6173">
      <w:r w:rsidRPr="008D45AD">
        <w:rPr>
          <w:noProof/>
        </w:rPr>
        <w:drawing>
          <wp:inline distT="0" distB="0" distL="0" distR="0" wp14:anchorId="738B616A" wp14:editId="2F8E87B4">
            <wp:extent cx="5943600" cy="3343275"/>
            <wp:effectExtent l="0" t="0" r="0" b="0"/>
            <wp:docPr id="809240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240717" name=""/>
                    <pic:cNvPicPr/>
                  </pic:nvPicPr>
                  <pic:blipFill>
                    <a:blip r:embed="rId11"/>
                    <a:stretch>
                      <a:fillRect/>
                    </a:stretch>
                  </pic:blipFill>
                  <pic:spPr>
                    <a:xfrm>
                      <a:off x="0" y="0"/>
                      <a:ext cx="5943600" cy="3343275"/>
                    </a:xfrm>
                    <a:prstGeom prst="rect">
                      <a:avLst/>
                    </a:prstGeom>
                  </pic:spPr>
                </pic:pic>
              </a:graphicData>
            </a:graphic>
          </wp:inline>
        </w:drawing>
      </w:r>
    </w:p>
    <w:p w14:paraId="24659649" w14:textId="499A439F" w:rsidR="008D45AD" w:rsidRDefault="008D45AD" w:rsidP="00CD6173"/>
    <w:p w14:paraId="3E21061A" w14:textId="77777777" w:rsidR="008D45AD" w:rsidRDefault="008D45AD">
      <w:r>
        <w:br w:type="page"/>
      </w:r>
    </w:p>
    <w:p w14:paraId="2A924CD5" w14:textId="037C8D3D" w:rsidR="008D45AD" w:rsidRDefault="008D45AD" w:rsidP="00CD6173">
      <w:r w:rsidRPr="008D45AD">
        <w:rPr>
          <w:noProof/>
        </w:rPr>
        <w:drawing>
          <wp:inline distT="0" distB="0" distL="0" distR="0" wp14:anchorId="5C42FD74" wp14:editId="7BCF1A4E">
            <wp:extent cx="5943600" cy="3343275"/>
            <wp:effectExtent l="0" t="0" r="0" b="0"/>
            <wp:docPr id="583199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199329" name=""/>
                    <pic:cNvPicPr/>
                  </pic:nvPicPr>
                  <pic:blipFill>
                    <a:blip r:embed="rId12"/>
                    <a:stretch>
                      <a:fillRect/>
                    </a:stretch>
                  </pic:blipFill>
                  <pic:spPr>
                    <a:xfrm>
                      <a:off x="0" y="0"/>
                      <a:ext cx="5943600" cy="3343275"/>
                    </a:xfrm>
                    <a:prstGeom prst="rect">
                      <a:avLst/>
                    </a:prstGeom>
                  </pic:spPr>
                </pic:pic>
              </a:graphicData>
            </a:graphic>
          </wp:inline>
        </w:drawing>
      </w:r>
    </w:p>
    <w:p w14:paraId="2D32C2A3" w14:textId="77777777" w:rsidR="008D45AD" w:rsidRDefault="008D45AD" w:rsidP="00CD6173"/>
    <w:p w14:paraId="21D5E308" w14:textId="4A5568A1" w:rsidR="008D45AD" w:rsidRDefault="008D45AD" w:rsidP="00CD6173">
      <w:r w:rsidRPr="008D45AD">
        <w:rPr>
          <w:noProof/>
        </w:rPr>
        <w:drawing>
          <wp:inline distT="0" distB="0" distL="0" distR="0" wp14:anchorId="499BB597" wp14:editId="4A9DC359">
            <wp:extent cx="5943600" cy="3343275"/>
            <wp:effectExtent l="0" t="0" r="0" b="0"/>
            <wp:docPr id="2018419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419245" name=""/>
                    <pic:cNvPicPr/>
                  </pic:nvPicPr>
                  <pic:blipFill>
                    <a:blip r:embed="rId13"/>
                    <a:stretch>
                      <a:fillRect/>
                    </a:stretch>
                  </pic:blipFill>
                  <pic:spPr>
                    <a:xfrm>
                      <a:off x="0" y="0"/>
                      <a:ext cx="5943600" cy="3343275"/>
                    </a:xfrm>
                    <a:prstGeom prst="rect">
                      <a:avLst/>
                    </a:prstGeom>
                  </pic:spPr>
                </pic:pic>
              </a:graphicData>
            </a:graphic>
          </wp:inline>
        </w:drawing>
      </w:r>
    </w:p>
    <w:p w14:paraId="57F56835" w14:textId="77777777" w:rsidR="008D45AD" w:rsidRDefault="008D45AD" w:rsidP="00CD6173"/>
    <w:p w14:paraId="77AD8EC2" w14:textId="3FE9FAED" w:rsidR="008D45AD" w:rsidRDefault="008D45AD" w:rsidP="00CD6173"/>
    <w:p w14:paraId="0E4C21B4" w14:textId="77777777" w:rsidR="008D45AD" w:rsidRDefault="008D45AD">
      <w:r>
        <w:br w:type="page"/>
      </w:r>
    </w:p>
    <w:p w14:paraId="43416C71" w14:textId="4B7796DE" w:rsidR="008D45AD" w:rsidRDefault="008D45AD" w:rsidP="00CD6173">
      <w:r w:rsidRPr="008D45AD">
        <w:rPr>
          <w:noProof/>
        </w:rPr>
        <w:drawing>
          <wp:inline distT="0" distB="0" distL="0" distR="0" wp14:anchorId="45E3A21B" wp14:editId="3A5C746D">
            <wp:extent cx="5943600" cy="3343275"/>
            <wp:effectExtent l="0" t="0" r="0" b="0"/>
            <wp:docPr id="342971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971288" name=""/>
                    <pic:cNvPicPr/>
                  </pic:nvPicPr>
                  <pic:blipFill>
                    <a:blip r:embed="rId14"/>
                    <a:stretch>
                      <a:fillRect/>
                    </a:stretch>
                  </pic:blipFill>
                  <pic:spPr>
                    <a:xfrm>
                      <a:off x="0" y="0"/>
                      <a:ext cx="5943600" cy="3343275"/>
                    </a:xfrm>
                    <a:prstGeom prst="rect">
                      <a:avLst/>
                    </a:prstGeom>
                  </pic:spPr>
                </pic:pic>
              </a:graphicData>
            </a:graphic>
          </wp:inline>
        </w:drawing>
      </w:r>
    </w:p>
    <w:p w14:paraId="60AFDD5D" w14:textId="77777777" w:rsidR="008D45AD" w:rsidRDefault="008D45AD" w:rsidP="00CD6173"/>
    <w:p w14:paraId="0EAB17C0" w14:textId="4E3F2F3E" w:rsidR="008D45AD" w:rsidRDefault="008D45AD" w:rsidP="00CD6173">
      <w:r w:rsidRPr="008D45AD">
        <w:rPr>
          <w:noProof/>
        </w:rPr>
        <w:drawing>
          <wp:inline distT="0" distB="0" distL="0" distR="0" wp14:anchorId="69044F90" wp14:editId="3E1BA8CF">
            <wp:extent cx="5943600" cy="3343275"/>
            <wp:effectExtent l="0" t="0" r="0" b="0"/>
            <wp:docPr id="23567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7429" name=""/>
                    <pic:cNvPicPr/>
                  </pic:nvPicPr>
                  <pic:blipFill>
                    <a:blip r:embed="rId15"/>
                    <a:stretch>
                      <a:fillRect/>
                    </a:stretch>
                  </pic:blipFill>
                  <pic:spPr>
                    <a:xfrm>
                      <a:off x="0" y="0"/>
                      <a:ext cx="5943600" cy="3343275"/>
                    </a:xfrm>
                    <a:prstGeom prst="rect">
                      <a:avLst/>
                    </a:prstGeom>
                  </pic:spPr>
                </pic:pic>
              </a:graphicData>
            </a:graphic>
          </wp:inline>
        </w:drawing>
      </w:r>
    </w:p>
    <w:sectPr w:rsidR="008D45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88"/>
    <w:rsid w:val="00006C04"/>
    <w:rsid w:val="000113D1"/>
    <w:rsid w:val="000406C0"/>
    <w:rsid w:val="000C6035"/>
    <w:rsid w:val="000C65F7"/>
    <w:rsid w:val="000C7118"/>
    <w:rsid w:val="0013224B"/>
    <w:rsid w:val="00136348"/>
    <w:rsid w:val="001562AE"/>
    <w:rsid w:val="0016343E"/>
    <w:rsid w:val="00177B17"/>
    <w:rsid w:val="001B6EC9"/>
    <w:rsid w:val="001D0D84"/>
    <w:rsid w:val="00234A8F"/>
    <w:rsid w:val="00274BA5"/>
    <w:rsid w:val="002B2610"/>
    <w:rsid w:val="002B605E"/>
    <w:rsid w:val="002B6AE1"/>
    <w:rsid w:val="003003D3"/>
    <w:rsid w:val="0033075F"/>
    <w:rsid w:val="003B6861"/>
    <w:rsid w:val="003E1A9D"/>
    <w:rsid w:val="00416BCD"/>
    <w:rsid w:val="00463287"/>
    <w:rsid w:val="00473C57"/>
    <w:rsid w:val="004862FC"/>
    <w:rsid w:val="004930FE"/>
    <w:rsid w:val="005C158A"/>
    <w:rsid w:val="0061483A"/>
    <w:rsid w:val="006440F7"/>
    <w:rsid w:val="00681B60"/>
    <w:rsid w:val="007133DD"/>
    <w:rsid w:val="00716133"/>
    <w:rsid w:val="0073067A"/>
    <w:rsid w:val="007461AF"/>
    <w:rsid w:val="007B5983"/>
    <w:rsid w:val="007D2797"/>
    <w:rsid w:val="007E4247"/>
    <w:rsid w:val="00804E5B"/>
    <w:rsid w:val="008132BA"/>
    <w:rsid w:val="00897562"/>
    <w:rsid w:val="008D45AD"/>
    <w:rsid w:val="008D5702"/>
    <w:rsid w:val="008F018A"/>
    <w:rsid w:val="009231D7"/>
    <w:rsid w:val="0092734D"/>
    <w:rsid w:val="00937E57"/>
    <w:rsid w:val="00971964"/>
    <w:rsid w:val="009A70B8"/>
    <w:rsid w:val="009B046B"/>
    <w:rsid w:val="009C35FE"/>
    <w:rsid w:val="009C4EDF"/>
    <w:rsid w:val="00A51992"/>
    <w:rsid w:val="00A96BBE"/>
    <w:rsid w:val="00AB0F0E"/>
    <w:rsid w:val="00AC5BE0"/>
    <w:rsid w:val="00B36F82"/>
    <w:rsid w:val="00B436B1"/>
    <w:rsid w:val="00B62826"/>
    <w:rsid w:val="00BC7F92"/>
    <w:rsid w:val="00CB44F0"/>
    <w:rsid w:val="00CC2430"/>
    <w:rsid w:val="00CC6DD7"/>
    <w:rsid w:val="00CD6173"/>
    <w:rsid w:val="00D76B03"/>
    <w:rsid w:val="00DA3D88"/>
    <w:rsid w:val="00DC5DE5"/>
    <w:rsid w:val="00E341FA"/>
    <w:rsid w:val="00E36F2A"/>
    <w:rsid w:val="00E441BA"/>
    <w:rsid w:val="00E64504"/>
    <w:rsid w:val="00E67F52"/>
    <w:rsid w:val="00E773E5"/>
    <w:rsid w:val="00E86BED"/>
    <w:rsid w:val="00EB1180"/>
    <w:rsid w:val="00F23B96"/>
    <w:rsid w:val="00F3383D"/>
    <w:rsid w:val="00F63AFC"/>
    <w:rsid w:val="00F82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FFA98"/>
  <w15:chartTrackingRefBased/>
  <w15:docId w15:val="{B8227882-AA98-E04F-B733-4211C695C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D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3D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3D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3D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3D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88"/>
    <w:rPr>
      <w:rFonts w:eastAsiaTheme="majorEastAsia" w:cstheme="majorBidi"/>
      <w:color w:val="272727" w:themeColor="text1" w:themeTint="D8"/>
    </w:rPr>
  </w:style>
  <w:style w:type="paragraph" w:styleId="Title">
    <w:name w:val="Title"/>
    <w:basedOn w:val="Normal"/>
    <w:next w:val="Normal"/>
    <w:link w:val="TitleChar"/>
    <w:uiPriority w:val="10"/>
    <w:qFormat/>
    <w:rsid w:val="00DA3D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88"/>
    <w:pPr>
      <w:spacing w:before="160"/>
      <w:jc w:val="center"/>
    </w:pPr>
    <w:rPr>
      <w:i/>
      <w:iCs/>
      <w:color w:val="404040" w:themeColor="text1" w:themeTint="BF"/>
    </w:rPr>
  </w:style>
  <w:style w:type="character" w:customStyle="1" w:styleId="QuoteChar">
    <w:name w:val="Quote Char"/>
    <w:basedOn w:val="DefaultParagraphFont"/>
    <w:link w:val="Quote"/>
    <w:uiPriority w:val="29"/>
    <w:rsid w:val="00DA3D88"/>
    <w:rPr>
      <w:i/>
      <w:iCs/>
      <w:color w:val="404040" w:themeColor="text1" w:themeTint="BF"/>
    </w:rPr>
  </w:style>
  <w:style w:type="paragraph" w:styleId="ListParagraph">
    <w:name w:val="List Paragraph"/>
    <w:basedOn w:val="Normal"/>
    <w:uiPriority w:val="34"/>
    <w:qFormat/>
    <w:rsid w:val="00DA3D88"/>
    <w:pPr>
      <w:ind w:left="720"/>
      <w:contextualSpacing/>
    </w:pPr>
  </w:style>
  <w:style w:type="character" w:styleId="IntenseEmphasis">
    <w:name w:val="Intense Emphasis"/>
    <w:basedOn w:val="DefaultParagraphFont"/>
    <w:uiPriority w:val="21"/>
    <w:qFormat/>
    <w:rsid w:val="00DA3D88"/>
    <w:rPr>
      <w:i/>
      <w:iCs/>
      <w:color w:val="0F4761" w:themeColor="accent1" w:themeShade="BF"/>
    </w:rPr>
  </w:style>
  <w:style w:type="paragraph" w:styleId="IntenseQuote">
    <w:name w:val="Intense Quote"/>
    <w:basedOn w:val="Normal"/>
    <w:next w:val="Normal"/>
    <w:link w:val="IntenseQuoteChar"/>
    <w:uiPriority w:val="30"/>
    <w:qFormat/>
    <w:rsid w:val="00DA3D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88"/>
    <w:rPr>
      <w:i/>
      <w:iCs/>
      <w:color w:val="0F4761" w:themeColor="accent1" w:themeShade="BF"/>
    </w:rPr>
  </w:style>
  <w:style w:type="character" w:styleId="IntenseReference">
    <w:name w:val="Intense Reference"/>
    <w:basedOn w:val="DefaultParagraphFont"/>
    <w:uiPriority w:val="32"/>
    <w:qFormat/>
    <w:rsid w:val="00DA3D8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 /><Relationship Id="rId13" Type="http://schemas.openxmlformats.org/officeDocument/2006/relationships/image" Target="media/image10.emf" /><Relationship Id="rId3" Type="http://schemas.openxmlformats.org/officeDocument/2006/relationships/webSettings" Target="webSettings.xml" /><Relationship Id="rId7" Type="http://schemas.openxmlformats.org/officeDocument/2006/relationships/image" Target="media/image4.emf" /><Relationship Id="rId12" Type="http://schemas.openxmlformats.org/officeDocument/2006/relationships/image" Target="media/image9.emf" /><Relationship Id="rId17" Type="http://schemas.openxmlformats.org/officeDocument/2006/relationships/theme" Target="theme/theme1.xml" /><Relationship Id="rId2" Type="http://schemas.openxmlformats.org/officeDocument/2006/relationships/settings" Target="settings.xml" /><Relationship Id="rId16" Type="http://schemas.openxmlformats.org/officeDocument/2006/relationships/fontTable" Target="fontTable.xml" /><Relationship Id="rId1" Type="http://schemas.openxmlformats.org/officeDocument/2006/relationships/styles" Target="styles.xml" /><Relationship Id="rId6" Type="http://schemas.openxmlformats.org/officeDocument/2006/relationships/image" Target="media/image3.emf" /><Relationship Id="rId11" Type="http://schemas.openxmlformats.org/officeDocument/2006/relationships/image" Target="media/image8.emf" /><Relationship Id="rId5" Type="http://schemas.openxmlformats.org/officeDocument/2006/relationships/image" Target="media/image2.emf" /><Relationship Id="rId15" Type="http://schemas.openxmlformats.org/officeDocument/2006/relationships/image" Target="media/image12.emf" /><Relationship Id="rId10" Type="http://schemas.openxmlformats.org/officeDocument/2006/relationships/image" Target="media/image7.emf" /><Relationship Id="rId4" Type="http://schemas.openxmlformats.org/officeDocument/2006/relationships/image" Target="media/image1.emf" /><Relationship Id="rId9" Type="http://schemas.openxmlformats.org/officeDocument/2006/relationships/image" Target="media/image6.emf" /><Relationship Id="rId14" Type="http://schemas.openxmlformats.org/officeDocument/2006/relationships/image" Target="media/image11.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1392</Words>
  <Characters>7941</Characters>
  <Application>Microsoft Office Word</Application>
  <DocSecurity>0</DocSecurity>
  <Lines>66</Lines>
  <Paragraphs>18</Paragraphs>
  <ScaleCrop>false</ScaleCrop>
  <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Guest User</cp:lastModifiedBy>
  <cp:revision>2</cp:revision>
  <dcterms:created xsi:type="dcterms:W3CDTF">2024-03-21T17:28:00Z</dcterms:created>
  <dcterms:modified xsi:type="dcterms:W3CDTF">2024-03-21T17:28:00Z</dcterms:modified>
</cp:coreProperties>
</file>