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841AFA" w:rsidP="00AC3020">
      <w:pPr>
        <w:pStyle w:val="NoSpacing"/>
        <w:rPr>
          <w:rFonts w:ascii="Times New Roman" w:hAnsi="Times New Roman" w:cs="Times New Roman"/>
          <w:b/>
          <w:bCs/>
          <w:i/>
          <w:iCs/>
          <w:sz w:val="96"/>
          <w:szCs w:val="96"/>
        </w:rPr>
      </w:pPr>
    </w:p>
    <w:p w:rsidR="00000000" w:rsidRDefault="00AC3020">
      <w:pPr>
        <w:pStyle w:val="NoSpacing"/>
        <w:jc w:val="center"/>
        <w:rPr>
          <w:rFonts w:ascii="Times New Roman" w:hAnsi="Times New Roman" w:cs="Times New Roman"/>
          <w:b/>
          <w:bCs/>
          <w:i/>
          <w:iCs/>
          <w:sz w:val="96"/>
          <w:szCs w:val="96"/>
        </w:rPr>
      </w:pPr>
      <w:r>
        <w:rPr>
          <w:rFonts w:ascii="Times New Roman" w:hAnsi="Times New Roman" w:cs="Times New Roman"/>
          <w:b/>
          <w:bCs/>
          <w:i/>
          <w:iCs/>
          <w:sz w:val="96"/>
          <w:szCs w:val="96"/>
        </w:rPr>
        <w:t xml:space="preserve">Part Two: </w:t>
      </w:r>
      <w:r w:rsidR="00841AFA">
        <w:rPr>
          <w:rFonts w:ascii="Times New Roman" w:hAnsi="Times New Roman" w:cs="Times New Roman"/>
          <w:b/>
          <w:bCs/>
          <w:i/>
          <w:iCs/>
          <w:sz w:val="96"/>
          <w:szCs w:val="96"/>
        </w:rPr>
        <w:t xml:space="preserve">Hotel Law </w:t>
      </w:r>
    </w:p>
    <w:p w:rsidR="00AC3020" w:rsidRDefault="00AC3020">
      <w:pPr>
        <w:pStyle w:val="NoSpacing"/>
        <w:jc w:val="center"/>
        <w:rPr>
          <w:rFonts w:ascii="Times New Roman" w:hAnsi="Times New Roman" w:cs="Times New Roman"/>
          <w:b/>
          <w:bCs/>
          <w:i/>
          <w:iCs/>
          <w:sz w:val="96"/>
          <w:szCs w:val="96"/>
        </w:rPr>
      </w:pPr>
    </w:p>
    <w:p w:rsidR="00AC3020" w:rsidRDefault="00AC3020">
      <w:pPr>
        <w:pStyle w:val="NoSpacing"/>
        <w:jc w:val="center"/>
        <w:rPr>
          <w:rFonts w:ascii="Times New Roman" w:hAnsi="Times New Roman" w:cs="Times New Roman"/>
          <w:b/>
          <w:bCs/>
          <w:i/>
          <w:iCs/>
          <w:sz w:val="96"/>
          <w:szCs w:val="96"/>
        </w:rPr>
      </w:pPr>
      <w:r>
        <w:rPr>
          <w:rFonts w:ascii="Times New Roman" w:hAnsi="Times New Roman" w:cs="Times New Roman"/>
          <w:b/>
          <w:bCs/>
          <w:i/>
          <w:iCs/>
          <w:sz w:val="96"/>
          <w:szCs w:val="96"/>
        </w:rPr>
        <w:t xml:space="preserve">Andi </w:t>
      </w:r>
      <w:proofErr w:type="spellStart"/>
      <w:r>
        <w:rPr>
          <w:rFonts w:ascii="Times New Roman" w:hAnsi="Times New Roman" w:cs="Times New Roman"/>
          <w:b/>
          <w:bCs/>
          <w:i/>
          <w:iCs/>
          <w:sz w:val="96"/>
          <w:szCs w:val="96"/>
        </w:rPr>
        <w:t>Tarcolea</w:t>
      </w:r>
      <w:proofErr w:type="spellEnd"/>
      <w:r>
        <w:rPr>
          <w:rFonts w:ascii="Times New Roman" w:hAnsi="Times New Roman" w:cs="Times New Roman"/>
          <w:b/>
          <w:bCs/>
          <w:i/>
          <w:iCs/>
          <w:sz w:val="96"/>
          <w:szCs w:val="96"/>
        </w:rPr>
        <w:t xml:space="preserve"> </w:t>
      </w:r>
    </w:p>
    <w:p w:rsidR="00AC3020" w:rsidRDefault="00AC3020">
      <w:pPr>
        <w:pStyle w:val="NoSpacing"/>
        <w:jc w:val="center"/>
        <w:rPr>
          <w:rFonts w:ascii="Times New Roman" w:hAnsi="Times New Roman" w:cs="Times New Roman"/>
          <w:b/>
          <w:bCs/>
          <w:i/>
          <w:iCs/>
          <w:sz w:val="96"/>
          <w:szCs w:val="96"/>
        </w:rPr>
      </w:pPr>
      <w:r>
        <w:rPr>
          <w:rFonts w:ascii="Times New Roman" w:hAnsi="Times New Roman" w:cs="Times New Roman"/>
          <w:b/>
          <w:bCs/>
          <w:i/>
          <w:iCs/>
          <w:sz w:val="96"/>
          <w:szCs w:val="96"/>
        </w:rPr>
        <w:t>Student number: 1815439</w:t>
      </w:r>
    </w:p>
    <w:p w:rsidR="00000000" w:rsidRDefault="00841AFA">
      <w:pPr>
        <w:pStyle w:val="NoSpacing"/>
        <w:jc w:val="center"/>
        <w:rPr>
          <w:rFonts w:ascii="Times New Roman" w:hAnsi="Times New Roman" w:cs="Times New Roman"/>
          <w:b/>
          <w:bCs/>
          <w:i/>
          <w:iCs/>
          <w:sz w:val="96"/>
          <w:szCs w:val="96"/>
        </w:rPr>
      </w:pPr>
    </w:p>
    <w:p w:rsidR="00000000" w:rsidRDefault="00841AFA">
      <w:pPr>
        <w:pStyle w:val="NoSpacing"/>
        <w:jc w:val="center"/>
        <w:rPr>
          <w:rFonts w:ascii="Times New Roman" w:hAnsi="Times New Roman" w:cs="Times New Roman"/>
          <w:b/>
          <w:bCs/>
          <w:i/>
          <w:iCs/>
          <w:sz w:val="96"/>
          <w:szCs w:val="96"/>
        </w:rPr>
      </w:pPr>
    </w:p>
    <w:p w:rsidR="00000000" w:rsidRDefault="00841AFA">
      <w:pPr>
        <w:pStyle w:val="NoSpacing"/>
        <w:jc w:val="center"/>
        <w:rPr>
          <w:rFonts w:ascii="Times New Roman" w:hAnsi="Times New Roman" w:cs="Times New Roman"/>
          <w:b/>
          <w:bCs/>
          <w:i/>
          <w:iCs/>
          <w:sz w:val="96"/>
          <w:szCs w:val="96"/>
        </w:rPr>
      </w:pPr>
    </w:p>
    <w:p w:rsidR="00000000" w:rsidRDefault="00841AFA">
      <w:pPr>
        <w:pStyle w:val="NoSpacing"/>
        <w:jc w:val="right"/>
        <w:rPr>
          <w:rFonts w:ascii="Times New Roman" w:hAnsi="Times New Roman" w:cs="Times New Roman"/>
          <w:sz w:val="96"/>
          <w:szCs w:val="96"/>
        </w:rPr>
      </w:pPr>
    </w:p>
    <w:p w:rsidR="00000000" w:rsidRDefault="00841AFA">
      <w:pPr>
        <w:pStyle w:val="NoSpacing"/>
        <w:jc w:val="right"/>
        <w:rPr>
          <w:rFonts w:ascii="Times New Roman" w:hAnsi="Times New Roman" w:cs="Times New Roman"/>
          <w:sz w:val="96"/>
          <w:szCs w:val="96"/>
        </w:rPr>
      </w:pPr>
    </w:p>
    <w:p w:rsidR="00000000" w:rsidRDefault="00841AFA">
      <w:pPr>
        <w:pStyle w:val="NoSpacing"/>
        <w:jc w:val="right"/>
        <w:rPr>
          <w:rFonts w:ascii="Times New Roman" w:hAnsi="Times New Roman" w:cs="Times New Roman"/>
          <w:sz w:val="96"/>
          <w:szCs w:val="96"/>
        </w:rPr>
      </w:pPr>
      <w:bookmarkStart w:id="0" w:name="_GoBack"/>
      <w:bookmarkEnd w:id="0"/>
    </w:p>
    <w:p w:rsidR="00000000" w:rsidRDefault="00841AFA">
      <w:pPr>
        <w:pStyle w:val="ContentsHeading"/>
      </w:pPr>
      <w:r>
        <w:lastRenderedPageBreak/>
        <w:t>Table of Contents</w:t>
      </w:r>
    </w:p>
    <w:p w:rsidR="00000000" w:rsidRDefault="00841AFA">
      <w:pPr>
        <w:pStyle w:val="TOC1"/>
      </w:pPr>
      <w:r>
        <w:fldChar w:fldCharType="begin"/>
      </w:r>
      <w:r>
        <w:instrText xml:space="preserve"> TOC \f \o "1-9" \o "1-9" </w:instrText>
      </w:r>
      <w:r>
        <w:fldChar w:fldCharType="separate"/>
      </w:r>
      <w:r>
        <w:t xml:space="preserve">Introduction </w:t>
      </w:r>
      <w:r>
        <w:tab/>
      </w:r>
      <w:hyperlink w:anchor="__RefHeading__19451_1460084006" w:history="1">
        <w:r>
          <w:rPr>
            <w:rStyle w:val="IndexLink"/>
          </w:rPr>
          <w:t>3</w:t>
        </w:r>
      </w:hyperlink>
    </w:p>
    <w:p w:rsidR="00000000" w:rsidRDefault="00841AFA">
      <w:pPr>
        <w:pStyle w:val="TOC2"/>
        <w:tabs>
          <w:tab w:val="clear" w:pos="9355"/>
          <w:tab w:val="right" w:leader="dot" w:pos="9360"/>
        </w:tabs>
      </w:pPr>
      <w:r>
        <w:t>Legal legislative risks that managers and employees need to consider in hotel industry</w:t>
      </w:r>
      <w:r>
        <w:tab/>
      </w:r>
      <w:hyperlink w:anchor="__RefHeading__19453_1460084006" w:history="1">
        <w:r>
          <w:rPr>
            <w:rStyle w:val="IndexLink"/>
          </w:rPr>
          <w:t>3</w:t>
        </w:r>
      </w:hyperlink>
    </w:p>
    <w:p w:rsidR="00000000" w:rsidRDefault="00841AFA">
      <w:pPr>
        <w:pStyle w:val="TOC2"/>
        <w:tabs>
          <w:tab w:val="clear" w:pos="9355"/>
          <w:tab w:val="right" w:leader="dot" w:pos="9360"/>
        </w:tabs>
      </w:pPr>
      <w:r>
        <w:t>Liability data protection</w:t>
      </w:r>
      <w:r>
        <w:tab/>
      </w:r>
      <w:hyperlink w:anchor="__RefHeading__19455_1460084006" w:history="1">
        <w:r>
          <w:rPr>
            <w:rStyle w:val="IndexLink"/>
          </w:rPr>
          <w:t>3</w:t>
        </w:r>
      </w:hyperlink>
    </w:p>
    <w:p w:rsidR="00000000" w:rsidRDefault="00841AFA">
      <w:pPr>
        <w:pStyle w:val="TOC2"/>
        <w:tabs>
          <w:tab w:val="clear" w:pos="9355"/>
          <w:tab w:val="right" w:leader="dot" w:pos="9360"/>
        </w:tabs>
      </w:pPr>
      <w:r>
        <w:t>Health and safety</w:t>
      </w:r>
      <w:r>
        <w:tab/>
      </w:r>
      <w:hyperlink w:anchor="__RefHeading__19457_1460084006" w:history="1">
        <w:r>
          <w:rPr>
            <w:rStyle w:val="IndexLink"/>
          </w:rPr>
          <w:t>4</w:t>
        </w:r>
      </w:hyperlink>
    </w:p>
    <w:p w:rsidR="00000000" w:rsidRDefault="00841AFA">
      <w:pPr>
        <w:pStyle w:val="TOC2"/>
        <w:tabs>
          <w:tab w:val="clear" w:pos="9355"/>
          <w:tab w:val="right" w:leader="dot" w:pos="9360"/>
        </w:tabs>
      </w:pPr>
      <w:r>
        <w:t>Food hygiene</w:t>
      </w:r>
      <w:r>
        <w:tab/>
      </w:r>
      <w:hyperlink w:anchor="__RefHeading__19459_1460084006" w:history="1">
        <w:r>
          <w:rPr>
            <w:rStyle w:val="IndexLink"/>
          </w:rPr>
          <w:t>4</w:t>
        </w:r>
      </w:hyperlink>
    </w:p>
    <w:p w:rsidR="00000000" w:rsidRDefault="00841AFA">
      <w:pPr>
        <w:pStyle w:val="TOC2"/>
        <w:tabs>
          <w:tab w:val="clear" w:pos="9355"/>
          <w:tab w:val="right" w:leader="dot" w:pos="9360"/>
        </w:tabs>
      </w:pPr>
      <w:r>
        <w:t>Risk management</w:t>
      </w:r>
      <w:r>
        <w:tab/>
      </w:r>
      <w:hyperlink w:anchor="__RefHeading__19461_1460084006" w:history="1">
        <w:r>
          <w:rPr>
            <w:rStyle w:val="IndexLink"/>
          </w:rPr>
          <w:t>5</w:t>
        </w:r>
      </w:hyperlink>
    </w:p>
    <w:p w:rsidR="00000000" w:rsidRDefault="00841AFA">
      <w:pPr>
        <w:pStyle w:val="TOC2"/>
        <w:tabs>
          <w:tab w:val="clear" w:pos="9355"/>
          <w:tab w:val="right" w:leader="dot" w:pos="9360"/>
        </w:tabs>
      </w:pPr>
      <w:r>
        <w:t>Licensing</w:t>
      </w:r>
      <w:r>
        <w:tab/>
      </w:r>
      <w:hyperlink w:anchor="__RefHeading__19463_1460084006" w:history="1">
        <w:r>
          <w:rPr>
            <w:rStyle w:val="IndexLink"/>
          </w:rPr>
          <w:t>5</w:t>
        </w:r>
      </w:hyperlink>
    </w:p>
    <w:p w:rsidR="00000000" w:rsidRDefault="00841AFA">
      <w:pPr>
        <w:pStyle w:val="TOC2"/>
        <w:tabs>
          <w:tab w:val="clear" w:pos="9355"/>
          <w:tab w:val="right" w:leader="dot" w:pos="9360"/>
        </w:tabs>
      </w:pPr>
      <w:r>
        <w:t>Hotel proprietors act 1956(key provisions)</w:t>
      </w:r>
      <w:r>
        <w:tab/>
      </w:r>
      <w:hyperlink w:anchor="__RefHeading__19465_1460084006" w:history="1">
        <w:r>
          <w:rPr>
            <w:rStyle w:val="IndexLink"/>
          </w:rPr>
          <w:t>6</w:t>
        </w:r>
      </w:hyperlink>
    </w:p>
    <w:p w:rsidR="00000000" w:rsidRDefault="00841AFA">
      <w:pPr>
        <w:pStyle w:val="TOC1"/>
      </w:pPr>
      <w:r>
        <w:t xml:space="preserve">Conclusion </w:t>
      </w:r>
      <w:r>
        <w:tab/>
      </w:r>
      <w:hyperlink w:anchor="__RefHeading__29040_1460084006" w:history="1">
        <w:r>
          <w:rPr>
            <w:rStyle w:val="IndexLink"/>
          </w:rPr>
          <w:t>6</w:t>
        </w:r>
      </w:hyperlink>
    </w:p>
    <w:p w:rsidR="00000000" w:rsidRDefault="00841AFA">
      <w:pPr>
        <w:pStyle w:val="TOC1"/>
      </w:pPr>
      <w:r>
        <w:t xml:space="preserve"> </w:t>
      </w:r>
      <w:r>
        <w:tab/>
      </w:r>
      <w:hyperlink w:anchor="__RefHeading__19467_1460084006" w:history="1">
        <w:r>
          <w:rPr>
            <w:rStyle w:val="IndexLink"/>
          </w:rPr>
          <w:t>7</w:t>
        </w:r>
      </w:hyperlink>
    </w:p>
    <w:p w:rsidR="00000000" w:rsidRDefault="00841AFA">
      <w:pPr>
        <w:pStyle w:val="TOC1"/>
      </w:pPr>
      <w:r>
        <w:t>REFERENCES</w:t>
      </w:r>
      <w:r>
        <w:tab/>
      </w:r>
      <w:hyperlink w:anchor="__RefHeading__29042_1460084006" w:history="1">
        <w:r>
          <w:rPr>
            <w:rStyle w:val="IndexLink"/>
          </w:rPr>
          <w:t>7</w:t>
        </w:r>
      </w:hyperlink>
    </w:p>
    <w:p w:rsidR="00000000" w:rsidRDefault="00841AFA">
      <w:pPr>
        <w:jc w:val="center"/>
        <w:rPr>
          <w:rFonts w:ascii="Times" w:hAnsi="Times" w:cs="Times"/>
          <w:b/>
          <w:bCs/>
          <w:sz w:val="72"/>
          <w:szCs w:val="72"/>
        </w:rPr>
      </w:pPr>
      <w:r>
        <w:fldChar w:fldCharType="end"/>
      </w:r>
    </w:p>
    <w:p w:rsidR="00000000" w:rsidRDefault="00841AFA">
      <w:pPr>
        <w:pStyle w:val="Heading1"/>
        <w:pageBreakBefore/>
        <w:rPr>
          <w:rFonts w:ascii="Ariel" w:hAnsi="Ariel" w:cs="Ariel"/>
          <w:sz w:val="22"/>
          <w:szCs w:val="22"/>
        </w:rPr>
      </w:pPr>
      <w:bookmarkStart w:id="1" w:name="__RefHeading__19451_1460084006"/>
      <w:bookmarkEnd w:id="1"/>
      <w:r>
        <w:rPr>
          <w:rFonts w:ascii="Ariel" w:hAnsi="Ariel" w:cs="Ariel"/>
          <w:sz w:val="26"/>
          <w:szCs w:val="26"/>
        </w:rPr>
        <w:lastRenderedPageBreak/>
        <w:t xml:space="preserve">Introduction </w:t>
      </w:r>
    </w:p>
    <w:p w:rsidR="00000000" w:rsidRDefault="00841AFA">
      <w:r>
        <w:rPr>
          <w:rFonts w:ascii="Ariel" w:hAnsi="Ariel" w:cs="Ariel"/>
          <w:sz w:val="22"/>
        </w:rPr>
        <w:t xml:space="preserve">The main health provision one has to accumulate in these factors is that there are several changes which </w:t>
      </w:r>
      <w:r>
        <w:rPr>
          <w:rFonts w:ascii="Ariel" w:hAnsi="Ariel" w:cs="Ariel"/>
          <w:sz w:val="22"/>
        </w:rPr>
        <w:t>are very essential for any person in the market. Their has to be an promotional effect of all such methods. One has to guide and provide correct guidance and regulation which can be done in the mainstream methods of giving correct services and assistance t</w:t>
      </w:r>
      <w:r>
        <w:rPr>
          <w:rFonts w:ascii="Ariel" w:hAnsi="Ariel" w:cs="Ariel"/>
          <w:sz w:val="22"/>
        </w:rPr>
        <w:t xml:space="preserve">o every guest present in the hotel. They have to assist them in all aspects and any insignificance of their working will effect the goodwill and character of the hotel. The file will work around all legal aspects which have to be done under </w:t>
      </w:r>
      <w:proofErr w:type="spellStart"/>
      <w:r>
        <w:rPr>
          <w:rFonts w:ascii="Ariel" w:hAnsi="Ariel" w:cs="Ariel"/>
          <w:sz w:val="22"/>
        </w:rPr>
        <w:t>provisionals</w:t>
      </w:r>
      <w:proofErr w:type="spellEnd"/>
      <w:r>
        <w:rPr>
          <w:rFonts w:ascii="Ariel" w:hAnsi="Ariel" w:cs="Ariel"/>
          <w:sz w:val="22"/>
        </w:rPr>
        <w:t xml:space="preserve"> co</w:t>
      </w:r>
      <w:r>
        <w:rPr>
          <w:rFonts w:ascii="Ariel" w:hAnsi="Ariel" w:cs="Ariel"/>
          <w:sz w:val="22"/>
        </w:rPr>
        <w:t>ncepts and give them proper methods and guidance of legal provisions</w:t>
      </w:r>
      <w:r>
        <w:rPr>
          <w:rFonts w:ascii="Times" w:hAnsi="Times" w:cs="Times"/>
          <w:color w:val="222222"/>
          <w:szCs w:val="24"/>
          <w:shd w:val="clear" w:color="auto" w:fill="FFFFFF"/>
        </w:rPr>
        <w:t>(</w:t>
      </w:r>
      <w:proofErr w:type="spellStart"/>
      <w:r>
        <w:rPr>
          <w:rFonts w:ascii="Times" w:hAnsi="Times" w:cs="Times"/>
          <w:color w:val="222222"/>
          <w:szCs w:val="24"/>
          <w:shd w:val="clear" w:color="auto" w:fill="FFFFFF"/>
        </w:rPr>
        <w:t>Rahimi</w:t>
      </w:r>
      <w:proofErr w:type="spellEnd"/>
      <w:r>
        <w:rPr>
          <w:rFonts w:ascii="Times" w:hAnsi="Times" w:cs="Times"/>
          <w:color w:val="222222"/>
          <w:szCs w:val="24"/>
          <w:shd w:val="clear" w:color="auto" w:fill="FFFFFF"/>
        </w:rPr>
        <w:t xml:space="preserve"> and </w:t>
      </w:r>
      <w:proofErr w:type="spellStart"/>
      <w:r>
        <w:rPr>
          <w:rFonts w:ascii="Times" w:hAnsi="Times" w:cs="Times"/>
          <w:color w:val="222222"/>
          <w:szCs w:val="24"/>
          <w:shd w:val="clear" w:color="auto" w:fill="FFFFFF"/>
        </w:rPr>
        <w:t>Gunlu</w:t>
      </w:r>
      <w:proofErr w:type="spellEnd"/>
      <w:r>
        <w:rPr>
          <w:rFonts w:ascii="Times" w:hAnsi="Times" w:cs="Times"/>
          <w:color w:val="222222"/>
          <w:szCs w:val="24"/>
          <w:shd w:val="clear" w:color="auto" w:fill="FFFFFF"/>
        </w:rPr>
        <w:t>, 2016).</w:t>
      </w:r>
    </w:p>
    <w:p w:rsidR="00000000" w:rsidRDefault="00841AFA"/>
    <w:p w:rsidR="00000000" w:rsidRDefault="00841AFA">
      <w:pPr>
        <w:pStyle w:val="Heading2"/>
        <w:rPr>
          <w:rFonts w:ascii="Ariel" w:hAnsi="Ariel" w:cs="Ariel"/>
          <w:bCs w:val="0"/>
          <w:sz w:val="22"/>
          <w:szCs w:val="22"/>
          <w:u w:val="none"/>
        </w:rPr>
      </w:pPr>
      <w:bookmarkStart w:id="2" w:name="__RefHeading__19453_1460084006"/>
      <w:bookmarkEnd w:id="2"/>
      <w:r>
        <w:rPr>
          <w:rFonts w:ascii="Ariel" w:hAnsi="Ariel" w:cs="Ariel"/>
          <w:sz w:val="22"/>
          <w:szCs w:val="22"/>
        </w:rPr>
        <w:t>Legal legislative risks that managers and employees need to consider in hotel industry</w:t>
      </w:r>
    </w:p>
    <w:p w:rsidR="00000000" w:rsidRDefault="00841AFA">
      <w:r>
        <w:rPr>
          <w:rFonts w:ascii="Ariel" w:hAnsi="Ariel" w:cs="Ariel"/>
          <w:sz w:val="22"/>
        </w:rPr>
        <w:tab/>
        <w:t>This industry is bifurcated in several aspect and have to guide and provi</w:t>
      </w:r>
      <w:r>
        <w:rPr>
          <w:rFonts w:ascii="Ariel" w:hAnsi="Ariel" w:cs="Ariel"/>
          <w:sz w:val="22"/>
        </w:rPr>
        <w:t>de the initial aspects of guiding the correct influence in markets. The hospitality culture and system have to attain special provisions which have to be given and people have to given several aspects in the commodity. This stream is connected to several l</w:t>
      </w:r>
      <w:r>
        <w:rPr>
          <w:rFonts w:ascii="Ariel" w:hAnsi="Ariel" w:cs="Ariel"/>
          <w:sz w:val="22"/>
        </w:rPr>
        <w:t>aws and provisions which are very important for all member's and employees to follow and cooperate under such circumstances. The legal provisions  which have to be competitively present in the coordination and guiding the correct passage for impoverishment</w:t>
      </w:r>
      <w:r>
        <w:rPr>
          <w:rFonts w:ascii="Ariel" w:hAnsi="Ariel" w:cs="Ariel"/>
          <w:sz w:val="22"/>
        </w:rPr>
        <w:t xml:space="preserve">s in the context of hotel managing staff and correct utilisation of methods. Their areas several aspects in which the company have to be hindered and provide correct methods and correct bifurcations. their are correct methods where all such provisions are </w:t>
      </w:r>
      <w:r>
        <w:rPr>
          <w:rFonts w:ascii="Ariel" w:hAnsi="Ariel" w:cs="Ariel"/>
          <w:sz w:val="22"/>
        </w:rPr>
        <w:t xml:space="preserve">made to be covered in proper aspects and all have to get the correct provisional in articles and legislative articles in the workings of government and factorial matters. The initial stages which are covered in this context have to be done under the same </w:t>
      </w:r>
      <w:r>
        <w:rPr>
          <w:rFonts w:ascii="Ariel" w:hAnsi="Ariel" w:cs="Ariel"/>
          <w:sz w:val="22"/>
        </w:rPr>
        <w:lastRenderedPageBreak/>
        <w:t>p</w:t>
      </w:r>
      <w:r>
        <w:rPr>
          <w:rFonts w:ascii="Ariel" w:hAnsi="Ariel" w:cs="Ariel"/>
          <w:sz w:val="22"/>
        </w:rPr>
        <w:t>assages and can be in cured for the proper justification and correct utilisation of hotel techniques which are covered under legal provisions</w:t>
      </w:r>
      <w:r>
        <w:rPr>
          <w:rFonts w:ascii="Times" w:hAnsi="Times" w:cs="Times"/>
          <w:color w:val="222222"/>
          <w:szCs w:val="24"/>
          <w:shd w:val="clear" w:color="auto" w:fill="FFFFFF"/>
        </w:rPr>
        <w:t xml:space="preserve"> (</w:t>
      </w:r>
      <w:proofErr w:type="spellStart"/>
      <w:r>
        <w:rPr>
          <w:rFonts w:ascii="Times" w:hAnsi="Times" w:cs="Times"/>
          <w:color w:val="222222"/>
          <w:szCs w:val="24"/>
          <w:shd w:val="clear" w:color="auto" w:fill="FFFFFF"/>
        </w:rPr>
        <w:t>Colangelo</w:t>
      </w:r>
      <w:proofErr w:type="spellEnd"/>
      <w:r>
        <w:rPr>
          <w:rFonts w:ascii="Times" w:hAnsi="Times" w:cs="Times"/>
          <w:color w:val="222222"/>
          <w:szCs w:val="24"/>
          <w:shd w:val="clear" w:color="auto" w:fill="FFFFFF"/>
        </w:rPr>
        <w:t>, 2017).</w:t>
      </w:r>
    </w:p>
    <w:p w:rsidR="00000000" w:rsidRDefault="00841AFA">
      <w:pPr>
        <w:pStyle w:val="Heading2"/>
        <w:rPr>
          <w:rFonts w:ascii="Open Sans" w:hAnsi="Open Sans" w:cs="Ariel"/>
          <w:bCs w:val="0"/>
          <w:sz w:val="22"/>
          <w:szCs w:val="22"/>
          <w:shd w:val="clear" w:color="auto" w:fill="FFFFFF"/>
        </w:rPr>
      </w:pPr>
      <w:bookmarkStart w:id="3" w:name="__RefHeading__19455_1460084006"/>
      <w:bookmarkEnd w:id="3"/>
      <w:r>
        <w:rPr>
          <w:bCs w:val="0"/>
        </w:rPr>
        <w:t>Liability data protection</w:t>
      </w:r>
    </w:p>
    <w:p w:rsidR="00000000" w:rsidRDefault="00841AFA">
      <w:pPr>
        <w:pStyle w:val="BodyText"/>
        <w:rPr>
          <w:rFonts w:ascii="Open Sans" w:hAnsi="Open Sans"/>
          <w:sz w:val="22"/>
          <w:shd w:val="clear" w:color="auto" w:fill="FFFFFF"/>
        </w:rPr>
      </w:pPr>
      <w:r>
        <w:rPr>
          <w:rFonts w:ascii="Open Sans" w:hAnsi="Open Sans" w:cs="Ariel"/>
          <w:sz w:val="22"/>
          <w:shd w:val="clear" w:color="auto" w:fill="FFFFFF"/>
        </w:rPr>
        <w:t>While personal data is a powerful marketing tool and key to a hotel’s</w:t>
      </w:r>
      <w:r>
        <w:rPr>
          <w:rFonts w:ascii="Open Sans" w:hAnsi="Open Sans" w:cs="Ariel"/>
          <w:sz w:val="22"/>
          <w:shd w:val="clear" w:color="auto" w:fill="FFFFFF"/>
        </w:rPr>
        <w:t xml:space="preserve"> relationship with its employees and guests, hotels must carefully manage how they deal with the personal information they collect and maintain to ensure compliance with the Data Protection Act 1998 and related legislation and codes of conduct. Hotels shou</w:t>
      </w:r>
      <w:r>
        <w:rPr>
          <w:rFonts w:ascii="Open Sans" w:hAnsi="Open Sans" w:cs="Ariel"/>
          <w:sz w:val="22"/>
          <w:shd w:val="clear" w:color="auto" w:fill="FFFFFF"/>
        </w:rPr>
        <w:t>ld also be sensitive to their guests’ and employees’ expectations that their data will be kept confidential and secure.</w:t>
      </w:r>
    </w:p>
    <w:p w:rsidR="00000000" w:rsidRDefault="00841AFA">
      <w:pPr>
        <w:pStyle w:val="BodyText"/>
        <w:spacing w:before="180" w:after="180"/>
        <w:rPr>
          <w:rFonts w:ascii="Open Sans" w:hAnsi="Open Sans"/>
          <w:sz w:val="22"/>
          <w:shd w:val="clear" w:color="auto" w:fill="FFFFFF"/>
        </w:rPr>
      </w:pPr>
      <w:r>
        <w:rPr>
          <w:rFonts w:ascii="Open Sans" w:hAnsi="Open Sans"/>
          <w:sz w:val="22"/>
          <w:shd w:val="clear" w:color="auto" w:fill="FFFFFF"/>
        </w:rPr>
        <w:t>Records of personal information are kept in many forms from credit card receipts, to home addresses of guests to CCTV footage; any infor</w:t>
      </w:r>
      <w:r>
        <w:rPr>
          <w:rFonts w:ascii="Open Sans" w:hAnsi="Open Sans"/>
          <w:sz w:val="22"/>
          <w:shd w:val="clear" w:color="auto" w:fill="FFFFFF"/>
        </w:rPr>
        <w:t>mation like this, if it identifies a living individual or together with other data can identify a living individual, is protected in the UK by the DPA. </w:t>
      </w:r>
    </w:p>
    <w:p w:rsidR="00000000" w:rsidRDefault="00841AFA">
      <w:pPr>
        <w:pStyle w:val="BodyText"/>
        <w:spacing w:before="180" w:after="180"/>
        <w:rPr>
          <w:sz w:val="22"/>
        </w:rPr>
      </w:pPr>
      <w:r>
        <w:rPr>
          <w:rFonts w:ascii="Open Sans" w:hAnsi="Open Sans"/>
          <w:sz w:val="22"/>
          <w:shd w:val="clear" w:color="auto" w:fill="FFFFFF"/>
        </w:rPr>
        <w:t>Recent reports of businesses not disposing of personal data securely, together with the rise in identit</w:t>
      </w:r>
      <w:r>
        <w:rPr>
          <w:rFonts w:ascii="Open Sans" w:hAnsi="Open Sans"/>
          <w:sz w:val="22"/>
          <w:shd w:val="clear" w:color="auto" w:fill="FFFFFF"/>
        </w:rPr>
        <w:t xml:space="preserve">y theft highlights how sensitive this issue has become, and how a hotel’s reputation (and consequently its brand) can be negatively affected if it does not carefully manage and protect the personal data that it holds. In case of  any liability of the fact </w:t>
      </w:r>
      <w:r>
        <w:rPr>
          <w:rFonts w:ascii="Open Sans" w:hAnsi="Open Sans"/>
          <w:sz w:val="22"/>
          <w:shd w:val="clear" w:color="auto" w:fill="FFFFFF"/>
        </w:rPr>
        <w:t>the manager s and the owner both are held liable in the process</w:t>
      </w:r>
      <w:r>
        <w:rPr>
          <w:rFonts w:ascii="Times" w:hAnsi="Times" w:cs="Times"/>
          <w:color w:val="222222"/>
          <w:sz w:val="22"/>
          <w:shd w:val="clear" w:color="auto" w:fill="FFFFFF"/>
        </w:rPr>
        <w:t xml:space="preserve"> (</w:t>
      </w:r>
      <w:proofErr w:type="spellStart"/>
      <w:r>
        <w:rPr>
          <w:rFonts w:ascii="Times" w:hAnsi="Times" w:cs="Times"/>
          <w:color w:val="222222"/>
          <w:sz w:val="22"/>
          <w:shd w:val="clear" w:color="auto" w:fill="FFFFFF"/>
        </w:rPr>
        <w:t>Melián</w:t>
      </w:r>
      <w:proofErr w:type="spellEnd"/>
      <w:r>
        <w:rPr>
          <w:rFonts w:ascii="Times" w:hAnsi="Times" w:cs="Times"/>
          <w:color w:val="222222"/>
          <w:sz w:val="22"/>
          <w:shd w:val="clear" w:color="auto" w:fill="FFFFFF"/>
        </w:rPr>
        <w:t xml:space="preserve">-González and </w:t>
      </w:r>
      <w:proofErr w:type="spellStart"/>
      <w:r>
        <w:rPr>
          <w:rFonts w:ascii="Times" w:hAnsi="Times" w:cs="Times"/>
          <w:color w:val="222222"/>
          <w:sz w:val="22"/>
          <w:shd w:val="clear" w:color="auto" w:fill="FFFFFF"/>
        </w:rPr>
        <w:t>Bulchand-Gidumal</w:t>
      </w:r>
      <w:proofErr w:type="spellEnd"/>
      <w:r>
        <w:rPr>
          <w:rFonts w:ascii="Times" w:hAnsi="Times" w:cs="Times"/>
          <w:color w:val="222222"/>
          <w:sz w:val="22"/>
          <w:shd w:val="clear" w:color="auto" w:fill="FFFFFF"/>
        </w:rPr>
        <w:t>, 2016).</w:t>
      </w:r>
    </w:p>
    <w:p w:rsidR="00000000" w:rsidRDefault="00841AFA">
      <w:pPr>
        <w:pStyle w:val="Heading2"/>
        <w:rPr>
          <w:rFonts w:ascii="apple-system" w:hAnsi="apple-system" w:cs="Ariel"/>
          <w:color w:val="212529"/>
          <w:szCs w:val="22"/>
        </w:rPr>
      </w:pPr>
      <w:bookmarkStart w:id="4" w:name="__RefHeading__19457_1460084006"/>
      <w:bookmarkEnd w:id="4"/>
      <w:r>
        <w:rPr>
          <w:sz w:val="22"/>
          <w:szCs w:val="22"/>
        </w:rPr>
        <w:t>Health and safety</w:t>
      </w:r>
    </w:p>
    <w:p w:rsidR="00000000" w:rsidRDefault="00841AFA">
      <w:pPr>
        <w:pStyle w:val="BodyText"/>
      </w:pPr>
      <w:r>
        <w:rPr>
          <w:rFonts w:ascii="apple-system" w:hAnsi="apple-system" w:cs="Ariel"/>
          <w:bCs/>
          <w:color w:val="212529"/>
        </w:rPr>
        <w:tab/>
        <w:t>It is very clear in the fact that the most important that health and safety of the premises should be kept as very important as</w:t>
      </w:r>
      <w:r>
        <w:rPr>
          <w:rFonts w:ascii="apple-system" w:hAnsi="apple-system" w:cs="Ariel"/>
          <w:bCs/>
          <w:color w:val="212529"/>
        </w:rPr>
        <w:t xml:space="preserve">pects in the workings. Keeping very silly premises and giving several aspects will be given should be done as per the guidelines and health should become a big issue for which later the hotel has to be held liable </w:t>
      </w:r>
      <w:r>
        <w:rPr>
          <w:rFonts w:ascii="apple-system" w:hAnsi="apple-system" w:cs="Ariel"/>
          <w:bCs/>
          <w:color w:val="212529"/>
        </w:rPr>
        <w:lastRenderedPageBreak/>
        <w:t>in case of any negligence.  The main succe</w:t>
      </w:r>
      <w:r>
        <w:rPr>
          <w:rFonts w:ascii="apple-system" w:hAnsi="apple-system" w:cs="Ariel"/>
          <w:bCs/>
          <w:color w:val="212529"/>
        </w:rPr>
        <w:t>ss point of the hotel will be to get correct working categorisation and essential aspects of the meninges and bifurcations. The main procedure is to guide and regulate the several aspects to keep in mind. The correct calculation of pantry and food items ca</w:t>
      </w:r>
      <w:r>
        <w:rPr>
          <w:rFonts w:ascii="apple-system" w:hAnsi="apple-system" w:cs="Ariel"/>
          <w:bCs/>
          <w:color w:val="212529"/>
        </w:rPr>
        <w:t xml:space="preserve">n avoid most </w:t>
      </w:r>
      <w:proofErr w:type="spellStart"/>
      <w:r>
        <w:rPr>
          <w:rFonts w:ascii="apple-system" w:hAnsi="apple-system" w:cs="Ariel"/>
          <w:bCs/>
          <w:color w:val="212529"/>
        </w:rPr>
        <w:t>oif</w:t>
      </w:r>
      <w:proofErr w:type="spellEnd"/>
      <w:r>
        <w:rPr>
          <w:rFonts w:ascii="apple-system" w:hAnsi="apple-system" w:cs="Ariel"/>
          <w:bCs/>
          <w:color w:val="212529"/>
        </w:rPr>
        <w:t xml:space="preserve"> the issues and in safety they should keep several people who will make it safe and secured for all guest to move freely and accommodate the place with a clear </w:t>
      </w:r>
      <w:proofErr w:type="spellStart"/>
      <w:r>
        <w:rPr>
          <w:rFonts w:ascii="apple-system" w:hAnsi="apple-system" w:cs="Ariel"/>
          <w:bCs/>
          <w:color w:val="212529"/>
        </w:rPr>
        <w:t>mindset</w:t>
      </w:r>
      <w:proofErr w:type="spellEnd"/>
      <w:r>
        <w:rPr>
          <w:rFonts w:ascii="apple-system" w:hAnsi="apple-system" w:cs="Ariel"/>
          <w:bCs/>
          <w:color w:val="212529"/>
        </w:rPr>
        <w:t xml:space="preserve">. Its very important to keep the basis best facilities of hotel done and </w:t>
      </w:r>
      <w:r>
        <w:rPr>
          <w:rFonts w:ascii="apple-system" w:hAnsi="apple-system" w:cs="Ariel"/>
          <w:bCs/>
          <w:color w:val="212529"/>
        </w:rPr>
        <w:t>make the environment friendly</w:t>
      </w:r>
      <w:r>
        <w:rPr>
          <w:rFonts w:ascii="Times" w:hAnsi="Times" w:cs="Times"/>
          <w:color w:val="222222"/>
          <w:szCs w:val="24"/>
          <w:shd w:val="clear" w:color="auto" w:fill="FFFFFF"/>
        </w:rPr>
        <w:t xml:space="preserve"> (Nguyen, 2015).</w:t>
      </w:r>
    </w:p>
    <w:p w:rsidR="00000000" w:rsidRDefault="00841AFA">
      <w:pPr>
        <w:pStyle w:val="Heading2"/>
        <w:rPr>
          <w:rFonts w:ascii="Ariel" w:hAnsi="Ariel" w:cs="Ariel"/>
          <w:b/>
          <w:sz w:val="22"/>
          <w:szCs w:val="22"/>
        </w:rPr>
      </w:pPr>
      <w:bookmarkStart w:id="5" w:name="__RefHeading__19459_1460084006"/>
      <w:bookmarkEnd w:id="5"/>
      <w:r>
        <w:t>Food hygiene</w:t>
      </w:r>
    </w:p>
    <w:p w:rsidR="00000000" w:rsidRDefault="00841AFA">
      <w:r>
        <w:rPr>
          <w:rFonts w:ascii="Ariel" w:hAnsi="Ariel" w:cs="Ariel"/>
          <w:b/>
          <w:bCs/>
          <w:sz w:val="22"/>
        </w:rPr>
        <w:tab/>
      </w:r>
      <w:r>
        <w:rPr>
          <w:rFonts w:ascii="Ariel" w:hAnsi="Ariel" w:cs="Ariel"/>
          <w:sz w:val="22"/>
        </w:rPr>
        <w:t xml:space="preserve">The food hygiene has to be one of the most important aspects and give them correct association with happiness of guests and concluding the fact that their have to be correct association. The main </w:t>
      </w:r>
      <w:r>
        <w:rPr>
          <w:rFonts w:ascii="Ariel" w:hAnsi="Ariel" w:cs="Ariel"/>
          <w:sz w:val="22"/>
        </w:rPr>
        <w:t>work here is to keep the food in correct environment and make it very presentable while working in it. The food is the main source of attraction for many people and keeping things good in good makes people understand the fact that there are the correct ass</w:t>
      </w:r>
      <w:r>
        <w:rPr>
          <w:rFonts w:ascii="Ariel" w:hAnsi="Ariel" w:cs="Ariel"/>
          <w:sz w:val="22"/>
        </w:rPr>
        <w:t>ociation in the factor, the lateral image of any place is done on the main aspects of the correct. The food is so appropriate has to be correct in the health and safety act and as per the guidance of the correct guidance.</w:t>
      </w:r>
      <w:r>
        <w:rPr>
          <w:rFonts w:ascii="Times" w:hAnsi="Times" w:cs="Times"/>
          <w:color w:val="222222"/>
          <w:szCs w:val="24"/>
          <w:shd w:val="clear" w:color="auto" w:fill="FFFFFF"/>
        </w:rPr>
        <w:t>(Law,  2019).</w:t>
      </w:r>
    </w:p>
    <w:p w:rsidR="00000000" w:rsidRDefault="00841AFA">
      <w:pPr>
        <w:pStyle w:val="Heading2"/>
        <w:rPr>
          <w:rFonts w:ascii="Ariel" w:hAnsi="Ariel" w:cs="Ariel"/>
          <w:bCs w:val="0"/>
          <w:sz w:val="22"/>
          <w:szCs w:val="22"/>
        </w:rPr>
      </w:pPr>
      <w:bookmarkStart w:id="6" w:name="__RefHeading__19461_1460084006"/>
      <w:bookmarkEnd w:id="6"/>
      <w:r>
        <w:t>Risk management</w:t>
      </w:r>
    </w:p>
    <w:p w:rsidR="00000000" w:rsidRDefault="00841AFA">
      <w:r>
        <w:rPr>
          <w:rFonts w:ascii="Ariel" w:hAnsi="Ariel" w:cs="Ariel"/>
          <w:sz w:val="22"/>
        </w:rPr>
        <w:t>It is</w:t>
      </w:r>
      <w:r>
        <w:rPr>
          <w:rFonts w:ascii="Ariel" w:hAnsi="Ariel" w:cs="Ariel"/>
          <w:sz w:val="22"/>
        </w:rPr>
        <w:t xml:space="preserve"> very important to keep all place of hotel secured and safe from any such irregular management and one has to guide and provide the correct assessment in the area. their are many laws and provisions which were created in the legal aspects with many importa</w:t>
      </w:r>
      <w:r>
        <w:rPr>
          <w:rFonts w:ascii="Ariel" w:hAnsi="Ariel" w:cs="Ariel"/>
          <w:sz w:val="22"/>
        </w:rPr>
        <w:t xml:space="preserve">nt ideologies that can be followed. the hotels should keep all the safety </w:t>
      </w:r>
      <w:proofErr w:type="spellStart"/>
      <w:r>
        <w:rPr>
          <w:rFonts w:ascii="Ariel" w:hAnsi="Ariel" w:cs="Ariel"/>
          <w:sz w:val="22"/>
        </w:rPr>
        <w:t>equipments</w:t>
      </w:r>
      <w:proofErr w:type="spellEnd"/>
      <w:r>
        <w:rPr>
          <w:rFonts w:ascii="Ariel" w:hAnsi="Ariel" w:cs="Ariel"/>
          <w:sz w:val="22"/>
        </w:rPr>
        <w:t xml:space="preserve"> in the hotel environment and have to guide them as per the working regulation of all employees. all the </w:t>
      </w:r>
      <w:r>
        <w:rPr>
          <w:rFonts w:ascii="Ariel" w:hAnsi="Ariel" w:cs="Ariel"/>
          <w:sz w:val="22"/>
        </w:rPr>
        <w:lastRenderedPageBreak/>
        <w:t>employees should get correct training in the field and with all suc</w:t>
      </w:r>
      <w:r>
        <w:rPr>
          <w:rFonts w:ascii="Ariel" w:hAnsi="Ariel" w:cs="Ariel"/>
          <w:sz w:val="22"/>
        </w:rPr>
        <w:t>h aspects they have to be trained in this methods. Their has to be correct representation of all the work. Their is equal distribution of work and characterisation in working categorisation. Risk management is directly connected to some major legislative p</w:t>
      </w:r>
      <w:r>
        <w:rPr>
          <w:rFonts w:ascii="Ariel" w:hAnsi="Ariel" w:cs="Ariel"/>
          <w:sz w:val="22"/>
        </w:rPr>
        <w:t>rocedure and have to be distinctively done in the procedure.</w:t>
      </w:r>
    </w:p>
    <w:p w:rsidR="00000000" w:rsidRDefault="00841AFA">
      <w:pPr>
        <w:pStyle w:val="Heading2"/>
        <w:rPr>
          <w:rFonts w:ascii="Ariel" w:hAnsi="Ariel" w:cs="Ariel"/>
          <w:bCs w:val="0"/>
          <w:sz w:val="22"/>
          <w:szCs w:val="22"/>
        </w:rPr>
      </w:pPr>
      <w:bookmarkStart w:id="7" w:name="__RefHeading__19463_1460084006"/>
      <w:bookmarkEnd w:id="7"/>
      <w:r>
        <w:t>Licensing</w:t>
      </w:r>
    </w:p>
    <w:p w:rsidR="00000000" w:rsidRDefault="00841AFA">
      <w:r>
        <w:rPr>
          <w:rFonts w:ascii="Ariel" w:hAnsi="Ariel" w:cs="Ariel"/>
          <w:sz w:val="22"/>
        </w:rPr>
        <w:t>this is one the most important work which has to be done by every person in any hotel. They have to guide them as per the gaming sections and should get  the leading restriction that ca</w:t>
      </w:r>
      <w:r>
        <w:rPr>
          <w:rFonts w:ascii="Ariel" w:hAnsi="Ariel" w:cs="Ariel"/>
          <w:sz w:val="22"/>
        </w:rPr>
        <w:t>n be done on the basis of getting correct methods. The basic necessities required in this field is to collectively make changes in the file and place all such things under the regulations of several aspects. The main aspects which have to be covered in the</w:t>
      </w:r>
      <w:r>
        <w:rPr>
          <w:rFonts w:ascii="Ariel" w:hAnsi="Ariel" w:cs="Ariel"/>
          <w:sz w:val="22"/>
        </w:rPr>
        <w:t xml:space="preserve"> relate stoking and the license is a must for every environment. The basic nature of all the catheterisation have to be done in the working zone and have to be completed. The license and all the methods have to be done as per guidelines of the commodities </w:t>
      </w:r>
      <w:r>
        <w:rPr>
          <w:rFonts w:ascii="Ariel" w:hAnsi="Ariel" w:cs="Ariel"/>
          <w:sz w:val="22"/>
        </w:rPr>
        <w:t>and given the rural or urban environment. The hotels have to keep all the areas and in correct procedure and the wellness of the environment has to be done for correct representation. If any hotel is not registered and have not attained the needed licenses</w:t>
      </w:r>
      <w:r>
        <w:rPr>
          <w:rFonts w:ascii="Ariel" w:hAnsi="Ariel" w:cs="Ariel"/>
          <w:sz w:val="22"/>
        </w:rPr>
        <w:t xml:space="preserve"> then they have to surrender and close the place and pay fine to governments</w:t>
      </w:r>
      <w:r>
        <w:rPr>
          <w:rFonts w:ascii="Times" w:hAnsi="Times" w:cs="Times"/>
          <w:color w:val="222222"/>
          <w:szCs w:val="24"/>
          <w:shd w:val="clear" w:color="auto" w:fill="FFFFFF"/>
        </w:rPr>
        <w:t xml:space="preserve"> (</w:t>
      </w:r>
      <w:proofErr w:type="spellStart"/>
      <w:r>
        <w:rPr>
          <w:rFonts w:ascii="Times" w:hAnsi="Times" w:cs="Times"/>
          <w:color w:val="222222"/>
          <w:szCs w:val="24"/>
          <w:shd w:val="clear" w:color="auto" w:fill="FFFFFF"/>
        </w:rPr>
        <w:t>Akincilar</w:t>
      </w:r>
      <w:proofErr w:type="spellEnd"/>
      <w:r>
        <w:rPr>
          <w:rFonts w:ascii="Times" w:hAnsi="Times" w:cs="Times"/>
          <w:color w:val="222222"/>
          <w:szCs w:val="24"/>
          <w:shd w:val="clear" w:color="auto" w:fill="FFFFFF"/>
        </w:rPr>
        <w:t xml:space="preserve"> and </w:t>
      </w:r>
      <w:proofErr w:type="spellStart"/>
      <w:r>
        <w:rPr>
          <w:rFonts w:ascii="Times" w:hAnsi="Times" w:cs="Times"/>
          <w:color w:val="222222"/>
          <w:szCs w:val="24"/>
          <w:shd w:val="clear" w:color="auto" w:fill="FFFFFF"/>
        </w:rPr>
        <w:t>Dagdeviren</w:t>
      </w:r>
      <w:proofErr w:type="spellEnd"/>
      <w:r>
        <w:rPr>
          <w:rFonts w:ascii="Times" w:hAnsi="Times" w:cs="Times"/>
          <w:color w:val="222222"/>
          <w:szCs w:val="24"/>
          <w:shd w:val="clear" w:color="auto" w:fill="FFFFFF"/>
        </w:rPr>
        <w:t>, 2014).</w:t>
      </w:r>
    </w:p>
    <w:p w:rsidR="00000000" w:rsidRDefault="00841AFA">
      <w:pPr>
        <w:pStyle w:val="Heading2"/>
      </w:pPr>
      <w:bookmarkStart w:id="8" w:name="__RefHeading__19465_1460084006"/>
      <w:bookmarkEnd w:id="8"/>
      <w:r>
        <w:t>Hotel proprietors act 1956(key provisions)</w:t>
      </w:r>
    </w:p>
    <w:p w:rsidR="00000000" w:rsidRDefault="00841AFA">
      <w:pPr>
        <w:rPr>
          <w:rFonts w:ascii="Ariel" w:hAnsi="Ariel"/>
          <w:sz w:val="22"/>
        </w:rPr>
      </w:pPr>
      <w:r>
        <w:tab/>
      </w:r>
      <w:r>
        <w:rPr>
          <w:rFonts w:ascii="Ariel" w:hAnsi="Ariel"/>
          <w:sz w:val="22"/>
        </w:rPr>
        <w:t>These are providing correct methods and guidelines which will help in getting correct methods and iss</w:t>
      </w:r>
      <w:r>
        <w:rPr>
          <w:rFonts w:ascii="Ariel" w:hAnsi="Ariel"/>
          <w:sz w:val="22"/>
        </w:rPr>
        <w:t>ues which can be rectified in the matter plus they have to guide them as per their rulings. Some of them are presented below:</w:t>
      </w:r>
    </w:p>
    <w:p w:rsidR="00000000" w:rsidRDefault="00841AFA">
      <w:pPr>
        <w:numPr>
          <w:ilvl w:val="0"/>
          <w:numId w:val="2"/>
        </w:numPr>
        <w:rPr>
          <w:rFonts w:ascii="Ariel" w:hAnsi="Ariel"/>
          <w:sz w:val="22"/>
        </w:rPr>
      </w:pPr>
      <w:r>
        <w:rPr>
          <w:rFonts w:ascii="Ariel" w:hAnsi="Ariel"/>
          <w:sz w:val="22"/>
        </w:rPr>
        <w:lastRenderedPageBreak/>
        <w:t xml:space="preserve">the duties and liabilities of all the managers and co workers in the hotel have to act professional and in context to the correct </w:t>
      </w:r>
      <w:r>
        <w:rPr>
          <w:rFonts w:ascii="Ariel" w:hAnsi="Ariel"/>
          <w:sz w:val="22"/>
        </w:rPr>
        <w:t>understanding of things.</w:t>
      </w:r>
    </w:p>
    <w:p w:rsidR="00000000" w:rsidRDefault="00841AFA">
      <w:pPr>
        <w:numPr>
          <w:ilvl w:val="0"/>
          <w:numId w:val="2"/>
        </w:numPr>
        <w:rPr>
          <w:rFonts w:ascii="Ariel" w:hAnsi="Ariel"/>
          <w:sz w:val="22"/>
        </w:rPr>
      </w:pPr>
      <w:r>
        <w:rPr>
          <w:rFonts w:ascii="Ariel" w:hAnsi="Ariel"/>
          <w:sz w:val="22"/>
        </w:rPr>
        <w:t>In case of any damage is done to the guest the managers and hotel staff  is held liable and in context to pay back all the remuneration.</w:t>
      </w:r>
    </w:p>
    <w:p w:rsidR="00000000" w:rsidRDefault="00841AFA">
      <w:pPr>
        <w:numPr>
          <w:ilvl w:val="0"/>
          <w:numId w:val="2"/>
        </w:numPr>
      </w:pPr>
      <w:r>
        <w:rPr>
          <w:rFonts w:ascii="Ariel" w:hAnsi="Ariel"/>
          <w:sz w:val="22"/>
        </w:rPr>
        <w:t>If they are opening an outlet they shall create and provide the correct necessary things requi</w:t>
      </w:r>
      <w:r>
        <w:rPr>
          <w:rFonts w:ascii="Ariel" w:hAnsi="Ariel"/>
          <w:sz w:val="22"/>
        </w:rPr>
        <w:t>red in the field such as the basic requirements of food, seeming area, dining areas and necessity good food &amp; health and safety should be kept in mind.</w:t>
      </w:r>
    </w:p>
    <w:p w:rsidR="00000000" w:rsidRDefault="00841AFA">
      <w:pPr>
        <w:pStyle w:val="Heading1"/>
      </w:pPr>
      <w:bookmarkStart w:id="9" w:name="__RefHeading__29040_1460084006"/>
      <w:bookmarkEnd w:id="9"/>
      <w:r>
        <w:t xml:space="preserve">Conclusion </w:t>
      </w:r>
    </w:p>
    <w:p w:rsidR="00000000" w:rsidRDefault="00841AFA">
      <w:pPr>
        <w:rPr>
          <w:rFonts w:ascii="Ariel" w:hAnsi="Ariel" w:cs="Ariel"/>
          <w:sz w:val="22"/>
        </w:rPr>
      </w:pPr>
      <w:r>
        <w:tab/>
      </w:r>
      <w:r>
        <w:rPr>
          <w:rFonts w:ascii="Arial" w:hAnsi="Arial"/>
        </w:rPr>
        <w:t>The file revolves around the aspects of keepings all hotels in legal factors that there are</w:t>
      </w:r>
      <w:r>
        <w:rPr>
          <w:rFonts w:ascii="Arial" w:hAnsi="Arial"/>
        </w:rPr>
        <w:t xml:space="preserve"> correct representation in the hotels. The main characterisation has aspects to correct dealings all hotels have to follow and they should not clearly neglect any of them</w:t>
      </w:r>
    </w:p>
    <w:p w:rsidR="00000000" w:rsidRDefault="00841AFA">
      <w:pPr>
        <w:rPr>
          <w:rFonts w:ascii="Ariel" w:hAnsi="Ariel" w:cs="Ariel"/>
          <w:sz w:val="22"/>
        </w:rPr>
      </w:pPr>
    </w:p>
    <w:p w:rsidR="00000000" w:rsidRDefault="00841AFA">
      <w:pPr>
        <w:rPr>
          <w:rFonts w:cs="Arial"/>
        </w:rPr>
      </w:pPr>
    </w:p>
    <w:p w:rsidR="00000000" w:rsidRDefault="00841AFA">
      <w:pPr>
        <w:pStyle w:val="Heading1"/>
        <w:rPr>
          <w:u w:val="single"/>
        </w:rPr>
      </w:pPr>
    </w:p>
    <w:p w:rsidR="00000000" w:rsidRDefault="00841AFA"/>
    <w:p w:rsidR="00000000" w:rsidRDefault="00841AFA">
      <w:pPr>
        <w:rPr>
          <w:rFonts w:ascii="Times" w:hAnsi="Times" w:cs="Times"/>
        </w:rPr>
      </w:pPr>
    </w:p>
    <w:p w:rsidR="00000000" w:rsidRDefault="00841AFA">
      <w:pPr>
        <w:rPr>
          <w:rFonts w:ascii="Times" w:hAnsi="Times" w:cs="Times"/>
        </w:rPr>
      </w:pPr>
    </w:p>
    <w:p w:rsidR="00000000" w:rsidRDefault="00841AFA">
      <w:pPr>
        <w:rPr>
          <w:rFonts w:ascii="Times" w:hAnsi="Times" w:cs="Times"/>
        </w:rPr>
      </w:pPr>
    </w:p>
    <w:p w:rsidR="00000000" w:rsidRDefault="00841AFA">
      <w:pPr>
        <w:rPr>
          <w:rFonts w:ascii="Times" w:hAnsi="Times" w:cs="Times"/>
        </w:rPr>
      </w:pPr>
    </w:p>
    <w:p w:rsidR="00000000" w:rsidRDefault="00841AFA">
      <w:pPr>
        <w:pStyle w:val="Heading1"/>
        <w:rPr>
          <w:rFonts w:ascii="Times" w:hAnsi="Times" w:cs="Times"/>
        </w:rPr>
      </w:pPr>
      <w:bookmarkStart w:id="10" w:name="__RefHeading__19467_1460084006"/>
      <w:bookmarkEnd w:id="10"/>
      <w:r>
        <w:rPr>
          <w:rFonts w:ascii="Times" w:hAnsi="Times" w:cs="Times"/>
        </w:rPr>
        <w:t xml:space="preserve"> </w:t>
      </w:r>
    </w:p>
    <w:p w:rsidR="00000000" w:rsidRDefault="00841AFA">
      <w:pPr>
        <w:pStyle w:val="Heading1"/>
        <w:rPr>
          <w:rFonts w:ascii="Times" w:hAnsi="Times" w:cs="Times"/>
        </w:rPr>
      </w:pPr>
    </w:p>
    <w:p w:rsidR="00000000" w:rsidRDefault="00841AFA">
      <w:pPr>
        <w:pStyle w:val="Heading1"/>
        <w:rPr>
          <w:rFonts w:ascii="Times" w:hAnsi="Times" w:cs="Times"/>
        </w:rPr>
      </w:pPr>
    </w:p>
    <w:p w:rsidR="00000000" w:rsidRDefault="00841AFA">
      <w:pPr>
        <w:rPr>
          <w:rFonts w:ascii="Times" w:hAnsi="Times" w:cs="Times"/>
        </w:rPr>
      </w:pPr>
    </w:p>
    <w:p w:rsidR="00000000" w:rsidRDefault="00841AFA">
      <w:pPr>
        <w:pStyle w:val="Heading1"/>
        <w:rPr>
          <w:rFonts w:ascii="Times" w:hAnsi="Times" w:cs="Times"/>
          <w:u w:val="single"/>
        </w:rPr>
      </w:pPr>
      <w:bookmarkStart w:id="11" w:name="__RefHeading__29042_1460084006"/>
      <w:bookmarkEnd w:id="11"/>
      <w:r>
        <w:rPr>
          <w:rFonts w:ascii="Times" w:hAnsi="Times" w:cs="Times"/>
        </w:rPr>
        <w:t>REFERENCES</w:t>
      </w:r>
    </w:p>
    <w:p w:rsidR="00000000" w:rsidRDefault="00841AFA">
      <w:pPr>
        <w:rPr>
          <w:rFonts w:ascii="Times" w:hAnsi="Times" w:cs="Times"/>
        </w:rPr>
      </w:pPr>
      <w:r>
        <w:rPr>
          <w:rFonts w:ascii="Times" w:hAnsi="Times" w:cs="Times"/>
          <w:u w:val="single"/>
        </w:rPr>
        <w:t xml:space="preserve">Books and Journals </w:t>
      </w:r>
    </w:p>
    <w:p w:rsidR="00000000" w:rsidRDefault="00841AFA">
      <w:pPr>
        <w:spacing w:line="100" w:lineRule="atLeast"/>
        <w:ind w:left="832" w:hanging="818"/>
        <w:rPr>
          <w:rFonts w:ascii="Times" w:hAnsi="Times" w:cs="Times"/>
        </w:rPr>
      </w:pPr>
    </w:p>
    <w:p w:rsidR="00000000" w:rsidRDefault="00841AFA">
      <w:pPr>
        <w:spacing w:line="100" w:lineRule="atLeast"/>
        <w:ind w:left="832" w:hanging="818"/>
        <w:rPr>
          <w:color w:val="222222"/>
          <w:szCs w:val="24"/>
          <w:shd w:val="clear" w:color="auto" w:fill="FFFFFF"/>
        </w:rPr>
      </w:pPr>
      <w:proofErr w:type="spellStart"/>
      <w:r>
        <w:rPr>
          <w:color w:val="222222"/>
          <w:szCs w:val="24"/>
          <w:shd w:val="clear" w:color="auto" w:fill="FFFFFF"/>
        </w:rPr>
        <w:lastRenderedPageBreak/>
        <w:t>Akincilar</w:t>
      </w:r>
      <w:proofErr w:type="spellEnd"/>
      <w:r>
        <w:rPr>
          <w:color w:val="222222"/>
          <w:szCs w:val="24"/>
          <w:shd w:val="clear" w:color="auto" w:fill="FFFFFF"/>
        </w:rPr>
        <w:t xml:space="preserve">, A. and </w:t>
      </w:r>
      <w:proofErr w:type="spellStart"/>
      <w:r>
        <w:rPr>
          <w:color w:val="222222"/>
          <w:szCs w:val="24"/>
          <w:shd w:val="clear" w:color="auto" w:fill="FFFFFF"/>
        </w:rPr>
        <w:t>Dagdeviren</w:t>
      </w:r>
      <w:proofErr w:type="spellEnd"/>
      <w:r>
        <w:rPr>
          <w:color w:val="222222"/>
          <w:szCs w:val="24"/>
          <w:shd w:val="clear" w:color="auto" w:fill="FFFFFF"/>
        </w:rPr>
        <w:t xml:space="preserve">, M., 2014. </w:t>
      </w:r>
      <w:r>
        <w:rPr>
          <w:color w:val="222222"/>
          <w:szCs w:val="24"/>
          <w:shd w:val="clear" w:color="auto" w:fill="FFFFFF"/>
        </w:rPr>
        <w:t>A hybrid multi-criteria decision making model to evaluate hotel websites. </w:t>
      </w:r>
      <w:r>
        <w:rPr>
          <w:i/>
          <w:color w:val="222222"/>
          <w:szCs w:val="24"/>
          <w:shd w:val="clear" w:color="auto" w:fill="FFFFFF"/>
        </w:rPr>
        <w:t>International Journal of Hospitality Management.</w:t>
      </w:r>
      <w:r>
        <w:rPr>
          <w:color w:val="222222"/>
          <w:szCs w:val="24"/>
          <w:shd w:val="clear" w:color="auto" w:fill="FFFFFF"/>
        </w:rPr>
        <w:t> </w:t>
      </w:r>
      <w:r>
        <w:rPr>
          <w:color w:val="222222"/>
          <w:szCs w:val="24"/>
          <w:shd w:val="clear" w:color="auto" w:fill="FFFFFF"/>
        </w:rPr>
        <w:t>36.</w:t>
      </w:r>
      <w:r>
        <w:rPr>
          <w:color w:val="222222"/>
          <w:szCs w:val="24"/>
          <w:shd w:val="clear" w:color="auto" w:fill="FFFFFF"/>
        </w:rPr>
        <w:t xml:space="preserve"> pp.263-271.</w:t>
      </w:r>
    </w:p>
    <w:p w:rsidR="00000000" w:rsidRDefault="00841AFA">
      <w:pPr>
        <w:spacing w:line="100" w:lineRule="atLeast"/>
        <w:ind w:left="832" w:hanging="818"/>
        <w:rPr>
          <w:color w:val="222222"/>
          <w:szCs w:val="24"/>
          <w:shd w:val="clear" w:color="auto" w:fill="FFFFFF"/>
        </w:rPr>
      </w:pPr>
      <w:proofErr w:type="spellStart"/>
      <w:r>
        <w:rPr>
          <w:color w:val="222222"/>
          <w:szCs w:val="24"/>
          <w:shd w:val="clear" w:color="auto" w:fill="FFFFFF"/>
        </w:rPr>
        <w:t>Colangelo</w:t>
      </w:r>
      <w:proofErr w:type="spellEnd"/>
      <w:r>
        <w:rPr>
          <w:color w:val="222222"/>
          <w:szCs w:val="24"/>
          <w:shd w:val="clear" w:color="auto" w:fill="FFFFFF"/>
        </w:rPr>
        <w:t>, M., 2017. Parity clauses and competition law in digital marketplaces: the case of online hotel booking. </w:t>
      </w:r>
      <w:r>
        <w:rPr>
          <w:i/>
          <w:color w:val="222222"/>
          <w:szCs w:val="24"/>
          <w:shd w:val="clear" w:color="auto" w:fill="FFFFFF"/>
        </w:rPr>
        <w:t>Jo</w:t>
      </w:r>
      <w:r>
        <w:rPr>
          <w:i/>
          <w:color w:val="222222"/>
          <w:szCs w:val="24"/>
          <w:shd w:val="clear" w:color="auto" w:fill="FFFFFF"/>
        </w:rPr>
        <w:t>urnal of European Competition Law &amp; Practice.</w:t>
      </w:r>
      <w:r>
        <w:rPr>
          <w:color w:val="222222"/>
          <w:szCs w:val="24"/>
          <w:shd w:val="clear" w:color="auto" w:fill="FFFFFF"/>
        </w:rPr>
        <w:t> </w:t>
      </w:r>
      <w:r>
        <w:rPr>
          <w:color w:val="222222"/>
          <w:szCs w:val="24"/>
          <w:shd w:val="clear" w:color="auto" w:fill="FFFFFF"/>
        </w:rPr>
        <w:t>8</w:t>
      </w:r>
      <w:r>
        <w:rPr>
          <w:color w:val="222222"/>
          <w:szCs w:val="24"/>
          <w:shd w:val="clear" w:color="auto" w:fill="FFFFFF"/>
        </w:rPr>
        <w:t>(1). pp.3-14.</w:t>
      </w:r>
    </w:p>
    <w:p w:rsidR="00000000" w:rsidRDefault="00841AFA">
      <w:pPr>
        <w:spacing w:line="100" w:lineRule="atLeast"/>
        <w:ind w:left="832" w:hanging="818"/>
        <w:rPr>
          <w:color w:val="222222"/>
          <w:szCs w:val="24"/>
          <w:shd w:val="clear" w:color="auto" w:fill="FFFFFF"/>
        </w:rPr>
      </w:pPr>
      <w:r>
        <w:rPr>
          <w:color w:val="222222"/>
          <w:szCs w:val="24"/>
          <w:shd w:val="clear" w:color="auto" w:fill="FFFFFF"/>
        </w:rPr>
        <w:t>Law, R., 2019. Evaluation of hotel websites: Progress and future developments (invited paper for ‘luminaries’ special issue of International Journal of Hospitality Management). </w:t>
      </w:r>
      <w:r>
        <w:rPr>
          <w:i/>
          <w:color w:val="222222"/>
          <w:szCs w:val="24"/>
          <w:shd w:val="clear" w:color="auto" w:fill="FFFFFF"/>
        </w:rPr>
        <w:t>International Jour</w:t>
      </w:r>
      <w:r>
        <w:rPr>
          <w:i/>
          <w:color w:val="222222"/>
          <w:szCs w:val="24"/>
          <w:shd w:val="clear" w:color="auto" w:fill="FFFFFF"/>
        </w:rPr>
        <w:t>nal of Hospitality Management.</w:t>
      </w:r>
      <w:r>
        <w:rPr>
          <w:color w:val="222222"/>
          <w:szCs w:val="24"/>
          <w:shd w:val="clear" w:color="auto" w:fill="FFFFFF"/>
        </w:rPr>
        <w:t> </w:t>
      </w:r>
      <w:r>
        <w:rPr>
          <w:color w:val="222222"/>
          <w:szCs w:val="24"/>
          <w:shd w:val="clear" w:color="auto" w:fill="FFFFFF"/>
        </w:rPr>
        <w:t>76.</w:t>
      </w:r>
      <w:r>
        <w:rPr>
          <w:color w:val="222222"/>
          <w:szCs w:val="24"/>
          <w:shd w:val="clear" w:color="auto" w:fill="FFFFFF"/>
        </w:rPr>
        <w:t xml:space="preserve"> pp.2-9.</w:t>
      </w:r>
    </w:p>
    <w:p w:rsidR="00000000" w:rsidRDefault="00841AFA">
      <w:pPr>
        <w:spacing w:line="100" w:lineRule="atLeast"/>
        <w:ind w:left="832" w:hanging="818"/>
        <w:rPr>
          <w:color w:val="222222"/>
          <w:szCs w:val="24"/>
          <w:shd w:val="clear" w:color="auto" w:fill="FFFFFF"/>
        </w:rPr>
      </w:pPr>
      <w:proofErr w:type="spellStart"/>
      <w:r>
        <w:rPr>
          <w:color w:val="222222"/>
          <w:szCs w:val="24"/>
          <w:shd w:val="clear" w:color="auto" w:fill="FFFFFF"/>
        </w:rPr>
        <w:t>Melián</w:t>
      </w:r>
      <w:proofErr w:type="spellEnd"/>
      <w:r>
        <w:rPr>
          <w:color w:val="222222"/>
          <w:szCs w:val="24"/>
          <w:shd w:val="clear" w:color="auto" w:fill="FFFFFF"/>
        </w:rPr>
        <w:t xml:space="preserve">-González, S. and </w:t>
      </w:r>
      <w:proofErr w:type="spellStart"/>
      <w:r>
        <w:rPr>
          <w:color w:val="222222"/>
          <w:szCs w:val="24"/>
          <w:shd w:val="clear" w:color="auto" w:fill="FFFFFF"/>
        </w:rPr>
        <w:t>Bulchand-Gidumal</w:t>
      </w:r>
      <w:proofErr w:type="spellEnd"/>
      <w:r>
        <w:rPr>
          <w:color w:val="222222"/>
          <w:szCs w:val="24"/>
          <w:shd w:val="clear" w:color="auto" w:fill="FFFFFF"/>
        </w:rPr>
        <w:t>, J., 2016. A model that connects information technology and hotel performance. </w:t>
      </w:r>
      <w:r>
        <w:rPr>
          <w:i/>
          <w:color w:val="222222"/>
          <w:szCs w:val="24"/>
          <w:shd w:val="clear" w:color="auto" w:fill="FFFFFF"/>
        </w:rPr>
        <w:t>Tourism Management.</w:t>
      </w:r>
      <w:r>
        <w:rPr>
          <w:color w:val="222222"/>
          <w:szCs w:val="24"/>
          <w:shd w:val="clear" w:color="auto" w:fill="FFFFFF"/>
        </w:rPr>
        <w:t> </w:t>
      </w:r>
      <w:r>
        <w:rPr>
          <w:color w:val="222222"/>
          <w:szCs w:val="24"/>
          <w:shd w:val="clear" w:color="auto" w:fill="FFFFFF"/>
        </w:rPr>
        <w:t>53.</w:t>
      </w:r>
      <w:r>
        <w:rPr>
          <w:color w:val="222222"/>
          <w:szCs w:val="24"/>
          <w:shd w:val="clear" w:color="auto" w:fill="FFFFFF"/>
        </w:rPr>
        <w:t xml:space="preserve"> pp.30-37.</w:t>
      </w:r>
    </w:p>
    <w:p w:rsidR="00000000" w:rsidRDefault="00841AFA">
      <w:pPr>
        <w:spacing w:line="100" w:lineRule="atLeast"/>
        <w:ind w:left="832" w:hanging="818"/>
        <w:rPr>
          <w:color w:val="222222"/>
          <w:szCs w:val="24"/>
          <w:shd w:val="clear" w:color="auto" w:fill="FFFFFF"/>
        </w:rPr>
      </w:pPr>
      <w:r>
        <w:rPr>
          <w:color w:val="222222"/>
          <w:szCs w:val="24"/>
          <w:shd w:val="clear" w:color="auto" w:fill="FFFFFF"/>
        </w:rPr>
        <w:t>Nguyen, P., 2015. The Long-Run Supply of Real Estate: An em</w:t>
      </w:r>
      <w:r>
        <w:rPr>
          <w:color w:val="222222"/>
          <w:szCs w:val="24"/>
          <w:shd w:val="clear" w:color="auto" w:fill="FFFFFF"/>
        </w:rPr>
        <w:t>pirical study into the UK hotel market 2003-2013. </w:t>
      </w:r>
      <w:r>
        <w:rPr>
          <w:i/>
          <w:color w:val="222222"/>
          <w:szCs w:val="24"/>
          <w:shd w:val="clear" w:color="auto" w:fill="FFFFFF"/>
        </w:rPr>
        <w:t>Surrey Undergraduate Research Journal.</w:t>
      </w:r>
      <w:r>
        <w:rPr>
          <w:color w:val="222222"/>
          <w:szCs w:val="24"/>
          <w:shd w:val="clear" w:color="auto" w:fill="FFFFFF"/>
        </w:rPr>
        <w:t> </w:t>
      </w:r>
      <w:r>
        <w:rPr>
          <w:color w:val="222222"/>
          <w:szCs w:val="24"/>
          <w:shd w:val="clear" w:color="auto" w:fill="FFFFFF"/>
        </w:rPr>
        <w:t>1</w:t>
      </w:r>
      <w:r>
        <w:rPr>
          <w:color w:val="222222"/>
          <w:szCs w:val="24"/>
          <w:shd w:val="clear" w:color="auto" w:fill="FFFFFF"/>
        </w:rPr>
        <w:t>(1).</w:t>
      </w:r>
    </w:p>
    <w:p w:rsidR="00000000" w:rsidRDefault="00841AFA">
      <w:pPr>
        <w:spacing w:line="100" w:lineRule="atLeast"/>
        <w:ind w:left="832" w:hanging="818"/>
        <w:rPr>
          <w:color w:val="222222"/>
          <w:szCs w:val="24"/>
          <w:shd w:val="clear" w:color="auto" w:fill="FFFFFF"/>
        </w:rPr>
      </w:pPr>
      <w:proofErr w:type="spellStart"/>
      <w:r>
        <w:rPr>
          <w:color w:val="222222"/>
          <w:szCs w:val="24"/>
          <w:shd w:val="clear" w:color="auto" w:fill="FFFFFF"/>
        </w:rPr>
        <w:t>Rahimi</w:t>
      </w:r>
      <w:proofErr w:type="spellEnd"/>
      <w:r>
        <w:rPr>
          <w:color w:val="222222"/>
          <w:szCs w:val="24"/>
          <w:shd w:val="clear" w:color="auto" w:fill="FFFFFF"/>
        </w:rPr>
        <w:t xml:space="preserve">, R. and </w:t>
      </w:r>
      <w:proofErr w:type="spellStart"/>
      <w:r>
        <w:rPr>
          <w:color w:val="222222"/>
          <w:szCs w:val="24"/>
          <w:shd w:val="clear" w:color="auto" w:fill="FFFFFF"/>
        </w:rPr>
        <w:t>Gunlu</w:t>
      </w:r>
      <w:proofErr w:type="spellEnd"/>
      <w:r>
        <w:rPr>
          <w:color w:val="222222"/>
          <w:szCs w:val="24"/>
          <w:shd w:val="clear" w:color="auto" w:fill="FFFFFF"/>
        </w:rPr>
        <w:t>, E., 2016. Implementing customer relationship management (CRM) in hotel industry from organizational culture perspective: case of a chain ho</w:t>
      </w:r>
      <w:r>
        <w:rPr>
          <w:color w:val="222222"/>
          <w:szCs w:val="24"/>
          <w:shd w:val="clear" w:color="auto" w:fill="FFFFFF"/>
        </w:rPr>
        <w:t>tel in the UK. </w:t>
      </w:r>
      <w:r>
        <w:rPr>
          <w:i/>
          <w:color w:val="222222"/>
          <w:szCs w:val="24"/>
          <w:shd w:val="clear" w:color="auto" w:fill="FFFFFF"/>
        </w:rPr>
        <w:t>International Journal of Contemporary Hospitality Management.</w:t>
      </w:r>
      <w:r>
        <w:rPr>
          <w:color w:val="222222"/>
          <w:szCs w:val="24"/>
          <w:shd w:val="clear" w:color="auto" w:fill="FFFFFF"/>
        </w:rPr>
        <w:t> </w:t>
      </w:r>
      <w:r>
        <w:rPr>
          <w:color w:val="222222"/>
          <w:szCs w:val="24"/>
          <w:shd w:val="clear" w:color="auto" w:fill="FFFFFF"/>
        </w:rPr>
        <w:t>28</w:t>
      </w:r>
      <w:r>
        <w:rPr>
          <w:color w:val="222222"/>
          <w:szCs w:val="24"/>
          <w:shd w:val="clear" w:color="auto" w:fill="FFFFFF"/>
        </w:rPr>
        <w:t>(1). pp.89-112.</w:t>
      </w:r>
    </w:p>
    <w:p w:rsidR="00841AFA" w:rsidRDefault="00841AFA">
      <w:pPr>
        <w:rPr>
          <w:color w:val="222222"/>
          <w:szCs w:val="24"/>
          <w:shd w:val="clear" w:color="auto" w:fill="FFFFFF"/>
        </w:rPr>
      </w:pPr>
    </w:p>
    <w:sectPr w:rsidR="00841AFA">
      <w:headerReference w:type="even" r:id="rId7"/>
      <w:headerReference w:type="default" r:id="rId8"/>
      <w:headerReference w:type="first" r:id="rId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1AFA" w:rsidRDefault="00841AFA" w:rsidP="00A320F4">
      <w:pPr>
        <w:spacing w:line="240" w:lineRule="auto"/>
      </w:pPr>
      <w:r>
        <w:separator/>
      </w:r>
    </w:p>
  </w:endnote>
  <w:endnote w:type="continuationSeparator" w:id="0">
    <w:p w:rsidR="00841AFA" w:rsidRDefault="00841AFA" w:rsidP="00A320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charset w:val="80"/>
    <w:family w:val="roman"/>
    <w:pitch w:val="variable"/>
  </w:font>
  <w:font w:name="Times">
    <w:altName w:val="Times New Roman"/>
    <w:charset w:val="00"/>
    <w:family w:val="roman"/>
    <w:pitch w:val="variable"/>
  </w:font>
  <w:font w:name="Ariel">
    <w:altName w:val="Yu Gothic"/>
    <w:charset w:val="80"/>
    <w:family w:val="auto"/>
    <w:pitch w:val="default"/>
  </w:font>
  <w:font w:name="Open Sans">
    <w:altName w:val="Yu Gothic"/>
    <w:charset w:val="80"/>
    <w:family w:val="auto"/>
    <w:pitch w:val="default"/>
  </w:font>
  <w:font w:name="apple-system">
    <w:altName w:val="Yu Gothic"/>
    <w:charset w:val="8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1AFA" w:rsidRDefault="00841AFA" w:rsidP="00A320F4">
      <w:pPr>
        <w:spacing w:line="240" w:lineRule="auto"/>
      </w:pPr>
      <w:r>
        <w:separator/>
      </w:r>
    </w:p>
  </w:footnote>
  <w:footnote w:type="continuationSeparator" w:id="0">
    <w:p w:rsidR="00841AFA" w:rsidRDefault="00841AFA" w:rsidP="00A320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975784"/>
      <w:docPartObj>
        <w:docPartGallery w:val="Page Numbers (Top of Page)"/>
        <w:docPartUnique/>
      </w:docPartObj>
    </w:sdtPr>
    <w:sdtContent>
      <w:p w:rsidR="002F6493" w:rsidRDefault="002F6493" w:rsidP="007816E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320F4" w:rsidRDefault="00A320F4" w:rsidP="002F649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1141786"/>
      <w:docPartObj>
        <w:docPartGallery w:val="Page Numbers (Top of Page)"/>
        <w:docPartUnique/>
      </w:docPartObj>
    </w:sdtPr>
    <w:sdtContent>
      <w:p w:rsidR="002F6493" w:rsidRDefault="002F6493" w:rsidP="007816E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320F4" w:rsidRDefault="00A320F4" w:rsidP="002F6493">
    <w:pPr>
      <w:pStyle w:val="Header"/>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20F4" w:rsidRDefault="00A320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F4"/>
    <w:rsid w:val="002F6493"/>
    <w:rsid w:val="00841AFA"/>
    <w:rsid w:val="00A320F4"/>
    <w:rsid w:val="00AC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B38F7E5"/>
  <w15:chartTrackingRefBased/>
  <w15:docId w15:val="{0582F135-AFBB-2148-8609-6D14F4D40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DefaultParagraphFont1">
    <w:name w:val="Default Paragraph Font1"/>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FootnoteCharacters">
    <w:name w:val="Footnote Characters"/>
    <w:rPr>
      <w:vertAlign w:val="superscript"/>
    </w:rPr>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FootnoteText">
    <w:name w:val="footnote text"/>
    <w:basedOn w:val="Normal"/>
    <w:pPr>
      <w:suppressLineNumbers/>
      <w:ind w:left="283" w:hanging="283"/>
    </w:pPr>
    <w:rPr>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styleId="PageNumber">
    <w:name w:val="page number"/>
    <w:basedOn w:val="DefaultParagraphFont"/>
    <w:uiPriority w:val="99"/>
    <w:semiHidden/>
    <w:unhideWhenUsed/>
    <w:rsid w:val="002F6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1511</Words>
  <Characters>8615</Characters>
  <Application>Microsoft Office Word</Application>
  <DocSecurity>0</DocSecurity>
  <Lines>71</Lines>
  <Paragraphs>20</Paragraphs>
  <ScaleCrop>false</ScaleCrop>
  <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elenaciunae@gmail.com</cp:lastModifiedBy>
  <cp:revision>4</cp:revision>
  <cp:lastPrinted>1601-01-01T00:00:00Z</cp:lastPrinted>
  <dcterms:created xsi:type="dcterms:W3CDTF">2019-10-18T14:38:00Z</dcterms:created>
  <dcterms:modified xsi:type="dcterms:W3CDTF">2019-10-18T14:45:00Z</dcterms:modified>
</cp:coreProperties>
</file>