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793A" w14:textId="77777777" w:rsidR="001C4998" w:rsidRPr="001C4998" w:rsidRDefault="001C4998" w:rsidP="001C4998">
      <w:pPr>
        <w:jc w:val="center"/>
        <w:rPr>
          <w:rFonts w:ascii="Arial" w:hAnsi="Arial" w:cs="Arial"/>
          <w:b/>
          <w:bCs/>
          <w:sz w:val="52"/>
          <w:szCs w:val="52"/>
          <w:u w:val="single"/>
        </w:rPr>
      </w:pPr>
    </w:p>
    <w:p w14:paraId="7A2F7CD6" w14:textId="77777777" w:rsidR="001C4998" w:rsidRPr="001C4998" w:rsidRDefault="001C4998" w:rsidP="001C4998">
      <w:pPr>
        <w:jc w:val="center"/>
        <w:rPr>
          <w:rFonts w:ascii="Arial" w:hAnsi="Arial" w:cs="Arial"/>
          <w:b/>
          <w:bCs/>
          <w:sz w:val="52"/>
          <w:szCs w:val="52"/>
          <w:u w:val="single"/>
        </w:rPr>
      </w:pPr>
    </w:p>
    <w:p w14:paraId="0AD5049F" w14:textId="77777777" w:rsidR="001C4998" w:rsidRPr="001C4998" w:rsidRDefault="001C4998" w:rsidP="001C4998">
      <w:pPr>
        <w:jc w:val="center"/>
        <w:rPr>
          <w:rFonts w:ascii="Arial" w:hAnsi="Arial" w:cs="Arial"/>
          <w:b/>
          <w:bCs/>
          <w:sz w:val="52"/>
          <w:szCs w:val="52"/>
          <w:u w:val="single"/>
        </w:rPr>
      </w:pPr>
    </w:p>
    <w:p w14:paraId="291F0A60" w14:textId="77777777" w:rsidR="001C4998" w:rsidRPr="001C4998" w:rsidRDefault="001C4998" w:rsidP="001C4998">
      <w:pPr>
        <w:jc w:val="center"/>
        <w:rPr>
          <w:rFonts w:ascii="Arial" w:hAnsi="Arial" w:cs="Arial"/>
          <w:b/>
          <w:bCs/>
          <w:sz w:val="52"/>
          <w:szCs w:val="52"/>
          <w:u w:val="single"/>
        </w:rPr>
      </w:pPr>
    </w:p>
    <w:p w14:paraId="26DDCAB6" w14:textId="77777777" w:rsidR="001C4998" w:rsidRPr="001C4998" w:rsidRDefault="001C4998" w:rsidP="001C4998">
      <w:pPr>
        <w:jc w:val="center"/>
        <w:rPr>
          <w:rFonts w:ascii="Arial" w:hAnsi="Arial" w:cs="Arial"/>
          <w:b/>
          <w:bCs/>
          <w:sz w:val="56"/>
          <w:szCs w:val="56"/>
          <w:u w:val="single"/>
        </w:rPr>
      </w:pPr>
    </w:p>
    <w:p w14:paraId="25B666AF" w14:textId="77777777" w:rsidR="001C4998" w:rsidRPr="001C4998" w:rsidRDefault="001C4998" w:rsidP="001C4998">
      <w:pPr>
        <w:jc w:val="center"/>
        <w:rPr>
          <w:rFonts w:ascii="Arial" w:hAnsi="Arial" w:cs="Arial"/>
          <w:b/>
          <w:bCs/>
          <w:sz w:val="56"/>
          <w:szCs w:val="56"/>
          <w:u w:val="single"/>
        </w:rPr>
      </w:pPr>
      <w:r w:rsidRPr="001C4998">
        <w:rPr>
          <w:rFonts w:ascii="Arial" w:hAnsi="Arial" w:cs="Arial"/>
          <w:b/>
          <w:bCs/>
          <w:sz w:val="56"/>
          <w:szCs w:val="56"/>
          <w:u w:val="single"/>
        </w:rPr>
        <w:t>Reuse Behaviour: A Study of Consumer Perception Towards Reusable Containers</w:t>
      </w:r>
    </w:p>
    <w:p w14:paraId="618E14C0" w14:textId="77777777" w:rsidR="001C4998" w:rsidRPr="001C4998" w:rsidRDefault="001C4998" w:rsidP="001C4998">
      <w:pPr>
        <w:jc w:val="center"/>
        <w:rPr>
          <w:rFonts w:ascii="Arial" w:hAnsi="Arial" w:cs="Arial"/>
          <w:b/>
          <w:bCs/>
          <w:sz w:val="52"/>
          <w:szCs w:val="52"/>
          <w:u w:val="single"/>
        </w:rPr>
      </w:pPr>
    </w:p>
    <w:p w14:paraId="22BEE70A" w14:textId="77777777" w:rsidR="001C4998" w:rsidRPr="001C4998" w:rsidRDefault="001C4998" w:rsidP="001C4998">
      <w:pPr>
        <w:jc w:val="center"/>
        <w:rPr>
          <w:rFonts w:ascii="Arial" w:hAnsi="Arial" w:cs="Arial"/>
          <w:b/>
          <w:bCs/>
          <w:sz w:val="52"/>
          <w:szCs w:val="52"/>
          <w:u w:val="single"/>
        </w:rPr>
      </w:pPr>
    </w:p>
    <w:p w14:paraId="10B22395" w14:textId="77777777" w:rsidR="001C4998" w:rsidRPr="001C4998" w:rsidRDefault="001C4998" w:rsidP="001C4998">
      <w:pPr>
        <w:jc w:val="center"/>
        <w:rPr>
          <w:rFonts w:ascii="Arial" w:hAnsi="Arial" w:cs="Arial"/>
          <w:b/>
          <w:bCs/>
          <w:sz w:val="52"/>
          <w:szCs w:val="52"/>
          <w:u w:val="single"/>
        </w:rPr>
      </w:pPr>
    </w:p>
    <w:p w14:paraId="1D0BC068" w14:textId="77777777" w:rsidR="001C4998" w:rsidRPr="001C4998" w:rsidRDefault="001C4998" w:rsidP="001C4998">
      <w:pPr>
        <w:jc w:val="both"/>
        <w:rPr>
          <w:rFonts w:ascii="Arial" w:hAnsi="Arial" w:cs="Arial"/>
          <w:b/>
          <w:bCs/>
          <w:sz w:val="52"/>
          <w:szCs w:val="52"/>
          <w:u w:val="single"/>
        </w:rPr>
      </w:pPr>
    </w:p>
    <w:p w14:paraId="66E10EE0" w14:textId="77777777" w:rsidR="001C4998" w:rsidRPr="001C4998" w:rsidRDefault="001C4998" w:rsidP="001C4998">
      <w:pPr>
        <w:jc w:val="both"/>
        <w:rPr>
          <w:rFonts w:ascii="Arial" w:hAnsi="Arial" w:cs="Arial"/>
          <w:b/>
          <w:bCs/>
          <w:sz w:val="52"/>
          <w:szCs w:val="52"/>
          <w:u w:val="single"/>
        </w:rPr>
      </w:pPr>
    </w:p>
    <w:p w14:paraId="630490F2" w14:textId="77777777" w:rsidR="001C4998" w:rsidRPr="001C4998" w:rsidRDefault="001C4998" w:rsidP="001C4998">
      <w:pPr>
        <w:jc w:val="both"/>
        <w:rPr>
          <w:rFonts w:ascii="Arial" w:hAnsi="Arial" w:cs="Arial"/>
          <w:b/>
          <w:bCs/>
          <w:sz w:val="52"/>
          <w:szCs w:val="52"/>
          <w:u w:val="single"/>
        </w:rPr>
      </w:pPr>
    </w:p>
    <w:p w14:paraId="4139917E" w14:textId="77777777" w:rsidR="001C4998" w:rsidRPr="001C4998" w:rsidRDefault="001C4998" w:rsidP="001C4998">
      <w:pPr>
        <w:jc w:val="both"/>
        <w:rPr>
          <w:rFonts w:ascii="Arial" w:hAnsi="Arial" w:cs="Arial"/>
          <w:b/>
          <w:bCs/>
          <w:sz w:val="52"/>
          <w:szCs w:val="52"/>
          <w:u w:val="single"/>
        </w:rPr>
      </w:pPr>
    </w:p>
    <w:p w14:paraId="588F7918" w14:textId="77777777" w:rsidR="001C4998" w:rsidRPr="001C4998" w:rsidRDefault="001C4998" w:rsidP="001C4998">
      <w:pPr>
        <w:jc w:val="both"/>
        <w:rPr>
          <w:rFonts w:ascii="Arial" w:hAnsi="Arial" w:cs="Arial"/>
          <w:b/>
          <w:bCs/>
          <w:sz w:val="52"/>
          <w:szCs w:val="52"/>
          <w:u w:val="single"/>
        </w:rPr>
      </w:pPr>
    </w:p>
    <w:p w14:paraId="13258442" w14:textId="77777777" w:rsidR="001C4998" w:rsidRPr="001C4998" w:rsidRDefault="001C4998" w:rsidP="001C4998">
      <w:pPr>
        <w:jc w:val="both"/>
        <w:rPr>
          <w:rFonts w:ascii="Arial" w:hAnsi="Arial" w:cs="Arial"/>
          <w:b/>
          <w:bCs/>
          <w:sz w:val="52"/>
          <w:szCs w:val="52"/>
          <w:u w:val="single"/>
        </w:rPr>
      </w:pPr>
    </w:p>
    <w:p w14:paraId="214F9917" w14:textId="77777777" w:rsidR="001C4998" w:rsidRPr="001C4998" w:rsidRDefault="001C4998" w:rsidP="001C4998">
      <w:pPr>
        <w:jc w:val="both"/>
        <w:rPr>
          <w:rFonts w:ascii="Arial" w:hAnsi="Arial" w:cs="Arial"/>
          <w:b/>
          <w:bCs/>
          <w:sz w:val="24"/>
          <w:szCs w:val="24"/>
          <w:u w:val="single"/>
        </w:rPr>
      </w:pPr>
    </w:p>
    <w:p w14:paraId="05B0DB47" w14:textId="77777777" w:rsidR="001C4998" w:rsidRPr="001C4998" w:rsidRDefault="001C4998" w:rsidP="001C4998">
      <w:pPr>
        <w:jc w:val="both"/>
        <w:rPr>
          <w:rFonts w:ascii="Arial" w:hAnsi="Arial" w:cs="Arial"/>
          <w:b/>
          <w:bCs/>
          <w:sz w:val="32"/>
          <w:szCs w:val="32"/>
          <w:u w:val="single"/>
        </w:rPr>
      </w:pPr>
      <w:r w:rsidRPr="001C4998">
        <w:rPr>
          <w:rFonts w:ascii="Arial" w:hAnsi="Arial" w:cs="Arial"/>
          <w:b/>
          <w:bCs/>
          <w:sz w:val="32"/>
          <w:szCs w:val="32"/>
          <w:u w:val="single"/>
        </w:rPr>
        <w:lastRenderedPageBreak/>
        <w:t xml:space="preserve">Abstract </w:t>
      </w:r>
    </w:p>
    <w:p w14:paraId="6CD8F70D"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increasing volume of single-use plastic packaging has been recognised as a significant environmental concern, due to </w:t>
      </w:r>
      <w:proofErr w:type="gramStart"/>
      <w:r w:rsidRPr="001C4998">
        <w:rPr>
          <w:rFonts w:ascii="Arial" w:hAnsi="Arial" w:cs="Arial"/>
          <w:sz w:val="24"/>
          <w:szCs w:val="24"/>
        </w:rPr>
        <w:t>this</w:t>
      </w:r>
      <w:proofErr w:type="gramEnd"/>
      <w:r w:rsidRPr="001C4998">
        <w:rPr>
          <w:rFonts w:ascii="Arial" w:hAnsi="Arial" w:cs="Arial"/>
          <w:sz w:val="24"/>
          <w:szCs w:val="24"/>
        </w:rPr>
        <w:t xml:space="preserve"> </w:t>
      </w:r>
    </w:p>
    <w:p w14:paraId="5A8A99C5"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increasing volume of single-use plastic packaging was recognised as contributing to significant environmental impacts. Due to this, the concept of reusable containers was explored as they were considered a vital long-term solution to reduce waste and achieve long-term sustainability. </w:t>
      </w:r>
    </w:p>
    <w:p w14:paraId="1239F1B6" w14:textId="77777777" w:rsidR="001C4998" w:rsidRPr="001C4998" w:rsidRDefault="001C4998" w:rsidP="001C4998">
      <w:pPr>
        <w:jc w:val="both"/>
        <w:rPr>
          <w:rFonts w:ascii="Arial" w:hAnsi="Arial" w:cs="Arial"/>
          <w:sz w:val="24"/>
          <w:szCs w:val="24"/>
        </w:rPr>
      </w:pPr>
    </w:p>
    <w:p w14:paraId="53FA901C"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aim of this research project was to evaluate reusable containers as an alternative option for single-use plastic. Specifically, this investigation provides an understanding of consumer behaviours, </w:t>
      </w:r>
      <w:proofErr w:type="gramStart"/>
      <w:r w:rsidRPr="001C4998">
        <w:rPr>
          <w:rFonts w:ascii="Arial" w:hAnsi="Arial" w:cs="Arial"/>
          <w:sz w:val="24"/>
          <w:szCs w:val="24"/>
        </w:rPr>
        <w:t>motivations</w:t>
      </w:r>
      <w:proofErr w:type="gramEnd"/>
      <w:r w:rsidRPr="001C4998">
        <w:rPr>
          <w:rFonts w:ascii="Arial" w:hAnsi="Arial" w:cs="Arial"/>
          <w:sz w:val="24"/>
          <w:szCs w:val="24"/>
        </w:rPr>
        <w:t xml:space="preserve"> and perceptions towards reuse systems. This is achieved by conducting secondary research </w:t>
      </w:r>
      <w:proofErr w:type="gramStart"/>
      <w:r w:rsidRPr="001C4998">
        <w:rPr>
          <w:rFonts w:ascii="Arial" w:hAnsi="Arial" w:cs="Arial"/>
          <w:sz w:val="24"/>
          <w:szCs w:val="24"/>
        </w:rPr>
        <w:t>in order to</w:t>
      </w:r>
      <w:proofErr w:type="gramEnd"/>
      <w:r w:rsidRPr="001C4998">
        <w:rPr>
          <w:rFonts w:ascii="Arial" w:hAnsi="Arial" w:cs="Arial"/>
          <w:sz w:val="24"/>
          <w:szCs w:val="24"/>
        </w:rPr>
        <w:t xml:space="preserve"> gain a comprehensive view of the phenomena before conducting empirical research based on consumers in South Wales. A quantitative survey approach is/was used to distinguish the different shopping behaviours and motivating factors between two groups of consumers which includes a comparison of general shoppers and zero-waste shoppers. The questionnaires received a total response rate of 320 participants and this data was statistically analysed and compared using the Mann-Whitney U test.</w:t>
      </w:r>
    </w:p>
    <w:p w14:paraId="4E775677"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empirical findings largely coincided with the literature review. </w:t>
      </w:r>
      <w:r w:rsidRPr="001C4998">
        <w:rPr>
          <w:rFonts w:ascii="Arial" w:hAnsi="Arial" w:cs="Arial"/>
          <w:sz w:val="24"/>
          <w:szCs w:val="24"/>
          <w:highlight w:val="yellow"/>
        </w:rPr>
        <w:t>For example…</w:t>
      </w:r>
    </w:p>
    <w:p w14:paraId="533CFA55"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A gap in the existing literature was identified and therefore this investigation revealed that there are different behaviours between two groups of consumers. For example, convenience and branding were deemed more important by general shoppers and packaging material, product label information and environmental concerns were viewed more importantly by zero-waste shoppers.</w:t>
      </w:r>
    </w:p>
    <w:p w14:paraId="655C6651" w14:textId="77777777" w:rsidR="001C4998" w:rsidRPr="001C4998" w:rsidRDefault="001C4998" w:rsidP="001C4998">
      <w:pPr>
        <w:jc w:val="both"/>
        <w:rPr>
          <w:rFonts w:ascii="Arial" w:eastAsia="Times New Roman" w:hAnsi="Arial" w:cs="Arial"/>
          <w:sz w:val="24"/>
          <w:szCs w:val="24"/>
          <w:lang w:eastAsia="en-GB"/>
        </w:rPr>
      </w:pPr>
    </w:p>
    <w:p w14:paraId="24CE30A8" w14:textId="77777777" w:rsidR="001C4998" w:rsidRPr="001C4998" w:rsidRDefault="001C4998" w:rsidP="001C4998">
      <w:pPr>
        <w:jc w:val="both"/>
        <w:rPr>
          <w:rFonts w:ascii="Arial" w:hAnsi="Arial" w:cs="Arial"/>
          <w:b/>
          <w:bCs/>
          <w:color w:val="FF0000"/>
          <w:sz w:val="24"/>
          <w:szCs w:val="24"/>
        </w:rPr>
      </w:pPr>
    </w:p>
    <w:p w14:paraId="152D60D8" w14:textId="77777777" w:rsidR="001C4998" w:rsidRPr="001C4998" w:rsidRDefault="001C4998" w:rsidP="001C4998">
      <w:pPr>
        <w:jc w:val="both"/>
        <w:rPr>
          <w:rFonts w:ascii="Arial" w:hAnsi="Arial" w:cs="Arial"/>
          <w:b/>
          <w:bCs/>
          <w:color w:val="FF0000"/>
          <w:sz w:val="24"/>
          <w:szCs w:val="24"/>
        </w:rPr>
      </w:pPr>
    </w:p>
    <w:p w14:paraId="08E900B6" w14:textId="77777777" w:rsidR="001C4998" w:rsidRPr="001C4998" w:rsidRDefault="001C4998" w:rsidP="001C4998">
      <w:pPr>
        <w:jc w:val="both"/>
        <w:rPr>
          <w:rFonts w:ascii="Arial" w:hAnsi="Arial" w:cs="Arial"/>
          <w:b/>
          <w:bCs/>
          <w:color w:val="FF0000"/>
          <w:sz w:val="24"/>
          <w:szCs w:val="24"/>
        </w:rPr>
      </w:pPr>
    </w:p>
    <w:p w14:paraId="6DCCE91B" w14:textId="77777777" w:rsidR="001C4998" w:rsidRPr="001C4998" w:rsidRDefault="001C4998" w:rsidP="001C4998">
      <w:pPr>
        <w:jc w:val="both"/>
        <w:rPr>
          <w:rFonts w:ascii="Arial" w:hAnsi="Arial" w:cs="Arial"/>
          <w:b/>
          <w:bCs/>
          <w:color w:val="FF0000"/>
          <w:sz w:val="24"/>
          <w:szCs w:val="24"/>
        </w:rPr>
      </w:pPr>
    </w:p>
    <w:p w14:paraId="6917AA57" w14:textId="77777777" w:rsidR="001C4998" w:rsidRPr="001C4998" w:rsidRDefault="001C4998" w:rsidP="001C4998">
      <w:pPr>
        <w:jc w:val="both"/>
        <w:rPr>
          <w:rFonts w:ascii="Arial" w:hAnsi="Arial" w:cs="Arial"/>
          <w:b/>
          <w:bCs/>
          <w:color w:val="FF0000"/>
          <w:sz w:val="24"/>
          <w:szCs w:val="24"/>
        </w:rPr>
      </w:pPr>
    </w:p>
    <w:p w14:paraId="4BEEBD6C" w14:textId="77777777" w:rsidR="001C4998" w:rsidRPr="001C4998" w:rsidRDefault="001C4998" w:rsidP="001C4998">
      <w:pPr>
        <w:jc w:val="both"/>
        <w:rPr>
          <w:rFonts w:ascii="Arial" w:hAnsi="Arial" w:cs="Arial"/>
          <w:b/>
          <w:bCs/>
          <w:color w:val="FF0000"/>
          <w:sz w:val="24"/>
          <w:szCs w:val="24"/>
        </w:rPr>
      </w:pPr>
    </w:p>
    <w:p w14:paraId="20E5AEB4" w14:textId="77777777" w:rsidR="001C4998" w:rsidRPr="001C4998" w:rsidRDefault="001C4998" w:rsidP="001C4998">
      <w:pPr>
        <w:jc w:val="both"/>
        <w:rPr>
          <w:rFonts w:ascii="Arial" w:hAnsi="Arial" w:cs="Arial"/>
          <w:b/>
          <w:bCs/>
          <w:color w:val="FF0000"/>
          <w:sz w:val="24"/>
          <w:szCs w:val="24"/>
        </w:rPr>
      </w:pPr>
    </w:p>
    <w:p w14:paraId="266BFA65" w14:textId="77777777" w:rsidR="001C4998" w:rsidRPr="001C4998" w:rsidRDefault="001C4998" w:rsidP="001C4998">
      <w:pPr>
        <w:jc w:val="both"/>
        <w:rPr>
          <w:rFonts w:ascii="Arial" w:hAnsi="Arial" w:cs="Arial"/>
          <w:b/>
          <w:bCs/>
          <w:color w:val="FF0000"/>
          <w:sz w:val="24"/>
          <w:szCs w:val="24"/>
        </w:rPr>
      </w:pPr>
    </w:p>
    <w:p w14:paraId="1771C7B7" w14:textId="77777777" w:rsidR="001C4998" w:rsidRPr="001C4998" w:rsidRDefault="001C4998" w:rsidP="001C4998">
      <w:pPr>
        <w:jc w:val="both"/>
        <w:rPr>
          <w:rFonts w:ascii="Arial" w:hAnsi="Arial" w:cs="Arial"/>
          <w:b/>
          <w:bCs/>
          <w:color w:val="FF0000"/>
          <w:sz w:val="24"/>
          <w:szCs w:val="24"/>
        </w:rPr>
      </w:pPr>
    </w:p>
    <w:p w14:paraId="030774DA" w14:textId="77777777" w:rsidR="001C4998" w:rsidRPr="001C4998" w:rsidRDefault="001C4998" w:rsidP="001C4998">
      <w:pPr>
        <w:jc w:val="both"/>
        <w:rPr>
          <w:rFonts w:ascii="Arial" w:hAnsi="Arial" w:cs="Arial"/>
          <w:b/>
          <w:bCs/>
          <w:color w:val="FF0000"/>
          <w:sz w:val="24"/>
          <w:szCs w:val="24"/>
        </w:rPr>
      </w:pPr>
    </w:p>
    <w:p w14:paraId="501A799B" w14:textId="77777777" w:rsidR="001C4998" w:rsidRPr="001C4998" w:rsidRDefault="001C4998" w:rsidP="001C4998">
      <w:pPr>
        <w:jc w:val="both"/>
        <w:rPr>
          <w:rFonts w:ascii="Arial" w:hAnsi="Arial" w:cs="Arial"/>
          <w:b/>
          <w:bCs/>
          <w:color w:val="FF0000"/>
          <w:sz w:val="24"/>
          <w:szCs w:val="24"/>
        </w:rPr>
      </w:pPr>
    </w:p>
    <w:p w14:paraId="22B801CF" w14:textId="77777777" w:rsidR="001C4998" w:rsidRPr="001C4998" w:rsidRDefault="001C4998" w:rsidP="001C4998">
      <w:pPr>
        <w:jc w:val="both"/>
        <w:rPr>
          <w:rFonts w:ascii="Arial" w:hAnsi="Arial" w:cs="Arial"/>
          <w:b/>
          <w:bCs/>
          <w:color w:val="FF0000"/>
          <w:sz w:val="24"/>
          <w:szCs w:val="24"/>
        </w:rPr>
      </w:pPr>
      <w:r w:rsidRPr="001C4998">
        <w:rPr>
          <w:rFonts w:ascii="Arial" w:hAnsi="Arial" w:cs="Arial"/>
          <w:b/>
          <w:bCs/>
          <w:color w:val="FF0000"/>
          <w:sz w:val="24"/>
          <w:szCs w:val="24"/>
        </w:rPr>
        <w:lastRenderedPageBreak/>
        <w:t>Need contents page.</w:t>
      </w:r>
    </w:p>
    <w:p w14:paraId="082A2C28" w14:textId="77777777" w:rsidR="001C4998" w:rsidRPr="001C4998" w:rsidRDefault="001C4998" w:rsidP="001C4998">
      <w:pPr>
        <w:jc w:val="both"/>
        <w:rPr>
          <w:rFonts w:ascii="Arial" w:hAnsi="Arial" w:cs="Arial"/>
          <w:b/>
          <w:bCs/>
          <w:color w:val="FF0000"/>
          <w:sz w:val="24"/>
          <w:szCs w:val="24"/>
        </w:rPr>
      </w:pPr>
      <w:r w:rsidRPr="001C4998">
        <w:rPr>
          <w:rFonts w:ascii="Arial" w:hAnsi="Arial" w:cs="Arial"/>
          <w:b/>
          <w:bCs/>
          <w:color w:val="FF0000"/>
          <w:sz w:val="24"/>
          <w:szCs w:val="24"/>
        </w:rPr>
        <w:t>Need table of figures.</w:t>
      </w:r>
    </w:p>
    <w:p w14:paraId="54ECB8B9" w14:textId="77777777" w:rsidR="001C4998" w:rsidRPr="001C4998" w:rsidRDefault="001C4998" w:rsidP="001C4998">
      <w:pPr>
        <w:jc w:val="both"/>
        <w:rPr>
          <w:rFonts w:ascii="Arial" w:hAnsi="Arial" w:cs="Arial"/>
          <w:b/>
          <w:bCs/>
          <w:color w:val="FF0000"/>
          <w:sz w:val="24"/>
          <w:szCs w:val="24"/>
        </w:rPr>
      </w:pPr>
      <w:r w:rsidRPr="001C4998">
        <w:rPr>
          <w:rFonts w:ascii="Arial" w:hAnsi="Arial" w:cs="Arial"/>
          <w:b/>
          <w:bCs/>
          <w:color w:val="FF0000"/>
          <w:sz w:val="24"/>
          <w:szCs w:val="24"/>
        </w:rPr>
        <w:t>Acknowledgements – supervisor, tutors, zero-waste stores for posting my questionnaire, respondents and family and friends.</w:t>
      </w:r>
    </w:p>
    <w:p w14:paraId="187761E8"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 xml:space="preserve">Introduction to study </w:t>
      </w:r>
    </w:p>
    <w:p w14:paraId="36F3CCCF"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Reusable packaging has been </w:t>
      </w:r>
      <w:r w:rsidRPr="001C4998">
        <w:rPr>
          <w:rFonts w:ascii="Arial" w:hAnsi="Arial" w:cs="Arial"/>
          <w:color w:val="FF0000"/>
          <w:sz w:val="24"/>
          <w:szCs w:val="24"/>
        </w:rPr>
        <w:t xml:space="preserve">apparent/employed/applied </w:t>
      </w:r>
      <w:r w:rsidRPr="001C4998">
        <w:rPr>
          <w:rFonts w:ascii="Arial" w:hAnsi="Arial" w:cs="Arial"/>
          <w:sz w:val="24"/>
          <w:szCs w:val="24"/>
        </w:rPr>
        <w:t xml:space="preserve">in certain sectors in the UK for several decades as demonstrated with the delivery of milk bottles which was established in the 1880s (Lofthouse, et al 2017). However, this system has significantly declined, largely due to the discovery of polypropylene and the production of plastics for packaging purposes excelling in the 1950s. Plastic manufacturing has exceeded approximately 9 billion metric tonnes worldwide, with 5 billion tonnes being accumulated as waste (Tiseo,2020). The qualities and </w:t>
      </w:r>
      <w:r w:rsidRPr="001C4998">
        <w:rPr>
          <w:rFonts w:ascii="Arial" w:hAnsi="Arial" w:cs="Arial"/>
          <w:color w:val="FF0000"/>
          <w:sz w:val="24"/>
          <w:szCs w:val="24"/>
        </w:rPr>
        <w:t>recognition</w:t>
      </w:r>
      <w:r w:rsidRPr="001C4998">
        <w:rPr>
          <w:rFonts w:ascii="Arial" w:hAnsi="Arial" w:cs="Arial"/>
          <w:sz w:val="24"/>
          <w:szCs w:val="24"/>
        </w:rPr>
        <w:t xml:space="preserve"> of plastic are </w:t>
      </w:r>
      <w:r w:rsidRPr="001C4998">
        <w:rPr>
          <w:rFonts w:ascii="Arial" w:hAnsi="Arial" w:cs="Arial"/>
          <w:color w:val="FF0000"/>
          <w:sz w:val="24"/>
          <w:szCs w:val="24"/>
        </w:rPr>
        <w:t>undeniable</w:t>
      </w:r>
      <w:r w:rsidRPr="001C4998">
        <w:rPr>
          <w:rFonts w:ascii="Arial" w:hAnsi="Arial" w:cs="Arial"/>
          <w:sz w:val="24"/>
          <w:szCs w:val="24"/>
        </w:rPr>
        <w:t xml:space="preserve">, however, if existing consumption trends and waste management procedures remain then this will result in 12 billion tonnes of plastic waste by 2050 (UNEP,2018). Evidently, managing one of the most significant environmental issues of our time will require legislation, organisation compliance and most importantly consumer </w:t>
      </w:r>
      <w:r w:rsidRPr="001C4998">
        <w:rPr>
          <w:rFonts w:ascii="Arial" w:hAnsi="Arial" w:cs="Arial"/>
          <w:color w:val="FF0000"/>
          <w:sz w:val="24"/>
          <w:szCs w:val="24"/>
        </w:rPr>
        <w:t xml:space="preserve">acceptance. </w:t>
      </w:r>
      <w:r w:rsidRPr="001C4998">
        <w:rPr>
          <w:rFonts w:ascii="Arial" w:hAnsi="Arial" w:cs="Arial"/>
          <w:sz w:val="24"/>
          <w:szCs w:val="24"/>
        </w:rPr>
        <w:t>It is believed that reuse systems are a vital aspect of the solution to reduce plastic pollution, reduce waste and achieve long-term sustainability (Haws, et al 2014).</w:t>
      </w:r>
      <w:r w:rsidRPr="001C4998">
        <w:rPr>
          <w:rFonts w:ascii="Arial" w:hAnsi="Arial" w:cs="Arial"/>
          <w:color w:val="FF0000"/>
          <w:sz w:val="24"/>
          <w:szCs w:val="24"/>
        </w:rPr>
        <w:t xml:space="preserve"> </w:t>
      </w:r>
    </w:p>
    <w:p w14:paraId="39381332" w14:textId="77777777" w:rsidR="001C4998" w:rsidRDefault="001C4998" w:rsidP="001C4998">
      <w:pPr>
        <w:jc w:val="both"/>
        <w:rPr>
          <w:rFonts w:ascii="Arial" w:hAnsi="Arial" w:cs="Arial"/>
          <w:sz w:val="24"/>
          <w:szCs w:val="24"/>
        </w:rPr>
      </w:pPr>
    </w:p>
    <w:p w14:paraId="04BDE47B" w14:textId="0A960B31"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t xml:space="preserve">Purpose of research </w:t>
      </w:r>
    </w:p>
    <w:p w14:paraId="03F2FC88" w14:textId="77777777" w:rsidR="001C4998" w:rsidRPr="001C4998" w:rsidRDefault="001C4998" w:rsidP="001C4998">
      <w:pPr>
        <w:jc w:val="both"/>
        <w:rPr>
          <w:rFonts w:ascii="Arial" w:hAnsi="Arial" w:cs="Arial"/>
          <w:color w:val="FF0000"/>
          <w:sz w:val="24"/>
          <w:szCs w:val="24"/>
        </w:rPr>
      </w:pPr>
      <w:r w:rsidRPr="001C4998">
        <w:rPr>
          <w:rFonts w:ascii="Arial" w:hAnsi="Arial" w:cs="Arial"/>
          <w:sz w:val="24"/>
          <w:szCs w:val="24"/>
        </w:rPr>
        <w:t xml:space="preserve">The purpose for this research project is to examine the requirement for reusable packaging systems as an alternative option for single use plastic. There is a </w:t>
      </w:r>
      <w:r w:rsidRPr="001C4998">
        <w:rPr>
          <w:rFonts w:ascii="Arial" w:hAnsi="Arial" w:cs="Arial"/>
          <w:sz w:val="24"/>
          <w:szCs w:val="24"/>
          <w:highlight w:val="yellow"/>
        </w:rPr>
        <w:t>prerequisite</w:t>
      </w:r>
      <w:r w:rsidRPr="001C4998">
        <w:rPr>
          <w:rFonts w:ascii="Arial" w:hAnsi="Arial" w:cs="Arial"/>
          <w:sz w:val="24"/>
          <w:szCs w:val="24"/>
        </w:rPr>
        <w:t xml:space="preserve"> for this research as previous investigations primarily concentrate on reduce and recycle practices, with limited consideration to reuse systems. Reuse systems are considered as an essential waste management practice </w:t>
      </w:r>
      <w:proofErr w:type="gramStart"/>
      <w:r w:rsidRPr="001C4998">
        <w:rPr>
          <w:rFonts w:ascii="Arial" w:hAnsi="Arial" w:cs="Arial"/>
          <w:sz w:val="24"/>
          <w:szCs w:val="24"/>
        </w:rPr>
        <w:t>in order to</w:t>
      </w:r>
      <w:proofErr w:type="gramEnd"/>
      <w:r w:rsidRPr="001C4998">
        <w:rPr>
          <w:rFonts w:ascii="Arial" w:hAnsi="Arial" w:cs="Arial"/>
          <w:sz w:val="24"/>
          <w:szCs w:val="24"/>
        </w:rPr>
        <w:t xml:space="preserve"> mitigate environmental impacts.</w:t>
      </w:r>
    </w:p>
    <w:p w14:paraId="1BCEA994" w14:textId="77777777" w:rsidR="001C4998" w:rsidRPr="001C4998" w:rsidRDefault="001C4998" w:rsidP="001C4998">
      <w:pPr>
        <w:jc w:val="both"/>
        <w:rPr>
          <w:rFonts w:ascii="Arial" w:hAnsi="Arial" w:cs="Arial"/>
          <w:color w:val="FF0000"/>
          <w:sz w:val="24"/>
          <w:szCs w:val="24"/>
        </w:rPr>
      </w:pPr>
      <w:r w:rsidRPr="001C4998">
        <w:rPr>
          <w:rFonts w:ascii="Arial" w:hAnsi="Arial" w:cs="Arial"/>
          <w:sz w:val="24"/>
          <w:szCs w:val="24"/>
        </w:rPr>
        <w:t xml:space="preserve">The adoption of reusable containers is subject to consumer acceptance as the transition and cultural shift required involves individuals to change long-term habitual shopping behaviours. If Governments opted to enforce legislation on single-use plastic or if businesses eliminated single-use plastic, then consumers cannot be compelled to co-operate. This justifies the necessity to attain an understanding of consumer behaviours and perceptions towards reusable containers and refill systems </w:t>
      </w:r>
      <w:r w:rsidRPr="001C4998">
        <w:rPr>
          <w:rFonts w:ascii="Arial" w:hAnsi="Arial" w:cs="Arial"/>
          <w:color w:val="FF0000"/>
          <w:sz w:val="24"/>
          <w:szCs w:val="24"/>
        </w:rPr>
        <w:t>in the grocery/retail market.</w:t>
      </w:r>
    </w:p>
    <w:p w14:paraId="624C40C5"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This research project aims to analyse consumer behaviour theories as well as identifying the advantages and disadvantages of reuse acceptance. Additional insight into consumer perception will be provided by analysing the different shopping motivations between general shoppers and consumers who primarily shop at zero-waste stores in South Wales. The subsequent objectives provide a structure for how this will be achieved: </w:t>
      </w:r>
    </w:p>
    <w:p w14:paraId="225DB3A3" w14:textId="77777777" w:rsidR="001C4998" w:rsidRPr="001C4998" w:rsidRDefault="001C4998" w:rsidP="001C4998">
      <w:pPr>
        <w:numPr>
          <w:ilvl w:val="0"/>
          <w:numId w:val="2"/>
        </w:numPr>
        <w:contextualSpacing/>
        <w:jc w:val="both"/>
        <w:rPr>
          <w:rFonts w:ascii="Arial" w:hAnsi="Arial" w:cs="Arial"/>
          <w:sz w:val="24"/>
          <w:szCs w:val="24"/>
        </w:rPr>
      </w:pPr>
      <w:r w:rsidRPr="001C4998">
        <w:rPr>
          <w:rFonts w:ascii="Arial" w:hAnsi="Arial" w:cs="Arial"/>
          <w:sz w:val="24"/>
          <w:szCs w:val="24"/>
        </w:rPr>
        <w:lastRenderedPageBreak/>
        <w:t xml:space="preserve">To investigate the need for a replacement of single-use plastic by identifying sustainable solutions, specifically reusable containers. </w:t>
      </w:r>
    </w:p>
    <w:p w14:paraId="7FC14788" w14:textId="77777777" w:rsidR="001C4998" w:rsidRPr="001C4998" w:rsidRDefault="001C4998" w:rsidP="001C4998">
      <w:pPr>
        <w:numPr>
          <w:ilvl w:val="0"/>
          <w:numId w:val="2"/>
        </w:numPr>
        <w:contextualSpacing/>
        <w:jc w:val="both"/>
        <w:rPr>
          <w:rFonts w:ascii="Arial" w:hAnsi="Arial" w:cs="Arial"/>
          <w:sz w:val="24"/>
          <w:szCs w:val="24"/>
        </w:rPr>
      </w:pPr>
      <w:r w:rsidRPr="001C4998">
        <w:rPr>
          <w:rFonts w:ascii="Arial" w:hAnsi="Arial" w:cs="Arial"/>
          <w:sz w:val="24"/>
          <w:szCs w:val="24"/>
        </w:rPr>
        <w:t>To analyse the barriers of reusable container adoption from a consumer perspective.</w:t>
      </w:r>
    </w:p>
    <w:p w14:paraId="34E22C03" w14:textId="77777777" w:rsidR="001C4998" w:rsidRPr="001C4998" w:rsidRDefault="001C4998" w:rsidP="001C4998">
      <w:pPr>
        <w:numPr>
          <w:ilvl w:val="0"/>
          <w:numId w:val="2"/>
        </w:numPr>
        <w:contextualSpacing/>
        <w:jc w:val="both"/>
        <w:rPr>
          <w:rFonts w:ascii="Arial" w:hAnsi="Arial" w:cs="Arial"/>
          <w:sz w:val="24"/>
          <w:szCs w:val="24"/>
        </w:rPr>
      </w:pPr>
      <w:bookmarkStart w:id="0" w:name="_Hlk69462960"/>
      <w:r w:rsidRPr="001C4998">
        <w:rPr>
          <w:rFonts w:ascii="Arial" w:hAnsi="Arial" w:cs="Arial"/>
          <w:sz w:val="24"/>
          <w:szCs w:val="24"/>
        </w:rPr>
        <w:t>To identify the different shopping behaviours and motivations of two consumer groups in South Wales by collecting empirical data.</w:t>
      </w:r>
    </w:p>
    <w:bookmarkEnd w:id="0"/>
    <w:p w14:paraId="63BF2F74" w14:textId="77777777" w:rsidR="001C4998" w:rsidRPr="001C4998" w:rsidRDefault="001C4998" w:rsidP="001C4998">
      <w:pPr>
        <w:numPr>
          <w:ilvl w:val="0"/>
          <w:numId w:val="2"/>
        </w:numPr>
        <w:contextualSpacing/>
        <w:jc w:val="both"/>
        <w:rPr>
          <w:rFonts w:ascii="Arial" w:hAnsi="Arial" w:cs="Arial"/>
          <w:sz w:val="24"/>
          <w:szCs w:val="24"/>
        </w:rPr>
      </w:pPr>
      <w:r w:rsidRPr="001C4998">
        <w:rPr>
          <w:rFonts w:ascii="Arial" w:hAnsi="Arial" w:cs="Arial"/>
          <w:sz w:val="24"/>
          <w:szCs w:val="24"/>
        </w:rPr>
        <w:t xml:space="preserve">To evaluate and compare the different shopping behaviours and motivations of two consumer groups in South Wales in comparison to secondary research findings.  </w:t>
      </w:r>
    </w:p>
    <w:p w14:paraId="388C501B" w14:textId="77777777" w:rsidR="001C4998" w:rsidRPr="001C4998" w:rsidRDefault="001C4998" w:rsidP="001C4998">
      <w:pPr>
        <w:jc w:val="both"/>
        <w:rPr>
          <w:rFonts w:ascii="Arial" w:hAnsi="Arial" w:cs="Arial"/>
          <w:sz w:val="24"/>
          <w:szCs w:val="24"/>
        </w:rPr>
      </w:pPr>
    </w:p>
    <w:p w14:paraId="79E9E2EA" w14:textId="77777777"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t xml:space="preserve">Assumptions </w:t>
      </w:r>
    </w:p>
    <w:p w14:paraId="1CB3134F" w14:textId="77777777" w:rsidR="001C4998" w:rsidRPr="001C4998" w:rsidRDefault="001C4998" w:rsidP="001C4998">
      <w:pPr>
        <w:jc w:val="both"/>
        <w:rPr>
          <w:rFonts w:ascii="Arial" w:hAnsi="Arial" w:cs="Arial"/>
          <w:color w:val="FF0000"/>
          <w:sz w:val="24"/>
          <w:szCs w:val="24"/>
        </w:rPr>
      </w:pPr>
      <w:r w:rsidRPr="001C4998">
        <w:rPr>
          <w:rFonts w:ascii="Arial" w:hAnsi="Arial" w:cs="Arial"/>
          <w:color w:val="FF0000"/>
          <w:sz w:val="24"/>
          <w:szCs w:val="24"/>
        </w:rPr>
        <w:t>The following assumptions have been made…</w:t>
      </w:r>
    </w:p>
    <w:p w14:paraId="1CF8918C" w14:textId="77777777" w:rsidR="001C4998" w:rsidRPr="001C4998" w:rsidRDefault="001C4998" w:rsidP="001C4998">
      <w:pPr>
        <w:numPr>
          <w:ilvl w:val="0"/>
          <w:numId w:val="8"/>
        </w:numPr>
        <w:contextualSpacing/>
        <w:jc w:val="both"/>
        <w:rPr>
          <w:rFonts w:ascii="Arial" w:hAnsi="Arial" w:cs="Arial"/>
          <w:sz w:val="24"/>
          <w:szCs w:val="24"/>
        </w:rPr>
      </w:pPr>
      <w:r w:rsidRPr="001C4998">
        <w:rPr>
          <w:rFonts w:ascii="Arial" w:hAnsi="Arial" w:cs="Arial"/>
          <w:sz w:val="24"/>
          <w:szCs w:val="24"/>
        </w:rPr>
        <w:t>If consumers are extremely aware of the environmental impact of single-use plastic packaging, then they will seek sustainable alternatives.</w:t>
      </w:r>
    </w:p>
    <w:p w14:paraId="06F46528" w14:textId="77777777" w:rsidR="001C4998" w:rsidRPr="001C4998" w:rsidRDefault="001C4998" w:rsidP="001C4998">
      <w:pPr>
        <w:numPr>
          <w:ilvl w:val="0"/>
          <w:numId w:val="8"/>
        </w:numPr>
        <w:contextualSpacing/>
        <w:jc w:val="both"/>
        <w:rPr>
          <w:rFonts w:ascii="Arial" w:hAnsi="Arial" w:cs="Arial"/>
          <w:sz w:val="24"/>
          <w:szCs w:val="24"/>
        </w:rPr>
      </w:pPr>
      <w:r w:rsidRPr="001C4998">
        <w:rPr>
          <w:rFonts w:ascii="Arial" w:hAnsi="Arial" w:cs="Arial"/>
          <w:sz w:val="24"/>
          <w:szCs w:val="24"/>
        </w:rPr>
        <w:t>Consumers who live in South Wales will be aware of zero-waste stores as there are five in the vicinity.</w:t>
      </w:r>
    </w:p>
    <w:p w14:paraId="68D952F8" w14:textId="77777777" w:rsidR="001C4998" w:rsidRPr="001C4998" w:rsidRDefault="001C4998" w:rsidP="001C4998">
      <w:pPr>
        <w:numPr>
          <w:ilvl w:val="0"/>
          <w:numId w:val="8"/>
        </w:numPr>
        <w:contextualSpacing/>
        <w:jc w:val="both"/>
        <w:rPr>
          <w:rFonts w:ascii="Arial" w:hAnsi="Arial" w:cs="Arial"/>
          <w:sz w:val="24"/>
          <w:szCs w:val="24"/>
        </w:rPr>
      </w:pPr>
      <w:r w:rsidRPr="001C4998">
        <w:rPr>
          <w:rFonts w:ascii="Arial" w:hAnsi="Arial" w:cs="Arial"/>
          <w:sz w:val="24"/>
          <w:szCs w:val="24"/>
        </w:rPr>
        <w:t xml:space="preserve">There will be different behaviours, perspectives and motivations between general shoppers and zero-waste shoppers. </w:t>
      </w:r>
    </w:p>
    <w:p w14:paraId="7450F112" w14:textId="77777777" w:rsidR="001C4998" w:rsidRPr="001C4998" w:rsidRDefault="001C4998" w:rsidP="001C4998">
      <w:pPr>
        <w:jc w:val="both"/>
        <w:rPr>
          <w:rFonts w:ascii="Arial" w:hAnsi="Arial" w:cs="Arial"/>
          <w:sz w:val="24"/>
          <w:szCs w:val="24"/>
          <w:u w:val="single"/>
        </w:rPr>
      </w:pPr>
    </w:p>
    <w:p w14:paraId="603D3ED7" w14:textId="77777777"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t>Research Questions</w:t>
      </w:r>
    </w:p>
    <w:p w14:paraId="28A0AF53" w14:textId="77777777" w:rsidR="001C4998" w:rsidRPr="001C4998" w:rsidRDefault="001C4998" w:rsidP="001C4998">
      <w:pPr>
        <w:jc w:val="both"/>
        <w:rPr>
          <w:rFonts w:ascii="Arial" w:hAnsi="Arial" w:cs="Arial"/>
          <w:color w:val="FF0000"/>
          <w:sz w:val="24"/>
          <w:szCs w:val="24"/>
        </w:rPr>
      </w:pPr>
      <w:r w:rsidRPr="001C4998">
        <w:rPr>
          <w:rFonts w:ascii="Arial" w:hAnsi="Arial" w:cs="Arial"/>
          <w:color w:val="FF0000"/>
          <w:sz w:val="24"/>
          <w:szCs w:val="24"/>
        </w:rPr>
        <w:t>The driving motivation for this research project can be attributed to answering the following questions (change):</w:t>
      </w:r>
    </w:p>
    <w:p w14:paraId="3772C83D" w14:textId="77777777" w:rsidR="001C4998" w:rsidRPr="001C4998" w:rsidRDefault="001C4998" w:rsidP="001C4998">
      <w:pPr>
        <w:numPr>
          <w:ilvl w:val="0"/>
          <w:numId w:val="22"/>
        </w:numPr>
        <w:contextualSpacing/>
        <w:jc w:val="both"/>
        <w:rPr>
          <w:rFonts w:ascii="Arial" w:hAnsi="Arial" w:cs="Arial"/>
          <w:sz w:val="24"/>
          <w:szCs w:val="24"/>
        </w:rPr>
      </w:pPr>
      <w:bookmarkStart w:id="1" w:name="_Hlk69070188"/>
      <w:r w:rsidRPr="001C4998">
        <w:rPr>
          <w:rFonts w:ascii="Arial" w:hAnsi="Arial" w:cs="Arial"/>
          <w:sz w:val="24"/>
          <w:szCs w:val="24"/>
        </w:rPr>
        <w:t>Are reusable containers a</w:t>
      </w:r>
      <w:r w:rsidRPr="001C4998">
        <w:rPr>
          <w:rFonts w:ascii="Arial" w:hAnsi="Arial" w:cs="Arial"/>
          <w:color w:val="FF0000"/>
          <w:sz w:val="24"/>
          <w:szCs w:val="24"/>
        </w:rPr>
        <w:t xml:space="preserve"> critical </w:t>
      </w:r>
      <w:r w:rsidRPr="001C4998">
        <w:rPr>
          <w:rFonts w:ascii="Arial" w:hAnsi="Arial" w:cs="Arial"/>
          <w:sz w:val="24"/>
          <w:szCs w:val="24"/>
        </w:rPr>
        <w:t>substitute for single-use plastic?</w:t>
      </w:r>
    </w:p>
    <w:p w14:paraId="497891C5" w14:textId="77777777" w:rsidR="001C4998" w:rsidRPr="001C4998" w:rsidRDefault="001C4998" w:rsidP="001C4998">
      <w:pPr>
        <w:numPr>
          <w:ilvl w:val="0"/>
          <w:numId w:val="22"/>
        </w:numPr>
        <w:contextualSpacing/>
        <w:jc w:val="both"/>
        <w:rPr>
          <w:rFonts w:ascii="Arial" w:hAnsi="Arial" w:cs="Arial"/>
          <w:sz w:val="24"/>
          <w:szCs w:val="24"/>
        </w:rPr>
      </w:pPr>
      <w:r w:rsidRPr="001C4998">
        <w:rPr>
          <w:rFonts w:ascii="Arial" w:hAnsi="Arial" w:cs="Arial"/>
          <w:sz w:val="24"/>
          <w:szCs w:val="24"/>
        </w:rPr>
        <w:t xml:space="preserve">What are the barriers of reusable container adoption from a consumer perspective? </w:t>
      </w:r>
    </w:p>
    <w:p w14:paraId="317D0297" w14:textId="77777777" w:rsidR="001C4998" w:rsidRPr="001C4998" w:rsidRDefault="001C4998" w:rsidP="001C4998">
      <w:pPr>
        <w:numPr>
          <w:ilvl w:val="0"/>
          <w:numId w:val="22"/>
        </w:numPr>
        <w:contextualSpacing/>
        <w:jc w:val="both"/>
        <w:rPr>
          <w:rFonts w:ascii="Arial" w:hAnsi="Arial" w:cs="Arial"/>
          <w:sz w:val="24"/>
          <w:szCs w:val="24"/>
        </w:rPr>
      </w:pPr>
      <w:r w:rsidRPr="001C4998">
        <w:rPr>
          <w:rFonts w:ascii="Arial" w:hAnsi="Arial" w:cs="Arial"/>
          <w:sz w:val="24"/>
          <w:szCs w:val="24"/>
        </w:rPr>
        <w:t xml:space="preserve">Are there different shopping behaviours and motivations between general shoppers and zero-waste shoppers? </w:t>
      </w:r>
    </w:p>
    <w:p w14:paraId="23D93466" w14:textId="77777777" w:rsidR="001C4998" w:rsidRPr="001C4998" w:rsidRDefault="001C4998" w:rsidP="001C4998">
      <w:pPr>
        <w:numPr>
          <w:ilvl w:val="0"/>
          <w:numId w:val="22"/>
        </w:numPr>
        <w:contextualSpacing/>
        <w:jc w:val="both"/>
        <w:rPr>
          <w:rFonts w:ascii="Arial" w:hAnsi="Arial" w:cs="Arial"/>
          <w:sz w:val="24"/>
          <w:szCs w:val="24"/>
        </w:rPr>
      </w:pPr>
      <w:r w:rsidRPr="001C4998">
        <w:rPr>
          <w:rFonts w:ascii="Arial" w:hAnsi="Arial" w:cs="Arial"/>
          <w:sz w:val="24"/>
          <w:szCs w:val="24"/>
        </w:rPr>
        <w:t>Can consumers be encouraged by society to adopt a sustainable lifestyle?</w:t>
      </w:r>
    </w:p>
    <w:p w14:paraId="5EBBE2DA" w14:textId="77777777" w:rsidR="001C4998" w:rsidRPr="001C4998" w:rsidRDefault="001C4998" w:rsidP="001C4998">
      <w:pPr>
        <w:numPr>
          <w:ilvl w:val="0"/>
          <w:numId w:val="22"/>
        </w:numPr>
        <w:contextualSpacing/>
        <w:jc w:val="both"/>
        <w:rPr>
          <w:rFonts w:ascii="Arial" w:hAnsi="Arial" w:cs="Arial"/>
          <w:sz w:val="24"/>
          <w:szCs w:val="24"/>
        </w:rPr>
      </w:pPr>
      <w:r w:rsidRPr="001C4998">
        <w:rPr>
          <w:rFonts w:ascii="Arial" w:hAnsi="Arial" w:cs="Arial"/>
          <w:sz w:val="24"/>
          <w:szCs w:val="24"/>
        </w:rPr>
        <w:t>Is there a need for incentivisation or legislation with regards to reusable containers?</w:t>
      </w:r>
    </w:p>
    <w:bookmarkEnd w:id="1"/>
    <w:p w14:paraId="68FAAF11"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These research questions will be answered in accordance with the evidence attained from the literature review and empirical research findings.</w:t>
      </w:r>
    </w:p>
    <w:p w14:paraId="741B1243" w14:textId="77777777" w:rsidR="001C4998" w:rsidRPr="001C4998" w:rsidRDefault="001C4998" w:rsidP="001C4998">
      <w:pPr>
        <w:jc w:val="both"/>
        <w:rPr>
          <w:rFonts w:ascii="Arial" w:hAnsi="Arial" w:cs="Arial"/>
          <w:sz w:val="24"/>
          <w:szCs w:val="24"/>
        </w:rPr>
      </w:pPr>
    </w:p>
    <w:p w14:paraId="4D98948B" w14:textId="77777777" w:rsidR="001C4998" w:rsidRPr="001C4998" w:rsidRDefault="001C4998" w:rsidP="001C4998">
      <w:pPr>
        <w:jc w:val="both"/>
        <w:rPr>
          <w:rFonts w:ascii="Arial" w:hAnsi="Arial" w:cs="Arial"/>
          <w:sz w:val="24"/>
          <w:szCs w:val="24"/>
        </w:rPr>
      </w:pPr>
      <w:r w:rsidRPr="001C4998">
        <w:rPr>
          <w:rFonts w:ascii="Arial" w:hAnsi="Arial" w:cs="Arial"/>
          <w:color w:val="FF0000"/>
          <w:sz w:val="24"/>
          <w:szCs w:val="24"/>
          <w:u w:val="single"/>
        </w:rPr>
        <w:t>An overview of the structure</w:t>
      </w:r>
    </w:p>
    <w:p w14:paraId="71876A3D" w14:textId="77777777" w:rsidR="001C4998" w:rsidRPr="001C4998" w:rsidRDefault="001C4998" w:rsidP="001C4998">
      <w:pPr>
        <w:jc w:val="both"/>
        <w:rPr>
          <w:rFonts w:ascii="Arial" w:hAnsi="Arial" w:cs="Arial"/>
          <w:sz w:val="24"/>
          <w:szCs w:val="24"/>
        </w:rPr>
      </w:pPr>
    </w:p>
    <w:p w14:paraId="7303ACE1" w14:textId="77777777" w:rsidR="001C4998" w:rsidRPr="001C4998" w:rsidRDefault="001C4998" w:rsidP="001C4998">
      <w:pPr>
        <w:jc w:val="both"/>
        <w:rPr>
          <w:rFonts w:ascii="Arial" w:hAnsi="Arial" w:cs="Arial"/>
          <w:sz w:val="24"/>
          <w:szCs w:val="24"/>
        </w:rPr>
      </w:pPr>
    </w:p>
    <w:p w14:paraId="6F0C245A" w14:textId="77777777" w:rsidR="001C4998" w:rsidRPr="001C4998" w:rsidRDefault="001C4998" w:rsidP="001C4998">
      <w:pPr>
        <w:jc w:val="both"/>
        <w:rPr>
          <w:rFonts w:ascii="Arial" w:hAnsi="Arial" w:cs="Arial"/>
          <w:b/>
          <w:bCs/>
          <w:sz w:val="32"/>
          <w:szCs w:val="32"/>
          <w:u w:val="single"/>
        </w:rPr>
      </w:pPr>
      <w:r w:rsidRPr="001C4998">
        <w:rPr>
          <w:rFonts w:ascii="Arial" w:hAnsi="Arial" w:cs="Arial"/>
          <w:b/>
          <w:bCs/>
          <w:sz w:val="32"/>
          <w:szCs w:val="32"/>
          <w:u w:val="single"/>
        </w:rPr>
        <w:t xml:space="preserve">Literature Review </w:t>
      </w:r>
    </w:p>
    <w:p w14:paraId="3FDB9133"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This chapter investigates the need for a replacement of single-use plastic packaging, by specifically exploring reuse systems. Reuse systems will be analysed from a consumer perspective by providing insight into consumer behaviour theories, as well </w:t>
      </w:r>
      <w:r w:rsidRPr="001C4998">
        <w:rPr>
          <w:rFonts w:ascii="Arial" w:hAnsi="Arial" w:cs="Arial"/>
          <w:sz w:val="24"/>
          <w:szCs w:val="24"/>
        </w:rPr>
        <w:lastRenderedPageBreak/>
        <w:t xml:space="preserve">as the benefits and barriers of reuse adoption. </w:t>
      </w:r>
      <w:r w:rsidRPr="001C4998">
        <w:rPr>
          <w:rFonts w:ascii="Arial" w:hAnsi="Arial" w:cs="Arial"/>
          <w:sz w:val="24"/>
          <w:szCs w:val="24"/>
          <w:highlight w:val="cyan"/>
        </w:rPr>
        <w:t>This will effectively answer objectives one and two:</w:t>
      </w:r>
    </w:p>
    <w:p w14:paraId="655E18C8" w14:textId="77777777" w:rsidR="001C4998" w:rsidRPr="001C4998" w:rsidRDefault="001C4998" w:rsidP="001C4998">
      <w:pPr>
        <w:numPr>
          <w:ilvl w:val="0"/>
          <w:numId w:val="41"/>
        </w:numPr>
        <w:contextualSpacing/>
        <w:jc w:val="both"/>
        <w:rPr>
          <w:rFonts w:ascii="Arial" w:hAnsi="Arial" w:cs="Arial"/>
          <w:sz w:val="24"/>
          <w:szCs w:val="24"/>
        </w:rPr>
      </w:pPr>
      <w:r w:rsidRPr="001C4998">
        <w:rPr>
          <w:rFonts w:ascii="Arial" w:hAnsi="Arial" w:cs="Arial"/>
          <w:sz w:val="24"/>
          <w:szCs w:val="24"/>
        </w:rPr>
        <w:t xml:space="preserve">To investigate the need for a replacement of single-use plastic by identifying sustainable solutions, specifically reusable containers. </w:t>
      </w:r>
    </w:p>
    <w:p w14:paraId="65E9A6E4" w14:textId="77777777" w:rsidR="001C4998" w:rsidRPr="001C4998" w:rsidRDefault="001C4998" w:rsidP="001C4998">
      <w:pPr>
        <w:numPr>
          <w:ilvl w:val="0"/>
          <w:numId w:val="41"/>
        </w:numPr>
        <w:contextualSpacing/>
        <w:jc w:val="both"/>
        <w:rPr>
          <w:rFonts w:ascii="Arial" w:hAnsi="Arial" w:cs="Arial"/>
          <w:sz w:val="24"/>
          <w:szCs w:val="24"/>
        </w:rPr>
      </w:pPr>
      <w:r w:rsidRPr="001C4998">
        <w:rPr>
          <w:rFonts w:ascii="Arial" w:hAnsi="Arial" w:cs="Arial"/>
          <w:sz w:val="24"/>
          <w:szCs w:val="24"/>
        </w:rPr>
        <w:t>To analyse the barriers of reusable container adoption from a consumer perspective.</w:t>
      </w:r>
    </w:p>
    <w:p w14:paraId="4FB46ACB"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rise of zero-waste stores, refill systems and milk vending machines will be </w:t>
      </w:r>
      <w:proofErr w:type="gramStart"/>
      <w:r w:rsidRPr="001C4998">
        <w:rPr>
          <w:rFonts w:ascii="Arial" w:hAnsi="Arial" w:cs="Arial"/>
          <w:sz w:val="24"/>
          <w:szCs w:val="24"/>
        </w:rPr>
        <w:t>discussed</w:t>
      </w:r>
      <w:proofErr w:type="gramEnd"/>
      <w:r w:rsidRPr="001C4998">
        <w:rPr>
          <w:rFonts w:ascii="Arial" w:hAnsi="Arial" w:cs="Arial"/>
          <w:sz w:val="24"/>
          <w:szCs w:val="24"/>
        </w:rPr>
        <w:t xml:space="preserve"> and relevant legislation will be acknowledged. </w:t>
      </w:r>
    </w:p>
    <w:p w14:paraId="5771D226" w14:textId="77777777" w:rsidR="001C4998" w:rsidRPr="001C4998" w:rsidRDefault="001C4998" w:rsidP="001C4998">
      <w:pPr>
        <w:jc w:val="both"/>
        <w:rPr>
          <w:rFonts w:ascii="Arial" w:hAnsi="Arial" w:cs="Arial"/>
          <w:color w:val="FF0000"/>
          <w:sz w:val="24"/>
          <w:szCs w:val="24"/>
        </w:rPr>
      </w:pPr>
    </w:p>
    <w:p w14:paraId="4497E4EE"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Single-use Plastic</w:t>
      </w:r>
    </w:p>
    <w:p w14:paraId="1236523C" w14:textId="77777777" w:rsidR="001C4998" w:rsidRPr="001C4998" w:rsidRDefault="001C4998" w:rsidP="001C4998">
      <w:pPr>
        <w:jc w:val="both"/>
        <w:rPr>
          <w:rFonts w:ascii="Arial" w:eastAsia="Times New Roman" w:hAnsi="Arial" w:cs="Arial"/>
          <w:color w:val="000000" w:themeColor="text1"/>
          <w:sz w:val="24"/>
          <w:szCs w:val="24"/>
          <w:lang w:eastAsia="en-GB"/>
        </w:rPr>
      </w:pPr>
      <w:r w:rsidRPr="001C4998">
        <w:rPr>
          <w:rFonts w:ascii="Arial" w:eastAsia="Times New Roman" w:hAnsi="Arial" w:cs="Arial"/>
          <w:color w:val="000000" w:themeColor="text1"/>
          <w:sz w:val="24"/>
          <w:szCs w:val="24"/>
          <w:lang w:eastAsia="en-GB"/>
        </w:rPr>
        <w:t xml:space="preserve">It can be widely </w:t>
      </w:r>
      <w:r w:rsidRPr="001C4998">
        <w:rPr>
          <w:rFonts w:ascii="Arial" w:eastAsia="Times New Roman" w:hAnsi="Arial" w:cs="Arial"/>
          <w:color w:val="FF0000"/>
          <w:sz w:val="24"/>
          <w:szCs w:val="24"/>
          <w:lang w:eastAsia="en-GB"/>
        </w:rPr>
        <w:t xml:space="preserve">acknowledged/accepted </w:t>
      </w:r>
      <w:r w:rsidRPr="001C4998">
        <w:rPr>
          <w:rFonts w:ascii="Arial" w:eastAsia="Times New Roman" w:hAnsi="Arial" w:cs="Arial"/>
          <w:color w:val="000000" w:themeColor="text1"/>
          <w:sz w:val="24"/>
          <w:szCs w:val="24"/>
          <w:lang w:eastAsia="en-GB"/>
        </w:rPr>
        <w:t xml:space="preserve">that the increasing volume of single-use plastic packaging is a significant concern. Single-use packaging is the largest plastic production sector globally which produces 400 million tonnes each year (see fig </w:t>
      </w:r>
      <w:r w:rsidRPr="001C4998">
        <w:rPr>
          <w:rFonts w:ascii="Arial" w:eastAsia="Times New Roman" w:hAnsi="Arial" w:cs="Arial"/>
          <w:color w:val="000000" w:themeColor="text1"/>
          <w:sz w:val="24"/>
          <w:szCs w:val="24"/>
          <w:highlight w:val="yellow"/>
          <w:lang w:eastAsia="en-GB"/>
        </w:rPr>
        <w:t>X</w:t>
      </w:r>
      <w:r w:rsidRPr="001C4998">
        <w:rPr>
          <w:rFonts w:ascii="Arial" w:eastAsia="Times New Roman" w:hAnsi="Arial" w:cs="Arial"/>
          <w:color w:val="000000" w:themeColor="text1"/>
          <w:sz w:val="24"/>
          <w:szCs w:val="24"/>
          <w:lang w:eastAsia="en-GB"/>
        </w:rPr>
        <w:t xml:space="preserve">) (Geyer, et al 2017). The material provides heterogeneous assets as it is versatile, lightweight, cost-effective, </w:t>
      </w:r>
      <w:proofErr w:type="gramStart"/>
      <w:r w:rsidRPr="001C4998">
        <w:rPr>
          <w:rFonts w:ascii="Arial" w:eastAsia="Times New Roman" w:hAnsi="Arial" w:cs="Arial"/>
          <w:color w:val="000000" w:themeColor="text1"/>
          <w:sz w:val="24"/>
          <w:szCs w:val="24"/>
          <w:lang w:eastAsia="en-GB"/>
        </w:rPr>
        <w:t>hygienic</w:t>
      </w:r>
      <w:proofErr w:type="gramEnd"/>
      <w:r w:rsidRPr="001C4998">
        <w:rPr>
          <w:rFonts w:ascii="Arial" w:eastAsia="Times New Roman" w:hAnsi="Arial" w:cs="Arial"/>
          <w:color w:val="000000" w:themeColor="text1"/>
          <w:sz w:val="24"/>
          <w:szCs w:val="24"/>
          <w:lang w:eastAsia="en-GB"/>
        </w:rPr>
        <w:t xml:space="preserve"> and convenient, however, it is accompanied by</w:t>
      </w:r>
      <w:r w:rsidRPr="001C4998">
        <w:rPr>
          <w:rFonts w:ascii="Arial" w:eastAsia="Times New Roman" w:hAnsi="Arial" w:cs="Arial"/>
          <w:color w:val="FF0000"/>
          <w:sz w:val="24"/>
          <w:szCs w:val="24"/>
          <w:lang w:eastAsia="en-GB"/>
        </w:rPr>
        <w:t xml:space="preserve"> severe </w:t>
      </w:r>
      <w:r w:rsidRPr="001C4998">
        <w:rPr>
          <w:rFonts w:ascii="Arial" w:eastAsia="Times New Roman" w:hAnsi="Arial" w:cs="Arial"/>
          <w:color w:val="000000" w:themeColor="text1"/>
          <w:sz w:val="24"/>
          <w:szCs w:val="24"/>
          <w:lang w:eastAsia="en-GB"/>
        </w:rPr>
        <w:t xml:space="preserve">environmental and economic impacts (Wood, et al 2019). The economic damage to the world’s marine ecosystem caused by plastic amounts to $13 billion annually. </w:t>
      </w:r>
    </w:p>
    <w:p w14:paraId="48FD7E1F" w14:textId="77777777" w:rsidR="001C4998" w:rsidRPr="001C4998" w:rsidRDefault="001C4998" w:rsidP="001C4998">
      <w:pPr>
        <w:jc w:val="both"/>
        <w:rPr>
          <w:rFonts w:ascii="Arial" w:eastAsia="Times New Roman" w:hAnsi="Arial" w:cs="Arial"/>
          <w:color w:val="FF0000"/>
          <w:sz w:val="28"/>
          <w:szCs w:val="28"/>
          <w:lang w:eastAsia="en-GB"/>
        </w:rPr>
      </w:pPr>
      <w:r w:rsidRPr="001C4998">
        <w:rPr>
          <w:rFonts w:ascii="Arial" w:eastAsia="Times New Roman" w:hAnsi="Arial" w:cs="Arial"/>
          <w:noProof/>
          <w:color w:val="000000" w:themeColor="text1"/>
          <w:sz w:val="24"/>
          <w:szCs w:val="24"/>
          <w:lang w:eastAsia="en-GB"/>
        </w:rPr>
        <w:drawing>
          <wp:anchor distT="0" distB="0" distL="114300" distR="114300" simplePos="0" relativeHeight="251676672" behindDoc="1" locked="0" layoutInCell="1" allowOverlap="1" wp14:anchorId="3BE4D80F" wp14:editId="554179AF">
            <wp:simplePos x="0" y="0"/>
            <wp:positionH relativeFrom="column">
              <wp:posOffset>309245</wp:posOffset>
            </wp:positionH>
            <wp:positionV relativeFrom="paragraph">
              <wp:posOffset>320040</wp:posOffset>
            </wp:positionV>
            <wp:extent cx="4986655" cy="2917825"/>
            <wp:effectExtent l="0" t="0" r="4445" b="0"/>
            <wp:wrapTight wrapText="bothSides">
              <wp:wrapPolygon edited="0">
                <wp:start x="0" y="0"/>
                <wp:lineTo x="0" y="21435"/>
                <wp:lineTo x="21537" y="21435"/>
                <wp:lineTo x="21537" y="0"/>
                <wp:lineTo x="0" y="0"/>
              </wp:wrapPolygon>
            </wp:wrapTight>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a:picLocks noChangeAspect="1" noChangeArrowheads="1"/>
                    </pic:cNvPicPr>
                  </pic:nvPicPr>
                  <pic:blipFill rotWithShape="1">
                    <a:blip r:embed="rId6">
                      <a:extLst>
                        <a:ext uri="{28A0092B-C50C-407E-A947-70E740481C1C}">
                          <a14:useLocalDpi xmlns:a14="http://schemas.microsoft.com/office/drawing/2010/main" val="0"/>
                        </a:ext>
                      </a:extLst>
                    </a:blip>
                    <a:srcRect b="5036"/>
                    <a:stretch/>
                  </pic:blipFill>
                  <pic:spPr bwMode="auto">
                    <a:xfrm>
                      <a:off x="0" y="0"/>
                      <a:ext cx="4986655" cy="2917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C3930" w14:textId="77777777" w:rsidR="001C4998" w:rsidRPr="001C4998" w:rsidRDefault="001C4998" w:rsidP="001C4998">
      <w:pPr>
        <w:jc w:val="both"/>
        <w:rPr>
          <w:rFonts w:ascii="Arial" w:eastAsia="Times New Roman" w:hAnsi="Arial" w:cs="Arial"/>
          <w:color w:val="000000" w:themeColor="text1"/>
          <w:sz w:val="24"/>
          <w:szCs w:val="24"/>
          <w:lang w:eastAsia="en-GB"/>
        </w:rPr>
      </w:pPr>
    </w:p>
    <w:p w14:paraId="7E8ABCAD"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2B753BAD"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4B7F1504"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65562AFE"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35BC4BBC"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13B22FA2"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35DA2681"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0D03F5BD"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6BF70316"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7E3E625E" w14:textId="77777777" w:rsidR="001C4998" w:rsidRPr="001C4998" w:rsidRDefault="001C4998" w:rsidP="001C4998">
      <w:pPr>
        <w:jc w:val="both"/>
        <w:rPr>
          <w:rFonts w:ascii="Arial" w:eastAsia="Times New Roman" w:hAnsi="Arial" w:cs="Arial"/>
          <w:color w:val="000000" w:themeColor="text1"/>
          <w:sz w:val="24"/>
          <w:szCs w:val="24"/>
          <w:highlight w:val="yellow"/>
          <w:lang w:eastAsia="en-GB"/>
        </w:rPr>
      </w:pPr>
    </w:p>
    <w:p w14:paraId="3A50A842" w14:textId="77777777" w:rsidR="001C4998" w:rsidRPr="001C4998" w:rsidRDefault="001C4998" w:rsidP="001C4998">
      <w:pPr>
        <w:jc w:val="both"/>
        <w:rPr>
          <w:rFonts w:ascii="Arial" w:eastAsia="Times New Roman" w:hAnsi="Arial" w:cs="Arial"/>
          <w:color w:val="000000" w:themeColor="text1"/>
          <w:sz w:val="24"/>
          <w:szCs w:val="24"/>
          <w:lang w:eastAsia="en-GB"/>
        </w:rPr>
      </w:pPr>
      <w:r w:rsidRPr="001C4998">
        <w:rPr>
          <w:rFonts w:ascii="Arial" w:eastAsia="Times New Roman" w:hAnsi="Arial" w:cs="Arial"/>
          <w:color w:val="000000" w:themeColor="text1"/>
          <w:sz w:val="24"/>
          <w:szCs w:val="24"/>
          <w:highlight w:val="yellow"/>
          <w:lang w:eastAsia="en-GB"/>
        </w:rPr>
        <w:t>(Fig X) (</w:t>
      </w:r>
      <w:r w:rsidRPr="001C4998">
        <w:rPr>
          <w:rFonts w:ascii="Arial" w:eastAsia="Times New Roman" w:hAnsi="Arial" w:cs="Arial"/>
          <w:color w:val="000000" w:themeColor="text1"/>
          <w:sz w:val="24"/>
          <w:szCs w:val="24"/>
          <w:lang w:eastAsia="en-GB"/>
        </w:rPr>
        <w:t>Geyer, et al 2017)</w:t>
      </w:r>
    </w:p>
    <w:p w14:paraId="4353CC69" w14:textId="77777777" w:rsidR="001C4998" w:rsidRPr="001C4998" w:rsidRDefault="001C4998" w:rsidP="001C4998">
      <w:pPr>
        <w:spacing w:before="315" w:after="315" w:line="240" w:lineRule="auto"/>
        <w:jc w:val="both"/>
        <w:rPr>
          <w:rFonts w:ascii="Arial" w:hAnsi="Arial" w:cs="Arial"/>
          <w:b/>
          <w:bCs/>
          <w:sz w:val="24"/>
          <w:szCs w:val="24"/>
          <w:u w:val="single"/>
        </w:rPr>
      </w:pPr>
    </w:p>
    <w:p w14:paraId="00D5A939"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Ellen MacArthur Foundation </w:t>
      </w:r>
    </w:p>
    <w:p w14:paraId="1FC9915A"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lastRenderedPageBreak/>
        <w:t xml:space="preserve">The Ellen MacArthur Foundation was established in 2009 with the aim of advancing the development to a circular economy which is </w:t>
      </w:r>
      <w:proofErr w:type="spellStart"/>
      <w:r w:rsidRPr="001C4998">
        <w:rPr>
          <w:rFonts w:ascii="Arial" w:hAnsi="Arial" w:cs="Arial"/>
          <w:sz w:val="24"/>
          <w:szCs w:val="24"/>
        </w:rPr>
        <w:t>centered</w:t>
      </w:r>
      <w:proofErr w:type="spellEnd"/>
      <w:r w:rsidRPr="001C4998">
        <w:rPr>
          <w:rFonts w:ascii="Arial" w:hAnsi="Arial" w:cs="Arial"/>
          <w:sz w:val="24"/>
          <w:szCs w:val="24"/>
        </w:rPr>
        <w:t xml:space="preserve"> on the foundation of designing out waste and pollution, retaining products and materials and revitalising natural systems (Ellen MacArthur Foundation, 2017). </w:t>
      </w:r>
      <w:r w:rsidRPr="001C4998">
        <w:rPr>
          <w:rFonts w:ascii="Arial" w:hAnsi="Arial" w:cs="Arial"/>
          <w:color w:val="FF0000"/>
          <w:sz w:val="24"/>
          <w:szCs w:val="24"/>
        </w:rPr>
        <w:t xml:space="preserve">It maximises the value of resources to benefit both the economy and the environment </w:t>
      </w:r>
      <w:r w:rsidRPr="001C4998">
        <w:rPr>
          <w:rFonts w:ascii="Arial" w:hAnsi="Arial" w:cs="Arial"/>
          <w:sz w:val="24"/>
          <w:szCs w:val="24"/>
        </w:rPr>
        <w:t xml:space="preserve">(Smith,2021). The world currently operates within a linear economy which follows a ‘take-make-waste’ </w:t>
      </w:r>
      <w:proofErr w:type="gramStart"/>
      <w:r w:rsidRPr="001C4998">
        <w:rPr>
          <w:rFonts w:ascii="Arial" w:hAnsi="Arial" w:cs="Arial"/>
          <w:sz w:val="24"/>
          <w:szCs w:val="24"/>
        </w:rPr>
        <w:t>method</w:t>
      </w:r>
      <w:proofErr w:type="gramEnd"/>
      <w:r w:rsidRPr="001C4998">
        <w:rPr>
          <w:rFonts w:ascii="Arial" w:hAnsi="Arial" w:cs="Arial"/>
          <w:sz w:val="24"/>
          <w:szCs w:val="24"/>
        </w:rPr>
        <w:t xml:space="preserve"> and it is assumed that resources are </w:t>
      </w:r>
      <w:r w:rsidRPr="001C4998">
        <w:rPr>
          <w:rFonts w:ascii="Arial" w:hAnsi="Arial" w:cs="Arial"/>
          <w:color w:val="FF0000"/>
          <w:sz w:val="24"/>
          <w:szCs w:val="24"/>
        </w:rPr>
        <w:t xml:space="preserve">abundant </w:t>
      </w:r>
      <w:r w:rsidRPr="001C4998">
        <w:rPr>
          <w:rFonts w:ascii="Arial" w:hAnsi="Arial" w:cs="Arial"/>
          <w:sz w:val="24"/>
          <w:szCs w:val="24"/>
        </w:rPr>
        <w:t>(</w:t>
      </w:r>
      <w:proofErr w:type="spellStart"/>
      <w:r w:rsidRPr="001C4998">
        <w:rPr>
          <w:rFonts w:ascii="Arial" w:hAnsi="Arial" w:cs="Arial"/>
          <w:sz w:val="24"/>
          <w:szCs w:val="24"/>
        </w:rPr>
        <w:t>Upadhayay</w:t>
      </w:r>
      <w:proofErr w:type="spellEnd"/>
      <w:r w:rsidRPr="001C4998">
        <w:rPr>
          <w:rFonts w:ascii="Arial" w:hAnsi="Arial" w:cs="Arial"/>
          <w:sz w:val="24"/>
          <w:szCs w:val="24"/>
        </w:rPr>
        <w:t xml:space="preserve">, et al 2019). </w:t>
      </w:r>
    </w:p>
    <w:p w14:paraId="12D9F288"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For example</w:t>
      </w:r>
      <w:r w:rsidRPr="001C4998">
        <w:rPr>
          <w:rFonts w:ascii="Helvetica" w:hAnsi="Helvetica" w:cs="Helvetica"/>
          <w:color w:val="48258C"/>
          <w:sz w:val="30"/>
          <w:szCs w:val="30"/>
        </w:rPr>
        <w:t xml:space="preserve">, </w:t>
      </w:r>
      <w:r w:rsidRPr="001C4998">
        <w:rPr>
          <w:rFonts w:ascii="Arial" w:eastAsia="Times New Roman" w:hAnsi="Arial" w:cs="Arial"/>
          <w:sz w:val="24"/>
          <w:szCs w:val="24"/>
          <w:lang w:eastAsia="en-GB"/>
        </w:rPr>
        <w:t>Plastic production involves the use of finite resources including oil and gas and is frequently designed for single-use purposes before being accumulated as waste (</w:t>
      </w:r>
      <w:proofErr w:type="spellStart"/>
      <w:r w:rsidRPr="001C4998">
        <w:rPr>
          <w:rFonts w:ascii="Arial" w:eastAsia="Times New Roman" w:hAnsi="Arial" w:cs="Arial"/>
          <w:sz w:val="24"/>
          <w:szCs w:val="24"/>
          <w:lang w:eastAsia="en-GB"/>
        </w:rPr>
        <w:t>Pellis</w:t>
      </w:r>
      <w:proofErr w:type="spellEnd"/>
      <w:r w:rsidRPr="001C4998">
        <w:rPr>
          <w:rFonts w:ascii="Arial" w:eastAsia="Times New Roman" w:hAnsi="Arial" w:cs="Arial"/>
          <w:sz w:val="24"/>
          <w:szCs w:val="24"/>
          <w:lang w:eastAsia="en-GB"/>
        </w:rPr>
        <w:t>, et al 2021). D</w:t>
      </w:r>
      <w:r w:rsidRPr="001C4998">
        <w:rPr>
          <w:rFonts w:ascii="Arial" w:hAnsi="Arial" w:cs="Arial"/>
          <w:sz w:val="24"/>
          <w:szCs w:val="24"/>
        </w:rPr>
        <w:t xml:space="preserve">ue to this, </w:t>
      </w:r>
      <w:r w:rsidRPr="001C4998">
        <w:rPr>
          <w:rFonts w:ascii="Arial" w:hAnsi="Arial" w:cs="Arial"/>
          <w:color w:val="FF0000"/>
          <w:sz w:val="24"/>
          <w:szCs w:val="24"/>
        </w:rPr>
        <w:t>the management of waste is becoming increasingly important (</w:t>
      </w:r>
      <w:proofErr w:type="spellStart"/>
      <w:r w:rsidRPr="001C4998">
        <w:rPr>
          <w:rFonts w:ascii="Arial" w:hAnsi="Arial" w:cs="Arial"/>
          <w:color w:val="FF0000"/>
          <w:sz w:val="24"/>
          <w:szCs w:val="24"/>
        </w:rPr>
        <w:t>Inglezakis</w:t>
      </w:r>
      <w:proofErr w:type="spellEnd"/>
      <w:r w:rsidRPr="001C4998">
        <w:rPr>
          <w:rFonts w:ascii="Arial" w:hAnsi="Arial" w:cs="Arial"/>
          <w:color w:val="FF0000"/>
          <w:sz w:val="24"/>
          <w:szCs w:val="24"/>
        </w:rPr>
        <w:t xml:space="preserve">, et al 2015) </w:t>
      </w:r>
      <w:r w:rsidRPr="001C4998">
        <w:rPr>
          <w:rFonts w:ascii="Arial" w:hAnsi="Arial" w:cs="Arial"/>
          <w:sz w:val="24"/>
          <w:szCs w:val="24"/>
        </w:rPr>
        <w:t xml:space="preserve">as our relationship with plastic requires reconsideration. Substitute materials for single-use plastic including glass, paper, </w:t>
      </w:r>
      <w:proofErr w:type="gramStart"/>
      <w:r w:rsidRPr="001C4998">
        <w:rPr>
          <w:rFonts w:ascii="Arial" w:hAnsi="Arial" w:cs="Arial"/>
          <w:sz w:val="24"/>
          <w:szCs w:val="24"/>
        </w:rPr>
        <w:t>aluminium</w:t>
      </w:r>
      <w:proofErr w:type="gramEnd"/>
      <w:r w:rsidRPr="001C4998">
        <w:rPr>
          <w:rFonts w:ascii="Arial" w:hAnsi="Arial" w:cs="Arial"/>
          <w:sz w:val="24"/>
          <w:szCs w:val="24"/>
        </w:rPr>
        <w:t xml:space="preserve"> and wood are viable options, however, they provide increased environmental costs in the quantities required for replacement (Smith,2021).  Additionally, according to The Ellen MacArthur Foundation (2017) alternative materials have been recognised as leading to potentially significant and unintentional effects, including carbon emissions, water usage and food waste. </w:t>
      </w:r>
    </w:p>
    <w:p w14:paraId="0FAAB56E"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The Waste Management Hierarchy is a framework</w:t>
      </w:r>
      <w:r w:rsidRPr="001C4998">
        <w:rPr>
          <w:rFonts w:ascii="Arial" w:hAnsi="Arial" w:cs="Arial"/>
          <w:sz w:val="28"/>
          <w:szCs w:val="28"/>
        </w:rPr>
        <w:t xml:space="preserve"> </w:t>
      </w:r>
      <w:r w:rsidRPr="001C4998">
        <w:rPr>
          <w:rFonts w:ascii="Arial" w:hAnsi="Arial" w:cs="Arial"/>
          <w:sz w:val="24"/>
          <w:szCs w:val="24"/>
        </w:rPr>
        <w:t xml:space="preserve">depicted by DEFRA (2011) which is in line with the transition to a circular economy (see fig). The hierarchy demonstrates that prevention and reuse opportunities should be considered before recycling (Smith,2021). </w:t>
      </w:r>
    </w:p>
    <w:p w14:paraId="22FEFEFA" w14:textId="77777777" w:rsidR="001C4998" w:rsidRPr="001C4998" w:rsidRDefault="001C4998" w:rsidP="001C4998">
      <w:pPr>
        <w:jc w:val="both"/>
        <w:rPr>
          <w:color w:val="FF0000"/>
        </w:rPr>
      </w:pPr>
      <w:r w:rsidRPr="001C4998">
        <w:rPr>
          <w:noProof/>
          <w:color w:val="FF0000"/>
        </w:rPr>
        <w:drawing>
          <wp:anchor distT="0" distB="0" distL="114300" distR="114300" simplePos="0" relativeHeight="251675648" behindDoc="1" locked="0" layoutInCell="1" allowOverlap="1" wp14:anchorId="4BE61E4B" wp14:editId="5624F66A">
            <wp:simplePos x="0" y="0"/>
            <wp:positionH relativeFrom="column">
              <wp:posOffset>382385</wp:posOffset>
            </wp:positionH>
            <wp:positionV relativeFrom="paragraph">
              <wp:posOffset>6384</wp:posOffset>
            </wp:positionV>
            <wp:extent cx="4837043" cy="2965568"/>
            <wp:effectExtent l="0" t="0" r="1905" b="6350"/>
            <wp:wrapTight wrapText="bothSides">
              <wp:wrapPolygon edited="0">
                <wp:start x="0" y="0"/>
                <wp:lineTo x="0" y="21507"/>
                <wp:lineTo x="21523" y="21507"/>
                <wp:lineTo x="21523" y="0"/>
                <wp:lineTo x="0" y="0"/>
              </wp:wrapPolygon>
            </wp:wrapTight>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837043" cy="2965568"/>
                    </a:xfrm>
                    <a:prstGeom prst="rect">
                      <a:avLst/>
                    </a:prstGeom>
                  </pic:spPr>
                </pic:pic>
              </a:graphicData>
            </a:graphic>
            <wp14:sizeRelH relativeFrom="page">
              <wp14:pctWidth>0</wp14:pctWidth>
            </wp14:sizeRelH>
            <wp14:sizeRelV relativeFrom="page">
              <wp14:pctHeight>0</wp14:pctHeight>
            </wp14:sizeRelV>
          </wp:anchor>
        </w:drawing>
      </w:r>
    </w:p>
    <w:p w14:paraId="2B887146" w14:textId="77777777" w:rsidR="001C4998" w:rsidRPr="001C4998" w:rsidRDefault="001C4998" w:rsidP="001C4998">
      <w:pPr>
        <w:jc w:val="both"/>
        <w:rPr>
          <w:rFonts w:ascii="Arial" w:hAnsi="Arial" w:cs="Arial"/>
          <w:sz w:val="24"/>
          <w:szCs w:val="24"/>
        </w:rPr>
      </w:pPr>
    </w:p>
    <w:p w14:paraId="2C6E439A" w14:textId="77777777" w:rsidR="001C4998" w:rsidRPr="001C4998" w:rsidRDefault="001C4998" w:rsidP="001C4998">
      <w:pPr>
        <w:jc w:val="both"/>
        <w:rPr>
          <w:rFonts w:ascii="Arial" w:hAnsi="Arial" w:cs="Arial"/>
          <w:sz w:val="24"/>
          <w:szCs w:val="24"/>
        </w:rPr>
      </w:pPr>
    </w:p>
    <w:p w14:paraId="1D243520" w14:textId="77777777" w:rsidR="001C4998" w:rsidRPr="001C4998" w:rsidRDefault="001C4998" w:rsidP="001C4998">
      <w:pPr>
        <w:jc w:val="both"/>
        <w:rPr>
          <w:rFonts w:ascii="Arial" w:hAnsi="Arial" w:cs="Arial"/>
          <w:sz w:val="24"/>
          <w:szCs w:val="24"/>
        </w:rPr>
      </w:pPr>
    </w:p>
    <w:p w14:paraId="1116DFB9" w14:textId="77777777" w:rsidR="001C4998" w:rsidRPr="001C4998" w:rsidRDefault="001C4998" w:rsidP="001C4998">
      <w:pPr>
        <w:jc w:val="both"/>
        <w:rPr>
          <w:rFonts w:ascii="Arial" w:hAnsi="Arial" w:cs="Arial"/>
          <w:sz w:val="24"/>
          <w:szCs w:val="24"/>
        </w:rPr>
      </w:pPr>
    </w:p>
    <w:p w14:paraId="3591808B" w14:textId="77777777" w:rsidR="001C4998" w:rsidRPr="001C4998" w:rsidRDefault="001C4998" w:rsidP="001C4998">
      <w:pPr>
        <w:jc w:val="both"/>
        <w:rPr>
          <w:rFonts w:ascii="Arial" w:hAnsi="Arial" w:cs="Arial"/>
          <w:sz w:val="24"/>
          <w:szCs w:val="24"/>
        </w:rPr>
      </w:pPr>
    </w:p>
    <w:p w14:paraId="29FD2126" w14:textId="77777777" w:rsidR="001C4998" w:rsidRPr="001C4998" w:rsidRDefault="001C4998" w:rsidP="001C4998">
      <w:pPr>
        <w:jc w:val="both"/>
        <w:rPr>
          <w:rFonts w:ascii="Arial" w:hAnsi="Arial" w:cs="Arial"/>
          <w:sz w:val="24"/>
          <w:szCs w:val="24"/>
        </w:rPr>
      </w:pPr>
    </w:p>
    <w:p w14:paraId="6EED81AC" w14:textId="77777777" w:rsidR="001C4998" w:rsidRPr="001C4998" w:rsidRDefault="001C4998" w:rsidP="001C4998">
      <w:pPr>
        <w:jc w:val="both"/>
        <w:rPr>
          <w:rFonts w:ascii="Arial" w:hAnsi="Arial" w:cs="Arial"/>
          <w:sz w:val="24"/>
          <w:szCs w:val="24"/>
        </w:rPr>
      </w:pPr>
    </w:p>
    <w:p w14:paraId="28949FA4" w14:textId="77777777" w:rsidR="001C4998" w:rsidRPr="001C4998" w:rsidRDefault="001C4998" w:rsidP="001C4998">
      <w:pPr>
        <w:jc w:val="both"/>
        <w:rPr>
          <w:rFonts w:ascii="Arial" w:hAnsi="Arial" w:cs="Arial"/>
          <w:sz w:val="24"/>
          <w:szCs w:val="24"/>
        </w:rPr>
      </w:pPr>
    </w:p>
    <w:p w14:paraId="68BD2FAA" w14:textId="77777777" w:rsidR="001C4998" w:rsidRPr="001C4998" w:rsidRDefault="001C4998" w:rsidP="001C4998">
      <w:pPr>
        <w:jc w:val="both"/>
        <w:rPr>
          <w:rFonts w:ascii="Arial" w:hAnsi="Arial" w:cs="Arial"/>
          <w:sz w:val="24"/>
          <w:szCs w:val="24"/>
        </w:rPr>
      </w:pPr>
    </w:p>
    <w:p w14:paraId="3CDA8BD6" w14:textId="77777777" w:rsidR="001C4998" w:rsidRPr="001C4998" w:rsidRDefault="001C4998" w:rsidP="001C4998">
      <w:pPr>
        <w:jc w:val="both"/>
        <w:rPr>
          <w:rFonts w:ascii="Arial" w:hAnsi="Arial" w:cs="Arial"/>
          <w:sz w:val="24"/>
          <w:szCs w:val="24"/>
        </w:rPr>
      </w:pPr>
    </w:p>
    <w:p w14:paraId="27336CFB"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(Fig </w:t>
      </w:r>
      <w:r w:rsidRPr="001C4998">
        <w:rPr>
          <w:rFonts w:ascii="Arial" w:hAnsi="Arial" w:cs="Arial"/>
          <w:sz w:val="24"/>
          <w:szCs w:val="24"/>
          <w:highlight w:val="yellow"/>
        </w:rPr>
        <w:t>X</w:t>
      </w:r>
      <w:r w:rsidRPr="001C4998">
        <w:rPr>
          <w:rFonts w:ascii="Arial" w:hAnsi="Arial" w:cs="Arial"/>
          <w:sz w:val="24"/>
          <w:szCs w:val="24"/>
        </w:rPr>
        <w:t>) (DEFRA,2011)</w:t>
      </w:r>
    </w:p>
    <w:p w14:paraId="7AE8A3A9" w14:textId="77777777" w:rsidR="001C4998" w:rsidRPr="001C4998" w:rsidRDefault="001C4998" w:rsidP="001C4998">
      <w:pPr>
        <w:jc w:val="both"/>
      </w:pPr>
      <w:r w:rsidRPr="001C4998">
        <w:rPr>
          <w:rFonts w:ascii="Arial" w:hAnsi="Arial" w:cs="Arial"/>
          <w:sz w:val="24"/>
          <w:szCs w:val="24"/>
        </w:rPr>
        <w:t>Although recycling is essential, it is not a sustainable long-term strategy. Reuse models should be considered as an alternative option in attempt to mitigate the requirement for single-use plastic (Ellen MacArthur Foundation, 2017).</w:t>
      </w:r>
      <w:r w:rsidRPr="001C4998">
        <w:rPr>
          <w:rFonts w:ascii="Arial" w:hAnsi="Arial" w:cs="Arial"/>
          <w:color w:val="FF0000"/>
          <w:sz w:val="24"/>
          <w:szCs w:val="24"/>
        </w:rPr>
        <w:t xml:space="preserve"> Reuse refers to any activity that lengthens the life of an item (</w:t>
      </w:r>
      <w:proofErr w:type="spellStart"/>
      <w:r w:rsidRPr="001C4998">
        <w:rPr>
          <w:rFonts w:ascii="Arial" w:hAnsi="Arial" w:cs="Arial"/>
          <w:color w:val="FF0000"/>
          <w:sz w:val="24"/>
          <w:szCs w:val="24"/>
        </w:rPr>
        <w:t>Allegrini</w:t>
      </w:r>
      <w:proofErr w:type="spellEnd"/>
      <w:r w:rsidRPr="001C4998">
        <w:rPr>
          <w:rFonts w:ascii="Arial" w:hAnsi="Arial" w:cs="Arial"/>
          <w:color w:val="FF0000"/>
          <w:sz w:val="24"/>
          <w:szCs w:val="24"/>
        </w:rPr>
        <w:t xml:space="preserve">, et al 2015) and is known to be more effective than recycling in waste reduction, resource conservation and </w:t>
      </w:r>
      <w:r w:rsidRPr="001C4998">
        <w:rPr>
          <w:rFonts w:ascii="Arial" w:hAnsi="Arial" w:cs="Arial"/>
          <w:color w:val="FF0000"/>
          <w:sz w:val="24"/>
          <w:szCs w:val="24"/>
        </w:rPr>
        <w:lastRenderedPageBreak/>
        <w:t xml:space="preserve">sustaining quality of life </w:t>
      </w:r>
      <w:r w:rsidRPr="001C4998">
        <w:rPr>
          <w:rFonts w:ascii="Arial" w:hAnsi="Arial" w:cs="Arial"/>
          <w:sz w:val="24"/>
          <w:szCs w:val="24"/>
        </w:rPr>
        <w:t xml:space="preserve">(Ertz, et al 2017). </w:t>
      </w:r>
      <w:proofErr w:type="spellStart"/>
      <w:r w:rsidRPr="001C4998">
        <w:rPr>
          <w:rFonts w:ascii="Arial" w:hAnsi="Arial" w:cs="Arial"/>
          <w:sz w:val="24"/>
          <w:szCs w:val="24"/>
        </w:rPr>
        <w:t>Kedzierski</w:t>
      </w:r>
      <w:proofErr w:type="spellEnd"/>
      <w:r w:rsidRPr="001C4998">
        <w:rPr>
          <w:rFonts w:ascii="Arial" w:hAnsi="Arial" w:cs="Arial"/>
          <w:sz w:val="24"/>
          <w:szCs w:val="24"/>
        </w:rPr>
        <w:t xml:space="preserve">, et al (2020) </w:t>
      </w:r>
      <w:r w:rsidRPr="001C4998">
        <w:rPr>
          <w:rFonts w:ascii="Arial" w:hAnsi="Arial" w:cs="Arial"/>
          <w:sz w:val="24"/>
          <w:szCs w:val="24"/>
          <w:lang w:eastAsia="en-GB"/>
        </w:rPr>
        <w:t xml:space="preserve">state that there is a profound lack of knowledge about reuse systems and that they represent the opportunity to retain the performance of the material, achieve cost reductions in material use and minimise environmental impacts (Coelho, et al 2020). </w:t>
      </w:r>
      <w:r w:rsidRPr="001C4998">
        <w:rPr>
          <w:rFonts w:ascii="Arial" w:hAnsi="Arial" w:cs="Arial"/>
          <w:sz w:val="24"/>
          <w:szCs w:val="24"/>
        </w:rPr>
        <w:t xml:space="preserve">The Ellen MacArthur Foundation (2019) established four reuse models (see fig). </w:t>
      </w:r>
      <w:proofErr w:type="gramStart"/>
      <w:r w:rsidRPr="001C4998">
        <w:rPr>
          <w:rFonts w:ascii="Arial" w:hAnsi="Arial" w:cs="Arial"/>
          <w:sz w:val="24"/>
          <w:szCs w:val="24"/>
        </w:rPr>
        <w:t>For the purpose of</w:t>
      </w:r>
      <w:proofErr w:type="gramEnd"/>
      <w:r w:rsidRPr="001C4998">
        <w:rPr>
          <w:rFonts w:ascii="Arial" w:hAnsi="Arial" w:cs="Arial"/>
          <w:sz w:val="24"/>
          <w:szCs w:val="24"/>
        </w:rPr>
        <w:t xml:space="preserve"> this research project the ‘refill on the go’ model will be explored which requires consumers to refill their containers at an instore dispensing system. </w:t>
      </w:r>
    </w:p>
    <w:p w14:paraId="49DB795D"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noProof/>
          <w:sz w:val="24"/>
          <w:szCs w:val="24"/>
        </w:rPr>
        <w:drawing>
          <wp:anchor distT="0" distB="0" distL="114300" distR="114300" simplePos="0" relativeHeight="251674624" behindDoc="1" locked="0" layoutInCell="1" allowOverlap="1" wp14:anchorId="630E322C" wp14:editId="32A7B0E1">
            <wp:simplePos x="0" y="0"/>
            <wp:positionH relativeFrom="column">
              <wp:posOffset>764540</wp:posOffset>
            </wp:positionH>
            <wp:positionV relativeFrom="paragraph">
              <wp:posOffset>0</wp:posOffset>
            </wp:positionV>
            <wp:extent cx="3674110" cy="3484880"/>
            <wp:effectExtent l="0" t="0" r="2540" b="1270"/>
            <wp:wrapTight wrapText="bothSides">
              <wp:wrapPolygon edited="0">
                <wp:start x="0" y="0"/>
                <wp:lineTo x="0" y="21490"/>
                <wp:lineTo x="21503" y="21490"/>
                <wp:lineTo x="21503" y="0"/>
                <wp:lineTo x="0" y="0"/>
              </wp:wrapPolygon>
            </wp:wrapTight>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4110" cy="3484880"/>
                    </a:xfrm>
                    <a:prstGeom prst="rect">
                      <a:avLst/>
                    </a:prstGeom>
                    <a:noFill/>
                  </pic:spPr>
                </pic:pic>
              </a:graphicData>
            </a:graphic>
            <wp14:sizeRelH relativeFrom="page">
              <wp14:pctWidth>0</wp14:pctWidth>
            </wp14:sizeRelH>
            <wp14:sizeRelV relativeFrom="page">
              <wp14:pctHeight>0</wp14:pctHeight>
            </wp14:sizeRelV>
          </wp:anchor>
        </w:drawing>
      </w:r>
    </w:p>
    <w:p w14:paraId="03CBBF14" w14:textId="77777777" w:rsidR="001C4998" w:rsidRPr="001C4998" w:rsidRDefault="001C4998" w:rsidP="001C4998">
      <w:pPr>
        <w:spacing w:before="315" w:after="315" w:line="240" w:lineRule="auto"/>
        <w:jc w:val="both"/>
        <w:rPr>
          <w:rFonts w:ascii="Arial" w:hAnsi="Arial" w:cs="Arial"/>
          <w:sz w:val="24"/>
          <w:szCs w:val="24"/>
          <w:highlight w:val="yellow"/>
        </w:rPr>
      </w:pPr>
    </w:p>
    <w:p w14:paraId="3A6E1106" w14:textId="77777777" w:rsidR="001C4998" w:rsidRPr="001C4998" w:rsidRDefault="001C4998" w:rsidP="001C4998">
      <w:pPr>
        <w:spacing w:before="315" w:after="315" w:line="240" w:lineRule="auto"/>
        <w:jc w:val="both"/>
        <w:rPr>
          <w:rFonts w:ascii="Arial" w:hAnsi="Arial" w:cs="Arial"/>
          <w:sz w:val="24"/>
          <w:szCs w:val="24"/>
          <w:highlight w:val="yellow"/>
        </w:rPr>
      </w:pPr>
    </w:p>
    <w:p w14:paraId="2B8FD3D8" w14:textId="77777777" w:rsidR="001C4998" w:rsidRPr="001C4998" w:rsidRDefault="001C4998" w:rsidP="001C4998">
      <w:pPr>
        <w:spacing w:before="315" w:after="315" w:line="240" w:lineRule="auto"/>
        <w:jc w:val="both"/>
        <w:rPr>
          <w:rFonts w:ascii="Arial" w:hAnsi="Arial" w:cs="Arial"/>
          <w:sz w:val="24"/>
          <w:szCs w:val="24"/>
          <w:highlight w:val="yellow"/>
        </w:rPr>
      </w:pPr>
    </w:p>
    <w:p w14:paraId="47BED5F1" w14:textId="77777777" w:rsidR="001C4998" w:rsidRPr="001C4998" w:rsidRDefault="001C4998" w:rsidP="001C4998">
      <w:pPr>
        <w:spacing w:before="315" w:after="315" w:line="240" w:lineRule="auto"/>
        <w:jc w:val="both"/>
        <w:rPr>
          <w:rFonts w:ascii="Arial" w:hAnsi="Arial" w:cs="Arial"/>
          <w:sz w:val="24"/>
          <w:szCs w:val="24"/>
          <w:highlight w:val="yellow"/>
        </w:rPr>
      </w:pPr>
    </w:p>
    <w:p w14:paraId="7F225B89" w14:textId="77777777" w:rsidR="001C4998" w:rsidRPr="001C4998" w:rsidRDefault="001C4998" w:rsidP="001C4998">
      <w:pPr>
        <w:spacing w:before="315" w:after="315" w:line="240" w:lineRule="auto"/>
        <w:jc w:val="both"/>
        <w:rPr>
          <w:rFonts w:ascii="Arial" w:hAnsi="Arial" w:cs="Arial"/>
          <w:sz w:val="24"/>
          <w:szCs w:val="24"/>
          <w:highlight w:val="yellow"/>
        </w:rPr>
      </w:pPr>
    </w:p>
    <w:p w14:paraId="641E8091" w14:textId="77777777" w:rsidR="001C4998" w:rsidRPr="001C4998" w:rsidRDefault="001C4998" w:rsidP="001C4998">
      <w:pPr>
        <w:spacing w:before="315" w:after="315" w:line="240" w:lineRule="auto"/>
        <w:jc w:val="both"/>
        <w:rPr>
          <w:rFonts w:ascii="Arial" w:hAnsi="Arial" w:cs="Arial"/>
          <w:sz w:val="24"/>
          <w:szCs w:val="24"/>
          <w:highlight w:val="yellow"/>
        </w:rPr>
      </w:pPr>
    </w:p>
    <w:p w14:paraId="013726CD" w14:textId="77777777" w:rsidR="001C4998" w:rsidRPr="001C4998" w:rsidRDefault="001C4998" w:rsidP="001C4998">
      <w:pPr>
        <w:spacing w:before="315" w:after="315" w:line="240" w:lineRule="auto"/>
        <w:jc w:val="both"/>
        <w:rPr>
          <w:rFonts w:ascii="Arial" w:hAnsi="Arial" w:cs="Arial"/>
          <w:sz w:val="24"/>
          <w:szCs w:val="24"/>
          <w:highlight w:val="yellow"/>
        </w:rPr>
      </w:pPr>
    </w:p>
    <w:p w14:paraId="3BD83E12" w14:textId="77777777" w:rsidR="001C4998" w:rsidRPr="001C4998" w:rsidRDefault="001C4998" w:rsidP="001C4998">
      <w:pPr>
        <w:spacing w:before="315" w:after="315" w:line="240" w:lineRule="auto"/>
        <w:jc w:val="both"/>
        <w:rPr>
          <w:rFonts w:ascii="Arial" w:hAnsi="Arial" w:cs="Arial"/>
          <w:sz w:val="24"/>
          <w:szCs w:val="24"/>
          <w:highlight w:val="yellow"/>
        </w:rPr>
      </w:pPr>
    </w:p>
    <w:p w14:paraId="71D209D6" w14:textId="77777777" w:rsidR="001C4998" w:rsidRPr="001C4998" w:rsidRDefault="001C4998" w:rsidP="001C4998">
      <w:pPr>
        <w:spacing w:before="315" w:after="315" w:line="240" w:lineRule="auto"/>
        <w:jc w:val="both"/>
        <w:rPr>
          <w:rFonts w:ascii="Arial" w:hAnsi="Arial" w:cs="Arial"/>
          <w:sz w:val="24"/>
          <w:szCs w:val="24"/>
          <w:highlight w:val="yellow"/>
        </w:rPr>
      </w:pPr>
    </w:p>
    <w:p w14:paraId="21D03F1F"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yellow"/>
        </w:rPr>
        <w:t xml:space="preserve">(Fig X) </w:t>
      </w:r>
      <w:r w:rsidRPr="001C4998">
        <w:rPr>
          <w:rFonts w:ascii="Arial" w:hAnsi="Arial" w:cs="Arial"/>
          <w:sz w:val="24"/>
          <w:szCs w:val="24"/>
        </w:rPr>
        <w:t xml:space="preserve">(Ellen MacArthur Foundation, 2019). </w:t>
      </w:r>
    </w:p>
    <w:p w14:paraId="4D123CC9" w14:textId="77777777" w:rsidR="001C4998" w:rsidRPr="001C4998" w:rsidRDefault="001C4998" w:rsidP="001C4998">
      <w:pPr>
        <w:spacing w:before="315" w:after="315" w:line="240" w:lineRule="auto"/>
        <w:jc w:val="both"/>
        <w:rPr>
          <w:rFonts w:ascii="Arial" w:hAnsi="Arial" w:cs="Arial"/>
          <w:b/>
          <w:bCs/>
          <w:sz w:val="24"/>
          <w:szCs w:val="24"/>
          <w:u w:val="single"/>
        </w:rPr>
      </w:pPr>
    </w:p>
    <w:p w14:paraId="4FB2D185"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Consumer Behaviour and Perceptions Towards Reuse Systems</w:t>
      </w:r>
    </w:p>
    <w:p w14:paraId="1A1CC7BE" w14:textId="77777777" w:rsidR="001C4998" w:rsidRPr="001C4998" w:rsidRDefault="001C4998" w:rsidP="001C4998">
      <w:pPr>
        <w:jc w:val="both"/>
        <w:rPr>
          <w:rFonts w:ascii="Arial" w:hAnsi="Arial" w:cs="Arial"/>
          <w:color w:val="FF0000"/>
          <w:sz w:val="24"/>
          <w:szCs w:val="24"/>
        </w:rPr>
      </w:pPr>
      <w:r w:rsidRPr="001C4998">
        <w:rPr>
          <w:rFonts w:ascii="Arial" w:hAnsi="Arial" w:cs="Arial"/>
          <w:sz w:val="24"/>
          <w:szCs w:val="24"/>
        </w:rPr>
        <w:t>According to (</w:t>
      </w:r>
      <w:proofErr w:type="spellStart"/>
      <w:r w:rsidRPr="001C4998">
        <w:rPr>
          <w:rFonts w:ascii="Arial" w:hAnsi="Arial" w:cs="Arial"/>
          <w:sz w:val="24"/>
          <w:szCs w:val="24"/>
        </w:rPr>
        <w:t>Nordin</w:t>
      </w:r>
      <w:proofErr w:type="spellEnd"/>
      <w:r w:rsidRPr="001C4998">
        <w:rPr>
          <w:rFonts w:ascii="Arial" w:hAnsi="Arial" w:cs="Arial"/>
          <w:sz w:val="24"/>
          <w:szCs w:val="24"/>
        </w:rPr>
        <w:t xml:space="preserve">, et al (2010) any proposed packaging development should examine consumer perceptions, </w:t>
      </w:r>
      <w:proofErr w:type="gramStart"/>
      <w:r w:rsidRPr="001C4998">
        <w:rPr>
          <w:rFonts w:ascii="Arial" w:hAnsi="Arial" w:cs="Arial"/>
          <w:sz w:val="24"/>
          <w:szCs w:val="24"/>
        </w:rPr>
        <w:t>behaviours</w:t>
      </w:r>
      <w:proofErr w:type="gramEnd"/>
      <w:r w:rsidRPr="001C4998">
        <w:rPr>
          <w:rFonts w:ascii="Arial" w:hAnsi="Arial" w:cs="Arial"/>
          <w:sz w:val="24"/>
          <w:szCs w:val="24"/>
        </w:rPr>
        <w:t xml:space="preserve"> and habits as well as attitudes and environmental opinions</w:t>
      </w:r>
      <w:r w:rsidRPr="001C4998">
        <w:rPr>
          <w:rFonts w:ascii="Arial" w:hAnsi="Arial" w:cs="Arial"/>
          <w:color w:val="FF0000"/>
          <w:sz w:val="24"/>
          <w:szCs w:val="24"/>
        </w:rPr>
        <w:t xml:space="preserve"> </w:t>
      </w:r>
      <w:r w:rsidRPr="001C4998">
        <w:rPr>
          <w:rFonts w:ascii="Arial" w:hAnsi="Arial" w:cs="Arial"/>
          <w:sz w:val="24"/>
          <w:szCs w:val="24"/>
        </w:rPr>
        <w:t xml:space="preserve">to ensure consumer acceptance and satisfaction (Prakash, et al 2017). </w:t>
      </w:r>
      <w:r w:rsidRPr="001C4998">
        <w:rPr>
          <w:rFonts w:ascii="Arial" w:hAnsi="Arial" w:cs="Arial"/>
          <w:color w:val="FF0000"/>
          <w:sz w:val="24"/>
          <w:szCs w:val="24"/>
        </w:rPr>
        <w:t xml:space="preserve">The concept of consumer awareness has become increasingly important in the field of sustainability in recent years, in particular, </w:t>
      </w:r>
      <w:proofErr w:type="gramStart"/>
      <w:r w:rsidRPr="001C4998">
        <w:rPr>
          <w:rFonts w:ascii="Arial" w:hAnsi="Arial" w:cs="Arial"/>
          <w:color w:val="FF0000"/>
          <w:sz w:val="24"/>
          <w:szCs w:val="24"/>
        </w:rPr>
        <w:t>with regard to</w:t>
      </w:r>
      <w:proofErr w:type="gramEnd"/>
      <w:r w:rsidRPr="001C4998">
        <w:rPr>
          <w:rFonts w:ascii="Arial" w:hAnsi="Arial" w:cs="Arial"/>
          <w:color w:val="FF0000"/>
          <w:sz w:val="24"/>
          <w:szCs w:val="24"/>
        </w:rPr>
        <w:t xml:space="preserve"> the question of how sustainability communication has an influence on the consumers’ perception and buying </w:t>
      </w:r>
      <w:proofErr w:type="spellStart"/>
      <w:r w:rsidRPr="001C4998">
        <w:rPr>
          <w:rFonts w:ascii="Arial" w:hAnsi="Arial" w:cs="Arial"/>
          <w:color w:val="FF0000"/>
          <w:sz w:val="24"/>
          <w:szCs w:val="24"/>
        </w:rPr>
        <w:t>behavior</w:t>
      </w:r>
      <w:proofErr w:type="spellEnd"/>
      <w:r w:rsidRPr="001C4998">
        <w:rPr>
          <w:rFonts w:ascii="Arial" w:hAnsi="Arial" w:cs="Arial"/>
          <w:color w:val="FF0000"/>
          <w:sz w:val="24"/>
          <w:szCs w:val="24"/>
        </w:rPr>
        <w:t xml:space="preserve"> of products (</w:t>
      </w:r>
      <w:proofErr w:type="spellStart"/>
      <w:r w:rsidRPr="001C4998">
        <w:rPr>
          <w:rFonts w:ascii="Arial" w:hAnsi="Arial" w:cs="Arial"/>
          <w:color w:val="FF0000"/>
          <w:sz w:val="24"/>
          <w:szCs w:val="24"/>
        </w:rPr>
        <w:t>Dach</w:t>
      </w:r>
      <w:proofErr w:type="spellEnd"/>
      <w:r w:rsidRPr="001C4998">
        <w:rPr>
          <w:rFonts w:ascii="Arial" w:hAnsi="Arial" w:cs="Arial"/>
          <w:color w:val="FF0000"/>
          <w:sz w:val="24"/>
          <w:szCs w:val="24"/>
        </w:rPr>
        <w:t xml:space="preserve"> and Allmendinger, 2014; </w:t>
      </w:r>
      <w:proofErr w:type="spellStart"/>
      <w:r w:rsidRPr="001C4998">
        <w:rPr>
          <w:rFonts w:ascii="Arial" w:hAnsi="Arial" w:cs="Arial"/>
          <w:color w:val="FF0000"/>
          <w:sz w:val="24"/>
          <w:szCs w:val="24"/>
        </w:rPr>
        <w:t>Galbreth</w:t>
      </w:r>
      <w:proofErr w:type="spellEnd"/>
      <w:r w:rsidRPr="001C4998">
        <w:rPr>
          <w:rFonts w:ascii="Arial" w:hAnsi="Arial" w:cs="Arial"/>
          <w:color w:val="FF0000"/>
          <w:sz w:val="24"/>
          <w:szCs w:val="24"/>
        </w:rPr>
        <w:t xml:space="preserve"> and Ghosh, 2013). </w:t>
      </w:r>
    </w:p>
    <w:p w14:paraId="4D2BE62A"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MarketLine (2020) reveals that consumer demand is shifting as 91% of UK respondents support the concept of products without single-use plastic. It is proposed that the increasing adverse evidence of single-use plastic packaging has changed </w:t>
      </w:r>
      <w:r w:rsidRPr="001C4998">
        <w:rPr>
          <w:rFonts w:ascii="Arial" w:hAnsi="Arial" w:cs="Arial"/>
          <w:sz w:val="24"/>
          <w:szCs w:val="24"/>
        </w:rPr>
        <w:lastRenderedPageBreak/>
        <w:t xml:space="preserve">consumer perception which provides pressure to the food industry to adapt to consumer demands. </w:t>
      </w:r>
    </w:p>
    <w:p w14:paraId="2829B7AB" w14:textId="77777777" w:rsidR="001C4998" w:rsidRPr="001C4998" w:rsidRDefault="001C4998" w:rsidP="001C4998">
      <w:pPr>
        <w:jc w:val="both"/>
        <w:rPr>
          <w:rFonts w:ascii="Arial" w:hAnsi="Arial" w:cs="Arial"/>
          <w:b/>
          <w:bCs/>
          <w:sz w:val="24"/>
          <w:szCs w:val="24"/>
          <w:u w:val="single"/>
        </w:rPr>
      </w:pPr>
    </w:p>
    <w:p w14:paraId="6377EFDD"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Consumer Behaviour Theories</w:t>
      </w:r>
    </w:p>
    <w:p w14:paraId="0B39DBD6"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It is necessary to understand different consumer perceptions and motivations towards reusable containers and this will be achieved by exploring consumer behaviour and perspective theories.</w:t>
      </w:r>
    </w:p>
    <w:p w14:paraId="45B35F75" w14:textId="77777777" w:rsidR="001C4998" w:rsidRPr="001C4998" w:rsidRDefault="001C4998" w:rsidP="001C4998">
      <w:pPr>
        <w:jc w:val="both"/>
        <w:rPr>
          <w:rFonts w:ascii="Arial" w:hAnsi="Arial" w:cs="Arial"/>
          <w:color w:val="FF0000"/>
          <w:sz w:val="24"/>
          <w:szCs w:val="24"/>
        </w:rPr>
      </w:pPr>
    </w:p>
    <w:p w14:paraId="0D61E69F"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Attitudinal Perspective and Awareness</w:t>
      </w:r>
    </w:p>
    <w:p w14:paraId="7FD91070"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The Attitudinal Perspective theory was established in the 1970s and suggests that if environmental awareness is increased then this will encourage eco-friendly behaviour and have an impact on purchasing decisions (Borden,1997). However, a study conducted by </w:t>
      </w:r>
      <w:proofErr w:type="spellStart"/>
      <w:r w:rsidRPr="001C4998">
        <w:rPr>
          <w:rFonts w:ascii="Arial" w:hAnsi="Arial" w:cs="Arial"/>
          <w:sz w:val="24"/>
          <w:szCs w:val="24"/>
        </w:rPr>
        <w:t>Kollmuss</w:t>
      </w:r>
      <w:proofErr w:type="spellEnd"/>
      <w:r w:rsidRPr="001C4998">
        <w:rPr>
          <w:rFonts w:ascii="Arial" w:hAnsi="Arial" w:cs="Arial"/>
          <w:sz w:val="24"/>
          <w:szCs w:val="24"/>
        </w:rPr>
        <w:t xml:space="preserve"> et al (2002) argued that increased awareness was not identified to contribute to any substantial increase in changed environmental behaviour </w:t>
      </w:r>
      <w:r w:rsidRPr="001C4998">
        <w:rPr>
          <w:rFonts w:ascii="Arial" w:hAnsi="Arial" w:cs="Arial"/>
          <w:color w:val="FF0000"/>
          <w:sz w:val="24"/>
          <w:szCs w:val="24"/>
        </w:rPr>
        <w:t xml:space="preserve">and highlighted the need for a more complex theory. </w:t>
      </w:r>
      <w:r w:rsidRPr="001C4998">
        <w:rPr>
          <w:rFonts w:ascii="Arial" w:hAnsi="Arial" w:cs="Arial"/>
          <w:sz w:val="24"/>
          <w:szCs w:val="24"/>
        </w:rPr>
        <w:t xml:space="preserve"> It was indicated that </w:t>
      </w:r>
      <w:r w:rsidRPr="001C4998">
        <w:rPr>
          <w:rFonts w:ascii="Arial" w:hAnsi="Arial" w:cs="Arial"/>
          <w:color w:val="FF0000"/>
          <w:sz w:val="24"/>
          <w:szCs w:val="24"/>
        </w:rPr>
        <w:t xml:space="preserve">direct experiences </w:t>
      </w:r>
      <w:r w:rsidRPr="001C4998">
        <w:rPr>
          <w:rFonts w:ascii="Arial" w:hAnsi="Arial" w:cs="Arial"/>
          <w:sz w:val="24"/>
          <w:szCs w:val="24"/>
        </w:rPr>
        <w:t xml:space="preserve">had more of an impact on behaviours in comparison to </w:t>
      </w:r>
      <w:r w:rsidRPr="001C4998">
        <w:rPr>
          <w:rFonts w:ascii="Arial" w:hAnsi="Arial" w:cs="Arial"/>
          <w:color w:val="FF0000"/>
          <w:sz w:val="24"/>
          <w:szCs w:val="24"/>
        </w:rPr>
        <w:t xml:space="preserve">indirect experiences </w:t>
      </w:r>
      <w:r w:rsidRPr="001C4998">
        <w:rPr>
          <w:rFonts w:ascii="Arial" w:hAnsi="Arial" w:cs="Arial"/>
          <w:sz w:val="24"/>
          <w:szCs w:val="24"/>
        </w:rPr>
        <w:t>including awareness and knowledge (IBID).</w:t>
      </w:r>
      <w:r w:rsidRPr="001C4998">
        <w:rPr>
          <w:color w:val="FF0000"/>
        </w:rPr>
        <w:t xml:space="preserve"> </w:t>
      </w:r>
      <w:r w:rsidRPr="001C4998">
        <w:rPr>
          <w:rFonts w:ascii="Arial" w:hAnsi="Arial" w:cs="Arial"/>
          <w:sz w:val="24"/>
          <w:szCs w:val="24"/>
        </w:rPr>
        <w:t xml:space="preserve">Although, it is possible for behaviours to gradually change if consumers are enlightened through persistent scientific findings, </w:t>
      </w:r>
      <w:proofErr w:type="gramStart"/>
      <w:r w:rsidRPr="001C4998">
        <w:rPr>
          <w:rFonts w:ascii="Arial" w:hAnsi="Arial" w:cs="Arial"/>
          <w:sz w:val="24"/>
          <w:szCs w:val="24"/>
        </w:rPr>
        <w:t>knowledge</w:t>
      </w:r>
      <w:proofErr w:type="gramEnd"/>
      <w:r w:rsidRPr="001C4998">
        <w:rPr>
          <w:rFonts w:ascii="Arial" w:hAnsi="Arial" w:cs="Arial"/>
          <w:sz w:val="24"/>
          <w:szCs w:val="24"/>
        </w:rPr>
        <w:t xml:space="preserve"> or information (Popovic, et al 2019). Boz, et al (2020) stated that sustainable packaging is currently not expressed clearly to consumers as research reveals that some consumers would not be able to recognise sustainable packaging and do not have a clear perspective of what it involves. </w:t>
      </w:r>
    </w:p>
    <w:p w14:paraId="45589F1C" w14:textId="77777777" w:rsidR="001C4998" w:rsidRPr="001C4998" w:rsidRDefault="001C4998" w:rsidP="001C4998">
      <w:pPr>
        <w:spacing w:before="315" w:after="315" w:line="240" w:lineRule="auto"/>
        <w:jc w:val="both"/>
        <w:rPr>
          <w:rFonts w:ascii="Arial" w:hAnsi="Arial" w:cs="Arial"/>
          <w:sz w:val="24"/>
          <w:szCs w:val="24"/>
        </w:rPr>
      </w:pPr>
    </w:p>
    <w:p w14:paraId="73DCC9EA" w14:textId="77777777" w:rsidR="001C4998" w:rsidRPr="001C4998" w:rsidRDefault="001C4998" w:rsidP="001C4998">
      <w:pPr>
        <w:spacing w:before="315" w:after="315" w:line="240" w:lineRule="auto"/>
        <w:jc w:val="both"/>
        <w:rPr>
          <w:rFonts w:ascii="Arial" w:hAnsi="Arial" w:cs="Arial"/>
          <w:color w:val="FF0000"/>
          <w:sz w:val="24"/>
          <w:szCs w:val="24"/>
          <w:u w:val="single"/>
        </w:rPr>
      </w:pPr>
      <w:r w:rsidRPr="001C4998">
        <w:rPr>
          <w:rFonts w:ascii="Arial" w:hAnsi="Arial" w:cs="Arial"/>
          <w:sz w:val="24"/>
          <w:szCs w:val="24"/>
          <w:u w:val="single"/>
        </w:rPr>
        <w:t>The Theory of Planned Behaviour</w:t>
      </w:r>
    </w:p>
    <w:p w14:paraId="783B008E"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The Theory of Planned Behaviour (TPB) was established in 1985 by Ajzen and is an extension of the Theory of Reasoned Action (TRA) 1975. TPB is a social psychological theory that is used to determine and understand behaviours. It proposes that behaviours are defined by behavioural intentions, which in turn are influenced by a combination of three factors including attitude towards the behaviour, subjective </w:t>
      </w:r>
      <w:proofErr w:type="gramStart"/>
      <w:r w:rsidRPr="001C4998">
        <w:rPr>
          <w:rFonts w:ascii="Arial" w:hAnsi="Arial" w:cs="Arial"/>
          <w:sz w:val="24"/>
          <w:szCs w:val="24"/>
        </w:rPr>
        <w:t>norms</w:t>
      </w:r>
      <w:proofErr w:type="gramEnd"/>
      <w:r w:rsidRPr="001C4998">
        <w:rPr>
          <w:rFonts w:ascii="Arial" w:hAnsi="Arial" w:cs="Arial"/>
          <w:sz w:val="24"/>
          <w:szCs w:val="24"/>
        </w:rPr>
        <w:t xml:space="preserve"> and perceived behavioural control </w:t>
      </w:r>
      <w:r w:rsidRPr="001C4998">
        <w:rPr>
          <w:rFonts w:ascii="Arial" w:hAnsi="Arial" w:cs="Arial"/>
          <w:sz w:val="24"/>
          <w:szCs w:val="24"/>
          <w:highlight w:val="yellow"/>
        </w:rPr>
        <w:t>(see fig X)</w:t>
      </w:r>
      <w:r w:rsidRPr="001C4998">
        <w:rPr>
          <w:rFonts w:ascii="Arial" w:hAnsi="Arial" w:cs="Arial"/>
          <w:sz w:val="24"/>
          <w:szCs w:val="24"/>
        </w:rPr>
        <w:t xml:space="preserve"> (Arora, et al 2017).</w:t>
      </w:r>
    </w:p>
    <w:p w14:paraId="0A912CD1"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noProof/>
        </w:rPr>
        <w:lastRenderedPageBreak/>
        <w:drawing>
          <wp:anchor distT="0" distB="0" distL="114300" distR="114300" simplePos="0" relativeHeight="251677696" behindDoc="1" locked="0" layoutInCell="1" allowOverlap="1" wp14:anchorId="66397AFB" wp14:editId="462FE7D1">
            <wp:simplePos x="0" y="0"/>
            <wp:positionH relativeFrom="column">
              <wp:posOffset>598400</wp:posOffset>
            </wp:positionH>
            <wp:positionV relativeFrom="paragraph">
              <wp:posOffset>128444</wp:posOffset>
            </wp:positionV>
            <wp:extent cx="4397375" cy="2310765"/>
            <wp:effectExtent l="0" t="0" r="3175" b="0"/>
            <wp:wrapTight wrapText="bothSides">
              <wp:wrapPolygon edited="0">
                <wp:start x="0" y="0"/>
                <wp:lineTo x="0" y="21369"/>
                <wp:lineTo x="21522" y="21369"/>
                <wp:lineTo x="21522"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7375" cy="2310765"/>
                    </a:xfrm>
                    <a:prstGeom prst="rect">
                      <a:avLst/>
                    </a:prstGeom>
                  </pic:spPr>
                </pic:pic>
              </a:graphicData>
            </a:graphic>
            <wp14:sizeRelH relativeFrom="page">
              <wp14:pctWidth>0</wp14:pctWidth>
            </wp14:sizeRelH>
            <wp14:sizeRelV relativeFrom="page">
              <wp14:pctHeight>0</wp14:pctHeight>
            </wp14:sizeRelV>
          </wp:anchor>
        </w:drawing>
      </w:r>
    </w:p>
    <w:p w14:paraId="7E7110AF" w14:textId="77777777" w:rsidR="001C4998" w:rsidRPr="001C4998" w:rsidRDefault="001C4998" w:rsidP="001C4998">
      <w:pPr>
        <w:spacing w:before="315" w:after="315" w:line="240" w:lineRule="auto"/>
        <w:jc w:val="both"/>
        <w:rPr>
          <w:rFonts w:ascii="Arial" w:hAnsi="Arial" w:cs="Arial"/>
          <w:sz w:val="24"/>
          <w:szCs w:val="24"/>
          <w:highlight w:val="yellow"/>
        </w:rPr>
      </w:pPr>
    </w:p>
    <w:p w14:paraId="529A03B5" w14:textId="77777777" w:rsidR="001C4998" w:rsidRPr="001C4998" w:rsidRDefault="001C4998" w:rsidP="001C4998">
      <w:pPr>
        <w:spacing w:before="315" w:after="315" w:line="240" w:lineRule="auto"/>
        <w:jc w:val="both"/>
        <w:rPr>
          <w:rFonts w:ascii="Arial" w:hAnsi="Arial" w:cs="Arial"/>
          <w:sz w:val="24"/>
          <w:szCs w:val="24"/>
          <w:highlight w:val="yellow"/>
        </w:rPr>
      </w:pPr>
    </w:p>
    <w:p w14:paraId="798D1396" w14:textId="77777777" w:rsidR="001C4998" w:rsidRPr="001C4998" w:rsidRDefault="001C4998" w:rsidP="001C4998">
      <w:pPr>
        <w:spacing w:before="315" w:after="315" w:line="240" w:lineRule="auto"/>
        <w:jc w:val="both"/>
        <w:rPr>
          <w:rFonts w:ascii="Arial" w:hAnsi="Arial" w:cs="Arial"/>
          <w:sz w:val="24"/>
          <w:szCs w:val="24"/>
          <w:highlight w:val="yellow"/>
        </w:rPr>
      </w:pPr>
    </w:p>
    <w:p w14:paraId="343563B8" w14:textId="77777777" w:rsidR="001C4998" w:rsidRPr="001C4998" w:rsidRDefault="001C4998" w:rsidP="001C4998">
      <w:pPr>
        <w:spacing w:before="315" w:after="315" w:line="240" w:lineRule="auto"/>
        <w:jc w:val="both"/>
        <w:rPr>
          <w:rFonts w:ascii="Arial" w:hAnsi="Arial" w:cs="Arial"/>
          <w:sz w:val="24"/>
          <w:szCs w:val="24"/>
          <w:highlight w:val="yellow"/>
        </w:rPr>
      </w:pPr>
    </w:p>
    <w:p w14:paraId="7F3F57FE" w14:textId="77777777" w:rsidR="001C4998" w:rsidRPr="001C4998" w:rsidRDefault="001C4998" w:rsidP="001C4998">
      <w:pPr>
        <w:spacing w:before="315" w:after="315" w:line="240" w:lineRule="auto"/>
        <w:jc w:val="both"/>
        <w:rPr>
          <w:rFonts w:ascii="Arial" w:hAnsi="Arial" w:cs="Arial"/>
          <w:sz w:val="24"/>
          <w:szCs w:val="24"/>
          <w:highlight w:val="yellow"/>
        </w:rPr>
      </w:pPr>
    </w:p>
    <w:p w14:paraId="3C1F966C" w14:textId="77777777" w:rsidR="001C4998" w:rsidRPr="001C4998" w:rsidRDefault="001C4998" w:rsidP="001C4998">
      <w:pPr>
        <w:spacing w:before="315" w:after="315" w:line="240" w:lineRule="auto"/>
        <w:jc w:val="both"/>
        <w:rPr>
          <w:rFonts w:ascii="Arial" w:hAnsi="Arial" w:cs="Arial"/>
          <w:sz w:val="24"/>
          <w:szCs w:val="24"/>
          <w:highlight w:val="yellow"/>
        </w:rPr>
      </w:pPr>
    </w:p>
    <w:p w14:paraId="22DA7D7C"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yellow"/>
        </w:rPr>
        <w:t>(Fig X) (</w:t>
      </w:r>
      <w:r w:rsidRPr="001C4998">
        <w:rPr>
          <w:rFonts w:ascii="Arial" w:hAnsi="Arial" w:cs="Arial"/>
          <w:sz w:val="24"/>
          <w:szCs w:val="24"/>
        </w:rPr>
        <w:t>Arora, et al 2017)</w:t>
      </w:r>
    </w:p>
    <w:p w14:paraId="330CC621"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The apprehension regarding the environment can be related to consumer behaviour as consumers consider that they have an active role in reducing environmental impacts by selecting sustainable products (</w:t>
      </w:r>
      <w:proofErr w:type="spellStart"/>
      <w:r w:rsidRPr="001C4998">
        <w:rPr>
          <w:rFonts w:ascii="Arial" w:hAnsi="Arial" w:cs="Arial"/>
          <w:sz w:val="24"/>
          <w:szCs w:val="24"/>
        </w:rPr>
        <w:t>Rokka</w:t>
      </w:r>
      <w:proofErr w:type="spellEnd"/>
      <w:r w:rsidRPr="001C4998">
        <w:rPr>
          <w:rFonts w:ascii="Arial" w:hAnsi="Arial" w:cs="Arial"/>
          <w:sz w:val="24"/>
          <w:szCs w:val="24"/>
        </w:rPr>
        <w:t xml:space="preserve">, et al 2008). </w:t>
      </w:r>
      <w:bookmarkStart w:id="2" w:name="_Hlk68902525"/>
      <w:r w:rsidRPr="001C4998">
        <w:rPr>
          <w:rFonts w:ascii="Arial" w:hAnsi="Arial" w:cs="Arial"/>
          <w:sz w:val="24"/>
          <w:szCs w:val="24"/>
        </w:rPr>
        <w:t>Similarly, Coelho, et al (2020)</w:t>
      </w:r>
      <w:r w:rsidRPr="001C4998">
        <w:rPr>
          <w:rFonts w:ascii="Arial" w:hAnsi="Arial" w:cs="Arial"/>
          <w:sz w:val="24"/>
          <w:szCs w:val="24"/>
          <w:lang w:eastAsia="en-GB"/>
        </w:rPr>
        <w:t xml:space="preserve"> </w:t>
      </w:r>
      <w:r w:rsidRPr="001C4998">
        <w:rPr>
          <w:rFonts w:ascii="Arial" w:hAnsi="Arial" w:cs="Arial"/>
          <w:sz w:val="24"/>
          <w:szCs w:val="24"/>
        </w:rPr>
        <w:t xml:space="preserve">state that many consumers seek eco-friendly packaging once aware of the environmental effects of single-use plastic. Awareness and social behaviour can significantly impact a </w:t>
      </w:r>
      <w:proofErr w:type="gramStart"/>
      <w:r w:rsidRPr="001C4998">
        <w:rPr>
          <w:rFonts w:ascii="Arial" w:hAnsi="Arial" w:cs="Arial"/>
          <w:sz w:val="24"/>
          <w:szCs w:val="24"/>
        </w:rPr>
        <w:t>consumers</w:t>
      </w:r>
      <w:proofErr w:type="gramEnd"/>
      <w:r w:rsidRPr="001C4998">
        <w:rPr>
          <w:rFonts w:ascii="Arial" w:hAnsi="Arial" w:cs="Arial"/>
          <w:sz w:val="24"/>
          <w:szCs w:val="24"/>
        </w:rPr>
        <w:t xml:space="preserve"> selection for reusable containers which emphasises the importance of providing access to reusable solutions (</w:t>
      </w:r>
      <w:proofErr w:type="spellStart"/>
      <w:r w:rsidRPr="001C4998">
        <w:rPr>
          <w:rFonts w:ascii="Arial" w:hAnsi="Arial" w:cs="Arial"/>
          <w:sz w:val="24"/>
          <w:szCs w:val="24"/>
        </w:rPr>
        <w:t>Babader</w:t>
      </w:r>
      <w:proofErr w:type="spellEnd"/>
      <w:r w:rsidRPr="001C4998">
        <w:rPr>
          <w:rFonts w:ascii="Arial" w:hAnsi="Arial" w:cs="Arial"/>
          <w:sz w:val="24"/>
          <w:szCs w:val="24"/>
        </w:rPr>
        <w:t xml:space="preserve">, et al 2016). However, Davies, et al (2016) state that sustainable purchasing patterns typically include something more than value concerns as consumers do not consistently make the effort to select sustainable packaging alternatives. The environmental aspect of packaging is one consideration within consumer </w:t>
      </w:r>
      <w:proofErr w:type="gramStart"/>
      <w:r w:rsidRPr="001C4998">
        <w:rPr>
          <w:rFonts w:ascii="Arial" w:hAnsi="Arial" w:cs="Arial"/>
          <w:sz w:val="24"/>
          <w:szCs w:val="24"/>
        </w:rPr>
        <w:t>preferences,</w:t>
      </w:r>
      <w:proofErr w:type="gramEnd"/>
      <w:r w:rsidRPr="001C4998">
        <w:rPr>
          <w:rFonts w:ascii="Arial" w:hAnsi="Arial" w:cs="Arial"/>
          <w:sz w:val="24"/>
          <w:szCs w:val="24"/>
        </w:rPr>
        <w:t xml:space="preserve"> however, this is balanced against benefits, including convenience </w:t>
      </w:r>
      <w:r w:rsidRPr="001C4998">
        <w:rPr>
          <w:rFonts w:ascii="Arial" w:hAnsi="Arial" w:cs="Arial"/>
          <w:sz w:val="24"/>
          <w:szCs w:val="24"/>
          <w:highlight w:val="yellow"/>
        </w:rPr>
        <w:t>(reference).</w:t>
      </w:r>
      <w:r w:rsidRPr="001C4998">
        <w:rPr>
          <w:rFonts w:ascii="Arial" w:hAnsi="Arial" w:cs="Arial"/>
          <w:sz w:val="24"/>
          <w:szCs w:val="24"/>
        </w:rPr>
        <w:t xml:space="preserve"> For example, </w:t>
      </w:r>
      <w:proofErr w:type="spellStart"/>
      <w:r w:rsidRPr="001C4998">
        <w:rPr>
          <w:rFonts w:ascii="Arial" w:hAnsi="Arial" w:cs="Arial"/>
          <w:sz w:val="24"/>
          <w:szCs w:val="24"/>
        </w:rPr>
        <w:t>Rokka</w:t>
      </w:r>
      <w:proofErr w:type="spellEnd"/>
      <w:r w:rsidRPr="001C4998">
        <w:rPr>
          <w:rFonts w:ascii="Arial" w:hAnsi="Arial" w:cs="Arial"/>
          <w:sz w:val="24"/>
          <w:szCs w:val="24"/>
        </w:rPr>
        <w:t xml:space="preserve">, et al (2008) revealed that even the most environmentally driven consumers do not select products entirely determined on sustainability aspects and interchange between other preferences. </w:t>
      </w:r>
      <w:proofErr w:type="gramStart"/>
      <w:r w:rsidRPr="001C4998">
        <w:rPr>
          <w:rFonts w:ascii="Arial" w:hAnsi="Arial" w:cs="Arial"/>
          <w:sz w:val="24"/>
          <w:szCs w:val="24"/>
        </w:rPr>
        <w:t>Similarly</w:t>
      </w:r>
      <w:proofErr w:type="gramEnd"/>
      <w:r w:rsidRPr="001C4998">
        <w:rPr>
          <w:rFonts w:ascii="Arial" w:hAnsi="Arial" w:cs="Arial"/>
          <w:sz w:val="24"/>
          <w:szCs w:val="24"/>
        </w:rPr>
        <w:t xml:space="preserve"> Lindh, et al (2016) identified that convenience was a dominant aspect in consumer buying behaviour in contrast to environmental aspects.</w:t>
      </w:r>
    </w:p>
    <w:p w14:paraId="0C19AFCA"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sz w:val="24"/>
          <w:szCs w:val="24"/>
        </w:rPr>
        <w:t xml:space="preserve">Sustainable packaging requires consumers to trade-off other benefits which develops an attitude behaviour or value-action gap (Olson,2013). This arises when a </w:t>
      </w:r>
      <w:proofErr w:type="gramStart"/>
      <w:r w:rsidRPr="001C4998">
        <w:rPr>
          <w:rFonts w:ascii="Arial" w:hAnsi="Arial" w:cs="Arial"/>
          <w:sz w:val="24"/>
          <w:szCs w:val="24"/>
        </w:rPr>
        <w:t>consumers</w:t>
      </w:r>
      <w:proofErr w:type="gramEnd"/>
      <w:r w:rsidRPr="001C4998">
        <w:rPr>
          <w:rFonts w:ascii="Arial" w:hAnsi="Arial" w:cs="Arial"/>
          <w:sz w:val="24"/>
          <w:szCs w:val="24"/>
        </w:rPr>
        <w:t xml:space="preserve"> beliefs and intentions are not followed through (</w:t>
      </w:r>
      <w:proofErr w:type="spellStart"/>
      <w:r w:rsidRPr="001C4998">
        <w:rPr>
          <w:rFonts w:ascii="Arial" w:hAnsi="Arial" w:cs="Arial"/>
          <w:sz w:val="24"/>
          <w:szCs w:val="24"/>
        </w:rPr>
        <w:t>Signori</w:t>
      </w:r>
      <w:proofErr w:type="spellEnd"/>
      <w:r w:rsidRPr="001C4998">
        <w:rPr>
          <w:rFonts w:ascii="Arial" w:hAnsi="Arial" w:cs="Arial"/>
          <w:sz w:val="24"/>
          <w:szCs w:val="24"/>
        </w:rPr>
        <w:t>, et al 2016). It needs to be acknowledged that some consumers may express their preference for environmentally focused packaging, however, this may not frequently reflect in their willingness to pay (WTP) when they are purchasing products (Goucher-Lambert, et al 2015). Barber, et al (2014) state that consumers would be willing to pay increased prices for sustainably packaged groceries, however, only if the quality was of a higher standard compared to conventional goods.</w:t>
      </w:r>
    </w:p>
    <w:bookmarkEnd w:id="2"/>
    <w:p w14:paraId="50799D04"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Subjective Norm and Hawthorne Effect</w:t>
      </w:r>
    </w:p>
    <w:p w14:paraId="64898AFA"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sz w:val="24"/>
          <w:szCs w:val="24"/>
        </w:rPr>
        <w:t xml:space="preserve">Subjective norm is an aspect of the TPB and refers to the </w:t>
      </w:r>
      <w:r w:rsidRPr="001C4998">
        <w:rPr>
          <w:rFonts w:ascii="Arial" w:hAnsi="Arial" w:cs="Arial"/>
          <w:color w:val="FF0000"/>
          <w:sz w:val="24"/>
          <w:szCs w:val="24"/>
        </w:rPr>
        <w:t xml:space="preserve">combination </w:t>
      </w:r>
      <w:r w:rsidRPr="001C4998">
        <w:rPr>
          <w:rFonts w:ascii="Arial" w:hAnsi="Arial" w:cs="Arial"/>
          <w:sz w:val="24"/>
          <w:szCs w:val="24"/>
        </w:rPr>
        <w:t xml:space="preserve">of behavioural pressures which society has set and how an individual should act to comply with certain perceptions (Hagger, et al 2006). Social pressure can be initiated from family, friends or social groups and many individuals want to be perceived as ‘doing the right </w:t>
      </w:r>
      <w:r w:rsidRPr="001C4998">
        <w:rPr>
          <w:rFonts w:ascii="Arial" w:hAnsi="Arial" w:cs="Arial"/>
          <w:sz w:val="24"/>
          <w:szCs w:val="24"/>
        </w:rPr>
        <w:lastRenderedPageBreak/>
        <w:t xml:space="preserve">thing’ when </w:t>
      </w:r>
      <w:proofErr w:type="gramStart"/>
      <w:r w:rsidRPr="001C4998">
        <w:rPr>
          <w:rFonts w:ascii="Arial" w:hAnsi="Arial" w:cs="Arial"/>
          <w:sz w:val="24"/>
          <w:szCs w:val="24"/>
        </w:rPr>
        <w:t>making a decision</w:t>
      </w:r>
      <w:proofErr w:type="gramEnd"/>
      <w:r w:rsidRPr="001C4998">
        <w:rPr>
          <w:rFonts w:ascii="Arial" w:hAnsi="Arial" w:cs="Arial"/>
          <w:sz w:val="24"/>
          <w:szCs w:val="24"/>
        </w:rPr>
        <w:t xml:space="preserve"> (Rex, et al 2015). It has been identified that subjective norm is a determinator of an </w:t>
      </w:r>
      <w:proofErr w:type="spellStart"/>
      <w:proofErr w:type="gramStart"/>
      <w:r w:rsidRPr="001C4998">
        <w:rPr>
          <w:rFonts w:ascii="Arial" w:hAnsi="Arial" w:cs="Arial"/>
          <w:sz w:val="24"/>
          <w:szCs w:val="24"/>
        </w:rPr>
        <w:t>individuals</w:t>
      </w:r>
      <w:proofErr w:type="spellEnd"/>
      <w:proofErr w:type="gramEnd"/>
      <w:r w:rsidRPr="001C4998">
        <w:rPr>
          <w:rFonts w:ascii="Arial" w:hAnsi="Arial" w:cs="Arial"/>
          <w:color w:val="FF0000"/>
          <w:sz w:val="24"/>
          <w:szCs w:val="24"/>
        </w:rPr>
        <w:t xml:space="preserve"> intention </w:t>
      </w:r>
      <w:r w:rsidRPr="001C4998">
        <w:rPr>
          <w:rFonts w:ascii="Arial" w:hAnsi="Arial" w:cs="Arial"/>
          <w:sz w:val="24"/>
          <w:szCs w:val="24"/>
        </w:rPr>
        <w:t xml:space="preserve">to recycle </w:t>
      </w:r>
      <w:r w:rsidRPr="001C4998">
        <w:rPr>
          <w:rFonts w:ascii="Arial" w:hAnsi="Arial" w:cs="Arial"/>
          <w:sz w:val="24"/>
          <w:szCs w:val="24"/>
          <w:highlight w:val="yellow"/>
        </w:rPr>
        <w:t xml:space="preserve">(Chu &amp; Chiu, 2003; </w:t>
      </w:r>
      <w:proofErr w:type="spellStart"/>
      <w:r w:rsidRPr="001C4998">
        <w:rPr>
          <w:rFonts w:ascii="Arial" w:hAnsi="Arial" w:cs="Arial"/>
          <w:sz w:val="24"/>
          <w:szCs w:val="24"/>
          <w:highlight w:val="yellow"/>
        </w:rPr>
        <w:t>Mannetti</w:t>
      </w:r>
      <w:proofErr w:type="spellEnd"/>
      <w:r w:rsidRPr="001C4998">
        <w:rPr>
          <w:rFonts w:ascii="Arial" w:hAnsi="Arial" w:cs="Arial"/>
          <w:sz w:val="24"/>
          <w:szCs w:val="24"/>
          <w:highlight w:val="yellow"/>
        </w:rPr>
        <w:t xml:space="preserve">, </w:t>
      </w:r>
      <w:proofErr w:type="spellStart"/>
      <w:r w:rsidRPr="001C4998">
        <w:rPr>
          <w:rFonts w:ascii="Arial" w:hAnsi="Arial" w:cs="Arial"/>
          <w:sz w:val="24"/>
          <w:szCs w:val="24"/>
          <w:highlight w:val="yellow"/>
        </w:rPr>
        <w:t>Pierro</w:t>
      </w:r>
      <w:proofErr w:type="spellEnd"/>
      <w:r w:rsidRPr="001C4998">
        <w:rPr>
          <w:rFonts w:ascii="Arial" w:hAnsi="Arial" w:cs="Arial"/>
          <w:sz w:val="24"/>
          <w:szCs w:val="24"/>
          <w:highlight w:val="yellow"/>
        </w:rPr>
        <w:t xml:space="preserve">, &amp; </w:t>
      </w:r>
      <w:proofErr w:type="spellStart"/>
      <w:r w:rsidRPr="001C4998">
        <w:rPr>
          <w:rFonts w:ascii="Arial" w:hAnsi="Arial" w:cs="Arial"/>
          <w:sz w:val="24"/>
          <w:szCs w:val="24"/>
          <w:highlight w:val="yellow"/>
        </w:rPr>
        <w:t>Livi</w:t>
      </w:r>
      <w:proofErr w:type="spellEnd"/>
      <w:r w:rsidRPr="001C4998">
        <w:rPr>
          <w:rFonts w:ascii="Arial" w:hAnsi="Arial" w:cs="Arial"/>
          <w:sz w:val="24"/>
          <w:szCs w:val="24"/>
          <w:highlight w:val="yellow"/>
        </w:rPr>
        <w:t>, 2004);</w:t>
      </w:r>
      <w:r w:rsidRPr="001C4998">
        <w:rPr>
          <w:rFonts w:ascii="Arial" w:hAnsi="Arial" w:cs="Arial"/>
          <w:sz w:val="24"/>
          <w:szCs w:val="24"/>
        </w:rPr>
        <w:t xml:space="preserve"> and to potentially select sustainable packaging alternatives. </w:t>
      </w:r>
      <w:hyperlink r:id="rId10" w:history="1">
        <w:r w:rsidRPr="001C4998">
          <w:rPr>
            <w:rFonts w:ascii="Arial" w:hAnsi="Arial" w:cs="Arial"/>
            <w:color w:val="0563C1" w:themeColor="hyperlink"/>
            <w:sz w:val="24"/>
            <w:szCs w:val="24"/>
            <w:u w:val="single"/>
          </w:rPr>
          <w:t>https://www.tandfonline.com/doi/abs/10.1080/10495142.2015.1053342</w:t>
        </w:r>
      </w:hyperlink>
      <w:r w:rsidRPr="001C4998">
        <w:rPr>
          <w:rFonts w:ascii="Arial" w:hAnsi="Arial" w:cs="Arial"/>
          <w:color w:val="FF0000"/>
          <w:sz w:val="24"/>
          <w:szCs w:val="24"/>
        </w:rPr>
        <w:t xml:space="preserve"> </w:t>
      </w:r>
    </w:p>
    <w:p w14:paraId="0BA58193"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Similarly, the Hawthorne Effect indicates that consumers are more inclined and motivated to act if they believe that someone is observing their actions. This potentially indicates that consumers would change their buying behaviour and purchase more sustainable products to avoid being scrutinised </w:t>
      </w:r>
      <w:r w:rsidRPr="001C4998">
        <w:rPr>
          <w:rFonts w:ascii="Arial" w:hAnsi="Arial" w:cs="Arial"/>
          <w:sz w:val="24"/>
          <w:szCs w:val="24"/>
          <w:highlight w:val="yellow"/>
        </w:rPr>
        <w:t>(reference).</w:t>
      </w:r>
      <w:r w:rsidRPr="001C4998">
        <w:rPr>
          <w:rFonts w:ascii="Arial" w:hAnsi="Arial" w:cs="Arial"/>
          <w:sz w:val="24"/>
          <w:szCs w:val="24"/>
        </w:rPr>
        <w:t xml:space="preserve"> </w:t>
      </w:r>
    </w:p>
    <w:p w14:paraId="67689554" w14:textId="77777777" w:rsidR="001C4998" w:rsidRPr="001C4998" w:rsidRDefault="001C4998" w:rsidP="001C4998">
      <w:pPr>
        <w:spacing w:before="315" w:after="315" w:line="240" w:lineRule="auto"/>
        <w:jc w:val="both"/>
        <w:rPr>
          <w:rFonts w:ascii="Arial" w:hAnsi="Arial" w:cs="Arial"/>
          <w:sz w:val="24"/>
          <w:szCs w:val="24"/>
          <w:u w:val="single"/>
          <w:shd w:val="clear" w:color="auto" w:fill="FFFFFF"/>
        </w:rPr>
      </w:pPr>
    </w:p>
    <w:p w14:paraId="3235A8CF"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Maslow’s Hierarchy of Needs </w:t>
      </w:r>
    </w:p>
    <w:p w14:paraId="4F99D940"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Maslow’s Hierarchy of Needs is not specifically a consumer behaviour </w:t>
      </w:r>
      <w:proofErr w:type="gramStart"/>
      <w:r w:rsidRPr="001C4998">
        <w:rPr>
          <w:rFonts w:ascii="Arial" w:hAnsi="Arial" w:cs="Arial"/>
          <w:sz w:val="24"/>
          <w:szCs w:val="24"/>
        </w:rPr>
        <w:t>theory,</w:t>
      </w:r>
      <w:proofErr w:type="gramEnd"/>
      <w:r w:rsidRPr="001C4998">
        <w:rPr>
          <w:rFonts w:ascii="Arial" w:hAnsi="Arial" w:cs="Arial"/>
          <w:sz w:val="24"/>
          <w:szCs w:val="24"/>
        </w:rPr>
        <w:t xml:space="preserve"> however, it can potentially support the judgment of purchasing decisions in relation to sustainable packaging. The Hierarchy was established in 1943 and is a theory based on human motivational aspects </w:t>
      </w:r>
      <w:r w:rsidRPr="001C4998">
        <w:rPr>
          <w:rFonts w:ascii="Arial" w:hAnsi="Arial" w:cs="Arial"/>
          <w:sz w:val="24"/>
          <w:szCs w:val="24"/>
          <w:highlight w:val="yellow"/>
        </w:rPr>
        <w:t>(see fig X)</w:t>
      </w:r>
      <w:r w:rsidRPr="001C4998">
        <w:rPr>
          <w:rFonts w:ascii="Arial" w:hAnsi="Arial" w:cs="Arial"/>
          <w:sz w:val="24"/>
          <w:szCs w:val="24"/>
        </w:rPr>
        <w:t xml:space="preserve"> (Oved,2017). There are five levels of needs including physiological, safety, love, </w:t>
      </w:r>
      <w:proofErr w:type="gramStart"/>
      <w:r w:rsidRPr="001C4998">
        <w:rPr>
          <w:rFonts w:ascii="Arial" w:hAnsi="Arial" w:cs="Arial"/>
          <w:sz w:val="24"/>
          <w:szCs w:val="24"/>
        </w:rPr>
        <w:t>esteem</w:t>
      </w:r>
      <w:proofErr w:type="gramEnd"/>
      <w:r w:rsidRPr="001C4998">
        <w:rPr>
          <w:rFonts w:ascii="Arial" w:hAnsi="Arial" w:cs="Arial"/>
          <w:sz w:val="24"/>
          <w:szCs w:val="24"/>
        </w:rPr>
        <w:t xml:space="preserve"> and self-actualisation. If basic needs are not fulfilled, then this restricts consumers to progress to the next stage of the hierarchy. Plastic fulfils basic needs as is it is recognised to provide hygienic and convenient assets </w:t>
      </w:r>
      <w:r w:rsidRPr="001C4998">
        <w:rPr>
          <w:rFonts w:ascii="Arial" w:hAnsi="Arial" w:cs="Arial"/>
          <w:sz w:val="24"/>
          <w:szCs w:val="24"/>
          <w:highlight w:val="yellow"/>
        </w:rPr>
        <w:t>(reference).</w:t>
      </w:r>
      <w:r w:rsidRPr="001C4998">
        <w:rPr>
          <w:rFonts w:ascii="Arial" w:hAnsi="Arial" w:cs="Arial"/>
          <w:sz w:val="24"/>
          <w:szCs w:val="24"/>
        </w:rPr>
        <w:t xml:space="preserve"> It is argued that limiting different packaging materials, including single-use plastic could potentially contribute to the spread of foodborne viruses and bacteria (Ridler,2018). There are concerns whether refill systems fulfil hygiene expectations as products are exposed to cross contamination between consumers </w:t>
      </w:r>
      <w:r w:rsidRPr="001C4998">
        <w:rPr>
          <w:rFonts w:ascii="Arial" w:hAnsi="Arial" w:cs="Arial"/>
          <w:sz w:val="24"/>
          <w:szCs w:val="24"/>
          <w:highlight w:val="yellow"/>
        </w:rPr>
        <w:t>(reference).</w:t>
      </w:r>
    </w:p>
    <w:p w14:paraId="5C305419"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noProof/>
          <w:sz w:val="24"/>
          <w:szCs w:val="24"/>
        </w:rPr>
        <w:drawing>
          <wp:anchor distT="0" distB="0" distL="114300" distR="114300" simplePos="0" relativeHeight="251678720" behindDoc="1" locked="0" layoutInCell="1" allowOverlap="1" wp14:anchorId="36DD27B3" wp14:editId="5D48D1A5">
            <wp:simplePos x="0" y="0"/>
            <wp:positionH relativeFrom="margin">
              <wp:posOffset>915633</wp:posOffset>
            </wp:positionH>
            <wp:positionV relativeFrom="paragraph">
              <wp:posOffset>133126</wp:posOffset>
            </wp:positionV>
            <wp:extent cx="3738245" cy="3103880"/>
            <wp:effectExtent l="0" t="0" r="0" b="1270"/>
            <wp:wrapTight wrapText="bothSides">
              <wp:wrapPolygon edited="0">
                <wp:start x="0" y="0"/>
                <wp:lineTo x="0" y="21476"/>
                <wp:lineTo x="21464" y="21476"/>
                <wp:lineTo x="21464"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38245" cy="3103880"/>
                    </a:xfrm>
                    <a:prstGeom prst="rect">
                      <a:avLst/>
                    </a:prstGeom>
                  </pic:spPr>
                </pic:pic>
              </a:graphicData>
            </a:graphic>
            <wp14:sizeRelH relativeFrom="page">
              <wp14:pctWidth>0</wp14:pctWidth>
            </wp14:sizeRelH>
            <wp14:sizeRelV relativeFrom="page">
              <wp14:pctHeight>0</wp14:pctHeight>
            </wp14:sizeRelV>
          </wp:anchor>
        </w:drawing>
      </w:r>
    </w:p>
    <w:p w14:paraId="451739D8" w14:textId="77777777" w:rsidR="001C4998" w:rsidRPr="001C4998" w:rsidRDefault="001C4998" w:rsidP="001C4998">
      <w:pPr>
        <w:spacing w:before="315" w:after="315" w:line="240" w:lineRule="auto"/>
        <w:jc w:val="both"/>
        <w:rPr>
          <w:rFonts w:ascii="Arial" w:hAnsi="Arial" w:cs="Arial"/>
          <w:sz w:val="24"/>
          <w:szCs w:val="24"/>
        </w:rPr>
      </w:pPr>
    </w:p>
    <w:p w14:paraId="2712E97D"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 </w:t>
      </w:r>
    </w:p>
    <w:p w14:paraId="1B9427F8" w14:textId="77777777" w:rsidR="001C4998" w:rsidRPr="001C4998" w:rsidRDefault="001C4998" w:rsidP="001C4998">
      <w:pPr>
        <w:spacing w:before="315" w:after="315" w:line="240" w:lineRule="auto"/>
        <w:jc w:val="both"/>
        <w:rPr>
          <w:rFonts w:ascii="Arial" w:hAnsi="Arial" w:cs="Arial"/>
          <w:sz w:val="24"/>
          <w:szCs w:val="24"/>
        </w:rPr>
      </w:pPr>
    </w:p>
    <w:p w14:paraId="1DCE1A7B" w14:textId="77777777" w:rsidR="001C4998" w:rsidRPr="001C4998" w:rsidRDefault="001C4998" w:rsidP="001C4998">
      <w:pPr>
        <w:spacing w:before="315" w:after="315" w:line="240" w:lineRule="auto"/>
        <w:jc w:val="both"/>
        <w:rPr>
          <w:rFonts w:ascii="Arial" w:hAnsi="Arial" w:cs="Arial"/>
          <w:sz w:val="24"/>
          <w:szCs w:val="24"/>
        </w:rPr>
      </w:pPr>
    </w:p>
    <w:p w14:paraId="06DA9BCE" w14:textId="77777777" w:rsidR="001C4998" w:rsidRPr="001C4998" w:rsidRDefault="001C4998" w:rsidP="001C4998">
      <w:pPr>
        <w:spacing w:before="315" w:after="315" w:line="240" w:lineRule="auto"/>
        <w:jc w:val="both"/>
        <w:rPr>
          <w:rFonts w:ascii="Arial" w:hAnsi="Arial" w:cs="Arial"/>
          <w:sz w:val="24"/>
          <w:szCs w:val="24"/>
        </w:rPr>
      </w:pPr>
    </w:p>
    <w:p w14:paraId="0B97ED61" w14:textId="77777777" w:rsidR="001C4998" w:rsidRPr="001C4998" w:rsidRDefault="001C4998" w:rsidP="001C4998">
      <w:pPr>
        <w:spacing w:before="315" w:after="315" w:line="240" w:lineRule="auto"/>
        <w:jc w:val="both"/>
        <w:rPr>
          <w:rFonts w:ascii="Arial" w:hAnsi="Arial" w:cs="Arial"/>
          <w:sz w:val="24"/>
          <w:szCs w:val="24"/>
        </w:rPr>
      </w:pPr>
    </w:p>
    <w:p w14:paraId="5E7A56E9" w14:textId="77777777" w:rsidR="001C4998" w:rsidRPr="001C4998" w:rsidRDefault="001C4998" w:rsidP="001C4998">
      <w:pPr>
        <w:spacing w:before="315" w:after="315" w:line="240" w:lineRule="auto"/>
        <w:jc w:val="both"/>
        <w:rPr>
          <w:rFonts w:ascii="Arial" w:hAnsi="Arial" w:cs="Arial"/>
          <w:sz w:val="24"/>
          <w:szCs w:val="24"/>
        </w:rPr>
      </w:pPr>
    </w:p>
    <w:p w14:paraId="16651D16" w14:textId="77777777" w:rsidR="001C4998" w:rsidRPr="001C4998" w:rsidRDefault="001C4998" w:rsidP="001C4998">
      <w:pPr>
        <w:spacing w:before="315" w:after="315" w:line="240" w:lineRule="auto"/>
        <w:jc w:val="both"/>
        <w:rPr>
          <w:rFonts w:ascii="Arial" w:hAnsi="Arial" w:cs="Arial"/>
          <w:sz w:val="24"/>
          <w:szCs w:val="24"/>
        </w:rPr>
      </w:pPr>
    </w:p>
    <w:p w14:paraId="401992CF"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yellow"/>
        </w:rPr>
        <w:t>(Fig X)</w:t>
      </w:r>
      <w:r w:rsidRPr="001C4998">
        <w:rPr>
          <w:rFonts w:ascii="Arial" w:hAnsi="Arial" w:cs="Arial"/>
          <w:sz w:val="24"/>
          <w:szCs w:val="24"/>
        </w:rPr>
        <w:t xml:space="preserve"> (Oved,2017)</w:t>
      </w:r>
    </w:p>
    <w:p w14:paraId="3021E36B"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sz w:val="24"/>
          <w:szCs w:val="24"/>
        </w:rPr>
        <w:lastRenderedPageBreak/>
        <w:t xml:space="preserve">The coronavirus pandemic has seriously contributed to the increase in plastic waste as well impacting refill schemes. For example, campaigners have urged the Welsh Government to take action to limit the extent of unnecessary single-use plastic. The pandemic has </w:t>
      </w:r>
      <w:r w:rsidRPr="001C4998">
        <w:rPr>
          <w:rFonts w:ascii="Arial" w:hAnsi="Arial" w:cs="Arial"/>
          <w:color w:val="111111"/>
          <w:sz w:val="24"/>
          <w:szCs w:val="24"/>
          <w:shd w:val="clear" w:color="auto" w:fill="FFFFFF"/>
        </w:rPr>
        <w:t xml:space="preserve">temporarily interrupted </w:t>
      </w:r>
      <w:r w:rsidRPr="001C4998">
        <w:rPr>
          <w:rFonts w:ascii="Arial" w:hAnsi="Arial" w:cs="Arial"/>
          <w:sz w:val="24"/>
          <w:szCs w:val="24"/>
        </w:rPr>
        <w:t xml:space="preserve">several refill schemes due to concerns about the spread of the virus (Flint,2020) and these concerns could continue and potentially make consumers apprehensive about refill systems </w:t>
      </w:r>
      <w:r w:rsidRPr="001C4998">
        <w:rPr>
          <w:rFonts w:ascii="Arial" w:hAnsi="Arial" w:cs="Arial"/>
          <w:sz w:val="24"/>
          <w:szCs w:val="24"/>
          <w:highlight w:val="yellow"/>
        </w:rPr>
        <w:t>(reference).</w:t>
      </w:r>
    </w:p>
    <w:p w14:paraId="1F1E6002" w14:textId="77777777" w:rsidR="001C4998" w:rsidRPr="001C4998" w:rsidRDefault="001C4998" w:rsidP="001C4998">
      <w:pPr>
        <w:spacing w:before="315" w:after="315" w:line="240" w:lineRule="auto"/>
        <w:jc w:val="both"/>
        <w:rPr>
          <w:rFonts w:ascii="Arial" w:hAnsi="Arial" w:cs="Arial"/>
          <w:sz w:val="24"/>
          <w:szCs w:val="24"/>
          <w:u w:val="single"/>
          <w:shd w:val="clear" w:color="auto" w:fill="FFFFFF"/>
        </w:rPr>
      </w:pPr>
      <w:r w:rsidRPr="001C4998">
        <w:rPr>
          <w:rFonts w:ascii="Arial" w:hAnsi="Arial" w:cs="Arial"/>
          <w:sz w:val="24"/>
          <w:szCs w:val="24"/>
          <w:u w:val="single"/>
          <w:shd w:val="clear" w:color="auto" w:fill="FFFFFF"/>
        </w:rPr>
        <w:t>Stern’s Impulse Theory</w:t>
      </w:r>
    </w:p>
    <w:p w14:paraId="6B55E1EC" w14:textId="77777777" w:rsidR="001C4998" w:rsidRPr="001C4998" w:rsidRDefault="001C4998" w:rsidP="001C4998">
      <w:pPr>
        <w:spacing w:before="315" w:after="315" w:line="240" w:lineRule="auto"/>
        <w:jc w:val="both"/>
        <w:rPr>
          <w:rFonts w:ascii="Arial" w:hAnsi="Arial" w:cs="Arial"/>
          <w:spacing w:val="4"/>
          <w:sz w:val="24"/>
          <w:szCs w:val="24"/>
          <w:shd w:val="clear" w:color="auto" w:fill="FBFDFA"/>
        </w:rPr>
      </w:pPr>
      <w:r w:rsidRPr="001C4998">
        <w:rPr>
          <w:rFonts w:ascii="Arial" w:hAnsi="Arial" w:cs="Arial"/>
          <w:sz w:val="24"/>
          <w:szCs w:val="24"/>
          <w:shd w:val="clear" w:color="auto" w:fill="FFFFFF"/>
        </w:rPr>
        <w:t>Stern’s Impulse Theory (1962) is differentiated in comparison to other consumer behaviour theories as it is concerned with impulse behaviour, rather than rational action. The theory is categorised into four sections of impulse behaviour which include, pure impulse, reminded impulse, impulse purchases and planned impulse decisions (Sharpio,2014).</w:t>
      </w:r>
      <w:r w:rsidRPr="001C4998">
        <w:rPr>
          <w:rFonts w:ascii="Arial" w:hAnsi="Arial" w:cs="Arial"/>
          <w:spacing w:val="4"/>
          <w:sz w:val="24"/>
          <w:szCs w:val="24"/>
          <w:shd w:val="clear" w:color="auto" w:fill="FBFDFA"/>
        </w:rPr>
        <w:t xml:space="preserve"> </w:t>
      </w:r>
      <w:r w:rsidRPr="001C4998">
        <w:rPr>
          <w:rFonts w:ascii="Arial" w:hAnsi="Arial" w:cs="Arial"/>
          <w:sz w:val="24"/>
          <w:szCs w:val="24"/>
          <w:shd w:val="clear" w:color="auto" w:fill="FFFFFF"/>
        </w:rPr>
        <w:t xml:space="preserve">Impulse purchase behaviour can be influenced by external factors, for example, marketers play an important role in influencing consumers to impulse buy (Mohan, et al 2013). </w:t>
      </w:r>
      <w:r w:rsidRPr="001C4998">
        <w:rPr>
          <w:rFonts w:ascii="Arial" w:hAnsi="Arial" w:cs="Arial"/>
          <w:spacing w:val="4"/>
          <w:sz w:val="24"/>
          <w:szCs w:val="24"/>
          <w:shd w:val="clear" w:color="auto" w:fill="FBFDFA"/>
        </w:rPr>
        <w:t xml:space="preserve">Pricing has been recognised as the most significant contributor to impulse behaviour, especially in the retail market as consumers can be enticed through special offers. According to </w:t>
      </w:r>
      <w:sdt>
        <w:sdtPr>
          <w:rPr>
            <w:rFonts w:ascii="Arial" w:hAnsi="Arial" w:cs="Arial"/>
            <w:spacing w:val="4"/>
            <w:sz w:val="24"/>
            <w:szCs w:val="24"/>
            <w:shd w:val="clear" w:color="auto" w:fill="FBFDFA"/>
          </w:rPr>
          <w:id w:val="-607119360"/>
          <w:citation/>
        </w:sdtPr>
        <w:sdtContent>
          <w:r w:rsidRPr="001C4998">
            <w:rPr>
              <w:rFonts w:ascii="Arial" w:hAnsi="Arial" w:cs="Arial"/>
              <w:spacing w:val="4"/>
              <w:sz w:val="24"/>
              <w:szCs w:val="24"/>
              <w:shd w:val="clear" w:color="auto" w:fill="FBFDFA"/>
            </w:rPr>
            <w:fldChar w:fldCharType="begin"/>
          </w:r>
          <w:r w:rsidRPr="001C4998">
            <w:rPr>
              <w:rFonts w:ascii="Arial" w:hAnsi="Arial" w:cs="Arial"/>
              <w:spacing w:val="4"/>
              <w:sz w:val="24"/>
              <w:szCs w:val="24"/>
              <w:shd w:val="clear" w:color="auto" w:fill="FBFDFA"/>
              <w:lang w:val="en-US"/>
            </w:rPr>
            <w:instrText xml:space="preserve"> CITATION Ste62 \l 1033 </w:instrText>
          </w:r>
          <w:r w:rsidRPr="001C4998">
            <w:rPr>
              <w:rFonts w:ascii="Arial" w:hAnsi="Arial" w:cs="Arial"/>
              <w:spacing w:val="4"/>
              <w:sz w:val="24"/>
              <w:szCs w:val="24"/>
              <w:shd w:val="clear" w:color="auto" w:fill="FBFDFA"/>
            </w:rPr>
            <w:fldChar w:fldCharType="separate"/>
          </w:r>
          <w:r w:rsidRPr="001C4998">
            <w:rPr>
              <w:rFonts w:ascii="Arial" w:hAnsi="Arial" w:cs="Arial"/>
              <w:noProof/>
              <w:spacing w:val="4"/>
              <w:sz w:val="24"/>
              <w:szCs w:val="24"/>
              <w:shd w:val="clear" w:color="auto" w:fill="FBFDFA"/>
              <w:lang w:val="en-US"/>
            </w:rPr>
            <w:t>(Stern, 1962)</w:t>
          </w:r>
          <w:r w:rsidRPr="001C4998">
            <w:rPr>
              <w:rFonts w:ascii="Arial" w:hAnsi="Arial" w:cs="Arial"/>
              <w:spacing w:val="4"/>
              <w:sz w:val="24"/>
              <w:szCs w:val="24"/>
              <w:shd w:val="clear" w:color="auto" w:fill="FBFDFA"/>
            </w:rPr>
            <w:fldChar w:fldCharType="end"/>
          </w:r>
        </w:sdtContent>
      </w:sdt>
      <w:r w:rsidRPr="001C4998">
        <w:rPr>
          <w:rFonts w:ascii="Arial" w:hAnsi="Arial" w:cs="Arial"/>
          <w:spacing w:val="4"/>
          <w:sz w:val="24"/>
          <w:szCs w:val="24"/>
          <w:shd w:val="clear" w:color="auto" w:fill="FBFDFA"/>
        </w:rPr>
        <w:t xml:space="preserve"> grocery products are purchased frequently, therefore reduced time is focused on planning. Additionally, it is recognised that increased product availability in multiple store locations will increase the opportunities for impulse purchases (Agarwal, et al 2019). </w:t>
      </w:r>
    </w:p>
    <w:p w14:paraId="58C91996" w14:textId="77777777" w:rsidR="001C4998" w:rsidRPr="001C4998" w:rsidRDefault="001C4998" w:rsidP="001C4998">
      <w:pPr>
        <w:spacing w:before="315" w:after="315" w:line="240" w:lineRule="auto"/>
        <w:jc w:val="both"/>
        <w:rPr>
          <w:rFonts w:ascii="Verdana" w:hAnsi="Verdana"/>
          <w:color w:val="FF0000"/>
          <w:sz w:val="24"/>
          <w:szCs w:val="24"/>
          <w:shd w:val="clear" w:color="auto" w:fill="FFFFFF"/>
        </w:rPr>
      </w:pPr>
    </w:p>
    <w:p w14:paraId="35E77D43"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Benefits and Barriers of Reuse Container Adoption</w:t>
      </w:r>
    </w:p>
    <w:p w14:paraId="0CBD5127"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The following section will explore the benefits and barriers associated with reuse adoption from a consumer perspective. This will be achieved by analysing convenience, packaging material, brand loyalty, choice and </w:t>
      </w:r>
      <w:proofErr w:type="spellStart"/>
      <w:r w:rsidRPr="001C4998">
        <w:rPr>
          <w:rFonts w:ascii="Arial" w:hAnsi="Arial" w:cs="Arial"/>
          <w:sz w:val="24"/>
          <w:szCs w:val="24"/>
        </w:rPr>
        <w:t>prcing</w:t>
      </w:r>
      <w:proofErr w:type="spellEnd"/>
      <w:r w:rsidRPr="001C4998">
        <w:rPr>
          <w:rFonts w:ascii="Arial" w:hAnsi="Arial" w:cs="Arial"/>
          <w:sz w:val="24"/>
          <w:szCs w:val="24"/>
        </w:rPr>
        <w:t xml:space="preserve"> factors. </w:t>
      </w:r>
    </w:p>
    <w:p w14:paraId="55DF0887"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Convenience </w:t>
      </w:r>
    </w:p>
    <w:p w14:paraId="68570832"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Several consumers argue that modern lifestyles require food to be supplied in a convenient</w:t>
      </w:r>
      <w:r w:rsidRPr="001C4998">
        <w:rPr>
          <w:rFonts w:ascii="Arial" w:hAnsi="Arial" w:cs="Arial"/>
          <w:color w:val="FF0000"/>
          <w:sz w:val="24"/>
          <w:szCs w:val="24"/>
        </w:rPr>
        <w:t xml:space="preserve"> manner </w:t>
      </w:r>
      <w:r w:rsidRPr="001C4998">
        <w:rPr>
          <w:rFonts w:ascii="Arial" w:hAnsi="Arial" w:cs="Arial"/>
          <w:sz w:val="24"/>
          <w:szCs w:val="24"/>
        </w:rPr>
        <w:t xml:space="preserve">which is currently only achievable through single-use plastic </w:t>
      </w:r>
      <w:r w:rsidRPr="001C4998">
        <w:rPr>
          <w:rFonts w:ascii="Arial" w:hAnsi="Arial" w:cs="Arial"/>
          <w:sz w:val="24"/>
          <w:szCs w:val="24"/>
          <w:highlight w:val="yellow"/>
        </w:rPr>
        <w:t>(reference).</w:t>
      </w:r>
      <w:r w:rsidRPr="001C4998">
        <w:rPr>
          <w:rFonts w:ascii="Arial" w:hAnsi="Arial" w:cs="Arial"/>
          <w:sz w:val="24"/>
          <w:szCs w:val="24"/>
        </w:rPr>
        <w:t xml:space="preserve"> For example, consumer acceptance towards reusable containers is affected by the inconvenience of having to carry, refill and wash containers each time they shop (Coelho, et al 2020).</w:t>
      </w:r>
      <w:r w:rsidRPr="001C4998">
        <w:rPr>
          <w:rFonts w:ascii="Arial" w:hAnsi="Arial" w:cs="Arial"/>
          <w:sz w:val="24"/>
          <w:szCs w:val="24"/>
          <w:lang w:eastAsia="en-GB"/>
        </w:rPr>
        <w:t xml:space="preserve"> </w:t>
      </w:r>
      <w:r w:rsidRPr="001C4998">
        <w:rPr>
          <w:rFonts w:ascii="Arial" w:hAnsi="Arial" w:cs="Arial"/>
          <w:sz w:val="24"/>
          <w:szCs w:val="24"/>
        </w:rPr>
        <w:t xml:space="preserve">According to </w:t>
      </w:r>
      <w:proofErr w:type="spellStart"/>
      <w:r w:rsidRPr="001C4998">
        <w:rPr>
          <w:rFonts w:ascii="Arial" w:hAnsi="Arial" w:cs="Arial"/>
          <w:sz w:val="24"/>
          <w:szCs w:val="24"/>
        </w:rPr>
        <w:t>Matchar</w:t>
      </w:r>
      <w:proofErr w:type="spellEnd"/>
      <w:r w:rsidRPr="001C4998">
        <w:rPr>
          <w:rFonts w:ascii="Arial" w:hAnsi="Arial" w:cs="Arial"/>
          <w:sz w:val="24"/>
          <w:szCs w:val="24"/>
        </w:rPr>
        <w:t xml:space="preserve"> (2019), ‘packaging is inextricably linked with modernity and convenience’ which suggests that it is unrealistic for refill systems and zero waste stores to replace supermarkets entirely. Additionally, refill systems are perceived as impractical for consumers that have a hectic lifestyle or </w:t>
      </w:r>
      <w:proofErr w:type="gramStart"/>
      <w:r w:rsidRPr="001C4998">
        <w:rPr>
          <w:rFonts w:ascii="Arial" w:hAnsi="Arial" w:cs="Arial"/>
          <w:sz w:val="24"/>
          <w:szCs w:val="24"/>
        </w:rPr>
        <w:t>are located in</w:t>
      </w:r>
      <w:proofErr w:type="gramEnd"/>
      <w:r w:rsidRPr="001C4998">
        <w:rPr>
          <w:rFonts w:ascii="Arial" w:hAnsi="Arial" w:cs="Arial"/>
          <w:sz w:val="24"/>
          <w:szCs w:val="24"/>
        </w:rPr>
        <w:t xml:space="preserve"> the city with no vehicle (IBID). However, the Ellen MacArthur Foundation (2019) argues that reuse models ensure that consumer desires can be accommodated as the necessary amount can be selected and content can be personalised. This is particularly beneficial to single household consumers who require small quantities of products. </w:t>
      </w:r>
    </w:p>
    <w:p w14:paraId="6DE2483E" w14:textId="77777777" w:rsidR="001C4998" w:rsidRPr="001C4998" w:rsidRDefault="001C4998" w:rsidP="001C4998">
      <w:pPr>
        <w:spacing w:before="315" w:after="315" w:line="240" w:lineRule="auto"/>
        <w:jc w:val="both"/>
        <w:rPr>
          <w:rFonts w:ascii="Arial" w:hAnsi="Arial" w:cs="Arial"/>
          <w:sz w:val="24"/>
          <w:szCs w:val="24"/>
          <w:u w:val="single"/>
        </w:rPr>
      </w:pPr>
      <w:bookmarkStart w:id="3" w:name="_Hlk69217187"/>
      <w:r w:rsidRPr="001C4998">
        <w:rPr>
          <w:rFonts w:ascii="Arial" w:hAnsi="Arial" w:cs="Arial"/>
          <w:sz w:val="24"/>
          <w:szCs w:val="24"/>
          <w:u w:val="single"/>
        </w:rPr>
        <w:t xml:space="preserve">Packaging Material </w:t>
      </w:r>
    </w:p>
    <w:p w14:paraId="1CFA69D0"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lastRenderedPageBreak/>
        <w:t xml:space="preserve">According to </w:t>
      </w:r>
      <w:proofErr w:type="spellStart"/>
      <w:r w:rsidRPr="001C4998">
        <w:rPr>
          <w:rFonts w:ascii="Arial" w:hAnsi="Arial" w:cs="Arial"/>
          <w:sz w:val="24"/>
          <w:szCs w:val="24"/>
        </w:rPr>
        <w:t>Zekiri</w:t>
      </w:r>
      <w:proofErr w:type="spellEnd"/>
      <w:r w:rsidRPr="001C4998">
        <w:rPr>
          <w:rFonts w:ascii="Arial" w:hAnsi="Arial" w:cs="Arial"/>
          <w:sz w:val="24"/>
          <w:szCs w:val="24"/>
        </w:rPr>
        <w:t xml:space="preserve">, et al (2015), packaging material can have a significant influence on buying behaviour as the material can be associated with important values of the product. For example, the packaging material can affect consumer perception and alter the perceived quality of certain products (IBID). However, </w:t>
      </w:r>
      <w:proofErr w:type="gramStart"/>
      <w:r w:rsidRPr="001C4998">
        <w:rPr>
          <w:rFonts w:ascii="Arial" w:hAnsi="Arial" w:cs="Arial"/>
          <w:sz w:val="24"/>
          <w:szCs w:val="24"/>
        </w:rPr>
        <w:t>packaging  can</w:t>
      </w:r>
      <w:proofErr w:type="gramEnd"/>
      <w:r w:rsidRPr="001C4998">
        <w:rPr>
          <w:rFonts w:ascii="Arial" w:hAnsi="Arial" w:cs="Arial"/>
          <w:sz w:val="24"/>
          <w:szCs w:val="24"/>
        </w:rPr>
        <w:t xml:space="preserve"> have a low priority and a secondary role in product selection, but nevertheless once a consumer is made aware of environmental impacts then this can create negative perceptions (Chukwu, et al 2018). </w:t>
      </w:r>
      <w:bookmarkStart w:id="4" w:name="_Hlk69158683"/>
      <w:bookmarkEnd w:id="3"/>
    </w:p>
    <w:p w14:paraId="4DBA0AA2"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Brand Loyalty </w:t>
      </w:r>
    </w:p>
    <w:p w14:paraId="7536B9EC"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Brands operating in the grocery market have a challenging role in acquiring, </w:t>
      </w:r>
      <w:proofErr w:type="gramStart"/>
      <w:r w:rsidRPr="001C4998">
        <w:rPr>
          <w:rFonts w:ascii="Arial" w:hAnsi="Arial" w:cs="Arial"/>
          <w:sz w:val="24"/>
          <w:szCs w:val="24"/>
        </w:rPr>
        <w:t>retaining</w:t>
      </w:r>
      <w:proofErr w:type="gramEnd"/>
      <w:r w:rsidRPr="001C4998">
        <w:rPr>
          <w:rFonts w:ascii="Arial" w:hAnsi="Arial" w:cs="Arial"/>
          <w:sz w:val="24"/>
          <w:szCs w:val="24"/>
        </w:rPr>
        <w:t xml:space="preserve"> and enhancing customer loyalty (Jensen,2011). </w:t>
      </w:r>
      <w:proofErr w:type="spellStart"/>
      <w:r w:rsidRPr="001C4998">
        <w:rPr>
          <w:rFonts w:ascii="Arial" w:hAnsi="Arial" w:cs="Arial"/>
          <w:sz w:val="24"/>
          <w:szCs w:val="24"/>
        </w:rPr>
        <w:t>Argouslidis</w:t>
      </w:r>
      <w:proofErr w:type="spellEnd"/>
      <w:r w:rsidRPr="001C4998">
        <w:rPr>
          <w:rFonts w:ascii="Arial" w:hAnsi="Arial" w:cs="Arial"/>
          <w:sz w:val="24"/>
          <w:szCs w:val="24"/>
        </w:rPr>
        <w:t xml:space="preserve">, et al (2018) state that loyal consumers develop a long-term relationship with a grocer or specific brand and are generally less price sensitive. This could potentially affect a </w:t>
      </w:r>
      <w:proofErr w:type="gramStart"/>
      <w:r w:rsidRPr="001C4998">
        <w:rPr>
          <w:rFonts w:ascii="Arial" w:hAnsi="Arial" w:cs="Arial"/>
          <w:sz w:val="24"/>
          <w:szCs w:val="24"/>
        </w:rPr>
        <w:t>consumers</w:t>
      </w:r>
      <w:proofErr w:type="gramEnd"/>
      <w:r w:rsidRPr="001C4998">
        <w:rPr>
          <w:rFonts w:ascii="Arial" w:hAnsi="Arial" w:cs="Arial"/>
          <w:sz w:val="24"/>
          <w:szCs w:val="24"/>
        </w:rPr>
        <w:t xml:space="preserve"> willingness to convert from their habitual conventional products to reusable containers. However, Dick et al (1994) criticise the behavioural view and revealed that some consumers are ‘spuriously loyal’ and are susceptible to offers from competitive brands. Additionally, purchasing can be initiated by different factors rather than brand loyalty. This could involve a customer’s preference for convenience or product availability (Jensen,2011). </w:t>
      </w:r>
    </w:p>
    <w:bookmarkEnd w:id="4"/>
    <w:p w14:paraId="4F87811A"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Choice </w:t>
      </w:r>
    </w:p>
    <w:p w14:paraId="1C70B1B7"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Consumers believe that they acquire the freedom of choice to purchase from a variety of grocery products (</w:t>
      </w:r>
      <w:proofErr w:type="spellStart"/>
      <w:r w:rsidRPr="001C4998">
        <w:rPr>
          <w:rFonts w:ascii="Arial" w:hAnsi="Arial" w:cs="Arial"/>
          <w:sz w:val="24"/>
          <w:szCs w:val="24"/>
        </w:rPr>
        <w:t>Davari</w:t>
      </w:r>
      <w:proofErr w:type="spellEnd"/>
      <w:r w:rsidRPr="001C4998">
        <w:rPr>
          <w:rFonts w:ascii="Arial" w:hAnsi="Arial" w:cs="Arial"/>
          <w:sz w:val="24"/>
          <w:szCs w:val="24"/>
        </w:rPr>
        <w:t>, et al 2017). However, a decrease in grocery choice can have an adverse impact on perceived freedom which can restrict free behaviour (</w:t>
      </w:r>
      <w:proofErr w:type="spellStart"/>
      <w:r w:rsidRPr="001C4998">
        <w:rPr>
          <w:rFonts w:ascii="Arial" w:hAnsi="Arial" w:cs="Arial"/>
          <w:sz w:val="24"/>
          <w:szCs w:val="24"/>
        </w:rPr>
        <w:t>Argouslidis</w:t>
      </w:r>
      <w:proofErr w:type="spellEnd"/>
      <w:r w:rsidRPr="001C4998">
        <w:rPr>
          <w:rFonts w:ascii="Arial" w:hAnsi="Arial" w:cs="Arial"/>
          <w:sz w:val="24"/>
          <w:szCs w:val="24"/>
        </w:rPr>
        <w:t xml:space="preserve">, et al 2018) and can cause psychological reactance (Brehm,1996). Zero-waste stores and refill systems offer a limited variety of products compared to supermarkets which may </w:t>
      </w:r>
      <w:r w:rsidRPr="001C4998">
        <w:rPr>
          <w:rFonts w:ascii="Arial" w:hAnsi="Arial" w:cs="Arial"/>
          <w:color w:val="FF0000"/>
          <w:sz w:val="24"/>
          <w:szCs w:val="24"/>
        </w:rPr>
        <w:t xml:space="preserve">effect </w:t>
      </w:r>
      <w:r w:rsidRPr="001C4998">
        <w:rPr>
          <w:rFonts w:ascii="Arial" w:hAnsi="Arial" w:cs="Arial"/>
          <w:sz w:val="24"/>
          <w:szCs w:val="24"/>
        </w:rPr>
        <w:t xml:space="preserve">change in behaviour </w:t>
      </w:r>
      <w:r w:rsidRPr="001C4998">
        <w:rPr>
          <w:rFonts w:ascii="Arial" w:hAnsi="Arial" w:cs="Arial"/>
          <w:sz w:val="24"/>
          <w:szCs w:val="24"/>
          <w:highlight w:val="yellow"/>
        </w:rPr>
        <w:t>(reference).</w:t>
      </w:r>
      <w:r w:rsidRPr="001C4998">
        <w:rPr>
          <w:rFonts w:ascii="Arial" w:hAnsi="Arial" w:cs="Arial"/>
          <w:sz w:val="24"/>
          <w:szCs w:val="24"/>
        </w:rPr>
        <w:t xml:space="preserve"> </w:t>
      </w:r>
    </w:p>
    <w:p w14:paraId="2A5E8935" w14:textId="77777777" w:rsidR="001C4998" w:rsidRPr="001C4998" w:rsidRDefault="001C4998" w:rsidP="001C4998">
      <w:pPr>
        <w:spacing w:before="360" w:after="360"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Pricing </w:t>
      </w:r>
    </w:p>
    <w:p w14:paraId="07C273EC"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A study conducted by Lofthouse et al (2009) revealed that consumers would presume that the cost of refillable products would be reduced compared to conventional products in single-use packaging. Similarly, Statista revealed that 40% of consumers were concerned that if products were not supplied in plastic that price increases would arise (Sonnichsen,2020).</w:t>
      </w:r>
      <w:r w:rsidRPr="001C4998">
        <w:t xml:space="preserve"> </w:t>
      </w:r>
      <w:r w:rsidRPr="001C4998">
        <w:rPr>
          <w:rFonts w:ascii="Arial" w:hAnsi="Arial" w:cs="Arial"/>
          <w:sz w:val="24"/>
          <w:szCs w:val="24"/>
        </w:rPr>
        <w:t xml:space="preserve">However, </w:t>
      </w:r>
      <w:proofErr w:type="spellStart"/>
      <w:r w:rsidRPr="001C4998">
        <w:rPr>
          <w:rFonts w:ascii="Arial" w:hAnsi="Arial" w:cs="Arial"/>
          <w:sz w:val="24"/>
          <w:szCs w:val="24"/>
        </w:rPr>
        <w:t>Alalauri</w:t>
      </w:r>
      <w:proofErr w:type="spellEnd"/>
      <w:r w:rsidRPr="001C4998">
        <w:rPr>
          <w:rFonts w:ascii="Arial" w:hAnsi="Arial" w:cs="Arial"/>
          <w:sz w:val="24"/>
          <w:szCs w:val="24"/>
        </w:rPr>
        <w:t xml:space="preserve">, et al (2015) reveals that Millennials stated that packaging plays a vital role in their buying decision and that they were prepared to pay premium prices for environmentally focused brands. </w:t>
      </w:r>
    </w:p>
    <w:p w14:paraId="093EFFD5"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Rise of Zero-Waste Stores and Refill Systems </w:t>
      </w:r>
    </w:p>
    <w:p w14:paraId="50E9478C" w14:textId="77777777" w:rsidR="001C4998" w:rsidRPr="001C4998" w:rsidRDefault="001C4998" w:rsidP="001C4998">
      <w:pPr>
        <w:jc w:val="both"/>
        <w:rPr>
          <w:rFonts w:ascii="Arial" w:hAnsi="Arial" w:cs="Arial"/>
          <w:sz w:val="24"/>
          <w:szCs w:val="24"/>
          <w:shd w:val="clear" w:color="auto" w:fill="FFFFFF"/>
        </w:rPr>
      </w:pPr>
      <w:r w:rsidRPr="001C4998">
        <w:rPr>
          <w:rFonts w:ascii="Arial" w:hAnsi="Arial" w:cs="Arial"/>
          <w:sz w:val="24"/>
          <w:szCs w:val="24"/>
        </w:rPr>
        <w:t>The zero-waste lifestyle is increasing as consumers are demanding a plastic-free shopping experience (Walker,2020). This has resulted in the emergence of zero waste stores that signify the opportunity to reduce single-use plastic packaging by providing dispensing systems and reusable containers (</w:t>
      </w:r>
      <w:proofErr w:type="spellStart"/>
      <w:r w:rsidRPr="001C4998">
        <w:rPr>
          <w:rFonts w:ascii="Arial" w:hAnsi="Arial" w:cs="Arial"/>
          <w:sz w:val="24"/>
          <w:szCs w:val="24"/>
        </w:rPr>
        <w:t>Odijk</w:t>
      </w:r>
      <w:proofErr w:type="spellEnd"/>
      <w:r w:rsidRPr="001C4998">
        <w:rPr>
          <w:rFonts w:ascii="Arial" w:hAnsi="Arial" w:cs="Arial"/>
          <w:sz w:val="24"/>
          <w:szCs w:val="24"/>
        </w:rPr>
        <w:t xml:space="preserve">, et al 2019). </w:t>
      </w:r>
      <w:r w:rsidRPr="001C4998">
        <w:rPr>
          <w:rFonts w:ascii="Arial" w:hAnsi="Arial" w:cs="Arial"/>
          <w:sz w:val="24"/>
          <w:szCs w:val="24"/>
          <w:shd w:val="clear" w:color="auto" w:fill="FFFFFF"/>
        </w:rPr>
        <w:t xml:space="preserve">There are five zero-waste stores located in West Wales which were established in 2018 (Happy Planet Green Store, The Little Pantry and The Ark), 2019 (The Green Scoop) </w:t>
      </w:r>
      <w:r w:rsidRPr="001C4998">
        <w:rPr>
          <w:rFonts w:ascii="Arial" w:hAnsi="Arial" w:cs="Arial"/>
          <w:sz w:val="24"/>
          <w:szCs w:val="24"/>
          <w:highlight w:val="yellow"/>
          <w:shd w:val="clear" w:color="auto" w:fill="FFFFFF"/>
        </w:rPr>
        <w:t>and 2020</w:t>
      </w:r>
      <w:r w:rsidRPr="001C4998">
        <w:rPr>
          <w:rFonts w:ascii="Arial" w:hAnsi="Arial" w:cs="Arial"/>
          <w:sz w:val="24"/>
          <w:szCs w:val="24"/>
          <w:shd w:val="clear" w:color="auto" w:fill="FFFFFF"/>
        </w:rPr>
        <w:t xml:space="preserve"> (Happy Planet Green Store Two) </w:t>
      </w:r>
      <w:r w:rsidRPr="001C4998">
        <w:rPr>
          <w:rFonts w:ascii="Arial" w:hAnsi="Arial" w:cs="Arial"/>
          <w:sz w:val="24"/>
          <w:szCs w:val="24"/>
          <w:highlight w:val="yellow"/>
          <w:shd w:val="clear" w:color="auto" w:fill="FFFFFF"/>
        </w:rPr>
        <w:t>(see fig X)</w:t>
      </w:r>
      <w:r w:rsidRPr="001C4998">
        <w:rPr>
          <w:rFonts w:ascii="Arial" w:hAnsi="Arial" w:cs="Arial"/>
          <w:sz w:val="24"/>
          <w:szCs w:val="24"/>
          <w:shd w:val="clear" w:color="auto" w:fill="FFFFFF"/>
        </w:rPr>
        <w:t xml:space="preserve"> (Google Maps, 2021). The Ark was </w:t>
      </w:r>
      <w:r w:rsidRPr="001C4998">
        <w:rPr>
          <w:rFonts w:ascii="Arial" w:hAnsi="Arial" w:cs="Arial"/>
          <w:sz w:val="24"/>
          <w:szCs w:val="24"/>
          <w:shd w:val="clear" w:color="auto" w:fill="FFFFFF"/>
        </w:rPr>
        <w:lastRenderedPageBreak/>
        <w:t>established in 2011, however, did not offer refill systems until 2018. This highlights that consumers have access to new approaches of shopping that will allow them to change their buying behaviours (Jamshidian,2021).</w:t>
      </w:r>
    </w:p>
    <w:p w14:paraId="206AB667" w14:textId="77777777" w:rsidR="001C4998" w:rsidRPr="001C4998" w:rsidRDefault="001C4998" w:rsidP="001C4998">
      <w:pPr>
        <w:jc w:val="both"/>
        <w:rPr>
          <w:rFonts w:ascii="Arial" w:hAnsi="Arial" w:cs="Arial"/>
          <w:sz w:val="24"/>
          <w:szCs w:val="24"/>
        </w:rPr>
      </w:pPr>
      <w:r w:rsidRPr="001C4998">
        <w:rPr>
          <w:rFonts w:ascii="Arial" w:hAnsi="Arial" w:cs="Arial"/>
          <w:noProof/>
          <w:sz w:val="24"/>
          <w:szCs w:val="24"/>
        </w:rPr>
        <w:drawing>
          <wp:inline distT="0" distB="0" distL="0" distR="0" wp14:anchorId="4D9F9C0E" wp14:editId="7F329B40">
            <wp:extent cx="5509846" cy="4228962"/>
            <wp:effectExtent l="0" t="0" r="0" b="635"/>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9324" cy="4259263"/>
                    </a:xfrm>
                    <a:prstGeom prst="rect">
                      <a:avLst/>
                    </a:prstGeom>
                    <a:noFill/>
                  </pic:spPr>
                </pic:pic>
              </a:graphicData>
            </a:graphic>
          </wp:inline>
        </w:drawing>
      </w:r>
    </w:p>
    <w:p w14:paraId="38E46084" w14:textId="77777777" w:rsidR="001C4998" w:rsidRPr="001C4998" w:rsidRDefault="001C4998" w:rsidP="001C4998">
      <w:pPr>
        <w:jc w:val="both"/>
        <w:rPr>
          <w:rFonts w:ascii="Arial" w:hAnsi="Arial" w:cs="Arial"/>
          <w:sz w:val="24"/>
          <w:szCs w:val="24"/>
        </w:rPr>
      </w:pPr>
      <w:r w:rsidRPr="001C4998">
        <w:rPr>
          <w:rFonts w:ascii="Arial" w:hAnsi="Arial" w:cs="Arial"/>
          <w:sz w:val="24"/>
          <w:szCs w:val="24"/>
          <w:highlight w:val="yellow"/>
        </w:rPr>
        <w:t>(Fig X)</w:t>
      </w:r>
      <w:r w:rsidRPr="001C4998">
        <w:rPr>
          <w:rFonts w:ascii="Arial" w:hAnsi="Arial" w:cs="Arial"/>
          <w:sz w:val="24"/>
          <w:szCs w:val="24"/>
        </w:rPr>
        <w:t xml:space="preserve"> (Google Maps, 2021)</w:t>
      </w:r>
    </w:p>
    <w:p w14:paraId="2C576C4A"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cyan"/>
        </w:rPr>
        <w:t>In 2019, it was reported that the top ten supermarkets in the UK use 810,000 tonnes of single-use plastic annually as well as, ‘958 million bags for life and 1.2 billion plastic produce bags for fruit and vegetables’ (Greenpeace,2019).</w:t>
      </w:r>
      <w:r w:rsidRPr="001C4998">
        <w:rPr>
          <w:rFonts w:ascii="Arial" w:hAnsi="Arial" w:cs="Arial"/>
          <w:sz w:val="24"/>
          <w:szCs w:val="24"/>
        </w:rPr>
        <w:t xml:space="preserve"> However, several supermarkets have adopted the concept of refill stations that allow consumers to have a plastic free shopping experience (Bullett,2021). Waitrose was one of the first supermarkets in the UK to introduce reuse and refill systems in 2019 which proved to be popular as 90% of consumers were satisfied and were eager for it to remain (Jackson,2019). Although, it must </w:t>
      </w:r>
      <w:proofErr w:type="gramStart"/>
      <w:r w:rsidRPr="001C4998">
        <w:rPr>
          <w:rFonts w:ascii="Arial" w:hAnsi="Arial" w:cs="Arial"/>
          <w:sz w:val="24"/>
          <w:szCs w:val="24"/>
        </w:rPr>
        <w:t>acknowledged</w:t>
      </w:r>
      <w:proofErr w:type="gramEnd"/>
      <w:r w:rsidRPr="001C4998">
        <w:rPr>
          <w:rFonts w:ascii="Arial" w:hAnsi="Arial" w:cs="Arial"/>
          <w:sz w:val="24"/>
          <w:szCs w:val="24"/>
        </w:rPr>
        <w:t xml:space="preserve"> that there are a very limited number of supermarkets that offer refill systems in Pembrokeshire </w:t>
      </w:r>
      <w:r w:rsidRPr="001C4998">
        <w:rPr>
          <w:rFonts w:ascii="Arial" w:hAnsi="Arial" w:cs="Arial"/>
          <w:sz w:val="24"/>
          <w:szCs w:val="24"/>
          <w:highlight w:val="yellow"/>
        </w:rPr>
        <w:t>(reference).</w:t>
      </w:r>
    </w:p>
    <w:p w14:paraId="30E21F89"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Rise of Milk Vending Machines </w:t>
      </w:r>
    </w:p>
    <w:p w14:paraId="6DE09DA3" w14:textId="77777777" w:rsidR="001C4998" w:rsidRPr="001C4998" w:rsidRDefault="001C4998" w:rsidP="001C4998">
      <w:pPr>
        <w:spacing w:before="315" w:after="315" w:line="240" w:lineRule="auto"/>
        <w:jc w:val="both"/>
        <w:rPr>
          <w:rFonts w:ascii="Arial" w:hAnsi="Arial" w:cs="Arial"/>
          <w:sz w:val="24"/>
          <w:szCs w:val="24"/>
          <w:shd w:val="clear" w:color="auto" w:fill="FFFFFF"/>
        </w:rPr>
      </w:pPr>
      <w:r w:rsidRPr="001C4998">
        <w:rPr>
          <w:rFonts w:ascii="Arial" w:hAnsi="Arial" w:cs="Arial"/>
          <w:sz w:val="24"/>
          <w:szCs w:val="24"/>
        </w:rPr>
        <w:t xml:space="preserve">In recent years </w:t>
      </w:r>
      <w:r w:rsidRPr="001C4998">
        <w:rPr>
          <w:rFonts w:ascii="Arial" w:hAnsi="Arial" w:cs="Arial"/>
          <w:color w:val="141414"/>
          <w:sz w:val="24"/>
          <w:szCs w:val="24"/>
          <w:shd w:val="clear" w:color="auto" w:fill="FFFFFF"/>
        </w:rPr>
        <w:t xml:space="preserve">milk vending machines have grown in popularity, especially in Wales (Thomas,2020). </w:t>
      </w:r>
      <w:r w:rsidRPr="001C4998">
        <w:rPr>
          <w:rFonts w:ascii="Arial" w:hAnsi="Arial" w:cs="Arial"/>
          <w:sz w:val="24"/>
          <w:szCs w:val="24"/>
          <w:shd w:val="clear" w:color="auto" w:fill="FFFFFF"/>
        </w:rPr>
        <w:t>Technologies exist to allow consumers to measure quantities of an item from a dispensing system. This eliminates cross contamination between consumers and potentially reduces</w:t>
      </w:r>
      <w:r w:rsidRPr="001C4998">
        <w:rPr>
          <w:rFonts w:ascii="Arial" w:hAnsi="Arial" w:cs="Arial"/>
          <w:color w:val="FF0000"/>
          <w:sz w:val="24"/>
          <w:szCs w:val="24"/>
          <w:shd w:val="clear" w:color="auto" w:fill="FFFFFF"/>
        </w:rPr>
        <w:t xml:space="preserve"> </w:t>
      </w:r>
      <w:r w:rsidRPr="001C4998">
        <w:rPr>
          <w:rFonts w:ascii="Arial" w:hAnsi="Arial" w:cs="Arial"/>
          <w:sz w:val="24"/>
          <w:szCs w:val="24"/>
        </w:rPr>
        <w:t xml:space="preserve">the stigma and perception of refill systems being unhygienic </w:t>
      </w:r>
      <w:r w:rsidRPr="001C4998">
        <w:rPr>
          <w:rFonts w:ascii="Arial" w:hAnsi="Arial" w:cs="Arial"/>
          <w:sz w:val="24"/>
          <w:szCs w:val="24"/>
          <w:highlight w:val="yellow"/>
        </w:rPr>
        <w:t>(reference).</w:t>
      </w:r>
      <w:r w:rsidRPr="001C4998">
        <w:rPr>
          <w:rFonts w:ascii="Arial" w:hAnsi="Arial" w:cs="Arial"/>
          <w:sz w:val="24"/>
          <w:szCs w:val="24"/>
        </w:rPr>
        <w:t xml:space="preserve"> </w:t>
      </w:r>
      <w:r w:rsidRPr="001C4998">
        <w:rPr>
          <w:rFonts w:ascii="Arial" w:hAnsi="Arial" w:cs="Arial"/>
          <w:sz w:val="24"/>
          <w:szCs w:val="24"/>
          <w:shd w:val="clear" w:color="auto" w:fill="FFFFFF"/>
        </w:rPr>
        <w:t xml:space="preserve">Vending machines provide supermarkets with the opportunity to adopt an alternative system that eliminates single-use plastic and meets the requirements of the circular economy. Additionally, businesses can have more of a </w:t>
      </w:r>
      <w:r w:rsidRPr="001C4998">
        <w:rPr>
          <w:rFonts w:ascii="Arial" w:hAnsi="Arial" w:cs="Arial"/>
          <w:sz w:val="24"/>
          <w:szCs w:val="24"/>
          <w:shd w:val="clear" w:color="auto" w:fill="FFFFFF"/>
        </w:rPr>
        <w:lastRenderedPageBreak/>
        <w:t xml:space="preserve">direct relationship with dairy farmers as the machines rely on local proximity, which in turn can produce economic effects and reduce environmental impacts (Pereira, et al 2018). </w:t>
      </w:r>
    </w:p>
    <w:p w14:paraId="5D0C725F"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Legislation</w:t>
      </w:r>
    </w:p>
    <w:p w14:paraId="418C7F9A"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It must be </w:t>
      </w:r>
      <w:r w:rsidRPr="001C4998">
        <w:rPr>
          <w:rFonts w:ascii="Arial" w:hAnsi="Arial" w:cs="Arial"/>
          <w:sz w:val="24"/>
          <w:szCs w:val="24"/>
          <w:highlight w:val="yellow"/>
        </w:rPr>
        <w:t>acknowledged</w:t>
      </w:r>
      <w:r w:rsidRPr="001C4998">
        <w:rPr>
          <w:rFonts w:ascii="Arial" w:hAnsi="Arial" w:cs="Arial"/>
          <w:sz w:val="24"/>
          <w:szCs w:val="24"/>
        </w:rPr>
        <w:t xml:space="preserve"> that consumers as well as governments and businesses need to contribute to the transition of reusable packaging as the effect is minimal from a single party (</w:t>
      </w:r>
      <w:proofErr w:type="spellStart"/>
      <w:r w:rsidRPr="001C4998">
        <w:rPr>
          <w:rFonts w:ascii="Arial" w:hAnsi="Arial" w:cs="Arial"/>
          <w:sz w:val="24"/>
          <w:szCs w:val="24"/>
        </w:rPr>
        <w:t>Beitzen-Heineke</w:t>
      </w:r>
      <w:proofErr w:type="spellEnd"/>
      <w:r w:rsidRPr="001C4998">
        <w:rPr>
          <w:rFonts w:ascii="Arial" w:hAnsi="Arial" w:cs="Arial"/>
          <w:sz w:val="24"/>
          <w:szCs w:val="24"/>
        </w:rPr>
        <w:t xml:space="preserve">, et al 2017). </w:t>
      </w:r>
      <w:r w:rsidRPr="001C4998">
        <w:rPr>
          <w:rFonts w:ascii="Arial" w:hAnsi="Arial" w:cs="Arial"/>
          <w:sz w:val="24"/>
          <w:szCs w:val="24"/>
          <w:shd w:val="clear" w:color="auto" w:fill="FFFFFF"/>
        </w:rPr>
        <w:t xml:space="preserve">Supermarkets must limit single-use packaging and provide alternative shopping methods and Governments must take charge and reinforce voluntary commitments (Birch,2018). According to Coelho, et al (2020) policies are vital for the development of reusable packaging systems in B2C markets. It can be identified that Belgium, </w:t>
      </w:r>
      <w:proofErr w:type="gramStart"/>
      <w:r w:rsidRPr="001C4998">
        <w:rPr>
          <w:rFonts w:ascii="Arial" w:hAnsi="Arial" w:cs="Arial"/>
          <w:sz w:val="24"/>
          <w:szCs w:val="24"/>
          <w:shd w:val="clear" w:color="auto" w:fill="FFFFFF"/>
        </w:rPr>
        <w:t>Finland</w:t>
      </w:r>
      <w:proofErr w:type="gramEnd"/>
      <w:r w:rsidRPr="001C4998">
        <w:rPr>
          <w:rFonts w:ascii="Arial" w:hAnsi="Arial" w:cs="Arial"/>
          <w:sz w:val="24"/>
          <w:szCs w:val="24"/>
          <w:shd w:val="clear" w:color="auto" w:fill="FFFFFF"/>
        </w:rPr>
        <w:t xml:space="preserve"> and Denmark have taxed single-use plastic systems and Germany have compulsory deposit systems. </w:t>
      </w:r>
      <w:r w:rsidRPr="001C4998">
        <w:rPr>
          <w:rFonts w:ascii="Arial" w:hAnsi="Arial" w:cs="Arial"/>
          <w:sz w:val="24"/>
          <w:szCs w:val="24"/>
        </w:rPr>
        <w:t xml:space="preserve">In the </w:t>
      </w:r>
      <w:proofErr w:type="gramStart"/>
      <w:r w:rsidRPr="001C4998">
        <w:rPr>
          <w:rFonts w:ascii="Arial" w:hAnsi="Arial" w:cs="Arial"/>
          <w:sz w:val="24"/>
          <w:szCs w:val="24"/>
        </w:rPr>
        <w:t>UK</w:t>
      </w:r>
      <w:proofErr w:type="gramEnd"/>
      <w:r w:rsidRPr="001C4998">
        <w:rPr>
          <w:rFonts w:ascii="Arial" w:hAnsi="Arial" w:cs="Arial"/>
          <w:sz w:val="24"/>
          <w:szCs w:val="24"/>
        </w:rPr>
        <w:t xml:space="preserve"> a plastic packaging tax will be enforced from April 2022 which will apply to consumers purchasing goods in plastic packaging. The tax will apply if the packaging is not at least 30% recycled material (Gov.UK, 2020). </w:t>
      </w:r>
    </w:p>
    <w:p w14:paraId="46080FA9"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Carrier bag levy </w:t>
      </w:r>
    </w:p>
    <w:p w14:paraId="3E4DA2A2"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Wales was the first country in the UK to introduce a 5p levy under The Single Use Carrier Bags Charge Regulations 2010. The purpose of this levy is to decrease plastic consumption, reduce litter and encourage reusable bags which has proven to be successful as single-use carrier bag rates declined by 71% between 2011 and 2015 (Sutherland,2020).</w:t>
      </w:r>
    </w:p>
    <w:p w14:paraId="4364EB55"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Recycling scheme </w:t>
      </w:r>
    </w:p>
    <w:p w14:paraId="11A4E47D" w14:textId="77777777" w:rsidR="001C4998" w:rsidRPr="001C4998" w:rsidRDefault="001C4998" w:rsidP="001C4998">
      <w:pPr>
        <w:spacing w:before="315" w:after="315" w:line="240" w:lineRule="auto"/>
        <w:jc w:val="both"/>
        <w:rPr>
          <w:rFonts w:ascii="Arial" w:hAnsi="Arial" w:cs="Arial"/>
          <w:sz w:val="24"/>
          <w:szCs w:val="24"/>
          <w:bdr w:val="none" w:sz="0" w:space="0" w:color="auto" w:frame="1"/>
          <w:shd w:val="clear" w:color="auto" w:fill="FFFFFF"/>
        </w:rPr>
      </w:pPr>
      <w:r w:rsidRPr="001C4998">
        <w:rPr>
          <w:rFonts w:ascii="Arial" w:eastAsia="Times New Roman" w:hAnsi="Arial" w:cs="Arial"/>
          <w:kern w:val="36"/>
          <w:sz w:val="24"/>
          <w:szCs w:val="24"/>
          <w:lang w:eastAsia="en-GB"/>
        </w:rPr>
        <w:t xml:space="preserve">Previous assessments indicate that Wales is currently the leader for recycling rates in the UK, second in Europe and third globally. The Welsh Government has proposed plans for the country to be recycling, </w:t>
      </w:r>
      <w:proofErr w:type="gramStart"/>
      <w:r w:rsidRPr="001C4998">
        <w:rPr>
          <w:rFonts w:ascii="Arial" w:eastAsia="Times New Roman" w:hAnsi="Arial" w:cs="Arial"/>
          <w:kern w:val="36"/>
          <w:sz w:val="24"/>
          <w:szCs w:val="24"/>
          <w:lang w:eastAsia="en-GB"/>
        </w:rPr>
        <w:t>reusing</w:t>
      </w:r>
      <w:proofErr w:type="gramEnd"/>
      <w:r w:rsidRPr="001C4998">
        <w:rPr>
          <w:rFonts w:ascii="Arial" w:eastAsia="Times New Roman" w:hAnsi="Arial" w:cs="Arial"/>
          <w:kern w:val="36"/>
          <w:sz w:val="24"/>
          <w:szCs w:val="24"/>
          <w:lang w:eastAsia="en-GB"/>
        </w:rPr>
        <w:t xml:space="preserve"> or composting 70% of waste by 2025 and is aiming to have zero-waste by 2050 (BBC News, 2019). </w:t>
      </w:r>
      <w:r w:rsidRPr="001C4998">
        <w:rPr>
          <w:rFonts w:ascii="Arial" w:hAnsi="Arial" w:cs="Arial"/>
          <w:sz w:val="24"/>
          <w:szCs w:val="24"/>
          <w:bdr w:val="none" w:sz="0" w:space="0" w:color="auto" w:frame="1"/>
          <w:shd w:val="clear" w:color="auto" w:fill="FFFFFF"/>
        </w:rPr>
        <w:t xml:space="preserve">In 2019, The Pembrokeshire local authority introduced a new recycling scheme which uses a mixture of six bags and boxes and was initially considered ‘too complicated’ by residents (BBC News, 2019). However, consumers have complied with the changes and in 2020 the scheme was recognised as the ‘best-performing’ in Wales as 72% of household waste was recycled (Sinclair,2020). </w:t>
      </w:r>
    </w:p>
    <w:p w14:paraId="7DDE4342" w14:textId="77777777" w:rsidR="001C4998" w:rsidRPr="001C4998" w:rsidRDefault="001C4998" w:rsidP="001C4998">
      <w:pPr>
        <w:spacing w:before="315" w:after="315" w:line="240" w:lineRule="auto"/>
        <w:jc w:val="both"/>
        <w:rPr>
          <w:rFonts w:ascii="Arial" w:hAnsi="Arial" w:cs="Arial"/>
          <w:b/>
          <w:bCs/>
          <w:color w:val="0563C1" w:themeColor="hyperlink"/>
          <w:sz w:val="24"/>
          <w:szCs w:val="24"/>
          <w:u w:val="single"/>
        </w:rPr>
      </w:pPr>
      <w:r w:rsidRPr="001C4998">
        <w:rPr>
          <w:rFonts w:ascii="Arial" w:hAnsi="Arial" w:cs="Arial"/>
          <w:sz w:val="24"/>
          <w:szCs w:val="24"/>
          <w:u w:val="single"/>
        </w:rPr>
        <w:t xml:space="preserve">UN Environment Ten Step Proposal </w:t>
      </w:r>
      <w:r w:rsidRPr="001C4998">
        <w:rPr>
          <w:rFonts w:ascii="Arial" w:hAnsi="Arial" w:cs="Arial"/>
          <w:b/>
          <w:bCs/>
          <w:color w:val="0563C1" w:themeColor="hyperlink"/>
          <w:sz w:val="24"/>
          <w:szCs w:val="24"/>
          <w:u w:val="single"/>
        </w:rPr>
        <w:t xml:space="preserve"> </w:t>
      </w:r>
    </w:p>
    <w:p w14:paraId="52C72F7D" w14:textId="77777777" w:rsidR="001C4998" w:rsidRPr="001C4998" w:rsidRDefault="001C4998" w:rsidP="001C4998">
      <w:pPr>
        <w:spacing w:before="315" w:after="315" w:line="240" w:lineRule="auto"/>
        <w:jc w:val="both"/>
        <w:rPr>
          <w:rFonts w:ascii="Arial" w:hAnsi="Arial" w:cs="Arial"/>
          <w:color w:val="0563C1" w:themeColor="hyperlink"/>
          <w:sz w:val="24"/>
          <w:szCs w:val="24"/>
        </w:rPr>
      </w:pPr>
      <w:r w:rsidRPr="001C4998">
        <w:rPr>
          <w:rFonts w:ascii="Arial" w:hAnsi="Arial" w:cs="Arial"/>
          <w:sz w:val="24"/>
          <w:szCs w:val="24"/>
        </w:rPr>
        <w:t xml:space="preserve">The UN Environment formulated a ten-step proposal for governments to adopt to improve waste management (see appendix </w:t>
      </w:r>
      <w:r w:rsidRPr="001C4998">
        <w:rPr>
          <w:rFonts w:ascii="Arial" w:hAnsi="Arial" w:cs="Arial"/>
          <w:sz w:val="24"/>
          <w:szCs w:val="24"/>
          <w:highlight w:val="yellow"/>
        </w:rPr>
        <w:t>X</w:t>
      </w:r>
      <w:r w:rsidRPr="001C4998">
        <w:rPr>
          <w:rFonts w:ascii="Arial" w:hAnsi="Arial" w:cs="Arial"/>
          <w:sz w:val="24"/>
          <w:szCs w:val="24"/>
        </w:rPr>
        <w:t>) (UNEP,2018). The main findings highlighted that governments need to provide financial incentives to encourage consumers to switch their buying behaviour and change habits. Additionally, governments must interact with a range of stakeholders by increasing awareness of single-use plastic, fund innovation and development for substitute materials as well as ensuring plastic products are sufficiently labelled (IBID).</w:t>
      </w:r>
    </w:p>
    <w:p w14:paraId="3E75B9A2"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lastRenderedPageBreak/>
        <w:t>Where are Wales with reuse systems?</w:t>
      </w:r>
    </w:p>
    <w:p w14:paraId="455F52EB"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color w:val="FF0000"/>
          <w:sz w:val="24"/>
          <w:szCs w:val="24"/>
        </w:rPr>
        <w:t xml:space="preserve">It can be identified that Wales has acknowledged several aspects of the ten-step proposal with regards to reuse systems. </w:t>
      </w:r>
      <w:r w:rsidRPr="001C4998">
        <w:rPr>
          <w:rFonts w:ascii="Arial" w:hAnsi="Arial" w:cs="Arial"/>
          <w:sz w:val="24"/>
          <w:szCs w:val="24"/>
        </w:rPr>
        <w:t xml:space="preserve">In 2020 The Welsh Government released a ‘Beyond Recycling’ report which outlines their visions for transitioning to circular economy, with reuse systems being identified as a critical component to achieve zero waste (Welsh Government, 2020). Reuse systems are essential, as in 2016 180,000 tonnes of waste collected in Wales was reusable and only 10,000 tonnes were effectively reused (Welsh Government, 2017). </w:t>
      </w:r>
    </w:p>
    <w:p w14:paraId="74FCDDC1"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The Welsh Government engaged with 1,000 stakeholders to understand how the circular economy can be adopted by society. It was recognised that prohibiting or enforcing taxes on single-use plastics, such as the carrier bag levy, is a vital mechanism that the government can impose. However, it was also argued that it should be more incentivised rather than enforced by encouraging and engaging society to </w:t>
      </w:r>
      <w:proofErr w:type="gramStart"/>
      <w:r w:rsidRPr="001C4998">
        <w:rPr>
          <w:rFonts w:ascii="Arial" w:hAnsi="Arial" w:cs="Arial"/>
          <w:sz w:val="24"/>
          <w:szCs w:val="24"/>
        </w:rPr>
        <w:t>take action</w:t>
      </w:r>
      <w:proofErr w:type="gramEnd"/>
      <w:r w:rsidRPr="001C4998">
        <w:rPr>
          <w:rFonts w:ascii="Arial" w:hAnsi="Arial" w:cs="Arial"/>
          <w:sz w:val="24"/>
          <w:szCs w:val="24"/>
        </w:rPr>
        <w:t xml:space="preserve">. This is essential as the cultural and economic change required for this system is challenging (Welsh Government, 2020).  </w:t>
      </w:r>
    </w:p>
    <w:p w14:paraId="23D433E5" w14:textId="77777777" w:rsidR="001C4998" w:rsidRPr="001C4998" w:rsidRDefault="001C4998" w:rsidP="001C4998">
      <w:pPr>
        <w:spacing w:before="315" w:after="315" w:line="240" w:lineRule="auto"/>
        <w:jc w:val="both"/>
        <w:rPr>
          <w:rFonts w:ascii="Arial" w:hAnsi="Arial" w:cs="Arial"/>
          <w:sz w:val="24"/>
          <w:szCs w:val="24"/>
        </w:rPr>
      </w:pPr>
    </w:p>
    <w:p w14:paraId="1ED7988F"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Literature Review Summary:</w:t>
      </w:r>
    </w:p>
    <w:p w14:paraId="50045A8C"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This chapter has provided a comprehensive understanding of reusable containers, refill systems and zero-waste stores. It is extensively acknowledged that a switch from plastic consumption to reusable container adoption must be driven by changes to consumer behaviours and perceptions. Therefore, the following two objectives have been achieved: </w:t>
      </w:r>
    </w:p>
    <w:p w14:paraId="52129A54" w14:textId="77777777" w:rsidR="001C4998" w:rsidRPr="001C4998" w:rsidRDefault="001C4998" w:rsidP="001C4998">
      <w:pPr>
        <w:numPr>
          <w:ilvl w:val="0"/>
          <w:numId w:val="35"/>
        </w:numPr>
        <w:contextualSpacing/>
        <w:jc w:val="both"/>
        <w:rPr>
          <w:rFonts w:ascii="Arial" w:hAnsi="Arial" w:cs="Arial"/>
          <w:sz w:val="24"/>
          <w:szCs w:val="24"/>
        </w:rPr>
      </w:pPr>
      <w:r w:rsidRPr="001C4998">
        <w:rPr>
          <w:rFonts w:ascii="Arial" w:hAnsi="Arial" w:cs="Arial"/>
          <w:sz w:val="24"/>
          <w:szCs w:val="24"/>
        </w:rPr>
        <w:t xml:space="preserve">To investigate the need for a replacement of single-use plastic by identifying sustainable solutions, specifically reusable containers. </w:t>
      </w:r>
    </w:p>
    <w:p w14:paraId="2EB770D1" w14:textId="77777777" w:rsidR="001C4998" w:rsidRPr="001C4998" w:rsidRDefault="001C4998" w:rsidP="001C4998">
      <w:pPr>
        <w:numPr>
          <w:ilvl w:val="0"/>
          <w:numId w:val="35"/>
        </w:numPr>
        <w:contextualSpacing/>
        <w:jc w:val="both"/>
        <w:rPr>
          <w:rFonts w:ascii="Arial" w:hAnsi="Arial" w:cs="Arial"/>
          <w:sz w:val="24"/>
          <w:szCs w:val="24"/>
        </w:rPr>
      </w:pPr>
      <w:r w:rsidRPr="001C4998">
        <w:rPr>
          <w:rFonts w:ascii="Arial" w:hAnsi="Arial" w:cs="Arial"/>
          <w:sz w:val="24"/>
          <w:szCs w:val="24"/>
        </w:rPr>
        <w:t>To analyse the barriers of reusable container adoption from a consumer perspective.</w:t>
      </w:r>
    </w:p>
    <w:p w14:paraId="4E6FD5C5"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The literature review has presented the following </w:t>
      </w:r>
      <w:r w:rsidRPr="001C4998">
        <w:rPr>
          <w:rFonts w:ascii="Arial" w:hAnsi="Arial" w:cs="Arial"/>
          <w:sz w:val="24"/>
          <w:szCs w:val="24"/>
          <w:highlight w:val="yellow"/>
        </w:rPr>
        <w:t>themes:</w:t>
      </w:r>
    </w:p>
    <w:p w14:paraId="3368CA39" w14:textId="77777777" w:rsidR="001C4998" w:rsidRPr="001C4998" w:rsidRDefault="001C4998" w:rsidP="001C4998">
      <w:pPr>
        <w:numPr>
          <w:ilvl w:val="0"/>
          <w:numId w:val="13"/>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The rapid production and consumption trends of plastic provide significant environmental impacts. </w:t>
      </w:r>
    </w:p>
    <w:p w14:paraId="5622B683" w14:textId="77777777" w:rsidR="001C4998" w:rsidRPr="001C4998" w:rsidRDefault="001C4998" w:rsidP="001C4998">
      <w:pPr>
        <w:numPr>
          <w:ilvl w:val="0"/>
          <w:numId w:val="12"/>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Reuse systems have revealed to be an essential long-term strategy in comparison to recycling techniques. </w:t>
      </w:r>
    </w:p>
    <w:p w14:paraId="0CC09636" w14:textId="77777777" w:rsidR="001C4998" w:rsidRPr="001C4998" w:rsidRDefault="001C4998" w:rsidP="001C4998">
      <w:pPr>
        <w:numPr>
          <w:ilvl w:val="0"/>
          <w:numId w:val="12"/>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If environmental awareness is </w:t>
      </w:r>
      <w:proofErr w:type="gramStart"/>
      <w:r w:rsidRPr="001C4998">
        <w:rPr>
          <w:rFonts w:ascii="Arial" w:hAnsi="Arial" w:cs="Arial"/>
          <w:sz w:val="24"/>
          <w:szCs w:val="24"/>
        </w:rPr>
        <w:t>increased</w:t>
      </w:r>
      <w:proofErr w:type="gramEnd"/>
      <w:r w:rsidRPr="001C4998">
        <w:rPr>
          <w:rFonts w:ascii="Arial" w:hAnsi="Arial" w:cs="Arial"/>
          <w:sz w:val="24"/>
          <w:szCs w:val="24"/>
        </w:rPr>
        <w:t xml:space="preserve"> then this will potentially inspire eco-friendly behaviour and have an influence on purchasing decisions.</w:t>
      </w:r>
    </w:p>
    <w:p w14:paraId="534F4831"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Several consumers seek eco-friendly packaging once aware of the effect of single-use plastic, however, this is balanced against benefits including convenience.  </w:t>
      </w:r>
    </w:p>
    <w:p w14:paraId="239170F2"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t>Subjective norms can have impact an individual’s behaviour to select sustainable packaging alternatives.</w:t>
      </w:r>
    </w:p>
    <w:p w14:paraId="1DA6B208"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t>Consumers impulse purchase rather than rational action.</w:t>
      </w:r>
    </w:p>
    <w:p w14:paraId="1F08A6A3"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There are several barriers to reuse adoption including hygiene, convenience, packaging material, brand loyalty, </w:t>
      </w:r>
      <w:proofErr w:type="gramStart"/>
      <w:r w:rsidRPr="001C4998">
        <w:rPr>
          <w:rFonts w:ascii="Arial" w:hAnsi="Arial" w:cs="Arial"/>
          <w:sz w:val="24"/>
          <w:szCs w:val="24"/>
        </w:rPr>
        <w:t>choice</w:t>
      </w:r>
      <w:proofErr w:type="gramEnd"/>
      <w:r w:rsidRPr="001C4998">
        <w:rPr>
          <w:rFonts w:ascii="Arial" w:hAnsi="Arial" w:cs="Arial"/>
          <w:sz w:val="24"/>
          <w:szCs w:val="24"/>
        </w:rPr>
        <w:t xml:space="preserve"> and pricing.</w:t>
      </w:r>
    </w:p>
    <w:p w14:paraId="29ED8ADE"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lastRenderedPageBreak/>
        <w:t>The zero-waste lifestyle is increasing due to the emergence of zero-waste stores and milk vending machines.</w:t>
      </w:r>
    </w:p>
    <w:p w14:paraId="18F51D59" w14:textId="77777777" w:rsidR="001C4998" w:rsidRPr="001C4998" w:rsidRDefault="001C4998" w:rsidP="001C4998">
      <w:pPr>
        <w:numPr>
          <w:ilvl w:val="0"/>
          <w:numId w:val="11"/>
        </w:numPr>
        <w:spacing w:before="315" w:after="315" w:line="240" w:lineRule="auto"/>
        <w:contextualSpacing/>
        <w:jc w:val="both"/>
        <w:rPr>
          <w:rFonts w:ascii="Arial" w:hAnsi="Arial" w:cs="Arial"/>
          <w:sz w:val="24"/>
          <w:szCs w:val="24"/>
        </w:rPr>
      </w:pPr>
      <w:r w:rsidRPr="001C4998">
        <w:rPr>
          <w:rFonts w:ascii="Arial" w:hAnsi="Arial" w:cs="Arial"/>
          <w:sz w:val="24"/>
          <w:szCs w:val="24"/>
        </w:rPr>
        <w:t xml:space="preserve">Enforcing taxes or providing incentives must be considered to encourage consumers to act and change habitual behaviours. </w:t>
      </w:r>
    </w:p>
    <w:p w14:paraId="0E73A9BD" w14:textId="77777777" w:rsidR="001C4998" w:rsidRPr="001C4998" w:rsidRDefault="001C4998" w:rsidP="001C4998">
      <w:pPr>
        <w:spacing w:before="315" w:after="315" w:line="240" w:lineRule="auto"/>
        <w:jc w:val="both"/>
        <w:rPr>
          <w:rFonts w:ascii="Arial" w:hAnsi="Arial" w:cs="Arial"/>
          <w:b/>
          <w:bCs/>
          <w:sz w:val="28"/>
          <w:szCs w:val="28"/>
          <w:u w:val="single"/>
        </w:rPr>
      </w:pPr>
    </w:p>
    <w:p w14:paraId="0643794D" w14:textId="77777777" w:rsidR="001C4998" w:rsidRPr="001C4998" w:rsidRDefault="001C4998" w:rsidP="001C4998">
      <w:pPr>
        <w:spacing w:before="315" w:after="315" w:line="240" w:lineRule="auto"/>
        <w:jc w:val="both"/>
        <w:rPr>
          <w:rFonts w:ascii="Arial" w:hAnsi="Arial" w:cs="Arial"/>
          <w:b/>
          <w:bCs/>
          <w:sz w:val="28"/>
          <w:szCs w:val="28"/>
          <w:u w:val="single"/>
        </w:rPr>
      </w:pPr>
    </w:p>
    <w:p w14:paraId="659136F1" w14:textId="77777777" w:rsidR="001C4998" w:rsidRPr="001C4998" w:rsidRDefault="001C4998" w:rsidP="001C4998">
      <w:pPr>
        <w:spacing w:before="315" w:after="315" w:line="240" w:lineRule="auto"/>
        <w:jc w:val="both"/>
        <w:rPr>
          <w:rFonts w:ascii="Arial" w:hAnsi="Arial" w:cs="Arial"/>
          <w:b/>
          <w:bCs/>
          <w:sz w:val="32"/>
          <w:szCs w:val="32"/>
          <w:u w:val="single"/>
        </w:rPr>
      </w:pPr>
      <w:r w:rsidRPr="001C4998">
        <w:rPr>
          <w:rFonts w:ascii="Arial" w:hAnsi="Arial" w:cs="Arial"/>
          <w:b/>
          <w:bCs/>
          <w:sz w:val="32"/>
          <w:szCs w:val="32"/>
          <w:u w:val="single"/>
        </w:rPr>
        <w:t>Methodology</w:t>
      </w:r>
    </w:p>
    <w:p w14:paraId="0EF5AFB1" w14:textId="77777777" w:rsidR="001C4998" w:rsidRPr="001C4998" w:rsidRDefault="001C4998" w:rsidP="001C4998">
      <w:pPr>
        <w:spacing w:line="360" w:lineRule="auto"/>
        <w:jc w:val="both"/>
        <w:rPr>
          <w:rFonts w:ascii="Arial" w:hAnsi="Arial" w:cs="Arial"/>
          <w:sz w:val="24"/>
          <w:szCs w:val="24"/>
        </w:rPr>
      </w:pPr>
      <w:r w:rsidRPr="001C4998">
        <w:rPr>
          <w:rFonts w:ascii="Arial" w:hAnsi="Arial" w:cs="Arial"/>
          <w:color w:val="FF0000"/>
          <w:sz w:val="24"/>
          <w:szCs w:val="24"/>
        </w:rPr>
        <w:t xml:space="preserve">The previous chapter achieved objective one and two by providing an understanding </w:t>
      </w:r>
      <w:r w:rsidRPr="001C4998">
        <w:rPr>
          <w:rFonts w:ascii="Arial" w:hAnsi="Arial" w:cs="Arial"/>
          <w:sz w:val="24"/>
          <w:szCs w:val="24"/>
        </w:rPr>
        <w:t xml:space="preserve">of the requirement for reusable containers as well as identifying the advantages and disadvantages of reuse adoption from a consumer perspective. </w:t>
      </w:r>
    </w:p>
    <w:p w14:paraId="0261E19C" w14:textId="77777777" w:rsidR="001C4998" w:rsidRPr="001C4998" w:rsidRDefault="001C4998" w:rsidP="001C4998">
      <w:pPr>
        <w:spacing w:line="360" w:lineRule="auto"/>
        <w:jc w:val="both"/>
        <w:rPr>
          <w:rFonts w:ascii="Arial" w:hAnsi="Arial" w:cs="Arial"/>
          <w:sz w:val="24"/>
          <w:szCs w:val="24"/>
        </w:rPr>
      </w:pPr>
      <w:r w:rsidRPr="001C4998">
        <w:rPr>
          <w:rFonts w:ascii="Arial" w:hAnsi="Arial" w:cs="Arial"/>
          <w:color w:val="FF0000"/>
          <w:sz w:val="24"/>
          <w:szCs w:val="24"/>
        </w:rPr>
        <w:t xml:space="preserve">There appears to be a lack of research investigating </w:t>
      </w:r>
      <w:r w:rsidRPr="001C4998">
        <w:rPr>
          <w:rFonts w:ascii="Arial" w:hAnsi="Arial" w:cs="Arial"/>
          <w:sz w:val="24"/>
          <w:szCs w:val="24"/>
        </w:rPr>
        <w:t>the different shopping behaviours, and motivations towards reusable containers from a general shopper perspective in comparison to environmentally driven consumers. Due to this, this chapter aims to achieve the third objective:</w:t>
      </w:r>
    </w:p>
    <w:p w14:paraId="0018DC04" w14:textId="77777777" w:rsidR="001C4998" w:rsidRPr="001C4998" w:rsidRDefault="001C4998" w:rsidP="001C4998">
      <w:pPr>
        <w:numPr>
          <w:ilvl w:val="0"/>
          <w:numId w:val="35"/>
        </w:numPr>
        <w:contextualSpacing/>
        <w:jc w:val="both"/>
        <w:rPr>
          <w:rFonts w:ascii="Arial" w:hAnsi="Arial" w:cs="Arial"/>
          <w:sz w:val="24"/>
          <w:szCs w:val="24"/>
        </w:rPr>
      </w:pPr>
      <w:r w:rsidRPr="001C4998">
        <w:rPr>
          <w:rFonts w:ascii="Arial" w:hAnsi="Arial" w:cs="Arial"/>
          <w:sz w:val="24"/>
          <w:szCs w:val="24"/>
        </w:rPr>
        <w:t>To identify the different shopping behaviours and motivations of two consumer groups in South Wales by collecting empirical data.</w:t>
      </w:r>
    </w:p>
    <w:p w14:paraId="54BD3DBA"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To achieve this, Saunders Research Onion will be adopted to guide the methodology chapter. The framework consists of six different layers which provides a comprehensive structure (Scott,2014). There will also be considerations of ethical issues and limitations. </w:t>
      </w:r>
      <w:r w:rsidRPr="001C4998">
        <w:rPr>
          <w:rFonts w:ascii="Arial" w:hAnsi="Arial" w:cs="Arial"/>
          <w:sz w:val="24"/>
          <w:szCs w:val="24"/>
          <w:highlight w:val="yellow"/>
        </w:rPr>
        <w:t>More explanation of methodology chapter?</w:t>
      </w:r>
    </w:p>
    <w:p w14:paraId="7AF5E2DA" w14:textId="77777777" w:rsidR="001C4998" w:rsidRPr="001C4998" w:rsidRDefault="001C4998" w:rsidP="001C4998">
      <w:pPr>
        <w:spacing w:before="315" w:after="315" w:line="240" w:lineRule="auto"/>
        <w:jc w:val="both"/>
        <w:rPr>
          <w:rFonts w:ascii="Arial" w:hAnsi="Arial" w:cs="Arial"/>
          <w:sz w:val="24"/>
          <w:szCs w:val="24"/>
        </w:rPr>
      </w:pPr>
      <w:r w:rsidRPr="001C4998">
        <w:rPr>
          <w:noProof/>
        </w:rPr>
        <w:lastRenderedPageBreak/>
        <mc:AlternateContent>
          <mc:Choice Requires="wps">
            <w:drawing>
              <wp:anchor distT="0" distB="0" distL="114300" distR="114300" simplePos="0" relativeHeight="251682816" behindDoc="0" locked="0" layoutInCell="1" allowOverlap="1" wp14:anchorId="537AE21B" wp14:editId="2C410964">
                <wp:simplePos x="0" y="0"/>
                <wp:positionH relativeFrom="margin">
                  <wp:posOffset>1326950</wp:posOffset>
                </wp:positionH>
                <wp:positionV relativeFrom="paragraph">
                  <wp:posOffset>1402860</wp:posOffset>
                </wp:positionV>
                <wp:extent cx="532964" cy="313509"/>
                <wp:effectExtent l="0" t="0" r="19685" b="10795"/>
                <wp:wrapNone/>
                <wp:docPr id="49" name="Oval 49"/>
                <wp:cNvGraphicFramePr/>
                <a:graphic xmlns:a="http://schemas.openxmlformats.org/drawingml/2006/main">
                  <a:graphicData uri="http://schemas.microsoft.com/office/word/2010/wordprocessingShape">
                    <wps:wsp>
                      <wps:cNvSpPr/>
                      <wps:spPr>
                        <a:xfrm>
                          <a:off x="0" y="0"/>
                          <a:ext cx="532964" cy="313509"/>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52ADF2" id="Oval 49" o:spid="_x0000_s1026" style="position:absolute;margin-left:104.5pt;margin-top:110.45pt;width:41.95pt;height:24.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" filled="f" strokecolor="windowText" strokeweight="1pt">
                <v:stroke joinstyle="miter"/>
                <w10:wrap anchorx="margin"/>
              </v:oval>
            </w:pict>
          </mc:Fallback>
        </mc:AlternateContent>
      </w:r>
      <w:r w:rsidRPr="001C4998">
        <w:rPr>
          <w:noProof/>
        </w:rPr>
        <mc:AlternateContent>
          <mc:Choice Requires="wps">
            <w:drawing>
              <wp:anchor distT="0" distB="0" distL="114300" distR="114300" simplePos="0" relativeHeight="251681792" behindDoc="0" locked="0" layoutInCell="1" allowOverlap="1" wp14:anchorId="5612042A" wp14:editId="0C369A00">
                <wp:simplePos x="0" y="0"/>
                <wp:positionH relativeFrom="column">
                  <wp:posOffset>1906621</wp:posOffset>
                </wp:positionH>
                <wp:positionV relativeFrom="paragraph">
                  <wp:posOffset>513066</wp:posOffset>
                </wp:positionV>
                <wp:extent cx="544749" cy="201039"/>
                <wp:effectExtent l="0" t="0" r="27305" b="27940"/>
                <wp:wrapNone/>
                <wp:docPr id="17" name="Oval 17"/>
                <wp:cNvGraphicFramePr/>
                <a:graphic xmlns:a="http://schemas.openxmlformats.org/drawingml/2006/main">
                  <a:graphicData uri="http://schemas.microsoft.com/office/word/2010/wordprocessingShape">
                    <wps:wsp>
                      <wps:cNvSpPr/>
                      <wps:spPr>
                        <a:xfrm>
                          <a:off x="0" y="0"/>
                          <a:ext cx="544749" cy="201039"/>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4E71A0" id="Oval 17" o:spid="_x0000_s1026" style="position:absolute;margin-left:150.15pt;margin-top:40.4pt;width:42.9pt;height:1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" filled="f" strokecolor="windowText" strokeweight="1pt">
                <v:stroke joinstyle="miter"/>
              </v:oval>
            </w:pict>
          </mc:Fallback>
        </mc:AlternateContent>
      </w:r>
      <w:r w:rsidRPr="001C4998">
        <w:rPr>
          <w:noProof/>
        </w:rPr>
        <mc:AlternateContent>
          <mc:Choice Requires="wps">
            <w:drawing>
              <wp:anchor distT="0" distB="0" distL="114300" distR="114300" simplePos="0" relativeHeight="251680768" behindDoc="0" locked="0" layoutInCell="1" allowOverlap="1" wp14:anchorId="25BEA434" wp14:editId="1DAE2D31">
                <wp:simplePos x="0" y="0"/>
                <wp:positionH relativeFrom="margin">
                  <wp:posOffset>1335931</wp:posOffset>
                </wp:positionH>
                <wp:positionV relativeFrom="paragraph">
                  <wp:posOffset>1070786</wp:posOffset>
                </wp:positionV>
                <wp:extent cx="706877" cy="246434"/>
                <wp:effectExtent l="0" t="0" r="17145" b="20320"/>
                <wp:wrapNone/>
                <wp:docPr id="9" name="Oval 9"/>
                <wp:cNvGraphicFramePr/>
                <a:graphic xmlns:a="http://schemas.openxmlformats.org/drawingml/2006/main">
                  <a:graphicData uri="http://schemas.microsoft.com/office/word/2010/wordprocessingShape">
                    <wps:wsp>
                      <wps:cNvSpPr/>
                      <wps:spPr>
                        <a:xfrm>
                          <a:off x="0" y="0"/>
                          <a:ext cx="706877" cy="246434"/>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DF864" id="Oval 9" o:spid="_x0000_s1026" style="position:absolute;margin-left:105.2pt;margin-top:84.3pt;width:55.65pt;height:19.4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" filled="f" strokecolor="windowText" strokeweight="1pt">
                <v:stroke joinstyle="miter"/>
                <w10:wrap anchorx="margin"/>
              </v:oval>
            </w:pict>
          </mc:Fallback>
        </mc:AlternateContent>
      </w:r>
      <w:r w:rsidRPr="001C4998">
        <w:rPr>
          <w:noProof/>
        </w:rPr>
        <mc:AlternateContent>
          <mc:Choice Requires="wps">
            <w:drawing>
              <wp:anchor distT="0" distB="0" distL="114300" distR="114300" simplePos="0" relativeHeight="251679744" behindDoc="0" locked="0" layoutInCell="1" allowOverlap="1" wp14:anchorId="3E088386" wp14:editId="67AA7389">
                <wp:simplePos x="0" y="0"/>
                <wp:positionH relativeFrom="column">
                  <wp:posOffset>2276205</wp:posOffset>
                </wp:positionH>
                <wp:positionV relativeFrom="paragraph">
                  <wp:posOffset>1018905</wp:posOffset>
                </wp:positionV>
                <wp:extent cx="402076" cy="214009"/>
                <wp:effectExtent l="0" t="0" r="17145" b="14605"/>
                <wp:wrapNone/>
                <wp:docPr id="7" name="Oval 7"/>
                <wp:cNvGraphicFramePr/>
                <a:graphic xmlns:a="http://schemas.openxmlformats.org/drawingml/2006/main">
                  <a:graphicData uri="http://schemas.microsoft.com/office/word/2010/wordprocessingShape">
                    <wps:wsp>
                      <wps:cNvSpPr/>
                      <wps:spPr>
                        <a:xfrm>
                          <a:off x="0" y="0"/>
                          <a:ext cx="402076" cy="214009"/>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ED7B63" id="Oval 7" o:spid="_x0000_s1026" style="position:absolute;margin-left:179.25pt;margin-top:80.25pt;width:31.65pt;height:1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" filled="f" strokecolor="windowText" strokeweight="1pt">
                <v:stroke joinstyle="miter"/>
              </v:oval>
            </w:pict>
          </mc:Fallback>
        </mc:AlternateContent>
      </w:r>
      <w:r w:rsidRPr="001C4998">
        <w:rPr>
          <w:noProof/>
        </w:rPr>
        <w:drawing>
          <wp:inline distT="0" distB="0" distL="0" distR="0" wp14:anchorId="111F3008" wp14:editId="74824D8A">
            <wp:extent cx="5149516" cy="3864761"/>
            <wp:effectExtent l="0" t="0" r="0" b="254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3692" cy="3897915"/>
                    </a:xfrm>
                    <a:prstGeom prst="rect">
                      <a:avLst/>
                    </a:prstGeom>
                    <a:noFill/>
                    <a:ln>
                      <a:noFill/>
                    </a:ln>
                  </pic:spPr>
                </pic:pic>
              </a:graphicData>
            </a:graphic>
          </wp:inline>
        </w:drawing>
      </w:r>
    </w:p>
    <w:p w14:paraId="460CAFBE"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yellow"/>
        </w:rPr>
        <w:t xml:space="preserve">(Fig X) </w:t>
      </w:r>
      <w:r w:rsidRPr="001C4998">
        <w:rPr>
          <w:rFonts w:ascii="Arial" w:hAnsi="Arial" w:cs="Arial"/>
          <w:sz w:val="24"/>
          <w:szCs w:val="24"/>
        </w:rPr>
        <w:t>(Saunders,2012)</w:t>
      </w:r>
    </w:p>
    <w:p w14:paraId="6FBEF140"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Philosophies </w:t>
      </w:r>
      <w:r w:rsidRPr="001C4998">
        <w:rPr>
          <w:rFonts w:ascii="Arial" w:hAnsi="Arial" w:cs="Arial"/>
          <w:b/>
          <w:bCs/>
          <w:color w:val="FF0000"/>
          <w:sz w:val="24"/>
          <w:szCs w:val="24"/>
          <w:u w:val="single"/>
        </w:rPr>
        <w:t>(need to complete)</w:t>
      </w:r>
    </w:p>
    <w:p w14:paraId="3979A404" w14:textId="77777777" w:rsidR="001C4998" w:rsidRDefault="001C4998" w:rsidP="001C4998">
      <w:pPr>
        <w:spacing w:before="315" w:after="315" w:line="240" w:lineRule="auto"/>
        <w:jc w:val="both"/>
      </w:pPr>
    </w:p>
    <w:p w14:paraId="6EF8BF7A" w14:textId="6E93DC5C"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Approaches </w:t>
      </w:r>
    </w:p>
    <w:p w14:paraId="57D696FE"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sz w:val="24"/>
          <w:szCs w:val="24"/>
        </w:rPr>
        <w:t xml:space="preserve">Deductive research is a ‘top-down approach’ which aims to examine existing theories by starting from a general level, extracting specific </w:t>
      </w:r>
      <w:proofErr w:type="gramStart"/>
      <w:r w:rsidRPr="001C4998">
        <w:rPr>
          <w:rFonts w:ascii="Arial" w:hAnsi="Arial" w:cs="Arial"/>
          <w:sz w:val="24"/>
          <w:szCs w:val="24"/>
        </w:rPr>
        <w:t>inference</w:t>
      </w:r>
      <w:proofErr w:type="gramEnd"/>
      <w:r w:rsidRPr="001C4998">
        <w:rPr>
          <w:rFonts w:ascii="Arial" w:hAnsi="Arial" w:cs="Arial"/>
          <w:sz w:val="24"/>
          <w:szCs w:val="24"/>
        </w:rPr>
        <w:t xml:space="preserve"> and then developing a hypothesis to determine whether there is a relationship. Deductive research is frequently associated with quantitative research (</w:t>
      </w:r>
      <w:proofErr w:type="spellStart"/>
      <w:r w:rsidRPr="001C4998">
        <w:rPr>
          <w:rFonts w:ascii="Arial" w:hAnsi="Arial" w:cs="Arial"/>
          <w:sz w:val="24"/>
          <w:szCs w:val="24"/>
        </w:rPr>
        <w:t>Woiceshyn</w:t>
      </w:r>
      <w:proofErr w:type="spellEnd"/>
      <w:r w:rsidRPr="001C4998">
        <w:rPr>
          <w:rFonts w:ascii="Arial" w:hAnsi="Arial" w:cs="Arial"/>
          <w:sz w:val="24"/>
          <w:szCs w:val="24"/>
        </w:rPr>
        <w:t xml:space="preserve">, et al 2018). In contrast to this, inductive research is a ‘bottom-up approach’ and is concerned with developing a new theory by analysing trends and patterns when making empirical observations through qualitative research </w:t>
      </w:r>
      <w:r w:rsidRPr="001C4998">
        <w:rPr>
          <w:rFonts w:ascii="Arial" w:hAnsi="Arial" w:cs="Arial"/>
          <w:sz w:val="24"/>
          <w:szCs w:val="24"/>
          <w:highlight w:val="yellow"/>
        </w:rPr>
        <w:t>(reference).</w:t>
      </w:r>
      <w:r w:rsidRPr="001C4998">
        <w:rPr>
          <w:rFonts w:ascii="Arial" w:hAnsi="Arial" w:cs="Arial"/>
          <w:sz w:val="24"/>
          <w:szCs w:val="24"/>
        </w:rPr>
        <w:t xml:space="preserve"> A deductive approach will be selected for this research project as existing theories related to consumer perception and behaviour will need to be examined against empirical research findings. </w:t>
      </w:r>
    </w:p>
    <w:p w14:paraId="5E6B68DC"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Strategies </w:t>
      </w:r>
    </w:p>
    <w:p w14:paraId="59A2B0EA"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A critical assessment of existing research relating to the phenomena of the study will need to be conducted (Bryman, et al 2015). This will be achieved through a literature review by using a variety of books, </w:t>
      </w:r>
      <w:proofErr w:type="gramStart"/>
      <w:r w:rsidRPr="001C4998">
        <w:rPr>
          <w:rFonts w:ascii="Arial" w:hAnsi="Arial" w:cs="Arial"/>
          <w:sz w:val="24"/>
          <w:szCs w:val="24"/>
        </w:rPr>
        <w:t>journals</w:t>
      </w:r>
      <w:proofErr w:type="gramEnd"/>
      <w:r w:rsidRPr="001C4998">
        <w:rPr>
          <w:rFonts w:ascii="Arial" w:hAnsi="Arial" w:cs="Arial"/>
          <w:sz w:val="24"/>
          <w:szCs w:val="24"/>
        </w:rPr>
        <w:t xml:space="preserve"> and websites. However, due to the nature of the study empirical research will need to be conducted as anecdotal evidence from the literature review alone could be unreliable. </w:t>
      </w:r>
    </w:p>
    <w:p w14:paraId="5169D78D"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lastRenderedPageBreak/>
        <w:t xml:space="preserve">This research project will use surveys to gather consumer perceptions and behaviours of reusable containers. </w:t>
      </w:r>
      <w:r w:rsidRPr="001C4998">
        <w:rPr>
          <w:rFonts w:ascii="Arial" w:hAnsi="Arial" w:cs="Arial"/>
          <w:sz w:val="24"/>
          <w:szCs w:val="24"/>
          <w:shd w:val="clear" w:color="auto" w:fill="FFFFFF"/>
        </w:rPr>
        <w:t xml:space="preserve">Surveys are a </w:t>
      </w:r>
      <w:r w:rsidRPr="001C4998">
        <w:rPr>
          <w:rFonts w:ascii="Arial" w:hAnsi="Arial" w:cs="Arial"/>
          <w:color w:val="FF0000"/>
          <w:sz w:val="24"/>
          <w:szCs w:val="24"/>
          <w:shd w:val="clear" w:color="auto" w:fill="FFFFFF"/>
        </w:rPr>
        <w:t>form</w:t>
      </w:r>
      <w:r w:rsidRPr="001C4998">
        <w:rPr>
          <w:rFonts w:ascii="Arial" w:hAnsi="Arial" w:cs="Arial"/>
          <w:sz w:val="24"/>
          <w:szCs w:val="24"/>
          <w:shd w:val="clear" w:color="auto" w:fill="FFFFFF"/>
        </w:rPr>
        <w:t xml:space="preserve"> of quantitative research that allows information and data to be gathered </w:t>
      </w:r>
      <w:proofErr w:type="gramStart"/>
      <w:r w:rsidRPr="001C4998">
        <w:rPr>
          <w:rFonts w:ascii="Arial" w:hAnsi="Arial" w:cs="Arial"/>
          <w:sz w:val="24"/>
          <w:szCs w:val="24"/>
          <w:shd w:val="clear" w:color="auto" w:fill="FFFFFF"/>
        </w:rPr>
        <w:t>in order to</w:t>
      </w:r>
      <w:proofErr w:type="gramEnd"/>
      <w:r w:rsidRPr="001C4998">
        <w:rPr>
          <w:rFonts w:ascii="Arial" w:hAnsi="Arial" w:cs="Arial"/>
          <w:sz w:val="24"/>
          <w:szCs w:val="24"/>
          <w:shd w:val="clear" w:color="auto" w:fill="FFFFFF"/>
        </w:rPr>
        <w:t xml:space="preserve"> obtain insight to understand a particular groups behaviours and characteristics (Apuke,2017). </w:t>
      </w:r>
      <w:r w:rsidRPr="001C4998">
        <w:rPr>
          <w:rFonts w:ascii="Arial" w:hAnsi="Arial" w:cs="Arial"/>
          <w:sz w:val="24"/>
          <w:szCs w:val="24"/>
        </w:rPr>
        <w:t xml:space="preserve">Questionnaires are an example of a structured instrument and have been selected for this research project (Bryman, et al 2015). However, interviews are deemed more flexible than questionnaires as they have a limited </w:t>
      </w:r>
      <w:r w:rsidRPr="001C4998">
        <w:rPr>
          <w:rFonts w:ascii="Arial" w:hAnsi="Arial" w:cs="Arial"/>
          <w:sz w:val="24"/>
          <w:szCs w:val="24"/>
          <w:highlight w:val="yellow"/>
        </w:rPr>
        <w:t>predetermined boundary</w:t>
      </w:r>
      <w:r w:rsidRPr="001C4998">
        <w:rPr>
          <w:rFonts w:ascii="Arial" w:hAnsi="Arial" w:cs="Arial"/>
          <w:sz w:val="24"/>
          <w:szCs w:val="24"/>
        </w:rPr>
        <w:t xml:space="preserve"> which will provide deep insights as interviewers can prompt respondents (</w:t>
      </w:r>
      <w:proofErr w:type="spellStart"/>
      <w:r w:rsidRPr="001C4998">
        <w:rPr>
          <w:rFonts w:ascii="Arial" w:hAnsi="Arial" w:cs="Arial"/>
          <w:sz w:val="24"/>
          <w:szCs w:val="24"/>
        </w:rPr>
        <w:t>Phellas</w:t>
      </w:r>
      <w:proofErr w:type="spellEnd"/>
      <w:r w:rsidRPr="001C4998">
        <w:rPr>
          <w:rFonts w:ascii="Arial" w:hAnsi="Arial" w:cs="Arial"/>
          <w:sz w:val="24"/>
          <w:szCs w:val="24"/>
        </w:rPr>
        <w:t xml:space="preserve">, et al 2011). Despite these benefits, interviews will not provide a representative sample of the population which is essential for the research. </w:t>
      </w:r>
    </w:p>
    <w:p w14:paraId="647F0E31"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It will also be necessary to visit the zero-waste stores to establish the product selections that they offer as well as the pricing of products in comparison to supermarkets (see appendix X for results).</w:t>
      </w:r>
    </w:p>
    <w:p w14:paraId="7950630F" w14:textId="77777777" w:rsidR="001C4998" w:rsidRPr="001C4998" w:rsidRDefault="001C4998" w:rsidP="001C4998">
      <w:pPr>
        <w:spacing w:before="315" w:after="315" w:line="240" w:lineRule="auto"/>
        <w:jc w:val="both"/>
        <w:rPr>
          <w:rFonts w:ascii="Arial" w:hAnsi="Arial" w:cs="Arial"/>
          <w:sz w:val="24"/>
          <w:szCs w:val="24"/>
        </w:rPr>
      </w:pPr>
    </w:p>
    <w:p w14:paraId="1BF540EB"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Choices </w:t>
      </w:r>
    </w:p>
    <w:p w14:paraId="2AC844A0"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A mono method involves using a single quantitative or qualitative data collection technique with data analysis procedures (Saunders,2012). This research project uses a quantitative research approach which is ‘concerned with collecting numerical data that is analysed using mathematical methods such as statistics’ (</w:t>
      </w:r>
      <w:proofErr w:type="spellStart"/>
      <w:r w:rsidRPr="001C4998">
        <w:rPr>
          <w:rFonts w:ascii="Arial" w:hAnsi="Arial" w:cs="Arial"/>
          <w:sz w:val="24"/>
          <w:szCs w:val="24"/>
        </w:rPr>
        <w:t>Aliaga</w:t>
      </w:r>
      <w:proofErr w:type="spellEnd"/>
      <w:r w:rsidRPr="001C4998">
        <w:rPr>
          <w:rFonts w:ascii="Arial" w:hAnsi="Arial" w:cs="Arial"/>
          <w:sz w:val="24"/>
          <w:szCs w:val="24"/>
        </w:rPr>
        <w:t xml:space="preserve">, et al 2006). Quantitative research intends to discover a large variety of views related to a specific topic allowing perceptions to be identified and analysed (Apuke,2017). </w:t>
      </w:r>
      <w:r w:rsidRPr="001C4998">
        <w:rPr>
          <w:rFonts w:ascii="Arial" w:hAnsi="Arial" w:cs="Arial"/>
          <w:color w:val="FF0000"/>
          <w:sz w:val="24"/>
          <w:szCs w:val="24"/>
        </w:rPr>
        <w:t xml:space="preserve"> </w:t>
      </w:r>
      <w:r w:rsidRPr="001C4998">
        <w:rPr>
          <w:rFonts w:ascii="Arial" w:hAnsi="Arial" w:cs="Arial"/>
          <w:sz w:val="24"/>
          <w:szCs w:val="24"/>
        </w:rPr>
        <w:t xml:space="preserve">In contrast to this, qualitative research emphasizes words rather than statistical analysis (Bryman, et al 2015) and uses a small group of people. Qualitative research aims to identify themes by exploring individual experiences and how people perceive a certain topic (Creswell,2014). Due to this, the quantitative research approach will be used as it is deductive in nature (Elkatawneh,2016) which allows consumer behaviours and motivations to be identified in relation to existing themes and theories. </w:t>
      </w:r>
      <w:r w:rsidRPr="001C4998">
        <w:rPr>
          <w:rFonts w:ascii="Arial" w:hAnsi="Arial" w:cs="Arial"/>
          <w:color w:val="0B0C0C"/>
          <w:sz w:val="24"/>
          <w:szCs w:val="24"/>
          <w:shd w:val="clear" w:color="auto" w:fill="FFFFFF"/>
        </w:rPr>
        <w:t xml:space="preserve">A mixed method approach involves combining both quantitative and qualitative data collection techniques which provides further in-depth results and validity (Gov.UK, 2020). However, this can become complex and requires additional resources including time which is not feasible for this study. </w:t>
      </w:r>
    </w:p>
    <w:p w14:paraId="5FFD6C04" w14:textId="77777777" w:rsidR="001C4998" w:rsidRPr="001C4998" w:rsidRDefault="001C4998" w:rsidP="001C4998">
      <w:pPr>
        <w:spacing w:before="315" w:after="315" w:line="240" w:lineRule="auto"/>
        <w:jc w:val="both"/>
        <w:rPr>
          <w:rFonts w:ascii="Arial" w:hAnsi="Arial" w:cs="Arial"/>
          <w:color w:val="0B0C0C"/>
          <w:sz w:val="24"/>
          <w:szCs w:val="24"/>
          <w:shd w:val="clear" w:color="auto" w:fill="FFFFFF"/>
        </w:rPr>
      </w:pPr>
    </w:p>
    <w:p w14:paraId="1825B0A5"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b/>
          <w:bCs/>
          <w:sz w:val="24"/>
          <w:szCs w:val="24"/>
          <w:u w:val="single"/>
        </w:rPr>
        <w:t xml:space="preserve">Time Horizons </w:t>
      </w:r>
    </w:p>
    <w:p w14:paraId="78F65F96"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shd w:val="clear" w:color="auto" w:fill="FFFFFF"/>
        </w:rPr>
        <w:t>Cross-sectional research is the most suitable design for this study and involves collecting data from a range of respondents at a single point in time (</w:t>
      </w:r>
      <w:proofErr w:type="spellStart"/>
      <w:r w:rsidRPr="001C4998">
        <w:rPr>
          <w:rFonts w:ascii="Arial" w:hAnsi="Arial" w:cs="Arial"/>
          <w:sz w:val="24"/>
          <w:szCs w:val="24"/>
          <w:shd w:val="clear" w:color="auto" w:fill="FFFFFF"/>
        </w:rPr>
        <w:t>Malter</w:t>
      </w:r>
      <w:proofErr w:type="spellEnd"/>
      <w:r w:rsidRPr="001C4998">
        <w:rPr>
          <w:rFonts w:ascii="Arial" w:hAnsi="Arial" w:cs="Arial"/>
          <w:sz w:val="24"/>
          <w:szCs w:val="24"/>
          <w:shd w:val="clear" w:color="auto" w:fill="FFFFFF"/>
        </w:rPr>
        <w:t xml:space="preserve">, et al 2008) which allows variables to be observed rather than influenced (Thomas,2020). </w:t>
      </w:r>
      <w:r w:rsidRPr="001C4998">
        <w:rPr>
          <w:rFonts w:ascii="Arial" w:hAnsi="Arial" w:cs="Arial"/>
          <w:sz w:val="24"/>
          <w:szCs w:val="24"/>
        </w:rPr>
        <w:t xml:space="preserve">Longitudinal research requires several months of data collection which is not viable for this research project due to the time frame constraint (Scott,2014). </w:t>
      </w:r>
    </w:p>
    <w:p w14:paraId="1EBDFFCB" w14:textId="77777777" w:rsidR="001C4998" w:rsidRPr="001C4998" w:rsidRDefault="001C4998" w:rsidP="001C4998">
      <w:pPr>
        <w:spacing w:before="315" w:after="315" w:line="240" w:lineRule="auto"/>
        <w:jc w:val="both"/>
        <w:rPr>
          <w:rFonts w:ascii="Arial" w:hAnsi="Arial" w:cs="Arial"/>
          <w:sz w:val="24"/>
          <w:szCs w:val="24"/>
        </w:rPr>
      </w:pPr>
    </w:p>
    <w:p w14:paraId="7A0AE3C9" w14:textId="77777777" w:rsidR="001C4998" w:rsidRPr="001C4998" w:rsidRDefault="001C4998" w:rsidP="001C4998">
      <w:pPr>
        <w:spacing w:before="315" w:after="315" w:line="240" w:lineRule="auto"/>
        <w:jc w:val="both"/>
        <w:rPr>
          <w:rFonts w:ascii="Arial" w:hAnsi="Arial" w:cs="Arial"/>
          <w:b/>
          <w:bCs/>
          <w:color w:val="FF0000"/>
          <w:sz w:val="24"/>
          <w:szCs w:val="24"/>
          <w:u w:val="single"/>
        </w:rPr>
      </w:pPr>
      <w:r w:rsidRPr="001C4998">
        <w:rPr>
          <w:rFonts w:ascii="Arial" w:hAnsi="Arial" w:cs="Arial"/>
          <w:b/>
          <w:bCs/>
          <w:sz w:val="24"/>
          <w:szCs w:val="24"/>
          <w:u w:val="single"/>
        </w:rPr>
        <w:t>Techniques and Procedures</w:t>
      </w:r>
    </w:p>
    <w:p w14:paraId="0ED19C72"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lastRenderedPageBreak/>
        <w:t xml:space="preserve">Survey Design </w:t>
      </w:r>
    </w:p>
    <w:p w14:paraId="1A6B6FCC"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Questionnaires will be created using the software Google Forms as it provides a variety of different question types including multiple choice and text (Google,2021). It is essential to provide a combination of open-ended and closed-ended questions. Open questions can be time consuming, potentially effecting response rate as well as being bias as respondents will want to be perceived as being environmentally </w:t>
      </w:r>
      <w:r w:rsidRPr="001C4998">
        <w:rPr>
          <w:rFonts w:ascii="Arial" w:hAnsi="Arial" w:cs="Arial"/>
          <w:color w:val="FF0000"/>
          <w:sz w:val="24"/>
          <w:szCs w:val="24"/>
          <w:highlight w:val="yellow"/>
        </w:rPr>
        <w:t>reactive.</w:t>
      </w:r>
      <w:r w:rsidRPr="001C4998">
        <w:rPr>
          <w:rFonts w:ascii="Arial" w:hAnsi="Arial" w:cs="Arial"/>
          <w:color w:val="FF0000"/>
          <w:sz w:val="24"/>
          <w:szCs w:val="24"/>
        </w:rPr>
        <w:t xml:space="preserve"> </w:t>
      </w:r>
      <w:r w:rsidRPr="001C4998">
        <w:rPr>
          <w:rFonts w:ascii="Arial" w:hAnsi="Arial" w:cs="Arial"/>
          <w:sz w:val="24"/>
          <w:szCs w:val="24"/>
        </w:rPr>
        <w:t xml:space="preserve">In contrast to </w:t>
      </w:r>
      <w:proofErr w:type="gramStart"/>
      <w:r w:rsidRPr="001C4998">
        <w:rPr>
          <w:rFonts w:ascii="Arial" w:hAnsi="Arial" w:cs="Arial"/>
          <w:sz w:val="24"/>
          <w:szCs w:val="24"/>
        </w:rPr>
        <w:t>this closed-ended questions</w:t>
      </w:r>
      <w:proofErr w:type="gramEnd"/>
      <w:r w:rsidRPr="001C4998">
        <w:rPr>
          <w:rFonts w:ascii="Arial" w:hAnsi="Arial" w:cs="Arial"/>
          <w:sz w:val="24"/>
          <w:szCs w:val="24"/>
        </w:rPr>
        <w:t xml:space="preserve"> may not provide sufficient analysis which highlights the need to combine both techniques (Biggam,2008). The questionnaire will be limited to eleven questions to reduce ‘respondent fatigue’ and to potentially increase response rate </w:t>
      </w:r>
      <w:r w:rsidRPr="001C4998">
        <w:rPr>
          <w:rFonts w:ascii="Arial" w:hAnsi="Arial" w:cs="Arial"/>
          <w:sz w:val="24"/>
          <w:szCs w:val="24"/>
          <w:highlight w:val="yellow"/>
        </w:rPr>
        <w:t>(reference)</w:t>
      </w:r>
      <w:r w:rsidRPr="001C4998">
        <w:rPr>
          <w:rFonts w:ascii="Arial" w:hAnsi="Arial" w:cs="Arial"/>
          <w:sz w:val="24"/>
          <w:szCs w:val="24"/>
        </w:rPr>
        <w:t xml:space="preserve"> (see fig X)</w:t>
      </w:r>
    </w:p>
    <w:tbl>
      <w:tblPr>
        <w:tblStyle w:val="TableGrid"/>
        <w:tblW w:w="9782" w:type="dxa"/>
        <w:tblInd w:w="-289" w:type="dxa"/>
        <w:tblLook w:val="04A0" w:firstRow="1" w:lastRow="0" w:firstColumn="1" w:lastColumn="0" w:noHBand="0" w:noVBand="1"/>
      </w:tblPr>
      <w:tblGrid>
        <w:gridCol w:w="3403"/>
        <w:gridCol w:w="1843"/>
        <w:gridCol w:w="4536"/>
      </w:tblGrid>
      <w:tr w:rsidR="001C4998" w:rsidRPr="001C4998" w14:paraId="19DD43C0" w14:textId="77777777" w:rsidTr="005B38DD">
        <w:tc>
          <w:tcPr>
            <w:tcW w:w="3403" w:type="dxa"/>
          </w:tcPr>
          <w:p w14:paraId="26ACA94C" w14:textId="77777777" w:rsidR="001C4998" w:rsidRPr="001C4998" w:rsidRDefault="001C4998" w:rsidP="001C4998">
            <w:pPr>
              <w:spacing w:before="315" w:after="315"/>
              <w:jc w:val="center"/>
              <w:rPr>
                <w:rFonts w:ascii="Arial" w:hAnsi="Arial" w:cs="Arial"/>
                <w:b/>
                <w:bCs/>
                <w:sz w:val="28"/>
                <w:szCs w:val="28"/>
              </w:rPr>
            </w:pPr>
            <w:r w:rsidRPr="001C4998">
              <w:rPr>
                <w:rFonts w:ascii="Arial" w:hAnsi="Arial" w:cs="Arial"/>
                <w:b/>
                <w:bCs/>
                <w:sz w:val="28"/>
                <w:szCs w:val="28"/>
              </w:rPr>
              <w:t>Questions</w:t>
            </w:r>
          </w:p>
        </w:tc>
        <w:tc>
          <w:tcPr>
            <w:tcW w:w="1843" w:type="dxa"/>
          </w:tcPr>
          <w:p w14:paraId="48E78753" w14:textId="77777777" w:rsidR="001C4998" w:rsidRPr="001C4998" w:rsidRDefault="001C4998" w:rsidP="001C4998">
            <w:pPr>
              <w:spacing w:before="315" w:after="315"/>
              <w:jc w:val="center"/>
              <w:rPr>
                <w:rFonts w:ascii="Arial" w:hAnsi="Arial" w:cs="Arial"/>
                <w:b/>
                <w:bCs/>
                <w:sz w:val="28"/>
                <w:szCs w:val="28"/>
              </w:rPr>
            </w:pPr>
            <w:r w:rsidRPr="001C4998">
              <w:rPr>
                <w:rFonts w:ascii="Arial" w:hAnsi="Arial" w:cs="Arial"/>
                <w:b/>
                <w:bCs/>
                <w:sz w:val="28"/>
                <w:szCs w:val="28"/>
              </w:rPr>
              <w:t>Type of question</w:t>
            </w:r>
          </w:p>
        </w:tc>
        <w:tc>
          <w:tcPr>
            <w:tcW w:w="4536" w:type="dxa"/>
          </w:tcPr>
          <w:p w14:paraId="753F5643" w14:textId="77777777" w:rsidR="001C4998" w:rsidRPr="001C4998" w:rsidRDefault="001C4998" w:rsidP="001C4998">
            <w:pPr>
              <w:spacing w:before="315" w:after="315"/>
              <w:jc w:val="center"/>
              <w:rPr>
                <w:rFonts w:ascii="Arial" w:hAnsi="Arial" w:cs="Arial"/>
                <w:b/>
                <w:bCs/>
                <w:sz w:val="28"/>
                <w:szCs w:val="28"/>
              </w:rPr>
            </w:pPr>
            <w:r w:rsidRPr="001C4998">
              <w:rPr>
                <w:rFonts w:ascii="Arial" w:hAnsi="Arial" w:cs="Arial"/>
                <w:b/>
                <w:bCs/>
                <w:sz w:val="28"/>
                <w:szCs w:val="28"/>
              </w:rPr>
              <w:t xml:space="preserve">Relation to literature review </w:t>
            </w:r>
            <w:r w:rsidRPr="001C4998">
              <w:rPr>
                <w:b/>
                <w:bCs/>
                <w:sz w:val="28"/>
                <w:szCs w:val="28"/>
              </w:rPr>
              <w:t>section</w:t>
            </w:r>
            <w:r w:rsidRPr="001C4998">
              <w:rPr>
                <w:rFonts w:ascii="Arial" w:hAnsi="Arial" w:cs="Arial"/>
                <w:b/>
                <w:bCs/>
                <w:sz w:val="28"/>
                <w:szCs w:val="28"/>
              </w:rPr>
              <w:t xml:space="preserve"> </w:t>
            </w:r>
          </w:p>
        </w:tc>
      </w:tr>
      <w:tr w:rsidR="001C4998" w:rsidRPr="001C4998" w14:paraId="0022EDC5" w14:textId="77777777" w:rsidTr="005B38DD">
        <w:tc>
          <w:tcPr>
            <w:tcW w:w="3403" w:type="dxa"/>
          </w:tcPr>
          <w:p w14:paraId="587CD685"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How old are you?</w:t>
            </w:r>
          </w:p>
        </w:tc>
        <w:tc>
          <w:tcPr>
            <w:tcW w:w="1843" w:type="dxa"/>
          </w:tcPr>
          <w:p w14:paraId="483E87E1"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Closed</w:t>
            </w:r>
          </w:p>
        </w:tc>
        <w:tc>
          <w:tcPr>
            <w:tcW w:w="4536" w:type="dxa"/>
          </w:tcPr>
          <w:p w14:paraId="21EF9B3B" w14:textId="77777777" w:rsidR="001C4998" w:rsidRPr="001C4998" w:rsidRDefault="001C4998" w:rsidP="001C4998">
            <w:pPr>
              <w:spacing w:before="315" w:after="315"/>
              <w:jc w:val="both"/>
              <w:rPr>
                <w:rFonts w:ascii="Arial" w:hAnsi="Arial" w:cs="Arial"/>
                <w:sz w:val="24"/>
                <w:szCs w:val="24"/>
              </w:rPr>
            </w:pPr>
          </w:p>
        </w:tc>
      </w:tr>
      <w:tr w:rsidR="001C4998" w:rsidRPr="001C4998" w14:paraId="325230C2" w14:textId="77777777" w:rsidTr="005B38DD">
        <w:tc>
          <w:tcPr>
            <w:tcW w:w="3403" w:type="dxa"/>
          </w:tcPr>
          <w:p w14:paraId="57084F0B"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What town or village do you live in?</w:t>
            </w:r>
          </w:p>
        </w:tc>
        <w:tc>
          <w:tcPr>
            <w:tcW w:w="1843" w:type="dxa"/>
          </w:tcPr>
          <w:p w14:paraId="74CD46D7"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Open</w:t>
            </w:r>
          </w:p>
        </w:tc>
        <w:tc>
          <w:tcPr>
            <w:tcW w:w="4536" w:type="dxa"/>
          </w:tcPr>
          <w:p w14:paraId="02239946" w14:textId="77777777" w:rsidR="001C4998" w:rsidRPr="001C4998" w:rsidRDefault="001C4998" w:rsidP="001C4998">
            <w:pPr>
              <w:spacing w:before="315" w:after="315"/>
              <w:jc w:val="both"/>
              <w:rPr>
                <w:rFonts w:ascii="Arial" w:hAnsi="Arial" w:cs="Arial"/>
                <w:b/>
                <w:bCs/>
                <w:sz w:val="24"/>
                <w:szCs w:val="24"/>
                <w:u w:val="single"/>
              </w:rPr>
            </w:pPr>
            <w:r w:rsidRPr="001C4998">
              <w:rPr>
                <w:rFonts w:ascii="Arial" w:hAnsi="Arial" w:cs="Arial"/>
                <w:b/>
                <w:bCs/>
                <w:sz w:val="24"/>
                <w:szCs w:val="24"/>
                <w:u w:val="single"/>
              </w:rPr>
              <w:t xml:space="preserve">Rise of Zero-Waste Stores and Refill Systems </w:t>
            </w:r>
          </w:p>
          <w:p w14:paraId="2ABBCCF3"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It is necessary to determine whether consumers are aware of zero-waste stores in South Wales, considering several have been established since 2018.</w:t>
            </w:r>
          </w:p>
          <w:p w14:paraId="01B25ACE" w14:textId="77777777" w:rsidR="001C4998" w:rsidRPr="001C4998" w:rsidRDefault="001C4998" w:rsidP="001C4998">
            <w:pPr>
              <w:spacing w:before="315" w:after="315"/>
              <w:jc w:val="both"/>
              <w:rPr>
                <w:rFonts w:ascii="Arial" w:hAnsi="Arial" w:cs="Arial"/>
                <w:sz w:val="24"/>
                <w:szCs w:val="24"/>
              </w:rPr>
            </w:pPr>
          </w:p>
        </w:tc>
      </w:tr>
      <w:tr w:rsidR="001C4998" w:rsidRPr="001C4998" w14:paraId="216B6751" w14:textId="77777777" w:rsidTr="005B38DD">
        <w:tc>
          <w:tcPr>
            <w:tcW w:w="3403" w:type="dxa"/>
          </w:tcPr>
          <w:p w14:paraId="1625447E"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What is important to you in your grocery buying decisions (select level of importance for each feature)</w:t>
            </w:r>
          </w:p>
        </w:tc>
        <w:tc>
          <w:tcPr>
            <w:tcW w:w="1843" w:type="dxa"/>
          </w:tcPr>
          <w:p w14:paraId="2EC1613A"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Closed</w:t>
            </w:r>
          </w:p>
        </w:tc>
        <w:tc>
          <w:tcPr>
            <w:tcW w:w="4536" w:type="dxa"/>
          </w:tcPr>
          <w:p w14:paraId="4BBBC48A"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Consumer Behaviour Theories</w:t>
            </w:r>
          </w:p>
          <w:p w14:paraId="7D6FAD22" w14:textId="77777777" w:rsidR="001C4998" w:rsidRPr="001C4998" w:rsidRDefault="001C4998" w:rsidP="001C4998">
            <w:pPr>
              <w:spacing w:before="315" w:after="315"/>
              <w:jc w:val="both"/>
              <w:rPr>
                <w:rFonts w:ascii="Arial" w:hAnsi="Arial" w:cs="Arial"/>
                <w:b/>
                <w:bCs/>
                <w:sz w:val="24"/>
                <w:szCs w:val="24"/>
                <w:u w:val="single"/>
              </w:rPr>
            </w:pPr>
            <w:r w:rsidRPr="001C4998">
              <w:rPr>
                <w:rFonts w:ascii="Arial" w:hAnsi="Arial" w:cs="Arial"/>
                <w:b/>
                <w:bCs/>
                <w:sz w:val="24"/>
                <w:szCs w:val="24"/>
                <w:u w:val="single"/>
              </w:rPr>
              <w:t>Benefits and Barriers of Reuse Container Adoption</w:t>
            </w:r>
          </w:p>
          <w:p w14:paraId="4051EABC" w14:textId="77777777" w:rsidR="001C4998" w:rsidRPr="001C4998" w:rsidRDefault="001C4998" w:rsidP="001C4998">
            <w:pPr>
              <w:jc w:val="both"/>
              <w:rPr>
                <w:rFonts w:ascii="Arial" w:hAnsi="Arial" w:cs="Arial"/>
                <w:b/>
                <w:bCs/>
                <w:sz w:val="24"/>
                <w:szCs w:val="24"/>
                <w:u w:val="single"/>
              </w:rPr>
            </w:pPr>
          </w:p>
          <w:p w14:paraId="21A71207" w14:textId="77777777" w:rsidR="001C4998" w:rsidRPr="001C4998" w:rsidRDefault="001C4998" w:rsidP="001C4998">
            <w:pPr>
              <w:spacing w:before="315" w:after="315"/>
              <w:jc w:val="both"/>
              <w:rPr>
                <w:rFonts w:ascii="Arial" w:hAnsi="Arial" w:cs="Arial"/>
                <w:sz w:val="24"/>
                <w:szCs w:val="24"/>
              </w:rPr>
            </w:pPr>
          </w:p>
        </w:tc>
      </w:tr>
      <w:tr w:rsidR="001C4998" w:rsidRPr="001C4998" w14:paraId="40A1580D" w14:textId="77777777" w:rsidTr="005B38DD">
        <w:tc>
          <w:tcPr>
            <w:tcW w:w="3403" w:type="dxa"/>
          </w:tcPr>
          <w:p w14:paraId="306760EC"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 xml:space="preserve">On a scale of 1-5 how aware are you of the effect that single-use plastic has on the environment? (5 being </w:t>
            </w:r>
            <w:r w:rsidRPr="001C4998">
              <w:rPr>
                <w:rFonts w:ascii="Arial" w:hAnsi="Arial" w:cs="Arial"/>
                <w:sz w:val="24"/>
                <w:szCs w:val="24"/>
              </w:rPr>
              <w:lastRenderedPageBreak/>
              <w:t>extremely aware and 1 being unaware)</w:t>
            </w:r>
          </w:p>
        </w:tc>
        <w:tc>
          <w:tcPr>
            <w:tcW w:w="1843" w:type="dxa"/>
          </w:tcPr>
          <w:p w14:paraId="08FE170D"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lastRenderedPageBreak/>
              <w:t>Closed</w:t>
            </w:r>
          </w:p>
        </w:tc>
        <w:tc>
          <w:tcPr>
            <w:tcW w:w="4536" w:type="dxa"/>
          </w:tcPr>
          <w:p w14:paraId="16C714FB"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Single-use Plastic</w:t>
            </w:r>
          </w:p>
          <w:p w14:paraId="6E7CB10E" w14:textId="77777777" w:rsidR="001C4998" w:rsidRPr="001C4998" w:rsidRDefault="001C4998" w:rsidP="001C4998">
            <w:pPr>
              <w:spacing w:before="315" w:after="315"/>
              <w:jc w:val="both"/>
              <w:rPr>
                <w:rFonts w:ascii="Arial" w:hAnsi="Arial" w:cs="Arial"/>
                <w:sz w:val="24"/>
                <w:szCs w:val="24"/>
              </w:rPr>
            </w:pPr>
          </w:p>
        </w:tc>
      </w:tr>
      <w:tr w:rsidR="001C4998" w:rsidRPr="001C4998" w14:paraId="16BDA406" w14:textId="77777777" w:rsidTr="005B38DD">
        <w:tc>
          <w:tcPr>
            <w:tcW w:w="3403" w:type="dxa"/>
          </w:tcPr>
          <w:p w14:paraId="08BBCF35"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How often do you consider the environmental impact of the packaging of a product in your buying decision?</w:t>
            </w:r>
          </w:p>
        </w:tc>
        <w:tc>
          <w:tcPr>
            <w:tcW w:w="1843" w:type="dxa"/>
          </w:tcPr>
          <w:p w14:paraId="2808C79F"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Closed</w:t>
            </w:r>
          </w:p>
        </w:tc>
        <w:tc>
          <w:tcPr>
            <w:tcW w:w="4536" w:type="dxa"/>
          </w:tcPr>
          <w:p w14:paraId="73DEEE68"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Single-use Plastic</w:t>
            </w:r>
          </w:p>
          <w:p w14:paraId="4A6D0F35" w14:textId="77777777" w:rsidR="001C4998" w:rsidRPr="001C4998" w:rsidRDefault="001C4998" w:rsidP="001C4998">
            <w:pPr>
              <w:jc w:val="both"/>
              <w:rPr>
                <w:rFonts w:ascii="Arial" w:hAnsi="Arial" w:cs="Arial"/>
                <w:b/>
                <w:bCs/>
                <w:sz w:val="24"/>
                <w:szCs w:val="24"/>
                <w:u w:val="single"/>
              </w:rPr>
            </w:pPr>
          </w:p>
          <w:p w14:paraId="54ED2ECE"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u w:val="single"/>
              </w:rPr>
              <w:t>Consumer Behaviour Theories</w:t>
            </w:r>
          </w:p>
          <w:p w14:paraId="2A298AC6" w14:textId="77777777" w:rsidR="001C4998" w:rsidRPr="001C4998" w:rsidRDefault="001C4998" w:rsidP="001C4998">
            <w:pPr>
              <w:spacing w:before="315" w:after="315"/>
              <w:jc w:val="both"/>
              <w:rPr>
                <w:rFonts w:ascii="Arial" w:hAnsi="Arial" w:cs="Arial"/>
                <w:sz w:val="24"/>
                <w:szCs w:val="24"/>
              </w:rPr>
            </w:pPr>
          </w:p>
        </w:tc>
      </w:tr>
      <w:tr w:rsidR="001C4998" w:rsidRPr="001C4998" w14:paraId="1B11E110" w14:textId="77777777" w:rsidTr="005B38DD">
        <w:tc>
          <w:tcPr>
            <w:tcW w:w="3403" w:type="dxa"/>
          </w:tcPr>
          <w:p w14:paraId="044A48B5"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Do you know what zero-waste food stores are?</w:t>
            </w:r>
          </w:p>
        </w:tc>
        <w:tc>
          <w:tcPr>
            <w:tcW w:w="1843" w:type="dxa"/>
          </w:tcPr>
          <w:p w14:paraId="30D40905"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Closed</w:t>
            </w:r>
          </w:p>
        </w:tc>
        <w:tc>
          <w:tcPr>
            <w:tcW w:w="4536" w:type="dxa"/>
          </w:tcPr>
          <w:p w14:paraId="516AC04F" w14:textId="77777777" w:rsidR="001C4998" w:rsidRPr="001C4998" w:rsidRDefault="001C4998" w:rsidP="001C4998">
            <w:pPr>
              <w:spacing w:before="315" w:after="315"/>
              <w:jc w:val="both"/>
              <w:rPr>
                <w:rFonts w:ascii="Arial" w:hAnsi="Arial" w:cs="Arial"/>
                <w:b/>
                <w:bCs/>
                <w:sz w:val="24"/>
                <w:szCs w:val="24"/>
                <w:u w:val="single"/>
              </w:rPr>
            </w:pPr>
            <w:r w:rsidRPr="001C4998">
              <w:rPr>
                <w:rFonts w:ascii="Arial" w:hAnsi="Arial" w:cs="Arial"/>
                <w:b/>
                <w:bCs/>
                <w:sz w:val="24"/>
                <w:szCs w:val="24"/>
                <w:u w:val="single"/>
              </w:rPr>
              <w:t xml:space="preserve">Rise of Zero-Waste Stores and Refill Systems </w:t>
            </w:r>
          </w:p>
          <w:p w14:paraId="07607915" w14:textId="77777777" w:rsidR="001C4998" w:rsidRPr="001C4998" w:rsidRDefault="001C4998" w:rsidP="001C4998">
            <w:pPr>
              <w:spacing w:before="315" w:after="315"/>
              <w:jc w:val="both"/>
              <w:rPr>
                <w:rFonts w:ascii="Arial" w:hAnsi="Arial" w:cs="Arial"/>
                <w:sz w:val="24"/>
                <w:szCs w:val="24"/>
              </w:rPr>
            </w:pPr>
          </w:p>
        </w:tc>
      </w:tr>
      <w:tr w:rsidR="001C4998" w:rsidRPr="001C4998" w14:paraId="499F4819" w14:textId="77777777" w:rsidTr="005B38DD">
        <w:tc>
          <w:tcPr>
            <w:tcW w:w="3403" w:type="dxa"/>
          </w:tcPr>
          <w:p w14:paraId="17F3F2C4"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Where do you shop? (Please tick all applicable if you shop there at least once a month)</w:t>
            </w:r>
          </w:p>
        </w:tc>
        <w:tc>
          <w:tcPr>
            <w:tcW w:w="1843" w:type="dxa"/>
          </w:tcPr>
          <w:p w14:paraId="04B4F56A"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Open</w:t>
            </w:r>
          </w:p>
        </w:tc>
        <w:tc>
          <w:tcPr>
            <w:tcW w:w="4536" w:type="dxa"/>
          </w:tcPr>
          <w:p w14:paraId="2D379D6E" w14:textId="77777777" w:rsidR="001C4998" w:rsidRPr="001C4998" w:rsidRDefault="001C4998" w:rsidP="001C4998">
            <w:pPr>
              <w:spacing w:before="315" w:after="315"/>
              <w:jc w:val="both"/>
              <w:rPr>
                <w:rFonts w:ascii="Arial" w:hAnsi="Arial" w:cs="Arial"/>
                <w:sz w:val="24"/>
                <w:szCs w:val="24"/>
              </w:rPr>
            </w:pPr>
          </w:p>
        </w:tc>
      </w:tr>
      <w:tr w:rsidR="001C4998" w:rsidRPr="001C4998" w14:paraId="7A5C05FE" w14:textId="77777777" w:rsidTr="005B38DD">
        <w:tc>
          <w:tcPr>
            <w:tcW w:w="3403" w:type="dxa"/>
          </w:tcPr>
          <w:p w14:paraId="7E9DB754"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Which of the following do you do? (Please tick all that apply)</w:t>
            </w:r>
          </w:p>
        </w:tc>
        <w:tc>
          <w:tcPr>
            <w:tcW w:w="1843" w:type="dxa"/>
          </w:tcPr>
          <w:p w14:paraId="038EFFF7"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Open</w:t>
            </w:r>
          </w:p>
        </w:tc>
        <w:tc>
          <w:tcPr>
            <w:tcW w:w="4536" w:type="dxa"/>
          </w:tcPr>
          <w:p w14:paraId="1FFE5051" w14:textId="77777777" w:rsidR="001C4998" w:rsidRPr="001C4998" w:rsidRDefault="001C4998" w:rsidP="001C4998">
            <w:pPr>
              <w:spacing w:before="315" w:after="315"/>
              <w:jc w:val="both"/>
              <w:rPr>
                <w:rFonts w:ascii="Arial" w:hAnsi="Arial" w:cs="Arial"/>
                <w:sz w:val="24"/>
                <w:szCs w:val="24"/>
              </w:rPr>
            </w:pPr>
          </w:p>
        </w:tc>
      </w:tr>
      <w:tr w:rsidR="001C4998" w:rsidRPr="001C4998" w14:paraId="24A64E50" w14:textId="77777777" w:rsidTr="005B38DD">
        <w:tc>
          <w:tcPr>
            <w:tcW w:w="3403" w:type="dxa"/>
          </w:tcPr>
          <w:p w14:paraId="375EE7EC"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Would you be prepared to bring your own containers to a store and purchase your products from dispensers on a regular basis?</w:t>
            </w:r>
          </w:p>
        </w:tc>
        <w:tc>
          <w:tcPr>
            <w:tcW w:w="1843" w:type="dxa"/>
          </w:tcPr>
          <w:p w14:paraId="4EF40BF2" w14:textId="77777777" w:rsidR="001C4998" w:rsidRPr="001C4998" w:rsidRDefault="001C4998" w:rsidP="001C4998">
            <w:pPr>
              <w:spacing w:before="315" w:after="315"/>
              <w:jc w:val="center"/>
              <w:rPr>
                <w:rFonts w:ascii="Arial" w:hAnsi="Arial" w:cs="Arial"/>
                <w:sz w:val="24"/>
                <w:szCs w:val="24"/>
              </w:rPr>
            </w:pPr>
            <w:r w:rsidRPr="001C4998">
              <w:rPr>
                <w:rFonts w:ascii="Arial" w:hAnsi="Arial" w:cs="Arial"/>
                <w:sz w:val="24"/>
                <w:szCs w:val="24"/>
              </w:rPr>
              <w:t>Closed</w:t>
            </w:r>
          </w:p>
        </w:tc>
        <w:tc>
          <w:tcPr>
            <w:tcW w:w="4536" w:type="dxa"/>
          </w:tcPr>
          <w:p w14:paraId="037B1A22" w14:textId="77777777" w:rsidR="001C4998" w:rsidRPr="001C4998" w:rsidRDefault="001C4998" w:rsidP="001C4998">
            <w:pPr>
              <w:spacing w:before="315" w:after="315"/>
              <w:jc w:val="both"/>
              <w:rPr>
                <w:rFonts w:ascii="Arial" w:hAnsi="Arial" w:cs="Arial"/>
                <w:sz w:val="24"/>
                <w:szCs w:val="24"/>
              </w:rPr>
            </w:pPr>
          </w:p>
        </w:tc>
      </w:tr>
      <w:tr w:rsidR="001C4998" w:rsidRPr="001C4998" w14:paraId="25A629F5" w14:textId="77777777" w:rsidTr="005B38DD">
        <w:tc>
          <w:tcPr>
            <w:tcW w:w="3403" w:type="dxa"/>
          </w:tcPr>
          <w:p w14:paraId="1B17233D"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 xml:space="preserve">Please state why to the previous question </w:t>
            </w:r>
          </w:p>
        </w:tc>
        <w:tc>
          <w:tcPr>
            <w:tcW w:w="1843" w:type="dxa"/>
          </w:tcPr>
          <w:p w14:paraId="61AF9C45"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 xml:space="preserve">Open </w:t>
            </w:r>
          </w:p>
        </w:tc>
        <w:tc>
          <w:tcPr>
            <w:tcW w:w="4536" w:type="dxa"/>
          </w:tcPr>
          <w:p w14:paraId="290AFD5A" w14:textId="77777777" w:rsidR="001C4998" w:rsidRPr="001C4998" w:rsidRDefault="001C4998" w:rsidP="001C4998">
            <w:pPr>
              <w:spacing w:before="315" w:after="315"/>
              <w:jc w:val="both"/>
              <w:rPr>
                <w:rFonts w:ascii="Arial" w:hAnsi="Arial" w:cs="Arial"/>
                <w:sz w:val="24"/>
                <w:szCs w:val="24"/>
              </w:rPr>
            </w:pPr>
          </w:p>
        </w:tc>
      </w:tr>
      <w:tr w:rsidR="001C4998" w:rsidRPr="001C4998" w14:paraId="594EE225" w14:textId="77777777" w:rsidTr="005B38DD">
        <w:tc>
          <w:tcPr>
            <w:tcW w:w="3403" w:type="dxa"/>
          </w:tcPr>
          <w:p w14:paraId="72A461AF"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What would motivate and encourage you to bring your own containers to a store to purchase products?</w:t>
            </w:r>
          </w:p>
        </w:tc>
        <w:tc>
          <w:tcPr>
            <w:tcW w:w="1843" w:type="dxa"/>
          </w:tcPr>
          <w:p w14:paraId="274473EE" w14:textId="77777777" w:rsidR="001C4998" w:rsidRPr="001C4998" w:rsidRDefault="001C4998" w:rsidP="001C4998">
            <w:pPr>
              <w:spacing w:before="315" w:after="315"/>
              <w:jc w:val="both"/>
              <w:rPr>
                <w:rFonts w:ascii="Arial" w:hAnsi="Arial" w:cs="Arial"/>
                <w:sz w:val="24"/>
                <w:szCs w:val="24"/>
              </w:rPr>
            </w:pPr>
            <w:r w:rsidRPr="001C4998">
              <w:rPr>
                <w:rFonts w:ascii="Arial" w:hAnsi="Arial" w:cs="Arial"/>
                <w:sz w:val="24"/>
                <w:szCs w:val="24"/>
              </w:rPr>
              <w:t>Open</w:t>
            </w:r>
          </w:p>
        </w:tc>
        <w:tc>
          <w:tcPr>
            <w:tcW w:w="4536" w:type="dxa"/>
          </w:tcPr>
          <w:p w14:paraId="082046F5" w14:textId="77777777" w:rsidR="001C4998" w:rsidRPr="001C4998" w:rsidRDefault="001C4998" w:rsidP="001C4998">
            <w:pPr>
              <w:spacing w:before="315" w:after="315"/>
              <w:jc w:val="both"/>
              <w:rPr>
                <w:rFonts w:ascii="Arial" w:hAnsi="Arial" w:cs="Arial"/>
                <w:sz w:val="24"/>
                <w:szCs w:val="24"/>
              </w:rPr>
            </w:pPr>
          </w:p>
        </w:tc>
      </w:tr>
    </w:tbl>
    <w:p w14:paraId="424687AC"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highlight w:val="yellow"/>
        </w:rPr>
        <w:t>(Fig X).</w:t>
      </w:r>
    </w:p>
    <w:p w14:paraId="26CFB058"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sz w:val="24"/>
          <w:szCs w:val="24"/>
          <w:u w:val="single"/>
        </w:rPr>
        <w:t xml:space="preserve">Data Collection </w:t>
      </w:r>
    </w:p>
    <w:p w14:paraId="08ACF82A"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lastRenderedPageBreak/>
        <w:t xml:space="preserve">The questionnaire will be uploaded via Facebook which is the leading and most prevalent online social network. This ensures that a large variety of consumers can be captured as well as receiving prompt responses (Kosinski, et al 2015). Additionally, three zero-waste stores located in Pembrokeshire will be approached to request whether the questionnaire can be uploaded via their social media pages. This is essential as a balanced argument needs to be presented of consumers who shop at zero-waste stores as well as the </w:t>
      </w:r>
      <w:proofErr w:type="gramStart"/>
      <w:r w:rsidRPr="001C4998">
        <w:rPr>
          <w:rFonts w:ascii="Arial" w:hAnsi="Arial" w:cs="Arial"/>
          <w:sz w:val="24"/>
          <w:szCs w:val="24"/>
        </w:rPr>
        <w:t>general public</w:t>
      </w:r>
      <w:proofErr w:type="gramEnd"/>
      <w:r w:rsidRPr="001C4998">
        <w:rPr>
          <w:rFonts w:ascii="Arial" w:hAnsi="Arial" w:cs="Arial"/>
          <w:sz w:val="24"/>
          <w:szCs w:val="24"/>
        </w:rPr>
        <w:t xml:space="preserve">. This provides a broad spectrum and representative selection of the population which is deemed essential (Biggam,2008). </w:t>
      </w:r>
    </w:p>
    <w:p w14:paraId="6EB90EB7"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Digital questionnaires </w:t>
      </w:r>
      <w:r w:rsidRPr="001C4998">
        <w:rPr>
          <w:rFonts w:ascii="Arial" w:hAnsi="Arial" w:cs="Arial"/>
          <w:color w:val="FF0000"/>
          <w:sz w:val="24"/>
          <w:szCs w:val="24"/>
          <w:highlight w:val="yellow"/>
        </w:rPr>
        <w:t>have distinctive technological, demographic and response characteristics</w:t>
      </w:r>
      <w:r w:rsidRPr="001C4998">
        <w:rPr>
          <w:rFonts w:ascii="Arial" w:hAnsi="Arial" w:cs="Arial"/>
          <w:color w:val="FF0000"/>
          <w:sz w:val="24"/>
          <w:szCs w:val="24"/>
        </w:rPr>
        <w:t xml:space="preserve"> </w:t>
      </w:r>
      <w:r w:rsidRPr="001C4998">
        <w:rPr>
          <w:rFonts w:ascii="Arial" w:hAnsi="Arial" w:cs="Arial"/>
          <w:sz w:val="24"/>
          <w:szCs w:val="24"/>
        </w:rPr>
        <w:t xml:space="preserve">(Ho,2014). This could potentially affect the validity of sample representativeness as consumers who do not utilise Facebook will be disregarded. However, due to Covid-19 it will not be possible to data collect in person. </w:t>
      </w:r>
    </w:p>
    <w:p w14:paraId="4C7669CE"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Sampling</w:t>
      </w:r>
    </w:p>
    <w:p w14:paraId="75C5F041" w14:textId="77777777" w:rsidR="001C4998" w:rsidRPr="001C4998" w:rsidRDefault="001C4998" w:rsidP="001C4998">
      <w:pPr>
        <w:spacing w:before="315" w:after="315" w:line="240" w:lineRule="auto"/>
        <w:jc w:val="both"/>
        <w:rPr>
          <w:rFonts w:ascii="Arial" w:hAnsi="Arial" w:cs="Arial"/>
          <w:color w:val="FF0000"/>
          <w:sz w:val="24"/>
          <w:szCs w:val="24"/>
        </w:rPr>
      </w:pPr>
      <w:r w:rsidRPr="001C4998">
        <w:rPr>
          <w:rFonts w:ascii="Arial" w:hAnsi="Arial" w:cs="Arial"/>
          <w:sz w:val="24"/>
          <w:szCs w:val="24"/>
        </w:rPr>
        <w:t xml:space="preserve">Random sampling refers to randomly selecting respondents that are recognised from the population for meeting the criteria of a study (Emerson,2015). Although the overall study is categorised under random sampling, the use of stratified sampling will also be required. This involves dividing the population into subcategories and obtaining a random sample that is representative of each group (Taherdoost,2016). This ensures that the consumers who shop at zero-waste stores </w:t>
      </w:r>
      <w:proofErr w:type="gramStart"/>
      <w:r w:rsidRPr="001C4998">
        <w:rPr>
          <w:rFonts w:ascii="Arial" w:hAnsi="Arial" w:cs="Arial"/>
          <w:sz w:val="24"/>
          <w:szCs w:val="24"/>
        </w:rPr>
        <w:t>have the opportunity to</w:t>
      </w:r>
      <w:proofErr w:type="gramEnd"/>
      <w:r w:rsidRPr="001C4998">
        <w:rPr>
          <w:rFonts w:ascii="Arial" w:hAnsi="Arial" w:cs="Arial"/>
          <w:sz w:val="24"/>
          <w:szCs w:val="24"/>
        </w:rPr>
        <w:t xml:space="preserve"> partake in the research which provides</w:t>
      </w:r>
      <w:r w:rsidRPr="001C4998">
        <w:rPr>
          <w:rFonts w:ascii="Arial" w:hAnsi="Arial" w:cs="Arial"/>
          <w:sz w:val="24"/>
          <w:szCs w:val="24"/>
          <w:highlight w:val="yellow"/>
        </w:rPr>
        <w:t xml:space="preserve"> fair findings.</w:t>
      </w:r>
      <w:r w:rsidRPr="001C4998">
        <w:rPr>
          <w:rFonts w:ascii="Arial" w:hAnsi="Arial" w:cs="Arial"/>
          <w:color w:val="FF0000"/>
          <w:sz w:val="24"/>
          <w:szCs w:val="24"/>
        </w:rPr>
        <w:t xml:space="preserve"> </w:t>
      </w:r>
    </w:p>
    <w:p w14:paraId="459EE772" w14:textId="77777777" w:rsidR="001C4998" w:rsidRPr="001C4998" w:rsidRDefault="001C4998" w:rsidP="001C4998">
      <w:pPr>
        <w:spacing w:after="0" w:line="240" w:lineRule="auto"/>
        <w:jc w:val="both"/>
        <w:rPr>
          <w:rFonts w:ascii="Arial" w:hAnsi="Arial" w:cs="Arial"/>
          <w:sz w:val="24"/>
          <w:szCs w:val="24"/>
        </w:rPr>
      </w:pPr>
      <w:bookmarkStart w:id="5" w:name="_Hlk69460216"/>
      <w:r w:rsidRPr="001C4998">
        <w:rPr>
          <w:rFonts w:ascii="Arial" w:hAnsi="Arial" w:cs="Arial"/>
          <w:sz w:val="24"/>
          <w:szCs w:val="24"/>
        </w:rPr>
        <w:t>Pearson et al (2010) state that a minimum of 100 responses needs to be obtained from the questionnaire distribution to ensure that the data is representative and reliable. This research project will aim to achieve a minimum of 100 responses from general shoppers as well 100 responses from zero-waste shoppers.</w:t>
      </w:r>
    </w:p>
    <w:bookmarkEnd w:id="5"/>
    <w:p w14:paraId="7C21E7BD" w14:textId="77777777" w:rsidR="001C4998" w:rsidRPr="001C4998" w:rsidRDefault="001C4998" w:rsidP="001C4998">
      <w:pPr>
        <w:spacing w:after="0" w:line="240" w:lineRule="auto"/>
        <w:jc w:val="both"/>
        <w:rPr>
          <w:rFonts w:ascii="Arial" w:hAnsi="Arial" w:cs="Arial"/>
          <w:sz w:val="24"/>
          <w:szCs w:val="24"/>
        </w:rPr>
      </w:pPr>
    </w:p>
    <w:p w14:paraId="3BC42A02"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Reliability and validity</w:t>
      </w:r>
    </w:p>
    <w:p w14:paraId="6F8C5B60"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rPr>
        <w:t xml:space="preserve">Validity refers to the research methods that are used to collate and evaluate empirical data whereas reliability refers to where the research was conducted and completed as well as sample selection information (Biggam,2008). Questionnaires are viewed as reliable and valid data collection techniques as </w:t>
      </w:r>
      <w:proofErr w:type="gramStart"/>
      <w:r w:rsidRPr="001C4998">
        <w:rPr>
          <w:rFonts w:ascii="Arial" w:hAnsi="Arial" w:cs="Arial"/>
          <w:sz w:val="24"/>
          <w:szCs w:val="24"/>
        </w:rPr>
        <w:t>a large number of</w:t>
      </w:r>
      <w:proofErr w:type="gramEnd"/>
      <w:r w:rsidRPr="001C4998">
        <w:rPr>
          <w:rFonts w:ascii="Arial" w:hAnsi="Arial" w:cs="Arial"/>
          <w:sz w:val="24"/>
          <w:szCs w:val="24"/>
        </w:rPr>
        <w:t xml:space="preserve"> opinions can be obtained (Akinci, et al 2015). </w:t>
      </w:r>
      <w:r w:rsidRPr="001C4998">
        <w:rPr>
          <w:rFonts w:ascii="Arial" w:eastAsia="Times New Roman" w:hAnsi="Arial" w:cs="Arial"/>
          <w:sz w:val="24"/>
          <w:szCs w:val="24"/>
          <w:lang w:eastAsia="en-GB"/>
        </w:rPr>
        <w:t xml:space="preserve">However, this is only achievable if the questionnaire design and layout are coherent and understandable </w:t>
      </w:r>
      <w:r w:rsidRPr="001C4998">
        <w:rPr>
          <w:rFonts w:ascii="Arial" w:hAnsi="Arial" w:cs="Arial"/>
          <w:sz w:val="24"/>
          <w:szCs w:val="24"/>
          <w:highlight w:val="yellow"/>
        </w:rPr>
        <w:t>Bryman et al (2011)</w:t>
      </w:r>
      <w:r w:rsidRPr="001C4998">
        <w:rPr>
          <w:rFonts w:ascii="Arial" w:hAnsi="Arial" w:cs="Arial"/>
          <w:sz w:val="24"/>
          <w:szCs w:val="24"/>
        </w:rPr>
        <w:t xml:space="preserve">. This will be ensured through a pilot questionnaire which will allow preliminary questions to be assessed and modified before distribution (Song, et al 2015). </w:t>
      </w:r>
    </w:p>
    <w:p w14:paraId="1D0BE71E" w14:textId="77777777" w:rsidR="001C4998" w:rsidRPr="001C4998" w:rsidRDefault="001C4998" w:rsidP="001C4998">
      <w:pPr>
        <w:jc w:val="both"/>
        <w:rPr>
          <w:rFonts w:ascii="Arial" w:hAnsi="Arial" w:cs="Arial"/>
          <w:color w:val="000000"/>
          <w:sz w:val="24"/>
          <w:szCs w:val="24"/>
        </w:rPr>
      </w:pPr>
    </w:p>
    <w:p w14:paraId="6CAE2A8F" w14:textId="77777777" w:rsidR="001C4998" w:rsidRPr="001C4998" w:rsidRDefault="001C4998" w:rsidP="001C4998">
      <w:pPr>
        <w:jc w:val="both"/>
        <w:rPr>
          <w:rFonts w:ascii="Arial" w:hAnsi="Arial" w:cs="Arial"/>
          <w:color w:val="000000"/>
          <w:sz w:val="24"/>
          <w:szCs w:val="24"/>
          <w:u w:val="single"/>
        </w:rPr>
      </w:pPr>
      <w:r w:rsidRPr="001C4998">
        <w:rPr>
          <w:rFonts w:ascii="Arial" w:hAnsi="Arial" w:cs="Arial"/>
          <w:color w:val="000000"/>
          <w:sz w:val="24"/>
          <w:szCs w:val="24"/>
          <w:u w:val="single"/>
        </w:rPr>
        <w:t>Analysis</w:t>
      </w:r>
    </w:p>
    <w:p w14:paraId="70A3A6C8" w14:textId="77777777" w:rsidR="001C4998" w:rsidRPr="001C4998" w:rsidRDefault="001C4998" w:rsidP="001C4998">
      <w:pPr>
        <w:jc w:val="both"/>
        <w:rPr>
          <w:rFonts w:ascii="Arial" w:hAnsi="Arial" w:cs="Arial"/>
          <w:color w:val="000000"/>
          <w:sz w:val="24"/>
          <w:szCs w:val="24"/>
        </w:rPr>
      </w:pPr>
      <w:r w:rsidRPr="001C4998">
        <w:rPr>
          <w:rFonts w:ascii="Arial" w:hAnsi="Arial" w:cs="Arial"/>
          <w:color w:val="000000"/>
          <w:sz w:val="24"/>
          <w:szCs w:val="24"/>
        </w:rPr>
        <w:t xml:space="preserve">Statistical analysis methods will be used to examine the data provided from the closed-ended questions from the questionnaire. The IBM SPSS Software will be utilised, specifically using the Mann-Whitney U test. The IBM SPSS software has revolutionised research investigations by allowing researchers to perform complex </w:t>
      </w:r>
      <w:r w:rsidRPr="001C4998">
        <w:rPr>
          <w:rFonts w:ascii="Arial" w:hAnsi="Arial" w:cs="Arial"/>
          <w:color w:val="000000"/>
          <w:sz w:val="24"/>
          <w:szCs w:val="24"/>
        </w:rPr>
        <w:lastRenderedPageBreak/>
        <w:t>statistical analysis (Frey,2017). The tests will allow differences to be identified between general shoppers and zero-waste shoppers. This will provide an understanding of what the different behaviours, perceptions and motivations are between the two groups.</w:t>
      </w:r>
    </w:p>
    <w:p w14:paraId="51424A28" w14:textId="77777777" w:rsidR="001C4998" w:rsidRPr="001C4998" w:rsidRDefault="001C4998" w:rsidP="001C4998">
      <w:pPr>
        <w:spacing w:before="315" w:after="315" w:line="240" w:lineRule="auto"/>
        <w:jc w:val="both"/>
        <w:rPr>
          <w:rFonts w:ascii="Arial" w:hAnsi="Arial" w:cs="Arial"/>
          <w:b/>
          <w:bCs/>
          <w:sz w:val="24"/>
          <w:szCs w:val="24"/>
          <w:u w:val="single"/>
        </w:rPr>
      </w:pPr>
      <w:r w:rsidRPr="001C4998">
        <w:rPr>
          <w:rFonts w:ascii="Arial" w:hAnsi="Arial" w:cs="Arial"/>
          <w:b/>
          <w:bCs/>
          <w:sz w:val="24"/>
          <w:szCs w:val="24"/>
          <w:u w:val="single"/>
        </w:rPr>
        <w:t xml:space="preserve">Ethical Considerations </w:t>
      </w:r>
    </w:p>
    <w:p w14:paraId="7723B1FA"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research project will be completed in accordance with UWTSD’s ethical standards by completing an ethics form and obtaining permission from the research supervisor. Ethical considerations including anonymity and confidentiality will be considered (Bell, et al 2014) as the privacy protection of respondents must be ensured. For example, respondents will be informed that their participation is voluntary and that they have the right to stop and withdraw at any time. All answers will be </w:t>
      </w:r>
      <w:proofErr w:type="gramStart"/>
      <w:r w:rsidRPr="001C4998">
        <w:rPr>
          <w:rFonts w:ascii="Arial" w:hAnsi="Arial" w:cs="Arial"/>
          <w:sz w:val="24"/>
          <w:szCs w:val="24"/>
        </w:rPr>
        <w:t>anonymous</w:t>
      </w:r>
      <w:proofErr w:type="gramEnd"/>
      <w:r w:rsidRPr="001C4998">
        <w:rPr>
          <w:rFonts w:ascii="Arial" w:hAnsi="Arial" w:cs="Arial"/>
          <w:sz w:val="24"/>
          <w:szCs w:val="24"/>
        </w:rPr>
        <w:t xml:space="preserve"> and the data gathered will be stored with password protection on once device to avoid and </w:t>
      </w:r>
      <w:r w:rsidRPr="001C4998">
        <w:rPr>
          <w:rFonts w:ascii="Arial" w:hAnsi="Arial" w:cs="Arial"/>
          <w:sz w:val="24"/>
          <w:szCs w:val="24"/>
          <w:highlight w:val="yellow"/>
        </w:rPr>
        <w:t>eradicate</w:t>
      </w:r>
      <w:r w:rsidRPr="001C4998">
        <w:rPr>
          <w:rFonts w:ascii="Arial" w:hAnsi="Arial" w:cs="Arial"/>
          <w:sz w:val="24"/>
          <w:szCs w:val="24"/>
        </w:rPr>
        <w:t xml:space="preserve"> misuse</w:t>
      </w:r>
      <w:r w:rsidRPr="001C4998">
        <w:rPr>
          <w:rFonts w:ascii="Arial" w:hAnsi="Arial" w:cs="Arial"/>
          <w:color w:val="FF0000"/>
          <w:sz w:val="24"/>
          <w:szCs w:val="24"/>
        </w:rPr>
        <w:t xml:space="preserve"> </w:t>
      </w:r>
      <w:r w:rsidRPr="001C4998">
        <w:rPr>
          <w:rFonts w:ascii="Arial" w:hAnsi="Arial" w:cs="Arial"/>
          <w:sz w:val="24"/>
          <w:szCs w:val="24"/>
          <w:highlight w:val="yellow"/>
        </w:rPr>
        <w:t>(reference).</w:t>
      </w:r>
    </w:p>
    <w:p w14:paraId="2F6FAEAB" w14:textId="77777777" w:rsidR="001C4998" w:rsidRPr="001C4998" w:rsidRDefault="001C4998" w:rsidP="001C4998">
      <w:pPr>
        <w:jc w:val="both"/>
        <w:rPr>
          <w:rFonts w:ascii="Arial" w:hAnsi="Arial" w:cs="Arial"/>
          <w:b/>
          <w:bCs/>
          <w:color w:val="000000"/>
          <w:sz w:val="24"/>
          <w:szCs w:val="24"/>
          <w:u w:val="single"/>
        </w:rPr>
      </w:pPr>
    </w:p>
    <w:p w14:paraId="6A8CB0DB" w14:textId="77777777" w:rsidR="001C4998" w:rsidRPr="001C4998" w:rsidRDefault="001C4998" w:rsidP="001C4998">
      <w:pPr>
        <w:jc w:val="both"/>
        <w:rPr>
          <w:rFonts w:ascii="Arial" w:hAnsi="Arial" w:cs="Arial"/>
          <w:b/>
          <w:bCs/>
          <w:color w:val="000000"/>
          <w:sz w:val="24"/>
          <w:szCs w:val="24"/>
          <w:u w:val="single"/>
        </w:rPr>
      </w:pPr>
      <w:r w:rsidRPr="001C4998">
        <w:rPr>
          <w:rFonts w:ascii="Arial" w:hAnsi="Arial" w:cs="Arial"/>
          <w:b/>
          <w:bCs/>
          <w:color w:val="000000"/>
          <w:sz w:val="24"/>
          <w:szCs w:val="24"/>
          <w:u w:val="single"/>
        </w:rPr>
        <w:t>Limitations</w:t>
      </w:r>
    </w:p>
    <w:p w14:paraId="3269C07D"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Bias</w:t>
      </w:r>
    </w:p>
    <w:p w14:paraId="1E0A49B6"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Boz et al (2020) state that social desirability bias often occurs when distinguishing consumer opinions and perceptions when using surveys. For example, respondents may state that they are sustainably focused </w:t>
      </w:r>
      <w:proofErr w:type="gramStart"/>
      <w:r w:rsidRPr="001C4998">
        <w:rPr>
          <w:rFonts w:ascii="Arial" w:hAnsi="Arial" w:cs="Arial"/>
          <w:sz w:val="24"/>
          <w:szCs w:val="24"/>
        </w:rPr>
        <w:t>in</w:t>
      </w:r>
      <w:proofErr w:type="gramEnd"/>
      <w:r w:rsidRPr="001C4998">
        <w:rPr>
          <w:rFonts w:ascii="Arial" w:hAnsi="Arial" w:cs="Arial"/>
          <w:sz w:val="24"/>
          <w:szCs w:val="24"/>
        </w:rPr>
        <w:t xml:space="preserve"> accordance with socially accepted norms, however, they may not essentially behave that way and their actions may not reflect sustainable standards. This could potentially affect the legitimacy and reliability of the study.</w:t>
      </w:r>
    </w:p>
    <w:p w14:paraId="0BBA9DD7" w14:textId="77777777" w:rsidR="001C4998" w:rsidRPr="001C4998" w:rsidRDefault="001C4998" w:rsidP="001C4998">
      <w:pPr>
        <w:spacing w:before="315" w:after="315" w:line="240" w:lineRule="auto"/>
        <w:jc w:val="both"/>
        <w:rPr>
          <w:rFonts w:ascii="Arial" w:hAnsi="Arial" w:cs="Arial"/>
          <w:sz w:val="24"/>
          <w:szCs w:val="24"/>
          <w:u w:val="single"/>
        </w:rPr>
      </w:pPr>
      <w:r w:rsidRPr="001C4998">
        <w:rPr>
          <w:rFonts w:ascii="Arial" w:hAnsi="Arial" w:cs="Arial"/>
          <w:sz w:val="24"/>
          <w:szCs w:val="24"/>
          <w:u w:val="single"/>
        </w:rPr>
        <w:t xml:space="preserve">Facebook </w:t>
      </w:r>
    </w:p>
    <w:p w14:paraId="114608F7"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Although Facebook represents a significant pool of respondents, it does provide limitations. As previously clarified this research project will use an overall random sampling method, however, the use of stratified sampling will be required to ensure opinions are obtained from zero-waste shoppers. The sharing feature on social media could potentially jeopardise some responses as the questionnaire could be shared amongst consumers who are not environmentally conscious and have different behavioural attitudes </w:t>
      </w:r>
      <w:r w:rsidRPr="001C4998">
        <w:rPr>
          <w:rFonts w:ascii="Arial" w:hAnsi="Arial" w:cs="Arial"/>
          <w:sz w:val="24"/>
          <w:szCs w:val="24"/>
          <w:highlight w:val="yellow"/>
        </w:rPr>
        <w:t>(reference).</w:t>
      </w:r>
      <w:r w:rsidRPr="001C4998">
        <w:rPr>
          <w:rFonts w:ascii="Arial" w:hAnsi="Arial" w:cs="Arial"/>
          <w:sz w:val="24"/>
          <w:szCs w:val="24"/>
        </w:rPr>
        <w:t xml:space="preserve"> </w:t>
      </w:r>
    </w:p>
    <w:p w14:paraId="46D2A6A0" w14:textId="77777777" w:rsidR="001C4998" w:rsidRPr="001C4998" w:rsidRDefault="001C4998" w:rsidP="001C4998">
      <w:pPr>
        <w:spacing w:before="315" w:after="315" w:line="240" w:lineRule="auto"/>
        <w:jc w:val="both"/>
        <w:rPr>
          <w:rFonts w:ascii="Arial" w:hAnsi="Arial" w:cs="Arial"/>
          <w:color w:val="FF0000"/>
          <w:sz w:val="24"/>
          <w:szCs w:val="24"/>
          <w:u w:val="single"/>
        </w:rPr>
      </w:pPr>
      <w:r w:rsidRPr="001C4998">
        <w:rPr>
          <w:rFonts w:ascii="Arial" w:hAnsi="Arial" w:cs="Arial"/>
          <w:color w:val="FF0000"/>
          <w:sz w:val="24"/>
          <w:szCs w:val="24"/>
          <w:u w:val="single"/>
        </w:rPr>
        <w:t>One more limitation?</w:t>
      </w:r>
    </w:p>
    <w:p w14:paraId="1A4F1920" w14:textId="77777777" w:rsidR="001C4998" w:rsidRPr="001C4998" w:rsidRDefault="001C4998" w:rsidP="001C4998">
      <w:pPr>
        <w:spacing w:before="315" w:after="315" w:line="240" w:lineRule="auto"/>
        <w:jc w:val="both"/>
        <w:rPr>
          <w:rFonts w:ascii="Arial" w:hAnsi="Arial" w:cs="Arial"/>
          <w:b/>
          <w:bCs/>
          <w:color w:val="FF0000"/>
          <w:sz w:val="24"/>
          <w:szCs w:val="24"/>
          <w:u w:val="single"/>
        </w:rPr>
      </w:pPr>
    </w:p>
    <w:p w14:paraId="6783A1A9" w14:textId="77777777" w:rsidR="001C4998" w:rsidRPr="001C4998" w:rsidRDefault="001C4998" w:rsidP="001C4998">
      <w:pPr>
        <w:spacing w:before="315" w:after="315" w:line="240" w:lineRule="auto"/>
        <w:jc w:val="both"/>
        <w:rPr>
          <w:rFonts w:ascii="Arial" w:hAnsi="Arial" w:cs="Arial"/>
          <w:b/>
          <w:bCs/>
          <w:color w:val="FF0000"/>
          <w:sz w:val="24"/>
          <w:szCs w:val="24"/>
          <w:u w:val="single"/>
        </w:rPr>
      </w:pPr>
      <w:r w:rsidRPr="001C4998">
        <w:rPr>
          <w:rFonts w:ascii="Arial" w:hAnsi="Arial" w:cs="Arial"/>
          <w:b/>
          <w:bCs/>
          <w:color w:val="FF0000"/>
          <w:sz w:val="24"/>
          <w:szCs w:val="24"/>
          <w:u w:val="single"/>
        </w:rPr>
        <w:t>Methodology Overview?</w:t>
      </w:r>
    </w:p>
    <w:p w14:paraId="3FDDC3B6" w14:textId="77777777" w:rsidR="001C4998" w:rsidRPr="001C4998" w:rsidRDefault="001C4998" w:rsidP="001C4998">
      <w:pPr>
        <w:spacing w:before="315" w:after="315" w:line="240" w:lineRule="auto"/>
        <w:jc w:val="both"/>
        <w:rPr>
          <w:rFonts w:ascii="Arial" w:hAnsi="Arial" w:cs="Arial"/>
          <w:b/>
          <w:bCs/>
          <w:sz w:val="32"/>
          <w:szCs w:val="32"/>
          <w:u w:val="single"/>
        </w:rPr>
      </w:pPr>
      <w:r w:rsidRPr="001C4998">
        <w:rPr>
          <w:rFonts w:ascii="Arial" w:hAnsi="Arial" w:cs="Arial"/>
          <w:b/>
          <w:bCs/>
          <w:sz w:val="32"/>
          <w:szCs w:val="32"/>
          <w:u w:val="single"/>
        </w:rPr>
        <w:t>Findings</w:t>
      </w:r>
    </w:p>
    <w:p w14:paraId="39A9E580"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color w:val="FF0000"/>
          <w:sz w:val="24"/>
          <w:szCs w:val="24"/>
        </w:rPr>
        <w:lastRenderedPageBreak/>
        <w:t xml:space="preserve">The following section presents the primary research findings. </w:t>
      </w:r>
      <w:r w:rsidRPr="001C4998">
        <w:rPr>
          <w:rFonts w:ascii="Arial" w:hAnsi="Arial" w:cs="Arial"/>
          <w:sz w:val="24"/>
          <w:szCs w:val="24"/>
        </w:rPr>
        <w:t xml:space="preserve">A total of 320 responses were obtained from the questionnaire distribution. This was achieved by utilising a random sampling method which received 160 responses from general shoppers as well as using a stratified sampling method which received 160 responses from zero-waste shoppers. This identifies that the data sample is reliable and representative of the population as it has exceeded the minimum required number of 100 responses (Pearson et al 2010). </w:t>
      </w:r>
    </w:p>
    <w:p w14:paraId="45D624CF"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1 </w:t>
      </w:r>
    </w:p>
    <w:p w14:paraId="434EF3B6"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General shoppers </w:t>
      </w:r>
    </w:p>
    <w:p w14:paraId="46E87724"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drawing>
          <wp:inline distT="0" distB="0" distL="0" distR="0" wp14:anchorId="45E58E89" wp14:editId="1299EAB9">
            <wp:extent cx="4559534" cy="2349621"/>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4"/>
                    <a:stretch>
                      <a:fillRect/>
                    </a:stretch>
                  </pic:blipFill>
                  <pic:spPr>
                    <a:xfrm>
                      <a:off x="0" y="0"/>
                      <a:ext cx="4559534" cy="2349621"/>
                    </a:xfrm>
                    <a:prstGeom prst="rect">
                      <a:avLst/>
                    </a:prstGeom>
                  </pic:spPr>
                </pic:pic>
              </a:graphicData>
            </a:graphic>
          </wp:inline>
        </w:drawing>
      </w:r>
    </w:p>
    <w:p w14:paraId="5F2F7ABD"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Zero-waste shoppers </w:t>
      </w:r>
    </w:p>
    <w:p w14:paraId="3B849C9F"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drawing>
          <wp:inline distT="0" distB="0" distL="0" distR="0" wp14:anchorId="35CE8397" wp14:editId="4E9AFD2A">
            <wp:extent cx="4559300" cy="2324100"/>
            <wp:effectExtent l="0" t="0" r="0" b="0"/>
            <wp:docPr id="27" name="Picture 2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pie chart&#10;&#10;Description automatically generated"/>
                    <pic:cNvPicPr/>
                  </pic:nvPicPr>
                  <pic:blipFill>
                    <a:blip r:embed="rId15"/>
                    <a:stretch>
                      <a:fillRect/>
                    </a:stretch>
                  </pic:blipFill>
                  <pic:spPr>
                    <a:xfrm>
                      <a:off x="0" y="0"/>
                      <a:ext cx="4582863" cy="2336111"/>
                    </a:xfrm>
                    <a:prstGeom prst="rect">
                      <a:avLst/>
                    </a:prstGeom>
                  </pic:spPr>
                </pic:pic>
              </a:graphicData>
            </a:graphic>
          </wp:inline>
        </w:drawing>
      </w:r>
    </w:p>
    <w:p w14:paraId="6979522E"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Figure </w:t>
      </w:r>
      <w:r w:rsidRPr="001C4998">
        <w:rPr>
          <w:rFonts w:ascii="Arial" w:eastAsia="Times New Roman" w:hAnsi="Arial" w:cs="Arial"/>
          <w:sz w:val="24"/>
          <w:szCs w:val="24"/>
          <w:highlight w:val="yellow"/>
          <w:lang w:eastAsia="en-GB"/>
        </w:rPr>
        <w:t>X</w:t>
      </w:r>
      <w:r w:rsidRPr="001C4998">
        <w:rPr>
          <w:rFonts w:ascii="Arial" w:eastAsia="Times New Roman" w:hAnsi="Arial" w:cs="Arial"/>
          <w:sz w:val="24"/>
          <w:szCs w:val="24"/>
          <w:lang w:eastAsia="en-GB"/>
        </w:rPr>
        <w:t xml:space="preserve"> identifies that a variety of age groups completed both questionnaires. The largest completion rate for general shoppers was 30% in the age category 18-24, however, this was the smallest category for zero-waste shoppers.  </w:t>
      </w:r>
    </w:p>
    <w:p w14:paraId="6E52A76B"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73EDA59C" w14:textId="77777777" w:rsidR="001C4998" w:rsidRPr="001C4998" w:rsidRDefault="001C4998" w:rsidP="001C4998">
      <w:pPr>
        <w:spacing w:before="315" w:after="315" w:line="240" w:lineRule="auto"/>
        <w:jc w:val="both"/>
        <w:rPr>
          <w:rFonts w:ascii="Arial" w:eastAsia="Times New Roman" w:hAnsi="Arial" w:cs="Arial"/>
          <w:b/>
          <w:bCs/>
          <w:i/>
          <w:iCs/>
          <w:sz w:val="24"/>
          <w:szCs w:val="24"/>
          <w:u w:val="single"/>
          <w:lang w:eastAsia="en-GB"/>
        </w:rPr>
      </w:pPr>
      <w:r w:rsidRPr="001C4998">
        <w:rPr>
          <w:rFonts w:ascii="Arial" w:eastAsia="Times New Roman" w:hAnsi="Arial" w:cs="Arial"/>
          <w:sz w:val="24"/>
          <w:szCs w:val="24"/>
          <w:u w:val="single"/>
          <w:lang w:eastAsia="en-GB"/>
        </w:rPr>
        <w:lastRenderedPageBreak/>
        <w:t xml:space="preserve">Question 2 </w:t>
      </w:r>
    </w:p>
    <w:p w14:paraId="7EF747AE"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6F85E1B5"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9440" behindDoc="0" locked="0" layoutInCell="1" allowOverlap="1" wp14:anchorId="2AEF0EC6" wp14:editId="30168597">
                <wp:simplePos x="0" y="0"/>
                <wp:positionH relativeFrom="margin">
                  <wp:posOffset>4435973</wp:posOffset>
                </wp:positionH>
                <wp:positionV relativeFrom="paragraph">
                  <wp:posOffset>2326903</wp:posOffset>
                </wp:positionV>
                <wp:extent cx="816159" cy="249381"/>
                <wp:effectExtent l="0" t="0" r="3175"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159" cy="249381"/>
                        </a:xfrm>
                        <a:prstGeom prst="rect">
                          <a:avLst/>
                        </a:prstGeom>
                        <a:solidFill>
                          <a:srgbClr val="FFFFFF"/>
                        </a:solidFill>
                        <a:ln w="9525">
                          <a:noFill/>
                          <a:miter lim="800000"/>
                          <a:headEnd/>
                          <a:tailEnd/>
                        </a:ln>
                      </wps:spPr>
                      <wps:txbx>
                        <w:txbxContent>
                          <w:p w14:paraId="1A1C1D91"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32 (20%)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EF0EC6" id="_x0000_t202" coordsize="21600,21600" o:spt="202" path="m,l,21600r21600,l21600,xe">
                <v:stroke joinstyle="miter"/>
                <v:path gradientshapeok="t" o:connecttype="rect"/>
              </v:shapetype>
              <v:shape id="Text Box 2" o:spid="_x0000_s1026" type="#_x0000_t202" style="position:absolute;left:0;text-align:left;margin-left:349.3pt;margin-top:183.2pt;width:64.25pt;height:19.6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" stroked="f">
                <v:textbox>
                  <w:txbxContent>
                    <w:p w14:paraId="1A1C1D91"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32 (20%)</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8416" behindDoc="0" locked="0" layoutInCell="1" allowOverlap="1" wp14:anchorId="6B0FCC84" wp14:editId="5825DBEA">
                <wp:simplePos x="0" y="0"/>
                <wp:positionH relativeFrom="margin">
                  <wp:posOffset>4065679</wp:posOffset>
                </wp:positionH>
                <wp:positionV relativeFrom="paragraph">
                  <wp:posOffset>2047019</wp:posOffset>
                </wp:positionV>
                <wp:extent cx="884172" cy="272052"/>
                <wp:effectExtent l="0" t="0" r="0" b="0"/>
                <wp:wrapNone/>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172" cy="272052"/>
                        </a:xfrm>
                        <a:prstGeom prst="rect">
                          <a:avLst/>
                        </a:prstGeom>
                        <a:solidFill>
                          <a:srgbClr val="FFFFFF"/>
                        </a:solidFill>
                        <a:ln w="9525">
                          <a:noFill/>
                          <a:miter lim="800000"/>
                          <a:headEnd/>
                          <a:tailEnd/>
                        </a:ln>
                      </wps:spPr>
                      <wps:txbx>
                        <w:txbxContent>
                          <w:p w14:paraId="7A21C548"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-27 (16.9%)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FCC84" id="_x0000_s1027" type="#_x0000_t202" style="position:absolute;left:0;text-align:left;margin-left:320.15pt;margin-top:161.2pt;width:69.6pt;height:21.4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" stroked="f">
                <v:textbox>
                  <w:txbxContent>
                    <w:p w14:paraId="7A21C548"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-27 (16.9%)</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7392" behindDoc="0" locked="0" layoutInCell="1" allowOverlap="1" wp14:anchorId="3F727281" wp14:editId="249F982E">
                <wp:simplePos x="0" y="0"/>
                <wp:positionH relativeFrom="margin">
                  <wp:posOffset>4511544</wp:posOffset>
                </wp:positionH>
                <wp:positionV relativeFrom="paragraph">
                  <wp:posOffset>1775240</wp:posOffset>
                </wp:positionV>
                <wp:extent cx="899286" cy="272052"/>
                <wp:effectExtent l="0" t="0" r="0" b="0"/>
                <wp:wrapNone/>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286" cy="272052"/>
                        </a:xfrm>
                        <a:prstGeom prst="rect">
                          <a:avLst/>
                        </a:prstGeom>
                        <a:solidFill>
                          <a:srgbClr val="FFFFFF"/>
                        </a:solidFill>
                        <a:ln w="9525">
                          <a:noFill/>
                          <a:miter lim="800000"/>
                          <a:headEnd/>
                          <a:tailEnd/>
                        </a:ln>
                      </wps:spPr>
                      <wps:txbx>
                        <w:txbxContent>
                          <w:p w14:paraId="4767F8E9"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-33 (20.6%)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27281" id="_x0000_s1028" type="#_x0000_t202" style="position:absolute;left:0;text-align:left;margin-left:355.25pt;margin-top:139.8pt;width:70.8pt;height:21.4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" stroked="f">
                <v:textbox>
                  <w:txbxContent>
                    <w:p w14:paraId="4767F8E9"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-33 (20.6%)</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6368" behindDoc="0" locked="0" layoutInCell="1" allowOverlap="1" wp14:anchorId="199DE3F8" wp14:editId="593F70F7">
                <wp:simplePos x="0" y="0"/>
                <wp:positionH relativeFrom="margin">
                  <wp:posOffset>4065680</wp:posOffset>
                </wp:positionH>
                <wp:positionV relativeFrom="paragraph">
                  <wp:posOffset>1495630</wp:posOffset>
                </wp:positionV>
                <wp:extent cx="899286" cy="264495"/>
                <wp:effectExtent l="0" t="0" r="0" b="2540"/>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286" cy="264495"/>
                        </a:xfrm>
                        <a:prstGeom prst="rect">
                          <a:avLst/>
                        </a:prstGeom>
                        <a:solidFill>
                          <a:srgbClr val="FFFFFF"/>
                        </a:solidFill>
                        <a:ln w="9525">
                          <a:noFill/>
                          <a:miter lim="800000"/>
                          <a:headEnd/>
                          <a:tailEnd/>
                        </a:ln>
                      </wps:spPr>
                      <wps:txbx>
                        <w:txbxContent>
                          <w:p w14:paraId="6FB2770A"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27 (16.9%)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DE3F8" id="_x0000_s1029" type="#_x0000_t202" style="position:absolute;left:0;text-align:left;margin-left:320.15pt;margin-top:117.75pt;width:70.8pt;height:20.8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" stroked="f">
                <v:textbox>
                  <w:txbxContent>
                    <w:p w14:paraId="6FB2770A"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27 (16.9%)</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5344" behindDoc="0" locked="0" layoutInCell="1" allowOverlap="1" wp14:anchorId="71DDA5B2" wp14:editId="5F2A8211">
                <wp:simplePos x="0" y="0"/>
                <wp:positionH relativeFrom="margin">
                  <wp:posOffset>2947240</wp:posOffset>
                </wp:positionH>
                <wp:positionV relativeFrom="paragraph">
                  <wp:posOffset>1216020</wp:posOffset>
                </wp:positionV>
                <wp:extent cx="816159" cy="264495"/>
                <wp:effectExtent l="0" t="0" r="3175" b="254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159" cy="264495"/>
                        </a:xfrm>
                        <a:prstGeom prst="rect">
                          <a:avLst/>
                        </a:prstGeom>
                        <a:solidFill>
                          <a:srgbClr val="FFFFFF"/>
                        </a:solidFill>
                        <a:ln w="9525">
                          <a:noFill/>
                          <a:miter lim="800000"/>
                          <a:headEnd/>
                          <a:tailEnd/>
                        </a:ln>
                      </wps:spPr>
                      <wps:txbx>
                        <w:txbxContent>
                          <w:p w14:paraId="5445757D"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12 (7.5%)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DA5B2" id="_x0000_s1030" type="#_x0000_t202" style="position:absolute;left:0;text-align:left;margin-left:232.05pt;margin-top:95.75pt;width:64.25pt;height:20.8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" stroked="f">
                <v:textbox>
                  <w:txbxContent>
                    <w:p w14:paraId="5445757D"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12 (7.5%)</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4320" behindDoc="0" locked="0" layoutInCell="1" allowOverlap="1" wp14:anchorId="7CCCAF4C" wp14:editId="536DF0BE">
                <wp:simplePos x="0" y="0"/>
                <wp:positionH relativeFrom="margin">
                  <wp:posOffset>3105938</wp:posOffset>
                </wp:positionH>
                <wp:positionV relativeFrom="paragraph">
                  <wp:posOffset>958284</wp:posOffset>
                </wp:positionV>
                <wp:extent cx="861501" cy="249381"/>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501" cy="249381"/>
                        </a:xfrm>
                        <a:prstGeom prst="rect">
                          <a:avLst/>
                        </a:prstGeom>
                        <a:solidFill>
                          <a:srgbClr val="FFFFFF"/>
                        </a:solidFill>
                        <a:ln w="9525">
                          <a:noFill/>
                          <a:miter lim="800000"/>
                          <a:headEnd/>
                          <a:tailEnd/>
                        </a:ln>
                      </wps:spPr>
                      <wps:txbx>
                        <w:txbxContent>
                          <w:p w14:paraId="63917BAB"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CAF4C" id="_x0000_s1031" type="#_x0000_t202" style="position:absolute;left:0;text-align:left;margin-left:244.55pt;margin-top:75.45pt;width:67.85pt;height:19.6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" stroked="f">
                <v:textbox>
                  <w:txbxContent>
                    <w:p w14:paraId="63917BAB"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(8.8%)</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3296" behindDoc="0" locked="0" layoutInCell="1" allowOverlap="1" wp14:anchorId="3BB985DC" wp14:editId="575124C8">
                <wp:simplePos x="0" y="0"/>
                <wp:positionH relativeFrom="column">
                  <wp:posOffset>2811061</wp:posOffset>
                </wp:positionH>
                <wp:positionV relativeFrom="paragraph">
                  <wp:posOffset>694905</wp:posOffset>
                </wp:positionV>
                <wp:extent cx="785931" cy="264496"/>
                <wp:effectExtent l="0" t="0" r="0" b="2540"/>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931" cy="264496"/>
                        </a:xfrm>
                        <a:prstGeom prst="rect">
                          <a:avLst/>
                        </a:prstGeom>
                        <a:solidFill>
                          <a:srgbClr val="FFFFFF"/>
                        </a:solidFill>
                        <a:ln w="9525">
                          <a:noFill/>
                          <a:miter lim="800000"/>
                          <a:headEnd/>
                          <a:tailEnd/>
                        </a:ln>
                      </wps:spPr>
                      <wps:txbx>
                        <w:txbxContent>
                          <w:p w14:paraId="0BDBEC7F"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-10 (6.3%)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985DC" id="_x0000_s1032" type="#_x0000_t202" style="position:absolute;left:0;text-align:left;margin-left:221.35pt;margin-top:54.7pt;width:61.9pt;height:20.8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" stroked="f">
                <v:textbox>
                  <w:txbxContent>
                    <w:p w14:paraId="0BDBEC7F" w14:textId="77777777" w:rsidR="001C4998" w:rsidRPr="00252CE0" w:rsidRDefault="001C4998" w:rsidP="001C4998">
                      <w:pPr>
                        <w:rPr>
                          <w:rFonts w:ascii="Arial" w:hAnsi="Arial" w:cs="Arial"/>
                          <w:sz w:val="20"/>
                          <w:szCs w:val="20"/>
                          <w:lang w:val="en-US"/>
                        </w:rPr>
                      </w:pPr>
                      <w:r>
                        <w:rPr>
                          <w:rFonts w:ascii="Arial" w:hAnsi="Arial" w:cs="Arial"/>
                          <w:sz w:val="20"/>
                          <w:szCs w:val="20"/>
                          <w:lang w:val="en-US"/>
                        </w:rPr>
                        <w:t>-10 (6.3%)</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02272" behindDoc="0" locked="0" layoutInCell="1" allowOverlap="1" wp14:anchorId="5EFD0105" wp14:editId="2B1CFA07">
                <wp:simplePos x="0" y="0"/>
                <wp:positionH relativeFrom="column">
                  <wp:posOffset>2433362</wp:posOffset>
                </wp:positionH>
                <wp:positionV relativeFrom="paragraph">
                  <wp:posOffset>415369</wp:posOffset>
                </wp:positionV>
                <wp:extent cx="755702" cy="241825"/>
                <wp:effectExtent l="0" t="0" r="6350" b="635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702" cy="241825"/>
                        </a:xfrm>
                        <a:prstGeom prst="rect">
                          <a:avLst/>
                        </a:prstGeom>
                        <a:solidFill>
                          <a:srgbClr val="FFFFFF"/>
                        </a:solidFill>
                        <a:ln w="9525">
                          <a:noFill/>
                          <a:miter lim="800000"/>
                          <a:headEnd/>
                          <a:tailEnd/>
                        </a:ln>
                      </wps:spPr>
                      <wps:txbx>
                        <w:txbxContent>
                          <w:p w14:paraId="6A4D4B1D"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-5 (3</w:t>
                            </w:r>
                            <w:r>
                              <w:rPr>
                                <w:rFonts w:ascii="Arial" w:hAnsi="Arial" w:cs="Arial"/>
                                <w:sz w:val="20"/>
                                <w:szCs w:val="20"/>
                                <w:lang w:val="en-US"/>
                              </w:rPr>
                              <w:t>.1</w:t>
                            </w:r>
                            <w:r w:rsidRPr="00252CE0">
                              <w:rPr>
                                <w:rFonts w:ascii="Arial" w:hAnsi="Arial" w:cs="Arial"/>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D0105" id="_x0000_s1033" type="#_x0000_t202" style="position:absolute;left:0;text-align:left;margin-left:191.6pt;margin-top:32.7pt;width:59.5pt;height:19.0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" stroked="f">
                <v:textbox>
                  <w:txbxContent>
                    <w:p w14:paraId="6A4D4B1D"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-5 (3</w:t>
                      </w:r>
                      <w:r>
                        <w:rPr>
                          <w:rFonts w:ascii="Arial" w:hAnsi="Arial" w:cs="Arial"/>
                          <w:sz w:val="20"/>
                          <w:szCs w:val="20"/>
                          <w:lang w:val="en-US"/>
                        </w:rPr>
                        <w:t>.1</w:t>
                      </w:r>
                      <w:r w:rsidRPr="00252CE0">
                        <w:rPr>
                          <w:rFonts w:ascii="Arial" w:hAnsi="Arial" w:cs="Arial"/>
                          <w:sz w:val="20"/>
                          <w:szCs w:val="20"/>
                          <w:lang w:val="en-US"/>
                        </w:rPr>
                        <w:t>%)</w:t>
                      </w:r>
                    </w:p>
                  </w:txbxContent>
                </v:textbox>
              </v:shape>
            </w:pict>
          </mc:Fallback>
        </mc:AlternateContent>
      </w:r>
      <w:r w:rsidRPr="001C4998">
        <w:rPr>
          <w:rFonts w:ascii="Arial" w:eastAsia="Times New Roman" w:hAnsi="Arial" w:cs="Arial"/>
          <w:i/>
          <w:iCs/>
          <w:noProof/>
          <w:sz w:val="24"/>
          <w:szCs w:val="24"/>
          <w:lang w:eastAsia="en-GB"/>
        </w:rPr>
        <w:drawing>
          <wp:inline distT="0" distB="0" distL="0" distR="0" wp14:anchorId="11B0B6E3" wp14:editId="4364DBDC">
            <wp:extent cx="4953000" cy="2953689"/>
            <wp:effectExtent l="0" t="0" r="0" b="0"/>
            <wp:docPr id="52" name="Picture 5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02" cy="2999132"/>
                    </a:xfrm>
                    <a:prstGeom prst="rect">
                      <a:avLst/>
                    </a:prstGeom>
                    <a:noFill/>
                  </pic:spPr>
                </pic:pic>
              </a:graphicData>
            </a:graphic>
          </wp:inline>
        </w:drawing>
      </w:r>
    </w:p>
    <w:p w14:paraId="7E30D490"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Zero-waste shoppers </w:t>
      </w:r>
    </w:p>
    <w:p w14:paraId="3257833D"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7632" behindDoc="0" locked="0" layoutInCell="1" allowOverlap="1" wp14:anchorId="0F536602" wp14:editId="0D7D2176">
                <wp:simplePos x="0" y="0"/>
                <wp:positionH relativeFrom="margin">
                  <wp:posOffset>3597144</wp:posOffset>
                </wp:positionH>
                <wp:positionV relativeFrom="paragraph">
                  <wp:posOffset>2304677</wp:posOffset>
                </wp:positionV>
                <wp:extent cx="838830" cy="294724"/>
                <wp:effectExtent l="0" t="0" r="0" b="0"/>
                <wp:wrapNone/>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830" cy="294724"/>
                        </a:xfrm>
                        <a:prstGeom prst="rect">
                          <a:avLst/>
                        </a:prstGeom>
                        <a:solidFill>
                          <a:srgbClr val="FFFFFF"/>
                        </a:solidFill>
                        <a:ln w="9525">
                          <a:noFill/>
                          <a:miter lim="800000"/>
                          <a:headEnd/>
                          <a:tailEnd/>
                        </a:ln>
                      </wps:spPr>
                      <wps:txbx>
                        <w:txbxContent>
                          <w:p w14:paraId="7C5084F6"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24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36602" id="_x0000_s1034" type="#_x0000_t202" style="position:absolute;left:0;text-align:left;margin-left:283.25pt;margin-top:181.45pt;width:66.05pt;height:23.2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" stroked="f">
                <v:textbox>
                  <w:txbxContent>
                    <w:p w14:paraId="7C5084F6"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24 (15%)</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6608" behindDoc="0" locked="0" layoutInCell="1" allowOverlap="1" wp14:anchorId="14797154" wp14:editId="11FD659B">
                <wp:simplePos x="0" y="0"/>
                <wp:positionH relativeFrom="margin">
                  <wp:posOffset>3461118</wp:posOffset>
                </wp:positionH>
                <wp:positionV relativeFrom="paragraph">
                  <wp:posOffset>2032624</wp:posOffset>
                </wp:positionV>
                <wp:extent cx="884172" cy="284922"/>
                <wp:effectExtent l="0" t="0" r="0" b="1270"/>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172" cy="284922"/>
                        </a:xfrm>
                        <a:prstGeom prst="rect">
                          <a:avLst/>
                        </a:prstGeom>
                        <a:solidFill>
                          <a:srgbClr val="FFFFFF"/>
                        </a:solidFill>
                        <a:ln w="9525">
                          <a:noFill/>
                          <a:miter lim="800000"/>
                          <a:headEnd/>
                          <a:tailEnd/>
                        </a:ln>
                      </wps:spPr>
                      <wps:txbx>
                        <w:txbxContent>
                          <w:p w14:paraId="6D26AF6F"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22 (13.8%)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97154" id="_x0000_s1035" type="#_x0000_t202" style="position:absolute;left:0;text-align:left;margin-left:272.55pt;margin-top:160.05pt;width:69.6pt;height:22.4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" stroked="f">
                <v:textbox>
                  <w:txbxContent>
                    <w:p w14:paraId="6D26AF6F"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22 (13.8%)</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5584" behindDoc="0" locked="0" layoutInCell="1" allowOverlap="1" wp14:anchorId="412FA6BA" wp14:editId="5C1C08FB">
                <wp:simplePos x="0" y="0"/>
                <wp:positionH relativeFrom="margin">
                  <wp:posOffset>4171478</wp:posOffset>
                </wp:positionH>
                <wp:positionV relativeFrom="paragraph">
                  <wp:posOffset>1760572</wp:posOffset>
                </wp:positionV>
                <wp:extent cx="959742" cy="264496"/>
                <wp:effectExtent l="0" t="0" r="0" b="254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742" cy="264496"/>
                        </a:xfrm>
                        <a:prstGeom prst="rect">
                          <a:avLst/>
                        </a:prstGeom>
                        <a:solidFill>
                          <a:srgbClr val="FFFFFF"/>
                        </a:solidFill>
                        <a:ln w="9525">
                          <a:noFill/>
                          <a:miter lim="800000"/>
                          <a:headEnd/>
                          <a:tailEnd/>
                        </a:ln>
                      </wps:spPr>
                      <wps:txbx>
                        <w:txbxContent>
                          <w:p w14:paraId="2CD70123"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33 (20.6%)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FA6BA" id="_x0000_s1036" type="#_x0000_t202" style="position:absolute;left:0;text-align:left;margin-left:328.45pt;margin-top:138.65pt;width:75.55pt;height:20.85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" stroked="f">
                <v:textbox>
                  <w:txbxContent>
                    <w:p w14:paraId="2CD70123"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33 (20.6%)</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4560" behindDoc="0" locked="0" layoutInCell="1" allowOverlap="1" wp14:anchorId="3A91761A" wp14:editId="796C9304">
                <wp:simplePos x="0" y="0"/>
                <wp:positionH relativeFrom="margin">
                  <wp:posOffset>3536688</wp:posOffset>
                </wp:positionH>
                <wp:positionV relativeFrom="paragraph">
                  <wp:posOffset>1508503</wp:posOffset>
                </wp:positionV>
                <wp:extent cx="952185" cy="241825"/>
                <wp:effectExtent l="0" t="0" r="635" b="635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185" cy="241825"/>
                        </a:xfrm>
                        <a:prstGeom prst="rect">
                          <a:avLst/>
                        </a:prstGeom>
                        <a:solidFill>
                          <a:srgbClr val="FFFFFF"/>
                        </a:solidFill>
                        <a:ln w="9525">
                          <a:noFill/>
                          <a:miter lim="800000"/>
                          <a:headEnd/>
                          <a:tailEnd/>
                        </a:ln>
                      </wps:spPr>
                      <wps:txbx>
                        <w:txbxContent>
                          <w:p w14:paraId="4C1FF331"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23 (14.4%)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1761A" id="_x0000_s1037" type="#_x0000_t202" style="position:absolute;left:0;text-align:left;margin-left:278.5pt;margin-top:118.8pt;width:75pt;height:19.0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" stroked="f">
                <v:textbox>
                  <w:txbxContent>
                    <w:p w14:paraId="4C1FF331"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23 (14.4%)</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3536" behindDoc="0" locked="0" layoutInCell="1" allowOverlap="1" wp14:anchorId="5550FCE8" wp14:editId="1F03453F">
                <wp:simplePos x="0" y="0"/>
                <wp:positionH relativeFrom="margin">
                  <wp:posOffset>3536688</wp:posOffset>
                </wp:positionH>
                <wp:positionV relativeFrom="paragraph">
                  <wp:posOffset>951634</wp:posOffset>
                </wp:positionV>
                <wp:extent cx="861501" cy="264496"/>
                <wp:effectExtent l="0" t="0" r="0" b="254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501" cy="264496"/>
                        </a:xfrm>
                        <a:prstGeom prst="rect">
                          <a:avLst/>
                        </a:prstGeom>
                        <a:solidFill>
                          <a:srgbClr val="FFFFFF"/>
                        </a:solidFill>
                        <a:ln w="9525">
                          <a:noFill/>
                          <a:miter lim="800000"/>
                          <a:headEnd/>
                          <a:tailEnd/>
                        </a:ln>
                      </wps:spPr>
                      <wps:txbx>
                        <w:txbxContent>
                          <w:p w14:paraId="1A6BCFAC"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23 (14.4%)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50FCE8" id="_x0000_s1038" type="#_x0000_t202" style="position:absolute;left:0;text-align:left;margin-left:278.5pt;margin-top:74.95pt;width:67.85pt;height:20.8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" stroked="f">
                <v:textbox>
                  <w:txbxContent>
                    <w:p w14:paraId="1A6BCFAC"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23 (14.4%)</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2512" behindDoc="0" locked="0" layoutInCell="1" allowOverlap="1" wp14:anchorId="5B844A1E" wp14:editId="7D1C3EA1">
                <wp:simplePos x="0" y="0"/>
                <wp:positionH relativeFrom="margin">
                  <wp:posOffset>2871669</wp:posOffset>
                </wp:positionH>
                <wp:positionV relativeFrom="paragraph">
                  <wp:posOffset>1224023</wp:posOffset>
                </wp:positionV>
                <wp:extent cx="793488" cy="284922"/>
                <wp:effectExtent l="0" t="0" r="6985" b="127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488" cy="284922"/>
                        </a:xfrm>
                        <a:prstGeom prst="rect">
                          <a:avLst/>
                        </a:prstGeom>
                        <a:solidFill>
                          <a:srgbClr val="FFFFFF"/>
                        </a:solidFill>
                        <a:ln w="9525">
                          <a:noFill/>
                          <a:miter lim="800000"/>
                          <a:headEnd/>
                          <a:tailEnd/>
                        </a:ln>
                      </wps:spPr>
                      <wps:txbx>
                        <w:txbxContent>
                          <w:p w14:paraId="79ADA798"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13 (8.1%)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844A1E" id="_x0000_s1039" type="#_x0000_t202" style="position:absolute;left:0;text-align:left;margin-left:226.1pt;margin-top:96.4pt;width:62.5pt;height:22.4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" stroked="f">
                <v:textbox>
                  <w:txbxContent>
                    <w:p w14:paraId="79ADA798"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13 (8.1%)</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1488" behindDoc="0" locked="0" layoutInCell="1" allowOverlap="1" wp14:anchorId="3F9BAF9B" wp14:editId="52ACB6BB">
                <wp:simplePos x="0" y="0"/>
                <wp:positionH relativeFrom="margin">
                  <wp:posOffset>2947240</wp:posOffset>
                </wp:positionH>
                <wp:positionV relativeFrom="paragraph">
                  <wp:posOffset>687474</wp:posOffset>
                </wp:positionV>
                <wp:extent cx="801045" cy="264496"/>
                <wp:effectExtent l="0" t="0" r="0" b="254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045" cy="264496"/>
                        </a:xfrm>
                        <a:prstGeom prst="rect">
                          <a:avLst/>
                        </a:prstGeom>
                        <a:solidFill>
                          <a:srgbClr val="FFFFFF"/>
                        </a:solidFill>
                        <a:ln w="9525">
                          <a:noFill/>
                          <a:miter lim="800000"/>
                          <a:headEnd/>
                          <a:tailEnd/>
                        </a:ln>
                      </wps:spPr>
                      <wps:txbx>
                        <w:txbxContent>
                          <w:p w14:paraId="19B30444"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BAF9B" id="_x0000_s1040" type="#_x0000_t202" style="position:absolute;left:0;text-align:left;margin-left:232.05pt;margin-top:54.15pt;width:63.05pt;height:20.8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" stroked="f">
                <v:textbox>
                  <w:txbxContent>
                    <w:p w14:paraId="19B30444"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(8.8%)</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0464" behindDoc="0" locked="0" layoutInCell="1" allowOverlap="1" wp14:anchorId="46EB1394" wp14:editId="435AE0F8">
                <wp:simplePos x="0" y="0"/>
                <wp:positionH relativeFrom="margin">
                  <wp:posOffset>2561831</wp:posOffset>
                </wp:positionH>
                <wp:positionV relativeFrom="paragraph">
                  <wp:posOffset>407864</wp:posOffset>
                </wp:positionV>
                <wp:extent cx="649904" cy="256939"/>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904" cy="256939"/>
                        </a:xfrm>
                        <a:prstGeom prst="rect">
                          <a:avLst/>
                        </a:prstGeom>
                        <a:solidFill>
                          <a:srgbClr val="FFFFFF"/>
                        </a:solidFill>
                        <a:ln w="9525">
                          <a:noFill/>
                          <a:miter lim="800000"/>
                          <a:headEnd/>
                          <a:tailEnd/>
                        </a:ln>
                      </wps:spPr>
                      <wps:txbx>
                        <w:txbxContent>
                          <w:p w14:paraId="2E0BF3DF"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8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B1394" id="_x0000_s1041" type="#_x0000_t202" style="position:absolute;left:0;text-align:left;margin-left:201.7pt;margin-top:32.1pt;width:51.15pt;height:20.2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" stroked="f">
                <v:textbox>
                  <w:txbxContent>
                    <w:p w14:paraId="2E0BF3DF"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8 (5%)</w:t>
                      </w:r>
                    </w:p>
                  </w:txbxContent>
                </v:textbox>
                <w10:wrap anchorx="margin"/>
              </v:shape>
            </w:pict>
          </mc:Fallback>
        </mc:AlternateContent>
      </w:r>
      <w:r w:rsidRPr="001C4998">
        <w:rPr>
          <w:rFonts w:ascii="Arial" w:eastAsia="Times New Roman" w:hAnsi="Arial" w:cs="Arial"/>
          <w:noProof/>
          <w:sz w:val="24"/>
          <w:szCs w:val="24"/>
          <w:lang w:eastAsia="en-GB"/>
        </w:rPr>
        <w:drawing>
          <wp:inline distT="0" distB="0" distL="0" distR="0" wp14:anchorId="10755985" wp14:editId="00F80B7A">
            <wp:extent cx="4805082" cy="2865478"/>
            <wp:effectExtent l="0" t="0" r="0" b="0"/>
            <wp:docPr id="51" name="Picture 5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 bar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6320" cy="2884106"/>
                    </a:xfrm>
                    <a:prstGeom prst="rect">
                      <a:avLst/>
                    </a:prstGeom>
                    <a:noFill/>
                  </pic:spPr>
                </pic:pic>
              </a:graphicData>
            </a:graphic>
          </wp:inline>
        </w:drawing>
      </w:r>
    </w:p>
    <w:p w14:paraId="6252766D"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r w:rsidRPr="001C4998">
        <w:rPr>
          <w:rFonts w:ascii="Arial" w:eastAsia="Times New Roman" w:hAnsi="Arial" w:cs="Arial"/>
          <w:sz w:val="24"/>
          <w:szCs w:val="24"/>
          <w:lang w:eastAsia="en-GB"/>
        </w:rPr>
        <w:t xml:space="preserve">The data shows that the largest number of respondents completing both questionnaires </w:t>
      </w:r>
      <w:proofErr w:type="gramStart"/>
      <w:r w:rsidRPr="001C4998">
        <w:rPr>
          <w:rFonts w:ascii="Arial" w:eastAsia="Times New Roman" w:hAnsi="Arial" w:cs="Arial"/>
          <w:sz w:val="24"/>
          <w:szCs w:val="24"/>
          <w:lang w:eastAsia="en-GB"/>
        </w:rPr>
        <w:t>were located in</w:t>
      </w:r>
      <w:proofErr w:type="gramEnd"/>
      <w:r w:rsidRPr="001C4998">
        <w:rPr>
          <w:rFonts w:ascii="Arial" w:eastAsia="Times New Roman" w:hAnsi="Arial" w:cs="Arial"/>
          <w:sz w:val="24"/>
          <w:szCs w:val="24"/>
          <w:lang w:eastAsia="en-GB"/>
        </w:rPr>
        <w:t xml:space="preserve"> Haverfordwest or surrounding areas. Unfortunately, some respondents who live outside of West Wales completed the questionnaires despite requesting people not to. </w:t>
      </w:r>
      <w:r w:rsidRPr="001C4998">
        <w:rPr>
          <w:rFonts w:ascii="Arial" w:eastAsia="Times New Roman" w:hAnsi="Arial" w:cs="Arial"/>
          <w:b/>
          <w:bCs/>
          <w:color w:val="FF0000"/>
          <w:sz w:val="24"/>
          <w:szCs w:val="24"/>
          <w:lang w:eastAsia="en-GB"/>
        </w:rPr>
        <w:t xml:space="preserve">Further </w:t>
      </w:r>
      <w:proofErr w:type="gramStart"/>
      <w:r w:rsidRPr="001C4998">
        <w:rPr>
          <w:rFonts w:ascii="Arial" w:eastAsia="Times New Roman" w:hAnsi="Arial" w:cs="Arial"/>
          <w:b/>
          <w:bCs/>
          <w:color w:val="FF0000"/>
          <w:sz w:val="24"/>
          <w:szCs w:val="24"/>
          <w:lang w:eastAsia="en-GB"/>
        </w:rPr>
        <w:t>explanation?.</w:t>
      </w:r>
      <w:proofErr w:type="gramEnd"/>
    </w:p>
    <w:p w14:paraId="10962771"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6B73C67B"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539251DF"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lastRenderedPageBreak/>
        <w:t xml:space="preserve">Question 3 </w:t>
      </w:r>
    </w:p>
    <w:p w14:paraId="2F5BB526"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General shoppers </w:t>
      </w:r>
    </w:p>
    <w:p w14:paraId="6C41442D"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46DCF7B9" wp14:editId="26185B16">
            <wp:extent cx="4813300" cy="3460433"/>
            <wp:effectExtent l="0" t="0" r="6350" b="6985"/>
            <wp:docPr id="208" name="Picture 20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Chart, bar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0901" cy="3473087"/>
                    </a:xfrm>
                    <a:prstGeom prst="rect">
                      <a:avLst/>
                    </a:prstGeom>
                    <a:noFill/>
                  </pic:spPr>
                </pic:pic>
              </a:graphicData>
            </a:graphic>
          </wp:inline>
        </w:drawing>
      </w:r>
    </w:p>
    <w:p w14:paraId="1EE1563B"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Zero-waste shoppers</w:t>
      </w:r>
    </w:p>
    <w:p w14:paraId="45B5CDDB"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noProof/>
          <w:sz w:val="24"/>
          <w:szCs w:val="24"/>
          <w:lang w:eastAsia="en-GB"/>
        </w:rPr>
        <w:drawing>
          <wp:inline distT="0" distB="0" distL="0" distR="0" wp14:anchorId="0F6B28FF" wp14:editId="1D10757D">
            <wp:extent cx="4686300" cy="3709756"/>
            <wp:effectExtent l="0" t="0" r="0" b="5080"/>
            <wp:docPr id="206" name="Picture 20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51011" cy="3760982"/>
                    </a:xfrm>
                    <a:prstGeom prst="rect">
                      <a:avLst/>
                    </a:prstGeom>
                    <a:noFill/>
                  </pic:spPr>
                </pic:pic>
              </a:graphicData>
            </a:graphic>
          </wp:inline>
        </w:drawing>
      </w:r>
    </w:p>
    <w:p w14:paraId="6AA71BC7"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lastRenderedPageBreak/>
        <w:t>98 general shoppers and 80 zero-waste shoppers found convenience extremely or quite important.</w:t>
      </w:r>
    </w:p>
    <w:p w14:paraId="27E19D9A"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115 general shoppers and 105 zero-waste shoppers considered pricing and special offers to be extremely or quite important. </w:t>
      </w:r>
    </w:p>
    <w:p w14:paraId="1567DD89"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75 general shoppers and 128 zero-waste shoppers deemed the packaging material of a product to be extremely or quite important.</w:t>
      </w:r>
    </w:p>
    <w:p w14:paraId="4CAA9A46"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101 general shoppers and 147 zero-waste shoppers believed that environmental concerns and animal welfare were extremely or quite important. </w:t>
      </w:r>
    </w:p>
    <w:p w14:paraId="47ED5089"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142 general shoppers and 122 zero-waste shoppers considered hygiene to be extremely or quite important.</w:t>
      </w:r>
    </w:p>
    <w:p w14:paraId="76378131" w14:textId="77777777" w:rsidR="001C4998" w:rsidRPr="001C4998" w:rsidRDefault="001C4998" w:rsidP="001C4998">
      <w:pPr>
        <w:numPr>
          <w:ilvl w:val="0"/>
          <w:numId w:val="31"/>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Online home delivery and branding/ graphical appearance were rated the least important feature by both groups of consumers.</w:t>
      </w:r>
    </w:p>
    <w:p w14:paraId="4A642472"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Change to percentages?</w:t>
      </w:r>
    </w:p>
    <w:p w14:paraId="7ED6F5C3"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4 </w:t>
      </w:r>
    </w:p>
    <w:p w14:paraId="179F3D91"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5309A3BD"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noProof/>
          <w:sz w:val="24"/>
          <w:szCs w:val="24"/>
          <w:lang w:eastAsia="en-GB"/>
        </w:rPr>
        <w:drawing>
          <wp:inline distT="0" distB="0" distL="0" distR="0" wp14:anchorId="1B77EE64" wp14:editId="63012BB9">
            <wp:extent cx="5731510" cy="2501900"/>
            <wp:effectExtent l="0" t="0" r="254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0"/>
                    <a:stretch>
                      <a:fillRect/>
                    </a:stretch>
                  </pic:blipFill>
                  <pic:spPr>
                    <a:xfrm>
                      <a:off x="0" y="0"/>
                      <a:ext cx="5731510" cy="2501900"/>
                    </a:xfrm>
                    <a:prstGeom prst="rect">
                      <a:avLst/>
                    </a:prstGeom>
                  </pic:spPr>
                </pic:pic>
              </a:graphicData>
            </a:graphic>
          </wp:inline>
        </w:drawing>
      </w:r>
    </w:p>
    <w:p w14:paraId="33DB6F1D"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Zero-waste shoppers</w:t>
      </w:r>
    </w:p>
    <w:p w14:paraId="04428321"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lastRenderedPageBreak/>
        <w:drawing>
          <wp:inline distT="0" distB="0" distL="0" distR="0" wp14:anchorId="3EF7374B" wp14:editId="2D10FEFB">
            <wp:extent cx="6255385" cy="2692400"/>
            <wp:effectExtent l="0" t="0" r="0" b="0"/>
            <wp:docPr id="28" name="Picture 2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55385" cy="2692400"/>
                    </a:xfrm>
                    <a:prstGeom prst="rect">
                      <a:avLst/>
                    </a:prstGeom>
                    <a:noFill/>
                  </pic:spPr>
                </pic:pic>
              </a:graphicData>
            </a:graphic>
          </wp:inline>
        </w:drawing>
      </w:r>
    </w:p>
    <w:p w14:paraId="06AD496E"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Figure </w:t>
      </w:r>
      <w:r w:rsidRPr="001C4998">
        <w:rPr>
          <w:rFonts w:ascii="Arial" w:eastAsia="Times New Roman" w:hAnsi="Arial" w:cs="Arial"/>
          <w:sz w:val="24"/>
          <w:szCs w:val="24"/>
          <w:highlight w:val="yellow"/>
          <w:lang w:eastAsia="en-GB"/>
        </w:rPr>
        <w:t>X</w:t>
      </w:r>
      <w:r w:rsidRPr="001C4998">
        <w:rPr>
          <w:rFonts w:ascii="Arial" w:eastAsia="Times New Roman" w:hAnsi="Arial" w:cs="Arial"/>
          <w:sz w:val="24"/>
          <w:szCs w:val="24"/>
          <w:lang w:eastAsia="en-GB"/>
        </w:rPr>
        <w:t xml:space="preserve"> highlights that 69% of general shoppers feel that they are extremely or quite aware of the environmental impact that single-use plastic has on the environment. In comparison to this, 98% of zero-waste shoppers were extremely or quite aware.</w:t>
      </w:r>
    </w:p>
    <w:p w14:paraId="40E6BC8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6EDB7064"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5 </w:t>
      </w:r>
    </w:p>
    <w:p w14:paraId="73739500"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General shoppers </w:t>
      </w:r>
    </w:p>
    <w:p w14:paraId="342817C3"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0012A8A5" wp14:editId="66DC8407">
            <wp:extent cx="5759450" cy="259080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2590800"/>
                    </a:xfrm>
                    <a:prstGeom prst="rect">
                      <a:avLst/>
                    </a:prstGeom>
                    <a:noFill/>
                  </pic:spPr>
                </pic:pic>
              </a:graphicData>
            </a:graphic>
          </wp:inline>
        </w:drawing>
      </w:r>
    </w:p>
    <w:p w14:paraId="012469F0"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Zero-waste shoppers </w:t>
      </w:r>
    </w:p>
    <w:p w14:paraId="6D00C459"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lastRenderedPageBreak/>
        <w:drawing>
          <wp:inline distT="0" distB="0" distL="0" distR="0" wp14:anchorId="34C1E254" wp14:editId="0D147335">
            <wp:extent cx="5797550" cy="2520950"/>
            <wp:effectExtent l="0" t="0" r="0" b="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7550" cy="2520950"/>
                    </a:xfrm>
                    <a:prstGeom prst="rect">
                      <a:avLst/>
                    </a:prstGeom>
                    <a:noFill/>
                  </pic:spPr>
                </pic:pic>
              </a:graphicData>
            </a:graphic>
          </wp:inline>
        </w:drawing>
      </w:r>
    </w:p>
    <w:p w14:paraId="517971F5"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data reveals that 77% of general shoppers sometimes or always consider the environmental impact of the packaging of a product in their buying decision, in comparison to 100% of zero-waste shoppers. </w:t>
      </w:r>
    </w:p>
    <w:p w14:paraId="3B15B17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4A465742"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6 </w:t>
      </w:r>
    </w:p>
    <w:p w14:paraId="078E52D3"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General shoppers </w:t>
      </w:r>
    </w:p>
    <w:p w14:paraId="7A0C25F1"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64945EB1" wp14:editId="2B018D1C">
            <wp:extent cx="4387850" cy="238760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7850" cy="2387600"/>
                    </a:xfrm>
                    <a:prstGeom prst="rect">
                      <a:avLst/>
                    </a:prstGeom>
                    <a:noFill/>
                  </pic:spPr>
                </pic:pic>
              </a:graphicData>
            </a:graphic>
          </wp:inline>
        </w:drawing>
      </w:r>
    </w:p>
    <w:p w14:paraId="3F187EB8"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Zero-waste shoppers </w:t>
      </w:r>
    </w:p>
    <w:p w14:paraId="29C22F8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lastRenderedPageBreak/>
        <w:drawing>
          <wp:inline distT="0" distB="0" distL="0" distR="0" wp14:anchorId="758F38B8" wp14:editId="127FEAF9">
            <wp:extent cx="4419600" cy="2330450"/>
            <wp:effectExtent l="0" t="0" r="0" b="0"/>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ubble char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19600" cy="2330450"/>
                    </a:xfrm>
                    <a:prstGeom prst="rect">
                      <a:avLst/>
                    </a:prstGeom>
                    <a:noFill/>
                  </pic:spPr>
                </pic:pic>
              </a:graphicData>
            </a:graphic>
          </wp:inline>
        </w:drawing>
      </w:r>
    </w:p>
    <w:p w14:paraId="19A67AAE"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22BD2BDF"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data conveys that 63% of general shoppers were aware of what a zero-waste grocery store was, however, 37% of respondents were unaware. In contrast to this, 100% of zero-waste shoppers were evidently aware of zero-waste grocery stores.  </w:t>
      </w:r>
    </w:p>
    <w:p w14:paraId="4E48C880"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5940C312"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24886AF3"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207BA4D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426FF7FE"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7 </w:t>
      </w:r>
    </w:p>
    <w:p w14:paraId="5C8998F9"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25BE7029" w14:textId="77777777" w:rsidR="001C4998" w:rsidRPr="001C4998" w:rsidRDefault="001C4998" w:rsidP="001C4998">
      <w:pPr>
        <w:spacing w:before="315" w:after="315" w:line="240" w:lineRule="auto"/>
        <w:jc w:val="both"/>
        <w:rPr>
          <w:rFonts w:ascii="Arial" w:eastAsia="Times New Roman" w:hAnsi="Arial" w:cs="Arial"/>
          <w:b/>
          <w:bCs/>
          <w:i/>
          <w:iCs/>
          <w:color w:val="FF0000"/>
          <w:sz w:val="24"/>
          <w:szCs w:val="24"/>
          <w:u w:val="single"/>
          <w:lang w:eastAsia="en-GB"/>
        </w:rPr>
      </w:pP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700224" behindDoc="0" locked="0" layoutInCell="1" allowOverlap="1" wp14:anchorId="50661D4F" wp14:editId="787F4B25">
                <wp:simplePos x="0" y="0"/>
                <wp:positionH relativeFrom="margin">
                  <wp:posOffset>1242060</wp:posOffset>
                </wp:positionH>
                <wp:positionV relativeFrom="paragraph">
                  <wp:posOffset>1367790</wp:posOffset>
                </wp:positionV>
                <wp:extent cx="816610" cy="243840"/>
                <wp:effectExtent l="0" t="0" r="2540" b="381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243840"/>
                        </a:xfrm>
                        <a:prstGeom prst="rect">
                          <a:avLst/>
                        </a:prstGeom>
                        <a:solidFill>
                          <a:srgbClr val="FFFFFF"/>
                        </a:solidFill>
                        <a:ln w="9525">
                          <a:noFill/>
                          <a:miter lim="800000"/>
                          <a:headEnd/>
                          <a:tailEnd/>
                        </a:ln>
                      </wps:spPr>
                      <wps:txbx>
                        <w:txbxContent>
                          <w:p w14:paraId="1FAC1E11" w14:textId="77777777" w:rsidR="001C4998" w:rsidRPr="00EF5334" w:rsidRDefault="001C4998" w:rsidP="001C4998">
                            <w:pPr>
                              <w:rPr>
                                <w:rFonts w:ascii="Arial" w:hAnsi="Arial" w:cs="Arial"/>
                                <w:sz w:val="20"/>
                                <w:szCs w:val="20"/>
                                <w:lang w:val="en-US"/>
                              </w:rPr>
                            </w:pPr>
                            <w:r w:rsidRPr="00EF5334">
                              <w:rPr>
                                <w:rFonts w:ascii="Arial" w:hAnsi="Arial" w:cs="Arial"/>
                                <w:sz w:val="20"/>
                                <w:szCs w:val="20"/>
                                <w:lang w:val="en-US"/>
                              </w:rPr>
                              <w:t>-</w:t>
                            </w:r>
                            <w:r>
                              <w:rPr>
                                <w:rFonts w:ascii="Arial" w:hAnsi="Arial" w:cs="Arial"/>
                                <w:sz w:val="20"/>
                                <w:szCs w:val="20"/>
                                <w:lang w:val="en-US"/>
                              </w:rPr>
                              <w:t>8 (5</w:t>
                            </w:r>
                            <w:r w:rsidRPr="00EF5334">
                              <w:rPr>
                                <w:rFonts w:ascii="Arial" w:hAnsi="Arial" w:cs="Arial"/>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61D4F" id="_x0000_s1042" type="#_x0000_t202" style="position:absolute;left:0;text-align:left;margin-left:97.8pt;margin-top:107.7pt;width:64.3pt;height:19.2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" stroked="f">
                <v:textbox>
                  <w:txbxContent>
                    <w:p w14:paraId="1FAC1E11" w14:textId="77777777" w:rsidR="001C4998" w:rsidRPr="00EF5334" w:rsidRDefault="001C4998" w:rsidP="001C4998">
                      <w:pPr>
                        <w:rPr>
                          <w:rFonts w:ascii="Arial" w:hAnsi="Arial" w:cs="Arial"/>
                          <w:sz w:val="20"/>
                          <w:szCs w:val="20"/>
                          <w:lang w:val="en-US"/>
                        </w:rPr>
                      </w:pPr>
                      <w:r w:rsidRPr="00EF5334">
                        <w:rPr>
                          <w:rFonts w:ascii="Arial" w:hAnsi="Arial" w:cs="Arial"/>
                          <w:sz w:val="20"/>
                          <w:szCs w:val="20"/>
                          <w:lang w:val="en-US"/>
                        </w:rPr>
                        <w:t>-</w:t>
                      </w:r>
                      <w:r>
                        <w:rPr>
                          <w:rFonts w:ascii="Arial" w:hAnsi="Arial" w:cs="Arial"/>
                          <w:sz w:val="20"/>
                          <w:szCs w:val="20"/>
                          <w:lang w:val="en-US"/>
                        </w:rPr>
                        <w:t>8 (5</w:t>
                      </w:r>
                      <w:r w:rsidRPr="00EF5334">
                        <w:rPr>
                          <w:rFonts w:ascii="Arial" w:hAnsi="Arial" w:cs="Arial"/>
                          <w:sz w:val="20"/>
                          <w:szCs w:val="20"/>
                          <w:lang w:val="en-US"/>
                        </w:rPr>
                        <w:t>%)</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718656" behindDoc="0" locked="0" layoutInCell="1" allowOverlap="1" wp14:anchorId="4672B66A" wp14:editId="39CCD09B">
                <wp:simplePos x="0" y="0"/>
                <wp:positionH relativeFrom="margin">
                  <wp:posOffset>1363980</wp:posOffset>
                </wp:positionH>
                <wp:positionV relativeFrom="paragraph">
                  <wp:posOffset>590550</wp:posOffset>
                </wp:positionV>
                <wp:extent cx="792480" cy="251460"/>
                <wp:effectExtent l="0" t="0" r="7620" b="0"/>
                <wp:wrapNone/>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251460"/>
                        </a:xfrm>
                        <a:prstGeom prst="rect">
                          <a:avLst/>
                        </a:prstGeom>
                        <a:solidFill>
                          <a:srgbClr val="FFFFFF"/>
                        </a:solidFill>
                        <a:ln w="9525">
                          <a:noFill/>
                          <a:miter lim="800000"/>
                          <a:headEnd/>
                          <a:tailEnd/>
                        </a:ln>
                      </wps:spPr>
                      <wps:txbx>
                        <w:txbxContent>
                          <w:p w14:paraId="0A01F36A"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2B66A" id="_x0000_s1043" type="#_x0000_t202" style="position:absolute;left:0;text-align:left;margin-left:107.4pt;margin-top:46.5pt;width:62.4pt;height:19.8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" stroked="f">
                <v:textbox>
                  <w:txbxContent>
                    <w:p w14:paraId="0A01F36A" w14:textId="77777777" w:rsidR="001C4998" w:rsidRPr="00252CE0" w:rsidRDefault="001C4998" w:rsidP="001C4998">
                      <w:pPr>
                        <w:rPr>
                          <w:rFonts w:ascii="Arial" w:hAnsi="Arial" w:cs="Arial"/>
                          <w:sz w:val="20"/>
                          <w:szCs w:val="20"/>
                          <w:lang w:val="en-US"/>
                        </w:rPr>
                      </w:pPr>
                      <w:r w:rsidRPr="00252CE0">
                        <w:rPr>
                          <w:rFonts w:ascii="Arial" w:hAnsi="Arial" w:cs="Arial"/>
                          <w:sz w:val="20"/>
                          <w:szCs w:val="20"/>
                          <w:lang w:val="en-US"/>
                        </w:rPr>
                        <w:t>-</w:t>
                      </w:r>
                      <w:r>
                        <w:rPr>
                          <w:rFonts w:ascii="Arial" w:hAnsi="Arial" w:cs="Arial"/>
                          <w:sz w:val="20"/>
                          <w:szCs w:val="20"/>
                          <w:lang w:val="en-US"/>
                        </w:rPr>
                        <w:t>14 (8.5%)</w:t>
                      </w:r>
                    </w:p>
                  </w:txbxContent>
                </v:textbox>
                <w10:wrap anchorx="margin"/>
              </v:shape>
            </w:pict>
          </mc:Fallback>
        </mc:AlternateContent>
      </w: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699200" behindDoc="0" locked="0" layoutInCell="1" allowOverlap="1" wp14:anchorId="016BAAD2" wp14:editId="1A84EBF8">
                <wp:simplePos x="0" y="0"/>
                <wp:positionH relativeFrom="margin">
                  <wp:posOffset>2232660</wp:posOffset>
                </wp:positionH>
                <wp:positionV relativeFrom="paragraph">
                  <wp:posOffset>1741170</wp:posOffset>
                </wp:positionV>
                <wp:extent cx="929640" cy="304800"/>
                <wp:effectExtent l="0" t="0" r="3810" b="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304800"/>
                        </a:xfrm>
                        <a:prstGeom prst="rect">
                          <a:avLst/>
                        </a:prstGeom>
                        <a:solidFill>
                          <a:srgbClr val="FFFFFF"/>
                        </a:solidFill>
                        <a:ln w="9525">
                          <a:noFill/>
                          <a:miter lim="800000"/>
                          <a:headEnd/>
                          <a:tailEnd/>
                        </a:ln>
                      </wps:spPr>
                      <wps:txbx>
                        <w:txbxContent>
                          <w:p w14:paraId="4CBE146A" w14:textId="77777777" w:rsidR="001C4998" w:rsidRPr="00EF5334" w:rsidRDefault="001C4998" w:rsidP="001C4998">
                            <w:pPr>
                              <w:rPr>
                                <w:rFonts w:ascii="Arial" w:hAnsi="Arial" w:cs="Arial"/>
                                <w:sz w:val="20"/>
                                <w:szCs w:val="20"/>
                                <w:lang w:val="en-US"/>
                              </w:rPr>
                            </w:pPr>
                            <w:r>
                              <w:rPr>
                                <w:rFonts w:ascii="Arial" w:hAnsi="Arial" w:cs="Arial"/>
                                <w:sz w:val="20"/>
                                <w:szCs w:val="20"/>
                                <w:lang w:val="en-US"/>
                              </w:rPr>
                              <w:t>-62 (38.8%)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BAAD2" id="_x0000_s1044" type="#_x0000_t202" style="position:absolute;left:0;text-align:left;margin-left:175.8pt;margin-top:137.1pt;width:73.2pt;height:24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" stroked="f">
                <v:textbox>
                  <w:txbxContent>
                    <w:p w14:paraId="4CBE146A" w14:textId="77777777" w:rsidR="001C4998" w:rsidRPr="00EF5334" w:rsidRDefault="001C4998" w:rsidP="001C4998">
                      <w:pPr>
                        <w:rPr>
                          <w:rFonts w:ascii="Arial" w:hAnsi="Arial" w:cs="Arial"/>
                          <w:sz w:val="20"/>
                          <w:szCs w:val="20"/>
                          <w:lang w:val="en-US"/>
                        </w:rPr>
                      </w:pPr>
                      <w:r>
                        <w:rPr>
                          <w:rFonts w:ascii="Arial" w:hAnsi="Arial" w:cs="Arial"/>
                          <w:sz w:val="20"/>
                          <w:szCs w:val="20"/>
                          <w:lang w:val="en-US"/>
                        </w:rPr>
                        <w:t>-62 (38.8%)</w:t>
                      </w:r>
                    </w:p>
                  </w:txbxContent>
                </v:textbox>
                <w10:wrap anchorx="margin"/>
              </v:shape>
            </w:pict>
          </mc:Fallback>
        </mc:AlternateContent>
      </w: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701248" behindDoc="0" locked="0" layoutInCell="1" allowOverlap="1" wp14:anchorId="785D4CFA" wp14:editId="2E5F0DE4">
                <wp:simplePos x="0" y="0"/>
                <wp:positionH relativeFrom="margin">
                  <wp:posOffset>1828800</wp:posOffset>
                </wp:positionH>
                <wp:positionV relativeFrom="paragraph">
                  <wp:posOffset>979170</wp:posOffset>
                </wp:positionV>
                <wp:extent cx="876300" cy="281940"/>
                <wp:effectExtent l="0" t="0" r="0" b="381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1940"/>
                        </a:xfrm>
                        <a:prstGeom prst="rect">
                          <a:avLst/>
                        </a:prstGeom>
                        <a:solidFill>
                          <a:srgbClr val="FFFFFF"/>
                        </a:solidFill>
                        <a:ln w="9525">
                          <a:noFill/>
                          <a:miter lim="800000"/>
                          <a:headEnd/>
                          <a:tailEnd/>
                        </a:ln>
                      </wps:spPr>
                      <wps:txbx>
                        <w:txbxContent>
                          <w:p w14:paraId="3C7C7099" w14:textId="77777777" w:rsidR="001C4998" w:rsidRPr="00EF5334" w:rsidRDefault="001C4998" w:rsidP="001C4998">
                            <w:pPr>
                              <w:rPr>
                                <w:rFonts w:ascii="Arial" w:hAnsi="Arial" w:cs="Arial"/>
                                <w:sz w:val="20"/>
                                <w:szCs w:val="20"/>
                                <w:lang w:val="en-US"/>
                              </w:rPr>
                            </w:pPr>
                            <w:r>
                              <w:rPr>
                                <w:rFonts w:ascii="Arial" w:hAnsi="Arial" w:cs="Arial"/>
                                <w:sz w:val="20"/>
                                <w:szCs w:val="20"/>
                                <w:lang w:val="en-US"/>
                              </w:rPr>
                              <w:t>-39 (24.4%)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D4CFA" id="_x0000_s1045" type="#_x0000_t202" style="position:absolute;left:0;text-align:left;margin-left:2in;margin-top:77.1pt;width:69pt;height:22.2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" stroked="f">
                <v:textbox>
                  <w:txbxContent>
                    <w:p w14:paraId="3C7C7099" w14:textId="77777777" w:rsidR="001C4998" w:rsidRPr="00EF5334" w:rsidRDefault="001C4998" w:rsidP="001C4998">
                      <w:pPr>
                        <w:rPr>
                          <w:rFonts w:ascii="Arial" w:hAnsi="Arial" w:cs="Arial"/>
                          <w:sz w:val="20"/>
                          <w:szCs w:val="20"/>
                          <w:lang w:val="en-US"/>
                        </w:rPr>
                      </w:pPr>
                      <w:r>
                        <w:rPr>
                          <w:rFonts w:ascii="Arial" w:hAnsi="Arial" w:cs="Arial"/>
                          <w:sz w:val="20"/>
                          <w:szCs w:val="20"/>
                          <w:lang w:val="en-US"/>
                        </w:rPr>
                        <w:t>-39 (24.4%)</w:t>
                      </w:r>
                    </w:p>
                  </w:txbxContent>
                </v:textbox>
                <w10:wrap anchorx="margin"/>
              </v:shape>
            </w:pict>
          </mc:Fallback>
        </mc:AlternateContent>
      </w: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698176" behindDoc="0" locked="0" layoutInCell="1" allowOverlap="1" wp14:anchorId="0FA4B7D3" wp14:editId="3D2CE4E1">
                <wp:simplePos x="0" y="0"/>
                <wp:positionH relativeFrom="margin">
                  <wp:posOffset>3937000</wp:posOffset>
                </wp:positionH>
                <wp:positionV relativeFrom="paragraph">
                  <wp:posOffset>2132330</wp:posOffset>
                </wp:positionV>
                <wp:extent cx="1092200" cy="266700"/>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266700"/>
                        </a:xfrm>
                        <a:prstGeom prst="rect">
                          <a:avLst/>
                        </a:prstGeom>
                        <a:solidFill>
                          <a:srgbClr val="FFFFFF"/>
                        </a:solidFill>
                        <a:ln w="9525">
                          <a:noFill/>
                          <a:miter lim="800000"/>
                          <a:headEnd/>
                          <a:tailEnd/>
                        </a:ln>
                      </wps:spPr>
                      <wps:txbx>
                        <w:txbxContent>
                          <w:p w14:paraId="306C7A0A" w14:textId="77777777" w:rsidR="001C4998" w:rsidRPr="0025357D" w:rsidRDefault="001C4998" w:rsidP="001C4998">
                            <w:pPr>
                              <w:rPr>
                                <w:rFonts w:ascii="Arial" w:hAnsi="Arial" w:cs="Arial"/>
                                <w:sz w:val="20"/>
                                <w:szCs w:val="20"/>
                                <w:lang w:val="en-US"/>
                              </w:rPr>
                            </w:pPr>
                            <w:r>
                              <w:rPr>
                                <w:rFonts w:ascii="Arial" w:hAnsi="Arial" w:cs="Arial"/>
                                <w:sz w:val="20"/>
                                <w:szCs w:val="20"/>
                                <w:lang w:val="en-US"/>
                              </w:rPr>
                              <w:t>-</w:t>
                            </w:r>
                            <w:r w:rsidRPr="0025357D">
                              <w:rPr>
                                <w:rFonts w:ascii="Arial" w:hAnsi="Arial" w:cs="Arial"/>
                                <w:sz w:val="20"/>
                                <w:szCs w:val="20"/>
                                <w:lang w:val="en-US"/>
                              </w:rPr>
                              <w:t>157 (98</w:t>
                            </w:r>
                            <w:r>
                              <w:rPr>
                                <w:rFonts w:ascii="Arial" w:hAnsi="Arial" w:cs="Arial"/>
                                <w:sz w:val="20"/>
                                <w:szCs w:val="20"/>
                                <w:lang w:val="en-US"/>
                              </w:rPr>
                              <w:t>.1</w:t>
                            </w:r>
                            <w:r w:rsidRPr="0025357D">
                              <w:rPr>
                                <w:rFonts w:ascii="Arial" w:hAnsi="Arial" w:cs="Arial"/>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4B7D3" id="_x0000_s1046" type="#_x0000_t202" style="position:absolute;left:0;text-align:left;margin-left:310pt;margin-top:167.9pt;width:86pt;height:21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" stroked="f">
                <v:textbox>
                  <w:txbxContent>
                    <w:p w14:paraId="306C7A0A" w14:textId="77777777" w:rsidR="001C4998" w:rsidRPr="0025357D" w:rsidRDefault="001C4998" w:rsidP="001C4998">
                      <w:pPr>
                        <w:rPr>
                          <w:rFonts w:ascii="Arial" w:hAnsi="Arial" w:cs="Arial"/>
                          <w:sz w:val="20"/>
                          <w:szCs w:val="20"/>
                          <w:lang w:val="en-US"/>
                        </w:rPr>
                      </w:pPr>
                      <w:r>
                        <w:rPr>
                          <w:rFonts w:ascii="Arial" w:hAnsi="Arial" w:cs="Arial"/>
                          <w:sz w:val="20"/>
                          <w:szCs w:val="20"/>
                          <w:lang w:val="en-US"/>
                        </w:rPr>
                        <w:t>-</w:t>
                      </w:r>
                      <w:r w:rsidRPr="0025357D">
                        <w:rPr>
                          <w:rFonts w:ascii="Arial" w:hAnsi="Arial" w:cs="Arial"/>
                          <w:sz w:val="20"/>
                          <w:szCs w:val="20"/>
                          <w:lang w:val="en-US"/>
                        </w:rPr>
                        <w:t>157 (98</w:t>
                      </w:r>
                      <w:r>
                        <w:rPr>
                          <w:rFonts w:ascii="Arial" w:hAnsi="Arial" w:cs="Arial"/>
                          <w:sz w:val="20"/>
                          <w:szCs w:val="20"/>
                          <w:lang w:val="en-US"/>
                        </w:rPr>
                        <w:t>.1</w:t>
                      </w:r>
                      <w:r w:rsidRPr="0025357D">
                        <w:rPr>
                          <w:rFonts w:ascii="Arial" w:hAnsi="Arial" w:cs="Arial"/>
                          <w:sz w:val="20"/>
                          <w:szCs w:val="20"/>
                          <w:lang w:val="en-US"/>
                        </w:rPr>
                        <w:t>%)</w:t>
                      </w:r>
                    </w:p>
                  </w:txbxContent>
                </v:textbox>
                <w10:wrap anchorx="margin"/>
              </v:shape>
            </w:pict>
          </mc:Fallback>
        </mc:AlternateContent>
      </w:r>
      <w:r w:rsidRPr="001C4998">
        <w:rPr>
          <w:rFonts w:ascii="Arial" w:eastAsia="Times New Roman" w:hAnsi="Arial" w:cs="Arial"/>
          <w:noProof/>
          <w:color w:val="FF0000"/>
          <w:sz w:val="24"/>
          <w:szCs w:val="24"/>
          <w:lang w:eastAsia="en-GB"/>
        </w:rPr>
        <w:drawing>
          <wp:inline distT="0" distB="0" distL="0" distR="0" wp14:anchorId="7E5573A9" wp14:editId="2F431820">
            <wp:extent cx="4521200" cy="2705100"/>
            <wp:effectExtent l="0" t="0" r="0" b="0"/>
            <wp:docPr id="43" name="Picture 4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bar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21200" cy="2705100"/>
                    </a:xfrm>
                    <a:prstGeom prst="rect">
                      <a:avLst/>
                    </a:prstGeom>
                    <a:noFill/>
                  </pic:spPr>
                </pic:pic>
              </a:graphicData>
            </a:graphic>
          </wp:inline>
        </w:drawing>
      </w:r>
    </w:p>
    <w:p w14:paraId="15E1975C"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lastRenderedPageBreak/>
        <w:t>Zero-waste shoppers</w:t>
      </w:r>
    </w:p>
    <w:p w14:paraId="0A785C52"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drawing>
          <wp:inline distT="0" distB="0" distL="0" distR="0" wp14:anchorId="3C0155AC" wp14:editId="1A407D5B">
            <wp:extent cx="4540483" cy="2711589"/>
            <wp:effectExtent l="0" t="0" r="0" b="0"/>
            <wp:docPr id="42" name="Picture 4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bar chart&#10;&#10;Description automatically generated"/>
                    <pic:cNvPicPr/>
                  </pic:nvPicPr>
                  <pic:blipFill>
                    <a:blip r:embed="rId27"/>
                    <a:stretch>
                      <a:fillRect/>
                    </a:stretch>
                  </pic:blipFill>
                  <pic:spPr>
                    <a:xfrm>
                      <a:off x="0" y="0"/>
                      <a:ext cx="4540483" cy="2711589"/>
                    </a:xfrm>
                    <a:prstGeom prst="rect">
                      <a:avLst/>
                    </a:prstGeom>
                  </pic:spPr>
                </pic:pic>
              </a:graphicData>
            </a:graphic>
          </wp:inline>
        </w:drawing>
      </w: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665408" behindDoc="0" locked="0" layoutInCell="1" allowOverlap="1" wp14:anchorId="3715C5AE" wp14:editId="594D71D6">
                <wp:simplePos x="0" y="0"/>
                <wp:positionH relativeFrom="margin">
                  <wp:posOffset>1828673</wp:posOffset>
                </wp:positionH>
                <wp:positionV relativeFrom="paragraph">
                  <wp:posOffset>636524</wp:posOffset>
                </wp:positionV>
                <wp:extent cx="816864" cy="292608"/>
                <wp:effectExtent l="0" t="0" r="254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864" cy="292608"/>
                        </a:xfrm>
                        <a:prstGeom prst="rect">
                          <a:avLst/>
                        </a:prstGeom>
                        <a:solidFill>
                          <a:srgbClr val="FFFFFF"/>
                        </a:solidFill>
                        <a:ln w="9525">
                          <a:noFill/>
                          <a:miter lim="800000"/>
                          <a:headEnd/>
                          <a:tailEnd/>
                        </a:ln>
                      </wps:spPr>
                      <wps:txbx>
                        <w:txbxContent>
                          <w:p w14:paraId="31E2F177" w14:textId="77777777" w:rsidR="001C4998" w:rsidRPr="00EF5334" w:rsidRDefault="001C4998" w:rsidP="001C4998">
                            <w:pPr>
                              <w:rPr>
                                <w:rFonts w:ascii="Arial" w:hAnsi="Arial" w:cs="Arial"/>
                                <w:sz w:val="20"/>
                                <w:szCs w:val="20"/>
                                <w:lang w:val="en-US"/>
                              </w:rPr>
                            </w:pPr>
                            <w:r w:rsidRPr="00EF5334">
                              <w:rPr>
                                <w:rFonts w:ascii="Arial" w:hAnsi="Arial" w:cs="Arial"/>
                                <w:sz w:val="20"/>
                                <w:szCs w:val="20"/>
                                <w:lang w:val="en-US"/>
                              </w:rPr>
                              <w:t>-40 (25%)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5C5AE" id="_x0000_s1047" type="#_x0000_t202" style="position:absolute;left:0;text-align:left;margin-left:2in;margin-top:50.1pt;width:64.3pt;height:23.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" stroked="f">
                <v:textbox>
                  <w:txbxContent>
                    <w:p w14:paraId="31E2F177" w14:textId="77777777" w:rsidR="001C4998" w:rsidRPr="00EF5334" w:rsidRDefault="001C4998" w:rsidP="001C4998">
                      <w:pPr>
                        <w:rPr>
                          <w:rFonts w:ascii="Arial" w:hAnsi="Arial" w:cs="Arial"/>
                          <w:sz w:val="20"/>
                          <w:szCs w:val="20"/>
                          <w:lang w:val="en-US"/>
                        </w:rPr>
                      </w:pPr>
                      <w:r w:rsidRPr="00EF5334">
                        <w:rPr>
                          <w:rFonts w:ascii="Arial" w:hAnsi="Arial" w:cs="Arial"/>
                          <w:sz w:val="20"/>
                          <w:szCs w:val="20"/>
                          <w:lang w:val="en-US"/>
                        </w:rPr>
                        <w:t>-40 (25%)</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63360" behindDoc="0" locked="0" layoutInCell="1" allowOverlap="1" wp14:anchorId="0B14FF7A" wp14:editId="3F99B1E7">
                <wp:simplePos x="0" y="0"/>
                <wp:positionH relativeFrom="column">
                  <wp:posOffset>3077308</wp:posOffset>
                </wp:positionH>
                <wp:positionV relativeFrom="paragraph">
                  <wp:posOffset>1391969</wp:posOffset>
                </wp:positionV>
                <wp:extent cx="967154" cy="263769"/>
                <wp:effectExtent l="0" t="0" r="4445" b="31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54" cy="263769"/>
                        </a:xfrm>
                        <a:prstGeom prst="rect">
                          <a:avLst/>
                        </a:prstGeom>
                        <a:solidFill>
                          <a:srgbClr val="FFFFFF"/>
                        </a:solidFill>
                        <a:ln w="9525">
                          <a:noFill/>
                          <a:miter lim="800000"/>
                          <a:headEnd/>
                          <a:tailEnd/>
                        </a:ln>
                      </wps:spPr>
                      <wps:txbx>
                        <w:txbxContent>
                          <w:p w14:paraId="096AEECB" w14:textId="77777777" w:rsidR="001C4998" w:rsidRPr="00BE7077" w:rsidRDefault="001C4998" w:rsidP="001C4998">
                            <w:pPr>
                              <w:rPr>
                                <w:rFonts w:ascii="Arial" w:hAnsi="Arial" w:cs="Arial"/>
                                <w:sz w:val="20"/>
                                <w:szCs w:val="20"/>
                                <w:lang w:val="en-US"/>
                              </w:rPr>
                            </w:pPr>
                            <w:r w:rsidRPr="00BE7077">
                              <w:rPr>
                                <w:rFonts w:ascii="Arial" w:hAnsi="Arial" w:cs="Arial"/>
                                <w:sz w:val="20"/>
                                <w:szCs w:val="20"/>
                                <w:lang w:val="en-US"/>
                              </w:rPr>
                              <w:t>-100 (62.5</w:t>
                            </w:r>
                            <w:r>
                              <w:rPr>
                                <w:rFonts w:ascii="Arial" w:hAnsi="Arial" w:cs="Arial"/>
                                <w:sz w:val="20"/>
                                <w:szCs w:val="20"/>
                                <w:lang w:val="en-US"/>
                              </w:rPr>
                              <w:t>%</w:t>
                            </w:r>
                            <w:r w:rsidRPr="00BE7077">
                              <w:rPr>
                                <w:rFonts w:ascii="Arial" w:hAnsi="Arial" w:cs="Arial"/>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4FF7A" id="_x0000_s1048" type="#_x0000_t202" style="position:absolute;left:0;text-align:left;margin-left:242.3pt;margin-top:109.6pt;width:76.15pt;height:20.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" stroked="f">
                <v:textbox>
                  <w:txbxContent>
                    <w:p w14:paraId="096AEECB" w14:textId="77777777" w:rsidR="001C4998" w:rsidRPr="00BE7077" w:rsidRDefault="001C4998" w:rsidP="001C4998">
                      <w:pPr>
                        <w:rPr>
                          <w:rFonts w:ascii="Arial" w:hAnsi="Arial" w:cs="Arial"/>
                          <w:sz w:val="20"/>
                          <w:szCs w:val="20"/>
                          <w:lang w:val="en-US"/>
                        </w:rPr>
                      </w:pPr>
                      <w:r w:rsidRPr="00BE7077">
                        <w:rPr>
                          <w:rFonts w:ascii="Arial" w:hAnsi="Arial" w:cs="Arial"/>
                          <w:sz w:val="20"/>
                          <w:szCs w:val="20"/>
                          <w:lang w:val="en-US"/>
                        </w:rPr>
                        <w:t>-100 (62.5</w:t>
                      </w:r>
                      <w:r>
                        <w:rPr>
                          <w:rFonts w:ascii="Arial" w:hAnsi="Arial" w:cs="Arial"/>
                          <w:sz w:val="20"/>
                          <w:szCs w:val="20"/>
                          <w:lang w:val="en-US"/>
                        </w:rPr>
                        <w:t>%</w:t>
                      </w:r>
                      <w:r w:rsidRPr="00BE7077">
                        <w:rPr>
                          <w:rFonts w:ascii="Arial" w:hAnsi="Arial" w:cs="Arial"/>
                          <w:sz w:val="20"/>
                          <w:szCs w:val="20"/>
                          <w:lang w:val="en-US"/>
                        </w:rPr>
                        <w:t>)</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64384" behindDoc="0" locked="0" layoutInCell="1" allowOverlap="1" wp14:anchorId="064AC8CF" wp14:editId="7E065129">
                <wp:simplePos x="0" y="0"/>
                <wp:positionH relativeFrom="column">
                  <wp:posOffset>2320632</wp:posOffset>
                </wp:positionH>
                <wp:positionV relativeFrom="paragraph">
                  <wp:posOffset>1004619</wp:posOffset>
                </wp:positionV>
                <wp:extent cx="808893" cy="298939"/>
                <wp:effectExtent l="0" t="0" r="0" b="63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893" cy="298939"/>
                        </a:xfrm>
                        <a:prstGeom prst="rect">
                          <a:avLst/>
                        </a:prstGeom>
                        <a:solidFill>
                          <a:srgbClr val="FFFFFF"/>
                        </a:solidFill>
                        <a:ln w="9525">
                          <a:noFill/>
                          <a:miter lim="800000"/>
                          <a:headEnd/>
                          <a:tailEnd/>
                        </a:ln>
                      </wps:spPr>
                      <wps:txbx>
                        <w:txbxContent>
                          <w:p w14:paraId="47E7EA2F" w14:textId="77777777" w:rsidR="001C4998" w:rsidRPr="00FF6BEC" w:rsidRDefault="001C4998" w:rsidP="001C4998">
                            <w:pPr>
                              <w:rPr>
                                <w:rFonts w:ascii="Arial" w:hAnsi="Arial" w:cs="Arial"/>
                                <w:sz w:val="20"/>
                                <w:szCs w:val="20"/>
                                <w:lang w:val="en-US"/>
                              </w:rPr>
                            </w:pPr>
                            <w:r w:rsidRPr="00FF6BEC">
                              <w:rPr>
                                <w:rFonts w:ascii="Arial" w:hAnsi="Arial" w:cs="Arial"/>
                                <w:sz w:val="20"/>
                                <w:szCs w:val="20"/>
                                <w:lang w:val="en-US"/>
                              </w:rPr>
                              <w:t>-64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C8CF" id="_x0000_s1049" type="#_x0000_t202" style="position:absolute;left:0;text-align:left;margin-left:182.75pt;margin-top:79.1pt;width:63.7pt;height:23.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" stroked="f">
                <v:textbox>
                  <w:txbxContent>
                    <w:p w14:paraId="47E7EA2F" w14:textId="77777777" w:rsidR="001C4998" w:rsidRPr="00FF6BEC" w:rsidRDefault="001C4998" w:rsidP="001C4998">
                      <w:pPr>
                        <w:rPr>
                          <w:rFonts w:ascii="Arial" w:hAnsi="Arial" w:cs="Arial"/>
                          <w:sz w:val="20"/>
                          <w:szCs w:val="20"/>
                          <w:lang w:val="en-US"/>
                        </w:rPr>
                      </w:pPr>
                      <w:r w:rsidRPr="00FF6BEC">
                        <w:rPr>
                          <w:rFonts w:ascii="Arial" w:hAnsi="Arial" w:cs="Arial"/>
                          <w:sz w:val="20"/>
                          <w:szCs w:val="20"/>
                          <w:lang w:val="en-US"/>
                        </w:rPr>
                        <w:t>-64 (40%)</w:t>
                      </w:r>
                    </w:p>
                  </w:txbxContent>
                </v:textbox>
              </v:shape>
            </w:pict>
          </mc:Fallback>
        </mc:AlternateContent>
      </w:r>
      <w:r w:rsidRPr="001C4998">
        <w:rPr>
          <w:rFonts w:ascii="Arial" w:eastAsia="Times New Roman" w:hAnsi="Arial" w:cs="Arial"/>
          <w:b/>
          <w:bCs/>
          <w:i/>
          <w:iCs/>
          <w:noProof/>
          <w:color w:val="FF0000"/>
          <w:sz w:val="24"/>
          <w:szCs w:val="24"/>
          <w:u w:val="single"/>
          <w:lang w:eastAsia="en-GB"/>
        </w:rPr>
        <mc:AlternateContent>
          <mc:Choice Requires="wps">
            <w:drawing>
              <wp:anchor distT="45720" distB="45720" distL="114300" distR="114300" simplePos="0" relativeHeight="251661312" behindDoc="0" locked="0" layoutInCell="1" allowOverlap="1" wp14:anchorId="5364994A" wp14:editId="55598E6A">
                <wp:simplePos x="0" y="0"/>
                <wp:positionH relativeFrom="column">
                  <wp:posOffset>3973195</wp:posOffset>
                </wp:positionH>
                <wp:positionV relativeFrom="paragraph">
                  <wp:posOffset>2112352</wp:posOffset>
                </wp:positionV>
                <wp:extent cx="958362" cy="23739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362" cy="237393"/>
                        </a:xfrm>
                        <a:prstGeom prst="rect">
                          <a:avLst/>
                        </a:prstGeom>
                        <a:solidFill>
                          <a:srgbClr val="FFFFFF"/>
                        </a:solidFill>
                        <a:ln w="9525">
                          <a:noFill/>
                          <a:miter lim="800000"/>
                          <a:headEnd/>
                          <a:tailEnd/>
                        </a:ln>
                      </wps:spPr>
                      <wps:txbx>
                        <w:txbxContent>
                          <w:p w14:paraId="25EFA9A4" w14:textId="77777777" w:rsidR="001C4998" w:rsidRPr="00C64E81" w:rsidRDefault="001C4998" w:rsidP="001C4998">
                            <w:pPr>
                              <w:rPr>
                                <w:rFonts w:ascii="Arial" w:hAnsi="Arial" w:cs="Arial"/>
                                <w:sz w:val="20"/>
                                <w:szCs w:val="20"/>
                                <w:lang w:val="en-US"/>
                              </w:rPr>
                            </w:pPr>
                            <w:r w:rsidRPr="00C64E81">
                              <w:rPr>
                                <w:rFonts w:ascii="Arial" w:hAnsi="Arial" w:cs="Arial"/>
                                <w:sz w:val="20"/>
                                <w:szCs w:val="20"/>
                                <w:lang w:val="en-US"/>
                              </w:rPr>
                              <w:t>-143 (89.4%)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4994A" id="_x0000_s1050" type="#_x0000_t202" style="position:absolute;left:0;text-align:left;margin-left:312.85pt;margin-top:166.35pt;width:75.45pt;height:18.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" stroked="f">
                <v:textbox>
                  <w:txbxContent>
                    <w:p w14:paraId="25EFA9A4" w14:textId="77777777" w:rsidR="001C4998" w:rsidRPr="00C64E81" w:rsidRDefault="001C4998" w:rsidP="001C4998">
                      <w:pPr>
                        <w:rPr>
                          <w:rFonts w:ascii="Arial" w:hAnsi="Arial" w:cs="Arial"/>
                          <w:sz w:val="20"/>
                          <w:szCs w:val="20"/>
                          <w:lang w:val="en-US"/>
                        </w:rPr>
                      </w:pPr>
                      <w:r w:rsidRPr="00C64E81">
                        <w:rPr>
                          <w:rFonts w:ascii="Arial" w:hAnsi="Arial" w:cs="Arial"/>
                          <w:sz w:val="20"/>
                          <w:szCs w:val="20"/>
                          <w:lang w:val="en-US"/>
                        </w:rPr>
                        <w:t>-143 (89.4%)</w:t>
                      </w:r>
                    </w:p>
                  </w:txbxContent>
                </v:textbox>
              </v:shape>
            </w:pict>
          </mc:Fallback>
        </mc:AlternateContent>
      </w:r>
      <w:r w:rsidRPr="001C4998">
        <w:rPr>
          <w:rFonts w:ascii="Arial" w:eastAsia="Times New Roman" w:hAnsi="Arial" w:cs="Arial"/>
          <w:noProof/>
          <w:sz w:val="24"/>
          <w:szCs w:val="24"/>
          <w:u w:val="single"/>
          <w:lang w:eastAsia="en-GB"/>
        </w:rPr>
        <mc:AlternateContent>
          <mc:Choice Requires="wps">
            <w:drawing>
              <wp:anchor distT="45720" distB="45720" distL="114300" distR="114300" simplePos="0" relativeHeight="251662336" behindDoc="0" locked="0" layoutInCell="1" allowOverlap="1" wp14:anchorId="67B94CE0" wp14:editId="4AC71B72">
                <wp:simplePos x="0" y="0"/>
                <wp:positionH relativeFrom="column">
                  <wp:posOffset>2012853</wp:posOffset>
                </wp:positionH>
                <wp:positionV relativeFrom="paragraph">
                  <wp:posOffset>1752112</wp:posOffset>
                </wp:positionV>
                <wp:extent cx="931545" cy="245745"/>
                <wp:effectExtent l="0" t="0" r="1905" b="190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245745"/>
                        </a:xfrm>
                        <a:prstGeom prst="rect">
                          <a:avLst/>
                        </a:prstGeom>
                        <a:solidFill>
                          <a:srgbClr val="FFFFFF"/>
                        </a:solidFill>
                        <a:ln w="9525">
                          <a:noFill/>
                          <a:miter lim="800000"/>
                          <a:headEnd/>
                          <a:tailEnd/>
                        </a:ln>
                      </wps:spPr>
                      <wps:txbx>
                        <w:txbxContent>
                          <w:p w14:paraId="54391709" w14:textId="77777777" w:rsidR="001C4998" w:rsidRPr="00524441" w:rsidRDefault="001C4998" w:rsidP="001C4998">
                            <w:pPr>
                              <w:rPr>
                                <w:rFonts w:ascii="Arial" w:hAnsi="Arial" w:cs="Arial"/>
                                <w:sz w:val="20"/>
                                <w:szCs w:val="20"/>
                                <w:lang w:val="en-US"/>
                              </w:rPr>
                            </w:pPr>
                            <w:r w:rsidRPr="00524441">
                              <w:rPr>
                                <w:rFonts w:ascii="Arial" w:hAnsi="Arial" w:cs="Arial"/>
                                <w:sz w:val="20"/>
                                <w:szCs w:val="20"/>
                                <w:lang w:val="en-US"/>
                              </w:rPr>
                              <w:t>-50 (31.3%)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94CE0" id="_x0000_s1051" type="#_x0000_t202" style="position:absolute;left:0;text-align:left;margin-left:158.5pt;margin-top:137.95pt;width:73.35pt;height:19.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" stroked="f">
                <v:textbox>
                  <w:txbxContent>
                    <w:p w14:paraId="54391709" w14:textId="77777777" w:rsidR="001C4998" w:rsidRPr="00524441" w:rsidRDefault="001C4998" w:rsidP="001C4998">
                      <w:pPr>
                        <w:rPr>
                          <w:rFonts w:ascii="Arial" w:hAnsi="Arial" w:cs="Arial"/>
                          <w:sz w:val="20"/>
                          <w:szCs w:val="20"/>
                          <w:lang w:val="en-US"/>
                        </w:rPr>
                      </w:pPr>
                      <w:r w:rsidRPr="00524441">
                        <w:rPr>
                          <w:rFonts w:ascii="Arial" w:hAnsi="Arial" w:cs="Arial"/>
                          <w:sz w:val="20"/>
                          <w:szCs w:val="20"/>
                          <w:lang w:val="en-US"/>
                        </w:rPr>
                        <w:t>-50 (31.3%)</w:t>
                      </w:r>
                    </w:p>
                  </w:txbxContent>
                </v:textbox>
              </v:shape>
            </w:pict>
          </mc:Fallback>
        </mc:AlternateContent>
      </w:r>
    </w:p>
    <w:p w14:paraId="467A7C99"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Supermarkets were the most popular shop for both group of consumers. Additionally, 63% of zero-waste consumers shop at a zero-waste store and only 5% of general shoppers do.</w:t>
      </w:r>
    </w:p>
    <w:p w14:paraId="640AC602"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‘Other’ responses included – </w:t>
      </w:r>
    </w:p>
    <w:p w14:paraId="0C5B1F0F" w14:textId="77777777" w:rsidR="001C4998" w:rsidRPr="001C4998" w:rsidRDefault="001C4998" w:rsidP="001C4998">
      <w:pPr>
        <w:numPr>
          <w:ilvl w:val="0"/>
          <w:numId w:val="18"/>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Online home delivery </w:t>
      </w:r>
    </w:p>
    <w:p w14:paraId="1EC33E3F" w14:textId="77777777" w:rsidR="001C4998" w:rsidRPr="001C4998" w:rsidRDefault="001C4998" w:rsidP="001C4998">
      <w:pPr>
        <w:numPr>
          <w:ilvl w:val="0"/>
          <w:numId w:val="18"/>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Local independent shops </w:t>
      </w:r>
    </w:p>
    <w:p w14:paraId="4337A86A" w14:textId="77777777" w:rsidR="001C4998" w:rsidRPr="001C4998" w:rsidRDefault="001C4998" w:rsidP="001C4998">
      <w:pPr>
        <w:numPr>
          <w:ilvl w:val="0"/>
          <w:numId w:val="18"/>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Farm shops </w:t>
      </w:r>
    </w:p>
    <w:p w14:paraId="5884829E" w14:textId="77777777" w:rsidR="001C4998" w:rsidRDefault="001C4998" w:rsidP="001C4998">
      <w:pPr>
        <w:spacing w:before="315" w:after="315" w:line="240" w:lineRule="auto"/>
        <w:jc w:val="both"/>
        <w:rPr>
          <w:rFonts w:ascii="Arial" w:eastAsia="Times New Roman" w:hAnsi="Arial" w:cs="Arial"/>
          <w:sz w:val="24"/>
          <w:szCs w:val="24"/>
          <w:u w:val="single"/>
          <w:lang w:eastAsia="en-GB"/>
        </w:rPr>
      </w:pPr>
    </w:p>
    <w:p w14:paraId="4944C6D2" w14:textId="2E499922"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Question 8</w:t>
      </w:r>
    </w:p>
    <w:p w14:paraId="6E8C37BC"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14431226"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5374B7BC" wp14:editId="3FB98089">
            <wp:extent cx="6239362" cy="2698312"/>
            <wp:effectExtent l="0" t="0" r="9525" b="6985"/>
            <wp:docPr id="53" name="Picture 5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bar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67178" cy="2710342"/>
                    </a:xfrm>
                    <a:prstGeom prst="rect">
                      <a:avLst/>
                    </a:prstGeom>
                    <a:noFill/>
                  </pic:spPr>
                </pic:pic>
              </a:graphicData>
            </a:graphic>
          </wp:inline>
        </w:drawing>
      </w:r>
    </w:p>
    <w:p w14:paraId="6C1BF02D"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lastRenderedPageBreak/>
        <w:t>Zero-waste shoppers</w:t>
      </w:r>
    </w:p>
    <w:p w14:paraId="06D9ED48"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4A84EE6C" wp14:editId="68BB793A">
            <wp:extent cx="6083300" cy="2667000"/>
            <wp:effectExtent l="0" t="0" r="0" b="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83300" cy="2667000"/>
                    </a:xfrm>
                    <a:prstGeom prst="rect">
                      <a:avLst/>
                    </a:prstGeom>
                    <a:noFill/>
                  </pic:spPr>
                </pic:pic>
              </a:graphicData>
            </a:graphic>
          </wp:inline>
        </w:drawing>
      </w:r>
    </w:p>
    <w:p w14:paraId="71708B3D"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 xml:space="preserve">Figure X identifies that 49% of general shoppers do not avoid purchasing a product in black/ non-recyclable material or single-use plastic and do not pay more for a product if the packaging has less impact on the environment. </w:t>
      </w:r>
      <w:r w:rsidRPr="001C4998">
        <w:rPr>
          <w:rFonts w:ascii="Arial" w:hAnsi="Arial" w:cs="Arial"/>
          <w:sz w:val="24"/>
          <w:szCs w:val="24"/>
          <w:highlight w:val="yellow"/>
        </w:rPr>
        <w:t>However, only 9% of zero-waste shoppers do not contribute to any of the above.</w:t>
      </w:r>
    </w:p>
    <w:p w14:paraId="059AAA2F" w14:textId="77777777" w:rsidR="001C4998" w:rsidRPr="001C4998" w:rsidRDefault="001C4998" w:rsidP="001C4998">
      <w:pPr>
        <w:spacing w:before="315" w:after="315" w:line="240" w:lineRule="auto"/>
        <w:jc w:val="both"/>
        <w:rPr>
          <w:rFonts w:ascii="Arial" w:hAnsi="Arial" w:cs="Arial"/>
          <w:sz w:val="24"/>
          <w:szCs w:val="24"/>
        </w:rPr>
      </w:pPr>
    </w:p>
    <w:p w14:paraId="197F8CD7" w14:textId="77777777" w:rsidR="001C4998" w:rsidRPr="001C4998" w:rsidRDefault="001C4998" w:rsidP="001C4998">
      <w:pPr>
        <w:spacing w:before="315" w:after="315" w:line="240" w:lineRule="auto"/>
        <w:jc w:val="both"/>
        <w:rPr>
          <w:rFonts w:ascii="Arial" w:hAnsi="Arial" w:cs="Arial"/>
          <w:sz w:val="24"/>
          <w:szCs w:val="24"/>
        </w:rPr>
      </w:pPr>
    </w:p>
    <w:p w14:paraId="4D4ADDAF" w14:textId="77777777" w:rsidR="001C4998" w:rsidRPr="001C4998" w:rsidRDefault="001C4998" w:rsidP="001C4998">
      <w:pPr>
        <w:spacing w:before="315" w:after="315" w:line="240" w:lineRule="auto"/>
        <w:jc w:val="both"/>
        <w:rPr>
          <w:rFonts w:ascii="Arial" w:hAnsi="Arial" w:cs="Arial"/>
          <w:sz w:val="24"/>
          <w:szCs w:val="24"/>
        </w:rPr>
      </w:pPr>
    </w:p>
    <w:p w14:paraId="4C276AA6"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9 </w:t>
      </w:r>
    </w:p>
    <w:p w14:paraId="1F33479C"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0D4EF554"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lang w:eastAsia="en-GB"/>
        </w:rPr>
        <w:drawing>
          <wp:inline distT="0" distB="0" distL="0" distR="0" wp14:anchorId="7B2697A9" wp14:editId="12951653">
            <wp:extent cx="5911850" cy="2501900"/>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11850" cy="2501900"/>
                    </a:xfrm>
                    <a:prstGeom prst="rect">
                      <a:avLst/>
                    </a:prstGeom>
                    <a:noFill/>
                  </pic:spPr>
                </pic:pic>
              </a:graphicData>
            </a:graphic>
          </wp:inline>
        </w:drawing>
      </w:r>
    </w:p>
    <w:p w14:paraId="29266033"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lastRenderedPageBreak/>
        <w:t>Zero-waste shoppers</w:t>
      </w:r>
    </w:p>
    <w:p w14:paraId="40453F59"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drawing>
          <wp:inline distT="0" distB="0" distL="0" distR="0" wp14:anchorId="7C861F3A" wp14:editId="4068F34D">
            <wp:extent cx="5816600" cy="2533650"/>
            <wp:effectExtent l="0" t="0" r="0" b="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6600" cy="2533650"/>
                    </a:xfrm>
                    <a:prstGeom prst="rect">
                      <a:avLst/>
                    </a:prstGeom>
                    <a:noFill/>
                  </pic:spPr>
                </pic:pic>
              </a:graphicData>
            </a:graphic>
          </wp:inline>
        </w:drawing>
      </w:r>
    </w:p>
    <w:p w14:paraId="3B9C035D"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The data highlights that</w:t>
      </w:r>
      <w:r w:rsidRPr="001C4998">
        <w:rPr>
          <w:rFonts w:ascii="Arial" w:eastAsia="Times New Roman" w:hAnsi="Arial" w:cs="Arial"/>
          <w:sz w:val="24"/>
          <w:szCs w:val="24"/>
          <w:lang w:eastAsia="en-GB"/>
        </w:rPr>
        <w:t xml:space="preserve"> 59% of general shoppers would be prepared to bring their own containers to a store to purchase products from a dispenser regularly. In comparison to this 89% of zero-waste shoppers stated that they would or that they already do. </w:t>
      </w:r>
    </w:p>
    <w:p w14:paraId="6B39CBF1"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2351CF7E"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1491E0D4"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3B6AE681"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0F19B344"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Question 10 </w:t>
      </w:r>
    </w:p>
    <w:p w14:paraId="67FEE75B"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Question 10 required the respondents to please state WHY they would or would not be prepared to bring their own containers to a store to purchase products regularly. </w:t>
      </w:r>
    </w:p>
    <w:p w14:paraId="38FE7BFB"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General shoppers </w:t>
      </w:r>
    </w:p>
    <w:p w14:paraId="15E71192"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‘I would use reusable containers if more shops or supermarkets offered the opportunities to allow me to do so, however, it would have to be reasonably priced’.</w:t>
      </w:r>
    </w:p>
    <w:p w14:paraId="5C99C928"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‘Reusable containers limit the amount of single-use plastic which in turn is better for the environment’.</w:t>
      </w:r>
    </w:p>
    <w:p w14:paraId="12C6E970"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‘Currently not aware of this method of shopping’.</w:t>
      </w:r>
    </w:p>
    <w:p w14:paraId="73F6225C"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‘This method of shopping isn’t convenient as it requires organisation as I can’t go on my way home from </w:t>
      </w:r>
      <w:proofErr w:type="gramStart"/>
      <w:r w:rsidRPr="001C4998">
        <w:rPr>
          <w:rFonts w:ascii="Arial" w:eastAsia="Times New Roman" w:hAnsi="Arial" w:cs="Arial"/>
          <w:sz w:val="24"/>
          <w:szCs w:val="24"/>
          <w:lang w:eastAsia="en-GB"/>
        </w:rPr>
        <w:t>work’</w:t>
      </w:r>
      <w:proofErr w:type="gramEnd"/>
    </w:p>
    <w:p w14:paraId="449117DC"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hAnsi="Arial" w:cs="Arial"/>
          <w:sz w:val="24"/>
          <w:szCs w:val="24"/>
        </w:rPr>
        <w:t>‘I would consider using reusable containers if</w:t>
      </w:r>
      <w:r w:rsidRPr="001C4998">
        <w:rPr>
          <w:rFonts w:ascii="Arial" w:eastAsia="Times New Roman" w:hAnsi="Arial" w:cs="Arial"/>
          <w:sz w:val="24"/>
          <w:szCs w:val="24"/>
          <w:lang w:eastAsia="en-GB"/>
        </w:rPr>
        <w:t xml:space="preserve"> it were an easy and effective system, however, I don’t like the thought of refill systems as it could be unhygienic if it is self-serve’.</w:t>
      </w:r>
    </w:p>
    <w:p w14:paraId="0D4D3741" w14:textId="77777777" w:rsidR="001C4998" w:rsidRPr="001C4998" w:rsidRDefault="001C4998" w:rsidP="001C4998">
      <w:pPr>
        <w:numPr>
          <w:ilvl w:val="0"/>
          <w:numId w:val="25"/>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lastRenderedPageBreak/>
        <w:t>‘I like the idea of reusable containers, but when I go shopping currently, I usually have a set time and prefer convenience’.</w:t>
      </w:r>
    </w:p>
    <w:p w14:paraId="664D746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447791AC"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Zero-waste shoppers </w:t>
      </w:r>
    </w:p>
    <w:p w14:paraId="3A1C4FCC"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‘I think refill systems are great as they massively reduced the use of packaging. It also means I can get the exact amount I need so I have less food waste’.</w:t>
      </w:r>
    </w:p>
    <w:p w14:paraId="6B2E168E"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‘I want to reduce my environmental </w:t>
      </w:r>
      <w:proofErr w:type="gramStart"/>
      <w:r w:rsidRPr="001C4998">
        <w:rPr>
          <w:rFonts w:ascii="Arial" w:eastAsia="Times New Roman" w:hAnsi="Arial" w:cs="Arial"/>
          <w:sz w:val="24"/>
          <w:szCs w:val="24"/>
          <w:lang w:eastAsia="en-GB"/>
        </w:rPr>
        <w:t>impact</w:t>
      </w:r>
      <w:proofErr w:type="gramEnd"/>
      <w:r w:rsidRPr="001C4998">
        <w:rPr>
          <w:rFonts w:ascii="Arial" w:eastAsia="Times New Roman" w:hAnsi="Arial" w:cs="Arial"/>
          <w:sz w:val="24"/>
          <w:szCs w:val="24"/>
          <w:lang w:eastAsia="en-GB"/>
        </w:rPr>
        <w:t xml:space="preserve"> and this is a great way to do so’.</w:t>
      </w:r>
    </w:p>
    <w:p w14:paraId="6224306F"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‘There is no need to repeatedly buy packaged items when you can reuse containers hundreds of </w:t>
      </w:r>
      <w:proofErr w:type="gramStart"/>
      <w:r w:rsidRPr="001C4998">
        <w:rPr>
          <w:rFonts w:ascii="Arial" w:eastAsia="Times New Roman" w:hAnsi="Arial" w:cs="Arial"/>
          <w:sz w:val="24"/>
          <w:szCs w:val="24"/>
          <w:lang w:eastAsia="en-GB"/>
        </w:rPr>
        <w:t>times’</w:t>
      </w:r>
      <w:proofErr w:type="gramEnd"/>
      <w:r w:rsidRPr="001C4998">
        <w:rPr>
          <w:rFonts w:ascii="Arial" w:eastAsia="Times New Roman" w:hAnsi="Arial" w:cs="Arial"/>
          <w:sz w:val="24"/>
          <w:szCs w:val="24"/>
          <w:lang w:eastAsia="en-GB"/>
        </w:rPr>
        <w:t xml:space="preserve">. </w:t>
      </w:r>
    </w:p>
    <w:p w14:paraId="2162ED11"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‘The pandemic has limited me visiting zero-waste store and I have purchased mainly online’.</w:t>
      </w:r>
    </w:p>
    <w:p w14:paraId="6B2D5760"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‘It is a state of mind I have to put myself in and once you start doing it, it gets easier to remember’.</w:t>
      </w:r>
    </w:p>
    <w:p w14:paraId="457DF28A" w14:textId="77777777" w:rsidR="001C4998" w:rsidRPr="001C4998" w:rsidRDefault="001C4998" w:rsidP="001C4998">
      <w:pPr>
        <w:numPr>
          <w:ilvl w:val="0"/>
          <w:numId w:val="26"/>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‘I find it cheaper and more environmentally friendly to fill my containers at the zero-waste store for the products I am able to. I do try to purchase as many products as I can from the zero-waste store instead of going to the supermarket, however, products are limited’. </w:t>
      </w:r>
    </w:p>
    <w:p w14:paraId="0BCE6AEF"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08E8FB4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6CFCFCA7"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40758A67"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784B7572"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01E58310"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Question 11</w:t>
      </w:r>
    </w:p>
    <w:p w14:paraId="5CE1BEF9"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General shoppers</w:t>
      </w:r>
    </w:p>
    <w:p w14:paraId="5B683F35" w14:textId="77777777" w:rsidR="001C4998" w:rsidRPr="001C4998" w:rsidRDefault="001C4998" w:rsidP="001C4998">
      <w:pPr>
        <w:spacing w:before="315" w:after="315" w:line="240" w:lineRule="auto"/>
        <w:jc w:val="both"/>
        <w:rPr>
          <w:rFonts w:ascii="Arial" w:eastAsia="Times New Roman" w:hAnsi="Arial" w:cs="Arial"/>
          <w:i/>
          <w:iCs/>
          <w:color w:val="FF0000"/>
          <w:sz w:val="24"/>
          <w:szCs w:val="24"/>
          <w:u w:val="single"/>
          <w:lang w:eastAsia="en-GB"/>
        </w:rPr>
      </w:pPr>
      <w:r w:rsidRPr="001C4998">
        <w:rPr>
          <w:rFonts w:ascii="Arial" w:eastAsia="Times New Roman" w:hAnsi="Arial" w:cs="Arial"/>
          <w:i/>
          <w:iCs/>
          <w:noProof/>
          <w:sz w:val="24"/>
          <w:szCs w:val="24"/>
          <w:u w:val="single"/>
          <w:lang w:eastAsia="en-GB"/>
        </w:rPr>
        <w:lastRenderedPageBreak/>
        <mc:AlternateContent>
          <mc:Choice Requires="wps">
            <w:drawing>
              <wp:anchor distT="45720" distB="45720" distL="114300" distR="114300" simplePos="0" relativeHeight="251689984" behindDoc="0" locked="0" layoutInCell="1" allowOverlap="1" wp14:anchorId="154A94F0" wp14:editId="694064FF">
                <wp:simplePos x="0" y="0"/>
                <wp:positionH relativeFrom="column">
                  <wp:posOffset>4406521</wp:posOffset>
                </wp:positionH>
                <wp:positionV relativeFrom="paragraph">
                  <wp:posOffset>1661390</wp:posOffset>
                </wp:positionV>
                <wp:extent cx="797668" cy="272374"/>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668" cy="272374"/>
                        </a:xfrm>
                        <a:prstGeom prst="rect">
                          <a:avLst/>
                        </a:prstGeom>
                        <a:noFill/>
                        <a:ln w="9525">
                          <a:noFill/>
                          <a:miter lim="800000"/>
                          <a:headEnd/>
                          <a:tailEnd/>
                        </a:ln>
                      </wps:spPr>
                      <wps:txbx>
                        <w:txbxContent>
                          <w:p w14:paraId="7C9F0290" w14:textId="77777777" w:rsidR="001C4998" w:rsidRPr="00CD2453" w:rsidRDefault="001C4998" w:rsidP="001C4998">
                            <w:pPr>
                              <w:rPr>
                                <w:rFonts w:ascii="Arial" w:hAnsi="Arial" w:cs="Arial"/>
                                <w:sz w:val="18"/>
                                <w:szCs w:val="18"/>
                                <w:lang w:val="en-US"/>
                              </w:rPr>
                            </w:pPr>
                            <w:r w:rsidRPr="00CD2453">
                              <w:rPr>
                                <w:rFonts w:ascii="Arial" w:hAnsi="Arial" w:cs="Arial"/>
                                <w:sz w:val="18"/>
                                <w:szCs w:val="18"/>
                                <w:lang w:val="en-US"/>
                              </w:rPr>
                              <w:t>7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A94F0" id="_x0000_s1052" type="#_x0000_t202" style="position:absolute;left:0;text-align:left;margin-left:346.95pt;margin-top:130.8pt;width:62.8pt;height:21.4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" filled="f" stroked="f">
                <v:textbox>
                  <w:txbxContent>
                    <w:p w14:paraId="7C9F0290" w14:textId="77777777" w:rsidR="001C4998" w:rsidRPr="00CD2453" w:rsidRDefault="001C4998" w:rsidP="001C4998">
                      <w:pPr>
                        <w:rPr>
                          <w:rFonts w:ascii="Arial" w:hAnsi="Arial" w:cs="Arial"/>
                          <w:sz w:val="18"/>
                          <w:szCs w:val="18"/>
                          <w:lang w:val="en-US"/>
                        </w:rPr>
                      </w:pPr>
                      <w:r w:rsidRPr="00CD2453">
                        <w:rPr>
                          <w:rFonts w:ascii="Arial" w:hAnsi="Arial" w:cs="Arial"/>
                          <w:sz w:val="18"/>
                          <w:szCs w:val="18"/>
                          <w:lang w:val="en-US"/>
                        </w:rPr>
                        <w:t>7 (4%)</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8960" behindDoc="0" locked="0" layoutInCell="1" allowOverlap="1" wp14:anchorId="666F721C" wp14:editId="5C799674">
                <wp:simplePos x="0" y="0"/>
                <wp:positionH relativeFrom="column">
                  <wp:posOffset>3706508</wp:posOffset>
                </wp:positionH>
                <wp:positionV relativeFrom="paragraph">
                  <wp:posOffset>776605</wp:posOffset>
                </wp:positionV>
                <wp:extent cx="749029" cy="321012"/>
                <wp:effectExtent l="0" t="0" r="0" b="317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029" cy="321012"/>
                        </a:xfrm>
                        <a:prstGeom prst="rect">
                          <a:avLst/>
                        </a:prstGeom>
                        <a:noFill/>
                        <a:ln w="9525">
                          <a:noFill/>
                          <a:miter lim="800000"/>
                          <a:headEnd/>
                          <a:tailEnd/>
                        </a:ln>
                      </wps:spPr>
                      <wps:txbx>
                        <w:txbxContent>
                          <w:p w14:paraId="51FB46B8" w14:textId="77777777" w:rsidR="001C4998" w:rsidRPr="00CD2453" w:rsidRDefault="001C4998" w:rsidP="001C4998">
                            <w:pPr>
                              <w:rPr>
                                <w:rFonts w:ascii="Arial" w:hAnsi="Arial" w:cs="Arial"/>
                                <w:sz w:val="18"/>
                                <w:szCs w:val="18"/>
                                <w:lang w:val="en-US"/>
                              </w:rPr>
                            </w:pPr>
                            <w:r w:rsidRPr="00CD2453">
                              <w:rPr>
                                <w:rFonts w:ascii="Arial" w:hAnsi="Arial" w:cs="Arial"/>
                                <w:sz w:val="18"/>
                                <w:szCs w:val="18"/>
                                <w:lang w:val="en-US"/>
                              </w:rPr>
                              <w:t>88 (55%)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F721C" id="_x0000_s1053" type="#_x0000_t202" style="position:absolute;left:0;text-align:left;margin-left:291.85pt;margin-top:61.15pt;width:59pt;height:25.3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" filled="f" stroked="f">
                <v:textbox>
                  <w:txbxContent>
                    <w:p w14:paraId="51FB46B8" w14:textId="77777777" w:rsidR="001C4998" w:rsidRPr="00CD2453" w:rsidRDefault="001C4998" w:rsidP="001C4998">
                      <w:pPr>
                        <w:rPr>
                          <w:rFonts w:ascii="Arial" w:hAnsi="Arial" w:cs="Arial"/>
                          <w:sz w:val="18"/>
                          <w:szCs w:val="18"/>
                          <w:lang w:val="en-US"/>
                        </w:rPr>
                      </w:pPr>
                      <w:r w:rsidRPr="00CD2453">
                        <w:rPr>
                          <w:rFonts w:ascii="Arial" w:hAnsi="Arial" w:cs="Arial"/>
                          <w:sz w:val="18"/>
                          <w:szCs w:val="18"/>
                          <w:lang w:val="en-US"/>
                        </w:rPr>
                        <w:t>88 (55%)</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7936" behindDoc="0" locked="0" layoutInCell="1" allowOverlap="1" wp14:anchorId="3F8DCAC4" wp14:editId="3DA886E3">
                <wp:simplePos x="0" y="0"/>
                <wp:positionH relativeFrom="column">
                  <wp:posOffset>3063699</wp:posOffset>
                </wp:positionH>
                <wp:positionV relativeFrom="paragraph">
                  <wp:posOffset>1457325</wp:posOffset>
                </wp:positionV>
                <wp:extent cx="771471" cy="282102"/>
                <wp:effectExtent l="0" t="0" r="0" b="381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471" cy="282102"/>
                        </a:xfrm>
                        <a:prstGeom prst="rect">
                          <a:avLst/>
                        </a:prstGeom>
                        <a:noFill/>
                        <a:ln w="9525">
                          <a:noFill/>
                          <a:miter lim="800000"/>
                          <a:headEnd/>
                          <a:tailEnd/>
                        </a:ln>
                      </wps:spPr>
                      <wps:txbx>
                        <w:txbxContent>
                          <w:p w14:paraId="158569DA" w14:textId="77777777" w:rsidR="001C4998" w:rsidRPr="009021A1" w:rsidRDefault="001C4998" w:rsidP="001C4998">
                            <w:pPr>
                              <w:rPr>
                                <w:rFonts w:ascii="Arial" w:hAnsi="Arial" w:cs="Arial"/>
                                <w:sz w:val="18"/>
                                <w:szCs w:val="18"/>
                                <w:lang w:val="en-US"/>
                              </w:rPr>
                            </w:pPr>
                            <w:r w:rsidRPr="009021A1">
                              <w:rPr>
                                <w:rFonts w:ascii="Arial" w:hAnsi="Arial" w:cs="Arial"/>
                                <w:sz w:val="18"/>
                                <w:szCs w:val="18"/>
                                <w:lang w:val="en-US"/>
                              </w:rPr>
                              <w:t>26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DCAC4" id="_x0000_s1054" type="#_x0000_t202" style="position:absolute;left:0;text-align:left;margin-left:241.25pt;margin-top:114.75pt;width:60.75pt;height:22.2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" filled="f" stroked="f">
                <v:textbox>
                  <w:txbxContent>
                    <w:p w14:paraId="158569DA" w14:textId="77777777" w:rsidR="001C4998" w:rsidRPr="009021A1" w:rsidRDefault="001C4998" w:rsidP="001C4998">
                      <w:pPr>
                        <w:rPr>
                          <w:rFonts w:ascii="Arial" w:hAnsi="Arial" w:cs="Arial"/>
                          <w:sz w:val="18"/>
                          <w:szCs w:val="18"/>
                          <w:lang w:val="en-US"/>
                        </w:rPr>
                      </w:pPr>
                      <w:r w:rsidRPr="009021A1">
                        <w:rPr>
                          <w:rFonts w:ascii="Arial" w:hAnsi="Arial" w:cs="Arial"/>
                          <w:sz w:val="18"/>
                          <w:szCs w:val="18"/>
                          <w:lang w:val="en-US"/>
                        </w:rPr>
                        <w:t>26 (16%)</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6912" behindDoc="0" locked="0" layoutInCell="1" allowOverlap="1" wp14:anchorId="054B8976" wp14:editId="3DE522EC">
                <wp:simplePos x="0" y="0"/>
                <wp:positionH relativeFrom="margin">
                  <wp:posOffset>2409608</wp:posOffset>
                </wp:positionH>
                <wp:positionV relativeFrom="paragraph">
                  <wp:posOffset>815340</wp:posOffset>
                </wp:positionV>
                <wp:extent cx="752015" cy="300355"/>
                <wp:effectExtent l="0" t="0" r="0" b="444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015" cy="300355"/>
                        </a:xfrm>
                        <a:prstGeom prst="rect">
                          <a:avLst/>
                        </a:prstGeom>
                        <a:noFill/>
                        <a:ln w="9525">
                          <a:noFill/>
                          <a:miter lim="800000"/>
                          <a:headEnd/>
                          <a:tailEnd/>
                        </a:ln>
                      </wps:spPr>
                      <wps:txbx>
                        <w:txbxContent>
                          <w:p w14:paraId="7122376E" w14:textId="77777777" w:rsidR="001C4998" w:rsidRPr="00776247" w:rsidRDefault="001C4998" w:rsidP="001C4998">
                            <w:pPr>
                              <w:rPr>
                                <w:rFonts w:ascii="Arial" w:hAnsi="Arial" w:cs="Arial"/>
                                <w:sz w:val="20"/>
                                <w:szCs w:val="20"/>
                                <w:lang w:val="en-US"/>
                              </w:rPr>
                            </w:pPr>
                            <w:r>
                              <w:rPr>
                                <w:rFonts w:ascii="Arial" w:hAnsi="Arial" w:cs="Arial"/>
                                <w:sz w:val="20"/>
                                <w:szCs w:val="20"/>
                                <w:lang w:val="en-US"/>
                              </w:rPr>
                              <w:t>83 (52</w:t>
                            </w:r>
                            <w:r w:rsidRPr="00776247">
                              <w:rPr>
                                <w:rFonts w:ascii="Arial" w:hAnsi="Arial" w:cs="Arial"/>
                                <w:sz w:val="20"/>
                                <w:szCs w:val="20"/>
                                <w:lang w:val="en-US"/>
                              </w:rPr>
                              <w:t>%</w:t>
                            </w:r>
                            <w:r>
                              <w:rPr>
                                <w:rFonts w:ascii="Arial" w:hAnsi="Arial" w:cs="Arial"/>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B8976" id="_x0000_s1055" type="#_x0000_t202" style="position:absolute;left:0;text-align:left;margin-left:189.75pt;margin-top:64.2pt;width:59.2pt;height:23.6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" filled="f" stroked="f">
                <v:textbox>
                  <w:txbxContent>
                    <w:p w14:paraId="7122376E" w14:textId="77777777" w:rsidR="001C4998" w:rsidRPr="00776247" w:rsidRDefault="001C4998" w:rsidP="001C4998">
                      <w:pPr>
                        <w:rPr>
                          <w:rFonts w:ascii="Arial" w:hAnsi="Arial" w:cs="Arial"/>
                          <w:sz w:val="20"/>
                          <w:szCs w:val="20"/>
                          <w:lang w:val="en-US"/>
                        </w:rPr>
                      </w:pPr>
                      <w:r>
                        <w:rPr>
                          <w:rFonts w:ascii="Arial" w:hAnsi="Arial" w:cs="Arial"/>
                          <w:sz w:val="20"/>
                          <w:szCs w:val="20"/>
                          <w:lang w:val="en-US"/>
                        </w:rPr>
                        <w:t>83 (52</w:t>
                      </w:r>
                      <w:r w:rsidRPr="00776247">
                        <w:rPr>
                          <w:rFonts w:ascii="Arial" w:hAnsi="Arial" w:cs="Arial"/>
                          <w:sz w:val="20"/>
                          <w:szCs w:val="20"/>
                          <w:lang w:val="en-US"/>
                        </w:rPr>
                        <w:t>%</w:t>
                      </w:r>
                      <w:r>
                        <w:rPr>
                          <w:rFonts w:ascii="Arial" w:hAnsi="Arial" w:cs="Arial"/>
                          <w:sz w:val="20"/>
                          <w:szCs w:val="20"/>
                          <w:lang w:val="en-US"/>
                        </w:rPr>
                        <w:t>)</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5888" behindDoc="0" locked="0" layoutInCell="1" allowOverlap="1" wp14:anchorId="1A799446" wp14:editId="453A016B">
                <wp:simplePos x="0" y="0"/>
                <wp:positionH relativeFrom="column">
                  <wp:posOffset>1750546</wp:posOffset>
                </wp:positionH>
                <wp:positionV relativeFrom="paragraph">
                  <wp:posOffset>747395</wp:posOffset>
                </wp:positionV>
                <wp:extent cx="807396" cy="291829"/>
                <wp:effectExtent l="0" t="0" r="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396" cy="291829"/>
                        </a:xfrm>
                        <a:prstGeom prst="rect">
                          <a:avLst/>
                        </a:prstGeom>
                        <a:noFill/>
                        <a:ln w="9525">
                          <a:noFill/>
                          <a:miter lim="800000"/>
                          <a:headEnd/>
                          <a:tailEnd/>
                        </a:ln>
                      </wps:spPr>
                      <wps:txbx>
                        <w:txbxContent>
                          <w:p w14:paraId="73E0210E" w14:textId="77777777" w:rsidR="001C4998" w:rsidRPr="00AB7EE0" w:rsidRDefault="001C4998" w:rsidP="001C4998">
                            <w:pPr>
                              <w:rPr>
                                <w:rFonts w:ascii="Arial" w:hAnsi="Arial" w:cs="Arial"/>
                                <w:sz w:val="18"/>
                                <w:szCs w:val="18"/>
                                <w:lang w:val="en-US"/>
                              </w:rPr>
                            </w:pPr>
                            <w:r w:rsidRPr="00AB7EE0">
                              <w:rPr>
                                <w:rFonts w:ascii="Arial" w:hAnsi="Arial" w:cs="Arial"/>
                                <w:sz w:val="18"/>
                                <w:szCs w:val="18"/>
                                <w:lang w:val="en-US"/>
                              </w:rPr>
                              <w:t>89 (57%)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99446" id="_x0000_s1056" type="#_x0000_t202" style="position:absolute;left:0;text-align:left;margin-left:137.85pt;margin-top:58.85pt;width:63.55pt;height:2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" filled="f" stroked="f">
                <v:textbox>
                  <w:txbxContent>
                    <w:p w14:paraId="73E0210E" w14:textId="77777777" w:rsidR="001C4998" w:rsidRPr="00AB7EE0" w:rsidRDefault="001C4998" w:rsidP="001C4998">
                      <w:pPr>
                        <w:rPr>
                          <w:rFonts w:ascii="Arial" w:hAnsi="Arial" w:cs="Arial"/>
                          <w:sz w:val="18"/>
                          <w:szCs w:val="18"/>
                          <w:lang w:val="en-US"/>
                        </w:rPr>
                      </w:pPr>
                      <w:r w:rsidRPr="00AB7EE0">
                        <w:rPr>
                          <w:rFonts w:ascii="Arial" w:hAnsi="Arial" w:cs="Arial"/>
                          <w:sz w:val="18"/>
                          <w:szCs w:val="18"/>
                          <w:lang w:val="en-US"/>
                        </w:rPr>
                        <w:t>89 (57%)</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4864" behindDoc="0" locked="0" layoutInCell="1" allowOverlap="1" wp14:anchorId="5D55445B" wp14:editId="2B2C32C6">
                <wp:simplePos x="0" y="0"/>
                <wp:positionH relativeFrom="column">
                  <wp:posOffset>1108534</wp:posOffset>
                </wp:positionH>
                <wp:positionV relativeFrom="paragraph">
                  <wp:posOffset>1253260</wp:posOffset>
                </wp:positionV>
                <wp:extent cx="787940" cy="301557"/>
                <wp:effectExtent l="0" t="0" r="0" b="381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940" cy="301557"/>
                        </a:xfrm>
                        <a:prstGeom prst="rect">
                          <a:avLst/>
                        </a:prstGeom>
                        <a:noFill/>
                        <a:ln w="9525">
                          <a:noFill/>
                          <a:miter lim="800000"/>
                          <a:headEnd/>
                          <a:tailEnd/>
                        </a:ln>
                      </wps:spPr>
                      <wps:txbx>
                        <w:txbxContent>
                          <w:p w14:paraId="3DD7DB1E" w14:textId="77777777" w:rsidR="001C4998" w:rsidRPr="00AB7EE0" w:rsidRDefault="001C4998" w:rsidP="001C4998">
                            <w:pPr>
                              <w:rPr>
                                <w:rFonts w:ascii="Arial" w:hAnsi="Arial" w:cs="Arial"/>
                                <w:sz w:val="18"/>
                                <w:szCs w:val="18"/>
                                <w:lang w:val="en-US"/>
                              </w:rPr>
                            </w:pPr>
                            <w:r w:rsidRPr="00AB7EE0">
                              <w:rPr>
                                <w:rFonts w:ascii="Arial" w:hAnsi="Arial" w:cs="Arial"/>
                                <w:sz w:val="18"/>
                                <w:szCs w:val="18"/>
                                <w:lang w:val="en-US"/>
                              </w:rPr>
                              <w:t>45 (28%)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5445B" id="_x0000_s1057" type="#_x0000_t202" style="position:absolute;left:0;text-align:left;margin-left:87.3pt;margin-top:98.7pt;width:62.05pt;height:23.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" filled="f" stroked="f">
                <v:textbox>
                  <w:txbxContent>
                    <w:p w14:paraId="3DD7DB1E" w14:textId="77777777" w:rsidR="001C4998" w:rsidRPr="00AB7EE0" w:rsidRDefault="001C4998" w:rsidP="001C4998">
                      <w:pPr>
                        <w:rPr>
                          <w:rFonts w:ascii="Arial" w:hAnsi="Arial" w:cs="Arial"/>
                          <w:sz w:val="18"/>
                          <w:szCs w:val="18"/>
                          <w:lang w:val="en-US"/>
                        </w:rPr>
                      </w:pPr>
                      <w:r w:rsidRPr="00AB7EE0">
                        <w:rPr>
                          <w:rFonts w:ascii="Arial" w:hAnsi="Arial" w:cs="Arial"/>
                          <w:sz w:val="18"/>
                          <w:szCs w:val="18"/>
                          <w:lang w:val="en-US"/>
                        </w:rPr>
                        <w:t>45 (28%)</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83840" behindDoc="0" locked="0" layoutInCell="1" allowOverlap="1" wp14:anchorId="59A495FE" wp14:editId="1A1B16BB">
                <wp:simplePos x="0" y="0"/>
                <wp:positionH relativeFrom="column">
                  <wp:posOffset>505960</wp:posOffset>
                </wp:positionH>
                <wp:positionV relativeFrom="paragraph">
                  <wp:posOffset>1690573</wp:posOffset>
                </wp:positionV>
                <wp:extent cx="632298" cy="282102"/>
                <wp:effectExtent l="0" t="0" r="0" b="381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98" cy="282102"/>
                        </a:xfrm>
                        <a:prstGeom prst="rect">
                          <a:avLst/>
                        </a:prstGeom>
                        <a:noFill/>
                        <a:ln w="9525">
                          <a:noFill/>
                          <a:miter lim="800000"/>
                          <a:headEnd/>
                          <a:tailEnd/>
                        </a:ln>
                      </wps:spPr>
                      <wps:txbx>
                        <w:txbxContent>
                          <w:p w14:paraId="54178AAD" w14:textId="77777777" w:rsidR="001C4998" w:rsidRPr="008A370F" w:rsidRDefault="001C4998" w:rsidP="001C4998">
                            <w:pPr>
                              <w:rPr>
                                <w:rFonts w:ascii="Arial" w:hAnsi="Arial" w:cs="Arial"/>
                                <w:sz w:val="18"/>
                                <w:szCs w:val="18"/>
                                <w:lang w:val="en-US"/>
                              </w:rPr>
                            </w:pPr>
                            <w:r w:rsidRPr="008A370F">
                              <w:rPr>
                                <w:rFonts w:ascii="Arial" w:hAnsi="Arial" w:cs="Arial"/>
                                <w:sz w:val="18"/>
                                <w:szCs w:val="18"/>
                                <w:lang w:val="en-US"/>
                              </w:rPr>
                              <w:t>4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495FE" id="_x0000_s1058" type="#_x0000_t202" style="position:absolute;left:0;text-align:left;margin-left:39.85pt;margin-top:133.1pt;width:49.8pt;height:22.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" filled="f" stroked="f">
                <v:textbox>
                  <w:txbxContent>
                    <w:p w14:paraId="54178AAD" w14:textId="77777777" w:rsidR="001C4998" w:rsidRPr="008A370F" w:rsidRDefault="001C4998" w:rsidP="001C4998">
                      <w:pPr>
                        <w:rPr>
                          <w:rFonts w:ascii="Arial" w:hAnsi="Arial" w:cs="Arial"/>
                          <w:sz w:val="18"/>
                          <w:szCs w:val="18"/>
                          <w:lang w:val="en-US"/>
                        </w:rPr>
                      </w:pPr>
                      <w:r w:rsidRPr="008A370F">
                        <w:rPr>
                          <w:rFonts w:ascii="Arial" w:hAnsi="Arial" w:cs="Arial"/>
                          <w:sz w:val="18"/>
                          <w:szCs w:val="18"/>
                          <w:lang w:val="en-US"/>
                        </w:rPr>
                        <w:t>4 (3%)</w:t>
                      </w:r>
                    </w:p>
                  </w:txbxContent>
                </v:textbox>
              </v:shape>
            </w:pict>
          </mc:Fallback>
        </mc:AlternateContent>
      </w:r>
      <w:r w:rsidRPr="001C4998">
        <w:rPr>
          <w:rFonts w:ascii="Arial" w:eastAsia="Times New Roman" w:hAnsi="Arial" w:cs="Arial"/>
          <w:noProof/>
          <w:color w:val="FF0000"/>
          <w:sz w:val="24"/>
          <w:szCs w:val="24"/>
          <w:lang w:eastAsia="en-GB"/>
        </w:rPr>
        <w:drawing>
          <wp:inline distT="0" distB="0" distL="0" distR="0" wp14:anchorId="1C43B52A" wp14:editId="6C89CCB2">
            <wp:extent cx="5059680" cy="3004408"/>
            <wp:effectExtent l="0" t="0" r="7620" b="5715"/>
            <wp:docPr id="37" name="Picture 3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68674" cy="3009748"/>
                    </a:xfrm>
                    <a:prstGeom prst="rect">
                      <a:avLst/>
                    </a:prstGeom>
                    <a:noFill/>
                  </pic:spPr>
                </pic:pic>
              </a:graphicData>
            </a:graphic>
          </wp:inline>
        </w:drawing>
      </w:r>
    </w:p>
    <w:p w14:paraId="494DC28C" w14:textId="77777777" w:rsidR="001C4998" w:rsidRPr="001C4998" w:rsidRDefault="001C4998" w:rsidP="001C4998">
      <w:pPr>
        <w:spacing w:before="315" w:after="315" w:line="240" w:lineRule="auto"/>
        <w:jc w:val="both"/>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Zero-waste shoppers</w:t>
      </w:r>
    </w:p>
    <w:p w14:paraId="472D5D16"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7152" behindDoc="0" locked="0" layoutInCell="1" allowOverlap="1" wp14:anchorId="7D7EAA98" wp14:editId="7F6372A4">
                <wp:simplePos x="0" y="0"/>
                <wp:positionH relativeFrom="margin">
                  <wp:posOffset>4481772</wp:posOffset>
                </wp:positionH>
                <wp:positionV relativeFrom="paragraph">
                  <wp:posOffset>1565737</wp:posOffset>
                </wp:positionV>
                <wp:extent cx="676102" cy="214745"/>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02" cy="214745"/>
                        </a:xfrm>
                        <a:prstGeom prst="rect">
                          <a:avLst/>
                        </a:prstGeom>
                        <a:noFill/>
                        <a:ln w="9525">
                          <a:noFill/>
                          <a:miter lim="800000"/>
                          <a:headEnd/>
                          <a:tailEnd/>
                        </a:ln>
                      </wps:spPr>
                      <wps:txbx>
                        <w:txbxContent>
                          <w:p w14:paraId="17B0B198" w14:textId="77777777" w:rsidR="001C4998" w:rsidRPr="00FC4114" w:rsidRDefault="001C4998" w:rsidP="001C4998">
                            <w:pPr>
                              <w:rPr>
                                <w:rFonts w:ascii="Arial" w:hAnsi="Arial" w:cs="Arial"/>
                                <w:sz w:val="18"/>
                                <w:szCs w:val="18"/>
                                <w:lang w:val="en-US"/>
                              </w:rPr>
                            </w:pPr>
                            <w:r w:rsidRPr="00FC4114">
                              <w:rPr>
                                <w:rFonts w:ascii="Arial" w:hAnsi="Arial" w:cs="Arial"/>
                                <w:sz w:val="18"/>
                                <w:szCs w:val="18"/>
                                <w:lang w:val="en-US"/>
                              </w:rPr>
                              <w:t>18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EAA98" id="_x0000_s1059" type="#_x0000_t202" style="position:absolute;left:0;text-align:left;margin-left:352.9pt;margin-top:123.3pt;width:53.25pt;height:16.9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" filled="f" stroked="f">
                <v:textbox>
                  <w:txbxContent>
                    <w:p w14:paraId="17B0B198" w14:textId="77777777" w:rsidR="001C4998" w:rsidRPr="00FC4114" w:rsidRDefault="001C4998" w:rsidP="001C4998">
                      <w:pPr>
                        <w:rPr>
                          <w:rFonts w:ascii="Arial" w:hAnsi="Arial" w:cs="Arial"/>
                          <w:sz w:val="18"/>
                          <w:szCs w:val="18"/>
                          <w:lang w:val="en-US"/>
                        </w:rPr>
                      </w:pPr>
                      <w:r w:rsidRPr="00FC4114">
                        <w:rPr>
                          <w:rFonts w:ascii="Arial" w:hAnsi="Arial" w:cs="Arial"/>
                          <w:sz w:val="18"/>
                          <w:szCs w:val="18"/>
                          <w:lang w:val="en-US"/>
                        </w:rPr>
                        <w:t>18 (13%)</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6128" behindDoc="0" locked="0" layoutInCell="1" allowOverlap="1" wp14:anchorId="2531ED4C" wp14:editId="07694FDC">
                <wp:simplePos x="0" y="0"/>
                <wp:positionH relativeFrom="column">
                  <wp:posOffset>3823335</wp:posOffset>
                </wp:positionH>
                <wp:positionV relativeFrom="paragraph">
                  <wp:posOffset>824865</wp:posOffset>
                </wp:positionV>
                <wp:extent cx="789709" cy="318655"/>
                <wp:effectExtent l="0" t="0" r="0" b="571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709" cy="318655"/>
                        </a:xfrm>
                        <a:prstGeom prst="rect">
                          <a:avLst/>
                        </a:prstGeom>
                        <a:noFill/>
                        <a:ln w="9525">
                          <a:noFill/>
                          <a:miter lim="800000"/>
                          <a:headEnd/>
                          <a:tailEnd/>
                        </a:ln>
                      </wps:spPr>
                      <wps:txbx>
                        <w:txbxContent>
                          <w:p w14:paraId="5871B39C"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82 (55%)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31ED4C" id="_x0000_s1060" type="#_x0000_t202" style="position:absolute;left:0;text-align:left;margin-left:301.05pt;margin-top:64.95pt;width:62.2pt;height:25.1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" filled="f" stroked="f">
                <v:textbox>
                  <w:txbxContent>
                    <w:p w14:paraId="5871B39C"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82 (55%)</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5104" behindDoc="0" locked="0" layoutInCell="1" allowOverlap="1" wp14:anchorId="6E2956D4" wp14:editId="42F4EDCA">
                <wp:simplePos x="0" y="0"/>
                <wp:positionH relativeFrom="column">
                  <wp:posOffset>3165360</wp:posOffset>
                </wp:positionH>
                <wp:positionV relativeFrom="paragraph">
                  <wp:posOffset>1558925</wp:posOffset>
                </wp:positionV>
                <wp:extent cx="713509" cy="256309"/>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509" cy="256309"/>
                        </a:xfrm>
                        <a:prstGeom prst="rect">
                          <a:avLst/>
                        </a:prstGeom>
                        <a:noFill/>
                        <a:ln w="9525">
                          <a:noFill/>
                          <a:miter lim="800000"/>
                          <a:headEnd/>
                          <a:tailEnd/>
                        </a:ln>
                      </wps:spPr>
                      <wps:txbx>
                        <w:txbxContent>
                          <w:p w14:paraId="470193E2"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17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956D4" id="_x0000_s1061" type="#_x0000_t202" style="position:absolute;left:0;text-align:left;margin-left:249.25pt;margin-top:122.75pt;width:56.2pt;height:20.2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" filled="f" stroked="f">
                <v:textbox>
                  <w:txbxContent>
                    <w:p w14:paraId="470193E2"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17 (11%)</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4080" behindDoc="0" locked="0" layoutInCell="1" allowOverlap="1" wp14:anchorId="49533214" wp14:editId="17B4FEFD">
                <wp:simplePos x="0" y="0"/>
                <wp:positionH relativeFrom="margin">
                  <wp:align>center</wp:align>
                </wp:positionH>
                <wp:positionV relativeFrom="paragraph">
                  <wp:posOffset>942340</wp:posOffset>
                </wp:positionV>
                <wp:extent cx="713509" cy="304800"/>
                <wp:effectExtent l="0" t="0" r="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509" cy="304800"/>
                        </a:xfrm>
                        <a:prstGeom prst="rect">
                          <a:avLst/>
                        </a:prstGeom>
                        <a:noFill/>
                        <a:ln w="9525">
                          <a:noFill/>
                          <a:miter lim="800000"/>
                          <a:headEnd/>
                          <a:tailEnd/>
                        </a:ln>
                      </wps:spPr>
                      <wps:txbx>
                        <w:txbxContent>
                          <w:p w14:paraId="0111157C"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72 (48%)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33214" id="_x0000_s1062" type="#_x0000_t202" style="position:absolute;left:0;text-align:left;margin-left:0;margin-top:74.2pt;width:56.2pt;height:24pt;z-index:251694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" filled="f" stroked="f">
                <v:textbox>
                  <w:txbxContent>
                    <w:p w14:paraId="0111157C" w14:textId="77777777" w:rsidR="001C4998" w:rsidRPr="00631F19" w:rsidRDefault="001C4998" w:rsidP="001C4998">
                      <w:pPr>
                        <w:rPr>
                          <w:rFonts w:ascii="Arial" w:hAnsi="Arial" w:cs="Arial"/>
                          <w:sz w:val="18"/>
                          <w:szCs w:val="18"/>
                          <w:lang w:val="en-US"/>
                        </w:rPr>
                      </w:pPr>
                      <w:r w:rsidRPr="00631F19">
                        <w:rPr>
                          <w:rFonts w:ascii="Arial" w:hAnsi="Arial" w:cs="Arial"/>
                          <w:sz w:val="18"/>
                          <w:szCs w:val="18"/>
                          <w:lang w:val="en-US"/>
                        </w:rPr>
                        <w:t>72 (48%)</w:t>
                      </w:r>
                    </w:p>
                  </w:txbxContent>
                </v:textbox>
                <w10:wrap anchorx="margin"/>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3056" behindDoc="0" locked="0" layoutInCell="1" allowOverlap="1" wp14:anchorId="15A6DB99" wp14:editId="3D432C16">
                <wp:simplePos x="0" y="0"/>
                <wp:positionH relativeFrom="column">
                  <wp:posOffset>1758239</wp:posOffset>
                </wp:positionH>
                <wp:positionV relativeFrom="paragraph">
                  <wp:posOffset>472351</wp:posOffset>
                </wp:positionV>
                <wp:extent cx="760934" cy="249382"/>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934" cy="249382"/>
                        </a:xfrm>
                        <a:prstGeom prst="rect">
                          <a:avLst/>
                        </a:prstGeom>
                        <a:noFill/>
                        <a:ln w="9525">
                          <a:noFill/>
                          <a:miter lim="800000"/>
                          <a:headEnd/>
                          <a:tailEnd/>
                        </a:ln>
                      </wps:spPr>
                      <wps:txbx>
                        <w:txbxContent>
                          <w:p w14:paraId="39437DE7"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113 (75%)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6DB99" id="_x0000_s1063" type="#_x0000_t202" style="position:absolute;left:0;text-align:left;margin-left:138.45pt;margin-top:37.2pt;width:59.9pt;height:19.6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" filled="f" stroked="f">
                <v:textbox>
                  <w:txbxContent>
                    <w:p w14:paraId="39437DE7"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113 (75%)</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2032" behindDoc="0" locked="0" layoutInCell="1" allowOverlap="1" wp14:anchorId="54FF27F9" wp14:editId="5BAD6F72">
                <wp:simplePos x="0" y="0"/>
                <wp:positionH relativeFrom="column">
                  <wp:posOffset>1137374</wp:posOffset>
                </wp:positionH>
                <wp:positionV relativeFrom="paragraph">
                  <wp:posOffset>1469941</wp:posOffset>
                </wp:positionV>
                <wp:extent cx="748145" cy="249382"/>
                <wp:effectExtent l="0" t="0" r="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145" cy="249382"/>
                        </a:xfrm>
                        <a:prstGeom prst="rect">
                          <a:avLst/>
                        </a:prstGeom>
                        <a:noFill/>
                        <a:ln w="9525">
                          <a:noFill/>
                          <a:miter lim="800000"/>
                          <a:headEnd/>
                          <a:tailEnd/>
                        </a:ln>
                      </wps:spPr>
                      <wps:txbx>
                        <w:txbxContent>
                          <w:p w14:paraId="14034C7E"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24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FF27F9" id="_x0000_s1064" type="#_x0000_t202" style="position:absolute;left:0;text-align:left;margin-left:89.55pt;margin-top:115.75pt;width:58.9pt;height:19.6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" filled="f" stroked="f">
                <v:textbox>
                  <w:txbxContent>
                    <w:p w14:paraId="14034C7E"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24 (16%)</w:t>
                      </w:r>
                    </w:p>
                  </w:txbxContent>
                </v:textbox>
              </v:shape>
            </w:pict>
          </mc:Fallback>
        </mc:AlternateContent>
      </w:r>
      <w:r w:rsidRPr="001C4998">
        <w:rPr>
          <w:rFonts w:ascii="Arial" w:eastAsia="Times New Roman" w:hAnsi="Arial" w:cs="Arial"/>
          <w:i/>
          <w:iCs/>
          <w:noProof/>
          <w:sz w:val="24"/>
          <w:szCs w:val="24"/>
          <w:u w:val="single"/>
          <w:lang w:eastAsia="en-GB"/>
        </w:rPr>
        <mc:AlternateContent>
          <mc:Choice Requires="wps">
            <w:drawing>
              <wp:anchor distT="45720" distB="45720" distL="114300" distR="114300" simplePos="0" relativeHeight="251691008" behindDoc="0" locked="0" layoutInCell="1" allowOverlap="1" wp14:anchorId="27994926" wp14:editId="3E97FD63">
                <wp:simplePos x="0" y="0"/>
                <wp:positionH relativeFrom="column">
                  <wp:posOffset>524341</wp:posOffset>
                </wp:positionH>
                <wp:positionV relativeFrom="paragraph">
                  <wp:posOffset>1719722</wp:posOffset>
                </wp:positionV>
                <wp:extent cx="569102" cy="249382"/>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102" cy="249382"/>
                        </a:xfrm>
                        <a:prstGeom prst="rect">
                          <a:avLst/>
                        </a:prstGeom>
                        <a:noFill/>
                        <a:ln w="9525">
                          <a:noFill/>
                          <a:miter lim="800000"/>
                          <a:headEnd/>
                          <a:tailEnd/>
                        </a:ln>
                      </wps:spPr>
                      <wps:txbx>
                        <w:txbxContent>
                          <w:p w14:paraId="03540867"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0 (0%)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94926" id="_x0000_s1065" type="#_x0000_t202" style="position:absolute;left:0;text-align:left;margin-left:41.3pt;margin-top:135.4pt;width:44.8pt;height:19.6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" filled="f" stroked="f">
                <v:textbox>
                  <w:txbxContent>
                    <w:p w14:paraId="03540867" w14:textId="77777777" w:rsidR="001C4998" w:rsidRPr="00CA1929" w:rsidRDefault="001C4998" w:rsidP="001C4998">
                      <w:pPr>
                        <w:rPr>
                          <w:rFonts w:ascii="Arial" w:hAnsi="Arial" w:cs="Arial"/>
                          <w:sz w:val="18"/>
                          <w:szCs w:val="18"/>
                          <w:lang w:val="en-US"/>
                        </w:rPr>
                      </w:pPr>
                      <w:r w:rsidRPr="00CA1929">
                        <w:rPr>
                          <w:rFonts w:ascii="Arial" w:hAnsi="Arial" w:cs="Arial"/>
                          <w:sz w:val="18"/>
                          <w:szCs w:val="18"/>
                          <w:lang w:val="en-US"/>
                        </w:rPr>
                        <w:t>0 (0%)</w:t>
                      </w:r>
                    </w:p>
                  </w:txbxContent>
                </v:textbox>
              </v:shape>
            </w:pict>
          </mc:Fallback>
        </mc:AlternateContent>
      </w:r>
      <w:r w:rsidRPr="001C4998">
        <w:rPr>
          <w:rFonts w:ascii="Arial" w:eastAsia="Times New Roman" w:hAnsi="Arial" w:cs="Arial"/>
          <w:noProof/>
          <w:color w:val="FF0000"/>
          <w:sz w:val="24"/>
          <w:szCs w:val="24"/>
          <w:lang w:eastAsia="en-GB"/>
        </w:rPr>
        <w:drawing>
          <wp:inline distT="0" distB="0" distL="0" distR="0" wp14:anchorId="67E09CD9" wp14:editId="2EEE2187">
            <wp:extent cx="5227320" cy="3005009"/>
            <wp:effectExtent l="0" t="0" r="0" b="5080"/>
            <wp:docPr id="36" name="Picture 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9973" cy="3023780"/>
                    </a:xfrm>
                    <a:prstGeom prst="rect">
                      <a:avLst/>
                    </a:prstGeom>
                    <a:noFill/>
                  </pic:spPr>
                </pic:pic>
              </a:graphicData>
            </a:graphic>
          </wp:inline>
        </w:drawing>
      </w:r>
    </w:p>
    <w:p w14:paraId="3258E1DF"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Figure X identifies that the two most significant motivations for both groups of consumers to bring their own containers to a store to purchase products were wide range of products available and increased awareness of the impact of single-use plastic. For example, 56% of general shoppers and 75% of zero-waste shoppers selected wide range of products and 55% of both groups selected increased awareness. </w:t>
      </w:r>
    </w:p>
    <w:p w14:paraId="16DDE96D"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‘Other’ responses included – </w:t>
      </w:r>
    </w:p>
    <w:p w14:paraId="5A50C407" w14:textId="77777777" w:rsidR="001C4998" w:rsidRPr="001C4998" w:rsidRDefault="001C4998" w:rsidP="001C4998">
      <w:pPr>
        <w:numPr>
          <w:ilvl w:val="0"/>
          <w:numId w:val="19"/>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Several consumers stated proximity and location. </w:t>
      </w:r>
    </w:p>
    <w:p w14:paraId="677D1AAE" w14:textId="77777777" w:rsidR="001C4998" w:rsidRPr="001C4998" w:rsidRDefault="001C4998" w:rsidP="001C4998">
      <w:pPr>
        <w:numPr>
          <w:ilvl w:val="0"/>
          <w:numId w:val="19"/>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Several consumers stated availability of shops that offer refill systems. </w:t>
      </w:r>
    </w:p>
    <w:p w14:paraId="457572C2" w14:textId="77777777" w:rsidR="001C4998" w:rsidRPr="001C4998" w:rsidRDefault="001C4998" w:rsidP="001C4998">
      <w:pPr>
        <w:numPr>
          <w:ilvl w:val="0"/>
          <w:numId w:val="19"/>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lastRenderedPageBreak/>
        <w:t xml:space="preserve">Several consumers stated opening hours. </w:t>
      </w:r>
    </w:p>
    <w:p w14:paraId="45C04562" w14:textId="77777777" w:rsidR="001C4998" w:rsidRPr="001C4998" w:rsidRDefault="001C4998" w:rsidP="001C4998">
      <w:pPr>
        <w:numPr>
          <w:ilvl w:val="0"/>
          <w:numId w:val="19"/>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‘I already bring my own containers to zero-waste </w:t>
      </w:r>
      <w:proofErr w:type="gramStart"/>
      <w:r w:rsidRPr="001C4998">
        <w:rPr>
          <w:rFonts w:ascii="Arial" w:eastAsia="Times New Roman" w:hAnsi="Arial" w:cs="Arial"/>
          <w:sz w:val="24"/>
          <w:szCs w:val="24"/>
          <w:lang w:eastAsia="en-GB"/>
        </w:rPr>
        <w:t>stores,</w:t>
      </w:r>
      <w:proofErr w:type="gramEnd"/>
      <w:r w:rsidRPr="001C4998">
        <w:rPr>
          <w:rFonts w:ascii="Arial" w:eastAsia="Times New Roman" w:hAnsi="Arial" w:cs="Arial"/>
          <w:sz w:val="24"/>
          <w:szCs w:val="24"/>
          <w:lang w:eastAsia="en-GB"/>
        </w:rPr>
        <w:t xml:space="preserve"> however, wider range of products and discounted price would make it even more appealing’. </w:t>
      </w:r>
    </w:p>
    <w:p w14:paraId="7C329052" w14:textId="77777777" w:rsidR="001C4998" w:rsidRPr="001C4998" w:rsidRDefault="001C4998" w:rsidP="001C4998">
      <w:pPr>
        <w:numPr>
          <w:ilvl w:val="0"/>
          <w:numId w:val="19"/>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‘A system that is well designed’. </w:t>
      </w:r>
    </w:p>
    <w:p w14:paraId="3AD7A42F" w14:textId="77777777" w:rsidR="001C4998" w:rsidRPr="001C4998" w:rsidRDefault="001C4998" w:rsidP="001C4998">
      <w:pPr>
        <w:spacing w:before="315" w:after="315" w:line="240" w:lineRule="auto"/>
        <w:jc w:val="both"/>
        <w:rPr>
          <w:rFonts w:ascii="Arial" w:eastAsia="Times New Roman" w:hAnsi="Arial" w:cs="Arial"/>
          <w:b/>
          <w:bCs/>
          <w:color w:val="FF0000"/>
          <w:sz w:val="24"/>
          <w:szCs w:val="24"/>
          <w:u w:val="single"/>
          <w:lang w:eastAsia="en-GB"/>
        </w:rPr>
      </w:pPr>
    </w:p>
    <w:p w14:paraId="7DC2656E" w14:textId="77777777" w:rsidR="001C4998" w:rsidRPr="001C4998" w:rsidRDefault="001C4998" w:rsidP="001C4998">
      <w:pPr>
        <w:spacing w:before="315" w:after="315" w:line="240" w:lineRule="auto"/>
        <w:jc w:val="both"/>
        <w:rPr>
          <w:rFonts w:ascii="Arial" w:eastAsia="Times New Roman" w:hAnsi="Arial" w:cs="Arial"/>
          <w:b/>
          <w:bCs/>
          <w:sz w:val="24"/>
          <w:szCs w:val="24"/>
          <w:u w:val="single"/>
          <w:lang w:eastAsia="en-GB"/>
        </w:rPr>
      </w:pPr>
      <w:r w:rsidRPr="001C4998">
        <w:rPr>
          <w:rFonts w:ascii="Arial" w:eastAsia="Times New Roman" w:hAnsi="Arial" w:cs="Arial"/>
          <w:b/>
          <w:bCs/>
          <w:sz w:val="24"/>
          <w:szCs w:val="24"/>
          <w:u w:val="single"/>
          <w:lang w:eastAsia="en-GB"/>
        </w:rPr>
        <w:t>Finding’s overview</w:t>
      </w:r>
    </w:p>
    <w:p w14:paraId="25BA1C4E"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color w:val="FF0000"/>
          <w:sz w:val="24"/>
          <w:szCs w:val="24"/>
          <w:lang w:eastAsia="en-GB"/>
        </w:rPr>
      </w:pPr>
      <w:r w:rsidRPr="001C4998">
        <w:rPr>
          <w:rFonts w:ascii="Arial" w:eastAsia="Times New Roman" w:hAnsi="Arial" w:cs="Arial"/>
          <w:color w:val="FF0000"/>
          <w:sz w:val="24"/>
          <w:szCs w:val="24"/>
          <w:lang w:eastAsia="en-GB"/>
        </w:rPr>
        <w:t xml:space="preserve">Need to mention shopping </w:t>
      </w:r>
      <w:proofErr w:type="gramStart"/>
      <w:r w:rsidRPr="001C4998">
        <w:rPr>
          <w:rFonts w:ascii="Arial" w:eastAsia="Times New Roman" w:hAnsi="Arial" w:cs="Arial"/>
          <w:color w:val="FF0000"/>
          <w:sz w:val="24"/>
          <w:szCs w:val="24"/>
          <w:lang w:eastAsia="en-GB"/>
        </w:rPr>
        <w:t>features</w:t>
      </w:r>
      <w:proofErr w:type="gramEnd"/>
      <w:r w:rsidRPr="001C4998">
        <w:rPr>
          <w:rFonts w:ascii="Arial" w:eastAsia="Times New Roman" w:hAnsi="Arial" w:cs="Arial"/>
          <w:color w:val="FF0000"/>
          <w:sz w:val="24"/>
          <w:szCs w:val="24"/>
          <w:lang w:eastAsia="en-GB"/>
        </w:rPr>
        <w:t xml:space="preserve"> </w:t>
      </w:r>
    </w:p>
    <w:p w14:paraId="6FDCB32D"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69% of general shoppers and 98% of zero-waste shoppers feel extremely or quite aware of the environmental impact of single-use plastic.</w:t>
      </w:r>
    </w:p>
    <w:p w14:paraId="00D2B332"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77% of general shoppers and 100% of zero-waste shoppers always or sometimes consider the environmental impact of the packaging of a product.</w:t>
      </w:r>
    </w:p>
    <w:p w14:paraId="2E3143BB"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63% of general shoppers and 100% of zero-waste shoppers are aware of what a zero-waste food store is. </w:t>
      </w:r>
    </w:p>
    <w:p w14:paraId="33002A1D"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98% of general shoppers and 89% of zero-waste shoppers purchase products from supermarkets.</w:t>
      </w:r>
    </w:p>
    <w:p w14:paraId="285C5CF6"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Only 5% of general shoppers purchase products from zero-waste stores. </w:t>
      </w:r>
    </w:p>
    <w:p w14:paraId="7A6710F5"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34% of general shoppers and 72% of zero-waste shoppers would pay more for a product if the packaging had less impact on the environment. </w:t>
      </w:r>
    </w:p>
    <w:p w14:paraId="5F02896A" w14:textId="77777777" w:rsidR="001C4998" w:rsidRPr="001C4998" w:rsidRDefault="001C4998" w:rsidP="001C4998">
      <w:pPr>
        <w:numPr>
          <w:ilvl w:val="0"/>
          <w:numId w:val="23"/>
        </w:numPr>
        <w:spacing w:before="315" w:after="315" w:line="240" w:lineRule="auto"/>
        <w:contextualSpacing/>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63% of general shoppers and 89% of zero-waste shoppers would or already do bring their own containers to a store to purchase products regularly. </w:t>
      </w:r>
    </w:p>
    <w:p w14:paraId="7F5E9A38" w14:textId="77777777" w:rsidR="001C4998" w:rsidRPr="001C4998" w:rsidRDefault="001C4998" w:rsidP="001C4998">
      <w:pPr>
        <w:spacing w:before="315" w:after="315" w:line="240" w:lineRule="auto"/>
        <w:jc w:val="both"/>
        <w:rPr>
          <w:rFonts w:ascii="Arial" w:eastAsia="Times New Roman" w:hAnsi="Arial" w:cs="Arial"/>
          <w:b/>
          <w:bCs/>
          <w:sz w:val="32"/>
          <w:szCs w:val="32"/>
          <w:u w:val="single"/>
          <w:lang w:eastAsia="en-GB"/>
        </w:rPr>
      </w:pPr>
    </w:p>
    <w:p w14:paraId="6B4F5A11" w14:textId="77777777" w:rsidR="001C4998" w:rsidRPr="001C4998" w:rsidRDefault="001C4998" w:rsidP="001C4998">
      <w:pPr>
        <w:spacing w:before="315" w:after="315" w:line="240" w:lineRule="auto"/>
        <w:jc w:val="both"/>
        <w:rPr>
          <w:rFonts w:ascii="Arial" w:eastAsia="Times New Roman" w:hAnsi="Arial" w:cs="Arial"/>
          <w:b/>
          <w:bCs/>
          <w:sz w:val="32"/>
          <w:szCs w:val="32"/>
          <w:u w:val="single"/>
          <w:lang w:eastAsia="en-GB"/>
        </w:rPr>
      </w:pPr>
      <w:r w:rsidRPr="001C4998">
        <w:rPr>
          <w:rFonts w:ascii="Arial" w:eastAsia="Times New Roman" w:hAnsi="Arial" w:cs="Arial"/>
          <w:b/>
          <w:bCs/>
          <w:sz w:val="32"/>
          <w:szCs w:val="32"/>
          <w:u w:val="single"/>
          <w:lang w:eastAsia="en-GB"/>
        </w:rPr>
        <w:t>Discussion and Analysis</w:t>
      </w:r>
    </w:p>
    <w:p w14:paraId="5E3F249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Analysis</w:t>
      </w:r>
    </w:p>
    <w:p w14:paraId="376C0D79" w14:textId="77777777" w:rsidR="001C4998" w:rsidRPr="001C4998" w:rsidRDefault="001C4998" w:rsidP="001C4998">
      <w:pPr>
        <w:spacing w:before="315" w:after="315" w:line="240" w:lineRule="auto"/>
        <w:jc w:val="both"/>
        <w:rPr>
          <w:rFonts w:ascii="Arial" w:hAnsi="Arial" w:cs="Arial"/>
          <w:i/>
          <w:iCs/>
          <w:color w:val="202122"/>
          <w:sz w:val="24"/>
          <w:szCs w:val="24"/>
          <w:shd w:val="clear" w:color="auto" w:fill="FFFFFF"/>
        </w:rPr>
      </w:pPr>
      <w:r w:rsidRPr="001C4998">
        <w:rPr>
          <w:rFonts w:ascii="Arial" w:eastAsia="Times New Roman" w:hAnsi="Arial" w:cs="Arial"/>
          <w:sz w:val="24"/>
          <w:szCs w:val="24"/>
          <w:lang w:eastAsia="en-GB"/>
        </w:rPr>
        <w:t xml:space="preserve">The methodology chapter explained that a combination of open-ended and closed-ended questions would be utilised. Closed questions allow quantifiable information to be recognised </w:t>
      </w:r>
      <w:proofErr w:type="gramStart"/>
      <w:r w:rsidRPr="001C4998">
        <w:rPr>
          <w:rFonts w:ascii="Arial" w:eastAsia="Times New Roman" w:hAnsi="Arial" w:cs="Arial"/>
          <w:sz w:val="24"/>
          <w:szCs w:val="24"/>
          <w:lang w:eastAsia="en-GB"/>
        </w:rPr>
        <w:t>in order for</w:t>
      </w:r>
      <w:proofErr w:type="gramEnd"/>
      <w:r w:rsidRPr="001C4998">
        <w:rPr>
          <w:rFonts w:ascii="Arial" w:eastAsia="Times New Roman" w:hAnsi="Arial" w:cs="Arial"/>
          <w:sz w:val="24"/>
          <w:szCs w:val="24"/>
          <w:lang w:eastAsia="en-GB"/>
        </w:rPr>
        <w:t xml:space="preserve"> statistical assessment. The data provided through closed-ended questions (Q3, Q5, Q6, Q9) have been evaluated using the software IBM SPSS. </w:t>
      </w:r>
      <w:bookmarkStart w:id="6" w:name="_Hlk69488546"/>
      <w:r w:rsidRPr="001C4998">
        <w:rPr>
          <w:rFonts w:ascii="Arial" w:eastAsia="Times New Roman" w:hAnsi="Arial" w:cs="Arial"/>
          <w:sz w:val="24"/>
          <w:szCs w:val="24"/>
          <w:lang w:eastAsia="en-GB"/>
        </w:rPr>
        <w:t>T</w:t>
      </w:r>
      <w:r w:rsidRPr="001C4998">
        <w:rPr>
          <w:rFonts w:ascii="Arial" w:hAnsi="Arial" w:cs="Arial"/>
          <w:sz w:val="24"/>
          <w:szCs w:val="24"/>
        </w:rPr>
        <w:t xml:space="preserve">o allow statistical comparisons between the two questionnaires, the Mann-Whitney U Test has been used. </w:t>
      </w:r>
      <w:bookmarkEnd w:id="6"/>
      <w:r w:rsidRPr="001C4998">
        <w:rPr>
          <w:rFonts w:ascii="Arial" w:hAnsi="Arial" w:cs="Arial"/>
          <w:sz w:val="24"/>
          <w:szCs w:val="24"/>
        </w:rPr>
        <w:t xml:space="preserve">The test compares differences between two independent groups when the dependent variable is either ordinal or continuous, but not normally distributed (Mann, et al 1947). </w:t>
      </w:r>
      <w:r w:rsidRPr="001C4998">
        <w:rPr>
          <w:rFonts w:ascii="Arial" w:hAnsi="Arial" w:cs="Arial"/>
          <w:color w:val="000000" w:themeColor="text1"/>
          <w:sz w:val="24"/>
          <w:szCs w:val="24"/>
        </w:rPr>
        <w:t xml:space="preserve">The dependent variable will be the answers from the questionnaires, which are ordinal. The independent variables will be the two focus groups, General </w:t>
      </w:r>
      <w:proofErr w:type="gramStart"/>
      <w:r w:rsidRPr="001C4998">
        <w:rPr>
          <w:rFonts w:ascii="Arial" w:hAnsi="Arial" w:cs="Arial"/>
          <w:color w:val="000000" w:themeColor="text1"/>
          <w:sz w:val="24"/>
          <w:szCs w:val="24"/>
        </w:rPr>
        <w:t>Shoppers</w:t>
      </w:r>
      <w:proofErr w:type="gramEnd"/>
      <w:r w:rsidRPr="001C4998">
        <w:rPr>
          <w:rFonts w:ascii="Arial" w:hAnsi="Arial" w:cs="Arial"/>
          <w:color w:val="000000" w:themeColor="text1"/>
          <w:sz w:val="24"/>
          <w:szCs w:val="24"/>
        </w:rPr>
        <w:t xml:space="preserve"> and Zero-waste Shoppers. The null hypothesis for the test is that the </w:t>
      </w:r>
      <w:r w:rsidRPr="001C4998">
        <w:rPr>
          <w:rFonts w:ascii="Arial" w:hAnsi="Arial" w:cs="Arial"/>
          <w:color w:val="202122"/>
          <w:sz w:val="24"/>
          <w:szCs w:val="24"/>
          <w:shd w:val="clear" w:color="auto" w:fill="FFFFFF"/>
        </w:rPr>
        <w:t>probability of </w:t>
      </w:r>
      <w:r w:rsidRPr="001C4998">
        <w:rPr>
          <w:rFonts w:ascii="Arial" w:hAnsi="Arial" w:cs="Arial"/>
          <w:i/>
          <w:iCs/>
          <w:color w:val="202122"/>
          <w:sz w:val="24"/>
          <w:szCs w:val="24"/>
          <w:highlight w:val="yellow"/>
          <w:shd w:val="clear" w:color="auto" w:fill="FFFFFF"/>
        </w:rPr>
        <w:t>X</w:t>
      </w:r>
      <w:r w:rsidRPr="001C4998">
        <w:rPr>
          <w:rFonts w:ascii="Arial" w:hAnsi="Arial" w:cs="Arial"/>
          <w:color w:val="202122"/>
          <w:sz w:val="24"/>
          <w:szCs w:val="24"/>
          <w:highlight w:val="yellow"/>
          <w:shd w:val="clear" w:color="auto" w:fill="FFFFFF"/>
        </w:rPr>
        <w:t> being greater than </w:t>
      </w:r>
      <w:r w:rsidRPr="001C4998">
        <w:rPr>
          <w:rFonts w:ascii="Arial" w:hAnsi="Arial" w:cs="Arial"/>
          <w:i/>
          <w:iCs/>
          <w:color w:val="202122"/>
          <w:sz w:val="24"/>
          <w:szCs w:val="24"/>
          <w:highlight w:val="yellow"/>
          <w:shd w:val="clear" w:color="auto" w:fill="FFFFFF"/>
        </w:rPr>
        <w:t>Y</w:t>
      </w:r>
      <w:r w:rsidRPr="001C4998">
        <w:rPr>
          <w:rFonts w:ascii="Arial" w:hAnsi="Arial" w:cs="Arial"/>
          <w:color w:val="202122"/>
          <w:sz w:val="24"/>
          <w:szCs w:val="24"/>
          <w:highlight w:val="yellow"/>
          <w:shd w:val="clear" w:color="auto" w:fill="FFFFFF"/>
        </w:rPr>
        <w:t> is equal to the probability of </w:t>
      </w:r>
      <w:r w:rsidRPr="001C4998">
        <w:rPr>
          <w:rFonts w:ascii="Arial" w:hAnsi="Arial" w:cs="Arial"/>
          <w:i/>
          <w:iCs/>
          <w:color w:val="202122"/>
          <w:sz w:val="24"/>
          <w:szCs w:val="24"/>
          <w:highlight w:val="yellow"/>
          <w:shd w:val="clear" w:color="auto" w:fill="FFFFFF"/>
        </w:rPr>
        <w:t>Y</w:t>
      </w:r>
      <w:r w:rsidRPr="001C4998">
        <w:rPr>
          <w:rFonts w:ascii="Arial" w:hAnsi="Arial" w:cs="Arial"/>
          <w:color w:val="202122"/>
          <w:sz w:val="24"/>
          <w:szCs w:val="24"/>
          <w:highlight w:val="yellow"/>
          <w:shd w:val="clear" w:color="auto" w:fill="FFFFFF"/>
        </w:rPr>
        <w:t> being greater than </w:t>
      </w:r>
      <w:r w:rsidRPr="001C4998">
        <w:rPr>
          <w:rFonts w:ascii="Arial" w:hAnsi="Arial" w:cs="Arial"/>
          <w:i/>
          <w:iCs/>
          <w:color w:val="202122"/>
          <w:sz w:val="24"/>
          <w:szCs w:val="24"/>
          <w:highlight w:val="yellow"/>
          <w:shd w:val="clear" w:color="auto" w:fill="FFFFFF"/>
        </w:rPr>
        <w:t>X</w:t>
      </w:r>
      <w:r w:rsidRPr="001C4998">
        <w:rPr>
          <w:rFonts w:ascii="Arial" w:hAnsi="Arial" w:cs="Arial"/>
          <w:i/>
          <w:iCs/>
          <w:color w:val="202122"/>
          <w:sz w:val="24"/>
          <w:szCs w:val="24"/>
          <w:shd w:val="clear" w:color="auto" w:fill="FFFFFF"/>
        </w:rPr>
        <w:t xml:space="preserve">. </w:t>
      </w:r>
    </w:p>
    <w:p w14:paraId="429C4922" w14:textId="77777777" w:rsidR="001C4998" w:rsidRDefault="001C4998" w:rsidP="001C4998">
      <w:pPr>
        <w:rPr>
          <w:rFonts w:ascii="Arial" w:hAnsi="Arial" w:cs="Arial"/>
          <w:color w:val="FF0000"/>
          <w:sz w:val="24"/>
          <w:szCs w:val="24"/>
        </w:rPr>
      </w:pPr>
    </w:p>
    <w:p w14:paraId="3ECF139B" w14:textId="77777777" w:rsidR="001C4998" w:rsidRDefault="001C4998" w:rsidP="001C4998">
      <w:pPr>
        <w:rPr>
          <w:rFonts w:ascii="Arial" w:hAnsi="Arial" w:cs="Arial"/>
          <w:color w:val="FF0000"/>
          <w:sz w:val="24"/>
          <w:szCs w:val="24"/>
        </w:rPr>
      </w:pPr>
    </w:p>
    <w:p w14:paraId="2E363B4D" w14:textId="77777777" w:rsidR="001C4998" w:rsidRDefault="001C4998" w:rsidP="001C4998">
      <w:pPr>
        <w:rPr>
          <w:rFonts w:ascii="Arial" w:hAnsi="Arial" w:cs="Arial"/>
          <w:color w:val="FF0000"/>
          <w:sz w:val="24"/>
          <w:szCs w:val="24"/>
        </w:rPr>
      </w:pPr>
    </w:p>
    <w:p w14:paraId="640EFE95" w14:textId="77777777" w:rsidR="001C4998" w:rsidRDefault="001C4998" w:rsidP="001C4998">
      <w:pPr>
        <w:rPr>
          <w:rFonts w:ascii="Arial" w:hAnsi="Arial" w:cs="Arial"/>
          <w:color w:val="FF0000"/>
          <w:sz w:val="24"/>
          <w:szCs w:val="24"/>
        </w:rPr>
      </w:pPr>
    </w:p>
    <w:p w14:paraId="70E49CF8" w14:textId="718DB2BD" w:rsidR="001C4998" w:rsidRPr="001C4998" w:rsidRDefault="001C4998" w:rsidP="001C4998">
      <w:pPr>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lastRenderedPageBreak/>
        <w:t>Q3 – What is important to you in your grocery buying decisions? (select level of importance for each of the ten features)</w:t>
      </w:r>
    </w:p>
    <w:p w14:paraId="0D66B9E7" w14:textId="77777777" w:rsidR="001C4998" w:rsidRPr="001C4998" w:rsidRDefault="001C4998" w:rsidP="001C4998">
      <w:pPr>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Convenience/ time available and branding/ graphical appearance</w:t>
      </w:r>
    </w:p>
    <w:p w14:paraId="38F6844C" w14:textId="77777777" w:rsidR="001C4998" w:rsidRPr="001C4998" w:rsidRDefault="001C4998" w:rsidP="001C4998">
      <w:pPr>
        <w:rPr>
          <w:rFonts w:ascii="Arial" w:eastAsia="Times New Roman" w:hAnsi="Arial" w:cs="Arial"/>
          <w:sz w:val="24"/>
          <w:szCs w:val="24"/>
          <w:u w:val="single"/>
          <w:lang w:eastAsia="en-GB"/>
        </w:rPr>
      </w:pPr>
    </w:p>
    <w:p w14:paraId="643E25FC" w14:textId="77777777" w:rsidR="001C4998" w:rsidRPr="001C4998" w:rsidRDefault="001C4998" w:rsidP="001C4998">
      <w:pPr>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drawing>
          <wp:inline distT="0" distB="0" distL="0" distR="0" wp14:anchorId="0088F2B7" wp14:editId="20D41293">
            <wp:extent cx="4239491" cy="3835471"/>
            <wp:effectExtent l="0" t="0" r="8890" b="0"/>
            <wp:docPr id="209" name="Picture 2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able&#10;&#10;Description automatically generated"/>
                    <pic:cNvPicPr/>
                  </pic:nvPicPr>
                  <pic:blipFill>
                    <a:blip r:embed="rId34"/>
                    <a:stretch>
                      <a:fillRect/>
                    </a:stretch>
                  </pic:blipFill>
                  <pic:spPr>
                    <a:xfrm>
                      <a:off x="0" y="0"/>
                      <a:ext cx="4261067" cy="3854991"/>
                    </a:xfrm>
                    <a:prstGeom prst="rect">
                      <a:avLst/>
                    </a:prstGeom>
                  </pic:spPr>
                </pic:pic>
              </a:graphicData>
            </a:graphic>
          </wp:inline>
        </w:drawing>
      </w:r>
    </w:p>
    <w:p w14:paraId="3F440E3D"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(Fig X)</w:t>
      </w:r>
    </w:p>
    <w:p w14:paraId="30E2FDE6" w14:textId="77777777" w:rsidR="001C4998" w:rsidRPr="001C4998" w:rsidRDefault="001C4998" w:rsidP="001C4998">
      <w:pPr>
        <w:rPr>
          <w:rFonts w:ascii="Arial" w:eastAsia="Times New Roman" w:hAnsi="Arial" w:cs="Arial"/>
          <w:sz w:val="24"/>
          <w:szCs w:val="24"/>
          <w:lang w:eastAsia="en-GB"/>
        </w:rPr>
      </w:pPr>
    </w:p>
    <w:p w14:paraId="0F331BD4"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Mann-Whitney U test concludes that there is a statistically significant between the two groups of consumers based on convenience and branding. General shoppers perceived these two features as more important than zero-waste shoppers.  </w:t>
      </w:r>
    </w:p>
    <w:p w14:paraId="36BF3B21" w14:textId="77777777" w:rsidR="001C4998" w:rsidRPr="001C4998" w:rsidRDefault="001C4998" w:rsidP="001C4998">
      <w:pPr>
        <w:rPr>
          <w:rFonts w:ascii="Arial" w:eastAsia="Times New Roman" w:hAnsi="Arial" w:cs="Arial"/>
          <w:sz w:val="24"/>
          <w:szCs w:val="24"/>
          <w:u w:val="single"/>
          <w:lang w:eastAsia="en-GB"/>
        </w:rPr>
      </w:pPr>
    </w:p>
    <w:p w14:paraId="614C33C8" w14:textId="77777777" w:rsidR="001C4998" w:rsidRPr="001C4998" w:rsidRDefault="001C4998" w:rsidP="001C4998">
      <w:pPr>
        <w:rPr>
          <w:rFonts w:ascii="Arial" w:eastAsia="Times New Roman" w:hAnsi="Arial" w:cs="Arial"/>
          <w:i/>
          <w:iCs/>
          <w:sz w:val="24"/>
          <w:szCs w:val="24"/>
          <w:u w:val="single"/>
          <w:lang w:eastAsia="en-GB"/>
        </w:rPr>
      </w:pPr>
      <w:r w:rsidRPr="001C4998">
        <w:rPr>
          <w:rFonts w:ascii="Arial" w:eastAsia="Times New Roman" w:hAnsi="Arial" w:cs="Arial"/>
          <w:i/>
          <w:iCs/>
          <w:sz w:val="24"/>
          <w:szCs w:val="24"/>
          <w:u w:val="single"/>
          <w:lang w:eastAsia="en-GB"/>
        </w:rPr>
        <w:t xml:space="preserve">Packaging material, product label information and environmental concerns </w:t>
      </w:r>
    </w:p>
    <w:p w14:paraId="436B74D8" w14:textId="77777777" w:rsidR="001C4998" w:rsidRPr="001C4998" w:rsidRDefault="001C4998" w:rsidP="001C4998">
      <w:pPr>
        <w:rPr>
          <w:rFonts w:ascii="Arial" w:eastAsia="Times New Roman" w:hAnsi="Arial" w:cs="Arial"/>
          <w:sz w:val="24"/>
          <w:szCs w:val="24"/>
          <w:u w:val="single"/>
          <w:lang w:eastAsia="en-GB"/>
        </w:rPr>
      </w:pPr>
    </w:p>
    <w:p w14:paraId="0C6E5F9C" w14:textId="77777777" w:rsidR="001C4998" w:rsidRPr="001C4998" w:rsidRDefault="001C4998" w:rsidP="001C4998">
      <w:pPr>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lastRenderedPageBreak/>
        <w:drawing>
          <wp:inline distT="0" distB="0" distL="0" distR="0" wp14:anchorId="02D95ECF" wp14:editId="6816DC2A">
            <wp:extent cx="4023360" cy="4202289"/>
            <wp:effectExtent l="0" t="0" r="0" b="8255"/>
            <wp:docPr id="210" name="Picture 2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able&#10;&#10;Description automatically generated"/>
                    <pic:cNvPicPr/>
                  </pic:nvPicPr>
                  <pic:blipFill>
                    <a:blip r:embed="rId35"/>
                    <a:stretch>
                      <a:fillRect/>
                    </a:stretch>
                  </pic:blipFill>
                  <pic:spPr>
                    <a:xfrm>
                      <a:off x="0" y="0"/>
                      <a:ext cx="4030493" cy="4209739"/>
                    </a:xfrm>
                    <a:prstGeom prst="rect">
                      <a:avLst/>
                    </a:prstGeom>
                  </pic:spPr>
                </pic:pic>
              </a:graphicData>
            </a:graphic>
          </wp:inline>
        </w:drawing>
      </w:r>
    </w:p>
    <w:p w14:paraId="01568EAF"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(Fig X)</w:t>
      </w:r>
    </w:p>
    <w:p w14:paraId="70AC8D16"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test conveys that there is a statistically significant difference between the two groups of consumers based on packaging material, product label information and environmental concerns. Zero-waste consumers perceived these features to be more important in their grocery buying decisions in comparison to general shoppers. </w:t>
      </w:r>
    </w:p>
    <w:p w14:paraId="26AD8A11" w14:textId="77777777" w:rsidR="001C4998" w:rsidRPr="001C4998" w:rsidRDefault="001C4998" w:rsidP="001C4998">
      <w:pPr>
        <w:rPr>
          <w:rFonts w:ascii="Arial" w:eastAsia="Times New Roman" w:hAnsi="Arial" w:cs="Arial"/>
          <w:sz w:val="24"/>
          <w:szCs w:val="24"/>
          <w:u w:val="single"/>
          <w:lang w:eastAsia="en-GB"/>
        </w:rPr>
      </w:pPr>
    </w:p>
    <w:p w14:paraId="6A9683F7" w14:textId="77777777" w:rsidR="001C4998" w:rsidRPr="001C4998" w:rsidRDefault="001C4998" w:rsidP="001C4998">
      <w:pPr>
        <w:rPr>
          <w:rFonts w:ascii="Arial" w:eastAsia="Times New Roman" w:hAnsi="Arial" w:cs="Arial"/>
          <w:i/>
          <w:iCs/>
          <w:sz w:val="24"/>
          <w:szCs w:val="24"/>
          <w:u w:val="single"/>
          <w:lang w:eastAsia="en-GB"/>
        </w:rPr>
      </w:pPr>
      <w:r w:rsidRPr="001C4998">
        <w:rPr>
          <w:rFonts w:ascii="Arial" w:eastAsia="Times New Roman" w:hAnsi="Arial" w:cs="Arial"/>
          <w:i/>
          <w:iCs/>
          <w:noProof/>
          <w:sz w:val="24"/>
          <w:szCs w:val="24"/>
          <w:u w:val="single"/>
          <w:lang w:eastAsia="en-GB"/>
        </w:rPr>
        <w:t xml:space="preserve">Pricing/ special offers, quality, proximity to shop, online/ home delivery, hygiene/ cleanliness </w:t>
      </w:r>
    </w:p>
    <w:p w14:paraId="2B519A1C" w14:textId="77777777" w:rsidR="001C4998" w:rsidRPr="001C4998" w:rsidRDefault="001C4998" w:rsidP="001C4998">
      <w:pPr>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lastRenderedPageBreak/>
        <w:drawing>
          <wp:inline distT="0" distB="0" distL="0" distR="0" wp14:anchorId="500918DB" wp14:editId="080B5757">
            <wp:extent cx="4255770" cy="4921135"/>
            <wp:effectExtent l="0" t="0" r="0" b="0"/>
            <wp:docPr id="213" name="Picture 2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Tabl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68709" cy="4936097"/>
                    </a:xfrm>
                    <a:prstGeom prst="rect">
                      <a:avLst/>
                    </a:prstGeom>
                    <a:noFill/>
                  </pic:spPr>
                </pic:pic>
              </a:graphicData>
            </a:graphic>
          </wp:inline>
        </w:drawing>
      </w:r>
    </w:p>
    <w:p w14:paraId="7491F5EA"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(Fig X)</w:t>
      </w:r>
    </w:p>
    <w:p w14:paraId="1E9418BB" w14:textId="77777777" w:rsidR="001C4998" w:rsidRPr="001C4998" w:rsidRDefault="001C4998" w:rsidP="001C4998">
      <w:pPr>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Mann-Whitney U test reveals that there is no statistically significant difference based on pricing, quality, proximity to the shop, online home delivery and hygiene between the two groups of consumers as the mean rank is comparable. </w:t>
      </w:r>
    </w:p>
    <w:p w14:paraId="32858830" w14:textId="77777777" w:rsidR="001C4998" w:rsidRPr="001C4998" w:rsidRDefault="001C4998" w:rsidP="001C4998">
      <w:pPr>
        <w:rPr>
          <w:rFonts w:ascii="Arial" w:eastAsia="Times New Roman" w:hAnsi="Arial" w:cs="Arial"/>
          <w:sz w:val="24"/>
          <w:szCs w:val="24"/>
          <w:u w:val="single"/>
          <w:lang w:eastAsia="en-GB"/>
        </w:rPr>
      </w:pPr>
    </w:p>
    <w:p w14:paraId="47C67380" w14:textId="77777777" w:rsidR="001C4998" w:rsidRPr="001C4998" w:rsidRDefault="001C4998" w:rsidP="001C4998">
      <w:pPr>
        <w:rPr>
          <w:rFonts w:ascii="Arial" w:eastAsia="Times New Roman" w:hAnsi="Arial" w:cs="Arial"/>
          <w:sz w:val="24"/>
          <w:szCs w:val="24"/>
          <w:u w:val="single"/>
          <w:lang w:eastAsia="en-GB"/>
        </w:rPr>
      </w:pPr>
    </w:p>
    <w:p w14:paraId="2349DC14" w14:textId="77777777" w:rsidR="001C4998" w:rsidRPr="001C4998" w:rsidRDefault="001C4998" w:rsidP="001C4998">
      <w:pPr>
        <w:rPr>
          <w:rFonts w:ascii="Arial" w:eastAsia="Times New Roman" w:hAnsi="Arial" w:cs="Arial"/>
          <w:sz w:val="24"/>
          <w:szCs w:val="24"/>
          <w:u w:val="single"/>
          <w:lang w:eastAsia="en-GB"/>
        </w:rPr>
      </w:pPr>
    </w:p>
    <w:p w14:paraId="638CB84A" w14:textId="77777777" w:rsidR="001C4998" w:rsidRPr="001C4998" w:rsidRDefault="001C4998" w:rsidP="001C4998">
      <w:pPr>
        <w:rPr>
          <w:rFonts w:ascii="Arial" w:eastAsia="Times New Roman" w:hAnsi="Arial" w:cs="Arial"/>
          <w:sz w:val="24"/>
          <w:szCs w:val="24"/>
          <w:u w:val="single"/>
          <w:lang w:eastAsia="en-GB"/>
        </w:rPr>
      </w:pPr>
    </w:p>
    <w:p w14:paraId="2886E499"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Q4 – </w:t>
      </w:r>
      <w:r w:rsidRPr="001C4998">
        <w:rPr>
          <w:rFonts w:ascii="Arial" w:hAnsi="Arial" w:cs="Arial"/>
          <w:color w:val="202124"/>
          <w:spacing w:val="2"/>
          <w:sz w:val="24"/>
          <w:szCs w:val="24"/>
          <w:u w:val="single"/>
          <w:shd w:val="clear" w:color="auto" w:fill="FFFFFF"/>
        </w:rPr>
        <w:t>On a scale of 1-5 how aware are you of the effect that single-use plastic has on the environment? (5 being extremely aware and 1 being unaware)</w:t>
      </w:r>
    </w:p>
    <w:p w14:paraId="59FC82C5"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noProof/>
          <w:sz w:val="24"/>
          <w:szCs w:val="24"/>
          <w:lang w:eastAsia="en-GB"/>
        </w:rPr>
        <w:lastRenderedPageBreak/>
        <w:drawing>
          <wp:inline distT="0" distB="0" distL="0" distR="0" wp14:anchorId="3622468D" wp14:editId="5BF94D90">
            <wp:extent cx="3954780" cy="2944618"/>
            <wp:effectExtent l="0" t="0" r="7620" b="8255"/>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37"/>
                    <a:stretch>
                      <a:fillRect/>
                    </a:stretch>
                  </pic:blipFill>
                  <pic:spPr>
                    <a:xfrm>
                      <a:off x="0" y="0"/>
                      <a:ext cx="3977038" cy="2961191"/>
                    </a:xfrm>
                    <a:prstGeom prst="rect">
                      <a:avLst/>
                    </a:prstGeom>
                  </pic:spPr>
                </pic:pic>
              </a:graphicData>
            </a:graphic>
          </wp:inline>
        </w:drawing>
      </w:r>
    </w:p>
    <w:p w14:paraId="47319A74"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There is a significant between the two groups as more zero-waste shoppers are aware of the effect that single-use plastic has on the environment. </w:t>
      </w:r>
    </w:p>
    <w:p w14:paraId="54FF3AA4"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Q5 - How often do you consider the environmental impact of the packaging of a product in your buying decision?</w:t>
      </w:r>
    </w:p>
    <w:p w14:paraId="5E7991FF"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noProof/>
          <w:color w:val="FF0000"/>
          <w:sz w:val="24"/>
          <w:szCs w:val="24"/>
          <w:lang w:eastAsia="en-GB"/>
        </w:rPr>
        <w:drawing>
          <wp:anchor distT="0" distB="0" distL="114300" distR="114300" simplePos="0" relativeHeight="251659264" behindDoc="1" locked="0" layoutInCell="1" allowOverlap="1" wp14:anchorId="06216BF3" wp14:editId="4B370C90">
            <wp:simplePos x="0" y="0"/>
            <wp:positionH relativeFrom="column">
              <wp:posOffset>68580</wp:posOffset>
            </wp:positionH>
            <wp:positionV relativeFrom="paragraph">
              <wp:posOffset>43815</wp:posOffset>
            </wp:positionV>
            <wp:extent cx="3817620" cy="2952115"/>
            <wp:effectExtent l="0" t="0" r="0" b="635"/>
            <wp:wrapTight wrapText="bothSides">
              <wp:wrapPolygon edited="0">
                <wp:start x="0" y="0"/>
                <wp:lineTo x="0" y="21465"/>
                <wp:lineTo x="21449" y="21465"/>
                <wp:lineTo x="21449" y="0"/>
                <wp:lineTo x="0" y="0"/>
              </wp:wrapPolygon>
            </wp:wrapTight>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7620" cy="2952115"/>
                    </a:xfrm>
                    <a:prstGeom prst="rect">
                      <a:avLst/>
                    </a:prstGeom>
                    <a:noFill/>
                  </pic:spPr>
                </pic:pic>
              </a:graphicData>
            </a:graphic>
            <wp14:sizeRelH relativeFrom="page">
              <wp14:pctWidth>0</wp14:pctWidth>
            </wp14:sizeRelH>
            <wp14:sizeRelV relativeFrom="page">
              <wp14:pctHeight>0</wp14:pctHeight>
            </wp14:sizeRelV>
          </wp:anchor>
        </w:drawing>
      </w:r>
    </w:p>
    <w:p w14:paraId="78E2DD78"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32572BC5"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537030D"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3A7CE570"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647AB9C0"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334E034"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2E8A027C"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7F8E0F7B"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07F4E9FB"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test conveys that there is a significance level of 0.01, implying that it is possible to reject the null hypothesis. Zero-waste shoppers consider the environmental impact of the packaging of a product always or sometimes in their buying decision. </w:t>
      </w:r>
    </w:p>
    <w:p w14:paraId="59C1053E"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p>
    <w:p w14:paraId="5CF30B2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lastRenderedPageBreak/>
        <w:t>Q6 – Do you know what zero-waste food stores are?</w:t>
      </w:r>
    </w:p>
    <w:p w14:paraId="73003CD2"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r w:rsidRPr="001C4998">
        <w:rPr>
          <w:rFonts w:ascii="Arial" w:eastAsia="Times New Roman" w:hAnsi="Arial" w:cs="Arial"/>
          <w:noProof/>
          <w:color w:val="FF0000"/>
          <w:sz w:val="24"/>
          <w:szCs w:val="24"/>
          <w:lang w:eastAsia="en-GB"/>
        </w:rPr>
        <w:drawing>
          <wp:inline distT="0" distB="0" distL="0" distR="0" wp14:anchorId="19E9CE80" wp14:editId="39A3C457">
            <wp:extent cx="3451860" cy="2655614"/>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81103" cy="2678111"/>
                    </a:xfrm>
                    <a:prstGeom prst="rect">
                      <a:avLst/>
                    </a:prstGeom>
                    <a:noFill/>
                  </pic:spPr>
                </pic:pic>
              </a:graphicData>
            </a:graphic>
          </wp:inline>
        </w:drawing>
      </w:r>
    </w:p>
    <w:p w14:paraId="6B2A3A13"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There is a significance level of 0.01 which concludes that the null hypothesis is </w:t>
      </w:r>
      <w:proofErr w:type="gramStart"/>
      <w:r w:rsidRPr="001C4998">
        <w:rPr>
          <w:rFonts w:ascii="Arial" w:eastAsia="Times New Roman" w:hAnsi="Arial" w:cs="Arial"/>
          <w:sz w:val="24"/>
          <w:szCs w:val="24"/>
          <w:lang w:eastAsia="en-GB"/>
        </w:rPr>
        <w:t>rejected</w:t>
      </w:r>
      <w:proofErr w:type="gramEnd"/>
      <w:r w:rsidRPr="001C4998">
        <w:rPr>
          <w:rFonts w:ascii="Arial" w:eastAsia="Times New Roman" w:hAnsi="Arial" w:cs="Arial"/>
          <w:sz w:val="24"/>
          <w:szCs w:val="24"/>
          <w:lang w:eastAsia="en-GB"/>
        </w:rPr>
        <w:t xml:space="preserve"> and the alternative is accepted. The difference between the medians is statistically different, with more zero-waste shoppers knowing what a zero-waste store is.</w:t>
      </w:r>
    </w:p>
    <w:p w14:paraId="4E02D96C"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Q9 - Would you be prepared to bring your own containers to a store and purchase your products from dispensers on a regular basis?</w:t>
      </w:r>
    </w:p>
    <w:p w14:paraId="5E5BDB13"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noProof/>
          <w:color w:val="FF0000"/>
          <w:sz w:val="24"/>
          <w:szCs w:val="24"/>
          <w:lang w:eastAsia="en-GB"/>
        </w:rPr>
        <w:drawing>
          <wp:anchor distT="0" distB="0" distL="114300" distR="114300" simplePos="0" relativeHeight="251660288" behindDoc="1" locked="0" layoutInCell="1" allowOverlap="1" wp14:anchorId="5AB00E27" wp14:editId="2F1BD220">
            <wp:simplePos x="0" y="0"/>
            <wp:positionH relativeFrom="column">
              <wp:posOffset>487680</wp:posOffset>
            </wp:positionH>
            <wp:positionV relativeFrom="paragraph">
              <wp:posOffset>97155</wp:posOffset>
            </wp:positionV>
            <wp:extent cx="3904631" cy="3181350"/>
            <wp:effectExtent l="0" t="0" r="635" b="0"/>
            <wp:wrapTight wrapText="bothSides">
              <wp:wrapPolygon edited="0">
                <wp:start x="0" y="0"/>
                <wp:lineTo x="0" y="21471"/>
                <wp:lineTo x="21498" y="21471"/>
                <wp:lineTo x="21498" y="0"/>
                <wp:lineTo x="0" y="0"/>
              </wp:wrapPolygon>
            </wp:wrapTight>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04631" cy="3181350"/>
                    </a:xfrm>
                    <a:prstGeom prst="rect">
                      <a:avLst/>
                    </a:prstGeom>
                    <a:noFill/>
                  </pic:spPr>
                </pic:pic>
              </a:graphicData>
            </a:graphic>
            <wp14:sizeRelH relativeFrom="page">
              <wp14:pctWidth>0</wp14:pctWidth>
            </wp14:sizeRelH>
            <wp14:sizeRelV relativeFrom="page">
              <wp14:pctHeight>0</wp14:pctHeight>
            </wp14:sizeRelV>
          </wp:anchor>
        </w:drawing>
      </w:r>
    </w:p>
    <w:p w14:paraId="04F055C0"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1316652B"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D33E1DC"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2A6C9A74"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236E0C5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4FDC21EC"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4B0E3D0A"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7C488E75"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068E18F1"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145F8189"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Mann-Whitney U test reveals that there is significance level of 0.01, therefore the null hypothesis is </w:t>
      </w:r>
      <w:proofErr w:type="gramStart"/>
      <w:r w:rsidRPr="001C4998">
        <w:rPr>
          <w:rFonts w:ascii="Arial" w:eastAsia="Times New Roman" w:hAnsi="Arial" w:cs="Arial"/>
          <w:sz w:val="24"/>
          <w:szCs w:val="24"/>
          <w:lang w:eastAsia="en-GB"/>
        </w:rPr>
        <w:t>rejected</w:t>
      </w:r>
      <w:proofErr w:type="gramEnd"/>
      <w:r w:rsidRPr="001C4998">
        <w:rPr>
          <w:rFonts w:ascii="Arial" w:eastAsia="Times New Roman" w:hAnsi="Arial" w:cs="Arial"/>
          <w:sz w:val="24"/>
          <w:szCs w:val="24"/>
          <w:lang w:eastAsia="en-GB"/>
        </w:rPr>
        <w:t xml:space="preserve"> and the alternative is accepted. There is a significance difference between the two groups of consumers as zero-waste shoppers are more </w:t>
      </w:r>
      <w:r w:rsidRPr="001C4998">
        <w:rPr>
          <w:rFonts w:ascii="Arial" w:eastAsia="Times New Roman" w:hAnsi="Arial" w:cs="Arial"/>
          <w:sz w:val="24"/>
          <w:szCs w:val="24"/>
          <w:lang w:eastAsia="en-GB"/>
        </w:rPr>
        <w:lastRenderedPageBreak/>
        <w:t>prepared to bring their own containers to a store to purchase products on a regular basis.</w:t>
      </w:r>
    </w:p>
    <w:p w14:paraId="2EF93026" w14:textId="77777777" w:rsidR="001C4998" w:rsidRPr="001C4998" w:rsidRDefault="001C4998" w:rsidP="001C4998">
      <w:pPr>
        <w:spacing w:before="315" w:after="315" w:line="240" w:lineRule="auto"/>
        <w:jc w:val="both"/>
        <w:rPr>
          <w:rFonts w:ascii="Arial" w:eastAsia="Times New Roman" w:hAnsi="Arial" w:cs="Arial"/>
          <w:b/>
          <w:bCs/>
          <w:color w:val="FF0000"/>
          <w:sz w:val="24"/>
          <w:szCs w:val="24"/>
          <w:u w:val="single"/>
          <w:lang w:eastAsia="en-GB"/>
        </w:rPr>
      </w:pPr>
      <w:r w:rsidRPr="001C4998">
        <w:rPr>
          <w:rFonts w:ascii="Arial" w:eastAsia="Times New Roman" w:hAnsi="Arial" w:cs="Arial"/>
          <w:b/>
          <w:bCs/>
          <w:color w:val="FF0000"/>
          <w:sz w:val="24"/>
          <w:szCs w:val="24"/>
          <w:u w:val="single"/>
          <w:lang w:eastAsia="en-GB"/>
        </w:rPr>
        <w:t xml:space="preserve">Chi-square tests </w:t>
      </w:r>
    </w:p>
    <w:p w14:paraId="28B8F14E" w14:textId="176FD2BF"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To assess whether this is relevant a chi-square test has been completed. </w:t>
      </w:r>
    </w:p>
    <w:p w14:paraId="5A0E0C75" w14:textId="06737F08" w:rsidR="001C4998" w:rsidRPr="001C4998" w:rsidRDefault="001C4998" w:rsidP="001C4998">
      <w:pPr>
        <w:jc w:val="both"/>
        <w:rPr>
          <w:rFonts w:ascii="Arial" w:hAnsi="Arial" w:cs="Arial"/>
          <w:sz w:val="24"/>
          <w:szCs w:val="24"/>
        </w:rPr>
      </w:pPr>
    </w:p>
    <w:p w14:paraId="6800DD83" w14:textId="77777777" w:rsidR="001C4998" w:rsidRPr="001C4998" w:rsidRDefault="001C4998" w:rsidP="001C4998">
      <w:pPr>
        <w:shd w:val="clear" w:color="auto" w:fill="FFFFFF"/>
        <w:spacing w:after="0" w:line="240" w:lineRule="auto"/>
        <w:rPr>
          <w:rFonts w:ascii="Arial" w:eastAsia="Times New Roman" w:hAnsi="Arial" w:cs="Arial"/>
          <w:color w:val="1D2228"/>
          <w:sz w:val="24"/>
          <w:szCs w:val="24"/>
          <w:lang w:eastAsia="en-GB"/>
        </w:rPr>
      </w:pPr>
      <w:r w:rsidRPr="001C4998">
        <w:rPr>
          <w:rFonts w:ascii="Arial" w:eastAsia="Times New Roman" w:hAnsi="Arial" w:cs="Arial"/>
          <w:color w:val="1D2228"/>
          <w:sz w:val="24"/>
          <w:szCs w:val="24"/>
          <w:lang w:eastAsia="en-GB"/>
        </w:rPr>
        <w:t xml:space="preserve">The chi squared test produced statistically significant results when testing (own containers) against (x5). The P-values of these tests are at the required level of acceptance, allowing the null hypothesis to be rejected. The alternate hypothesis can then be </w:t>
      </w:r>
      <w:proofErr w:type="gramStart"/>
      <w:r w:rsidRPr="001C4998">
        <w:rPr>
          <w:rFonts w:ascii="Arial" w:eastAsia="Times New Roman" w:hAnsi="Arial" w:cs="Arial"/>
          <w:color w:val="1D2228"/>
          <w:sz w:val="24"/>
          <w:szCs w:val="24"/>
          <w:lang w:eastAsia="en-GB"/>
        </w:rPr>
        <w:t>accepted</w:t>
      </w:r>
      <w:proofErr w:type="gramEnd"/>
      <w:r w:rsidRPr="001C4998">
        <w:rPr>
          <w:rFonts w:ascii="Arial" w:eastAsia="Times New Roman" w:hAnsi="Arial" w:cs="Arial"/>
          <w:color w:val="1D2228"/>
          <w:sz w:val="24"/>
          <w:szCs w:val="24"/>
          <w:lang w:eastAsia="en-GB"/>
        </w:rPr>
        <w:t xml:space="preserve"> and we can conclude that these variables, when tested against (own containers) share a relationship.</w:t>
      </w:r>
    </w:p>
    <w:p w14:paraId="043ED1D8" w14:textId="77777777" w:rsidR="001C4998" w:rsidRPr="001C4998" w:rsidRDefault="001C4998" w:rsidP="001C4998">
      <w:pPr>
        <w:shd w:val="clear" w:color="auto" w:fill="FFFFFF"/>
        <w:spacing w:after="0" w:line="240" w:lineRule="auto"/>
        <w:rPr>
          <w:rFonts w:ascii="Arial" w:eastAsia="Times New Roman" w:hAnsi="Arial" w:cs="Arial"/>
          <w:color w:val="1D2228"/>
          <w:sz w:val="24"/>
          <w:szCs w:val="24"/>
          <w:lang w:eastAsia="en-GB"/>
        </w:rPr>
      </w:pPr>
    </w:p>
    <w:p w14:paraId="79050A7B" w14:textId="77777777" w:rsidR="001C4998" w:rsidRPr="001C4998" w:rsidRDefault="001C4998" w:rsidP="001C4998">
      <w:pPr>
        <w:shd w:val="clear" w:color="auto" w:fill="FFFFFF"/>
        <w:spacing w:after="0" w:line="240" w:lineRule="auto"/>
        <w:rPr>
          <w:rFonts w:ascii="Arial" w:eastAsia="Times New Roman" w:hAnsi="Arial" w:cs="Arial"/>
          <w:color w:val="1D2228"/>
          <w:sz w:val="24"/>
          <w:szCs w:val="24"/>
          <w:lang w:eastAsia="en-GB"/>
        </w:rPr>
      </w:pPr>
      <w:r w:rsidRPr="001C4998">
        <w:rPr>
          <w:rFonts w:ascii="Arial" w:eastAsia="Times New Roman" w:hAnsi="Arial" w:cs="Arial"/>
          <w:color w:val="1D2228"/>
          <w:sz w:val="24"/>
          <w:szCs w:val="24"/>
          <w:lang w:eastAsia="en-GB"/>
        </w:rPr>
        <w:t>Now knowing that these relationships exist, there is further scope to influence the use of own containers when addressing these factors.</w:t>
      </w:r>
    </w:p>
    <w:p w14:paraId="517007AB"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p>
    <w:p w14:paraId="51E3160B"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r w:rsidRPr="001C4998">
        <w:rPr>
          <w:rFonts w:ascii="Arial" w:eastAsia="Times New Roman" w:hAnsi="Arial" w:cs="Arial"/>
          <w:noProof/>
          <w:color w:val="FF0000"/>
          <w:sz w:val="24"/>
          <w:szCs w:val="24"/>
          <w:lang w:eastAsia="en-GB"/>
        </w:rPr>
        <w:drawing>
          <wp:inline distT="0" distB="0" distL="0" distR="0" wp14:anchorId="5958D4F0" wp14:editId="3FEDE7AF">
            <wp:extent cx="3663950" cy="1835150"/>
            <wp:effectExtent l="0" t="0" r="0" b="0"/>
            <wp:docPr id="234" name="Picture 2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63950" cy="1835150"/>
                    </a:xfrm>
                    <a:prstGeom prst="rect">
                      <a:avLst/>
                    </a:prstGeom>
                    <a:noFill/>
                  </pic:spPr>
                </pic:pic>
              </a:graphicData>
            </a:graphic>
          </wp:inline>
        </w:drawing>
      </w:r>
    </w:p>
    <w:p w14:paraId="0FD1858E"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73FD5F1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A35F2A2" w14:textId="77777777" w:rsidR="001C4998" w:rsidRPr="001C4998" w:rsidRDefault="001C4998" w:rsidP="001C4998">
      <w:pPr>
        <w:spacing w:before="315" w:after="315" w:line="240" w:lineRule="auto"/>
        <w:jc w:val="both"/>
        <w:rPr>
          <w:rFonts w:ascii="Arial" w:eastAsia="Times New Roman" w:hAnsi="Arial" w:cs="Arial"/>
          <w:b/>
          <w:bCs/>
          <w:sz w:val="24"/>
          <w:szCs w:val="24"/>
          <w:u w:val="single"/>
          <w:lang w:eastAsia="en-GB"/>
        </w:rPr>
      </w:pPr>
      <w:r w:rsidRPr="001C4998">
        <w:rPr>
          <w:rFonts w:ascii="Arial" w:eastAsia="Times New Roman" w:hAnsi="Arial" w:cs="Arial"/>
          <w:b/>
          <w:bCs/>
          <w:sz w:val="24"/>
          <w:szCs w:val="24"/>
          <w:u w:val="single"/>
          <w:lang w:eastAsia="en-GB"/>
        </w:rPr>
        <w:t xml:space="preserve">Discussion </w:t>
      </w:r>
    </w:p>
    <w:p w14:paraId="62AA25AA"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The closed-ended questions from the Mann-Whitney U tests have identified whether there are any statistically significant differences between general shoppers and zero-waste shoppers. These results as well as the open-ended questions will be discussed in further detail in relation to the literature review findings and in accordance with the research assumptions and research questions. As a result, this chapter will achieve objective four:</w:t>
      </w:r>
    </w:p>
    <w:p w14:paraId="3473CB6B" w14:textId="77777777" w:rsidR="001C4998" w:rsidRPr="001C4998" w:rsidRDefault="001C4998" w:rsidP="001C4998">
      <w:pPr>
        <w:numPr>
          <w:ilvl w:val="0"/>
          <w:numId w:val="35"/>
        </w:numPr>
        <w:contextualSpacing/>
        <w:jc w:val="both"/>
        <w:rPr>
          <w:rFonts w:ascii="Arial" w:hAnsi="Arial" w:cs="Arial"/>
          <w:sz w:val="24"/>
          <w:szCs w:val="24"/>
        </w:rPr>
      </w:pPr>
      <w:r w:rsidRPr="001C4998">
        <w:rPr>
          <w:rFonts w:ascii="Arial" w:hAnsi="Arial" w:cs="Arial"/>
          <w:sz w:val="24"/>
          <w:szCs w:val="24"/>
        </w:rPr>
        <w:t xml:space="preserve">To evaluate and compare the different shopping behaviours and motivations of two consumer groups in South Wales in comparison to secondary research findings.  </w:t>
      </w:r>
    </w:p>
    <w:p w14:paraId="594F877C"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B0D820D" w14:textId="77777777"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lastRenderedPageBreak/>
        <w:t>Assumptions</w:t>
      </w:r>
    </w:p>
    <w:p w14:paraId="30431D0B" w14:textId="77777777" w:rsidR="001C4998" w:rsidRPr="001C4998" w:rsidRDefault="001C4998" w:rsidP="001C4998">
      <w:pPr>
        <w:numPr>
          <w:ilvl w:val="0"/>
          <w:numId w:val="20"/>
        </w:numPr>
        <w:contextualSpacing/>
        <w:jc w:val="both"/>
        <w:rPr>
          <w:rFonts w:ascii="Arial" w:hAnsi="Arial" w:cs="Arial"/>
          <w:sz w:val="24"/>
          <w:szCs w:val="24"/>
        </w:rPr>
      </w:pPr>
      <w:r w:rsidRPr="001C4998">
        <w:rPr>
          <w:rFonts w:ascii="Arial" w:hAnsi="Arial" w:cs="Arial"/>
          <w:sz w:val="24"/>
          <w:szCs w:val="24"/>
        </w:rPr>
        <w:t>If consumers are extremely aware of the environmental impact of single-use plastic packaging, then they will seek sustainable alternatives.</w:t>
      </w:r>
    </w:p>
    <w:p w14:paraId="19BDED30"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Mann-Whitney U test revealed that there was a statistically significant difference between the two groups of consumers as zero-waste shoppers were more aware </w:t>
      </w:r>
      <w:r w:rsidRPr="001C4998">
        <w:rPr>
          <w:rFonts w:ascii="Arial" w:hAnsi="Arial" w:cs="Arial"/>
          <w:color w:val="202124"/>
          <w:spacing w:val="2"/>
          <w:sz w:val="24"/>
          <w:szCs w:val="24"/>
          <w:shd w:val="clear" w:color="auto" w:fill="FFFFFF"/>
        </w:rPr>
        <w:t xml:space="preserve">of the effect that single-use plastic has/had on the environment. Despite this, the findings revealed that </w:t>
      </w:r>
      <w:r w:rsidRPr="001C4998">
        <w:rPr>
          <w:rFonts w:ascii="Arial" w:eastAsia="Times New Roman" w:hAnsi="Arial" w:cs="Arial"/>
          <w:sz w:val="24"/>
          <w:szCs w:val="24"/>
          <w:lang w:eastAsia="en-GB"/>
        </w:rPr>
        <w:t xml:space="preserve">69% of general shoppers felt that they were extremely or quite aware of the impact. </w:t>
      </w:r>
      <w:r w:rsidRPr="001C4998">
        <w:rPr>
          <w:rFonts w:ascii="Arial" w:hAnsi="Arial" w:cs="Arial"/>
          <w:sz w:val="24"/>
          <w:szCs w:val="24"/>
        </w:rPr>
        <w:t xml:space="preserve">The Attitudinal Perspective Theory established in the 1970s indicated that when environmental awareness is increased then this would encourage eco-friendly behaviour and have an impact on purchasing decisions (Borden,1997). However, it could be argued that this theory is outdated as </w:t>
      </w:r>
      <w:proofErr w:type="spellStart"/>
      <w:r w:rsidRPr="001C4998">
        <w:rPr>
          <w:rFonts w:ascii="Arial" w:hAnsi="Arial" w:cs="Arial"/>
          <w:sz w:val="24"/>
          <w:szCs w:val="24"/>
        </w:rPr>
        <w:t>Kollmuss</w:t>
      </w:r>
      <w:proofErr w:type="spellEnd"/>
      <w:r w:rsidRPr="001C4998">
        <w:rPr>
          <w:rFonts w:ascii="Arial" w:hAnsi="Arial" w:cs="Arial"/>
          <w:sz w:val="24"/>
          <w:szCs w:val="24"/>
        </w:rPr>
        <w:t xml:space="preserve"> et al (2002) highlighted that there was a need for a more complex philosophy. Similarly, empirical findings showed that only 5% of general shoppers purchased products from zero-waste stores and only 4% currently bring their own containers to a store to purchase products, </w:t>
      </w:r>
      <w:r w:rsidRPr="001C4998">
        <w:rPr>
          <w:rFonts w:ascii="Arial" w:hAnsi="Arial" w:cs="Arial"/>
          <w:color w:val="FF0000"/>
          <w:sz w:val="24"/>
          <w:szCs w:val="24"/>
        </w:rPr>
        <w:t xml:space="preserve">regardless of being aware of the impact of single-use packaging. </w:t>
      </w:r>
      <w:r w:rsidRPr="001C4998">
        <w:rPr>
          <w:rFonts w:ascii="Arial" w:hAnsi="Arial" w:cs="Arial"/>
          <w:sz w:val="24"/>
          <w:szCs w:val="24"/>
        </w:rPr>
        <w:t xml:space="preserve">Additionally, it was revealed that 49% of general shoppers do not avoid purchasing a product in black/ non-recyclable material or single-use plastic and do not pay more for a product if the packaging had less impact on the environment. </w:t>
      </w:r>
    </w:p>
    <w:p w14:paraId="26411B23" w14:textId="77777777" w:rsidR="001C4998" w:rsidRPr="001C4998" w:rsidRDefault="001C4998" w:rsidP="001C4998">
      <w:pPr>
        <w:jc w:val="both"/>
        <w:rPr>
          <w:rFonts w:ascii="Arial" w:hAnsi="Arial" w:cs="Arial"/>
          <w:color w:val="FF0000"/>
          <w:sz w:val="24"/>
          <w:szCs w:val="24"/>
        </w:rPr>
      </w:pPr>
      <w:r w:rsidRPr="001C4998">
        <w:rPr>
          <w:rFonts w:ascii="Arial" w:hAnsi="Arial" w:cs="Arial"/>
          <w:sz w:val="24"/>
          <w:szCs w:val="24"/>
        </w:rPr>
        <w:t xml:space="preserve">Stern’s Impulse Theory (1962) suggested that consumers portray impulse behaviour in contrast to planned and rational actions. Pricing was recognised as a significant contributor to impulse purchasing and that reduced time is dedicated to planning. The primary research findings revealed that </w:t>
      </w:r>
      <w:r w:rsidRPr="001C4998">
        <w:rPr>
          <w:rFonts w:ascii="Arial" w:hAnsi="Arial" w:cs="Arial"/>
          <w:sz w:val="24"/>
          <w:szCs w:val="24"/>
          <w:highlight w:val="yellow"/>
        </w:rPr>
        <w:t>115 general shoppers</w:t>
      </w:r>
      <w:r w:rsidRPr="001C4998">
        <w:rPr>
          <w:rFonts w:ascii="Arial" w:hAnsi="Arial" w:cs="Arial"/>
          <w:sz w:val="24"/>
          <w:szCs w:val="24"/>
        </w:rPr>
        <w:t xml:space="preserve"> considered pricing or special offers to be extremely or quite important. To conclude awareness is relevant and within the zero-waste group it manifests itself in their purchasing decision, however, in the general shopper group it does not as consumers are potentially influenced to impulse purchase. For example, consumers may be enticed by special offers which means reduced considerations are made to the sustainability aspect of the packaging material. </w:t>
      </w:r>
    </w:p>
    <w:p w14:paraId="2ABAD93F" w14:textId="77777777" w:rsidR="001C4998" w:rsidRPr="001C4998" w:rsidRDefault="001C4998" w:rsidP="001C4998">
      <w:pPr>
        <w:jc w:val="both"/>
        <w:rPr>
          <w:rFonts w:ascii="Arial" w:hAnsi="Arial" w:cs="Arial"/>
          <w:sz w:val="24"/>
          <w:szCs w:val="24"/>
        </w:rPr>
      </w:pPr>
    </w:p>
    <w:p w14:paraId="5D2CFCF5" w14:textId="77777777" w:rsidR="001C4998" w:rsidRPr="001C4998" w:rsidRDefault="001C4998" w:rsidP="001C4998">
      <w:pPr>
        <w:numPr>
          <w:ilvl w:val="0"/>
          <w:numId w:val="20"/>
        </w:numPr>
        <w:contextualSpacing/>
        <w:jc w:val="both"/>
        <w:rPr>
          <w:rFonts w:ascii="Arial" w:hAnsi="Arial" w:cs="Arial"/>
          <w:sz w:val="24"/>
          <w:szCs w:val="24"/>
        </w:rPr>
      </w:pPr>
      <w:r w:rsidRPr="001C4998">
        <w:rPr>
          <w:rFonts w:ascii="Arial" w:hAnsi="Arial" w:cs="Arial"/>
          <w:sz w:val="24"/>
          <w:szCs w:val="24"/>
        </w:rPr>
        <w:t>Consumers who live in South Wales will be aware of zero-waste stores as there are five in the vicinity.</w:t>
      </w:r>
    </w:p>
    <w:p w14:paraId="21F13040" w14:textId="77777777" w:rsidR="001C4998" w:rsidRPr="001C4998" w:rsidRDefault="001C4998" w:rsidP="001C4998">
      <w:pPr>
        <w:jc w:val="both"/>
        <w:rPr>
          <w:rFonts w:ascii="Arial" w:eastAsia="Times New Roman" w:hAnsi="Arial" w:cs="Arial"/>
          <w:sz w:val="24"/>
          <w:szCs w:val="24"/>
          <w:lang w:eastAsia="en-GB"/>
        </w:rPr>
      </w:pPr>
      <w:r w:rsidRPr="001C4998">
        <w:rPr>
          <w:rFonts w:ascii="Arial" w:hAnsi="Arial" w:cs="Arial"/>
          <w:sz w:val="24"/>
          <w:szCs w:val="24"/>
        </w:rPr>
        <w:t xml:space="preserve">The primary research data revealed that </w:t>
      </w:r>
      <w:r w:rsidRPr="001C4998">
        <w:rPr>
          <w:rFonts w:ascii="Arial" w:eastAsia="Times New Roman" w:hAnsi="Arial" w:cs="Arial"/>
          <w:sz w:val="24"/>
          <w:szCs w:val="24"/>
          <w:lang w:eastAsia="en-GB"/>
        </w:rPr>
        <w:t xml:space="preserve">100% of zero-waste shoppers were aware of what a zero-waste food store involved. This was predicted as these consumers were targeted through stratified sampling. However, only 63% of general shoppers were aware of what a zero-waste food store was. This result was surprising as there are five zero-waste stores located in West Wales and three of these stores were established in 2018 (Google Maps, 2021). Empirical findings revealed that the largest number of respondents completing both questionnaires </w:t>
      </w:r>
      <w:proofErr w:type="gramStart"/>
      <w:r w:rsidRPr="001C4998">
        <w:rPr>
          <w:rFonts w:ascii="Arial" w:eastAsia="Times New Roman" w:hAnsi="Arial" w:cs="Arial"/>
          <w:sz w:val="24"/>
          <w:szCs w:val="24"/>
          <w:lang w:eastAsia="en-GB"/>
        </w:rPr>
        <w:t>were located in</w:t>
      </w:r>
      <w:proofErr w:type="gramEnd"/>
      <w:r w:rsidRPr="001C4998">
        <w:rPr>
          <w:rFonts w:ascii="Arial" w:eastAsia="Times New Roman" w:hAnsi="Arial" w:cs="Arial"/>
          <w:sz w:val="24"/>
          <w:szCs w:val="24"/>
          <w:lang w:eastAsia="en-GB"/>
        </w:rPr>
        <w:t xml:space="preserve"> Haverfordwest or surrounding areas and The Ark located in Haverfordwest have offered refill systems since 2018. </w:t>
      </w:r>
      <w:proofErr w:type="spellStart"/>
      <w:r w:rsidRPr="001C4998">
        <w:rPr>
          <w:rFonts w:ascii="Arial" w:eastAsia="Times New Roman" w:hAnsi="Arial" w:cs="Arial"/>
          <w:sz w:val="24"/>
          <w:szCs w:val="24"/>
          <w:lang w:eastAsia="en-GB"/>
        </w:rPr>
        <w:t>Jamshidian</w:t>
      </w:r>
      <w:proofErr w:type="spellEnd"/>
      <w:r w:rsidRPr="001C4998">
        <w:rPr>
          <w:rFonts w:ascii="Arial" w:eastAsia="Times New Roman" w:hAnsi="Arial" w:cs="Arial"/>
          <w:sz w:val="24"/>
          <w:szCs w:val="24"/>
          <w:lang w:eastAsia="en-GB"/>
        </w:rPr>
        <w:t xml:space="preserve"> (2021) states that consumers have access to different methods of shopping to allow them to switch their buying behaviour. However, as stated by the UN Environment, Governments need to increase public awareness on waste management practices (UNEP,2018). The findings undoubtedly indicate that Local authorities have a duty to raise awareness of alternative sustainable shopping </w:t>
      </w:r>
      <w:r w:rsidRPr="001C4998">
        <w:rPr>
          <w:rFonts w:ascii="Arial" w:eastAsia="Times New Roman" w:hAnsi="Arial" w:cs="Arial"/>
          <w:sz w:val="24"/>
          <w:szCs w:val="24"/>
          <w:lang w:eastAsia="en-GB"/>
        </w:rPr>
        <w:lastRenderedPageBreak/>
        <w:t xml:space="preserve">experiences to encourage consumers to potentially change habitual shopping behaviours. </w:t>
      </w:r>
    </w:p>
    <w:p w14:paraId="3CD4DAA5" w14:textId="77777777" w:rsidR="001C4998" w:rsidRPr="001C4998" w:rsidRDefault="001C4998" w:rsidP="001C4998">
      <w:pPr>
        <w:jc w:val="both"/>
        <w:rPr>
          <w:rFonts w:ascii="Arial" w:hAnsi="Arial" w:cs="Arial"/>
          <w:sz w:val="24"/>
          <w:szCs w:val="24"/>
        </w:rPr>
      </w:pPr>
    </w:p>
    <w:p w14:paraId="4CD4CC26" w14:textId="77777777" w:rsidR="001C4998" w:rsidRPr="001C4998" w:rsidRDefault="001C4998" w:rsidP="001C4998">
      <w:pPr>
        <w:numPr>
          <w:ilvl w:val="0"/>
          <w:numId w:val="20"/>
        </w:numPr>
        <w:contextualSpacing/>
        <w:jc w:val="both"/>
        <w:rPr>
          <w:rFonts w:ascii="Arial" w:hAnsi="Arial" w:cs="Arial"/>
          <w:sz w:val="24"/>
          <w:szCs w:val="24"/>
        </w:rPr>
      </w:pPr>
      <w:r w:rsidRPr="001C4998">
        <w:rPr>
          <w:rFonts w:ascii="Arial" w:hAnsi="Arial" w:cs="Arial"/>
          <w:sz w:val="24"/>
          <w:szCs w:val="24"/>
        </w:rPr>
        <w:t xml:space="preserve">There will be different behaviours, perspectives and motivations between general shoppers and zero-waste shoppers. </w:t>
      </w:r>
    </w:p>
    <w:p w14:paraId="1AA8B05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Mann-Whitney U tests have demonstrated that there are different shopping behaviours and perceptions between the two groups of consumers. For example, there was a statistically significant difference between convenience and branding/ graphical appearance as general shoppers perceived these features as more important. In contrast to this zero-waste shopper perceived packaging material, product label information and environmental concerns as more important. </w:t>
      </w:r>
    </w:p>
    <w:p w14:paraId="5481A79C" w14:textId="77777777" w:rsidR="001C4998" w:rsidRPr="001C4998" w:rsidRDefault="001C4998" w:rsidP="001C4998">
      <w:pPr>
        <w:jc w:val="both"/>
        <w:rPr>
          <w:rFonts w:ascii="Arial" w:hAnsi="Arial" w:cs="Arial"/>
          <w:sz w:val="24"/>
          <w:szCs w:val="24"/>
          <w:u w:val="single"/>
        </w:rPr>
      </w:pPr>
    </w:p>
    <w:p w14:paraId="0D07F9BF" w14:textId="77777777"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t>Research questions</w:t>
      </w:r>
    </w:p>
    <w:p w14:paraId="0604C159" w14:textId="77777777" w:rsidR="001C4998" w:rsidRPr="001C4998" w:rsidRDefault="001C4998" w:rsidP="001C4998">
      <w:pPr>
        <w:numPr>
          <w:ilvl w:val="0"/>
          <w:numId w:val="21"/>
        </w:numPr>
        <w:contextualSpacing/>
        <w:jc w:val="both"/>
        <w:rPr>
          <w:rFonts w:ascii="Arial" w:hAnsi="Arial" w:cs="Arial"/>
          <w:sz w:val="24"/>
          <w:szCs w:val="24"/>
        </w:rPr>
      </w:pPr>
      <w:r w:rsidRPr="001C4998">
        <w:rPr>
          <w:rFonts w:ascii="Arial" w:hAnsi="Arial" w:cs="Arial"/>
          <w:sz w:val="24"/>
          <w:szCs w:val="24"/>
        </w:rPr>
        <w:t>Are reusable containers a</w:t>
      </w:r>
      <w:r w:rsidRPr="001C4998">
        <w:rPr>
          <w:rFonts w:ascii="Arial" w:hAnsi="Arial" w:cs="Arial"/>
          <w:color w:val="FF0000"/>
          <w:sz w:val="24"/>
          <w:szCs w:val="24"/>
        </w:rPr>
        <w:t xml:space="preserve"> critical </w:t>
      </w:r>
      <w:r w:rsidRPr="001C4998">
        <w:rPr>
          <w:rFonts w:ascii="Arial" w:hAnsi="Arial" w:cs="Arial"/>
          <w:sz w:val="24"/>
          <w:szCs w:val="24"/>
        </w:rPr>
        <w:t>substitute for single-use plastic?</w:t>
      </w:r>
    </w:p>
    <w:p w14:paraId="7F7A2634" w14:textId="77777777" w:rsidR="001C4998" w:rsidRPr="001C4998" w:rsidRDefault="001C4998" w:rsidP="001C4998">
      <w:pPr>
        <w:jc w:val="both"/>
        <w:rPr>
          <w:rFonts w:ascii="Arial" w:hAnsi="Arial" w:cs="Arial"/>
          <w:sz w:val="24"/>
          <w:szCs w:val="24"/>
        </w:rPr>
      </w:pPr>
    </w:p>
    <w:p w14:paraId="0C18A5E9" w14:textId="77777777" w:rsidR="001C4998" w:rsidRPr="001C4998" w:rsidRDefault="001C4998" w:rsidP="001C4998">
      <w:pPr>
        <w:numPr>
          <w:ilvl w:val="0"/>
          <w:numId w:val="21"/>
        </w:numPr>
        <w:contextualSpacing/>
        <w:jc w:val="both"/>
        <w:rPr>
          <w:rFonts w:ascii="Arial" w:hAnsi="Arial" w:cs="Arial"/>
          <w:sz w:val="24"/>
          <w:szCs w:val="24"/>
        </w:rPr>
      </w:pPr>
      <w:r w:rsidRPr="001C4998">
        <w:rPr>
          <w:rFonts w:ascii="Arial" w:hAnsi="Arial" w:cs="Arial"/>
          <w:sz w:val="24"/>
          <w:szCs w:val="24"/>
        </w:rPr>
        <w:t xml:space="preserve">What are the barriers of reusable container adoption from a consumer perspective? </w:t>
      </w:r>
    </w:p>
    <w:p w14:paraId="28A1896D"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 xml:space="preserve">Convenience </w:t>
      </w:r>
    </w:p>
    <w:p w14:paraId="5821F3C3"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Mann-Whitney U test showed that there was a statistically significant difference between the two consumer groups, as more general shoppers ranked convenience as extremely and quite important. As Coelho, et al (2020) suggested, modern lifestyles have affected the acceptance of reusable containers as they are perceived to be inconvenient due to carrying, </w:t>
      </w:r>
      <w:proofErr w:type="gramStart"/>
      <w:r w:rsidRPr="001C4998">
        <w:rPr>
          <w:rFonts w:ascii="Arial" w:hAnsi="Arial" w:cs="Arial"/>
          <w:sz w:val="24"/>
          <w:szCs w:val="24"/>
        </w:rPr>
        <w:t>refilling</w:t>
      </w:r>
      <w:proofErr w:type="gramEnd"/>
      <w:r w:rsidRPr="001C4998">
        <w:rPr>
          <w:rFonts w:ascii="Arial" w:hAnsi="Arial" w:cs="Arial"/>
          <w:sz w:val="24"/>
          <w:szCs w:val="24"/>
        </w:rPr>
        <w:t xml:space="preserve"> and washing them. </w:t>
      </w:r>
    </w:p>
    <w:p w14:paraId="29915F86"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Theory of Planned Behaviour recognises that once a consumer is aware of the effect of single-use plastic, then they will attempt to purchase sustainably packaged products </w:t>
      </w:r>
      <w:r w:rsidRPr="001C4998">
        <w:rPr>
          <w:rFonts w:ascii="Arial" w:hAnsi="Arial" w:cs="Arial"/>
          <w:color w:val="FF0000"/>
          <w:sz w:val="24"/>
          <w:szCs w:val="24"/>
        </w:rPr>
        <w:t>(</w:t>
      </w:r>
      <w:proofErr w:type="spellStart"/>
      <w:r w:rsidRPr="001C4998">
        <w:rPr>
          <w:rFonts w:ascii="Arial" w:hAnsi="Arial" w:cs="Arial"/>
          <w:color w:val="FF0000"/>
          <w:sz w:val="24"/>
          <w:szCs w:val="24"/>
        </w:rPr>
        <w:t>Babader</w:t>
      </w:r>
      <w:proofErr w:type="spellEnd"/>
      <w:r w:rsidRPr="001C4998">
        <w:rPr>
          <w:rFonts w:ascii="Arial" w:hAnsi="Arial" w:cs="Arial"/>
          <w:color w:val="FF0000"/>
          <w:sz w:val="24"/>
          <w:szCs w:val="24"/>
        </w:rPr>
        <w:t xml:space="preserve">, et al 2016). </w:t>
      </w:r>
      <w:r w:rsidRPr="001C4998">
        <w:rPr>
          <w:rFonts w:ascii="Arial" w:hAnsi="Arial" w:cs="Arial"/>
          <w:sz w:val="24"/>
          <w:szCs w:val="24"/>
        </w:rPr>
        <w:t>However, it was argued that packaging is one feature within a consumer purchasing decision, but this is balanced against other benefits as convenience was viewed to be a dominant feature (Lindh, et al 2016). Empirical research findings from question 10 highlighted that convenience was a dominant factor for general shoppers. For example, several respondents stated that reuse systems are not a convenient as they require organisation and time which is not possible with hectic lifestyles and existing routines.</w:t>
      </w:r>
    </w:p>
    <w:p w14:paraId="490A6FCC" w14:textId="77777777" w:rsidR="001C4998" w:rsidRPr="001C4998" w:rsidRDefault="001C4998" w:rsidP="001C4998">
      <w:pPr>
        <w:jc w:val="both"/>
        <w:rPr>
          <w:rFonts w:ascii="Arial" w:hAnsi="Arial" w:cs="Arial"/>
          <w:i/>
          <w:iCs/>
          <w:sz w:val="24"/>
          <w:szCs w:val="24"/>
          <w:u w:val="single"/>
        </w:rPr>
      </w:pPr>
    </w:p>
    <w:p w14:paraId="306FAFF7"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Packaging material</w:t>
      </w:r>
    </w:p>
    <w:p w14:paraId="47BE5BD0"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The Mann-Whitney U test revealed that there was a statistically significant difference between the two groups of consumers as more zero-waste shoppers perceived the packaging material of a product to be extremely or quite important. </w:t>
      </w:r>
      <w:proofErr w:type="spellStart"/>
      <w:r w:rsidRPr="001C4998">
        <w:rPr>
          <w:rFonts w:ascii="Arial" w:hAnsi="Arial" w:cs="Arial"/>
          <w:sz w:val="24"/>
          <w:szCs w:val="24"/>
        </w:rPr>
        <w:t>Zekriri</w:t>
      </w:r>
      <w:proofErr w:type="spellEnd"/>
      <w:r w:rsidRPr="001C4998">
        <w:rPr>
          <w:rFonts w:ascii="Arial" w:hAnsi="Arial" w:cs="Arial"/>
          <w:sz w:val="24"/>
          <w:szCs w:val="24"/>
        </w:rPr>
        <w:t xml:space="preserve">, et al (2015) stated that packaging material can have a significant influence on buying behaviour and can affect consumer perception. It is evident that packaging material has a significant influence on the buying behaviour of zero-waste shoppers as demonstrated </w:t>
      </w:r>
      <w:r w:rsidRPr="001C4998">
        <w:rPr>
          <w:rFonts w:ascii="Arial" w:hAnsi="Arial" w:cs="Arial"/>
          <w:sz w:val="24"/>
          <w:szCs w:val="24"/>
        </w:rPr>
        <w:lastRenderedPageBreak/>
        <w:t>from the empirical results from question 8. For example, 56% of consumers would avoid purchasing a product in black/ non-recyclable material, 63% would avoid purchasing products in single-use plastic and 72% would pay more for a product if the packaging had less impact on the environment. However, WRAP acknowledged that packaging is a low priority and has a secondary role in product selection. This is potentially the rational for general shoppers as packaging material was rated extremely or quite important by 75, however, quality was rated extremely or quite important by 139 and pricing was rated extremely or quite important by 115. This coincides with Sterns Impulse Theory (1962) that states consumers frequently impulse purchase rather than making rational actions. This was particularly the case with grocery products as they are purchased regularly.</w:t>
      </w:r>
    </w:p>
    <w:p w14:paraId="6CD52688" w14:textId="77777777" w:rsidR="001C4998" w:rsidRPr="001C4998" w:rsidRDefault="001C4998" w:rsidP="001C4998">
      <w:pPr>
        <w:jc w:val="both"/>
        <w:rPr>
          <w:rFonts w:ascii="Arial" w:hAnsi="Arial" w:cs="Arial"/>
          <w:i/>
          <w:iCs/>
          <w:sz w:val="24"/>
          <w:szCs w:val="24"/>
          <w:u w:val="single"/>
        </w:rPr>
      </w:pPr>
    </w:p>
    <w:p w14:paraId="483425CB"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Brand/shop loyalty</w:t>
      </w:r>
    </w:p>
    <w:p w14:paraId="139AB64A" w14:textId="77777777" w:rsidR="001C4998" w:rsidRPr="001C4998" w:rsidRDefault="001C4998" w:rsidP="001C4998">
      <w:pPr>
        <w:jc w:val="both"/>
        <w:rPr>
          <w:rFonts w:ascii="Arial" w:hAnsi="Arial" w:cs="Arial"/>
          <w:b/>
          <w:bCs/>
          <w:color w:val="FF0000"/>
          <w:sz w:val="24"/>
          <w:szCs w:val="24"/>
        </w:rPr>
      </w:pPr>
      <w:r w:rsidRPr="001C4998">
        <w:rPr>
          <w:rFonts w:ascii="Arial" w:hAnsi="Arial" w:cs="Arial"/>
          <w:sz w:val="24"/>
          <w:szCs w:val="24"/>
        </w:rPr>
        <w:t xml:space="preserve">The Mann-Whitney U test indicated that there was a significant difference between the two groups of consumers as more general shoppers ranked branding and graphical appearance as extremely or quite important in comparison to zero-waste shoppers. </w:t>
      </w:r>
      <w:proofErr w:type="spellStart"/>
      <w:r w:rsidRPr="001C4998">
        <w:rPr>
          <w:rFonts w:ascii="Arial" w:hAnsi="Arial" w:cs="Arial"/>
          <w:sz w:val="24"/>
          <w:szCs w:val="24"/>
        </w:rPr>
        <w:t>Argouslidis</w:t>
      </w:r>
      <w:proofErr w:type="spellEnd"/>
      <w:r w:rsidRPr="001C4998">
        <w:rPr>
          <w:rFonts w:ascii="Arial" w:hAnsi="Arial" w:cs="Arial"/>
          <w:sz w:val="24"/>
          <w:szCs w:val="24"/>
        </w:rPr>
        <w:t xml:space="preserve">, et al (2018) stated that loyal consumers can create long-term relationships with a brand or grocer which potentially effects their willingness to convert or change </w:t>
      </w:r>
      <w:r w:rsidRPr="001C4998">
        <w:rPr>
          <w:rFonts w:ascii="Arial" w:hAnsi="Arial" w:cs="Arial"/>
          <w:color w:val="FF0000"/>
          <w:sz w:val="24"/>
          <w:szCs w:val="24"/>
        </w:rPr>
        <w:t xml:space="preserve">behaviours. </w:t>
      </w:r>
      <w:r w:rsidRPr="001C4998">
        <w:rPr>
          <w:rFonts w:ascii="Arial" w:hAnsi="Arial" w:cs="Arial"/>
          <w:sz w:val="24"/>
          <w:szCs w:val="24"/>
        </w:rPr>
        <w:t xml:space="preserve">However, empirical evidence also indicated that both groups of consumers purchase products from at a variety of shops, although supermarkets evidently received the most responses. It could be argued that </w:t>
      </w:r>
      <w:proofErr w:type="gramStart"/>
      <w:r w:rsidRPr="001C4998">
        <w:rPr>
          <w:rFonts w:ascii="Arial" w:hAnsi="Arial" w:cs="Arial"/>
          <w:sz w:val="24"/>
          <w:szCs w:val="24"/>
        </w:rPr>
        <w:t>the majority of</w:t>
      </w:r>
      <w:proofErr w:type="gramEnd"/>
      <w:r w:rsidRPr="001C4998">
        <w:rPr>
          <w:rFonts w:ascii="Arial" w:hAnsi="Arial" w:cs="Arial"/>
          <w:sz w:val="24"/>
          <w:szCs w:val="24"/>
        </w:rPr>
        <w:t xml:space="preserve"> consumers are ‘spuriously loyal’ (Dick, et al 1994) and are vulnerable to alternative factors in comparison to brand loyalty (Jensen,2011). </w:t>
      </w:r>
      <w:r w:rsidRPr="001C4998">
        <w:rPr>
          <w:rFonts w:ascii="Arial" w:hAnsi="Arial" w:cs="Arial"/>
          <w:b/>
          <w:bCs/>
          <w:color w:val="FF0000"/>
          <w:sz w:val="24"/>
          <w:szCs w:val="24"/>
        </w:rPr>
        <w:t xml:space="preserve">Needs further explanation to explain the mean rank of brand loyalty in comparison to other features.  </w:t>
      </w:r>
    </w:p>
    <w:p w14:paraId="314FEAAF"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For example, </w:t>
      </w:r>
      <w:r w:rsidRPr="001C4998">
        <w:rPr>
          <w:rFonts w:ascii="Arial" w:hAnsi="Arial" w:cs="Arial"/>
          <w:sz w:val="24"/>
          <w:szCs w:val="24"/>
          <w:highlight w:val="yellow"/>
        </w:rPr>
        <w:t>fig X</w:t>
      </w:r>
      <w:r w:rsidRPr="001C4998">
        <w:rPr>
          <w:rFonts w:ascii="Arial" w:hAnsi="Arial" w:cs="Arial"/>
          <w:sz w:val="24"/>
          <w:szCs w:val="24"/>
        </w:rPr>
        <w:t xml:space="preserve"> identifies that pricing, convenience and hygiene are considered by both groups of consumers as more important features in the buying decision compared to branding. </w:t>
      </w:r>
      <w:r w:rsidRPr="001C4998">
        <w:rPr>
          <w:rFonts w:ascii="Arial" w:hAnsi="Arial" w:cs="Arial"/>
          <w:sz w:val="24"/>
          <w:szCs w:val="24"/>
          <w:highlight w:val="yellow"/>
        </w:rPr>
        <w:t>As the mean rank is identifies…</w:t>
      </w:r>
    </w:p>
    <w:p w14:paraId="61EAFF15" w14:textId="77777777" w:rsidR="001C4998" w:rsidRPr="001C4998" w:rsidRDefault="001C4998" w:rsidP="001C4998">
      <w:pPr>
        <w:jc w:val="both"/>
        <w:rPr>
          <w:rFonts w:ascii="Arial" w:hAnsi="Arial" w:cs="Arial"/>
          <w:i/>
          <w:iCs/>
          <w:color w:val="FF0000"/>
          <w:sz w:val="24"/>
          <w:szCs w:val="24"/>
          <w:u w:val="single"/>
        </w:rPr>
      </w:pPr>
      <w:r w:rsidRPr="001C4998">
        <w:rPr>
          <w:rFonts w:ascii="Arial" w:hAnsi="Arial" w:cs="Arial"/>
          <w:i/>
          <w:iCs/>
          <w:noProof/>
          <w:color w:val="FF0000"/>
          <w:sz w:val="24"/>
          <w:szCs w:val="24"/>
        </w:rPr>
        <w:drawing>
          <wp:inline distT="0" distB="0" distL="0" distR="0" wp14:anchorId="24DDFF04" wp14:editId="738CF924">
            <wp:extent cx="5731510" cy="1171575"/>
            <wp:effectExtent l="0" t="0" r="2540" b="9525"/>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42"/>
                    <a:stretch>
                      <a:fillRect/>
                    </a:stretch>
                  </pic:blipFill>
                  <pic:spPr>
                    <a:xfrm>
                      <a:off x="0" y="0"/>
                      <a:ext cx="5731510" cy="1171575"/>
                    </a:xfrm>
                    <a:prstGeom prst="rect">
                      <a:avLst/>
                    </a:prstGeom>
                  </pic:spPr>
                </pic:pic>
              </a:graphicData>
            </a:graphic>
          </wp:inline>
        </w:drawing>
      </w:r>
    </w:p>
    <w:p w14:paraId="0F48BBB9" w14:textId="77777777" w:rsidR="001C4998" w:rsidRPr="001C4998" w:rsidRDefault="001C4998" w:rsidP="001C4998">
      <w:pPr>
        <w:jc w:val="both"/>
        <w:rPr>
          <w:rFonts w:ascii="Arial" w:hAnsi="Arial" w:cs="Arial"/>
          <w:i/>
          <w:iCs/>
          <w:sz w:val="24"/>
          <w:szCs w:val="24"/>
          <w:u w:val="single"/>
        </w:rPr>
      </w:pPr>
    </w:p>
    <w:p w14:paraId="74565BAE"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 xml:space="preserve">Choice </w:t>
      </w:r>
    </w:p>
    <w:p w14:paraId="30081A3F"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Empirical research findings highlighted that the most significant motivation for both groups of consumers to bring their own containers to a store to purchase products was wide range of product availability. For example, 56% of general shoppers and 75% of zero-waste shoppers selected this incentive feature. </w:t>
      </w:r>
      <w:proofErr w:type="spellStart"/>
      <w:r w:rsidRPr="001C4998">
        <w:rPr>
          <w:rFonts w:ascii="Arial" w:hAnsi="Arial" w:cs="Arial"/>
          <w:sz w:val="24"/>
          <w:szCs w:val="24"/>
        </w:rPr>
        <w:t>Davari</w:t>
      </w:r>
      <w:proofErr w:type="spellEnd"/>
      <w:r w:rsidRPr="001C4998">
        <w:rPr>
          <w:rFonts w:ascii="Arial" w:hAnsi="Arial" w:cs="Arial"/>
          <w:sz w:val="24"/>
          <w:szCs w:val="24"/>
        </w:rPr>
        <w:t xml:space="preserve">, et al (2017) highlighted that consumers consider that they have the freedom of choice to purchase from a selection of groceries and that a decrease in product choice can affect free behaviour and cause psychological reactance (Breham,1996). Zero-waste stores lack the storing </w:t>
      </w:r>
      <w:r w:rsidRPr="001C4998">
        <w:rPr>
          <w:rFonts w:ascii="Arial" w:hAnsi="Arial" w:cs="Arial"/>
          <w:sz w:val="24"/>
          <w:szCs w:val="24"/>
        </w:rPr>
        <w:lastRenderedPageBreak/>
        <w:t xml:space="preserve">capacity in comparison to supermarkets, therefore they are only able to offer a limited variety of product options. Consumer freedom of choice is potentially having an impact on where consumers shop as primary research findings identified that only 5% of general shoppers purchase products from zero-waste stores. </w:t>
      </w:r>
    </w:p>
    <w:p w14:paraId="41E3BC6D" w14:textId="77777777" w:rsidR="001C4998" w:rsidRPr="001C4998" w:rsidRDefault="001C4998" w:rsidP="001C4998">
      <w:pPr>
        <w:jc w:val="both"/>
        <w:rPr>
          <w:rFonts w:ascii="Arial" w:hAnsi="Arial" w:cs="Arial"/>
          <w:i/>
          <w:iCs/>
          <w:sz w:val="24"/>
          <w:szCs w:val="24"/>
          <w:u w:val="single"/>
        </w:rPr>
      </w:pPr>
    </w:p>
    <w:p w14:paraId="58C07DC2"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Pricing</w:t>
      </w:r>
    </w:p>
    <w:p w14:paraId="6BA56559" w14:textId="77777777" w:rsidR="001C4998" w:rsidRPr="001C4998" w:rsidRDefault="001C4998" w:rsidP="001C4998">
      <w:pPr>
        <w:jc w:val="both"/>
        <w:rPr>
          <w:rFonts w:ascii="Arial" w:hAnsi="Arial" w:cs="Arial"/>
          <w:sz w:val="24"/>
          <w:szCs w:val="24"/>
          <w:shd w:val="clear" w:color="auto" w:fill="FFFFFF"/>
        </w:rPr>
      </w:pPr>
      <w:r w:rsidRPr="001C4998">
        <w:rPr>
          <w:rFonts w:ascii="Arial" w:hAnsi="Arial" w:cs="Arial"/>
          <w:sz w:val="24"/>
          <w:szCs w:val="24"/>
        </w:rPr>
        <w:t xml:space="preserve">The Mann-Whitney U test demonstrated that there was no significant result based on pricing between the two groups of consumers as the mean rank was comparable. However, findings from question 11 revealed that 48% of zero-waste shoppers and 52% of general shoppers would be encouraged and motivated to bring their own containers to a store if discounted prices were provided. Lofthouse, et al (2009) stated that several consumers would presume that the pricing of reusable products would be decreased in comparison to conventional products in single-use plastic. Additionally, 40% of consumers were concerned that if groceries were not offered in </w:t>
      </w:r>
      <w:proofErr w:type="gramStart"/>
      <w:r w:rsidRPr="001C4998">
        <w:rPr>
          <w:rFonts w:ascii="Arial" w:hAnsi="Arial" w:cs="Arial"/>
          <w:sz w:val="24"/>
          <w:szCs w:val="24"/>
        </w:rPr>
        <w:t>single-use</w:t>
      </w:r>
      <w:proofErr w:type="gramEnd"/>
      <w:r w:rsidRPr="001C4998">
        <w:rPr>
          <w:rFonts w:ascii="Arial" w:hAnsi="Arial" w:cs="Arial"/>
          <w:sz w:val="24"/>
          <w:szCs w:val="24"/>
        </w:rPr>
        <w:t xml:space="preserve"> packaging that prices would (Sonnichsen,2020).</w:t>
      </w:r>
      <w:r w:rsidRPr="001C4998">
        <w:rPr>
          <w:rFonts w:ascii="Arial" w:eastAsia="Times New Roman" w:hAnsi="Arial" w:cs="Arial"/>
          <w:sz w:val="24"/>
          <w:szCs w:val="24"/>
          <w:lang w:eastAsia="en-GB"/>
        </w:rPr>
        <w:t xml:space="preserve"> </w:t>
      </w:r>
      <w:r w:rsidRPr="001C4998">
        <w:rPr>
          <w:rFonts w:ascii="Arial" w:eastAsia="Times New Roman" w:hAnsi="Arial" w:cs="Arial"/>
          <w:sz w:val="24"/>
          <w:szCs w:val="24"/>
          <w:highlight w:val="yellow"/>
          <w:lang w:eastAsia="en-GB"/>
        </w:rPr>
        <w:t>Appendix X</w:t>
      </w:r>
      <w:r w:rsidRPr="001C4998">
        <w:rPr>
          <w:rFonts w:ascii="Arial" w:eastAsia="Times New Roman" w:hAnsi="Arial" w:cs="Arial"/>
          <w:sz w:val="24"/>
          <w:szCs w:val="24"/>
          <w:lang w:eastAsia="en-GB"/>
        </w:rPr>
        <w:t xml:space="preserve"> revealed that </w:t>
      </w:r>
      <w:proofErr w:type="gramStart"/>
      <w:r w:rsidRPr="001C4998">
        <w:rPr>
          <w:rFonts w:ascii="Arial" w:eastAsia="Times New Roman" w:hAnsi="Arial" w:cs="Arial"/>
          <w:sz w:val="24"/>
          <w:szCs w:val="24"/>
          <w:lang w:eastAsia="en-GB"/>
        </w:rPr>
        <w:t>the majority of</w:t>
      </w:r>
      <w:proofErr w:type="gramEnd"/>
      <w:r w:rsidRPr="001C4998">
        <w:rPr>
          <w:rFonts w:ascii="Arial" w:eastAsia="Times New Roman" w:hAnsi="Arial" w:cs="Arial"/>
          <w:sz w:val="24"/>
          <w:szCs w:val="24"/>
          <w:lang w:eastAsia="en-GB"/>
        </w:rPr>
        <w:t xml:space="preserve"> pricing per 100g was more expensive from zero-waste stores. Despite this, the Ellen MacArthur Foundation (2019) revealed that refill systems allow consumer needs to be accommodated as the required quantity can be chosen. However, empirical research findings from question 10 revealed that several zero-waste consumers perceived zero-waste stores cheaper. Additionally, it could be argued that zero-waste stores can potentially prove to be cheaper than supermarkets as consumers may be less enticed and portray less impulsive behaviour as they are not influenced by marketing</w:t>
      </w:r>
      <w:r w:rsidRPr="001C4998">
        <w:rPr>
          <w:rFonts w:ascii="Arial" w:hAnsi="Arial" w:cs="Arial"/>
          <w:sz w:val="24"/>
          <w:szCs w:val="24"/>
          <w:shd w:val="clear" w:color="auto" w:fill="FFFFFF"/>
        </w:rPr>
        <w:t xml:space="preserve"> (Mohan, et al 2013).</w:t>
      </w:r>
    </w:p>
    <w:p w14:paraId="432DFA6C" w14:textId="77777777" w:rsidR="001C4998" w:rsidRPr="001C4998" w:rsidRDefault="001C4998" w:rsidP="001C4998">
      <w:pPr>
        <w:jc w:val="both"/>
        <w:rPr>
          <w:rFonts w:ascii="Arial" w:eastAsia="Times New Roman" w:hAnsi="Arial" w:cs="Arial"/>
          <w:sz w:val="24"/>
          <w:szCs w:val="24"/>
          <w:lang w:eastAsia="en-GB"/>
        </w:rPr>
      </w:pPr>
    </w:p>
    <w:p w14:paraId="55ECDB13" w14:textId="77777777" w:rsidR="001C4998" w:rsidRPr="001C4998" w:rsidRDefault="001C4998" w:rsidP="001C4998">
      <w:pPr>
        <w:jc w:val="both"/>
        <w:rPr>
          <w:rFonts w:ascii="Arial" w:hAnsi="Arial" w:cs="Arial"/>
          <w:i/>
          <w:iCs/>
          <w:sz w:val="24"/>
          <w:szCs w:val="24"/>
          <w:u w:val="single"/>
        </w:rPr>
      </w:pPr>
      <w:r w:rsidRPr="001C4998">
        <w:rPr>
          <w:rFonts w:ascii="Arial" w:hAnsi="Arial" w:cs="Arial"/>
          <w:i/>
          <w:iCs/>
          <w:sz w:val="24"/>
          <w:szCs w:val="24"/>
          <w:u w:val="single"/>
        </w:rPr>
        <w:t>Hygiene</w:t>
      </w:r>
    </w:p>
    <w:p w14:paraId="7A9D3992" w14:textId="77777777" w:rsidR="001C4998" w:rsidRPr="001C4998" w:rsidRDefault="001C4998" w:rsidP="001C4998">
      <w:pPr>
        <w:jc w:val="both"/>
        <w:rPr>
          <w:rFonts w:ascii="Arial" w:hAnsi="Arial" w:cs="Arial"/>
          <w:i/>
          <w:iCs/>
          <w:sz w:val="24"/>
          <w:szCs w:val="24"/>
          <w:u w:val="single"/>
        </w:rPr>
      </w:pPr>
      <w:r w:rsidRPr="001C4998">
        <w:rPr>
          <w:rFonts w:ascii="Arial" w:hAnsi="Arial" w:cs="Arial"/>
          <w:sz w:val="24"/>
          <w:szCs w:val="24"/>
        </w:rPr>
        <w:t xml:space="preserve">The Mann-Whitney U test identified that there was no significant difference between the two groups of consumers based on hygiene as the mean rank was comparable. When examining the responses in more detail, it can be distinguished that 142 general shoppers and 122 zero waste shoppers considered hygiene as extremely or quite important. </w:t>
      </w:r>
    </w:p>
    <w:p w14:paraId="7CB695CA" w14:textId="77777777" w:rsidR="001C4998" w:rsidRPr="001C4998" w:rsidRDefault="001C4998" w:rsidP="001C4998">
      <w:pPr>
        <w:spacing w:before="315" w:after="315" w:line="240" w:lineRule="auto"/>
        <w:jc w:val="both"/>
        <w:rPr>
          <w:rFonts w:ascii="Arial" w:hAnsi="Arial" w:cs="Arial"/>
          <w:b/>
          <w:bCs/>
          <w:color w:val="FF0000"/>
          <w:sz w:val="24"/>
          <w:szCs w:val="24"/>
        </w:rPr>
      </w:pPr>
      <w:r w:rsidRPr="001C4998">
        <w:rPr>
          <w:rFonts w:ascii="Arial" w:hAnsi="Arial" w:cs="Arial"/>
          <w:b/>
          <w:bCs/>
          <w:color w:val="FF0000"/>
          <w:sz w:val="24"/>
          <w:szCs w:val="24"/>
        </w:rPr>
        <w:t xml:space="preserve">Maslow’s theory here </w:t>
      </w:r>
    </w:p>
    <w:p w14:paraId="039D5B0D" w14:textId="77777777" w:rsidR="001C4998" w:rsidRPr="001C4998" w:rsidRDefault="001C4998" w:rsidP="001C4998">
      <w:pPr>
        <w:spacing w:before="315" w:after="315" w:line="240" w:lineRule="auto"/>
        <w:jc w:val="both"/>
        <w:rPr>
          <w:rFonts w:ascii="Arial" w:hAnsi="Arial" w:cs="Arial"/>
          <w:sz w:val="24"/>
          <w:szCs w:val="24"/>
        </w:rPr>
      </w:pPr>
      <w:r w:rsidRPr="001C4998">
        <w:rPr>
          <w:rFonts w:ascii="Arial" w:hAnsi="Arial" w:cs="Arial"/>
          <w:sz w:val="24"/>
          <w:szCs w:val="24"/>
        </w:rPr>
        <w:t>Empirical research findings from question 10 indicated that several general shoppers were concerned whether reusable containers would be hygienic. For example, one respondent stated, ‘I would consider using reusable containers if</w:t>
      </w:r>
      <w:r w:rsidRPr="001C4998">
        <w:rPr>
          <w:rFonts w:ascii="Arial" w:eastAsia="Times New Roman" w:hAnsi="Arial" w:cs="Arial"/>
          <w:sz w:val="24"/>
          <w:szCs w:val="24"/>
          <w:lang w:eastAsia="en-GB"/>
        </w:rPr>
        <w:t xml:space="preserve"> it were an easy and effective system, however, I don’t like the thought of refill systems as it could be unhygienic if it is self-serve’. To reduce cross-contamination, vending machines could be a potential solution as identified with milk vending machines that have significantly grown in popularity in Wales </w:t>
      </w:r>
      <w:r w:rsidRPr="001C4998">
        <w:rPr>
          <w:rFonts w:ascii="Arial" w:hAnsi="Arial" w:cs="Arial"/>
          <w:color w:val="141414"/>
          <w:sz w:val="24"/>
          <w:szCs w:val="24"/>
          <w:shd w:val="clear" w:color="auto" w:fill="FFFFFF"/>
        </w:rPr>
        <w:t>(Thomas,2020).</w:t>
      </w:r>
    </w:p>
    <w:p w14:paraId="46BAAE28" w14:textId="77777777" w:rsidR="001C4998" w:rsidRPr="001C4998" w:rsidRDefault="001C4998" w:rsidP="001C4998">
      <w:pPr>
        <w:jc w:val="both"/>
        <w:rPr>
          <w:rFonts w:ascii="Arial" w:hAnsi="Arial" w:cs="Arial"/>
          <w:sz w:val="24"/>
          <w:szCs w:val="24"/>
        </w:rPr>
      </w:pPr>
    </w:p>
    <w:p w14:paraId="02B8035C" w14:textId="77777777" w:rsidR="001C4998" w:rsidRPr="001C4998" w:rsidRDefault="001C4998" w:rsidP="001C4998">
      <w:pPr>
        <w:numPr>
          <w:ilvl w:val="0"/>
          <w:numId w:val="21"/>
        </w:numPr>
        <w:contextualSpacing/>
        <w:jc w:val="both"/>
        <w:rPr>
          <w:rFonts w:ascii="Arial" w:hAnsi="Arial" w:cs="Arial"/>
          <w:sz w:val="24"/>
          <w:szCs w:val="24"/>
          <w:highlight w:val="yellow"/>
        </w:rPr>
      </w:pPr>
      <w:r w:rsidRPr="001C4998">
        <w:rPr>
          <w:rFonts w:ascii="Arial" w:hAnsi="Arial" w:cs="Arial"/>
          <w:sz w:val="24"/>
          <w:szCs w:val="24"/>
          <w:highlight w:val="yellow"/>
        </w:rPr>
        <w:lastRenderedPageBreak/>
        <w:t xml:space="preserve">Are there different shopping behaviours and motivations between general shoppers and zero-waste shoppers? </w:t>
      </w:r>
    </w:p>
    <w:p w14:paraId="68659731" w14:textId="77777777" w:rsidR="001C4998" w:rsidRPr="001C4998" w:rsidRDefault="001C4998" w:rsidP="001C4998">
      <w:pPr>
        <w:jc w:val="both"/>
        <w:rPr>
          <w:rFonts w:ascii="Arial" w:hAnsi="Arial" w:cs="Arial"/>
          <w:sz w:val="24"/>
          <w:szCs w:val="24"/>
        </w:rPr>
      </w:pPr>
    </w:p>
    <w:p w14:paraId="1C662A8B" w14:textId="77777777" w:rsidR="001C4998" w:rsidRPr="001C4998" w:rsidRDefault="001C4998" w:rsidP="001C4998">
      <w:pPr>
        <w:numPr>
          <w:ilvl w:val="0"/>
          <w:numId w:val="21"/>
        </w:numPr>
        <w:contextualSpacing/>
        <w:jc w:val="both"/>
        <w:rPr>
          <w:rFonts w:ascii="Arial" w:hAnsi="Arial" w:cs="Arial"/>
          <w:sz w:val="24"/>
          <w:szCs w:val="24"/>
        </w:rPr>
      </w:pPr>
      <w:r w:rsidRPr="001C4998">
        <w:rPr>
          <w:rFonts w:ascii="Arial" w:hAnsi="Arial" w:cs="Arial"/>
          <w:sz w:val="24"/>
          <w:szCs w:val="24"/>
        </w:rPr>
        <w:t>Can consumers be encouraged by society to adopt a sustainable lifestyle?</w:t>
      </w:r>
    </w:p>
    <w:p w14:paraId="167AC4A8"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Empirical research findings conveyed that 16% of general shoppers and 11% of zero-waste shoppers would be encouraged to bring their own containers to a store to purchase products based on the social pressure from society, friends of family. These are relatively small percentages, but nevertheless it can still contribute and impact consumer motivation. Subjective norms are an element of the Theory of Planned Behaviour which recognises that many individuals want to be seen as ‘doing the right thing’ (Rex, et al 2015). This is instigated by social pressures that society has set and how people should behaviour to fulfil certain perceptions (Hagger, et al 2006). It could be argued that subjective norms are still relevant today as they have been recognised to be a determinator of an individual’s intention to recycle </w:t>
      </w:r>
      <w:r w:rsidRPr="001C4998">
        <w:rPr>
          <w:rFonts w:ascii="Arial" w:hAnsi="Arial" w:cs="Arial"/>
          <w:sz w:val="24"/>
          <w:szCs w:val="24"/>
          <w:highlight w:val="yellow"/>
        </w:rPr>
        <w:t>someone</w:t>
      </w:r>
      <w:r w:rsidRPr="001C4998">
        <w:rPr>
          <w:rFonts w:ascii="Arial" w:hAnsi="Arial" w:cs="Arial"/>
          <w:sz w:val="24"/>
          <w:szCs w:val="24"/>
        </w:rPr>
        <w:t xml:space="preserve"> as well as encouraging consumers to adopt reusable containers. </w:t>
      </w:r>
    </w:p>
    <w:p w14:paraId="7ED7104F" w14:textId="77777777" w:rsidR="001C4998" w:rsidRPr="001C4998" w:rsidRDefault="001C4998" w:rsidP="001C4998">
      <w:pPr>
        <w:jc w:val="both"/>
        <w:rPr>
          <w:rFonts w:ascii="Arial" w:hAnsi="Arial" w:cs="Arial"/>
          <w:sz w:val="24"/>
          <w:szCs w:val="24"/>
        </w:rPr>
      </w:pPr>
    </w:p>
    <w:p w14:paraId="1B999825" w14:textId="77777777" w:rsidR="001C4998" w:rsidRPr="001C4998" w:rsidRDefault="001C4998" w:rsidP="001C4998">
      <w:pPr>
        <w:numPr>
          <w:ilvl w:val="0"/>
          <w:numId w:val="21"/>
        </w:numPr>
        <w:contextualSpacing/>
        <w:jc w:val="both"/>
        <w:rPr>
          <w:rFonts w:ascii="Arial" w:hAnsi="Arial" w:cs="Arial"/>
          <w:sz w:val="24"/>
          <w:szCs w:val="24"/>
        </w:rPr>
      </w:pPr>
      <w:r w:rsidRPr="001C4998">
        <w:rPr>
          <w:rFonts w:ascii="Arial" w:hAnsi="Arial" w:cs="Arial"/>
          <w:sz w:val="24"/>
          <w:szCs w:val="24"/>
        </w:rPr>
        <w:t xml:space="preserve">Is there a need for incentivisation or legislation with regards to reusable containers? </w:t>
      </w:r>
    </w:p>
    <w:p w14:paraId="6E6E7737" w14:textId="77777777" w:rsidR="001C4998" w:rsidRPr="001C4998" w:rsidRDefault="001C4998" w:rsidP="001C4998">
      <w:pPr>
        <w:jc w:val="both"/>
        <w:rPr>
          <w:rFonts w:ascii="Arial" w:hAnsi="Arial" w:cs="Arial"/>
          <w:sz w:val="24"/>
          <w:szCs w:val="24"/>
        </w:rPr>
      </w:pPr>
      <w:r w:rsidRPr="001C4998">
        <w:rPr>
          <w:rFonts w:ascii="Arial" w:hAnsi="Arial" w:cs="Arial"/>
          <w:sz w:val="24"/>
          <w:szCs w:val="24"/>
        </w:rPr>
        <w:t xml:space="preserve">As previously discussed, there is evidently a need </w:t>
      </w:r>
      <w:r w:rsidRPr="001C4998">
        <w:rPr>
          <w:rFonts w:ascii="Arial" w:eastAsia="Times New Roman" w:hAnsi="Arial" w:cs="Arial"/>
          <w:sz w:val="24"/>
          <w:szCs w:val="24"/>
          <w:lang w:eastAsia="en-GB"/>
        </w:rPr>
        <w:t xml:space="preserve">for Local authorities to raise awareness of alternative sustainable shopping experiences as 38% of general shoppers were unaware of what a zero-waste store involved. Additionally, primary research findings indicated that 28% of general shoppers would only be motivated to bring their own containers to a store due to legislation. Additionally, 16% of zero-waste shoppers selected legislation, which potentially suggests that these consumers perceive this as an important factor to motivate additional consumers to adopt a similar lifestyle. Previous legislation has proven to be successful, for example, the carrier bag levy effectively resulted in a decline of 71% between 2011 and 2015 for single-use bags (Sutherland,2020). Additionally, the Pembrokeshire Local Authority introduced a new recycling scheme and 72% of household waste was recycled in 2020 </w:t>
      </w:r>
      <w:r w:rsidRPr="001C4998">
        <w:rPr>
          <w:rFonts w:ascii="Arial" w:hAnsi="Arial" w:cs="Arial"/>
          <w:sz w:val="24"/>
          <w:szCs w:val="24"/>
          <w:bdr w:val="none" w:sz="0" w:space="0" w:color="auto" w:frame="1"/>
          <w:shd w:val="clear" w:color="auto" w:fill="FFFFFF"/>
        </w:rPr>
        <w:t xml:space="preserve">(Sinclair,2020). The Welsh Government have already interacted with stakeholders to understand how a circular economy can be progressed and adopted by society and it was recognised that legislation is vital </w:t>
      </w:r>
      <w:r w:rsidRPr="001C4998">
        <w:rPr>
          <w:rFonts w:ascii="Arial" w:hAnsi="Arial" w:cs="Arial"/>
          <w:sz w:val="24"/>
          <w:szCs w:val="24"/>
        </w:rPr>
        <w:t xml:space="preserve">(Welsh Government, 2020). However, it could be argued that more incentives need to be provided to consumers before legislation is enforced as the cultural shift for reusable container adoption is challenging. </w:t>
      </w:r>
    </w:p>
    <w:p w14:paraId="1EE06687" w14:textId="77777777" w:rsidR="001C4998" w:rsidRPr="001C4998" w:rsidRDefault="001C4998" w:rsidP="001C4998">
      <w:pPr>
        <w:spacing w:before="315" w:after="315" w:line="240" w:lineRule="auto"/>
        <w:jc w:val="both"/>
        <w:rPr>
          <w:rFonts w:ascii="Arial" w:eastAsia="Times New Roman" w:hAnsi="Arial" w:cs="Arial"/>
          <w:color w:val="FF0000"/>
          <w:sz w:val="24"/>
          <w:szCs w:val="24"/>
          <w:u w:val="single"/>
          <w:lang w:eastAsia="en-GB"/>
        </w:rPr>
      </w:pPr>
    </w:p>
    <w:p w14:paraId="21CA121A" w14:textId="77777777" w:rsidR="001C4998" w:rsidRPr="001C4998" w:rsidRDefault="001C4998" w:rsidP="001C4998">
      <w:pPr>
        <w:spacing w:before="315" w:after="315" w:line="240" w:lineRule="auto"/>
        <w:jc w:val="both"/>
        <w:rPr>
          <w:rFonts w:ascii="Arial" w:eastAsia="Times New Roman" w:hAnsi="Arial" w:cs="Arial"/>
          <w:b/>
          <w:bCs/>
          <w:color w:val="FF0000"/>
          <w:sz w:val="28"/>
          <w:szCs w:val="28"/>
          <w:u w:val="single"/>
          <w:lang w:eastAsia="en-GB"/>
        </w:rPr>
      </w:pPr>
      <w:r w:rsidRPr="001C4998">
        <w:rPr>
          <w:rFonts w:ascii="Arial" w:eastAsia="Times New Roman" w:hAnsi="Arial" w:cs="Arial"/>
          <w:b/>
          <w:bCs/>
          <w:color w:val="FF0000"/>
          <w:sz w:val="28"/>
          <w:szCs w:val="28"/>
          <w:u w:val="single"/>
          <w:lang w:eastAsia="en-GB"/>
        </w:rPr>
        <w:t xml:space="preserve">Conclusion </w:t>
      </w:r>
    </w:p>
    <w:p w14:paraId="602526BE"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This research investigation has provided a comprehensive understanding of the different shopping behaviours between general shoppers and zero-waste shoppers with regards to reusable containers. This has been achieved through the four objectives that will be explained in further detail:</w:t>
      </w:r>
    </w:p>
    <w:p w14:paraId="0C4C22D0" w14:textId="77777777" w:rsidR="001C4998" w:rsidRPr="001C4998" w:rsidRDefault="001C4998" w:rsidP="001C4998">
      <w:pPr>
        <w:numPr>
          <w:ilvl w:val="0"/>
          <w:numId w:val="39"/>
        </w:numPr>
        <w:contextualSpacing/>
        <w:jc w:val="both"/>
        <w:rPr>
          <w:rFonts w:ascii="Arial" w:hAnsi="Arial" w:cs="Arial"/>
          <w:sz w:val="24"/>
          <w:szCs w:val="24"/>
        </w:rPr>
      </w:pPr>
      <w:r w:rsidRPr="001C4998">
        <w:rPr>
          <w:rFonts w:ascii="Arial" w:hAnsi="Arial" w:cs="Arial"/>
          <w:sz w:val="24"/>
          <w:szCs w:val="24"/>
        </w:rPr>
        <w:lastRenderedPageBreak/>
        <w:t xml:space="preserve">To investigate the need for a replacement of single-use plastic by identifying sustainable solutions, specifically reusable containers. </w:t>
      </w:r>
    </w:p>
    <w:p w14:paraId="5FE04C98" w14:textId="77777777" w:rsidR="001C4998" w:rsidRPr="001C4998" w:rsidRDefault="001C4998" w:rsidP="001C4998">
      <w:pPr>
        <w:jc w:val="both"/>
        <w:rPr>
          <w:rFonts w:ascii="Arial" w:hAnsi="Arial" w:cs="Arial"/>
          <w:sz w:val="24"/>
          <w:szCs w:val="24"/>
        </w:rPr>
      </w:pPr>
    </w:p>
    <w:p w14:paraId="3AE7448D" w14:textId="77777777" w:rsidR="001C4998" w:rsidRPr="001C4998" w:rsidRDefault="001C4998" w:rsidP="001C4998">
      <w:pPr>
        <w:numPr>
          <w:ilvl w:val="0"/>
          <w:numId w:val="39"/>
        </w:numPr>
        <w:contextualSpacing/>
        <w:jc w:val="both"/>
        <w:rPr>
          <w:rFonts w:ascii="Arial" w:hAnsi="Arial" w:cs="Arial"/>
          <w:sz w:val="24"/>
          <w:szCs w:val="24"/>
        </w:rPr>
      </w:pPr>
      <w:r w:rsidRPr="001C4998">
        <w:rPr>
          <w:rFonts w:ascii="Arial" w:hAnsi="Arial" w:cs="Arial"/>
          <w:sz w:val="24"/>
          <w:szCs w:val="24"/>
        </w:rPr>
        <w:t>To analyse the barriers of reusable container adoption from a consumer perspective.</w:t>
      </w:r>
    </w:p>
    <w:p w14:paraId="553DAD30" w14:textId="77777777" w:rsidR="001C4998" w:rsidRPr="001C4998" w:rsidRDefault="001C4998" w:rsidP="001C4998">
      <w:pPr>
        <w:rPr>
          <w:rFonts w:ascii="Arial" w:hAnsi="Arial" w:cs="Arial"/>
          <w:sz w:val="24"/>
          <w:szCs w:val="24"/>
        </w:rPr>
      </w:pPr>
      <w:r w:rsidRPr="001C4998">
        <w:rPr>
          <w:rFonts w:ascii="Arial" w:hAnsi="Arial" w:cs="Arial"/>
          <w:sz w:val="24"/>
          <w:szCs w:val="24"/>
        </w:rPr>
        <w:t xml:space="preserve">Despite, reuse systems being an essential aspect to reduce waste, consumer compliance needed to be ensured. The secondary research findings identified a range of consumer behaviour theories as well as distinguishing the advantages and disadvantages of reuse systems from a consumer perspective. </w:t>
      </w:r>
    </w:p>
    <w:p w14:paraId="3A29EDB8" w14:textId="77777777" w:rsidR="001C4998" w:rsidRPr="001C4998" w:rsidRDefault="001C4998" w:rsidP="001C4998">
      <w:pPr>
        <w:jc w:val="both"/>
        <w:rPr>
          <w:rFonts w:ascii="Arial" w:hAnsi="Arial" w:cs="Arial"/>
          <w:sz w:val="24"/>
          <w:szCs w:val="24"/>
        </w:rPr>
      </w:pPr>
    </w:p>
    <w:p w14:paraId="7591792B" w14:textId="77777777" w:rsidR="001C4998" w:rsidRPr="001C4998" w:rsidRDefault="001C4998" w:rsidP="001C4998">
      <w:pPr>
        <w:numPr>
          <w:ilvl w:val="0"/>
          <w:numId w:val="39"/>
        </w:numPr>
        <w:contextualSpacing/>
        <w:jc w:val="both"/>
        <w:rPr>
          <w:rFonts w:ascii="Arial" w:hAnsi="Arial" w:cs="Arial"/>
          <w:sz w:val="24"/>
          <w:szCs w:val="24"/>
        </w:rPr>
      </w:pPr>
      <w:r w:rsidRPr="001C4998">
        <w:rPr>
          <w:rFonts w:ascii="Arial" w:hAnsi="Arial" w:cs="Arial"/>
          <w:sz w:val="24"/>
          <w:szCs w:val="24"/>
        </w:rPr>
        <w:t>To identify the different shopping behaviours and motivations of two consumer groups in South Wales by collecting empirical data.</w:t>
      </w:r>
    </w:p>
    <w:p w14:paraId="68E251D7" w14:textId="77777777" w:rsidR="001C4998" w:rsidRPr="001C4998" w:rsidRDefault="001C4998" w:rsidP="001C4998">
      <w:pPr>
        <w:jc w:val="both"/>
        <w:rPr>
          <w:rFonts w:ascii="Arial" w:hAnsi="Arial" w:cs="Arial"/>
          <w:sz w:val="24"/>
          <w:szCs w:val="24"/>
        </w:rPr>
      </w:pPr>
      <w:r w:rsidRPr="001C4998">
        <w:t xml:space="preserve">The main findings support much of the literature contained in chapter </w:t>
      </w:r>
      <w:proofErr w:type="gramStart"/>
      <w:r w:rsidRPr="001C4998">
        <w:t>two</w:t>
      </w:r>
      <w:proofErr w:type="gramEnd"/>
    </w:p>
    <w:p w14:paraId="4D6AA29C" w14:textId="77777777" w:rsidR="001C4998" w:rsidRPr="001C4998" w:rsidRDefault="001C4998" w:rsidP="001C4998">
      <w:pPr>
        <w:numPr>
          <w:ilvl w:val="0"/>
          <w:numId w:val="39"/>
        </w:numPr>
        <w:contextualSpacing/>
        <w:jc w:val="both"/>
        <w:rPr>
          <w:rFonts w:ascii="Arial" w:hAnsi="Arial" w:cs="Arial"/>
          <w:sz w:val="24"/>
          <w:szCs w:val="24"/>
        </w:rPr>
      </w:pPr>
      <w:r w:rsidRPr="001C4998">
        <w:rPr>
          <w:rFonts w:ascii="Arial" w:hAnsi="Arial" w:cs="Arial"/>
          <w:sz w:val="24"/>
          <w:szCs w:val="24"/>
        </w:rPr>
        <w:t xml:space="preserve">To evaluate and compare the different shopping behaviours and motivations of two consumer groups in South Wales in comparison to secondary research findings.  </w:t>
      </w:r>
    </w:p>
    <w:p w14:paraId="0EED1E08" w14:textId="77777777" w:rsidR="001C4998" w:rsidRPr="001C4998" w:rsidRDefault="001C4998" w:rsidP="001C4998">
      <w:pPr>
        <w:jc w:val="both"/>
        <w:rPr>
          <w:rFonts w:ascii="Arial" w:eastAsia="Times New Roman" w:hAnsi="Arial" w:cs="Arial"/>
          <w:b/>
          <w:bCs/>
          <w:sz w:val="28"/>
          <w:szCs w:val="28"/>
          <w:u w:val="single"/>
          <w:lang w:eastAsia="en-GB"/>
        </w:rPr>
      </w:pPr>
    </w:p>
    <w:p w14:paraId="39A5C6D7" w14:textId="77777777" w:rsidR="001C4998" w:rsidRPr="001C4998" w:rsidRDefault="001C4998" w:rsidP="001C4998">
      <w:pPr>
        <w:spacing w:before="315" w:after="315" w:line="240" w:lineRule="auto"/>
        <w:jc w:val="both"/>
        <w:rPr>
          <w:rFonts w:ascii="Arial" w:eastAsia="Times New Roman" w:hAnsi="Arial" w:cs="Arial"/>
          <w:b/>
          <w:bCs/>
          <w:sz w:val="28"/>
          <w:szCs w:val="28"/>
          <w:u w:val="single"/>
          <w:lang w:eastAsia="en-GB"/>
        </w:rPr>
      </w:pPr>
      <w:r w:rsidRPr="001C4998">
        <w:rPr>
          <w:rFonts w:ascii="Arial" w:eastAsia="Times New Roman" w:hAnsi="Arial" w:cs="Arial"/>
          <w:b/>
          <w:bCs/>
          <w:sz w:val="28"/>
          <w:szCs w:val="28"/>
          <w:u w:val="single"/>
          <w:lang w:eastAsia="en-GB"/>
        </w:rPr>
        <w:t xml:space="preserve">Recommendations </w:t>
      </w:r>
    </w:p>
    <w:p w14:paraId="27C9E6D8"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The following recommendations have been proffered to assist the development of reusable container adoption:</w:t>
      </w:r>
    </w:p>
    <w:p w14:paraId="07A9C3EA"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Increase Awareness </w:t>
      </w:r>
    </w:p>
    <w:p w14:paraId="16CD9A83"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roofErr w:type="gramStart"/>
      <w:r w:rsidRPr="001C4998">
        <w:rPr>
          <w:rFonts w:ascii="Arial" w:eastAsia="Times New Roman" w:hAnsi="Arial" w:cs="Arial"/>
          <w:sz w:val="24"/>
          <w:szCs w:val="24"/>
          <w:lang w:eastAsia="en-GB"/>
        </w:rPr>
        <w:t>The majority of</w:t>
      </w:r>
      <w:proofErr w:type="gramEnd"/>
      <w:r w:rsidRPr="001C4998">
        <w:rPr>
          <w:rFonts w:ascii="Arial" w:eastAsia="Times New Roman" w:hAnsi="Arial" w:cs="Arial"/>
          <w:sz w:val="24"/>
          <w:szCs w:val="24"/>
          <w:lang w:eastAsia="en-GB"/>
        </w:rPr>
        <w:t xml:space="preserve"> general shoppers stated that they were extremely or quite aware of the effect that single-use plastic has on the environment, however, it could be argued that this awareness is having a limited impact on shopping behaviours. For example, only 19% of respondents avoid groceries in single-use plastic packaging and only 5% shop at zero-waste stores. Due to this it is recommended that Governments take action to increase awareness of reuse systems as well as providing incentives. This could be achieved by reducing the price in comparison to conventional packaged products </w:t>
      </w:r>
      <w:proofErr w:type="gramStart"/>
      <w:r w:rsidRPr="001C4998">
        <w:rPr>
          <w:rFonts w:ascii="Arial" w:eastAsia="Times New Roman" w:hAnsi="Arial" w:cs="Arial"/>
          <w:sz w:val="24"/>
          <w:szCs w:val="24"/>
          <w:lang w:eastAsia="en-GB"/>
        </w:rPr>
        <w:t>in order to</w:t>
      </w:r>
      <w:proofErr w:type="gramEnd"/>
      <w:r w:rsidRPr="001C4998">
        <w:rPr>
          <w:rFonts w:ascii="Arial" w:eastAsia="Times New Roman" w:hAnsi="Arial" w:cs="Arial"/>
          <w:sz w:val="24"/>
          <w:szCs w:val="24"/>
          <w:lang w:eastAsia="en-GB"/>
        </w:rPr>
        <w:t xml:space="preserve"> encourage reuse adoption. Awareness and discounted price were recognised in the empirical research findings as important motivators to encourage consumers to use reusable containers. In the long-term reuse systems may potentially become legislated if the Welsh Government want to achieve zero-waste by 2050. Previous enforcements have proven to be successful as shown with the carrier bag levy and Pembrokeshire recycling system due to consumer compliance. However, to entirely transform shopping experiences and change long-term habitual behaviours could prove to be significantly challenging. </w:t>
      </w:r>
    </w:p>
    <w:p w14:paraId="68AD5766"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 xml:space="preserve">Increase Refill System Accessibility </w:t>
      </w:r>
    </w:p>
    <w:p w14:paraId="5CFECCA7"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The investigation revealed that convenience and proximity to the shop were important features in consumer purchasing decisions. There are five zero-waste stores located </w:t>
      </w:r>
      <w:r w:rsidRPr="001C4998">
        <w:rPr>
          <w:rFonts w:ascii="Arial" w:eastAsia="Times New Roman" w:hAnsi="Arial" w:cs="Arial"/>
          <w:sz w:val="24"/>
          <w:szCs w:val="24"/>
          <w:lang w:eastAsia="en-GB"/>
        </w:rPr>
        <w:lastRenderedPageBreak/>
        <w:t xml:space="preserve">in South Wales, however, due to modernity and hectic lifestyles many consumers believed it would be inconvenient to purchase groceries at the supermarket as well as zero waste stores. It was recognised that zero-waste stores do not essentially provide the desired amount of product options. Due to this, it would be necessary for supermarkets in South Wales to incorporate refill systems which would potentially encourage consumers change behaviours. Supermarkets have the storage capacity to be able to implement refill systems on a larger scale, however, this could result in </w:t>
      </w:r>
      <w:r w:rsidRPr="001C4998">
        <w:rPr>
          <w:rFonts w:ascii="Arial" w:eastAsia="Times New Roman" w:hAnsi="Arial" w:cs="Arial"/>
          <w:sz w:val="24"/>
          <w:szCs w:val="24"/>
          <w:highlight w:val="yellow"/>
          <w:lang w:eastAsia="en-GB"/>
        </w:rPr>
        <w:t>unfair</w:t>
      </w:r>
      <w:r w:rsidRPr="001C4998">
        <w:rPr>
          <w:rFonts w:ascii="Arial" w:eastAsia="Times New Roman" w:hAnsi="Arial" w:cs="Arial"/>
          <w:sz w:val="24"/>
          <w:szCs w:val="24"/>
          <w:lang w:eastAsia="en-GB"/>
        </w:rPr>
        <w:t xml:space="preserve"> competition for local zero-waste stores. Additionally, if supermarkets were to implement this system potentially not all consumers would be willing to participate as the entire concept of reusable containers was perceived by some as inconvenient and not adoptable with current lifestyles.  </w:t>
      </w:r>
    </w:p>
    <w:p w14:paraId="35FE1263" w14:textId="77777777" w:rsidR="001C4998" w:rsidRPr="001C4998" w:rsidRDefault="001C4998" w:rsidP="001C4998">
      <w:pPr>
        <w:spacing w:before="315" w:after="315" w:line="240" w:lineRule="auto"/>
        <w:jc w:val="both"/>
        <w:rPr>
          <w:rFonts w:ascii="Arial" w:eastAsia="Times New Roman" w:hAnsi="Arial" w:cs="Arial"/>
          <w:sz w:val="24"/>
          <w:szCs w:val="24"/>
          <w:u w:val="single"/>
          <w:lang w:eastAsia="en-GB"/>
        </w:rPr>
      </w:pPr>
      <w:r w:rsidRPr="001C4998">
        <w:rPr>
          <w:rFonts w:ascii="Arial" w:eastAsia="Times New Roman" w:hAnsi="Arial" w:cs="Arial"/>
          <w:sz w:val="24"/>
          <w:szCs w:val="24"/>
          <w:u w:val="single"/>
          <w:lang w:eastAsia="en-GB"/>
        </w:rPr>
        <w:t>Introduce Vending Machines</w:t>
      </w:r>
    </w:p>
    <w:p w14:paraId="6F143322"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Milk vending machines have been recognised as popular models in Wales. A similar concept could be adopted for a variety </w:t>
      </w:r>
      <w:proofErr w:type="spellStart"/>
      <w:r w:rsidRPr="001C4998">
        <w:rPr>
          <w:rFonts w:ascii="Arial" w:eastAsia="Times New Roman" w:hAnsi="Arial" w:cs="Arial"/>
          <w:sz w:val="24"/>
          <w:szCs w:val="24"/>
          <w:lang w:eastAsia="en-GB"/>
        </w:rPr>
        <w:t>or</w:t>
      </w:r>
      <w:proofErr w:type="spellEnd"/>
      <w:r w:rsidRPr="001C4998">
        <w:rPr>
          <w:rFonts w:ascii="Arial" w:eastAsia="Times New Roman" w:hAnsi="Arial" w:cs="Arial"/>
          <w:sz w:val="24"/>
          <w:szCs w:val="24"/>
          <w:lang w:eastAsia="en-GB"/>
        </w:rPr>
        <w:t xml:space="preserve"> products </w:t>
      </w:r>
      <w:proofErr w:type="gramStart"/>
      <w:r w:rsidRPr="001C4998">
        <w:rPr>
          <w:rFonts w:ascii="Arial" w:eastAsia="Times New Roman" w:hAnsi="Arial" w:cs="Arial"/>
          <w:sz w:val="24"/>
          <w:szCs w:val="24"/>
          <w:lang w:eastAsia="en-GB"/>
        </w:rPr>
        <w:t>in order to</w:t>
      </w:r>
      <w:proofErr w:type="gramEnd"/>
      <w:r w:rsidRPr="001C4998">
        <w:rPr>
          <w:rFonts w:ascii="Arial" w:eastAsia="Times New Roman" w:hAnsi="Arial" w:cs="Arial"/>
          <w:sz w:val="24"/>
          <w:szCs w:val="24"/>
          <w:lang w:eastAsia="en-GB"/>
        </w:rPr>
        <w:t xml:space="preserve"> encourage consumers to use reusable containers. Empirical research findings indicated that general shoppers were concerned that refill systems were unhygienic due to cross-contamination from self-service. Additionally, consumers stated that they would consider changing shopping habits if refill systems were </w:t>
      </w:r>
      <w:r w:rsidRPr="001C4998">
        <w:rPr>
          <w:rFonts w:ascii="Arial" w:eastAsia="Times New Roman" w:hAnsi="Arial" w:cs="Arial"/>
          <w:sz w:val="24"/>
          <w:szCs w:val="24"/>
          <w:highlight w:val="yellow"/>
          <w:lang w:eastAsia="en-GB"/>
        </w:rPr>
        <w:t>easy</w:t>
      </w:r>
      <w:r w:rsidRPr="001C4998">
        <w:rPr>
          <w:rFonts w:ascii="Arial" w:eastAsia="Times New Roman" w:hAnsi="Arial" w:cs="Arial"/>
          <w:sz w:val="24"/>
          <w:szCs w:val="24"/>
          <w:lang w:eastAsia="en-GB"/>
        </w:rPr>
        <w:t xml:space="preserve"> and effective to use. Due to these findings, it is recommended that vending machines are implemented to reduce cross-contamination as well providing ease of use. </w:t>
      </w:r>
      <w:r w:rsidRPr="001C4998">
        <w:rPr>
          <w:rFonts w:ascii="Arial" w:eastAsia="Times New Roman" w:hAnsi="Arial" w:cs="Arial"/>
          <w:sz w:val="24"/>
          <w:szCs w:val="24"/>
          <w:highlight w:val="yellow"/>
          <w:lang w:eastAsia="en-GB"/>
        </w:rPr>
        <w:t>Realistically</w:t>
      </w:r>
      <w:r w:rsidRPr="001C4998">
        <w:rPr>
          <w:rFonts w:ascii="Arial" w:eastAsia="Times New Roman" w:hAnsi="Arial" w:cs="Arial"/>
          <w:sz w:val="24"/>
          <w:szCs w:val="24"/>
          <w:lang w:eastAsia="en-GB"/>
        </w:rPr>
        <w:t xml:space="preserve"> vending machines could be applied in </w:t>
      </w:r>
      <w:proofErr w:type="gramStart"/>
      <w:r w:rsidRPr="001C4998">
        <w:rPr>
          <w:rFonts w:ascii="Arial" w:eastAsia="Times New Roman" w:hAnsi="Arial" w:cs="Arial"/>
          <w:sz w:val="24"/>
          <w:szCs w:val="24"/>
          <w:lang w:eastAsia="en-GB"/>
        </w:rPr>
        <w:t>supermarkets,</w:t>
      </w:r>
      <w:proofErr w:type="gramEnd"/>
      <w:r w:rsidRPr="001C4998">
        <w:rPr>
          <w:rFonts w:ascii="Arial" w:eastAsia="Times New Roman" w:hAnsi="Arial" w:cs="Arial"/>
          <w:sz w:val="24"/>
          <w:szCs w:val="24"/>
          <w:lang w:eastAsia="en-GB"/>
        </w:rPr>
        <w:t xml:space="preserve"> however, it is unlikely for this concept to be adopted in zero-waste stores. It has already been established that vending machines can benefit supermarkets by allowing them to develop </w:t>
      </w:r>
      <w:proofErr w:type="spellStart"/>
      <w:r w:rsidRPr="001C4998">
        <w:rPr>
          <w:rFonts w:ascii="Arial" w:eastAsia="Times New Roman" w:hAnsi="Arial" w:cs="Arial"/>
          <w:sz w:val="24"/>
          <w:szCs w:val="24"/>
          <w:lang w:eastAsia="en-GB"/>
        </w:rPr>
        <w:t>inline</w:t>
      </w:r>
      <w:proofErr w:type="spellEnd"/>
      <w:r w:rsidRPr="001C4998">
        <w:rPr>
          <w:rFonts w:ascii="Arial" w:eastAsia="Times New Roman" w:hAnsi="Arial" w:cs="Arial"/>
          <w:sz w:val="24"/>
          <w:szCs w:val="24"/>
          <w:lang w:eastAsia="en-GB"/>
        </w:rPr>
        <w:t xml:space="preserve"> with </w:t>
      </w:r>
      <w:r w:rsidRPr="001C4998">
        <w:rPr>
          <w:rFonts w:ascii="Arial" w:eastAsia="Times New Roman" w:hAnsi="Arial" w:cs="Arial"/>
          <w:color w:val="FF0000"/>
          <w:sz w:val="24"/>
          <w:szCs w:val="24"/>
          <w:lang w:eastAsia="en-GB"/>
        </w:rPr>
        <w:t xml:space="preserve">the/a </w:t>
      </w:r>
      <w:r w:rsidRPr="001C4998">
        <w:rPr>
          <w:rFonts w:ascii="Arial" w:eastAsia="Times New Roman" w:hAnsi="Arial" w:cs="Arial"/>
          <w:sz w:val="24"/>
          <w:szCs w:val="24"/>
          <w:lang w:eastAsia="en-GB"/>
        </w:rPr>
        <w:t xml:space="preserve">circular economy by reducing environmental effects as well as creating relationships with local suppliers. </w:t>
      </w:r>
    </w:p>
    <w:p w14:paraId="74FA9104" w14:textId="77777777" w:rsidR="001C4998" w:rsidRPr="001C4998" w:rsidRDefault="001C4998" w:rsidP="001C4998">
      <w:pPr>
        <w:spacing w:before="315" w:after="315" w:line="240" w:lineRule="auto"/>
        <w:jc w:val="both"/>
        <w:rPr>
          <w:rFonts w:ascii="Arial" w:eastAsia="Times New Roman" w:hAnsi="Arial" w:cs="Arial"/>
          <w:b/>
          <w:bCs/>
          <w:sz w:val="24"/>
          <w:szCs w:val="24"/>
          <w:u w:val="single"/>
          <w:lang w:eastAsia="en-GB"/>
        </w:rPr>
      </w:pPr>
    </w:p>
    <w:p w14:paraId="4B9A356C" w14:textId="77777777" w:rsidR="001C4998" w:rsidRPr="001C4998" w:rsidRDefault="001C4998" w:rsidP="001C4998">
      <w:pPr>
        <w:spacing w:before="315" w:after="315" w:line="240" w:lineRule="auto"/>
        <w:jc w:val="both"/>
        <w:rPr>
          <w:rFonts w:ascii="Arial" w:eastAsia="Times New Roman" w:hAnsi="Arial" w:cs="Arial"/>
          <w:b/>
          <w:bCs/>
          <w:sz w:val="24"/>
          <w:szCs w:val="24"/>
          <w:u w:val="single"/>
          <w:lang w:eastAsia="en-GB"/>
        </w:rPr>
      </w:pPr>
      <w:r w:rsidRPr="001C4998">
        <w:rPr>
          <w:rFonts w:ascii="Arial" w:eastAsia="Times New Roman" w:hAnsi="Arial" w:cs="Arial"/>
          <w:b/>
          <w:bCs/>
          <w:sz w:val="24"/>
          <w:szCs w:val="24"/>
          <w:u w:val="single"/>
          <w:lang w:eastAsia="en-GB"/>
        </w:rPr>
        <w:t>Further Research</w:t>
      </w:r>
    </w:p>
    <w:p w14:paraId="76004A85"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lang w:eastAsia="en-GB"/>
        </w:rPr>
        <w:t xml:space="preserve">This research project has provided an extensive overview of the advantages and disadvantages of reusable containers from a consumer perspective. Due to this, it would be necessary to assess the implications of reuse systems from a supermarket perspective. Despite, supermarkets adopting this method of shopping, it has experienced a slow uptake, especially in South Wales. Evidently, incorporating this system on a national level requires the reorganisations of entire supply chains. </w:t>
      </w:r>
    </w:p>
    <w:p w14:paraId="0437CBCD"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r w:rsidRPr="001C4998">
        <w:rPr>
          <w:rFonts w:ascii="Arial" w:eastAsia="Times New Roman" w:hAnsi="Arial" w:cs="Arial"/>
          <w:sz w:val="24"/>
          <w:szCs w:val="24"/>
          <w:highlight w:val="yellow"/>
          <w:lang w:eastAsia="en-GB"/>
        </w:rPr>
        <w:t>America</w:t>
      </w:r>
      <w:r w:rsidRPr="001C4998">
        <w:rPr>
          <w:rFonts w:ascii="Arial" w:eastAsia="Times New Roman" w:hAnsi="Arial" w:cs="Arial"/>
          <w:sz w:val="24"/>
          <w:szCs w:val="24"/>
          <w:lang w:eastAsia="en-GB"/>
        </w:rPr>
        <w:t xml:space="preserve"> </w:t>
      </w:r>
    </w:p>
    <w:p w14:paraId="6B923822"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p>
    <w:p w14:paraId="63806730"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p>
    <w:p w14:paraId="50037993"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p>
    <w:p w14:paraId="305BCDC7" w14:textId="77777777" w:rsidR="001C4998" w:rsidRPr="001C4998" w:rsidRDefault="001C4998" w:rsidP="001C4998">
      <w:pPr>
        <w:spacing w:before="315" w:after="315" w:line="240" w:lineRule="auto"/>
        <w:jc w:val="both"/>
        <w:rPr>
          <w:rFonts w:ascii="Arial" w:eastAsia="Times New Roman" w:hAnsi="Arial" w:cs="Arial"/>
          <w:color w:val="FF0000"/>
          <w:sz w:val="24"/>
          <w:szCs w:val="24"/>
          <w:lang w:eastAsia="en-GB"/>
        </w:rPr>
      </w:pPr>
    </w:p>
    <w:p w14:paraId="4CF208CF" w14:textId="77777777" w:rsidR="001C4998" w:rsidRPr="001C4998" w:rsidRDefault="001C4998" w:rsidP="001C4998">
      <w:pPr>
        <w:jc w:val="both"/>
        <w:rPr>
          <w:rFonts w:ascii="Arial" w:hAnsi="Arial" w:cs="Arial"/>
          <w:b/>
          <w:bCs/>
          <w:color w:val="FF0000"/>
          <w:sz w:val="24"/>
          <w:szCs w:val="24"/>
          <w:u w:val="single"/>
        </w:rPr>
      </w:pPr>
    </w:p>
    <w:p w14:paraId="7C48CBE8" w14:textId="77777777" w:rsidR="001C4998" w:rsidRPr="001C4998" w:rsidRDefault="001C4998" w:rsidP="001C4998">
      <w:pPr>
        <w:jc w:val="both"/>
        <w:rPr>
          <w:rFonts w:ascii="Arial" w:hAnsi="Arial" w:cs="Arial"/>
          <w:b/>
          <w:bCs/>
          <w:color w:val="FF0000"/>
          <w:sz w:val="24"/>
          <w:szCs w:val="24"/>
          <w:u w:val="single"/>
        </w:rPr>
      </w:pPr>
    </w:p>
    <w:p w14:paraId="0FC373E7" w14:textId="77777777" w:rsidR="001C4998" w:rsidRPr="001C4998" w:rsidRDefault="001C4998" w:rsidP="001C4998">
      <w:pPr>
        <w:jc w:val="both"/>
        <w:rPr>
          <w:rFonts w:ascii="Arial" w:hAnsi="Arial" w:cs="Arial"/>
          <w:b/>
          <w:bCs/>
          <w:color w:val="FF0000"/>
          <w:sz w:val="24"/>
          <w:szCs w:val="24"/>
          <w:u w:val="single"/>
        </w:rPr>
      </w:pPr>
    </w:p>
    <w:p w14:paraId="584218B1" w14:textId="77777777" w:rsidR="001C4998" w:rsidRPr="001C4998" w:rsidRDefault="001C4998" w:rsidP="001C4998">
      <w:pPr>
        <w:jc w:val="both"/>
        <w:rPr>
          <w:rFonts w:ascii="Arial" w:hAnsi="Arial" w:cs="Arial"/>
          <w:b/>
          <w:bCs/>
          <w:color w:val="FF0000"/>
          <w:sz w:val="24"/>
          <w:szCs w:val="24"/>
          <w:u w:val="single"/>
        </w:rPr>
      </w:pPr>
    </w:p>
    <w:p w14:paraId="7ABA2BD8" w14:textId="77777777" w:rsidR="001C4998" w:rsidRPr="001C4998" w:rsidRDefault="001C4998" w:rsidP="001C4998">
      <w:pPr>
        <w:jc w:val="both"/>
        <w:rPr>
          <w:rFonts w:ascii="Arial" w:hAnsi="Arial" w:cs="Arial"/>
          <w:b/>
          <w:bCs/>
          <w:color w:val="FF0000"/>
          <w:sz w:val="24"/>
          <w:szCs w:val="24"/>
          <w:u w:val="single"/>
        </w:rPr>
      </w:pPr>
    </w:p>
    <w:p w14:paraId="5330ECBD" w14:textId="77777777" w:rsidR="001C4998" w:rsidRPr="001C4998" w:rsidRDefault="001C4998" w:rsidP="001C4998">
      <w:pPr>
        <w:jc w:val="both"/>
        <w:rPr>
          <w:rFonts w:ascii="Arial" w:hAnsi="Arial" w:cs="Arial"/>
          <w:b/>
          <w:bCs/>
          <w:color w:val="FF0000"/>
          <w:sz w:val="24"/>
          <w:szCs w:val="24"/>
          <w:u w:val="single"/>
        </w:rPr>
      </w:pPr>
    </w:p>
    <w:p w14:paraId="16F6DE76" w14:textId="77777777" w:rsidR="001C4998" w:rsidRPr="001C4998" w:rsidRDefault="001C4998" w:rsidP="001C4998">
      <w:pPr>
        <w:jc w:val="both"/>
        <w:rPr>
          <w:rFonts w:ascii="Arial" w:hAnsi="Arial" w:cs="Arial"/>
          <w:b/>
          <w:bCs/>
          <w:color w:val="FF0000"/>
          <w:sz w:val="24"/>
          <w:szCs w:val="24"/>
          <w:u w:val="single"/>
        </w:rPr>
      </w:pPr>
      <w:r w:rsidRPr="001C4998">
        <w:rPr>
          <w:rFonts w:ascii="Arial" w:hAnsi="Arial" w:cs="Arial"/>
          <w:b/>
          <w:bCs/>
          <w:color w:val="FF0000"/>
          <w:sz w:val="24"/>
          <w:szCs w:val="24"/>
          <w:u w:val="single"/>
        </w:rPr>
        <w:t xml:space="preserve">DELETE APUKE and ARGOUSLIDIS </w:t>
      </w:r>
    </w:p>
    <w:p w14:paraId="17C11981" w14:textId="77777777" w:rsidR="001C4998" w:rsidRPr="001C4998" w:rsidRDefault="001C4998" w:rsidP="001C4998">
      <w:pPr>
        <w:jc w:val="both"/>
        <w:rPr>
          <w:rFonts w:ascii="Arial" w:hAnsi="Arial" w:cs="Arial"/>
          <w:b/>
          <w:bCs/>
          <w:sz w:val="24"/>
          <w:szCs w:val="24"/>
          <w:u w:val="single"/>
        </w:rPr>
      </w:pPr>
    </w:p>
    <w:sdt>
      <w:sdtPr>
        <w:id w:val="398711918"/>
        <w:docPartObj>
          <w:docPartGallery w:val="Bibliographies"/>
          <w:docPartUnique/>
        </w:docPartObj>
      </w:sdtPr>
      <w:sdtContent>
        <w:p w14:paraId="65FC2C06" w14:textId="77777777" w:rsidR="001C4998" w:rsidRPr="001C4998" w:rsidRDefault="001C4998" w:rsidP="001C4998">
          <w:pPr>
            <w:keepNext/>
            <w:keepLines/>
            <w:spacing w:before="240" w:after="0"/>
            <w:jc w:val="both"/>
            <w:outlineLvl w:val="0"/>
            <w:rPr>
              <w:rFonts w:asciiTheme="majorHAnsi" w:eastAsiaTheme="majorEastAsia" w:hAnsiTheme="majorHAnsi" w:cstheme="majorBidi"/>
              <w:color w:val="2F5496" w:themeColor="accent1" w:themeShade="BF"/>
              <w:sz w:val="32"/>
              <w:szCs w:val="32"/>
              <w:lang w:val="en-US"/>
            </w:rPr>
          </w:pPr>
          <w:r w:rsidRPr="001C4998">
            <w:rPr>
              <w:rFonts w:asciiTheme="majorHAnsi" w:eastAsiaTheme="majorEastAsia" w:hAnsiTheme="majorHAnsi" w:cstheme="majorBidi"/>
              <w:color w:val="2F5496" w:themeColor="accent1" w:themeShade="BF"/>
              <w:sz w:val="32"/>
              <w:szCs w:val="32"/>
              <w:lang w:val="en-US"/>
            </w:rPr>
            <w:t>Bibliography</w:t>
          </w:r>
        </w:p>
        <w:sdt>
          <w:sdtPr>
            <w:id w:val="111145805"/>
            <w:bibliography/>
          </w:sdtPr>
          <w:sdtContent>
            <w:p w14:paraId="1631CAEF" w14:textId="77777777" w:rsidR="001C4998" w:rsidRPr="001C4998" w:rsidRDefault="001C4998" w:rsidP="001C4998">
              <w:pPr>
                <w:ind w:left="720" w:hanging="720"/>
                <w:rPr>
                  <w:noProof/>
                  <w:sz w:val="24"/>
                  <w:szCs w:val="24"/>
                  <w:lang w:val="en-US"/>
                </w:rPr>
              </w:pPr>
              <w:r w:rsidRPr="001C4998">
                <w:fldChar w:fldCharType="begin"/>
              </w:r>
              <w:r w:rsidRPr="001C4998">
                <w:instrText xml:space="preserve"> BIBLIOGRAPHY </w:instrText>
              </w:r>
              <w:r w:rsidRPr="001C4998">
                <w:fldChar w:fldCharType="separate"/>
              </w:r>
              <w:r w:rsidRPr="001C4998">
                <w:rPr>
                  <w:noProof/>
                  <w:lang w:val="en-US"/>
                </w:rPr>
                <w:t xml:space="preserve">Agarwal, A., &amp; Chetty, P. (2019, September 10). </w:t>
              </w:r>
              <w:r w:rsidRPr="001C4998">
                <w:rPr>
                  <w:i/>
                  <w:iCs/>
                  <w:noProof/>
                  <w:lang w:val="en-US"/>
                </w:rPr>
                <w:t>Use of Hawkins Stern’s impulse buying theory (1962) in online shopping</w:t>
              </w:r>
              <w:r w:rsidRPr="001C4998">
                <w:rPr>
                  <w:noProof/>
                  <w:lang w:val="en-US"/>
                </w:rPr>
                <w:t>. Retrieved from Project Guru: https://www.projectguru.in/hawkins-sterns-impulse-buying-theory-online-shopping/</w:t>
              </w:r>
            </w:p>
            <w:p w14:paraId="0F42E3C1" w14:textId="77777777" w:rsidR="001C4998" w:rsidRPr="001C4998" w:rsidRDefault="001C4998" w:rsidP="001C4998">
              <w:pPr>
                <w:ind w:left="720" w:hanging="720"/>
                <w:rPr>
                  <w:noProof/>
                  <w:lang w:val="en-US"/>
                </w:rPr>
              </w:pPr>
              <w:r w:rsidRPr="001C4998">
                <w:rPr>
                  <w:noProof/>
                  <w:lang w:val="en-US"/>
                </w:rPr>
                <w:t xml:space="preserve">Akinci, C., &amp; Saunders, M. (2015). Using Questionnaire Surveys for Within-Organisation HRD Research. In </w:t>
              </w:r>
              <w:r w:rsidRPr="001C4998">
                <w:rPr>
                  <w:i/>
                  <w:iCs/>
                  <w:noProof/>
                  <w:lang w:val="en-US"/>
                </w:rPr>
                <w:t>Handbook of Research Methods on Human Resource Development</w:t>
              </w:r>
              <w:r w:rsidRPr="001C4998">
                <w:rPr>
                  <w:noProof/>
                  <w:lang w:val="en-US"/>
                </w:rPr>
                <w:t xml:space="preserve"> (pp. 353-365). Cheltenham: Edward Elgar.</w:t>
              </w:r>
            </w:p>
            <w:p w14:paraId="14282E0B" w14:textId="77777777" w:rsidR="001C4998" w:rsidRPr="001C4998" w:rsidRDefault="001C4998" w:rsidP="001C4998">
              <w:pPr>
                <w:ind w:left="720" w:hanging="720"/>
                <w:rPr>
                  <w:noProof/>
                  <w:lang w:val="en-US"/>
                </w:rPr>
              </w:pPr>
              <w:r w:rsidRPr="001C4998">
                <w:rPr>
                  <w:noProof/>
                  <w:lang w:val="en-US"/>
                </w:rPr>
                <w:t xml:space="preserve">Alalauri, H., Thunstrom, B., &amp; Fristedt, M. (2015, January). </w:t>
              </w:r>
              <w:r w:rsidRPr="001C4998">
                <w:rPr>
                  <w:i/>
                  <w:iCs/>
                  <w:noProof/>
                  <w:lang w:val="en-US"/>
                </w:rPr>
                <w:t>Future of packaging for the Millennials</w:t>
              </w:r>
              <w:r w:rsidRPr="001C4998">
                <w:rPr>
                  <w:noProof/>
                  <w:lang w:val="en-US"/>
                </w:rPr>
                <w:t>. Retrieved from Storaenso: https://mb.cision.com/Public/11784/9710629/bd1372aab18ef1e7.pdf</w:t>
              </w:r>
            </w:p>
            <w:p w14:paraId="647B280C" w14:textId="77777777" w:rsidR="001C4998" w:rsidRPr="001C4998" w:rsidRDefault="001C4998" w:rsidP="001C4998">
              <w:pPr>
                <w:ind w:left="720" w:hanging="720"/>
                <w:rPr>
                  <w:noProof/>
                  <w:lang w:val="en-US"/>
                </w:rPr>
              </w:pPr>
              <w:r w:rsidRPr="001C4998">
                <w:rPr>
                  <w:noProof/>
                  <w:lang w:val="en-US"/>
                </w:rPr>
                <w:t xml:space="preserve">Aliaga, M., &amp; Gunderson, B. (2006). </w:t>
              </w:r>
              <w:r w:rsidRPr="001C4998">
                <w:rPr>
                  <w:i/>
                  <w:iCs/>
                  <w:noProof/>
                  <w:lang w:val="en-US"/>
                </w:rPr>
                <w:t>Interactive Statistics.</w:t>
              </w:r>
              <w:r w:rsidRPr="001C4998">
                <w:rPr>
                  <w:noProof/>
                  <w:lang w:val="en-US"/>
                </w:rPr>
                <w:t xml:space="preserve"> London: Pearson .</w:t>
              </w:r>
            </w:p>
            <w:p w14:paraId="63BC3C35" w14:textId="77777777" w:rsidR="001C4998" w:rsidRPr="001C4998" w:rsidRDefault="001C4998" w:rsidP="001C4998">
              <w:pPr>
                <w:ind w:left="720" w:hanging="720"/>
                <w:rPr>
                  <w:noProof/>
                  <w:lang w:val="en-US"/>
                </w:rPr>
              </w:pPr>
              <w:r w:rsidRPr="001C4998">
                <w:rPr>
                  <w:noProof/>
                  <w:lang w:val="en-US"/>
                </w:rPr>
                <w:t xml:space="preserve">Allegrini, E., Vadenbo, C., Boldrin, A., &amp; Astrup, T. (2015). Life cycle assessment of resource recovery from municipal solid waste incineration bottom ash. </w:t>
              </w:r>
              <w:r w:rsidRPr="001C4998">
                <w:rPr>
                  <w:i/>
                  <w:iCs/>
                  <w:noProof/>
                  <w:lang w:val="en-US"/>
                </w:rPr>
                <w:t>Journal of Envrionmental Management</w:t>
              </w:r>
              <w:r w:rsidRPr="001C4998">
                <w:rPr>
                  <w:noProof/>
                  <w:lang w:val="en-US"/>
                </w:rPr>
                <w:t>, 132-143.</w:t>
              </w:r>
            </w:p>
            <w:p w14:paraId="475EB404" w14:textId="77777777" w:rsidR="001C4998" w:rsidRPr="001C4998" w:rsidRDefault="001C4998" w:rsidP="001C4998">
              <w:pPr>
                <w:ind w:left="720" w:hanging="720"/>
                <w:rPr>
                  <w:noProof/>
                  <w:lang w:val="en-US"/>
                </w:rPr>
              </w:pPr>
              <w:r w:rsidRPr="001C4998">
                <w:rPr>
                  <w:noProof/>
                  <w:lang w:val="en-US"/>
                </w:rPr>
                <w:t xml:space="preserve">Apuke, D. (2017). QUANTITATIVE RESEARCH METHODS A SYNOPSIS APPROACH. </w:t>
              </w:r>
              <w:r w:rsidRPr="001C4998">
                <w:rPr>
                  <w:i/>
                  <w:iCs/>
                  <w:noProof/>
                  <w:lang w:val="en-US"/>
                </w:rPr>
                <w:t>Kuwait Chapter of the Arabian Journal of Business and Management Review</w:t>
              </w:r>
              <w:r w:rsidRPr="001C4998">
                <w:rPr>
                  <w:noProof/>
                  <w:lang w:val="en-US"/>
                </w:rPr>
                <w:t>, 40-47.</w:t>
              </w:r>
            </w:p>
            <w:p w14:paraId="172CD379" w14:textId="77777777" w:rsidR="001C4998" w:rsidRPr="001C4998" w:rsidRDefault="001C4998" w:rsidP="001C4998">
              <w:pPr>
                <w:ind w:left="720" w:hanging="720"/>
                <w:rPr>
                  <w:noProof/>
                  <w:lang w:val="en-US"/>
                </w:rPr>
              </w:pPr>
              <w:r w:rsidRPr="001C4998">
                <w:rPr>
                  <w:noProof/>
                  <w:lang w:val="en-US"/>
                </w:rPr>
                <w:t xml:space="preserve">Apuke, D. (2017). QUANTITATIVE RESEARCH METHODS A SYNOPSIS APPROACH. </w:t>
              </w:r>
              <w:r w:rsidRPr="001C4998">
                <w:rPr>
                  <w:i/>
                  <w:iCs/>
                  <w:noProof/>
                  <w:lang w:val="en-US"/>
                </w:rPr>
                <w:t>Kuwait Chapter of the Arabian Journal of Business and Management Review</w:t>
              </w:r>
              <w:r w:rsidRPr="001C4998">
                <w:rPr>
                  <w:noProof/>
                  <w:lang w:val="en-US"/>
                </w:rPr>
                <w:t>, 40-47.</w:t>
              </w:r>
            </w:p>
            <w:p w14:paraId="2DB99084" w14:textId="77777777" w:rsidR="001C4998" w:rsidRPr="001C4998" w:rsidRDefault="001C4998" w:rsidP="001C4998">
              <w:pPr>
                <w:ind w:left="720" w:hanging="720"/>
                <w:rPr>
                  <w:noProof/>
                  <w:lang w:val="en-US"/>
                </w:rPr>
              </w:pPr>
              <w:r w:rsidRPr="001C4998">
                <w:rPr>
                  <w:noProof/>
                  <w:lang w:val="en-US"/>
                </w:rPr>
                <w:t xml:space="preserve">Argouslidis, P., Dionysis , S., Kühn, A., &amp; Alexis, M. (2018). Consumers’ reactions to variety reduction in grocery stores: a freedom of choice perspective. </w:t>
              </w:r>
              <w:r w:rsidRPr="001C4998">
                <w:rPr>
                  <w:i/>
                  <w:iCs/>
                  <w:noProof/>
                  <w:lang w:val="en-US"/>
                </w:rPr>
                <w:t>European Journal of Marketing</w:t>
              </w:r>
              <w:r w:rsidRPr="001C4998">
                <w:rPr>
                  <w:noProof/>
                  <w:lang w:val="en-US"/>
                </w:rPr>
                <w:t>, 1931-1955.</w:t>
              </w:r>
            </w:p>
            <w:p w14:paraId="42E9DD56" w14:textId="77777777" w:rsidR="001C4998" w:rsidRPr="001C4998" w:rsidRDefault="001C4998" w:rsidP="001C4998">
              <w:pPr>
                <w:ind w:left="720" w:hanging="720"/>
                <w:rPr>
                  <w:noProof/>
                  <w:lang w:val="en-US"/>
                </w:rPr>
              </w:pPr>
              <w:r w:rsidRPr="001C4998">
                <w:rPr>
                  <w:noProof/>
                  <w:lang w:val="en-US"/>
                </w:rPr>
                <w:t xml:space="preserve">Argouslidis, P., Dionysis , S., Kühn, A., &amp; Mavrommatis, A. (2018). Consumers’ reactions to variety reduction in grocery stores: a freedom of choice perspective. </w:t>
              </w:r>
              <w:r w:rsidRPr="001C4998">
                <w:rPr>
                  <w:i/>
                  <w:iCs/>
                  <w:noProof/>
                  <w:lang w:val="en-US"/>
                </w:rPr>
                <w:t>European Journal of Marketing</w:t>
              </w:r>
              <w:r w:rsidRPr="001C4998">
                <w:rPr>
                  <w:noProof/>
                  <w:lang w:val="en-US"/>
                </w:rPr>
                <w:t>, 1931-1955.</w:t>
              </w:r>
            </w:p>
            <w:p w14:paraId="20DD0DBA" w14:textId="77777777" w:rsidR="001C4998" w:rsidRPr="001C4998" w:rsidRDefault="001C4998" w:rsidP="001C4998">
              <w:pPr>
                <w:ind w:left="720" w:hanging="720"/>
                <w:rPr>
                  <w:noProof/>
                  <w:lang w:val="en-US"/>
                </w:rPr>
              </w:pPr>
              <w:r w:rsidRPr="001C4998">
                <w:rPr>
                  <w:noProof/>
                  <w:lang w:val="en-US"/>
                </w:rPr>
                <w:t xml:space="preserve">Arora, S., Singha, K., &amp; Sahney, S. (2017). Understanding consumer’s showrooming behaviour. </w:t>
              </w:r>
              <w:r w:rsidRPr="001C4998">
                <w:rPr>
                  <w:i/>
                  <w:iCs/>
                  <w:noProof/>
                  <w:lang w:val="en-US"/>
                </w:rPr>
                <w:t>Asia Pacific Journal of Marketing and Logistics</w:t>
              </w:r>
              <w:r w:rsidRPr="001C4998">
                <w:rPr>
                  <w:noProof/>
                  <w:lang w:val="en-US"/>
                </w:rPr>
                <w:t>, 409-431.</w:t>
              </w:r>
            </w:p>
            <w:p w14:paraId="5B64581C" w14:textId="77777777" w:rsidR="001C4998" w:rsidRPr="001C4998" w:rsidRDefault="001C4998" w:rsidP="001C4998">
              <w:pPr>
                <w:ind w:left="720" w:hanging="720"/>
                <w:rPr>
                  <w:noProof/>
                  <w:lang w:val="en-US"/>
                </w:rPr>
              </w:pPr>
              <w:r w:rsidRPr="001C4998">
                <w:rPr>
                  <w:noProof/>
                  <w:lang w:val="en-US"/>
                </w:rPr>
                <w:t xml:space="preserve">Babader, A., Ren, J., Jones, K., &amp; Wang, J. (2016). A system dynamics approach for enhancing social behaviours regarding the reuse of packaging. </w:t>
              </w:r>
              <w:r w:rsidRPr="001C4998">
                <w:rPr>
                  <w:i/>
                  <w:iCs/>
                  <w:noProof/>
                  <w:lang w:val="en-US"/>
                </w:rPr>
                <w:t>Expert Systems with Applications</w:t>
              </w:r>
              <w:r w:rsidRPr="001C4998">
                <w:rPr>
                  <w:noProof/>
                  <w:lang w:val="en-US"/>
                </w:rPr>
                <w:t>, 417-425.</w:t>
              </w:r>
            </w:p>
            <w:p w14:paraId="33950536" w14:textId="77777777" w:rsidR="001C4998" w:rsidRPr="001C4998" w:rsidRDefault="001C4998" w:rsidP="001C4998">
              <w:pPr>
                <w:ind w:left="720" w:hanging="720"/>
                <w:rPr>
                  <w:noProof/>
                  <w:lang w:val="en-US"/>
                </w:rPr>
              </w:pPr>
              <w:r w:rsidRPr="001C4998">
                <w:rPr>
                  <w:noProof/>
                  <w:lang w:val="en-US"/>
                </w:rPr>
                <w:lastRenderedPageBreak/>
                <w:t xml:space="preserve">Barber, N., Bishop, M., &amp; Gruen, T. (2014). Who pays more (or less) for pro-environmental consumer goods? Using the auction method to assess actual willingness-to-pay. </w:t>
              </w:r>
              <w:r w:rsidRPr="001C4998">
                <w:rPr>
                  <w:i/>
                  <w:iCs/>
                  <w:noProof/>
                  <w:lang w:val="en-US"/>
                </w:rPr>
                <w:t>Journal of Environmental Psychology</w:t>
              </w:r>
              <w:r w:rsidRPr="001C4998">
                <w:rPr>
                  <w:noProof/>
                  <w:lang w:val="en-US"/>
                </w:rPr>
                <w:t>, 218-227.</w:t>
              </w:r>
            </w:p>
            <w:p w14:paraId="76F5B6B0" w14:textId="77777777" w:rsidR="001C4998" w:rsidRPr="001C4998" w:rsidRDefault="001C4998" w:rsidP="001C4998">
              <w:pPr>
                <w:ind w:left="720" w:hanging="720"/>
                <w:rPr>
                  <w:noProof/>
                  <w:lang w:val="en-US"/>
                </w:rPr>
              </w:pPr>
              <w:r w:rsidRPr="001C4998">
                <w:rPr>
                  <w:noProof/>
                  <w:lang w:val="en-US"/>
                </w:rPr>
                <w:t xml:space="preserve">BBC News . (2019, November 01). </w:t>
              </w:r>
              <w:r w:rsidRPr="001C4998">
                <w:rPr>
                  <w:i/>
                  <w:iCs/>
                  <w:noProof/>
                  <w:lang w:val="en-US"/>
                </w:rPr>
                <w:t>Recycling: New Pembrokeshire waste scheme 'too complicated'</w:t>
              </w:r>
              <w:r w:rsidRPr="001C4998">
                <w:rPr>
                  <w:noProof/>
                  <w:lang w:val="en-US"/>
                </w:rPr>
                <w:t>. Retrieved from BBC News: https://www.bbc.co.uk/news/uk-wales-50255600</w:t>
              </w:r>
            </w:p>
            <w:p w14:paraId="4B6E887B" w14:textId="77777777" w:rsidR="001C4998" w:rsidRPr="001C4998" w:rsidRDefault="001C4998" w:rsidP="001C4998">
              <w:pPr>
                <w:ind w:left="720" w:hanging="720"/>
                <w:rPr>
                  <w:noProof/>
                  <w:lang w:val="en-US"/>
                </w:rPr>
              </w:pPr>
              <w:r w:rsidRPr="001C4998">
                <w:rPr>
                  <w:noProof/>
                  <w:lang w:val="en-US"/>
                </w:rPr>
                <w:t xml:space="preserve">BBC News. (2019, January 05). </w:t>
              </w:r>
              <w:r w:rsidRPr="001C4998">
                <w:rPr>
                  <w:i/>
                  <w:iCs/>
                  <w:noProof/>
                  <w:lang w:val="en-US"/>
                </w:rPr>
                <w:t>Going plastic-free: The rise of zero-waste shops</w:t>
              </w:r>
              <w:r w:rsidRPr="001C4998">
                <w:rPr>
                  <w:noProof/>
                  <w:lang w:val="en-US"/>
                </w:rPr>
                <w:t>. Retrieved from BBC News: https://www.bbc.co.uk/news/uk-wales-46574402</w:t>
              </w:r>
            </w:p>
            <w:p w14:paraId="6A76AAFA" w14:textId="77777777" w:rsidR="001C4998" w:rsidRPr="001C4998" w:rsidRDefault="001C4998" w:rsidP="001C4998">
              <w:pPr>
                <w:ind w:left="720" w:hanging="720"/>
                <w:rPr>
                  <w:noProof/>
                  <w:lang w:val="en-US"/>
                </w:rPr>
              </w:pPr>
              <w:r w:rsidRPr="001C4998">
                <w:rPr>
                  <w:noProof/>
                  <w:lang w:val="en-US"/>
                </w:rPr>
                <w:t xml:space="preserve">Beitzen-Heineke, E., Balta-Ozkan, N., &amp; Reefke, H. (2017). The prospects of zero-packaging grocery stores to improve the social and environmental impacts of the food supply chain. </w:t>
              </w:r>
              <w:r w:rsidRPr="001C4998">
                <w:rPr>
                  <w:i/>
                  <w:iCs/>
                  <w:noProof/>
                  <w:lang w:val="en-US"/>
                </w:rPr>
                <w:t>Journal of Cleaner Production</w:t>
              </w:r>
              <w:r w:rsidRPr="001C4998">
                <w:rPr>
                  <w:noProof/>
                  <w:lang w:val="en-US"/>
                </w:rPr>
                <w:t>, 1528 - 1541.</w:t>
              </w:r>
            </w:p>
            <w:p w14:paraId="658A1FEB" w14:textId="77777777" w:rsidR="001C4998" w:rsidRPr="001C4998" w:rsidRDefault="001C4998" w:rsidP="001C4998">
              <w:pPr>
                <w:ind w:left="720" w:hanging="720"/>
                <w:rPr>
                  <w:noProof/>
                  <w:lang w:val="en-US"/>
                </w:rPr>
              </w:pPr>
              <w:r w:rsidRPr="001C4998">
                <w:rPr>
                  <w:noProof/>
                  <w:lang w:val="en-US"/>
                </w:rPr>
                <w:t xml:space="preserve">Bell, J., &amp; Waters, S. (2014). </w:t>
              </w:r>
              <w:r w:rsidRPr="001C4998">
                <w:rPr>
                  <w:i/>
                  <w:iCs/>
                  <w:noProof/>
                  <w:lang w:val="en-US"/>
                </w:rPr>
                <w:t>Doing Your Research Project: A Guide for First-Time Researchers.</w:t>
              </w:r>
              <w:r w:rsidRPr="001C4998">
                <w:rPr>
                  <w:noProof/>
                  <w:lang w:val="en-US"/>
                </w:rPr>
                <w:t xml:space="preserve"> Berkshire: Open Press University.</w:t>
              </w:r>
            </w:p>
            <w:p w14:paraId="7EF7782C" w14:textId="77777777" w:rsidR="001C4998" w:rsidRPr="001C4998" w:rsidRDefault="001C4998" w:rsidP="001C4998">
              <w:pPr>
                <w:ind w:left="720" w:hanging="720"/>
                <w:rPr>
                  <w:noProof/>
                  <w:lang w:val="en-US"/>
                </w:rPr>
              </w:pPr>
              <w:r w:rsidRPr="001C4998">
                <w:rPr>
                  <w:noProof/>
                  <w:lang w:val="en-US"/>
                </w:rPr>
                <w:t xml:space="preserve">Biggam, J. (2008). </w:t>
              </w:r>
              <w:r w:rsidRPr="001C4998">
                <w:rPr>
                  <w:i/>
                  <w:iCs/>
                  <w:noProof/>
                  <w:lang w:val="en-US"/>
                </w:rPr>
                <w:t>Succeeding with Your Master’s Dissertation: A Step-by-Step Handbook.</w:t>
              </w:r>
              <w:r w:rsidRPr="001C4998">
                <w:rPr>
                  <w:noProof/>
                  <w:lang w:val="en-US"/>
                </w:rPr>
                <w:t xml:space="preserve"> Berkshire: Open University Press.</w:t>
              </w:r>
            </w:p>
            <w:p w14:paraId="76CA2F36" w14:textId="77777777" w:rsidR="001C4998" w:rsidRPr="001C4998" w:rsidRDefault="001C4998" w:rsidP="001C4998">
              <w:pPr>
                <w:ind w:left="720" w:hanging="720"/>
                <w:rPr>
                  <w:noProof/>
                  <w:lang w:val="en-US"/>
                </w:rPr>
              </w:pPr>
              <w:r w:rsidRPr="001C4998">
                <w:rPr>
                  <w:noProof/>
                  <w:lang w:val="en-US"/>
                </w:rPr>
                <w:t xml:space="preserve">Birch, S. (2018, October 16). </w:t>
              </w:r>
              <w:r w:rsidRPr="001C4998">
                <w:rPr>
                  <w:i/>
                  <w:iCs/>
                  <w:noProof/>
                  <w:lang w:val="en-US"/>
                </w:rPr>
                <w:t>Battle against Plastic Waste</w:t>
              </w:r>
              <w:r w:rsidRPr="001C4998">
                <w:rPr>
                  <w:noProof/>
                  <w:lang w:val="en-US"/>
                </w:rPr>
                <w:t>. Retrieved from Ethical Consumer: https://www.ethicalconsumer.org/food-drink/battle-against-plastic-waste</w:t>
              </w:r>
            </w:p>
            <w:p w14:paraId="458214F1" w14:textId="77777777" w:rsidR="001C4998" w:rsidRPr="001C4998" w:rsidRDefault="001C4998" w:rsidP="001C4998">
              <w:pPr>
                <w:ind w:left="720" w:hanging="720"/>
                <w:rPr>
                  <w:noProof/>
                  <w:lang w:val="en-US"/>
                </w:rPr>
              </w:pPr>
              <w:r w:rsidRPr="001C4998">
                <w:rPr>
                  <w:noProof/>
                  <w:lang w:val="en-US"/>
                </w:rPr>
                <w:t xml:space="preserve">Borden, R. (1977). One More Look at Social and Environmental Psychology: Away from the Looking Glass and into the Future. </w:t>
              </w:r>
              <w:r w:rsidRPr="001C4998">
                <w:rPr>
                  <w:i/>
                  <w:iCs/>
                  <w:noProof/>
                  <w:lang w:val="en-US"/>
                </w:rPr>
                <w:t>Personal Soc Psychol Bull</w:t>
              </w:r>
              <w:r w:rsidRPr="001C4998">
                <w:rPr>
                  <w:noProof/>
                  <w:lang w:val="en-US"/>
                </w:rPr>
                <w:t>, 407–411.</w:t>
              </w:r>
            </w:p>
            <w:p w14:paraId="2A6A31CD" w14:textId="77777777" w:rsidR="001C4998" w:rsidRPr="001C4998" w:rsidRDefault="001C4998" w:rsidP="001C4998">
              <w:pPr>
                <w:ind w:left="720" w:hanging="720"/>
                <w:rPr>
                  <w:noProof/>
                  <w:lang w:val="en-US"/>
                </w:rPr>
              </w:pPr>
              <w:r w:rsidRPr="001C4998">
                <w:rPr>
                  <w:noProof/>
                  <w:lang w:val="en-US"/>
                </w:rPr>
                <w:t xml:space="preserve">Boz, Z., Korhonen, V., &amp; Sand, C. (2020). Consumer Considerations for the Implementation of Sustainable Packaging: A Review. </w:t>
              </w:r>
              <w:r w:rsidRPr="001C4998">
                <w:rPr>
                  <w:i/>
                  <w:iCs/>
                  <w:noProof/>
                  <w:lang w:val="en-US"/>
                </w:rPr>
                <w:t>Sustainability</w:t>
              </w:r>
              <w:r w:rsidRPr="001C4998">
                <w:rPr>
                  <w:noProof/>
                  <w:lang w:val="en-US"/>
                </w:rPr>
                <w:t>, 1-34.</w:t>
              </w:r>
            </w:p>
            <w:p w14:paraId="47054D8E" w14:textId="77777777" w:rsidR="001C4998" w:rsidRPr="001C4998" w:rsidRDefault="001C4998" w:rsidP="001C4998">
              <w:pPr>
                <w:ind w:left="720" w:hanging="720"/>
                <w:rPr>
                  <w:noProof/>
                  <w:lang w:val="en-US"/>
                </w:rPr>
              </w:pPr>
              <w:r w:rsidRPr="001C4998">
                <w:rPr>
                  <w:noProof/>
                  <w:lang w:val="en-US"/>
                </w:rPr>
                <w:t xml:space="preserve">Brehm, J. (1966). </w:t>
              </w:r>
              <w:r w:rsidRPr="001C4998">
                <w:rPr>
                  <w:i/>
                  <w:iCs/>
                  <w:noProof/>
                  <w:lang w:val="en-US"/>
                </w:rPr>
                <w:t>A theory of psychological reactance.</w:t>
              </w:r>
              <w:r w:rsidRPr="001C4998">
                <w:rPr>
                  <w:noProof/>
                  <w:lang w:val="en-US"/>
                </w:rPr>
                <w:t xml:space="preserve"> Oxford: Academic Press.</w:t>
              </w:r>
            </w:p>
            <w:p w14:paraId="317D1063" w14:textId="77777777" w:rsidR="001C4998" w:rsidRPr="001C4998" w:rsidRDefault="001C4998" w:rsidP="001C4998">
              <w:pPr>
                <w:ind w:left="720" w:hanging="720"/>
                <w:rPr>
                  <w:noProof/>
                  <w:lang w:val="en-US"/>
                </w:rPr>
              </w:pPr>
              <w:r w:rsidRPr="001C4998">
                <w:rPr>
                  <w:noProof/>
                  <w:lang w:val="en-US"/>
                </w:rPr>
                <w:t xml:space="preserve">Bryman, A., &amp; Bell, E. (2015). </w:t>
              </w:r>
              <w:r w:rsidRPr="001C4998">
                <w:rPr>
                  <w:i/>
                  <w:iCs/>
                  <w:noProof/>
                  <w:lang w:val="en-US"/>
                </w:rPr>
                <w:t>Business Research Methods.</w:t>
              </w:r>
              <w:r w:rsidRPr="001C4998">
                <w:rPr>
                  <w:noProof/>
                  <w:lang w:val="en-US"/>
                </w:rPr>
                <w:t xml:space="preserve"> Oxford: Oxford University Press.</w:t>
              </w:r>
            </w:p>
            <w:p w14:paraId="25EA6A9A" w14:textId="77777777" w:rsidR="001C4998" w:rsidRPr="001C4998" w:rsidRDefault="001C4998" w:rsidP="001C4998">
              <w:pPr>
                <w:ind w:left="720" w:hanging="720"/>
                <w:rPr>
                  <w:noProof/>
                  <w:lang w:val="en-US"/>
                </w:rPr>
              </w:pPr>
              <w:r w:rsidRPr="001C4998">
                <w:rPr>
                  <w:noProof/>
                  <w:lang w:val="en-US"/>
                </w:rPr>
                <w:t xml:space="preserve">Bullett, J. (2021, January 26). </w:t>
              </w:r>
              <w:r w:rsidRPr="001C4998">
                <w:rPr>
                  <w:i/>
                  <w:iCs/>
                  <w:noProof/>
                  <w:lang w:val="en-US"/>
                </w:rPr>
                <w:t>Plastic packaging: which supermarket topped this year’s league table?</w:t>
              </w:r>
              <w:r w:rsidRPr="001C4998">
                <w:rPr>
                  <w:noProof/>
                  <w:lang w:val="en-US"/>
                </w:rPr>
                <w:t xml:space="preserve"> Retrieved from Greenpeace: https://www.greenpeace.org.uk/news/supermarket-plastic-league-table-rankings/</w:t>
              </w:r>
            </w:p>
            <w:p w14:paraId="2D08581C" w14:textId="77777777" w:rsidR="001C4998" w:rsidRPr="001C4998" w:rsidRDefault="001C4998" w:rsidP="001C4998">
              <w:pPr>
                <w:ind w:left="720" w:hanging="720"/>
                <w:rPr>
                  <w:noProof/>
                  <w:lang w:val="en-US"/>
                </w:rPr>
              </w:pPr>
              <w:r w:rsidRPr="001C4998">
                <w:rPr>
                  <w:noProof/>
                  <w:lang w:val="en-US"/>
                </w:rPr>
                <w:t xml:space="preserve">Chukwu, B., &amp; Enudu, T. (2018). THE IMPACT OF PRODUCT PACKAGING ON CONSUMERS PURCHSING BEHAVIOUR. </w:t>
              </w:r>
              <w:r w:rsidRPr="001C4998">
                <w:rPr>
                  <w:i/>
                  <w:iCs/>
                  <w:noProof/>
                  <w:lang w:val="en-US"/>
                </w:rPr>
                <w:t>International Journal of Economics, Commerce and Management</w:t>
              </w:r>
              <w:r w:rsidRPr="001C4998">
                <w:rPr>
                  <w:noProof/>
                  <w:lang w:val="en-US"/>
                </w:rPr>
                <w:t>, 708-725.</w:t>
              </w:r>
            </w:p>
            <w:p w14:paraId="3428EC8F" w14:textId="77777777" w:rsidR="001C4998" w:rsidRPr="001C4998" w:rsidRDefault="001C4998" w:rsidP="001C4998">
              <w:pPr>
                <w:ind w:left="720" w:hanging="720"/>
                <w:rPr>
                  <w:noProof/>
                  <w:lang w:val="en-US"/>
                </w:rPr>
              </w:pPr>
              <w:r w:rsidRPr="001C4998">
                <w:rPr>
                  <w:noProof/>
                  <w:lang w:val="en-US"/>
                </w:rPr>
                <w:t xml:space="preserve">Coelho, P., Corona, B., Klooster, R., &amp; Worrell, E. (2020). Sustainability of reusable packaging–Current situation and trends. </w:t>
              </w:r>
              <w:r w:rsidRPr="001C4998">
                <w:rPr>
                  <w:i/>
                  <w:iCs/>
                  <w:noProof/>
                  <w:lang w:val="en-US"/>
                </w:rPr>
                <w:t>Resources, Conservation &amp; Recycling: X</w:t>
              </w:r>
              <w:r w:rsidRPr="001C4998">
                <w:rPr>
                  <w:noProof/>
                  <w:lang w:val="en-US"/>
                </w:rPr>
                <w:t>, 1-11.</w:t>
              </w:r>
            </w:p>
            <w:p w14:paraId="2108013E" w14:textId="77777777" w:rsidR="001C4998" w:rsidRPr="001C4998" w:rsidRDefault="001C4998" w:rsidP="001C4998">
              <w:pPr>
                <w:ind w:left="720" w:hanging="720"/>
                <w:rPr>
                  <w:noProof/>
                  <w:lang w:val="en-US"/>
                </w:rPr>
              </w:pPr>
              <w:r w:rsidRPr="001C4998">
                <w:rPr>
                  <w:noProof/>
                  <w:lang w:val="en-US"/>
                </w:rPr>
                <w:t xml:space="preserve">Creswell, J. (2014). </w:t>
              </w:r>
              <w:r w:rsidRPr="001C4998">
                <w:rPr>
                  <w:i/>
                  <w:iCs/>
                  <w:noProof/>
                  <w:lang w:val="en-US"/>
                </w:rPr>
                <w:t>Qualitative, Quantitative, and Mixed Methods Approaches.</w:t>
              </w:r>
              <w:r w:rsidRPr="001C4998">
                <w:rPr>
                  <w:noProof/>
                  <w:lang w:val="en-US"/>
                </w:rPr>
                <w:t xml:space="preserve"> London: SAGE Publications .</w:t>
              </w:r>
            </w:p>
            <w:p w14:paraId="4B247274" w14:textId="77777777" w:rsidR="001C4998" w:rsidRPr="001C4998" w:rsidRDefault="001C4998" w:rsidP="001C4998">
              <w:pPr>
                <w:ind w:left="720" w:hanging="720"/>
                <w:rPr>
                  <w:noProof/>
                  <w:lang w:val="en-US"/>
                </w:rPr>
              </w:pPr>
              <w:r w:rsidRPr="001C4998">
                <w:rPr>
                  <w:noProof/>
                  <w:lang w:val="en-US"/>
                </w:rPr>
                <w:t xml:space="preserve">Davari, A., Iyer, P., &amp; Guzman, F. (2017). Determinants of brand resurrection movements. </w:t>
              </w:r>
              <w:r w:rsidRPr="001C4998">
                <w:rPr>
                  <w:i/>
                  <w:iCs/>
                  <w:noProof/>
                  <w:lang w:val="en-US"/>
                </w:rPr>
                <w:t>European Journal of Marketing</w:t>
              </w:r>
              <w:r w:rsidRPr="001C4998">
                <w:rPr>
                  <w:noProof/>
                  <w:lang w:val="en-US"/>
                </w:rPr>
                <w:t>, 1896-1917.</w:t>
              </w:r>
            </w:p>
            <w:p w14:paraId="50479831" w14:textId="77777777" w:rsidR="001C4998" w:rsidRPr="001C4998" w:rsidRDefault="001C4998" w:rsidP="001C4998">
              <w:pPr>
                <w:ind w:left="720" w:hanging="720"/>
                <w:rPr>
                  <w:noProof/>
                  <w:lang w:val="en-US"/>
                </w:rPr>
              </w:pPr>
              <w:r w:rsidRPr="001C4998">
                <w:rPr>
                  <w:noProof/>
                  <w:lang w:val="en-US"/>
                </w:rPr>
                <w:t xml:space="preserve">Davies, I., &amp; Gutsche, S. (2016). Consumer Motivations for Mainstream “Ethical” Consumption. </w:t>
              </w:r>
              <w:r w:rsidRPr="001C4998">
                <w:rPr>
                  <w:i/>
                  <w:iCs/>
                  <w:noProof/>
                  <w:lang w:val="en-US"/>
                </w:rPr>
                <w:t>European Journal of Marketing</w:t>
              </w:r>
              <w:r w:rsidRPr="001C4998">
                <w:rPr>
                  <w:noProof/>
                  <w:lang w:val="en-US"/>
                </w:rPr>
                <w:t>, 1-36.</w:t>
              </w:r>
            </w:p>
            <w:p w14:paraId="65A677A6" w14:textId="77777777" w:rsidR="001C4998" w:rsidRPr="001C4998" w:rsidRDefault="001C4998" w:rsidP="001C4998">
              <w:pPr>
                <w:ind w:left="720" w:hanging="720"/>
                <w:rPr>
                  <w:noProof/>
                  <w:lang w:val="en-US"/>
                </w:rPr>
              </w:pPr>
              <w:r w:rsidRPr="001C4998">
                <w:rPr>
                  <w:noProof/>
                  <w:lang w:val="en-US"/>
                </w:rPr>
                <w:t xml:space="preserve">DEFRA . (2011, June). </w:t>
              </w:r>
              <w:r w:rsidRPr="001C4998">
                <w:rPr>
                  <w:i/>
                  <w:iCs/>
                  <w:noProof/>
                  <w:lang w:val="en-US"/>
                </w:rPr>
                <w:t>Guidance on applying the Waste Hierarchy</w:t>
              </w:r>
              <w:r w:rsidRPr="001C4998">
                <w:rPr>
                  <w:noProof/>
                  <w:lang w:val="en-US"/>
                </w:rPr>
                <w:t xml:space="preserve">. Retrieved from Department for Environmental Food and Rural Affairs : </w:t>
              </w:r>
              <w:r w:rsidRPr="001C4998">
                <w:rPr>
                  <w:noProof/>
                  <w:lang w:val="en-US"/>
                </w:rPr>
                <w:lastRenderedPageBreak/>
                <w:t>https://assets.publishing.service.gov.uk/government/uploads/system/uploads/attachment_data/file/69403/pb13530-waste-hierarchy-guidance.pdf</w:t>
              </w:r>
            </w:p>
            <w:p w14:paraId="3E491211" w14:textId="77777777" w:rsidR="001C4998" w:rsidRPr="001C4998" w:rsidRDefault="001C4998" w:rsidP="001C4998">
              <w:pPr>
                <w:ind w:left="720" w:hanging="720"/>
                <w:rPr>
                  <w:noProof/>
                  <w:lang w:val="en-US"/>
                </w:rPr>
              </w:pPr>
              <w:r w:rsidRPr="001C4998">
                <w:rPr>
                  <w:noProof/>
                  <w:lang w:val="en-US"/>
                </w:rPr>
                <w:t xml:space="preserve">Dick, A., &amp; Basu, K. (1994). Customer loyalty: Toward an integrated conceptual framework. </w:t>
              </w:r>
              <w:r w:rsidRPr="001C4998">
                <w:rPr>
                  <w:i/>
                  <w:iCs/>
                  <w:noProof/>
                  <w:lang w:val="en-US"/>
                </w:rPr>
                <w:t>Journal of the Academy of Marketing Science</w:t>
              </w:r>
              <w:r w:rsidRPr="001C4998">
                <w:rPr>
                  <w:noProof/>
                  <w:lang w:val="en-US"/>
                </w:rPr>
                <w:t>, 1-99.</w:t>
              </w:r>
            </w:p>
            <w:p w14:paraId="1446EC32" w14:textId="77777777" w:rsidR="001C4998" w:rsidRPr="001C4998" w:rsidRDefault="001C4998" w:rsidP="001C4998">
              <w:pPr>
                <w:ind w:left="720" w:hanging="720"/>
                <w:rPr>
                  <w:noProof/>
                  <w:lang w:val="en-US"/>
                </w:rPr>
              </w:pPr>
              <w:r w:rsidRPr="001C4998">
                <w:rPr>
                  <w:noProof/>
                  <w:lang w:val="en-US"/>
                </w:rPr>
                <w:t xml:space="preserve">Elkatawneh, H. (2016). Comparing Qualitative and Quantitative Approaches. </w:t>
              </w:r>
              <w:r w:rsidRPr="001C4998">
                <w:rPr>
                  <w:i/>
                  <w:iCs/>
                  <w:noProof/>
                  <w:lang w:val="en-US"/>
                </w:rPr>
                <w:t>SSRN Electronic Journal</w:t>
              </w:r>
              <w:r w:rsidRPr="001C4998">
                <w:rPr>
                  <w:noProof/>
                  <w:lang w:val="en-US"/>
                </w:rPr>
                <w:t>, 1-5.</w:t>
              </w:r>
            </w:p>
            <w:p w14:paraId="7FE001B8" w14:textId="77777777" w:rsidR="001C4998" w:rsidRPr="001C4998" w:rsidRDefault="001C4998" w:rsidP="001C4998">
              <w:pPr>
                <w:ind w:left="720" w:hanging="720"/>
                <w:rPr>
                  <w:noProof/>
                  <w:lang w:val="en-US"/>
                </w:rPr>
              </w:pPr>
              <w:r w:rsidRPr="001C4998">
                <w:rPr>
                  <w:noProof/>
                  <w:lang w:val="en-US"/>
                </w:rPr>
                <w:t xml:space="preserve">Ellen MacArthur Foundation . (2019). </w:t>
              </w:r>
              <w:r w:rsidRPr="001C4998">
                <w:rPr>
                  <w:i/>
                  <w:iCs/>
                  <w:noProof/>
                  <w:lang w:val="en-US"/>
                </w:rPr>
                <w:t>Reuse: Rethinking Packaging</w:t>
              </w:r>
              <w:r w:rsidRPr="001C4998">
                <w:rPr>
                  <w:noProof/>
                  <w:lang w:val="en-US"/>
                </w:rPr>
                <w:t>. Retrieved from Ellen MacArthur Foundation: https://www.ellenmacarthurfoundation.org/assets/downloads/Reuse-book.pdf</w:t>
              </w:r>
            </w:p>
            <w:p w14:paraId="4FAEDB97" w14:textId="77777777" w:rsidR="001C4998" w:rsidRPr="001C4998" w:rsidRDefault="001C4998" w:rsidP="001C4998">
              <w:pPr>
                <w:ind w:left="720" w:hanging="720"/>
                <w:rPr>
                  <w:noProof/>
                  <w:lang w:val="en-US"/>
                </w:rPr>
              </w:pPr>
              <w:r w:rsidRPr="001C4998">
                <w:rPr>
                  <w:noProof/>
                  <w:lang w:val="en-US"/>
                </w:rPr>
                <w:t xml:space="preserve">Ellen MacArthur Foundation. (2017). </w:t>
              </w:r>
              <w:r w:rsidRPr="001C4998">
                <w:rPr>
                  <w:i/>
                  <w:iCs/>
                  <w:noProof/>
                  <w:lang w:val="en-US"/>
                </w:rPr>
                <w:t>OUR MISSION IS TO ACCELERATE THE TRANSITION TO A CIRCULAR ECONOMY</w:t>
              </w:r>
              <w:r w:rsidRPr="001C4998">
                <w:rPr>
                  <w:noProof/>
                  <w:lang w:val="en-US"/>
                </w:rPr>
                <w:t>. Retrieved from Ellen MacArthur Foundation: https://www.ellenmacarthurfoundation.org/</w:t>
              </w:r>
            </w:p>
            <w:p w14:paraId="022B117E" w14:textId="77777777" w:rsidR="001C4998" w:rsidRPr="001C4998" w:rsidRDefault="001C4998" w:rsidP="001C4998">
              <w:pPr>
                <w:ind w:left="720" w:hanging="720"/>
                <w:rPr>
                  <w:noProof/>
                  <w:lang w:val="en-US"/>
                </w:rPr>
              </w:pPr>
              <w:r w:rsidRPr="001C4998">
                <w:rPr>
                  <w:noProof/>
                  <w:lang w:val="en-US"/>
                </w:rPr>
                <w:t xml:space="preserve">Ellen MacArthur Foundation. (2017). </w:t>
              </w:r>
              <w:r w:rsidRPr="001C4998">
                <w:rPr>
                  <w:i/>
                  <w:iCs/>
                  <w:noProof/>
                  <w:lang w:val="en-US"/>
                </w:rPr>
                <w:t>PLASTICS AND THE CIRCULAR ECONOMY</w:t>
              </w:r>
              <w:r w:rsidRPr="001C4998">
                <w:rPr>
                  <w:noProof/>
                  <w:lang w:val="en-US"/>
                </w:rPr>
                <w:t>. Retrieved from Ellen MacArthur Foundation: https://www.ellenmacarthurfoundation.org/explore/plastics-and-the-circular-economy</w:t>
              </w:r>
            </w:p>
            <w:p w14:paraId="494AB5E3" w14:textId="77777777" w:rsidR="001C4998" w:rsidRPr="001C4998" w:rsidRDefault="001C4998" w:rsidP="001C4998">
              <w:pPr>
                <w:ind w:left="720" w:hanging="720"/>
                <w:rPr>
                  <w:noProof/>
                  <w:lang w:val="en-US"/>
                </w:rPr>
              </w:pPr>
              <w:r w:rsidRPr="001C4998">
                <w:rPr>
                  <w:noProof/>
                  <w:lang w:val="en-US"/>
                </w:rPr>
                <w:t xml:space="preserve">Emerson, R. (2015). Convenience Sampling, Random Sampling, and Snowball Sampling: How Does Sampling Affect the Validity of Research? </w:t>
              </w:r>
              <w:r w:rsidRPr="001C4998">
                <w:rPr>
                  <w:i/>
                  <w:iCs/>
                  <w:noProof/>
                  <w:lang w:val="en-US"/>
                </w:rPr>
                <w:t>Journal of Visual Impairment &amp; Blindness</w:t>
              </w:r>
              <w:r w:rsidRPr="001C4998">
                <w:rPr>
                  <w:noProof/>
                  <w:lang w:val="en-US"/>
                </w:rPr>
                <w:t>, 164-168.</w:t>
              </w:r>
            </w:p>
            <w:p w14:paraId="52309843" w14:textId="77777777" w:rsidR="001C4998" w:rsidRPr="001C4998" w:rsidRDefault="001C4998" w:rsidP="001C4998">
              <w:pPr>
                <w:ind w:left="720" w:hanging="720"/>
                <w:rPr>
                  <w:noProof/>
                  <w:lang w:val="en-US"/>
                </w:rPr>
              </w:pPr>
              <w:r w:rsidRPr="001C4998">
                <w:rPr>
                  <w:noProof/>
                  <w:lang w:val="en-US"/>
                </w:rPr>
                <w:t xml:space="preserve">Ertz, M., Huang, R., Jo, M.-S., Karakas, F., &amp; Sarigollu, E. (2017). From single-use to multi-use: Study of consumers' behavior toward consumption of reusable containers. </w:t>
              </w:r>
              <w:r w:rsidRPr="001C4998">
                <w:rPr>
                  <w:i/>
                  <w:iCs/>
                  <w:noProof/>
                  <w:lang w:val="en-US"/>
                </w:rPr>
                <w:t>Journal of Environmental Management</w:t>
              </w:r>
              <w:r w:rsidRPr="001C4998">
                <w:rPr>
                  <w:noProof/>
                  <w:lang w:val="en-US"/>
                </w:rPr>
                <w:t>, 334-344.</w:t>
              </w:r>
            </w:p>
            <w:p w14:paraId="2D4E282B" w14:textId="77777777" w:rsidR="001C4998" w:rsidRPr="001C4998" w:rsidRDefault="001C4998" w:rsidP="001C4998">
              <w:pPr>
                <w:ind w:left="720" w:hanging="720"/>
                <w:rPr>
                  <w:noProof/>
                  <w:lang w:val="en-US"/>
                </w:rPr>
              </w:pPr>
              <w:r w:rsidRPr="001C4998">
                <w:rPr>
                  <w:noProof/>
                  <w:lang w:val="en-US"/>
                </w:rPr>
                <w:t xml:space="preserve">Flint, R. (2020, September 27). </w:t>
              </w:r>
              <w:r w:rsidRPr="001C4998">
                <w:rPr>
                  <w:i/>
                  <w:iCs/>
                  <w:noProof/>
                  <w:lang w:val="en-US"/>
                </w:rPr>
                <w:t>Covid-19: Single-use plastic impact 'will last forever'</w:t>
              </w:r>
              <w:r w:rsidRPr="001C4998">
                <w:rPr>
                  <w:noProof/>
                  <w:lang w:val="en-US"/>
                </w:rPr>
                <w:t>. Retrieved from BBC News: https://www.bbc.co.uk/news/uk-wales-54265590</w:t>
              </w:r>
            </w:p>
            <w:p w14:paraId="2A67CDB1" w14:textId="77777777" w:rsidR="001C4998" w:rsidRPr="001C4998" w:rsidRDefault="001C4998" w:rsidP="001C4998">
              <w:pPr>
                <w:ind w:left="720" w:hanging="720"/>
                <w:rPr>
                  <w:noProof/>
                  <w:lang w:val="en-US"/>
                </w:rPr>
              </w:pPr>
              <w:r w:rsidRPr="001C4998">
                <w:rPr>
                  <w:noProof/>
                  <w:lang w:val="en-US"/>
                </w:rPr>
                <w:t xml:space="preserve">Frey, F. (2017). SPSS (software). In J. Matthes , C. Davis, &amp; R. Potter , </w:t>
              </w:r>
              <w:r w:rsidRPr="001C4998">
                <w:rPr>
                  <w:i/>
                  <w:iCs/>
                  <w:noProof/>
                  <w:lang w:val="en-US"/>
                </w:rPr>
                <w:t>International encyclopedia of communication research methods</w:t>
              </w:r>
              <w:r w:rsidRPr="001C4998">
                <w:rPr>
                  <w:noProof/>
                  <w:lang w:val="en-US"/>
                </w:rPr>
                <w:t xml:space="preserve"> (pp. 1-2). New Jersey: Wiley.</w:t>
              </w:r>
            </w:p>
            <w:p w14:paraId="6B4AD17F" w14:textId="77777777" w:rsidR="001C4998" w:rsidRPr="001C4998" w:rsidRDefault="001C4998" w:rsidP="001C4998">
              <w:pPr>
                <w:ind w:left="720" w:hanging="720"/>
                <w:rPr>
                  <w:noProof/>
                  <w:lang w:val="en-US"/>
                </w:rPr>
              </w:pPr>
              <w:r w:rsidRPr="001C4998">
                <w:rPr>
                  <w:noProof/>
                  <w:lang w:val="en-US"/>
                </w:rPr>
                <w:t xml:space="preserve">Geyer, R., Jambeck, J., &amp; Law, K. (2017). Production, use, and fate of all plastics ever made. </w:t>
              </w:r>
              <w:r w:rsidRPr="001C4998">
                <w:rPr>
                  <w:i/>
                  <w:iCs/>
                  <w:noProof/>
                  <w:lang w:val="en-US"/>
                </w:rPr>
                <w:t>Science Advances</w:t>
              </w:r>
              <w:r w:rsidRPr="001C4998">
                <w:rPr>
                  <w:noProof/>
                  <w:lang w:val="en-US"/>
                </w:rPr>
                <w:t>, 1-5.</w:t>
              </w:r>
            </w:p>
            <w:p w14:paraId="3053D8F1" w14:textId="77777777" w:rsidR="001C4998" w:rsidRPr="001C4998" w:rsidRDefault="001C4998" w:rsidP="001C4998">
              <w:pPr>
                <w:ind w:left="720" w:hanging="720"/>
                <w:rPr>
                  <w:noProof/>
                  <w:lang w:val="en-US"/>
                </w:rPr>
              </w:pPr>
              <w:r w:rsidRPr="001C4998">
                <w:rPr>
                  <w:noProof/>
                  <w:lang w:val="en-US"/>
                </w:rPr>
                <w:t xml:space="preserve">Google. (2021). </w:t>
              </w:r>
              <w:r w:rsidRPr="001C4998">
                <w:rPr>
                  <w:i/>
                  <w:iCs/>
                  <w:noProof/>
                  <w:lang w:val="en-US"/>
                </w:rPr>
                <w:t>Google Forms: Free Online Surveys for Personal Use</w:t>
              </w:r>
              <w:r w:rsidRPr="001C4998">
                <w:rPr>
                  <w:noProof/>
                  <w:lang w:val="en-US"/>
                </w:rPr>
                <w:t>. Retrieved from http://www.google.co.uk/forms/about/</w:t>
              </w:r>
            </w:p>
            <w:p w14:paraId="1BB66D4B" w14:textId="77777777" w:rsidR="001C4998" w:rsidRPr="001C4998" w:rsidRDefault="001C4998" w:rsidP="001C4998">
              <w:pPr>
                <w:ind w:left="720" w:hanging="720"/>
                <w:rPr>
                  <w:noProof/>
                  <w:lang w:val="en-US"/>
                </w:rPr>
              </w:pPr>
              <w:r w:rsidRPr="001C4998">
                <w:rPr>
                  <w:noProof/>
                  <w:lang w:val="en-US"/>
                </w:rPr>
                <w:t xml:space="preserve">Google Maps. (2021, March 29). </w:t>
              </w:r>
              <w:r w:rsidRPr="001C4998">
                <w:rPr>
                  <w:i/>
                  <w:iCs/>
                  <w:noProof/>
                  <w:lang w:val="en-US"/>
                </w:rPr>
                <w:t>Zero-waste stores west wales</w:t>
              </w:r>
              <w:r w:rsidRPr="001C4998">
                <w:rPr>
                  <w:noProof/>
                  <w:lang w:val="en-US"/>
                </w:rPr>
                <w:t>. Retrieved from Google Maps: https://www.google.co.uk/maps/search/zero+waste+stores+west+wales/@51.8886948,-4.9883475,10z</w:t>
              </w:r>
            </w:p>
            <w:p w14:paraId="408BA49F" w14:textId="77777777" w:rsidR="001C4998" w:rsidRPr="001C4998" w:rsidRDefault="001C4998" w:rsidP="001C4998">
              <w:pPr>
                <w:ind w:left="720" w:hanging="720"/>
                <w:rPr>
                  <w:noProof/>
                  <w:lang w:val="en-US"/>
                </w:rPr>
              </w:pPr>
              <w:r w:rsidRPr="001C4998">
                <w:rPr>
                  <w:noProof/>
                  <w:lang w:val="en-US"/>
                </w:rPr>
                <w:t xml:space="preserve">Goucher-Lambert, K., &amp; Cagan, J. (2015). The Impact of Sustainability on Consumer Preference Judgments of Product Attributes. </w:t>
              </w:r>
              <w:r w:rsidRPr="001C4998">
                <w:rPr>
                  <w:i/>
                  <w:iCs/>
                  <w:noProof/>
                  <w:lang w:val="en-US"/>
                </w:rPr>
                <w:t>Journal of Mechanical Design</w:t>
              </w:r>
              <w:r w:rsidRPr="001C4998">
                <w:rPr>
                  <w:noProof/>
                  <w:lang w:val="en-US"/>
                </w:rPr>
                <w:t>, 1-11.</w:t>
              </w:r>
            </w:p>
            <w:p w14:paraId="48374173" w14:textId="77777777" w:rsidR="001C4998" w:rsidRPr="001C4998" w:rsidRDefault="001C4998" w:rsidP="001C4998">
              <w:pPr>
                <w:ind w:left="720" w:hanging="720"/>
                <w:rPr>
                  <w:noProof/>
                  <w:lang w:val="en-US"/>
                </w:rPr>
              </w:pPr>
              <w:r w:rsidRPr="001C4998">
                <w:rPr>
                  <w:noProof/>
                  <w:lang w:val="en-US"/>
                </w:rPr>
                <w:t xml:space="preserve">Gov.UK. (2020, June 02). </w:t>
              </w:r>
              <w:r w:rsidRPr="001C4998">
                <w:rPr>
                  <w:i/>
                  <w:iCs/>
                  <w:noProof/>
                  <w:lang w:val="en-US"/>
                </w:rPr>
                <w:t>Mixed methods study</w:t>
              </w:r>
              <w:r w:rsidRPr="001C4998">
                <w:rPr>
                  <w:noProof/>
                  <w:lang w:val="en-US"/>
                </w:rPr>
                <w:t>. Retrieved from Gov.UK: https://www.gov.uk/guidance/mixed-methods-study</w:t>
              </w:r>
            </w:p>
            <w:p w14:paraId="0AD6C2E1" w14:textId="77777777" w:rsidR="001C4998" w:rsidRPr="001C4998" w:rsidRDefault="001C4998" w:rsidP="001C4998">
              <w:pPr>
                <w:ind w:left="720" w:hanging="720"/>
                <w:rPr>
                  <w:noProof/>
                  <w:lang w:val="en-US"/>
                </w:rPr>
              </w:pPr>
              <w:r w:rsidRPr="001C4998">
                <w:rPr>
                  <w:noProof/>
                  <w:lang w:val="en-US"/>
                </w:rPr>
                <w:t xml:space="preserve">Gov.UK. (2020, November 26). </w:t>
              </w:r>
              <w:r w:rsidRPr="001C4998">
                <w:rPr>
                  <w:i/>
                  <w:iCs/>
                  <w:noProof/>
                  <w:lang w:val="en-US"/>
                </w:rPr>
                <w:t>Plastic packaging tax</w:t>
              </w:r>
              <w:r w:rsidRPr="001C4998">
                <w:rPr>
                  <w:noProof/>
                  <w:lang w:val="en-US"/>
                </w:rPr>
                <w:t>. Retrieved from Gov.UK: https://www.gov.uk/government/publications/introduction-of-plastic-packaging-tax/plastic-packaging-tax</w:t>
              </w:r>
            </w:p>
            <w:p w14:paraId="6BFEED01" w14:textId="77777777" w:rsidR="001C4998" w:rsidRPr="001C4998" w:rsidRDefault="001C4998" w:rsidP="001C4998">
              <w:pPr>
                <w:ind w:left="720" w:hanging="720"/>
                <w:rPr>
                  <w:noProof/>
                  <w:lang w:val="en-US"/>
                </w:rPr>
              </w:pPr>
              <w:r w:rsidRPr="001C4998">
                <w:rPr>
                  <w:noProof/>
                  <w:lang w:val="en-US"/>
                </w:rPr>
                <w:lastRenderedPageBreak/>
                <w:t xml:space="preserve">Greenpeace. (2019). </w:t>
              </w:r>
              <w:r w:rsidRPr="001C4998">
                <w:rPr>
                  <w:i/>
                  <w:iCs/>
                  <w:noProof/>
                  <w:lang w:val="en-US"/>
                </w:rPr>
                <w:t>Checking out on plastics: A survey of UK supermarkets’ plastic habits</w:t>
              </w:r>
              <w:r w:rsidRPr="001C4998">
                <w:rPr>
                  <w:noProof/>
                  <w:lang w:val="en-US"/>
                </w:rPr>
                <w:t>. Retrieved from Environmental Investigation Agency and Greenpeace: https://eia-international.org/wp-content/uploads/Checking-out-on-plastics.pdf</w:t>
              </w:r>
            </w:p>
            <w:p w14:paraId="2DD73334" w14:textId="77777777" w:rsidR="001C4998" w:rsidRPr="001C4998" w:rsidRDefault="001C4998" w:rsidP="001C4998">
              <w:pPr>
                <w:ind w:left="720" w:hanging="720"/>
                <w:rPr>
                  <w:noProof/>
                  <w:lang w:val="en-US"/>
                </w:rPr>
              </w:pPr>
              <w:r w:rsidRPr="001C4998">
                <w:rPr>
                  <w:noProof/>
                  <w:lang w:val="en-US"/>
                </w:rPr>
                <w:t xml:space="preserve">Hagger, M., &amp; Chatzisarantis, N. (2006). Self‐identity and the theory of planned behaviour: Between‐ and within‐participants analyses. </w:t>
              </w:r>
              <w:r w:rsidRPr="001C4998">
                <w:rPr>
                  <w:i/>
                  <w:iCs/>
                  <w:noProof/>
                  <w:lang w:val="en-US"/>
                </w:rPr>
                <w:t>British Journal of Social Psychology</w:t>
              </w:r>
              <w:r w:rsidRPr="001C4998">
                <w:rPr>
                  <w:noProof/>
                  <w:lang w:val="en-US"/>
                </w:rPr>
                <w:t>, 731-757.</w:t>
              </w:r>
            </w:p>
            <w:p w14:paraId="33D424D6" w14:textId="77777777" w:rsidR="001C4998" w:rsidRPr="001C4998" w:rsidRDefault="001C4998" w:rsidP="001C4998">
              <w:pPr>
                <w:ind w:left="720" w:hanging="720"/>
                <w:rPr>
                  <w:noProof/>
                  <w:lang w:val="en-US"/>
                </w:rPr>
              </w:pPr>
              <w:r w:rsidRPr="001C4998">
                <w:rPr>
                  <w:noProof/>
                  <w:lang w:val="en-US"/>
                </w:rPr>
                <w:t xml:space="preserve">Haws, K., Winterich, K., &amp; Naylor, R. (2014). Seeing the world through GREEN-tinted glasses: Green consumption values and responses to environmentally friendly products. </w:t>
              </w:r>
              <w:r w:rsidRPr="001C4998">
                <w:rPr>
                  <w:i/>
                  <w:iCs/>
                  <w:noProof/>
                  <w:lang w:val="en-US"/>
                </w:rPr>
                <w:t>Journal of Consumer Psychology</w:t>
              </w:r>
              <w:r w:rsidRPr="001C4998">
                <w:rPr>
                  <w:noProof/>
                  <w:lang w:val="en-US"/>
                </w:rPr>
                <w:t>, 336-354.</w:t>
              </w:r>
            </w:p>
            <w:p w14:paraId="6C960280" w14:textId="77777777" w:rsidR="001C4998" w:rsidRPr="001C4998" w:rsidRDefault="001C4998" w:rsidP="001C4998">
              <w:pPr>
                <w:ind w:left="720" w:hanging="720"/>
                <w:rPr>
                  <w:noProof/>
                  <w:lang w:val="en-US"/>
                </w:rPr>
              </w:pPr>
              <w:r w:rsidRPr="001C4998">
                <w:rPr>
                  <w:noProof/>
                  <w:lang w:val="en-US"/>
                </w:rPr>
                <w:t xml:space="preserve">Ho, J. (2014). A Research Note on Facebook-based questionnaire survey for academic research in business studies. </w:t>
              </w:r>
              <w:r w:rsidRPr="001C4998">
                <w:rPr>
                  <w:i/>
                  <w:iCs/>
                  <w:noProof/>
                  <w:lang w:val="en-US"/>
                </w:rPr>
                <w:t>EUROPEAN ACADEMIC RESEARCH</w:t>
              </w:r>
              <w:r w:rsidRPr="001C4998">
                <w:rPr>
                  <w:noProof/>
                  <w:lang w:val="en-US"/>
                </w:rPr>
                <w:t>, 9243-9257.</w:t>
              </w:r>
            </w:p>
            <w:p w14:paraId="51EAE3C2" w14:textId="77777777" w:rsidR="001C4998" w:rsidRPr="001C4998" w:rsidRDefault="001C4998" w:rsidP="001C4998">
              <w:pPr>
                <w:ind w:left="720" w:hanging="720"/>
                <w:rPr>
                  <w:noProof/>
                  <w:lang w:val="en-US"/>
                </w:rPr>
              </w:pPr>
              <w:r w:rsidRPr="001C4998">
                <w:rPr>
                  <w:noProof/>
                  <w:lang w:val="en-US"/>
                </w:rPr>
                <w:t xml:space="preserve">Inglezakis, V., &amp; Moustakas, K. (2015). Household hazardous waste management: A review. </w:t>
              </w:r>
              <w:r w:rsidRPr="001C4998">
                <w:rPr>
                  <w:i/>
                  <w:iCs/>
                  <w:noProof/>
                  <w:lang w:val="en-US"/>
                </w:rPr>
                <w:t>Journal of Envrionmental Management</w:t>
              </w:r>
              <w:r w:rsidRPr="001C4998">
                <w:rPr>
                  <w:noProof/>
                  <w:lang w:val="en-US"/>
                </w:rPr>
                <w:t>, 310-321.</w:t>
              </w:r>
            </w:p>
            <w:p w14:paraId="3B305BAC" w14:textId="77777777" w:rsidR="001C4998" w:rsidRPr="001C4998" w:rsidRDefault="001C4998" w:rsidP="001C4998">
              <w:pPr>
                <w:ind w:left="720" w:hanging="720"/>
                <w:rPr>
                  <w:noProof/>
                  <w:lang w:val="en-US"/>
                </w:rPr>
              </w:pPr>
              <w:r w:rsidRPr="001C4998">
                <w:rPr>
                  <w:noProof/>
                  <w:lang w:val="en-US"/>
                </w:rPr>
                <w:t xml:space="preserve">Jackson, M. (2019, September 13). </w:t>
              </w:r>
              <w:r w:rsidRPr="001C4998">
                <w:rPr>
                  <w:i/>
                  <w:iCs/>
                  <w:noProof/>
                  <w:lang w:val="en-US"/>
                </w:rPr>
                <w:t>Plastic packaging: How are supermarkets doing?</w:t>
              </w:r>
              <w:r w:rsidRPr="001C4998">
                <w:rPr>
                  <w:noProof/>
                  <w:lang w:val="en-US"/>
                </w:rPr>
                <w:t xml:space="preserve"> Retrieved from BBC News: https://www.bbc.co.uk/news/uk-49674153</w:t>
              </w:r>
            </w:p>
            <w:p w14:paraId="4939B94A" w14:textId="77777777" w:rsidR="001C4998" w:rsidRPr="001C4998" w:rsidRDefault="001C4998" w:rsidP="001C4998">
              <w:pPr>
                <w:ind w:left="720" w:hanging="720"/>
                <w:rPr>
                  <w:noProof/>
                  <w:lang w:val="en-US"/>
                </w:rPr>
              </w:pPr>
              <w:r w:rsidRPr="001C4998">
                <w:rPr>
                  <w:noProof/>
                  <w:lang w:val="en-US"/>
                </w:rPr>
                <w:t xml:space="preserve">Jamshidian, H. (2021, March 28). </w:t>
              </w:r>
              <w:r w:rsidRPr="001C4998">
                <w:rPr>
                  <w:i/>
                  <w:iCs/>
                  <w:noProof/>
                  <w:lang w:val="en-US"/>
                </w:rPr>
                <w:t>Success! 10% more household waste was recycled in 2019/20 in Pembrokeshire according to Haverfordwest film The Ark</w:t>
              </w:r>
              <w:r w:rsidRPr="001C4998">
                <w:rPr>
                  <w:noProof/>
                  <w:lang w:val="en-US"/>
                </w:rPr>
                <w:t>. Retrieved from Western Telegraph: https://www.westerntelegraph.co.uk/news/19187949.success-10-household-waste-recycled-2019-20-pembrokeshire-according-haverfordwest-film-ark/</w:t>
              </w:r>
            </w:p>
            <w:p w14:paraId="468623A0" w14:textId="77777777" w:rsidR="001C4998" w:rsidRPr="001C4998" w:rsidRDefault="001C4998" w:rsidP="001C4998">
              <w:pPr>
                <w:ind w:left="720" w:hanging="720"/>
                <w:rPr>
                  <w:noProof/>
                  <w:lang w:val="en-US"/>
                </w:rPr>
              </w:pPr>
              <w:r w:rsidRPr="001C4998">
                <w:rPr>
                  <w:noProof/>
                  <w:lang w:val="en-US"/>
                </w:rPr>
                <w:t xml:space="preserve">Jensen, J. (2011). Consumer loyalty on the grocery product market: an empirical application of Dick and Basu's framework. </w:t>
              </w:r>
              <w:r w:rsidRPr="001C4998">
                <w:rPr>
                  <w:i/>
                  <w:iCs/>
                  <w:noProof/>
                  <w:lang w:val="en-US"/>
                </w:rPr>
                <w:t>The Journal of Consumer Marketing</w:t>
              </w:r>
              <w:r w:rsidRPr="001C4998">
                <w:rPr>
                  <w:noProof/>
                  <w:lang w:val="en-US"/>
                </w:rPr>
                <w:t>, 333-343.</w:t>
              </w:r>
            </w:p>
            <w:p w14:paraId="23117F81" w14:textId="77777777" w:rsidR="001C4998" w:rsidRPr="001C4998" w:rsidRDefault="001C4998" w:rsidP="001C4998">
              <w:pPr>
                <w:ind w:left="720" w:hanging="720"/>
                <w:rPr>
                  <w:noProof/>
                  <w:lang w:val="en-US"/>
                </w:rPr>
              </w:pPr>
              <w:r w:rsidRPr="001C4998">
                <w:rPr>
                  <w:noProof/>
                  <w:lang w:val="en-US"/>
                </w:rPr>
                <w:t xml:space="preserve">Kedzierski, M., Frere, D., Maguer, G., &amp; Bruzaud, S. (2020). Why is there plastic packaging in the natural environment? Understanding the roots of our individual plastic waste management behaviours. </w:t>
              </w:r>
              <w:r w:rsidRPr="001C4998">
                <w:rPr>
                  <w:i/>
                  <w:iCs/>
                  <w:noProof/>
                  <w:lang w:val="en-US"/>
                </w:rPr>
                <w:t>Science of The Total Environment</w:t>
              </w:r>
              <w:r w:rsidRPr="001C4998">
                <w:rPr>
                  <w:noProof/>
                  <w:lang w:val="en-US"/>
                </w:rPr>
                <w:t>, 1-9.</w:t>
              </w:r>
            </w:p>
            <w:p w14:paraId="71552B30" w14:textId="77777777" w:rsidR="001C4998" w:rsidRPr="001C4998" w:rsidRDefault="001C4998" w:rsidP="001C4998">
              <w:pPr>
                <w:ind w:left="720" w:hanging="720"/>
                <w:rPr>
                  <w:noProof/>
                  <w:lang w:val="en-US"/>
                </w:rPr>
              </w:pPr>
              <w:r w:rsidRPr="001C4998">
                <w:rPr>
                  <w:noProof/>
                  <w:lang w:val="en-US"/>
                </w:rPr>
                <w:t xml:space="preserve">Kollmuss, A., &amp; Agyeman, J. (2002). Mind the Gap: Why Do People Act Environmentally and What Are the Barriers to Pro-Environmental Behavior? </w:t>
              </w:r>
              <w:r w:rsidRPr="001C4998">
                <w:rPr>
                  <w:i/>
                  <w:iCs/>
                  <w:noProof/>
                  <w:lang w:val="en-US"/>
                </w:rPr>
                <w:t>Environmental Education Research</w:t>
              </w:r>
              <w:r w:rsidRPr="001C4998">
                <w:rPr>
                  <w:noProof/>
                  <w:lang w:val="en-US"/>
                </w:rPr>
                <w:t>, 239-260.</w:t>
              </w:r>
            </w:p>
            <w:p w14:paraId="6B66BA89" w14:textId="77777777" w:rsidR="001C4998" w:rsidRPr="001C4998" w:rsidRDefault="001C4998" w:rsidP="001C4998">
              <w:pPr>
                <w:ind w:left="720" w:hanging="720"/>
                <w:rPr>
                  <w:noProof/>
                  <w:lang w:val="en-US"/>
                </w:rPr>
              </w:pPr>
              <w:r w:rsidRPr="001C4998">
                <w:rPr>
                  <w:noProof/>
                  <w:lang w:val="en-US"/>
                </w:rPr>
                <w:t xml:space="preserve">Kosinski, M., Matz, S., Gosling, S., Popov, V., &amp; Stillwell, D. (2015). Facebook as a Research Tool for the Social Sciences: Opportunities, Challenges, Ethical Considerations, and Practical Guidelines. </w:t>
              </w:r>
              <w:r w:rsidRPr="001C4998">
                <w:rPr>
                  <w:i/>
                  <w:iCs/>
                  <w:noProof/>
                  <w:lang w:val="en-US"/>
                </w:rPr>
                <w:t>The American Psychologist</w:t>
              </w:r>
              <w:r w:rsidRPr="001C4998">
                <w:rPr>
                  <w:noProof/>
                  <w:lang w:val="en-US"/>
                </w:rPr>
                <w:t>, 543–556.</w:t>
              </w:r>
            </w:p>
            <w:p w14:paraId="5F0EFB66" w14:textId="77777777" w:rsidR="001C4998" w:rsidRPr="001C4998" w:rsidRDefault="001C4998" w:rsidP="001C4998">
              <w:pPr>
                <w:ind w:left="720" w:hanging="720"/>
                <w:rPr>
                  <w:noProof/>
                  <w:lang w:val="en-US"/>
                </w:rPr>
              </w:pPr>
              <w:r w:rsidRPr="001C4998">
                <w:rPr>
                  <w:noProof/>
                  <w:lang w:val="en-US"/>
                </w:rPr>
                <w:t xml:space="preserve">Lindh, H., Olsson, A., &amp; Williams , H. (2016). Consumer Perceptions of Food Packaging: Contributing to or Counteracting Environmentally Sustainable Development? </w:t>
              </w:r>
              <w:r w:rsidRPr="001C4998">
                <w:rPr>
                  <w:i/>
                  <w:iCs/>
                  <w:noProof/>
                  <w:lang w:val="en-US"/>
                </w:rPr>
                <w:t>PACKAGING TECHNOLOGY AND SCIENCE</w:t>
              </w:r>
              <w:r w:rsidRPr="001C4998">
                <w:rPr>
                  <w:noProof/>
                  <w:lang w:val="en-US"/>
                </w:rPr>
                <w:t>, 1-23.</w:t>
              </w:r>
            </w:p>
            <w:p w14:paraId="5CCF6BF8" w14:textId="77777777" w:rsidR="001C4998" w:rsidRPr="001C4998" w:rsidRDefault="001C4998" w:rsidP="001C4998">
              <w:pPr>
                <w:ind w:left="720" w:hanging="720"/>
                <w:rPr>
                  <w:noProof/>
                  <w:lang w:val="en-US"/>
                </w:rPr>
              </w:pPr>
              <w:r w:rsidRPr="001C4998">
                <w:rPr>
                  <w:noProof/>
                  <w:lang w:val="en-US"/>
                </w:rPr>
                <w:t xml:space="preserve">Lofthouse, V., Bhamra, T., &amp; Trimingham, R. (2009). Investigating Customer Perceptions of Refillable Packaging and Assessing Business Drivers and Barriers to Their Use. </w:t>
              </w:r>
              <w:r w:rsidRPr="001C4998">
                <w:rPr>
                  <w:i/>
                  <w:iCs/>
                  <w:noProof/>
                  <w:lang w:val="en-US"/>
                </w:rPr>
                <w:t>PACKAGING TECHNOLOGY AND SCIENCE</w:t>
              </w:r>
              <w:r w:rsidRPr="001C4998">
                <w:rPr>
                  <w:noProof/>
                  <w:lang w:val="en-US"/>
                </w:rPr>
                <w:t>, 335–348.</w:t>
              </w:r>
            </w:p>
            <w:p w14:paraId="1C6DE2DC" w14:textId="77777777" w:rsidR="001C4998" w:rsidRPr="001C4998" w:rsidRDefault="001C4998" w:rsidP="001C4998">
              <w:pPr>
                <w:ind w:left="720" w:hanging="720"/>
                <w:rPr>
                  <w:noProof/>
                  <w:lang w:val="en-US"/>
                </w:rPr>
              </w:pPr>
              <w:r w:rsidRPr="001C4998">
                <w:rPr>
                  <w:noProof/>
                  <w:lang w:val="en-US"/>
                </w:rPr>
                <w:t xml:space="preserve">Lofthouse, V., Trimingham, R., &amp; Bhamra, T. (2017). Reinventing refills: guidelines for design. </w:t>
              </w:r>
              <w:r w:rsidRPr="001C4998">
                <w:rPr>
                  <w:i/>
                  <w:iCs/>
                  <w:noProof/>
                  <w:lang w:val="en-US"/>
                </w:rPr>
                <w:t>Packaging Technology and Science</w:t>
              </w:r>
              <w:r w:rsidRPr="001C4998">
                <w:rPr>
                  <w:noProof/>
                  <w:lang w:val="en-US"/>
                </w:rPr>
                <w:t>, 809-818.</w:t>
              </w:r>
            </w:p>
            <w:p w14:paraId="3EA4DCA0" w14:textId="77777777" w:rsidR="001C4998" w:rsidRPr="001C4998" w:rsidRDefault="001C4998" w:rsidP="001C4998">
              <w:pPr>
                <w:ind w:left="720" w:hanging="720"/>
                <w:rPr>
                  <w:noProof/>
                  <w:lang w:val="en-US"/>
                </w:rPr>
              </w:pPr>
              <w:r w:rsidRPr="001C4998">
                <w:rPr>
                  <w:noProof/>
                  <w:lang w:val="en-US"/>
                </w:rPr>
                <w:t xml:space="preserve">Malter, A., Ganesan, S., &amp; Moorman, C. (2008). Cross-Sectional Versus Longitudinal Survey Research: Concepts, Findings, and Guidelines. </w:t>
              </w:r>
              <w:r w:rsidRPr="001C4998">
                <w:rPr>
                  <w:i/>
                  <w:iCs/>
                  <w:noProof/>
                  <w:lang w:val="en-US"/>
                </w:rPr>
                <w:t>Journal of Marketing Research</w:t>
              </w:r>
              <w:r w:rsidRPr="001C4998">
                <w:rPr>
                  <w:noProof/>
                  <w:lang w:val="en-US"/>
                </w:rPr>
                <w:t>, 1-52.</w:t>
              </w:r>
            </w:p>
            <w:p w14:paraId="55B0C3A2" w14:textId="77777777" w:rsidR="001C4998" w:rsidRPr="001C4998" w:rsidRDefault="001C4998" w:rsidP="001C4998">
              <w:pPr>
                <w:ind w:left="720" w:hanging="720"/>
                <w:rPr>
                  <w:noProof/>
                  <w:lang w:val="en-US"/>
                </w:rPr>
              </w:pPr>
              <w:r w:rsidRPr="001C4998">
                <w:rPr>
                  <w:noProof/>
                  <w:lang w:val="en-US"/>
                </w:rPr>
                <w:lastRenderedPageBreak/>
                <w:t xml:space="preserve">Mann, H., &amp; Whitney, D. (1947). On a Test of Whether one of Two Random Variables is Stochastically Larger than the Other. </w:t>
              </w:r>
              <w:r w:rsidRPr="001C4998">
                <w:rPr>
                  <w:i/>
                  <w:iCs/>
                  <w:noProof/>
                  <w:lang w:val="en-US"/>
                </w:rPr>
                <w:t>Ann. Math. Statist</w:t>
              </w:r>
              <w:r w:rsidRPr="001C4998">
                <w:rPr>
                  <w:noProof/>
                  <w:lang w:val="en-US"/>
                </w:rPr>
                <w:t>, 50 - 60.</w:t>
              </w:r>
            </w:p>
            <w:p w14:paraId="794E1210" w14:textId="77777777" w:rsidR="001C4998" w:rsidRPr="001C4998" w:rsidRDefault="001C4998" w:rsidP="001C4998">
              <w:pPr>
                <w:ind w:left="720" w:hanging="720"/>
                <w:rPr>
                  <w:noProof/>
                  <w:lang w:val="en-US"/>
                </w:rPr>
              </w:pPr>
              <w:r w:rsidRPr="001C4998">
                <w:rPr>
                  <w:noProof/>
                  <w:lang w:val="en-US"/>
                </w:rPr>
                <w:t xml:space="preserve">MarketLine . (2020, July 22). </w:t>
              </w:r>
              <w:r w:rsidRPr="001C4998">
                <w:rPr>
                  <w:i/>
                  <w:iCs/>
                  <w:noProof/>
                  <w:lang w:val="en-US"/>
                </w:rPr>
                <w:t>Loop launches first online service for groceries in reusable packaging</w:t>
              </w:r>
              <w:r w:rsidRPr="001C4998">
                <w:rPr>
                  <w:noProof/>
                  <w:lang w:val="en-US"/>
                </w:rPr>
                <w:t>. Retrieved from Packaging Gateway: https://www.packaging-gateway.com/comment/loop-launches-first-online-service-for-groceries-in-reusable-packaging/</w:t>
              </w:r>
            </w:p>
            <w:p w14:paraId="4317E573" w14:textId="77777777" w:rsidR="001C4998" w:rsidRPr="001C4998" w:rsidRDefault="001C4998" w:rsidP="001C4998">
              <w:pPr>
                <w:ind w:left="720" w:hanging="720"/>
                <w:rPr>
                  <w:noProof/>
                  <w:lang w:val="en-US"/>
                </w:rPr>
              </w:pPr>
              <w:r w:rsidRPr="001C4998">
                <w:rPr>
                  <w:noProof/>
                  <w:lang w:val="en-US"/>
                </w:rPr>
                <w:t xml:space="preserve">Matchar, E. (2019, February 15). </w:t>
              </w:r>
              <w:r w:rsidRPr="001C4998">
                <w:rPr>
                  <w:i/>
                  <w:iCs/>
                  <w:noProof/>
                  <w:lang w:val="en-US"/>
                </w:rPr>
                <w:t>The Rise of ‘Zero-Waste’ Grocery Stores</w:t>
              </w:r>
              <w:r w:rsidRPr="001C4998">
                <w:rPr>
                  <w:noProof/>
                  <w:lang w:val="en-US"/>
                </w:rPr>
                <w:t>. Retrieved from Smithsonian Magazine: https://www.smithsonianmag.com/innovation/rise-zero-waste-grocery-stores-180971495/</w:t>
              </w:r>
            </w:p>
            <w:p w14:paraId="06CA4D83" w14:textId="77777777" w:rsidR="001C4998" w:rsidRPr="001C4998" w:rsidRDefault="001C4998" w:rsidP="001C4998">
              <w:pPr>
                <w:ind w:left="720" w:hanging="720"/>
                <w:rPr>
                  <w:noProof/>
                  <w:lang w:val="en-US"/>
                </w:rPr>
              </w:pPr>
              <w:r w:rsidRPr="001C4998">
                <w:rPr>
                  <w:noProof/>
                  <w:lang w:val="en-US"/>
                </w:rPr>
                <w:t xml:space="preserve">Mohan, G., Sivakumaran, B., &amp; Sharma, P. (2013). Impact of store environment on impulse buying behavior. </w:t>
              </w:r>
              <w:r w:rsidRPr="001C4998">
                <w:rPr>
                  <w:i/>
                  <w:iCs/>
                  <w:noProof/>
                  <w:lang w:val="en-US"/>
                </w:rPr>
                <w:t>European Journal of Marketing</w:t>
              </w:r>
              <w:r w:rsidRPr="001C4998">
                <w:rPr>
                  <w:noProof/>
                  <w:lang w:val="en-US"/>
                </w:rPr>
                <w:t>, 1711-1732.</w:t>
              </w:r>
            </w:p>
            <w:p w14:paraId="1A0C612D" w14:textId="77777777" w:rsidR="001C4998" w:rsidRPr="001C4998" w:rsidRDefault="001C4998" w:rsidP="001C4998">
              <w:pPr>
                <w:ind w:left="720" w:hanging="720"/>
                <w:rPr>
                  <w:noProof/>
                  <w:lang w:val="en-US"/>
                </w:rPr>
              </w:pPr>
              <w:r w:rsidRPr="001C4998">
                <w:rPr>
                  <w:noProof/>
                  <w:lang w:val="en-US"/>
                </w:rPr>
                <w:t xml:space="preserve">Nordin, N., &amp; Selke, S. (2010). Social Aspect of Sustainable Packaging. </w:t>
              </w:r>
              <w:r w:rsidRPr="001C4998">
                <w:rPr>
                  <w:i/>
                  <w:iCs/>
                  <w:noProof/>
                  <w:lang w:val="en-US"/>
                </w:rPr>
                <w:t>PACKAGING TECHNOLOGY AND SCIENCE</w:t>
              </w:r>
              <w:r w:rsidRPr="001C4998">
                <w:rPr>
                  <w:noProof/>
                  <w:lang w:val="en-US"/>
                </w:rPr>
                <w:t>, 317–326.</w:t>
              </w:r>
            </w:p>
            <w:p w14:paraId="67F8B2DE" w14:textId="77777777" w:rsidR="001C4998" w:rsidRPr="001C4998" w:rsidRDefault="001C4998" w:rsidP="001C4998">
              <w:pPr>
                <w:ind w:left="720" w:hanging="720"/>
                <w:rPr>
                  <w:noProof/>
                  <w:lang w:val="en-US"/>
                </w:rPr>
              </w:pPr>
              <w:r w:rsidRPr="001C4998">
                <w:rPr>
                  <w:noProof/>
                  <w:lang w:val="en-US"/>
                </w:rPr>
                <w:t xml:space="preserve">Odijk, S., &amp; Poggenpohl, A. (2019, November 14). </w:t>
              </w:r>
              <w:r w:rsidRPr="001C4998">
                <w:rPr>
                  <w:i/>
                  <w:iCs/>
                  <w:noProof/>
                  <w:lang w:val="en-US"/>
                </w:rPr>
                <w:t>Going Plastic Free: The Rise of Zero Waste Shopping</w:t>
              </w:r>
              <w:r w:rsidRPr="001C4998">
                <w:rPr>
                  <w:noProof/>
                  <w:lang w:val="en-US"/>
                </w:rPr>
                <w:t>. Retrieved from Greenpeace: https://www.greenpeace.org/usa/rise-zero-waste-shopping/</w:t>
              </w:r>
            </w:p>
            <w:p w14:paraId="4AF2DF57" w14:textId="77777777" w:rsidR="001C4998" w:rsidRPr="001C4998" w:rsidRDefault="001C4998" w:rsidP="001C4998">
              <w:pPr>
                <w:ind w:left="720" w:hanging="720"/>
                <w:rPr>
                  <w:noProof/>
                  <w:lang w:val="en-US"/>
                </w:rPr>
              </w:pPr>
              <w:r w:rsidRPr="001C4998">
                <w:rPr>
                  <w:noProof/>
                  <w:lang w:val="en-US"/>
                </w:rPr>
                <w:t xml:space="preserve">Olson, E. (2013). It’s not easy being green: the effects of attribute tradeoffs on green product preference and choice. </w:t>
              </w:r>
              <w:r w:rsidRPr="001C4998">
                <w:rPr>
                  <w:i/>
                  <w:iCs/>
                  <w:noProof/>
                  <w:lang w:val="en-US"/>
                </w:rPr>
                <w:t>Journal of the Academy of Marketing Science</w:t>
              </w:r>
              <w:r w:rsidRPr="001C4998">
                <w:rPr>
                  <w:noProof/>
                  <w:lang w:val="en-US"/>
                </w:rPr>
                <w:t>, 171–184.</w:t>
              </w:r>
            </w:p>
            <w:p w14:paraId="626EEDA3" w14:textId="77777777" w:rsidR="001C4998" w:rsidRPr="001C4998" w:rsidRDefault="001C4998" w:rsidP="001C4998">
              <w:pPr>
                <w:ind w:left="720" w:hanging="720"/>
                <w:rPr>
                  <w:noProof/>
                  <w:lang w:val="en-US"/>
                </w:rPr>
              </w:pPr>
              <w:r w:rsidRPr="001C4998">
                <w:rPr>
                  <w:noProof/>
                  <w:lang w:val="en-US"/>
                </w:rPr>
                <w:t xml:space="preserve">Oved, O. (2017). Rethinking the Place of Love Needs in Maslow’s Hierarchy of Needs. </w:t>
              </w:r>
              <w:r w:rsidRPr="001C4998">
                <w:rPr>
                  <w:i/>
                  <w:iCs/>
                  <w:noProof/>
                  <w:lang w:val="en-US"/>
                </w:rPr>
                <w:t>Society</w:t>
              </w:r>
              <w:r w:rsidRPr="001C4998">
                <w:rPr>
                  <w:noProof/>
                  <w:lang w:val="en-US"/>
                </w:rPr>
                <w:t>, 537–538.</w:t>
              </w:r>
            </w:p>
            <w:p w14:paraId="549F68AB" w14:textId="77777777" w:rsidR="001C4998" w:rsidRPr="001C4998" w:rsidRDefault="001C4998" w:rsidP="001C4998">
              <w:pPr>
                <w:ind w:left="720" w:hanging="720"/>
                <w:rPr>
                  <w:noProof/>
                  <w:lang w:val="en-US"/>
                </w:rPr>
              </w:pPr>
              <w:r w:rsidRPr="001C4998">
                <w:rPr>
                  <w:noProof/>
                  <w:lang w:val="en-US"/>
                </w:rPr>
                <w:t xml:space="preserve">Pearson, R., &amp; Mundform, D. (2010). Recommended Sample Size for Conducting Exploratory Factor Analysis on Dichotomous Data. </w:t>
              </w:r>
              <w:r w:rsidRPr="001C4998">
                <w:rPr>
                  <w:i/>
                  <w:iCs/>
                  <w:noProof/>
                  <w:lang w:val="en-US"/>
                </w:rPr>
                <w:t>Journal of Modern Applied Statistical Methods</w:t>
              </w:r>
              <w:r w:rsidRPr="001C4998">
                <w:rPr>
                  <w:noProof/>
                  <w:lang w:val="en-US"/>
                </w:rPr>
                <w:t>, 359-368.</w:t>
              </w:r>
            </w:p>
            <w:p w14:paraId="027F5BE4" w14:textId="77777777" w:rsidR="001C4998" w:rsidRPr="001C4998" w:rsidRDefault="001C4998" w:rsidP="001C4998">
              <w:pPr>
                <w:ind w:left="720" w:hanging="720"/>
                <w:rPr>
                  <w:noProof/>
                  <w:lang w:val="en-US"/>
                </w:rPr>
              </w:pPr>
              <w:r w:rsidRPr="001C4998">
                <w:rPr>
                  <w:noProof/>
                  <w:lang w:val="en-US"/>
                </w:rPr>
                <w:t xml:space="preserve">Pellis, A., Malinconico, M., Guarneri, A., &amp; Gardossi , L. (2021). Renewable polymers and plastics: Performance beyond the green. </w:t>
              </w:r>
              <w:r w:rsidRPr="001C4998">
                <w:rPr>
                  <w:i/>
                  <w:iCs/>
                  <w:noProof/>
                  <w:lang w:val="en-US"/>
                </w:rPr>
                <w:t>New BIOTECHNOLOGY</w:t>
              </w:r>
              <w:r w:rsidRPr="001C4998">
                <w:rPr>
                  <w:noProof/>
                  <w:lang w:val="en-US"/>
                </w:rPr>
                <w:t>, 146-158.</w:t>
              </w:r>
            </w:p>
            <w:p w14:paraId="6AF4DF4A" w14:textId="77777777" w:rsidR="001C4998" w:rsidRPr="001C4998" w:rsidRDefault="001C4998" w:rsidP="001C4998">
              <w:pPr>
                <w:ind w:left="720" w:hanging="720"/>
                <w:rPr>
                  <w:noProof/>
                  <w:lang w:val="en-US"/>
                </w:rPr>
              </w:pPr>
              <w:r w:rsidRPr="001C4998">
                <w:rPr>
                  <w:noProof/>
                  <w:lang w:val="en-US"/>
                </w:rPr>
                <w:t xml:space="preserve">Pereira, A., Villanueva-Rey, P., Vence, X., Moreira, M., &amp; Feijoo, G. (2018). Fresh milk supply through vending machines: Consumption patterns and associated environmental impacts. </w:t>
              </w:r>
              <w:r w:rsidRPr="001C4998">
                <w:rPr>
                  <w:i/>
                  <w:iCs/>
                  <w:noProof/>
                  <w:lang w:val="en-US"/>
                </w:rPr>
                <w:t>Sustainable Production and Consumption</w:t>
              </w:r>
              <w:r w:rsidRPr="001C4998">
                <w:rPr>
                  <w:noProof/>
                  <w:lang w:val="en-US"/>
                </w:rPr>
                <w:t>, 119-130.</w:t>
              </w:r>
            </w:p>
            <w:p w14:paraId="4F271332" w14:textId="77777777" w:rsidR="001C4998" w:rsidRPr="001C4998" w:rsidRDefault="001C4998" w:rsidP="001C4998">
              <w:pPr>
                <w:ind w:left="720" w:hanging="720"/>
                <w:rPr>
                  <w:noProof/>
                  <w:lang w:val="en-US"/>
                </w:rPr>
              </w:pPr>
              <w:r w:rsidRPr="001C4998">
                <w:rPr>
                  <w:noProof/>
                  <w:lang w:val="en-US"/>
                </w:rPr>
                <w:t xml:space="preserve">Phellas, C., Bloch, A., &amp; Seale, C. (2011). Structured methods: interviews, questionnaires and observation. </w:t>
              </w:r>
              <w:r w:rsidRPr="001C4998">
                <w:rPr>
                  <w:i/>
                  <w:iCs/>
                  <w:noProof/>
                  <w:lang w:val="en-US"/>
                </w:rPr>
                <w:t>Researching Society and Culture</w:t>
              </w:r>
              <w:r w:rsidRPr="001C4998">
                <w:rPr>
                  <w:noProof/>
                  <w:lang w:val="en-US"/>
                </w:rPr>
                <w:t>, 181-205.</w:t>
              </w:r>
            </w:p>
            <w:p w14:paraId="29183291" w14:textId="77777777" w:rsidR="001C4998" w:rsidRPr="001C4998" w:rsidRDefault="001C4998" w:rsidP="001C4998">
              <w:pPr>
                <w:ind w:left="720" w:hanging="720"/>
                <w:rPr>
                  <w:noProof/>
                  <w:lang w:val="en-US"/>
                </w:rPr>
              </w:pPr>
              <w:r w:rsidRPr="001C4998">
                <w:rPr>
                  <w:noProof/>
                  <w:lang w:val="en-US"/>
                </w:rPr>
                <w:t xml:space="preserve">Popovic, I., Bossink, B., &amp; Sijde, P. (2019). Factors Influencing Consumers’ Decision to Purchase. </w:t>
              </w:r>
              <w:r w:rsidRPr="001C4998">
                <w:rPr>
                  <w:i/>
                  <w:iCs/>
                  <w:noProof/>
                  <w:lang w:val="en-US"/>
                </w:rPr>
                <w:t>Sustainability</w:t>
              </w:r>
              <w:r w:rsidRPr="001C4998">
                <w:rPr>
                  <w:noProof/>
                  <w:lang w:val="en-US"/>
                </w:rPr>
                <w:t>, 1-22.</w:t>
              </w:r>
            </w:p>
            <w:p w14:paraId="2058B081" w14:textId="77777777" w:rsidR="001C4998" w:rsidRPr="001C4998" w:rsidRDefault="001C4998" w:rsidP="001C4998">
              <w:pPr>
                <w:ind w:left="720" w:hanging="720"/>
                <w:rPr>
                  <w:noProof/>
                  <w:lang w:val="en-US"/>
                </w:rPr>
              </w:pPr>
              <w:r w:rsidRPr="001C4998">
                <w:rPr>
                  <w:noProof/>
                  <w:lang w:val="en-US"/>
                </w:rPr>
                <w:t xml:space="preserve">Prakash, G., &amp; Pathak, P. (2017). Intention to buy eco-friendly packaged products among young consumers of India: A study on developing nation. </w:t>
              </w:r>
              <w:r w:rsidRPr="001C4998">
                <w:rPr>
                  <w:i/>
                  <w:iCs/>
                  <w:noProof/>
                  <w:lang w:val="en-US"/>
                </w:rPr>
                <w:t>Journal of Cleaner Production</w:t>
              </w:r>
              <w:r w:rsidRPr="001C4998">
                <w:rPr>
                  <w:noProof/>
                  <w:lang w:val="en-US"/>
                </w:rPr>
                <w:t>, 385-393.</w:t>
              </w:r>
            </w:p>
            <w:p w14:paraId="057817D0" w14:textId="77777777" w:rsidR="001C4998" w:rsidRPr="001C4998" w:rsidRDefault="001C4998" w:rsidP="001C4998">
              <w:pPr>
                <w:ind w:left="720" w:hanging="720"/>
                <w:rPr>
                  <w:noProof/>
                  <w:lang w:val="en-US"/>
                </w:rPr>
              </w:pPr>
              <w:r w:rsidRPr="001C4998">
                <w:rPr>
                  <w:noProof/>
                  <w:lang w:val="en-US"/>
                </w:rPr>
                <w:t xml:space="preserve">Rex, J., Lobo, A., &amp; Leckie, C. (2015). Evaluating the Drivers of Sustainable Behavioral Intentions: An Application and Extension of the Theory of Planned Behavior. </w:t>
              </w:r>
              <w:r w:rsidRPr="001C4998">
                <w:rPr>
                  <w:i/>
                  <w:iCs/>
                  <w:noProof/>
                  <w:lang w:val="en-US"/>
                </w:rPr>
                <w:t>Journal of Nonprofit &amp; Public Sector Marketing</w:t>
              </w:r>
              <w:r w:rsidRPr="001C4998">
                <w:rPr>
                  <w:noProof/>
                  <w:lang w:val="en-US"/>
                </w:rPr>
                <w:t>, 263-284.</w:t>
              </w:r>
            </w:p>
            <w:p w14:paraId="6B363CF5" w14:textId="77777777" w:rsidR="001C4998" w:rsidRPr="001C4998" w:rsidRDefault="001C4998" w:rsidP="001C4998">
              <w:pPr>
                <w:ind w:left="720" w:hanging="720"/>
                <w:rPr>
                  <w:noProof/>
                  <w:lang w:val="en-US"/>
                </w:rPr>
              </w:pPr>
              <w:r w:rsidRPr="001C4998">
                <w:rPr>
                  <w:noProof/>
                  <w:lang w:val="en-US"/>
                </w:rPr>
                <w:t xml:space="preserve">Ridler, J. (2018, October 02). </w:t>
              </w:r>
              <w:r w:rsidRPr="001C4998">
                <w:rPr>
                  <w:i/>
                  <w:iCs/>
                  <w:noProof/>
                  <w:lang w:val="en-US"/>
                </w:rPr>
                <w:t>Food Safety Expert Criticises EU Packaging Proposal</w:t>
              </w:r>
              <w:r w:rsidRPr="001C4998">
                <w:rPr>
                  <w:noProof/>
                  <w:lang w:val="en-US"/>
                </w:rPr>
                <w:t>. Retrieved from Food Manufacture : https://www.foodmanufacture.co.uk/Article/2018/10/02/Food-safety-expert-criticises-EU-packaging-proposal</w:t>
              </w:r>
            </w:p>
            <w:p w14:paraId="1ACD7E43" w14:textId="77777777" w:rsidR="001C4998" w:rsidRPr="001C4998" w:rsidRDefault="001C4998" w:rsidP="001C4998">
              <w:pPr>
                <w:ind w:left="720" w:hanging="720"/>
                <w:rPr>
                  <w:noProof/>
                  <w:lang w:val="en-US"/>
                </w:rPr>
              </w:pPr>
              <w:r w:rsidRPr="001C4998">
                <w:rPr>
                  <w:noProof/>
                  <w:lang w:val="en-US"/>
                </w:rPr>
                <w:lastRenderedPageBreak/>
                <w:t xml:space="preserve">Rokka, J., &amp; Uusitalo, L. (2008). Preference for green packaging in consumer product choices – Do consumers care? </w:t>
              </w:r>
              <w:r w:rsidRPr="001C4998">
                <w:rPr>
                  <w:i/>
                  <w:iCs/>
                  <w:noProof/>
                  <w:lang w:val="en-US"/>
                </w:rPr>
                <w:t>International Journal of Consumer Studies</w:t>
              </w:r>
              <w:r w:rsidRPr="001C4998">
                <w:rPr>
                  <w:noProof/>
                  <w:lang w:val="en-US"/>
                </w:rPr>
                <w:t>, 516–525.</w:t>
              </w:r>
            </w:p>
            <w:p w14:paraId="5871A289" w14:textId="77777777" w:rsidR="001C4998" w:rsidRPr="001C4998" w:rsidRDefault="001C4998" w:rsidP="001C4998">
              <w:pPr>
                <w:ind w:left="720" w:hanging="720"/>
                <w:rPr>
                  <w:noProof/>
                  <w:lang w:val="en-US"/>
                </w:rPr>
              </w:pPr>
              <w:r w:rsidRPr="001C4998">
                <w:rPr>
                  <w:noProof/>
                  <w:lang w:val="en-US"/>
                </w:rPr>
                <w:t xml:space="preserve">Saunders, M. (2012). </w:t>
              </w:r>
              <w:r w:rsidRPr="001C4998">
                <w:rPr>
                  <w:i/>
                  <w:iCs/>
                  <w:noProof/>
                  <w:lang w:val="en-US"/>
                </w:rPr>
                <w:t>Research Methods for Business Students .</w:t>
              </w:r>
              <w:r w:rsidRPr="001C4998">
                <w:rPr>
                  <w:noProof/>
                  <w:lang w:val="en-US"/>
                </w:rPr>
                <w:t xml:space="preserve"> Harlow: Pearson Education Ltd .</w:t>
              </w:r>
            </w:p>
            <w:p w14:paraId="1A754594" w14:textId="77777777" w:rsidR="001C4998" w:rsidRPr="001C4998" w:rsidRDefault="001C4998" w:rsidP="001C4998">
              <w:pPr>
                <w:ind w:left="720" w:hanging="720"/>
                <w:rPr>
                  <w:noProof/>
                  <w:lang w:val="en-US"/>
                </w:rPr>
              </w:pPr>
              <w:r w:rsidRPr="001C4998">
                <w:rPr>
                  <w:noProof/>
                  <w:lang w:val="en-US"/>
                </w:rPr>
                <w:t xml:space="preserve">Scott, L. (2014). Proceedings of ARCOM Doctoral Workshop on Research Methodology. </w:t>
              </w:r>
              <w:r w:rsidRPr="001C4998">
                <w:rPr>
                  <w:i/>
                  <w:iCs/>
                  <w:noProof/>
                  <w:lang w:val="en-US"/>
                </w:rPr>
                <w:t>ARCOM Doctoral Workshop</w:t>
              </w:r>
              <w:r w:rsidRPr="001C4998">
                <w:rPr>
                  <w:noProof/>
                  <w:lang w:val="en-US"/>
                </w:rPr>
                <w:t xml:space="preserve"> (pp. 1-84). Dublin: Dublin Institute of Technology.</w:t>
              </w:r>
            </w:p>
            <w:p w14:paraId="1FFAF025" w14:textId="77777777" w:rsidR="001C4998" w:rsidRPr="001C4998" w:rsidRDefault="001C4998" w:rsidP="001C4998">
              <w:pPr>
                <w:ind w:left="720" w:hanging="720"/>
                <w:rPr>
                  <w:noProof/>
                  <w:lang w:val="en-US"/>
                </w:rPr>
              </w:pPr>
              <w:r w:rsidRPr="001C4998">
                <w:rPr>
                  <w:noProof/>
                  <w:lang w:val="en-US"/>
                </w:rPr>
                <w:t xml:space="preserve">Shapiro, J. (2014). Impulse Buying: A New Framework. </w:t>
              </w:r>
              <w:r w:rsidRPr="001C4998">
                <w:rPr>
                  <w:i/>
                  <w:iCs/>
                  <w:noProof/>
                  <w:lang w:val="en-US"/>
                </w:rPr>
                <w:t>Developments in Marketing Science: Proceedings of the Academy of Marketing Science</w:t>
              </w:r>
              <w:r w:rsidRPr="001C4998">
                <w:rPr>
                  <w:noProof/>
                  <w:lang w:val="en-US"/>
                </w:rPr>
                <w:t>, 76-80.</w:t>
              </w:r>
            </w:p>
            <w:p w14:paraId="78DB89D0" w14:textId="77777777" w:rsidR="001C4998" w:rsidRPr="001C4998" w:rsidRDefault="001C4998" w:rsidP="001C4998">
              <w:pPr>
                <w:ind w:left="720" w:hanging="720"/>
                <w:rPr>
                  <w:noProof/>
                  <w:lang w:val="en-US"/>
                </w:rPr>
              </w:pPr>
              <w:r w:rsidRPr="001C4998">
                <w:rPr>
                  <w:noProof/>
                  <w:lang w:val="en-US"/>
                </w:rPr>
                <w:t xml:space="preserve">Signori, S., &amp; Forno, F. (2016). Closing the Attitude-Behaviour Gap: The Case of Solidarity Purchase Groups. </w:t>
              </w:r>
              <w:r w:rsidRPr="001C4998">
                <w:rPr>
                  <w:i/>
                  <w:iCs/>
                  <w:noProof/>
                  <w:lang w:val="en-US"/>
                </w:rPr>
                <w:t>Agriculture and Agricultural Science Procedia</w:t>
              </w:r>
              <w:r w:rsidRPr="001C4998">
                <w:rPr>
                  <w:noProof/>
                  <w:lang w:val="en-US"/>
                </w:rPr>
                <w:t>, 475-481.</w:t>
              </w:r>
            </w:p>
            <w:p w14:paraId="1942F09E" w14:textId="77777777" w:rsidR="001C4998" w:rsidRPr="001C4998" w:rsidRDefault="001C4998" w:rsidP="001C4998">
              <w:pPr>
                <w:ind w:left="720" w:hanging="720"/>
                <w:rPr>
                  <w:noProof/>
                  <w:lang w:val="en-US"/>
                </w:rPr>
              </w:pPr>
              <w:r w:rsidRPr="001C4998">
                <w:rPr>
                  <w:noProof/>
                  <w:lang w:val="en-US"/>
                </w:rPr>
                <w:t xml:space="preserve">Sinclair , T. (2020, November 27). </w:t>
              </w:r>
              <w:r w:rsidRPr="001C4998">
                <w:rPr>
                  <w:i/>
                  <w:iCs/>
                  <w:noProof/>
                  <w:lang w:val="en-US"/>
                </w:rPr>
                <w:t>It’s official! Pembrokeshire is best at recycling in Wales</w:t>
              </w:r>
              <w:r w:rsidRPr="001C4998">
                <w:rPr>
                  <w:noProof/>
                  <w:lang w:val="en-US"/>
                </w:rPr>
                <w:t>. Retrieved from The Pembrokeshire Herald: https://pembrokeshire-herald.com/62373/its-official-pembrokeshire-is-best-at-recycling-in-wales/</w:t>
              </w:r>
            </w:p>
            <w:p w14:paraId="3815A136" w14:textId="77777777" w:rsidR="001C4998" w:rsidRPr="001C4998" w:rsidRDefault="001C4998" w:rsidP="001C4998">
              <w:pPr>
                <w:ind w:left="720" w:hanging="720"/>
                <w:rPr>
                  <w:noProof/>
                  <w:lang w:val="en-US"/>
                </w:rPr>
              </w:pPr>
              <w:r w:rsidRPr="001C4998">
                <w:rPr>
                  <w:noProof/>
                  <w:lang w:val="en-US"/>
                </w:rPr>
                <w:t xml:space="preserve">Smith, L. (2021, April 07). </w:t>
              </w:r>
              <w:r w:rsidRPr="001C4998">
                <w:rPr>
                  <w:i/>
                  <w:iCs/>
                  <w:noProof/>
                  <w:lang w:val="en-US"/>
                </w:rPr>
                <w:t>Plastic waste</w:t>
              </w:r>
              <w:r w:rsidRPr="001C4998">
                <w:rPr>
                  <w:noProof/>
                  <w:lang w:val="en-US"/>
                </w:rPr>
                <w:t>. Retrieved from House of Commons Library: https://commonslibrary.parliament.uk/research-briefings/cbp-8515/</w:t>
              </w:r>
            </w:p>
            <w:p w14:paraId="30D656DB" w14:textId="77777777" w:rsidR="001C4998" w:rsidRPr="001C4998" w:rsidRDefault="001C4998" w:rsidP="001C4998">
              <w:pPr>
                <w:ind w:left="720" w:hanging="720"/>
                <w:rPr>
                  <w:noProof/>
                  <w:lang w:val="en-US"/>
                </w:rPr>
              </w:pPr>
              <w:r w:rsidRPr="001C4998">
                <w:rPr>
                  <w:noProof/>
                  <w:lang w:val="en-US"/>
                </w:rPr>
                <w:t xml:space="preserve">Song, Y., Son, Y., &amp; Oh, D. (2015). Methodological Issues in Questionnaire Design. </w:t>
              </w:r>
              <w:r w:rsidRPr="001C4998">
                <w:rPr>
                  <w:i/>
                  <w:iCs/>
                  <w:noProof/>
                  <w:lang w:val="en-US"/>
                </w:rPr>
                <w:t>Journal of Korean Academy of Nursing</w:t>
              </w:r>
              <w:r w:rsidRPr="001C4998">
                <w:rPr>
                  <w:noProof/>
                  <w:lang w:val="en-US"/>
                </w:rPr>
                <w:t>, 323-328.</w:t>
              </w:r>
            </w:p>
            <w:p w14:paraId="29CED8EA" w14:textId="77777777" w:rsidR="001C4998" w:rsidRPr="001C4998" w:rsidRDefault="001C4998" w:rsidP="001C4998">
              <w:pPr>
                <w:ind w:left="720" w:hanging="720"/>
                <w:rPr>
                  <w:noProof/>
                  <w:lang w:val="en-US"/>
                </w:rPr>
              </w:pPr>
              <w:r w:rsidRPr="001C4998">
                <w:rPr>
                  <w:noProof/>
                  <w:lang w:val="en-US"/>
                </w:rPr>
                <w:t xml:space="preserve">Sonnichsen, N. (2020, Janruary 31). </w:t>
              </w:r>
              <w:r w:rsidRPr="001C4998">
                <w:rPr>
                  <w:i/>
                  <w:iCs/>
                  <w:noProof/>
                  <w:lang w:val="en-US"/>
                </w:rPr>
                <w:t>Consumer concerns about supermarkets transitioning away from plastic packaging in the United Kingdom (UK) in 2017</w:t>
              </w:r>
              <w:r w:rsidRPr="001C4998">
                <w:rPr>
                  <w:noProof/>
                  <w:lang w:val="en-US"/>
                </w:rPr>
                <w:t>. Retrieved from Statista: https://www.statista.com/statistics/817744/non-plastic-packaging-concerns-united-kingdom-uk/</w:t>
              </w:r>
            </w:p>
            <w:p w14:paraId="7F645C2D" w14:textId="77777777" w:rsidR="001C4998" w:rsidRPr="001C4998" w:rsidRDefault="001C4998" w:rsidP="001C4998">
              <w:pPr>
                <w:ind w:left="720" w:hanging="720"/>
                <w:rPr>
                  <w:noProof/>
                  <w:lang w:val="en-US"/>
                </w:rPr>
              </w:pPr>
              <w:r w:rsidRPr="001C4998">
                <w:rPr>
                  <w:noProof/>
                  <w:lang w:val="en-US"/>
                </w:rPr>
                <w:t xml:space="preserve">Stern, H. (1962). The Significance of Impulse Buying Today. </w:t>
              </w:r>
              <w:r w:rsidRPr="001C4998">
                <w:rPr>
                  <w:i/>
                  <w:iCs/>
                  <w:noProof/>
                  <w:lang w:val="en-US"/>
                </w:rPr>
                <w:t>Journal of Marketing</w:t>
              </w:r>
              <w:r w:rsidRPr="001C4998">
                <w:rPr>
                  <w:noProof/>
                  <w:lang w:val="en-US"/>
                </w:rPr>
                <w:t>, 59–62.</w:t>
              </w:r>
            </w:p>
            <w:p w14:paraId="48311C04" w14:textId="77777777" w:rsidR="001C4998" w:rsidRPr="001C4998" w:rsidRDefault="001C4998" w:rsidP="001C4998">
              <w:pPr>
                <w:ind w:left="720" w:hanging="720"/>
                <w:rPr>
                  <w:noProof/>
                  <w:lang w:val="en-US"/>
                </w:rPr>
              </w:pPr>
              <w:r w:rsidRPr="001C4998">
                <w:rPr>
                  <w:noProof/>
                  <w:lang w:val="en-US"/>
                </w:rPr>
                <w:t xml:space="preserve">Sutherland, N. (2020, October 19). </w:t>
              </w:r>
              <w:r w:rsidRPr="001C4998">
                <w:rPr>
                  <w:i/>
                  <w:iCs/>
                  <w:noProof/>
                  <w:lang w:val="en-US"/>
                </w:rPr>
                <w:t>Plastic bags - the Single Use Carrier Bag Charge</w:t>
              </w:r>
              <w:r w:rsidRPr="001C4998">
                <w:rPr>
                  <w:noProof/>
                  <w:lang w:val="en-US"/>
                </w:rPr>
                <w:t>. Retrieved from House of Commons Library: https://commonslibrary.parliament.uk/research-briefings/cbp-7241/#:~:text=Wales,%20Northern%20Ireland%20and%20Scotland%20introduced%20a%205p,given%20out,%20increase%20their%20re-use%20and%20reduce%20litter.</w:t>
              </w:r>
            </w:p>
            <w:p w14:paraId="1F0C8E10" w14:textId="77777777" w:rsidR="001C4998" w:rsidRPr="001C4998" w:rsidRDefault="001C4998" w:rsidP="001C4998">
              <w:pPr>
                <w:ind w:left="720" w:hanging="720"/>
                <w:rPr>
                  <w:noProof/>
                  <w:lang w:val="en-US"/>
                </w:rPr>
              </w:pPr>
              <w:r w:rsidRPr="001C4998">
                <w:rPr>
                  <w:noProof/>
                  <w:lang w:val="en-US"/>
                </w:rPr>
                <w:t xml:space="preserve">Taherdoost, H. (2016). Sampling Methods in Research Methodology; How to Choose a Sampling Technique for Research. </w:t>
              </w:r>
              <w:r w:rsidRPr="001C4998">
                <w:rPr>
                  <w:i/>
                  <w:iCs/>
                  <w:noProof/>
                  <w:lang w:val="en-US"/>
                </w:rPr>
                <w:t>SSRN Electronic Journal</w:t>
              </w:r>
              <w:r w:rsidRPr="001C4998">
                <w:rPr>
                  <w:noProof/>
                  <w:lang w:val="en-US"/>
                </w:rPr>
                <w:t>, 18-27.</w:t>
              </w:r>
            </w:p>
            <w:p w14:paraId="3FB2AFAA" w14:textId="77777777" w:rsidR="001C4998" w:rsidRPr="001C4998" w:rsidRDefault="001C4998" w:rsidP="001C4998">
              <w:pPr>
                <w:ind w:left="720" w:hanging="720"/>
                <w:rPr>
                  <w:noProof/>
                  <w:lang w:val="en-US"/>
                </w:rPr>
              </w:pPr>
              <w:r w:rsidRPr="001C4998">
                <w:rPr>
                  <w:noProof/>
                  <w:lang w:val="en-US"/>
                </w:rPr>
                <w:t xml:space="preserve">Thomas, B. (2020, November 08). </w:t>
              </w:r>
              <w:r w:rsidRPr="001C4998">
                <w:rPr>
                  <w:i/>
                  <w:iCs/>
                  <w:noProof/>
                  <w:lang w:val="en-US"/>
                </w:rPr>
                <w:t>How a Llanelli milk farmer went from pouring thousands of gallons down the drain to hour long queues and selling out in hours</w:t>
              </w:r>
              <w:r w:rsidRPr="001C4998">
                <w:rPr>
                  <w:noProof/>
                  <w:lang w:val="en-US"/>
                </w:rPr>
                <w:t>. Retrieved from Wales Online: https://www.walesonline.co.uk/news/wales-news/llaeth-beynon-dairy-milk-machine-19219374</w:t>
              </w:r>
            </w:p>
            <w:p w14:paraId="4509DAE8" w14:textId="77777777" w:rsidR="001C4998" w:rsidRPr="001C4998" w:rsidRDefault="001C4998" w:rsidP="001C4998">
              <w:pPr>
                <w:ind w:left="720" w:hanging="720"/>
                <w:rPr>
                  <w:noProof/>
                  <w:lang w:val="en-US"/>
                </w:rPr>
              </w:pPr>
              <w:r w:rsidRPr="001C4998">
                <w:rPr>
                  <w:noProof/>
                  <w:lang w:val="en-US"/>
                </w:rPr>
                <w:t xml:space="preserve">Thomas, L. (2020, May 08). </w:t>
              </w:r>
              <w:r w:rsidRPr="001C4998">
                <w:rPr>
                  <w:i/>
                  <w:iCs/>
                  <w:noProof/>
                  <w:lang w:val="en-US"/>
                </w:rPr>
                <w:t>What is a cross-sectional study?</w:t>
              </w:r>
              <w:r w:rsidRPr="001C4998">
                <w:rPr>
                  <w:noProof/>
                  <w:lang w:val="en-US"/>
                </w:rPr>
                <w:t xml:space="preserve"> Retrieved from Scribbr: https://www.scribbr.com/methodology/cross-sectional-study/</w:t>
              </w:r>
            </w:p>
            <w:p w14:paraId="261FE16E" w14:textId="77777777" w:rsidR="001C4998" w:rsidRPr="001C4998" w:rsidRDefault="001C4998" w:rsidP="001C4998">
              <w:pPr>
                <w:ind w:left="720" w:hanging="720"/>
                <w:rPr>
                  <w:noProof/>
                  <w:lang w:val="en-US"/>
                </w:rPr>
              </w:pPr>
              <w:r w:rsidRPr="001C4998">
                <w:rPr>
                  <w:noProof/>
                  <w:lang w:val="en-US"/>
                </w:rPr>
                <w:t xml:space="preserve">Tiseo, I. (2020, August 28). </w:t>
              </w:r>
              <w:r w:rsidRPr="001C4998">
                <w:rPr>
                  <w:i/>
                  <w:iCs/>
                  <w:noProof/>
                  <w:lang w:val="en-US"/>
                </w:rPr>
                <w:t>Plastic waste in the UK - Statistics &amp; Facts</w:t>
              </w:r>
              <w:r w:rsidRPr="001C4998">
                <w:rPr>
                  <w:noProof/>
                  <w:lang w:val="en-US"/>
                </w:rPr>
                <w:t>. Retrieved from Statista: https://www.statista.com/topics/4918/plastic-waste-in-the-united-kingdom-uk/</w:t>
              </w:r>
            </w:p>
            <w:p w14:paraId="30180910" w14:textId="77777777" w:rsidR="001C4998" w:rsidRPr="001C4998" w:rsidRDefault="001C4998" w:rsidP="001C4998">
              <w:pPr>
                <w:ind w:left="720" w:hanging="720"/>
                <w:rPr>
                  <w:noProof/>
                  <w:lang w:val="en-US"/>
                </w:rPr>
              </w:pPr>
              <w:r w:rsidRPr="001C4998">
                <w:rPr>
                  <w:noProof/>
                  <w:lang w:val="en-US"/>
                </w:rPr>
                <w:t xml:space="preserve">UNEP. (2018, June 21). </w:t>
              </w:r>
              <w:r w:rsidRPr="001C4998">
                <w:rPr>
                  <w:i/>
                  <w:iCs/>
                  <w:noProof/>
                  <w:lang w:val="en-US"/>
                </w:rPr>
                <w:t>Roadmap to healthier, cleaner oceans adopted by UN Environment and European Commission</w:t>
              </w:r>
              <w:r w:rsidRPr="001C4998">
                <w:rPr>
                  <w:noProof/>
                  <w:lang w:val="en-US"/>
                </w:rPr>
                <w:t>. Retrieved from United Nations Environment Programme: https://www.unep.org/news-and-stories/press-release/roadmap-healthier-cleaner-oceans-adopted-un-environment-and-european</w:t>
              </w:r>
            </w:p>
            <w:p w14:paraId="252064F5" w14:textId="77777777" w:rsidR="001C4998" w:rsidRPr="001C4998" w:rsidRDefault="001C4998" w:rsidP="001C4998">
              <w:pPr>
                <w:ind w:left="720" w:hanging="720"/>
                <w:rPr>
                  <w:noProof/>
                  <w:lang w:val="en-US"/>
                </w:rPr>
              </w:pPr>
              <w:r w:rsidRPr="001C4998">
                <w:rPr>
                  <w:noProof/>
                  <w:lang w:val="en-US"/>
                </w:rPr>
                <w:lastRenderedPageBreak/>
                <w:t xml:space="preserve">UNEP. (2018, June 05). </w:t>
              </w:r>
              <w:r w:rsidRPr="001C4998">
                <w:rPr>
                  <w:i/>
                  <w:iCs/>
                  <w:noProof/>
                  <w:lang w:val="en-US"/>
                </w:rPr>
                <w:t>The state of plastics: World Environment Day Outlook 2018</w:t>
              </w:r>
              <w:r w:rsidRPr="001C4998">
                <w:rPr>
                  <w:noProof/>
                  <w:lang w:val="en-US"/>
                </w:rPr>
                <w:t>. Retrieved from UN Environment Programme: https://www.unep.org/resources/report/state-plastics-world-environment-day-outlook-2018</w:t>
              </w:r>
            </w:p>
            <w:p w14:paraId="66CDE30B" w14:textId="77777777" w:rsidR="001C4998" w:rsidRPr="001C4998" w:rsidRDefault="001C4998" w:rsidP="001C4998">
              <w:pPr>
                <w:ind w:left="720" w:hanging="720"/>
                <w:rPr>
                  <w:noProof/>
                  <w:lang w:val="en-US"/>
                </w:rPr>
              </w:pPr>
              <w:r w:rsidRPr="001C4998">
                <w:rPr>
                  <w:noProof/>
                  <w:lang w:val="en-US"/>
                </w:rPr>
                <w:t xml:space="preserve">Upadhayay, S., &amp; Alqassimi, O. (2019). Transition from Linear to Circular Economy. </w:t>
              </w:r>
              <w:r w:rsidRPr="001C4998">
                <w:rPr>
                  <w:i/>
                  <w:iCs/>
                  <w:noProof/>
                  <w:lang w:val="en-US"/>
                </w:rPr>
                <w:t>Circular Economy</w:t>
              </w:r>
              <w:r w:rsidRPr="001C4998">
                <w:rPr>
                  <w:noProof/>
                  <w:lang w:val="en-US"/>
                </w:rPr>
                <w:t>, 62-74.</w:t>
              </w:r>
            </w:p>
            <w:p w14:paraId="038C0740" w14:textId="77777777" w:rsidR="001C4998" w:rsidRPr="001C4998" w:rsidRDefault="001C4998" w:rsidP="001C4998">
              <w:pPr>
                <w:ind w:left="720" w:hanging="720"/>
                <w:rPr>
                  <w:noProof/>
                  <w:lang w:val="en-US"/>
                </w:rPr>
              </w:pPr>
              <w:r w:rsidRPr="001C4998">
                <w:rPr>
                  <w:noProof/>
                  <w:lang w:val="en-US"/>
                </w:rPr>
                <w:t xml:space="preserve">Walker, G. (2020). THRILLS &amp; SPILLS: There's a huge public appetite for reducing plastic in retail, but there's more to establishing a successful refillable solution than meets the eye. C-Store looks at the issues to consider. </w:t>
              </w:r>
              <w:r w:rsidRPr="001C4998">
                <w:rPr>
                  <w:i/>
                  <w:iCs/>
                  <w:noProof/>
                  <w:lang w:val="en-US"/>
                </w:rPr>
                <w:t>Convenience Store</w:t>
              </w:r>
              <w:r w:rsidRPr="001C4998">
                <w:rPr>
                  <w:noProof/>
                  <w:lang w:val="en-US"/>
                </w:rPr>
                <w:t>, 20.</w:t>
              </w:r>
            </w:p>
            <w:p w14:paraId="2DFEC518" w14:textId="77777777" w:rsidR="001C4998" w:rsidRPr="001C4998" w:rsidRDefault="001C4998" w:rsidP="001C4998">
              <w:pPr>
                <w:ind w:left="720" w:hanging="720"/>
                <w:rPr>
                  <w:noProof/>
                  <w:lang w:val="en-US"/>
                </w:rPr>
              </w:pPr>
              <w:r w:rsidRPr="001C4998">
                <w:rPr>
                  <w:noProof/>
                  <w:lang w:val="en-US"/>
                </w:rPr>
                <w:t xml:space="preserve">Welsh Government . (2017, October 19). </w:t>
              </w:r>
              <w:r w:rsidRPr="001C4998">
                <w:rPr>
                  <w:i/>
                  <w:iCs/>
                  <w:noProof/>
                  <w:lang w:val="en-US"/>
                </w:rPr>
                <w:t>Local Authority Municipal Waste Management Report for Wales, 2016-17</w:t>
              </w:r>
              <w:r w:rsidRPr="001C4998">
                <w:rPr>
                  <w:noProof/>
                  <w:lang w:val="en-US"/>
                </w:rPr>
                <w:t>. Retrieved from Statistics for Wales : https://gov.wales/sites/default/files/statistics-and-research/2019-01/171019-local-authority-municipal-waste-management-2016-17-en.pdf</w:t>
              </w:r>
            </w:p>
            <w:p w14:paraId="21DBEEF4" w14:textId="77777777" w:rsidR="001C4998" w:rsidRPr="001C4998" w:rsidRDefault="001C4998" w:rsidP="001C4998">
              <w:pPr>
                <w:ind w:left="720" w:hanging="720"/>
                <w:rPr>
                  <w:noProof/>
                  <w:lang w:val="en-US"/>
                </w:rPr>
              </w:pPr>
              <w:r w:rsidRPr="001C4998">
                <w:rPr>
                  <w:noProof/>
                  <w:lang w:val="en-US"/>
                </w:rPr>
                <w:t xml:space="preserve">Welsh Government . (2020). </w:t>
              </w:r>
              <w:r w:rsidRPr="001C4998">
                <w:rPr>
                  <w:i/>
                  <w:iCs/>
                  <w:noProof/>
                  <w:lang w:val="en-US"/>
                </w:rPr>
                <w:t>Beyond Recycling: A strategy to make the circular economy in Wales a reality.</w:t>
              </w:r>
              <w:r w:rsidRPr="001C4998">
                <w:rPr>
                  <w:noProof/>
                  <w:lang w:val="en-US"/>
                </w:rPr>
                <w:t xml:space="preserve"> Wales: The Welsh Government.</w:t>
              </w:r>
            </w:p>
            <w:p w14:paraId="0D6ADA30" w14:textId="77777777" w:rsidR="001C4998" w:rsidRPr="001C4998" w:rsidRDefault="001C4998" w:rsidP="001C4998">
              <w:pPr>
                <w:ind w:left="720" w:hanging="720"/>
                <w:rPr>
                  <w:noProof/>
                  <w:lang w:val="en-US"/>
                </w:rPr>
              </w:pPr>
              <w:r w:rsidRPr="001C4998">
                <w:rPr>
                  <w:noProof/>
                  <w:lang w:val="en-US"/>
                </w:rPr>
                <w:t xml:space="preserve">Welsh Government . (2020, April 24). </w:t>
              </w:r>
              <w:r w:rsidRPr="001C4998">
                <w:rPr>
                  <w:i/>
                  <w:iCs/>
                  <w:noProof/>
                  <w:lang w:val="en-US"/>
                </w:rPr>
                <w:t>Circular economy strategy</w:t>
              </w:r>
              <w:r w:rsidRPr="001C4998">
                <w:rPr>
                  <w:noProof/>
                  <w:lang w:val="en-US"/>
                </w:rPr>
                <w:t>. Retrieved from Welsh Government: https://gov.wales/circular-economy-strategy</w:t>
              </w:r>
            </w:p>
            <w:p w14:paraId="57412B38" w14:textId="77777777" w:rsidR="001C4998" w:rsidRPr="001C4998" w:rsidRDefault="001C4998" w:rsidP="001C4998">
              <w:pPr>
                <w:ind w:left="720" w:hanging="720"/>
                <w:rPr>
                  <w:noProof/>
                  <w:lang w:val="en-US"/>
                </w:rPr>
              </w:pPr>
              <w:r w:rsidRPr="001C4998">
                <w:rPr>
                  <w:noProof/>
                  <w:lang w:val="en-US"/>
                </w:rPr>
                <w:t xml:space="preserve">Woiceshyn, J., &amp; Daellenbach, U. (2018). Evaluating Inductive versus Deductive Research in Management Studies: Implications for Authors, Editors, and Reviewers. </w:t>
              </w:r>
              <w:r w:rsidRPr="001C4998">
                <w:rPr>
                  <w:i/>
                  <w:iCs/>
                  <w:noProof/>
                  <w:lang w:val="en-US"/>
                </w:rPr>
                <w:t>Qualitative Research in Organizations and Management An International Journal</w:t>
              </w:r>
              <w:r w:rsidRPr="001C4998">
                <w:rPr>
                  <w:noProof/>
                  <w:lang w:val="en-US"/>
                </w:rPr>
                <w:t>, 1-28.</w:t>
              </w:r>
            </w:p>
            <w:p w14:paraId="7A23DDA1" w14:textId="77777777" w:rsidR="001C4998" w:rsidRPr="001C4998" w:rsidRDefault="001C4998" w:rsidP="001C4998">
              <w:pPr>
                <w:ind w:left="720" w:hanging="720"/>
                <w:rPr>
                  <w:noProof/>
                  <w:lang w:val="en-US"/>
                </w:rPr>
              </w:pPr>
              <w:r w:rsidRPr="001C4998">
                <w:rPr>
                  <w:noProof/>
                  <w:lang w:val="en-US"/>
                </w:rPr>
                <w:t xml:space="preserve">Wood, C., &amp; Border, P. (2019, July 02). </w:t>
              </w:r>
              <w:r w:rsidRPr="001C4998">
                <w:rPr>
                  <w:i/>
                  <w:iCs/>
                  <w:noProof/>
                  <w:lang w:val="en-US"/>
                </w:rPr>
                <w:t>Plastic Food Packaging Waste</w:t>
              </w:r>
              <w:r w:rsidRPr="001C4998">
                <w:rPr>
                  <w:noProof/>
                  <w:lang w:val="en-US"/>
                </w:rPr>
                <w:t>. Retrieved from UK Parliament: https://post.parliament.uk/research-briefings/post-pn-0605/</w:t>
              </w:r>
            </w:p>
            <w:p w14:paraId="4CFA64F8" w14:textId="77777777" w:rsidR="001C4998" w:rsidRPr="001C4998" w:rsidRDefault="001C4998" w:rsidP="001C4998">
              <w:pPr>
                <w:ind w:left="720" w:hanging="720"/>
                <w:rPr>
                  <w:noProof/>
                  <w:lang w:val="en-US"/>
                </w:rPr>
              </w:pPr>
              <w:r w:rsidRPr="001C4998">
                <w:rPr>
                  <w:noProof/>
                  <w:lang w:val="en-US"/>
                </w:rPr>
                <w:t xml:space="preserve">Zekiri, J., &amp; Hasani , V. (2015). THE ROLE AND IMPACT OF THE PACKAGING EFFECT ON CONSUMER BUYING BEHAVIOUR. </w:t>
              </w:r>
              <w:r w:rsidRPr="001C4998">
                <w:rPr>
                  <w:i/>
                  <w:iCs/>
                  <w:noProof/>
                  <w:lang w:val="en-US"/>
                </w:rPr>
                <w:t xml:space="preserve">Special Issue </w:t>
              </w:r>
              <w:r w:rsidRPr="001C4998">
                <w:rPr>
                  <w:noProof/>
                  <w:lang w:val="en-US"/>
                </w:rPr>
                <w:t>, 232-240.</w:t>
              </w:r>
            </w:p>
            <w:p w14:paraId="3D00651F" w14:textId="77777777" w:rsidR="001C4998" w:rsidRPr="001C4998" w:rsidRDefault="001C4998" w:rsidP="001C4998">
              <w:pPr>
                <w:jc w:val="both"/>
              </w:pPr>
              <w:r w:rsidRPr="001C4998">
                <w:rPr>
                  <w:b/>
                  <w:bCs/>
                  <w:noProof/>
                </w:rPr>
                <w:fldChar w:fldCharType="end"/>
              </w:r>
            </w:p>
          </w:sdtContent>
        </w:sdt>
      </w:sdtContent>
    </w:sdt>
    <w:p w14:paraId="533426BC" w14:textId="77777777" w:rsidR="001C4998" w:rsidRPr="001C4998" w:rsidRDefault="001C4998" w:rsidP="001C4998">
      <w:pPr>
        <w:jc w:val="both"/>
        <w:rPr>
          <w:rFonts w:ascii="Arial" w:hAnsi="Arial" w:cs="Arial"/>
          <w:b/>
          <w:bCs/>
          <w:sz w:val="24"/>
          <w:szCs w:val="24"/>
          <w:u w:val="single"/>
        </w:rPr>
      </w:pPr>
    </w:p>
    <w:p w14:paraId="12BED749" w14:textId="77777777" w:rsidR="001C4998" w:rsidRPr="001C4998" w:rsidRDefault="001C4998" w:rsidP="001C4998">
      <w:pPr>
        <w:jc w:val="both"/>
        <w:rPr>
          <w:rFonts w:ascii="Arial" w:hAnsi="Arial" w:cs="Arial"/>
          <w:b/>
          <w:bCs/>
          <w:sz w:val="28"/>
          <w:szCs w:val="28"/>
          <w:u w:val="single"/>
        </w:rPr>
      </w:pPr>
      <w:r w:rsidRPr="001C4998">
        <w:rPr>
          <w:rFonts w:ascii="Arial" w:hAnsi="Arial" w:cs="Arial"/>
          <w:b/>
          <w:bCs/>
          <w:sz w:val="28"/>
          <w:szCs w:val="28"/>
          <w:u w:val="single"/>
        </w:rPr>
        <w:t>Appendices</w:t>
      </w:r>
    </w:p>
    <w:p w14:paraId="3E55CEF5" w14:textId="77777777" w:rsidR="001C4998" w:rsidRPr="001C4998" w:rsidRDefault="001C4998" w:rsidP="001C4998">
      <w:pPr>
        <w:jc w:val="both"/>
        <w:rPr>
          <w:rFonts w:ascii="Arial" w:hAnsi="Arial" w:cs="Arial"/>
          <w:b/>
          <w:bCs/>
          <w:sz w:val="28"/>
          <w:szCs w:val="28"/>
          <w:u w:val="single"/>
        </w:rPr>
      </w:pPr>
      <w:r w:rsidRPr="001C4998">
        <w:rPr>
          <w:rFonts w:ascii="Arial" w:hAnsi="Arial" w:cs="Arial"/>
          <w:b/>
          <w:bCs/>
          <w:sz w:val="28"/>
          <w:szCs w:val="28"/>
          <w:u w:val="single"/>
        </w:rPr>
        <w:t xml:space="preserve"> </w:t>
      </w:r>
    </w:p>
    <w:p w14:paraId="3E2DACF6" w14:textId="77777777" w:rsidR="001C4998" w:rsidRPr="001C4998" w:rsidRDefault="001C4998" w:rsidP="001C4998">
      <w:pPr>
        <w:jc w:val="both"/>
        <w:rPr>
          <w:rFonts w:ascii="Arial" w:hAnsi="Arial" w:cs="Arial"/>
          <w:b/>
          <w:bCs/>
          <w:sz w:val="24"/>
          <w:szCs w:val="24"/>
          <w:highlight w:val="yellow"/>
          <w:u w:val="single"/>
        </w:rPr>
      </w:pPr>
    </w:p>
    <w:p w14:paraId="79513560" w14:textId="77777777" w:rsidR="001C4998" w:rsidRPr="001C4998" w:rsidRDefault="001C4998" w:rsidP="001C4998">
      <w:pPr>
        <w:jc w:val="both"/>
        <w:rPr>
          <w:rFonts w:ascii="Arial" w:hAnsi="Arial" w:cs="Arial"/>
          <w:b/>
          <w:bCs/>
          <w:sz w:val="24"/>
          <w:szCs w:val="24"/>
          <w:highlight w:val="yellow"/>
          <w:u w:val="single"/>
        </w:rPr>
      </w:pPr>
    </w:p>
    <w:p w14:paraId="3B79A62D" w14:textId="77777777" w:rsidR="001C4998" w:rsidRPr="001C4998" w:rsidRDefault="001C4998" w:rsidP="001C4998">
      <w:pPr>
        <w:jc w:val="both"/>
        <w:rPr>
          <w:rFonts w:ascii="Arial" w:hAnsi="Arial" w:cs="Arial"/>
          <w:b/>
          <w:bCs/>
          <w:sz w:val="24"/>
          <w:szCs w:val="24"/>
          <w:highlight w:val="yellow"/>
          <w:u w:val="single"/>
        </w:rPr>
      </w:pPr>
    </w:p>
    <w:p w14:paraId="44E8E164" w14:textId="77777777" w:rsidR="001C4998" w:rsidRPr="001C4998" w:rsidRDefault="001C4998" w:rsidP="001C4998">
      <w:pPr>
        <w:jc w:val="both"/>
        <w:rPr>
          <w:rFonts w:ascii="Arial" w:hAnsi="Arial" w:cs="Arial"/>
          <w:b/>
          <w:bCs/>
          <w:sz w:val="24"/>
          <w:szCs w:val="24"/>
          <w:highlight w:val="yellow"/>
          <w:u w:val="single"/>
        </w:rPr>
      </w:pPr>
    </w:p>
    <w:p w14:paraId="351B9963" w14:textId="77777777" w:rsidR="001C4998" w:rsidRPr="001C4998" w:rsidRDefault="001C4998" w:rsidP="001C4998">
      <w:pPr>
        <w:jc w:val="both"/>
        <w:rPr>
          <w:rFonts w:ascii="Arial" w:hAnsi="Arial" w:cs="Arial"/>
          <w:b/>
          <w:bCs/>
          <w:sz w:val="24"/>
          <w:szCs w:val="24"/>
          <w:highlight w:val="yellow"/>
          <w:u w:val="single"/>
        </w:rPr>
      </w:pPr>
    </w:p>
    <w:p w14:paraId="7ED83F8E" w14:textId="77777777" w:rsidR="001C4998" w:rsidRPr="001C4998" w:rsidRDefault="001C4998" w:rsidP="001C4998">
      <w:pPr>
        <w:jc w:val="both"/>
        <w:rPr>
          <w:rFonts w:ascii="Arial" w:hAnsi="Arial" w:cs="Arial"/>
          <w:b/>
          <w:bCs/>
          <w:sz w:val="24"/>
          <w:szCs w:val="24"/>
          <w:highlight w:val="yellow"/>
          <w:u w:val="single"/>
        </w:rPr>
      </w:pPr>
    </w:p>
    <w:p w14:paraId="490B2D8F" w14:textId="77777777" w:rsidR="001C4998" w:rsidRPr="001C4998" w:rsidRDefault="001C4998" w:rsidP="001C4998">
      <w:pPr>
        <w:jc w:val="both"/>
        <w:rPr>
          <w:rFonts w:ascii="Arial" w:hAnsi="Arial" w:cs="Arial"/>
          <w:b/>
          <w:bCs/>
          <w:sz w:val="24"/>
          <w:szCs w:val="24"/>
          <w:highlight w:val="yellow"/>
          <w:u w:val="single"/>
        </w:rPr>
      </w:pPr>
    </w:p>
    <w:p w14:paraId="4CDFB445" w14:textId="77777777" w:rsidR="001C4998" w:rsidRPr="001C4998" w:rsidRDefault="001C4998" w:rsidP="001C4998">
      <w:pPr>
        <w:jc w:val="both"/>
        <w:rPr>
          <w:rFonts w:ascii="Arial" w:hAnsi="Arial" w:cs="Arial"/>
          <w:b/>
          <w:bCs/>
          <w:sz w:val="24"/>
          <w:szCs w:val="24"/>
          <w:highlight w:val="yellow"/>
          <w:u w:val="single"/>
        </w:rPr>
      </w:pPr>
    </w:p>
    <w:p w14:paraId="3D13956E" w14:textId="77777777" w:rsidR="001C4998" w:rsidRPr="001C4998" w:rsidRDefault="001C4998" w:rsidP="001C4998">
      <w:pPr>
        <w:jc w:val="both"/>
        <w:rPr>
          <w:rFonts w:ascii="Arial" w:hAnsi="Arial" w:cs="Arial"/>
          <w:b/>
          <w:bCs/>
          <w:sz w:val="24"/>
          <w:szCs w:val="24"/>
          <w:highlight w:val="yellow"/>
          <w:u w:val="single"/>
        </w:rPr>
      </w:pPr>
    </w:p>
    <w:p w14:paraId="3358790D" w14:textId="77777777" w:rsidR="001C4998" w:rsidRPr="001C4998" w:rsidRDefault="001C4998" w:rsidP="001C4998">
      <w:pPr>
        <w:jc w:val="both"/>
        <w:rPr>
          <w:rFonts w:ascii="Arial" w:hAnsi="Arial" w:cs="Arial"/>
          <w:b/>
          <w:bCs/>
          <w:sz w:val="24"/>
          <w:szCs w:val="24"/>
          <w:highlight w:val="yellow"/>
          <w:u w:val="single"/>
        </w:rPr>
      </w:pPr>
    </w:p>
    <w:p w14:paraId="6428A443" w14:textId="77777777" w:rsidR="001C4998" w:rsidRPr="001C4998" w:rsidRDefault="001C4998" w:rsidP="001C4998">
      <w:pPr>
        <w:jc w:val="both"/>
        <w:rPr>
          <w:rFonts w:ascii="Arial" w:hAnsi="Arial" w:cs="Arial"/>
          <w:b/>
          <w:bCs/>
          <w:sz w:val="24"/>
          <w:szCs w:val="24"/>
          <w:highlight w:val="yellow"/>
          <w:u w:val="single"/>
        </w:rPr>
      </w:pPr>
    </w:p>
    <w:p w14:paraId="0632958E" w14:textId="77777777" w:rsidR="001C4998" w:rsidRPr="001C4998" w:rsidRDefault="001C4998" w:rsidP="001C4998">
      <w:pPr>
        <w:jc w:val="both"/>
        <w:rPr>
          <w:rFonts w:ascii="Arial" w:hAnsi="Arial" w:cs="Arial"/>
          <w:b/>
          <w:bCs/>
          <w:sz w:val="24"/>
          <w:szCs w:val="24"/>
          <w:highlight w:val="yellow"/>
          <w:u w:val="single"/>
        </w:rPr>
      </w:pPr>
    </w:p>
    <w:p w14:paraId="5DA01BB0" w14:textId="77777777" w:rsidR="001C4998" w:rsidRPr="001C4998" w:rsidRDefault="001C4998" w:rsidP="001C4998">
      <w:pPr>
        <w:jc w:val="both"/>
        <w:rPr>
          <w:rFonts w:ascii="Arial" w:hAnsi="Arial" w:cs="Arial"/>
          <w:b/>
          <w:bCs/>
          <w:sz w:val="24"/>
          <w:szCs w:val="24"/>
          <w:highlight w:val="yellow"/>
          <w:u w:val="single"/>
        </w:rPr>
      </w:pPr>
    </w:p>
    <w:p w14:paraId="62530421" w14:textId="77777777" w:rsidR="001C4998" w:rsidRPr="001C4998" w:rsidRDefault="001C4998" w:rsidP="001C4998">
      <w:pPr>
        <w:jc w:val="both"/>
        <w:rPr>
          <w:rFonts w:ascii="Arial" w:hAnsi="Arial" w:cs="Arial"/>
          <w:b/>
          <w:bCs/>
          <w:sz w:val="24"/>
          <w:szCs w:val="24"/>
          <w:highlight w:val="yellow"/>
          <w:u w:val="single"/>
        </w:rPr>
      </w:pPr>
    </w:p>
    <w:p w14:paraId="25D253FC" w14:textId="77777777" w:rsidR="001C4998" w:rsidRPr="001C4998" w:rsidRDefault="001C4998" w:rsidP="001C4998">
      <w:pPr>
        <w:jc w:val="both"/>
        <w:rPr>
          <w:rFonts w:ascii="Arial" w:hAnsi="Arial" w:cs="Arial"/>
          <w:b/>
          <w:bCs/>
          <w:sz w:val="24"/>
          <w:szCs w:val="24"/>
          <w:u w:val="single"/>
        </w:rPr>
      </w:pPr>
      <w:r w:rsidRPr="001C4998">
        <w:rPr>
          <w:rFonts w:ascii="Arial" w:hAnsi="Arial" w:cs="Arial"/>
          <w:b/>
          <w:bCs/>
          <w:sz w:val="24"/>
          <w:szCs w:val="24"/>
          <w:highlight w:val="yellow"/>
          <w:u w:val="single"/>
        </w:rPr>
        <w:t>Appendix X</w:t>
      </w:r>
    </w:p>
    <w:p w14:paraId="10ECB6E7" w14:textId="77777777" w:rsidR="001C4998" w:rsidRPr="001C4998" w:rsidRDefault="001C4998" w:rsidP="001C4998">
      <w:pPr>
        <w:jc w:val="both"/>
        <w:rPr>
          <w:rFonts w:ascii="Arial" w:hAnsi="Arial" w:cs="Arial"/>
          <w:sz w:val="24"/>
          <w:szCs w:val="24"/>
          <w:u w:val="single"/>
        </w:rPr>
      </w:pPr>
      <w:r w:rsidRPr="001C4998">
        <w:rPr>
          <w:rFonts w:ascii="Arial" w:hAnsi="Arial" w:cs="Arial"/>
          <w:sz w:val="24"/>
          <w:szCs w:val="24"/>
          <w:u w:val="single"/>
        </w:rPr>
        <w:t>Pricing of zero-waste products in comparison to supermarkets</w:t>
      </w:r>
    </w:p>
    <w:p w14:paraId="643172EA" w14:textId="77777777" w:rsidR="001C4998" w:rsidRPr="001C4998" w:rsidRDefault="001C4998" w:rsidP="001C4998">
      <w:pPr>
        <w:jc w:val="both"/>
      </w:pPr>
    </w:p>
    <w:tbl>
      <w:tblPr>
        <w:tblStyle w:val="TableGrid"/>
        <w:tblW w:w="10348" w:type="dxa"/>
        <w:tblInd w:w="-572" w:type="dxa"/>
        <w:tblLook w:val="04A0" w:firstRow="1" w:lastRow="0" w:firstColumn="1" w:lastColumn="0" w:noHBand="0" w:noVBand="1"/>
      </w:tblPr>
      <w:tblGrid>
        <w:gridCol w:w="4321"/>
        <w:gridCol w:w="3940"/>
        <w:gridCol w:w="2087"/>
      </w:tblGrid>
      <w:tr w:rsidR="001C4998" w:rsidRPr="001C4998" w14:paraId="7ABF3B13" w14:textId="77777777" w:rsidTr="005B38DD">
        <w:tc>
          <w:tcPr>
            <w:tcW w:w="4321" w:type="dxa"/>
          </w:tcPr>
          <w:p w14:paraId="58126149" w14:textId="77777777" w:rsidR="001C4998" w:rsidRPr="001C4998" w:rsidRDefault="001C4998" w:rsidP="001C4998">
            <w:pPr>
              <w:jc w:val="center"/>
              <w:rPr>
                <w:rFonts w:ascii="Arial" w:hAnsi="Arial" w:cs="Arial"/>
                <w:b/>
                <w:bCs/>
                <w:sz w:val="28"/>
                <w:szCs w:val="28"/>
                <w:u w:val="single"/>
              </w:rPr>
            </w:pPr>
            <w:r w:rsidRPr="001C4998">
              <w:rPr>
                <w:rFonts w:ascii="Arial" w:hAnsi="Arial" w:cs="Arial"/>
                <w:b/>
                <w:bCs/>
                <w:sz w:val="28"/>
                <w:szCs w:val="28"/>
                <w:u w:val="single"/>
              </w:rPr>
              <w:t>Zero- waste stores</w:t>
            </w:r>
          </w:p>
          <w:p w14:paraId="542B0509" w14:textId="77777777" w:rsidR="001C4998" w:rsidRPr="001C4998" w:rsidRDefault="001C4998" w:rsidP="001C4998">
            <w:pPr>
              <w:rPr>
                <w:rFonts w:ascii="Arial" w:hAnsi="Arial" w:cs="Arial"/>
                <w:b/>
                <w:bCs/>
                <w:sz w:val="28"/>
                <w:szCs w:val="28"/>
                <w:u w:val="single"/>
              </w:rPr>
            </w:pPr>
          </w:p>
        </w:tc>
        <w:tc>
          <w:tcPr>
            <w:tcW w:w="3940" w:type="dxa"/>
          </w:tcPr>
          <w:p w14:paraId="116D0A1B" w14:textId="77777777" w:rsidR="001C4998" w:rsidRPr="001C4998" w:rsidRDefault="001C4998" w:rsidP="001C4998">
            <w:pPr>
              <w:jc w:val="center"/>
              <w:rPr>
                <w:rFonts w:ascii="Arial" w:hAnsi="Arial" w:cs="Arial"/>
                <w:b/>
                <w:bCs/>
                <w:sz w:val="28"/>
                <w:szCs w:val="28"/>
                <w:u w:val="single"/>
              </w:rPr>
            </w:pPr>
            <w:r w:rsidRPr="001C4998">
              <w:rPr>
                <w:rFonts w:ascii="Arial" w:hAnsi="Arial" w:cs="Arial"/>
                <w:b/>
                <w:bCs/>
                <w:sz w:val="28"/>
                <w:szCs w:val="28"/>
                <w:u w:val="single"/>
              </w:rPr>
              <w:t>Supermarket (Tesco)</w:t>
            </w:r>
          </w:p>
          <w:p w14:paraId="1F296D80" w14:textId="77777777" w:rsidR="001C4998" w:rsidRPr="001C4998" w:rsidRDefault="001C4998" w:rsidP="001C4998">
            <w:pPr>
              <w:jc w:val="center"/>
              <w:rPr>
                <w:rFonts w:ascii="Arial" w:hAnsi="Arial" w:cs="Arial"/>
                <w:b/>
                <w:bCs/>
                <w:sz w:val="28"/>
                <w:szCs w:val="28"/>
                <w:u w:val="single"/>
              </w:rPr>
            </w:pPr>
          </w:p>
        </w:tc>
        <w:tc>
          <w:tcPr>
            <w:tcW w:w="2087" w:type="dxa"/>
          </w:tcPr>
          <w:p w14:paraId="135A8A1D" w14:textId="77777777" w:rsidR="001C4998" w:rsidRPr="001C4998" w:rsidRDefault="001C4998" w:rsidP="001C4998">
            <w:pPr>
              <w:jc w:val="center"/>
              <w:rPr>
                <w:rFonts w:ascii="Arial" w:hAnsi="Arial" w:cs="Arial"/>
                <w:b/>
                <w:bCs/>
                <w:sz w:val="28"/>
                <w:szCs w:val="28"/>
                <w:u w:val="single"/>
              </w:rPr>
            </w:pPr>
            <w:r w:rsidRPr="001C4998">
              <w:rPr>
                <w:rFonts w:ascii="Arial" w:hAnsi="Arial" w:cs="Arial"/>
                <w:b/>
                <w:bCs/>
                <w:sz w:val="28"/>
                <w:szCs w:val="28"/>
                <w:u w:val="single"/>
              </w:rPr>
              <w:t>Price comparison</w:t>
            </w:r>
          </w:p>
          <w:p w14:paraId="1371405F" w14:textId="77777777" w:rsidR="001C4998" w:rsidRPr="001C4998" w:rsidRDefault="001C4998" w:rsidP="001C4998">
            <w:pPr>
              <w:jc w:val="center"/>
              <w:rPr>
                <w:rFonts w:ascii="Arial" w:hAnsi="Arial" w:cs="Arial"/>
                <w:b/>
                <w:bCs/>
                <w:sz w:val="28"/>
                <w:szCs w:val="28"/>
                <w:u w:val="single"/>
              </w:rPr>
            </w:pPr>
          </w:p>
        </w:tc>
      </w:tr>
      <w:tr w:rsidR="001C4998" w:rsidRPr="001C4998" w14:paraId="20B3BBF8" w14:textId="77777777" w:rsidTr="005B38DD">
        <w:tc>
          <w:tcPr>
            <w:tcW w:w="4321" w:type="dxa"/>
          </w:tcPr>
          <w:p w14:paraId="154A3B72" w14:textId="77777777" w:rsidR="001C4998" w:rsidRPr="001C4998" w:rsidRDefault="001C4998" w:rsidP="001C4998"/>
          <w:p w14:paraId="5BD73B7C" w14:textId="77777777" w:rsidR="001C4998" w:rsidRPr="001C4998" w:rsidRDefault="001C4998" w:rsidP="001C4998">
            <w:r w:rsidRPr="001C4998">
              <w:rPr>
                <w:noProof/>
              </w:rPr>
              <w:drawing>
                <wp:anchor distT="0" distB="0" distL="114300" distR="114300" simplePos="0" relativeHeight="251667456" behindDoc="0" locked="0" layoutInCell="1" allowOverlap="1" wp14:anchorId="023EDF3B" wp14:editId="4106855E">
                  <wp:simplePos x="0" y="0"/>
                  <wp:positionH relativeFrom="column">
                    <wp:posOffset>32764</wp:posOffset>
                  </wp:positionH>
                  <wp:positionV relativeFrom="paragraph">
                    <wp:posOffset>93692</wp:posOffset>
                  </wp:positionV>
                  <wp:extent cx="2555631" cy="2068937"/>
                  <wp:effectExtent l="0" t="0" r="0" b="7620"/>
                  <wp:wrapNone/>
                  <wp:docPr id="60" name="Picture 60" descr="A group of glass j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group of glass jars&#10;&#10;Description automatically generated with low confidence"/>
                          <pic:cNvPicPr>
                            <a:picLocks noChangeAspect="1" noChangeArrowheads="1"/>
                          </pic:cNvPicPr>
                        </pic:nvPicPr>
                        <pic:blipFill rotWithShape="1">
                          <a:blip r:embed="rId43">
                            <a:extLst>
                              <a:ext uri="{28A0092B-C50C-407E-A947-70E740481C1C}">
                                <a14:useLocalDpi xmlns:a14="http://schemas.microsoft.com/office/drawing/2010/main" val="0"/>
                              </a:ext>
                            </a:extLst>
                          </a:blip>
                          <a:srcRect l="2255" r="5853"/>
                          <a:stretch/>
                        </pic:blipFill>
                        <pic:spPr bwMode="auto">
                          <a:xfrm>
                            <a:off x="0" y="0"/>
                            <a:ext cx="2555631" cy="20689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11F14A" w14:textId="77777777" w:rsidR="001C4998" w:rsidRPr="001C4998" w:rsidRDefault="001C4998" w:rsidP="001C4998"/>
          <w:p w14:paraId="2A629DA5" w14:textId="77777777" w:rsidR="001C4998" w:rsidRPr="001C4998" w:rsidRDefault="001C4998" w:rsidP="001C4998"/>
          <w:p w14:paraId="24467CDD" w14:textId="77777777" w:rsidR="001C4998" w:rsidRPr="001C4998" w:rsidRDefault="001C4998" w:rsidP="001C4998"/>
          <w:p w14:paraId="3F30ED6C" w14:textId="77777777" w:rsidR="001C4998" w:rsidRPr="001C4998" w:rsidRDefault="001C4998" w:rsidP="001C4998"/>
          <w:p w14:paraId="5311187B" w14:textId="77777777" w:rsidR="001C4998" w:rsidRPr="001C4998" w:rsidRDefault="001C4998" w:rsidP="001C4998"/>
          <w:p w14:paraId="51E51521" w14:textId="77777777" w:rsidR="001C4998" w:rsidRPr="001C4998" w:rsidRDefault="001C4998" w:rsidP="001C4998"/>
          <w:p w14:paraId="5C6862C9" w14:textId="77777777" w:rsidR="001C4998" w:rsidRPr="001C4998" w:rsidRDefault="001C4998" w:rsidP="001C4998"/>
          <w:p w14:paraId="2BA2A405" w14:textId="77777777" w:rsidR="001C4998" w:rsidRPr="001C4998" w:rsidRDefault="001C4998" w:rsidP="001C4998"/>
          <w:p w14:paraId="197B15FB" w14:textId="77777777" w:rsidR="001C4998" w:rsidRPr="001C4998" w:rsidRDefault="001C4998" w:rsidP="001C4998"/>
          <w:p w14:paraId="22070092" w14:textId="77777777" w:rsidR="001C4998" w:rsidRPr="001C4998" w:rsidRDefault="001C4998" w:rsidP="001C4998"/>
        </w:tc>
        <w:tc>
          <w:tcPr>
            <w:tcW w:w="3940" w:type="dxa"/>
          </w:tcPr>
          <w:p w14:paraId="01ADB856" w14:textId="77777777" w:rsidR="001C4998" w:rsidRPr="001C4998" w:rsidRDefault="001C4998" w:rsidP="001C4998">
            <w:r w:rsidRPr="001C4998">
              <w:rPr>
                <w:noProof/>
              </w:rPr>
              <w:drawing>
                <wp:anchor distT="0" distB="0" distL="114300" distR="114300" simplePos="0" relativeHeight="251668480" behindDoc="0" locked="0" layoutInCell="1" allowOverlap="1" wp14:anchorId="32374410" wp14:editId="0D3AED49">
                  <wp:simplePos x="0" y="0"/>
                  <wp:positionH relativeFrom="column">
                    <wp:posOffset>517071</wp:posOffset>
                  </wp:positionH>
                  <wp:positionV relativeFrom="paragraph">
                    <wp:posOffset>119033</wp:posOffset>
                  </wp:positionV>
                  <wp:extent cx="1383665" cy="2908300"/>
                  <wp:effectExtent l="0" t="0" r="6985" b="6350"/>
                  <wp:wrapNone/>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83665" cy="2908300"/>
                          </a:xfrm>
                          <a:prstGeom prst="rect">
                            <a:avLst/>
                          </a:prstGeom>
                          <a:noFill/>
                        </pic:spPr>
                      </pic:pic>
                    </a:graphicData>
                  </a:graphic>
                  <wp14:sizeRelH relativeFrom="page">
                    <wp14:pctWidth>0</wp14:pctWidth>
                  </wp14:sizeRelH>
                  <wp14:sizeRelV relativeFrom="page">
                    <wp14:pctHeight>0</wp14:pctHeight>
                  </wp14:sizeRelV>
                </wp:anchor>
              </w:drawing>
            </w:r>
          </w:p>
          <w:p w14:paraId="00855FD0" w14:textId="77777777" w:rsidR="001C4998" w:rsidRPr="001C4998" w:rsidRDefault="001C4998" w:rsidP="001C4998"/>
          <w:p w14:paraId="17B95442" w14:textId="77777777" w:rsidR="001C4998" w:rsidRPr="001C4998" w:rsidRDefault="001C4998" w:rsidP="001C4998"/>
          <w:p w14:paraId="3BE21A19" w14:textId="77777777" w:rsidR="001C4998" w:rsidRPr="001C4998" w:rsidRDefault="001C4998" w:rsidP="001C4998"/>
          <w:p w14:paraId="6C100BA6" w14:textId="77777777" w:rsidR="001C4998" w:rsidRPr="001C4998" w:rsidRDefault="001C4998" w:rsidP="001C4998"/>
          <w:p w14:paraId="3E9BD82A" w14:textId="77777777" w:rsidR="001C4998" w:rsidRPr="001C4998" w:rsidRDefault="001C4998" w:rsidP="001C4998"/>
          <w:p w14:paraId="7BC09CA5" w14:textId="77777777" w:rsidR="001C4998" w:rsidRPr="001C4998" w:rsidRDefault="001C4998" w:rsidP="001C4998"/>
          <w:p w14:paraId="27465A88" w14:textId="77777777" w:rsidR="001C4998" w:rsidRPr="001C4998" w:rsidRDefault="001C4998" w:rsidP="001C4998"/>
          <w:p w14:paraId="510BDF28" w14:textId="77777777" w:rsidR="001C4998" w:rsidRPr="001C4998" w:rsidRDefault="001C4998" w:rsidP="001C4998"/>
          <w:p w14:paraId="4F7CF3DF" w14:textId="77777777" w:rsidR="001C4998" w:rsidRPr="001C4998" w:rsidRDefault="001C4998" w:rsidP="001C4998"/>
          <w:p w14:paraId="07A492E6" w14:textId="77777777" w:rsidR="001C4998" w:rsidRPr="001C4998" w:rsidRDefault="001C4998" w:rsidP="001C4998"/>
          <w:p w14:paraId="4FA42FB6" w14:textId="77777777" w:rsidR="001C4998" w:rsidRPr="001C4998" w:rsidRDefault="001C4998" w:rsidP="001C4998"/>
          <w:p w14:paraId="68C72EC2" w14:textId="77777777" w:rsidR="001C4998" w:rsidRPr="001C4998" w:rsidRDefault="001C4998" w:rsidP="001C4998"/>
          <w:p w14:paraId="3C59B9EB" w14:textId="77777777" w:rsidR="001C4998" w:rsidRPr="001C4998" w:rsidRDefault="001C4998" w:rsidP="001C4998"/>
          <w:p w14:paraId="593E465C" w14:textId="77777777" w:rsidR="001C4998" w:rsidRPr="001C4998" w:rsidRDefault="001C4998" w:rsidP="001C4998"/>
          <w:p w14:paraId="451E1708" w14:textId="77777777" w:rsidR="001C4998" w:rsidRPr="001C4998" w:rsidRDefault="001C4998" w:rsidP="001C4998"/>
          <w:p w14:paraId="2E665F0E" w14:textId="77777777" w:rsidR="001C4998" w:rsidRPr="001C4998" w:rsidRDefault="001C4998" w:rsidP="001C4998"/>
          <w:p w14:paraId="28596B10" w14:textId="77777777" w:rsidR="001C4998" w:rsidRPr="001C4998" w:rsidRDefault="001C4998" w:rsidP="001C4998"/>
          <w:p w14:paraId="096D0987" w14:textId="77777777" w:rsidR="001C4998" w:rsidRPr="001C4998" w:rsidRDefault="001C4998" w:rsidP="001C4998"/>
          <w:p w14:paraId="371322D0" w14:textId="77777777" w:rsidR="001C4998" w:rsidRPr="001C4998" w:rsidRDefault="001C4998" w:rsidP="001C4998"/>
        </w:tc>
        <w:tc>
          <w:tcPr>
            <w:tcW w:w="2087" w:type="dxa"/>
          </w:tcPr>
          <w:p w14:paraId="742B43D3"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100g of parsley – </w:t>
            </w:r>
          </w:p>
          <w:p w14:paraId="3AD5F3AF" w14:textId="77777777" w:rsidR="001C4998" w:rsidRPr="001C4998" w:rsidRDefault="001C4998" w:rsidP="001C4998">
            <w:pPr>
              <w:rPr>
                <w:rFonts w:ascii="Arial" w:hAnsi="Arial" w:cs="Arial"/>
                <w:sz w:val="20"/>
                <w:szCs w:val="20"/>
              </w:rPr>
            </w:pPr>
          </w:p>
          <w:p w14:paraId="3CF24822"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Zero-waste store - £2.00 </w:t>
            </w:r>
          </w:p>
          <w:p w14:paraId="35C605BC" w14:textId="77777777" w:rsidR="001C4998" w:rsidRPr="001C4998" w:rsidRDefault="001C4998" w:rsidP="001C4998">
            <w:pPr>
              <w:rPr>
                <w:rFonts w:ascii="Arial" w:hAnsi="Arial" w:cs="Arial"/>
                <w:sz w:val="20"/>
                <w:szCs w:val="20"/>
              </w:rPr>
            </w:pPr>
          </w:p>
          <w:p w14:paraId="08D6DEC8"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Tesco - £1.25 </w:t>
            </w:r>
          </w:p>
          <w:p w14:paraId="362D5E32" w14:textId="77777777" w:rsidR="001C4998" w:rsidRPr="001C4998" w:rsidRDefault="001C4998" w:rsidP="001C4998">
            <w:pPr>
              <w:rPr>
                <w:rFonts w:ascii="Arial" w:hAnsi="Arial" w:cs="Arial"/>
                <w:sz w:val="20"/>
                <w:szCs w:val="20"/>
              </w:rPr>
            </w:pPr>
          </w:p>
          <w:p w14:paraId="05837F35" w14:textId="77777777" w:rsidR="001C4998" w:rsidRPr="001C4998" w:rsidRDefault="001C4998" w:rsidP="001C4998">
            <w:pPr>
              <w:rPr>
                <w:b/>
                <w:bCs/>
              </w:rPr>
            </w:pPr>
            <w:r w:rsidRPr="001C4998">
              <w:rPr>
                <w:rFonts w:ascii="Arial" w:hAnsi="Arial" w:cs="Arial"/>
                <w:b/>
                <w:bCs/>
                <w:sz w:val="20"/>
                <w:szCs w:val="20"/>
              </w:rPr>
              <w:t>Tesco is 75p cheaper</w:t>
            </w:r>
          </w:p>
        </w:tc>
      </w:tr>
      <w:tr w:rsidR="001C4998" w:rsidRPr="001C4998" w14:paraId="65D3F37F" w14:textId="77777777" w:rsidTr="005B38DD">
        <w:tc>
          <w:tcPr>
            <w:tcW w:w="4321" w:type="dxa"/>
          </w:tcPr>
          <w:p w14:paraId="2A3ED6E9" w14:textId="77777777" w:rsidR="001C4998" w:rsidRPr="001C4998" w:rsidRDefault="001C4998" w:rsidP="001C4998"/>
          <w:p w14:paraId="47C77CDD" w14:textId="77777777" w:rsidR="001C4998" w:rsidRPr="001C4998" w:rsidRDefault="001C4998" w:rsidP="001C4998"/>
          <w:p w14:paraId="4B0E0A6B" w14:textId="77777777" w:rsidR="001C4998" w:rsidRPr="001C4998" w:rsidRDefault="001C4998" w:rsidP="001C4998">
            <w:r w:rsidRPr="001C4998">
              <w:rPr>
                <w:noProof/>
              </w:rPr>
              <w:drawing>
                <wp:anchor distT="0" distB="0" distL="114300" distR="114300" simplePos="0" relativeHeight="251669504" behindDoc="0" locked="0" layoutInCell="1" allowOverlap="1" wp14:anchorId="28ADCA56" wp14:editId="2E37FD4A">
                  <wp:simplePos x="0" y="0"/>
                  <wp:positionH relativeFrom="column">
                    <wp:posOffset>80451</wp:posOffset>
                  </wp:positionH>
                  <wp:positionV relativeFrom="paragraph">
                    <wp:posOffset>73367</wp:posOffset>
                  </wp:positionV>
                  <wp:extent cx="2484852" cy="2816479"/>
                  <wp:effectExtent l="0" t="0" r="0" b="3175"/>
                  <wp:wrapNone/>
                  <wp:docPr id="62" name="Picture 62" descr="A picture containing text, indoor, oven,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indoor, oven, tray&#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90877" cy="2823308"/>
                          </a:xfrm>
                          <a:prstGeom prst="rect">
                            <a:avLst/>
                          </a:prstGeom>
                          <a:noFill/>
                        </pic:spPr>
                      </pic:pic>
                    </a:graphicData>
                  </a:graphic>
                  <wp14:sizeRelH relativeFrom="page">
                    <wp14:pctWidth>0</wp14:pctWidth>
                  </wp14:sizeRelH>
                  <wp14:sizeRelV relativeFrom="page">
                    <wp14:pctHeight>0</wp14:pctHeight>
                  </wp14:sizeRelV>
                </wp:anchor>
              </w:drawing>
            </w:r>
          </w:p>
          <w:p w14:paraId="74B2866E" w14:textId="77777777" w:rsidR="001C4998" w:rsidRPr="001C4998" w:rsidRDefault="001C4998" w:rsidP="001C4998"/>
          <w:p w14:paraId="7FDC28D0" w14:textId="77777777" w:rsidR="001C4998" w:rsidRPr="001C4998" w:rsidRDefault="001C4998" w:rsidP="001C4998"/>
          <w:p w14:paraId="3C16A155" w14:textId="77777777" w:rsidR="001C4998" w:rsidRPr="001C4998" w:rsidRDefault="001C4998" w:rsidP="001C4998"/>
          <w:p w14:paraId="4B3817C4" w14:textId="77777777" w:rsidR="001C4998" w:rsidRPr="001C4998" w:rsidRDefault="001C4998" w:rsidP="001C4998"/>
          <w:p w14:paraId="41F48488" w14:textId="77777777" w:rsidR="001C4998" w:rsidRPr="001C4998" w:rsidRDefault="001C4998" w:rsidP="001C4998"/>
          <w:p w14:paraId="5C8D3670" w14:textId="77777777" w:rsidR="001C4998" w:rsidRPr="001C4998" w:rsidRDefault="001C4998" w:rsidP="001C4998"/>
          <w:p w14:paraId="306E4925" w14:textId="77777777" w:rsidR="001C4998" w:rsidRPr="001C4998" w:rsidRDefault="001C4998" w:rsidP="001C4998"/>
          <w:p w14:paraId="11F8DDD8" w14:textId="77777777" w:rsidR="001C4998" w:rsidRPr="001C4998" w:rsidRDefault="001C4998" w:rsidP="001C4998"/>
          <w:p w14:paraId="1363734D" w14:textId="77777777" w:rsidR="001C4998" w:rsidRPr="001C4998" w:rsidRDefault="001C4998" w:rsidP="001C4998"/>
          <w:p w14:paraId="694AFD8E" w14:textId="77777777" w:rsidR="001C4998" w:rsidRPr="001C4998" w:rsidRDefault="001C4998" w:rsidP="001C4998"/>
          <w:p w14:paraId="7CEE0D58" w14:textId="77777777" w:rsidR="001C4998" w:rsidRPr="001C4998" w:rsidRDefault="001C4998" w:rsidP="001C4998"/>
          <w:p w14:paraId="5382E43A" w14:textId="77777777" w:rsidR="001C4998" w:rsidRPr="001C4998" w:rsidRDefault="001C4998" w:rsidP="001C4998"/>
          <w:p w14:paraId="5F7A5744" w14:textId="77777777" w:rsidR="001C4998" w:rsidRPr="001C4998" w:rsidRDefault="001C4998" w:rsidP="001C4998"/>
          <w:p w14:paraId="7372AF81" w14:textId="77777777" w:rsidR="001C4998" w:rsidRPr="001C4998" w:rsidRDefault="001C4998" w:rsidP="001C4998"/>
          <w:p w14:paraId="11C3E5F9" w14:textId="77777777" w:rsidR="001C4998" w:rsidRPr="001C4998" w:rsidRDefault="001C4998" w:rsidP="001C4998"/>
          <w:p w14:paraId="235A298C" w14:textId="77777777" w:rsidR="001C4998" w:rsidRPr="001C4998" w:rsidRDefault="001C4998" w:rsidP="001C4998"/>
          <w:p w14:paraId="54F89A27" w14:textId="77777777" w:rsidR="001C4998" w:rsidRPr="001C4998" w:rsidRDefault="001C4998" w:rsidP="001C4998"/>
          <w:p w14:paraId="603EB025" w14:textId="77777777" w:rsidR="001C4998" w:rsidRPr="001C4998" w:rsidRDefault="001C4998" w:rsidP="001C4998"/>
          <w:p w14:paraId="5FF85D72" w14:textId="77777777" w:rsidR="001C4998" w:rsidRPr="001C4998" w:rsidRDefault="001C4998" w:rsidP="001C4998"/>
          <w:p w14:paraId="5625CEBB" w14:textId="77777777" w:rsidR="001C4998" w:rsidRPr="001C4998" w:rsidRDefault="001C4998" w:rsidP="001C4998"/>
        </w:tc>
        <w:tc>
          <w:tcPr>
            <w:tcW w:w="3940" w:type="dxa"/>
          </w:tcPr>
          <w:p w14:paraId="0378C07E" w14:textId="77777777" w:rsidR="001C4998" w:rsidRPr="001C4998" w:rsidRDefault="001C4998" w:rsidP="001C4998"/>
          <w:p w14:paraId="4A7D4C1C" w14:textId="77777777" w:rsidR="001C4998" w:rsidRPr="001C4998" w:rsidRDefault="001C4998" w:rsidP="001C4998">
            <w:r w:rsidRPr="001C4998">
              <w:rPr>
                <w:noProof/>
              </w:rPr>
              <w:drawing>
                <wp:anchor distT="0" distB="0" distL="114300" distR="114300" simplePos="0" relativeHeight="251670528" behindDoc="0" locked="0" layoutInCell="1" allowOverlap="1" wp14:anchorId="34FCD4A1" wp14:editId="6275E8AC">
                  <wp:simplePos x="0" y="0"/>
                  <wp:positionH relativeFrom="column">
                    <wp:posOffset>479425</wp:posOffset>
                  </wp:positionH>
                  <wp:positionV relativeFrom="paragraph">
                    <wp:posOffset>93980</wp:posOffset>
                  </wp:positionV>
                  <wp:extent cx="1630680" cy="3168282"/>
                  <wp:effectExtent l="0" t="0" r="7620" b="0"/>
                  <wp:wrapNone/>
                  <wp:docPr id="63" name="Picture 6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websit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30680" cy="3168282"/>
                          </a:xfrm>
                          <a:prstGeom prst="rect">
                            <a:avLst/>
                          </a:prstGeom>
                          <a:noFill/>
                        </pic:spPr>
                      </pic:pic>
                    </a:graphicData>
                  </a:graphic>
                  <wp14:sizeRelH relativeFrom="page">
                    <wp14:pctWidth>0</wp14:pctWidth>
                  </wp14:sizeRelH>
                  <wp14:sizeRelV relativeFrom="page">
                    <wp14:pctHeight>0</wp14:pctHeight>
                  </wp14:sizeRelV>
                </wp:anchor>
              </w:drawing>
            </w:r>
          </w:p>
          <w:p w14:paraId="43DD99B3" w14:textId="77777777" w:rsidR="001C4998" w:rsidRPr="001C4998" w:rsidRDefault="001C4998" w:rsidP="001C4998"/>
          <w:p w14:paraId="275E4577" w14:textId="77777777" w:rsidR="001C4998" w:rsidRPr="001C4998" w:rsidRDefault="001C4998" w:rsidP="001C4998"/>
          <w:p w14:paraId="669BAD1C" w14:textId="77777777" w:rsidR="001C4998" w:rsidRPr="001C4998" w:rsidRDefault="001C4998" w:rsidP="001C4998"/>
          <w:p w14:paraId="7D4D04ED" w14:textId="77777777" w:rsidR="001C4998" w:rsidRPr="001C4998" w:rsidRDefault="001C4998" w:rsidP="001C4998"/>
          <w:p w14:paraId="0EC2FEAC" w14:textId="77777777" w:rsidR="001C4998" w:rsidRPr="001C4998" w:rsidRDefault="001C4998" w:rsidP="001C4998"/>
          <w:p w14:paraId="69B0C8A6" w14:textId="77777777" w:rsidR="001C4998" w:rsidRPr="001C4998" w:rsidRDefault="001C4998" w:rsidP="001C4998"/>
          <w:p w14:paraId="3E0E830A" w14:textId="77777777" w:rsidR="001C4998" w:rsidRPr="001C4998" w:rsidRDefault="001C4998" w:rsidP="001C4998"/>
          <w:p w14:paraId="4DC5DE57" w14:textId="77777777" w:rsidR="001C4998" w:rsidRPr="001C4998" w:rsidRDefault="001C4998" w:rsidP="001C4998"/>
          <w:p w14:paraId="3AEF82ED" w14:textId="77777777" w:rsidR="001C4998" w:rsidRPr="001C4998" w:rsidRDefault="001C4998" w:rsidP="001C4998"/>
          <w:p w14:paraId="117E9757" w14:textId="77777777" w:rsidR="001C4998" w:rsidRPr="001C4998" w:rsidRDefault="001C4998" w:rsidP="001C4998"/>
          <w:p w14:paraId="4080A4E5" w14:textId="77777777" w:rsidR="001C4998" w:rsidRPr="001C4998" w:rsidRDefault="001C4998" w:rsidP="001C4998"/>
          <w:p w14:paraId="2242B930" w14:textId="77777777" w:rsidR="001C4998" w:rsidRPr="001C4998" w:rsidRDefault="001C4998" w:rsidP="001C4998"/>
          <w:p w14:paraId="74C731AA" w14:textId="77777777" w:rsidR="001C4998" w:rsidRPr="001C4998" w:rsidRDefault="001C4998" w:rsidP="001C4998"/>
          <w:p w14:paraId="18C92EB0" w14:textId="77777777" w:rsidR="001C4998" w:rsidRPr="001C4998" w:rsidRDefault="001C4998" w:rsidP="001C4998"/>
          <w:p w14:paraId="7910C703" w14:textId="77777777" w:rsidR="001C4998" w:rsidRPr="001C4998" w:rsidRDefault="001C4998" w:rsidP="001C4998"/>
          <w:p w14:paraId="13AFBD52" w14:textId="77777777" w:rsidR="001C4998" w:rsidRPr="001C4998" w:rsidRDefault="001C4998" w:rsidP="001C4998"/>
          <w:p w14:paraId="57FEB6BF" w14:textId="77777777" w:rsidR="001C4998" w:rsidRPr="001C4998" w:rsidRDefault="001C4998" w:rsidP="001C4998"/>
          <w:p w14:paraId="61B5B3EC" w14:textId="77777777" w:rsidR="001C4998" w:rsidRPr="001C4998" w:rsidRDefault="001C4998" w:rsidP="001C4998"/>
          <w:p w14:paraId="12C44C37" w14:textId="77777777" w:rsidR="001C4998" w:rsidRPr="001C4998" w:rsidRDefault="001C4998" w:rsidP="001C4998"/>
          <w:p w14:paraId="0FAC878A" w14:textId="77777777" w:rsidR="001C4998" w:rsidRPr="001C4998" w:rsidRDefault="001C4998" w:rsidP="001C4998"/>
        </w:tc>
        <w:tc>
          <w:tcPr>
            <w:tcW w:w="2087" w:type="dxa"/>
          </w:tcPr>
          <w:p w14:paraId="68D87D64" w14:textId="77777777" w:rsidR="001C4998" w:rsidRPr="001C4998" w:rsidRDefault="001C4998" w:rsidP="001C4998">
            <w:pPr>
              <w:rPr>
                <w:rFonts w:ascii="Arial" w:hAnsi="Arial" w:cs="Arial"/>
                <w:sz w:val="20"/>
                <w:szCs w:val="20"/>
              </w:rPr>
            </w:pPr>
            <w:r w:rsidRPr="001C4998">
              <w:rPr>
                <w:rFonts w:ascii="Arial" w:hAnsi="Arial" w:cs="Arial"/>
                <w:sz w:val="20"/>
                <w:szCs w:val="20"/>
              </w:rPr>
              <w:lastRenderedPageBreak/>
              <w:t xml:space="preserve">100g of macaroni – </w:t>
            </w:r>
          </w:p>
          <w:p w14:paraId="544F5160" w14:textId="77777777" w:rsidR="001C4998" w:rsidRPr="001C4998" w:rsidRDefault="001C4998" w:rsidP="001C4998">
            <w:pPr>
              <w:rPr>
                <w:rFonts w:ascii="Arial" w:hAnsi="Arial" w:cs="Arial"/>
                <w:sz w:val="20"/>
                <w:szCs w:val="20"/>
              </w:rPr>
            </w:pPr>
          </w:p>
          <w:p w14:paraId="01F1A6DF"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Zero-waste store – 18p </w:t>
            </w:r>
          </w:p>
          <w:p w14:paraId="2E9B6811" w14:textId="77777777" w:rsidR="001C4998" w:rsidRPr="001C4998" w:rsidRDefault="001C4998" w:rsidP="001C4998">
            <w:pPr>
              <w:rPr>
                <w:rFonts w:ascii="Arial" w:hAnsi="Arial" w:cs="Arial"/>
                <w:sz w:val="20"/>
                <w:szCs w:val="20"/>
              </w:rPr>
            </w:pPr>
          </w:p>
          <w:p w14:paraId="1AF430B8"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Tesco – 11p </w:t>
            </w:r>
          </w:p>
          <w:p w14:paraId="24FDB379" w14:textId="77777777" w:rsidR="001C4998" w:rsidRPr="001C4998" w:rsidRDefault="001C4998" w:rsidP="001C4998">
            <w:pPr>
              <w:rPr>
                <w:rFonts w:ascii="Arial" w:hAnsi="Arial" w:cs="Arial"/>
                <w:sz w:val="20"/>
                <w:szCs w:val="20"/>
              </w:rPr>
            </w:pPr>
          </w:p>
          <w:p w14:paraId="33DAFE60" w14:textId="77777777" w:rsidR="001C4998" w:rsidRPr="001C4998" w:rsidRDefault="001C4998" w:rsidP="001C4998">
            <w:pPr>
              <w:rPr>
                <w:rFonts w:ascii="Arial" w:hAnsi="Arial" w:cs="Arial"/>
                <w:sz w:val="20"/>
                <w:szCs w:val="20"/>
              </w:rPr>
            </w:pPr>
          </w:p>
          <w:p w14:paraId="735D8569" w14:textId="77777777" w:rsidR="001C4998" w:rsidRPr="001C4998" w:rsidRDefault="001C4998" w:rsidP="001C4998">
            <w:pPr>
              <w:rPr>
                <w:b/>
                <w:bCs/>
              </w:rPr>
            </w:pPr>
            <w:r w:rsidRPr="001C4998">
              <w:rPr>
                <w:rFonts w:ascii="Arial" w:hAnsi="Arial" w:cs="Arial"/>
                <w:b/>
                <w:bCs/>
                <w:sz w:val="20"/>
                <w:szCs w:val="20"/>
              </w:rPr>
              <w:t>Tesco 7p cheaper</w:t>
            </w:r>
            <w:r w:rsidRPr="001C4998">
              <w:rPr>
                <w:b/>
                <w:bCs/>
                <w:sz w:val="20"/>
                <w:szCs w:val="20"/>
              </w:rPr>
              <w:t xml:space="preserve"> </w:t>
            </w:r>
          </w:p>
        </w:tc>
      </w:tr>
      <w:tr w:rsidR="001C4998" w:rsidRPr="001C4998" w14:paraId="24555E67" w14:textId="77777777" w:rsidTr="005B38DD">
        <w:tc>
          <w:tcPr>
            <w:tcW w:w="4321" w:type="dxa"/>
          </w:tcPr>
          <w:p w14:paraId="0F312DC6" w14:textId="77777777" w:rsidR="001C4998" w:rsidRPr="001C4998" w:rsidRDefault="001C4998" w:rsidP="001C4998"/>
          <w:p w14:paraId="6CB5C837" w14:textId="77777777" w:rsidR="001C4998" w:rsidRPr="001C4998" w:rsidRDefault="001C4998" w:rsidP="001C4998">
            <w:r w:rsidRPr="001C4998">
              <w:rPr>
                <w:noProof/>
              </w:rPr>
              <w:drawing>
                <wp:anchor distT="0" distB="0" distL="114300" distR="114300" simplePos="0" relativeHeight="251671552" behindDoc="0" locked="0" layoutInCell="1" allowOverlap="1" wp14:anchorId="606BF390" wp14:editId="286BB66D">
                  <wp:simplePos x="0" y="0"/>
                  <wp:positionH relativeFrom="column">
                    <wp:posOffset>370205</wp:posOffset>
                  </wp:positionH>
                  <wp:positionV relativeFrom="paragraph">
                    <wp:posOffset>73025</wp:posOffset>
                  </wp:positionV>
                  <wp:extent cx="1924747" cy="3932555"/>
                  <wp:effectExtent l="0" t="0" r="0" b="0"/>
                  <wp:wrapNone/>
                  <wp:docPr id="192" name="Picture 19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picture containing tex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24747" cy="3932555"/>
                          </a:xfrm>
                          <a:prstGeom prst="rect">
                            <a:avLst/>
                          </a:prstGeom>
                          <a:noFill/>
                        </pic:spPr>
                      </pic:pic>
                    </a:graphicData>
                  </a:graphic>
                  <wp14:sizeRelH relativeFrom="page">
                    <wp14:pctWidth>0</wp14:pctWidth>
                  </wp14:sizeRelH>
                  <wp14:sizeRelV relativeFrom="page">
                    <wp14:pctHeight>0</wp14:pctHeight>
                  </wp14:sizeRelV>
                </wp:anchor>
              </w:drawing>
            </w:r>
          </w:p>
          <w:p w14:paraId="14CEC42B" w14:textId="77777777" w:rsidR="001C4998" w:rsidRPr="001C4998" w:rsidRDefault="001C4998" w:rsidP="001C4998"/>
          <w:p w14:paraId="5B486589" w14:textId="77777777" w:rsidR="001C4998" w:rsidRPr="001C4998" w:rsidRDefault="001C4998" w:rsidP="001C4998"/>
          <w:p w14:paraId="036C104A" w14:textId="77777777" w:rsidR="001C4998" w:rsidRPr="001C4998" w:rsidRDefault="001C4998" w:rsidP="001C4998"/>
          <w:p w14:paraId="63B9A05A" w14:textId="77777777" w:rsidR="001C4998" w:rsidRPr="001C4998" w:rsidRDefault="001C4998" w:rsidP="001C4998"/>
          <w:p w14:paraId="634982BF" w14:textId="77777777" w:rsidR="001C4998" w:rsidRPr="001C4998" w:rsidRDefault="001C4998" w:rsidP="001C4998"/>
          <w:p w14:paraId="1629C25D" w14:textId="77777777" w:rsidR="001C4998" w:rsidRPr="001C4998" w:rsidRDefault="001C4998" w:rsidP="001C4998"/>
          <w:p w14:paraId="5B122F9E" w14:textId="77777777" w:rsidR="001C4998" w:rsidRPr="001C4998" w:rsidRDefault="001C4998" w:rsidP="001C4998"/>
        </w:tc>
        <w:tc>
          <w:tcPr>
            <w:tcW w:w="3940" w:type="dxa"/>
          </w:tcPr>
          <w:p w14:paraId="63B9A553" w14:textId="77777777" w:rsidR="001C4998" w:rsidRPr="001C4998" w:rsidRDefault="001C4998" w:rsidP="001C4998"/>
          <w:p w14:paraId="640854B1" w14:textId="77777777" w:rsidR="001C4998" w:rsidRPr="001C4998" w:rsidRDefault="001C4998" w:rsidP="001C4998"/>
          <w:p w14:paraId="2EA5E796" w14:textId="77777777" w:rsidR="001C4998" w:rsidRPr="001C4998" w:rsidRDefault="001C4998" w:rsidP="001C4998">
            <w:r w:rsidRPr="001C4998">
              <w:rPr>
                <w:rFonts w:ascii="Arial" w:hAnsi="Arial" w:cs="Arial"/>
                <w:noProof/>
                <w:sz w:val="24"/>
                <w:szCs w:val="24"/>
              </w:rPr>
              <w:drawing>
                <wp:anchor distT="0" distB="0" distL="114300" distR="114300" simplePos="0" relativeHeight="251666432" behindDoc="1" locked="0" layoutInCell="1" allowOverlap="1" wp14:anchorId="474248A4" wp14:editId="54E99BA3">
                  <wp:simplePos x="0" y="0"/>
                  <wp:positionH relativeFrom="column">
                    <wp:posOffset>479425</wp:posOffset>
                  </wp:positionH>
                  <wp:positionV relativeFrom="paragraph">
                    <wp:posOffset>100965</wp:posOffset>
                  </wp:positionV>
                  <wp:extent cx="1562735" cy="3459480"/>
                  <wp:effectExtent l="0" t="0" r="0" b="7620"/>
                  <wp:wrapTight wrapText="bothSides">
                    <wp:wrapPolygon edited="0">
                      <wp:start x="0" y="0"/>
                      <wp:lineTo x="0" y="21529"/>
                      <wp:lineTo x="21328" y="21529"/>
                      <wp:lineTo x="21328" y="0"/>
                      <wp:lineTo x="0" y="0"/>
                    </wp:wrapPolygon>
                  </wp:wrapTight>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62735" cy="3459480"/>
                          </a:xfrm>
                          <a:prstGeom prst="rect">
                            <a:avLst/>
                          </a:prstGeom>
                          <a:noFill/>
                        </pic:spPr>
                      </pic:pic>
                    </a:graphicData>
                  </a:graphic>
                  <wp14:sizeRelH relativeFrom="page">
                    <wp14:pctWidth>0</wp14:pctWidth>
                  </wp14:sizeRelH>
                  <wp14:sizeRelV relativeFrom="page">
                    <wp14:pctHeight>0</wp14:pctHeight>
                  </wp14:sizeRelV>
                </wp:anchor>
              </w:drawing>
            </w:r>
          </w:p>
          <w:p w14:paraId="2DB244CD" w14:textId="77777777" w:rsidR="001C4998" w:rsidRPr="001C4998" w:rsidRDefault="001C4998" w:rsidP="001C4998"/>
          <w:p w14:paraId="2B06481D" w14:textId="77777777" w:rsidR="001C4998" w:rsidRPr="001C4998" w:rsidRDefault="001C4998" w:rsidP="001C4998"/>
          <w:p w14:paraId="2B0939A2" w14:textId="77777777" w:rsidR="001C4998" w:rsidRPr="001C4998" w:rsidRDefault="001C4998" w:rsidP="001C4998"/>
          <w:p w14:paraId="1BF4BF11" w14:textId="77777777" w:rsidR="001C4998" w:rsidRPr="001C4998" w:rsidRDefault="001C4998" w:rsidP="001C4998"/>
          <w:p w14:paraId="1752A008" w14:textId="77777777" w:rsidR="001C4998" w:rsidRPr="001C4998" w:rsidRDefault="001C4998" w:rsidP="001C4998"/>
          <w:p w14:paraId="57D216DD" w14:textId="77777777" w:rsidR="001C4998" w:rsidRPr="001C4998" w:rsidRDefault="001C4998" w:rsidP="001C4998"/>
          <w:p w14:paraId="31C412D3" w14:textId="77777777" w:rsidR="001C4998" w:rsidRPr="001C4998" w:rsidRDefault="001C4998" w:rsidP="001C4998"/>
          <w:p w14:paraId="4A12E9C4" w14:textId="77777777" w:rsidR="001C4998" w:rsidRPr="001C4998" w:rsidRDefault="001C4998" w:rsidP="001C4998"/>
          <w:p w14:paraId="529ED81F" w14:textId="77777777" w:rsidR="001C4998" w:rsidRPr="001C4998" w:rsidRDefault="001C4998" w:rsidP="001C4998"/>
          <w:p w14:paraId="32D607E3" w14:textId="77777777" w:rsidR="001C4998" w:rsidRPr="001C4998" w:rsidRDefault="001C4998" w:rsidP="001C4998"/>
          <w:p w14:paraId="57F95526" w14:textId="77777777" w:rsidR="001C4998" w:rsidRPr="001C4998" w:rsidRDefault="001C4998" w:rsidP="001C4998"/>
          <w:p w14:paraId="134469CD" w14:textId="77777777" w:rsidR="001C4998" w:rsidRPr="001C4998" w:rsidRDefault="001C4998" w:rsidP="001C4998"/>
          <w:p w14:paraId="429B8C87" w14:textId="77777777" w:rsidR="001C4998" w:rsidRPr="001C4998" w:rsidRDefault="001C4998" w:rsidP="001C4998"/>
          <w:p w14:paraId="646AF394" w14:textId="77777777" w:rsidR="001C4998" w:rsidRPr="001C4998" w:rsidRDefault="001C4998" w:rsidP="001C4998"/>
          <w:p w14:paraId="760F5B1D" w14:textId="77777777" w:rsidR="001C4998" w:rsidRPr="001C4998" w:rsidRDefault="001C4998" w:rsidP="001C4998"/>
          <w:p w14:paraId="46276C62" w14:textId="77777777" w:rsidR="001C4998" w:rsidRPr="001C4998" w:rsidRDefault="001C4998" w:rsidP="001C4998"/>
          <w:p w14:paraId="7175C763" w14:textId="77777777" w:rsidR="001C4998" w:rsidRPr="001C4998" w:rsidRDefault="001C4998" w:rsidP="001C4998"/>
          <w:p w14:paraId="4E6F0E5C" w14:textId="77777777" w:rsidR="001C4998" w:rsidRPr="001C4998" w:rsidRDefault="001C4998" w:rsidP="001C4998"/>
          <w:p w14:paraId="1586C0C2" w14:textId="77777777" w:rsidR="001C4998" w:rsidRPr="001C4998" w:rsidRDefault="001C4998" w:rsidP="001C4998"/>
          <w:p w14:paraId="6D9D8414" w14:textId="77777777" w:rsidR="001C4998" w:rsidRPr="001C4998" w:rsidRDefault="001C4998" w:rsidP="001C4998"/>
          <w:p w14:paraId="4EE0D68C" w14:textId="77777777" w:rsidR="001C4998" w:rsidRPr="001C4998" w:rsidRDefault="001C4998" w:rsidP="001C4998"/>
          <w:p w14:paraId="22938643" w14:textId="77777777" w:rsidR="001C4998" w:rsidRPr="001C4998" w:rsidRDefault="001C4998" w:rsidP="001C4998"/>
          <w:p w14:paraId="1092842C" w14:textId="77777777" w:rsidR="001C4998" w:rsidRPr="001C4998" w:rsidRDefault="001C4998" w:rsidP="001C4998"/>
        </w:tc>
        <w:tc>
          <w:tcPr>
            <w:tcW w:w="2087" w:type="dxa"/>
          </w:tcPr>
          <w:p w14:paraId="5FE53891"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Red split lentils – </w:t>
            </w:r>
          </w:p>
          <w:p w14:paraId="77B7EF6F" w14:textId="77777777" w:rsidR="001C4998" w:rsidRPr="001C4998" w:rsidRDefault="001C4998" w:rsidP="001C4998">
            <w:pPr>
              <w:rPr>
                <w:rFonts w:ascii="Arial" w:hAnsi="Arial" w:cs="Arial"/>
                <w:sz w:val="20"/>
                <w:szCs w:val="20"/>
              </w:rPr>
            </w:pPr>
          </w:p>
          <w:p w14:paraId="66697094"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Zero-waste store – 35p </w:t>
            </w:r>
          </w:p>
          <w:p w14:paraId="7610D653" w14:textId="77777777" w:rsidR="001C4998" w:rsidRPr="001C4998" w:rsidRDefault="001C4998" w:rsidP="001C4998">
            <w:pPr>
              <w:rPr>
                <w:rFonts w:ascii="Arial" w:hAnsi="Arial" w:cs="Arial"/>
                <w:sz w:val="20"/>
                <w:szCs w:val="20"/>
              </w:rPr>
            </w:pPr>
          </w:p>
          <w:p w14:paraId="7EFB11F4"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Tesco – 23p </w:t>
            </w:r>
          </w:p>
          <w:p w14:paraId="00ECBBC0" w14:textId="77777777" w:rsidR="001C4998" w:rsidRPr="001C4998" w:rsidRDefault="001C4998" w:rsidP="001C4998">
            <w:pPr>
              <w:rPr>
                <w:rFonts w:ascii="Arial" w:hAnsi="Arial" w:cs="Arial"/>
                <w:sz w:val="20"/>
                <w:szCs w:val="20"/>
              </w:rPr>
            </w:pPr>
          </w:p>
          <w:p w14:paraId="14EB5CD7" w14:textId="77777777" w:rsidR="001C4998" w:rsidRPr="001C4998" w:rsidRDefault="001C4998" w:rsidP="001C4998">
            <w:pPr>
              <w:rPr>
                <w:b/>
                <w:bCs/>
              </w:rPr>
            </w:pPr>
            <w:r w:rsidRPr="001C4998">
              <w:rPr>
                <w:rFonts w:ascii="Arial" w:hAnsi="Arial" w:cs="Arial"/>
                <w:b/>
                <w:bCs/>
                <w:sz w:val="20"/>
                <w:szCs w:val="20"/>
              </w:rPr>
              <w:t>Tesco is 12p cheaper</w:t>
            </w:r>
          </w:p>
        </w:tc>
      </w:tr>
      <w:tr w:rsidR="001C4998" w:rsidRPr="001C4998" w14:paraId="6351BEEE" w14:textId="77777777" w:rsidTr="005B38DD">
        <w:tc>
          <w:tcPr>
            <w:tcW w:w="4321" w:type="dxa"/>
          </w:tcPr>
          <w:p w14:paraId="7A136088" w14:textId="77777777" w:rsidR="001C4998" w:rsidRPr="001C4998" w:rsidRDefault="001C4998" w:rsidP="001C4998"/>
          <w:p w14:paraId="546B320F" w14:textId="77777777" w:rsidR="001C4998" w:rsidRPr="001C4998" w:rsidRDefault="001C4998" w:rsidP="001C4998"/>
          <w:p w14:paraId="2F6C5A38" w14:textId="77777777" w:rsidR="001C4998" w:rsidRPr="001C4998" w:rsidRDefault="001C4998" w:rsidP="001C4998">
            <w:r w:rsidRPr="001C4998">
              <w:rPr>
                <w:noProof/>
              </w:rPr>
              <w:drawing>
                <wp:anchor distT="0" distB="0" distL="114300" distR="114300" simplePos="0" relativeHeight="251672576" behindDoc="0" locked="0" layoutInCell="1" allowOverlap="1" wp14:anchorId="210490D0" wp14:editId="473431CF">
                  <wp:simplePos x="0" y="0"/>
                  <wp:positionH relativeFrom="column">
                    <wp:posOffset>80644</wp:posOffset>
                  </wp:positionH>
                  <wp:positionV relativeFrom="paragraph">
                    <wp:posOffset>64135</wp:posOffset>
                  </wp:positionV>
                  <wp:extent cx="2566003" cy="2209800"/>
                  <wp:effectExtent l="0" t="0" r="6350" b="0"/>
                  <wp:wrapNone/>
                  <wp:docPr id="193" name="Picture 19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Text&#10;&#10;Description automatically generated with medium confidenc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69510" cy="2212820"/>
                          </a:xfrm>
                          <a:prstGeom prst="rect">
                            <a:avLst/>
                          </a:prstGeom>
                          <a:noFill/>
                        </pic:spPr>
                      </pic:pic>
                    </a:graphicData>
                  </a:graphic>
                  <wp14:sizeRelH relativeFrom="page">
                    <wp14:pctWidth>0</wp14:pctWidth>
                  </wp14:sizeRelH>
                  <wp14:sizeRelV relativeFrom="page">
                    <wp14:pctHeight>0</wp14:pctHeight>
                  </wp14:sizeRelV>
                </wp:anchor>
              </w:drawing>
            </w:r>
          </w:p>
          <w:p w14:paraId="6ACDD7FB" w14:textId="77777777" w:rsidR="001C4998" w:rsidRPr="001C4998" w:rsidRDefault="001C4998" w:rsidP="001C4998"/>
          <w:p w14:paraId="75E39684" w14:textId="77777777" w:rsidR="001C4998" w:rsidRPr="001C4998" w:rsidRDefault="001C4998" w:rsidP="001C4998"/>
          <w:p w14:paraId="37123A2B" w14:textId="77777777" w:rsidR="001C4998" w:rsidRPr="001C4998" w:rsidRDefault="001C4998" w:rsidP="001C4998"/>
          <w:p w14:paraId="514E52F8" w14:textId="77777777" w:rsidR="001C4998" w:rsidRPr="001C4998" w:rsidRDefault="001C4998" w:rsidP="001C4998"/>
          <w:p w14:paraId="44D1DBA5" w14:textId="77777777" w:rsidR="001C4998" w:rsidRPr="001C4998" w:rsidRDefault="001C4998" w:rsidP="001C4998"/>
          <w:p w14:paraId="41E423D4" w14:textId="77777777" w:rsidR="001C4998" w:rsidRPr="001C4998" w:rsidRDefault="001C4998" w:rsidP="001C4998"/>
          <w:p w14:paraId="683F6284" w14:textId="77777777" w:rsidR="001C4998" w:rsidRPr="001C4998" w:rsidRDefault="001C4998" w:rsidP="001C4998"/>
          <w:p w14:paraId="62B34E5F" w14:textId="77777777" w:rsidR="001C4998" w:rsidRPr="001C4998" w:rsidRDefault="001C4998" w:rsidP="001C4998"/>
          <w:p w14:paraId="13D28C59" w14:textId="77777777" w:rsidR="001C4998" w:rsidRPr="001C4998" w:rsidRDefault="001C4998" w:rsidP="001C4998"/>
          <w:p w14:paraId="0F5EF326" w14:textId="77777777" w:rsidR="001C4998" w:rsidRPr="001C4998" w:rsidRDefault="001C4998" w:rsidP="001C4998"/>
          <w:p w14:paraId="48A2B0DA" w14:textId="77777777" w:rsidR="001C4998" w:rsidRPr="001C4998" w:rsidRDefault="001C4998" w:rsidP="001C4998"/>
          <w:p w14:paraId="24676FF1" w14:textId="77777777" w:rsidR="001C4998" w:rsidRPr="001C4998" w:rsidRDefault="001C4998" w:rsidP="001C4998"/>
          <w:p w14:paraId="2F3E34BD" w14:textId="77777777" w:rsidR="001C4998" w:rsidRPr="001C4998" w:rsidRDefault="001C4998" w:rsidP="001C4998"/>
          <w:p w14:paraId="0079F561" w14:textId="77777777" w:rsidR="001C4998" w:rsidRPr="001C4998" w:rsidRDefault="001C4998" w:rsidP="001C4998"/>
          <w:p w14:paraId="61C73EFC" w14:textId="77777777" w:rsidR="001C4998" w:rsidRPr="001C4998" w:rsidRDefault="001C4998" w:rsidP="001C4998"/>
          <w:p w14:paraId="33C844F5" w14:textId="77777777" w:rsidR="001C4998" w:rsidRPr="001C4998" w:rsidRDefault="001C4998" w:rsidP="001C4998"/>
          <w:p w14:paraId="250A302A" w14:textId="77777777" w:rsidR="001C4998" w:rsidRPr="001C4998" w:rsidRDefault="001C4998" w:rsidP="001C4998"/>
        </w:tc>
        <w:tc>
          <w:tcPr>
            <w:tcW w:w="3940" w:type="dxa"/>
          </w:tcPr>
          <w:p w14:paraId="12E687D6" w14:textId="77777777" w:rsidR="001C4998" w:rsidRPr="001C4998" w:rsidRDefault="001C4998" w:rsidP="001C4998">
            <w:r w:rsidRPr="001C4998">
              <w:rPr>
                <w:rFonts w:ascii="Arial" w:hAnsi="Arial" w:cs="Arial"/>
                <w:b/>
                <w:bCs/>
                <w:noProof/>
                <w:sz w:val="24"/>
                <w:szCs w:val="24"/>
              </w:rPr>
              <w:lastRenderedPageBreak/>
              <w:drawing>
                <wp:anchor distT="0" distB="0" distL="114300" distR="114300" simplePos="0" relativeHeight="251673600" behindDoc="0" locked="0" layoutInCell="1" allowOverlap="1" wp14:anchorId="3867BF85" wp14:editId="7F2B2BAD">
                  <wp:simplePos x="0" y="0"/>
                  <wp:positionH relativeFrom="column">
                    <wp:posOffset>625964</wp:posOffset>
                  </wp:positionH>
                  <wp:positionV relativeFrom="paragraph">
                    <wp:posOffset>158995</wp:posOffset>
                  </wp:positionV>
                  <wp:extent cx="1554480" cy="3086735"/>
                  <wp:effectExtent l="0" t="0" r="7620" b="0"/>
                  <wp:wrapNone/>
                  <wp:docPr id="58" name="Picture 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554480" cy="3086735"/>
                          </a:xfrm>
                          <a:prstGeom prst="rect">
                            <a:avLst/>
                          </a:prstGeom>
                        </pic:spPr>
                      </pic:pic>
                    </a:graphicData>
                  </a:graphic>
                  <wp14:sizeRelH relativeFrom="page">
                    <wp14:pctWidth>0</wp14:pctWidth>
                  </wp14:sizeRelH>
                  <wp14:sizeRelV relativeFrom="page">
                    <wp14:pctHeight>0</wp14:pctHeight>
                  </wp14:sizeRelV>
                </wp:anchor>
              </w:drawing>
            </w:r>
          </w:p>
        </w:tc>
        <w:tc>
          <w:tcPr>
            <w:tcW w:w="2087" w:type="dxa"/>
          </w:tcPr>
          <w:p w14:paraId="30F5E8A5"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100g of dried apricots – </w:t>
            </w:r>
          </w:p>
          <w:p w14:paraId="64EADBDA" w14:textId="77777777" w:rsidR="001C4998" w:rsidRPr="001C4998" w:rsidRDefault="001C4998" w:rsidP="001C4998">
            <w:pPr>
              <w:rPr>
                <w:rFonts w:ascii="Arial" w:hAnsi="Arial" w:cs="Arial"/>
                <w:sz w:val="20"/>
                <w:szCs w:val="20"/>
              </w:rPr>
            </w:pPr>
          </w:p>
          <w:p w14:paraId="21013933" w14:textId="77777777" w:rsidR="001C4998" w:rsidRPr="001C4998" w:rsidRDefault="001C4998" w:rsidP="001C4998">
            <w:pPr>
              <w:rPr>
                <w:rFonts w:ascii="Arial" w:hAnsi="Arial" w:cs="Arial"/>
                <w:sz w:val="20"/>
                <w:szCs w:val="20"/>
              </w:rPr>
            </w:pPr>
            <w:r w:rsidRPr="001C4998">
              <w:rPr>
                <w:rFonts w:ascii="Arial" w:hAnsi="Arial" w:cs="Arial"/>
                <w:sz w:val="20"/>
                <w:szCs w:val="20"/>
              </w:rPr>
              <w:t xml:space="preserve">Zero-waste store – 65p </w:t>
            </w:r>
          </w:p>
          <w:p w14:paraId="46FC2ECC" w14:textId="77777777" w:rsidR="001C4998" w:rsidRPr="001C4998" w:rsidRDefault="001C4998" w:rsidP="001C4998">
            <w:pPr>
              <w:rPr>
                <w:rFonts w:ascii="Arial" w:hAnsi="Arial" w:cs="Arial"/>
                <w:sz w:val="20"/>
                <w:szCs w:val="20"/>
              </w:rPr>
            </w:pPr>
          </w:p>
          <w:p w14:paraId="539C16B5" w14:textId="77777777" w:rsidR="001C4998" w:rsidRPr="001C4998" w:rsidRDefault="001C4998" w:rsidP="001C4998">
            <w:pPr>
              <w:rPr>
                <w:rFonts w:ascii="Arial" w:hAnsi="Arial" w:cs="Arial"/>
                <w:sz w:val="20"/>
                <w:szCs w:val="20"/>
              </w:rPr>
            </w:pPr>
            <w:r w:rsidRPr="001C4998">
              <w:rPr>
                <w:rFonts w:ascii="Arial" w:hAnsi="Arial" w:cs="Arial"/>
                <w:sz w:val="20"/>
                <w:szCs w:val="20"/>
              </w:rPr>
              <w:t>Tesco – 80p</w:t>
            </w:r>
          </w:p>
          <w:p w14:paraId="26200C5A" w14:textId="77777777" w:rsidR="001C4998" w:rsidRPr="001C4998" w:rsidRDefault="001C4998" w:rsidP="001C4998">
            <w:pPr>
              <w:rPr>
                <w:rFonts w:ascii="Arial" w:hAnsi="Arial" w:cs="Arial"/>
                <w:sz w:val="20"/>
                <w:szCs w:val="20"/>
              </w:rPr>
            </w:pPr>
          </w:p>
          <w:p w14:paraId="36869011" w14:textId="77777777" w:rsidR="001C4998" w:rsidRPr="001C4998" w:rsidRDefault="001C4998" w:rsidP="001C4998">
            <w:pPr>
              <w:rPr>
                <w:rFonts w:ascii="Arial" w:hAnsi="Arial" w:cs="Arial"/>
                <w:b/>
                <w:bCs/>
                <w:sz w:val="24"/>
                <w:szCs w:val="24"/>
              </w:rPr>
            </w:pPr>
            <w:r w:rsidRPr="001C4998">
              <w:rPr>
                <w:rFonts w:ascii="Arial" w:hAnsi="Arial" w:cs="Arial"/>
                <w:b/>
                <w:bCs/>
                <w:sz w:val="20"/>
                <w:szCs w:val="20"/>
              </w:rPr>
              <w:t xml:space="preserve">Zero-waste store 15p cheaper  </w:t>
            </w:r>
          </w:p>
        </w:tc>
      </w:tr>
    </w:tbl>
    <w:p w14:paraId="521699BC" w14:textId="77777777" w:rsidR="001C4998" w:rsidRPr="001C4998" w:rsidRDefault="001C4998" w:rsidP="001C4998"/>
    <w:p w14:paraId="4814A301" w14:textId="77777777" w:rsidR="001C4998" w:rsidRPr="001C4998" w:rsidRDefault="001C4998" w:rsidP="001C4998">
      <w:pPr>
        <w:rPr>
          <w:rFonts w:ascii="Arial" w:hAnsi="Arial" w:cs="Arial"/>
          <w:sz w:val="24"/>
          <w:szCs w:val="24"/>
          <w:u w:val="single"/>
        </w:rPr>
      </w:pPr>
    </w:p>
    <w:p w14:paraId="5ABE31CE" w14:textId="77777777" w:rsidR="001C4998" w:rsidRPr="001C4998" w:rsidRDefault="001C4998" w:rsidP="001C4998">
      <w:pPr>
        <w:rPr>
          <w:rFonts w:ascii="Arial" w:hAnsi="Arial" w:cs="Arial"/>
          <w:sz w:val="24"/>
          <w:szCs w:val="24"/>
          <w:u w:val="single"/>
        </w:rPr>
      </w:pPr>
    </w:p>
    <w:p w14:paraId="4D89A0E0" w14:textId="77777777" w:rsidR="001C4998" w:rsidRPr="001C4998" w:rsidRDefault="001C4998" w:rsidP="001C4998">
      <w:pPr>
        <w:rPr>
          <w:rFonts w:ascii="Arial" w:hAnsi="Arial" w:cs="Arial"/>
          <w:sz w:val="24"/>
          <w:szCs w:val="24"/>
          <w:u w:val="single"/>
        </w:rPr>
      </w:pPr>
      <w:r w:rsidRPr="001C4998">
        <w:rPr>
          <w:rFonts w:ascii="Arial" w:hAnsi="Arial" w:cs="Arial"/>
          <w:sz w:val="24"/>
          <w:szCs w:val="24"/>
          <w:u w:val="single"/>
        </w:rPr>
        <w:t xml:space="preserve">Happy Planet Green Store (Narberth) </w:t>
      </w:r>
    </w:p>
    <w:p w14:paraId="33ED8093" w14:textId="77777777" w:rsidR="001C4998" w:rsidRPr="001C4998" w:rsidRDefault="001C4998" w:rsidP="001C4998">
      <w:r w:rsidRPr="001C4998">
        <w:rPr>
          <w:noProof/>
        </w:rPr>
        <w:drawing>
          <wp:inline distT="0" distB="0" distL="0" distR="0" wp14:anchorId="36378E4C" wp14:editId="0C5ADC98">
            <wp:extent cx="5188502" cy="3083016"/>
            <wp:effectExtent l="0" t="0" r="0" b="3175"/>
            <wp:docPr id="46" name="Picture 46" descr="A picture containing text, indoor, dining,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indoor, dining, cluttered&#10;&#10;Description automatically generated"/>
                    <pic:cNvPicPr/>
                  </pic:nvPicPr>
                  <pic:blipFill rotWithShape="1">
                    <a:blip r:embed="rId51"/>
                    <a:srcRect t="6596"/>
                    <a:stretch/>
                  </pic:blipFill>
                  <pic:spPr bwMode="auto">
                    <a:xfrm>
                      <a:off x="0" y="0"/>
                      <a:ext cx="5198261" cy="3088815"/>
                    </a:xfrm>
                    <a:prstGeom prst="rect">
                      <a:avLst/>
                    </a:prstGeom>
                    <a:ln>
                      <a:noFill/>
                    </a:ln>
                    <a:extLst>
                      <a:ext uri="{53640926-AAD7-44D8-BBD7-CCE9431645EC}">
                        <a14:shadowObscured xmlns:a14="http://schemas.microsoft.com/office/drawing/2010/main"/>
                      </a:ext>
                    </a:extLst>
                  </pic:spPr>
                </pic:pic>
              </a:graphicData>
            </a:graphic>
          </wp:inline>
        </w:drawing>
      </w:r>
    </w:p>
    <w:p w14:paraId="396A6104" w14:textId="77777777" w:rsidR="001C4998" w:rsidRPr="001C4998" w:rsidRDefault="001C4998" w:rsidP="001C4998">
      <w:pPr>
        <w:rPr>
          <w:rFonts w:ascii="Arial" w:hAnsi="Arial" w:cs="Arial"/>
          <w:sz w:val="24"/>
          <w:szCs w:val="24"/>
        </w:rPr>
      </w:pPr>
    </w:p>
    <w:p w14:paraId="4118B995" w14:textId="77777777" w:rsidR="001C4998" w:rsidRPr="001C4998" w:rsidRDefault="001C4998" w:rsidP="001C4998">
      <w:pPr>
        <w:rPr>
          <w:rFonts w:ascii="Arial" w:hAnsi="Arial" w:cs="Arial"/>
          <w:sz w:val="24"/>
          <w:szCs w:val="24"/>
          <w:u w:val="single"/>
        </w:rPr>
      </w:pPr>
      <w:r w:rsidRPr="001C4998">
        <w:rPr>
          <w:rFonts w:ascii="Arial" w:hAnsi="Arial" w:cs="Arial"/>
          <w:sz w:val="24"/>
          <w:szCs w:val="24"/>
          <w:u w:val="single"/>
        </w:rPr>
        <w:t>The Green Scoop (Carmarthen)</w:t>
      </w:r>
    </w:p>
    <w:p w14:paraId="6C946EE1" w14:textId="77777777" w:rsidR="001C4998" w:rsidRPr="001C4998" w:rsidRDefault="001C4998" w:rsidP="001C4998">
      <w:pPr>
        <w:rPr>
          <w:rFonts w:ascii="Arial" w:hAnsi="Arial" w:cs="Arial"/>
          <w:sz w:val="24"/>
          <w:szCs w:val="24"/>
        </w:rPr>
      </w:pPr>
    </w:p>
    <w:p w14:paraId="156EA135" w14:textId="77777777" w:rsidR="001C4998" w:rsidRPr="001C4998" w:rsidRDefault="001C4998" w:rsidP="001C4998">
      <w:pPr>
        <w:rPr>
          <w:rFonts w:ascii="Arial" w:hAnsi="Arial" w:cs="Arial"/>
          <w:sz w:val="24"/>
          <w:szCs w:val="24"/>
        </w:rPr>
      </w:pPr>
      <w:r w:rsidRPr="001C4998">
        <w:rPr>
          <w:noProof/>
        </w:rPr>
        <w:lastRenderedPageBreak/>
        <w:drawing>
          <wp:inline distT="0" distB="0" distL="0" distR="0" wp14:anchorId="14CD64AD" wp14:editId="269BEFD4">
            <wp:extent cx="4997710" cy="3164115"/>
            <wp:effectExtent l="0" t="0" r="0" b="0"/>
            <wp:docPr id="47" name="Picture 47" descr="A picture containing text, indoor,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indoor, floor, ceiling&#10;&#10;Description automatically generated"/>
                    <pic:cNvPicPr/>
                  </pic:nvPicPr>
                  <pic:blipFill rotWithShape="1">
                    <a:blip r:embed="rId52"/>
                    <a:srcRect t="10067" b="5525"/>
                    <a:stretch/>
                  </pic:blipFill>
                  <pic:spPr bwMode="auto">
                    <a:xfrm>
                      <a:off x="0" y="0"/>
                      <a:ext cx="5000359" cy="3165792"/>
                    </a:xfrm>
                    <a:prstGeom prst="rect">
                      <a:avLst/>
                    </a:prstGeom>
                    <a:ln>
                      <a:noFill/>
                    </a:ln>
                    <a:extLst>
                      <a:ext uri="{53640926-AAD7-44D8-BBD7-CCE9431645EC}">
                        <a14:shadowObscured xmlns:a14="http://schemas.microsoft.com/office/drawing/2010/main"/>
                      </a:ext>
                    </a:extLst>
                  </pic:spPr>
                </pic:pic>
              </a:graphicData>
            </a:graphic>
          </wp:inline>
        </w:drawing>
      </w:r>
    </w:p>
    <w:p w14:paraId="502B1E48" w14:textId="77777777" w:rsidR="001C4998" w:rsidRPr="001C4998" w:rsidRDefault="001C4998" w:rsidP="001C4998">
      <w:pPr>
        <w:rPr>
          <w:rFonts w:ascii="Arial" w:hAnsi="Arial" w:cs="Arial"/>
          <w:sz w:val="24"/>
          <w:szCs w:val="24"/>
        </w:rPr>
      </w:pPr>
    </w:p>
    <w:p w14:paraId="21359A8E" w14:textId="77777777" w:rsidR="001C4998" w:rsidRPr="001C4998" w:rsidRDefault="001C4998" w:rsidP="001C4998">
      <w:pPr>
        <w:rPr>
          <w:rFonts w:ascii="Arial" w:hAnsi="Arial" w:cs="Arial"/>
          <w:sz w:val="24"/>
          <w:szCs w:val="24"/>
          <w:u w:val="single"/>
        </w:rPr>
      </w:pPr>
      <w:r w:rsidRPr="001C4998">
        <w:rPr>
          <w:rFonts w:ascii="Arial" w:hAnsi="Arial" w:cs="Arial"/>
          <w:sz w:val="24"/>
          <w:szCs w:val="24"/>
          <w:u w:val="single"/>
        </w:rPr>
        <w:t>The Little Pantry (Tenby)</w:t>
      </w:r>
    </w:p>
    <w:p w14:paraId="207710BB" w14:textId="77777777" w:rsidR="001C4998" w:rsidRPr="001C4998" w:rsidRDefault="001C4998" w:rsidP="001C4998">
      <w:pPr>
        <w:rPr>
          <w:rFonts w:ascii="Arial" w:hAnsi="Arial" w:cs="Arial"/>
          <w:sz w:val="24"/>
          <w:szCs w:val="24"/>
        </w:rPr>
      </w:pPr>
      <w:r w:rsidRPr="001C4998">
        <w:rPr>
          <w:noProof/>
        </w:rPr>
        <w:lastRenderedPageBreak/>
        <w:drawing>
          <wp:inline distT="0" distB="0" distL="0" distR="0" wp14:anchorId="474C6D95" wp14:editId="5A14D79A">
            <wp:extent cx="5075913" cy="5326743"/>
            <wp:effectExtent l="0" t="0" r="0" b="7620"/>
            <wp:docPr id="48" name="Picture 48" descr="A picture containing text, indoor, scene,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indoor, scene, shop&#10;&#10;Description automatically generated"/>
                    <pic:cNvPicPr/>
                  </pic:nvPicPr>
                  <pic:blipFill rotWithShape="1">
                    <a:blip r:embed="rId53"/>
                    <a:srcRect t="5719" b="10332"/>
                    <a:stretch/>
                  </pic:blipFill>
                  <pic:spPr bwMode="auto">
                    <a:xfrm>
                      <a:off x="0" y="0"/>
                      <a:ext cx="5084007" cy="5335237"/>
                    </a:xfrm>
                    <a:prstGeom prst="rect">
                      <a:avLst/>
                    </a:prstGeom>
                    <a:ln>
                      <a:noFill/>
                    </a:ln>
                    <a:extLst>
                      <a:ext uri="{53640926-AAD7-44D8-BBD7-CCE9431645EC}">
                        <a14:shadowObscured xmlns:a14="http://schemas.microsoft.com/office/drawing/2010/main"/>
                      </a:ext>
                    </a:extLst>
                  </pic:spPr>
                </pic:pic>
              </a:graphicData>
            </a:graphic>
          </wp:inline>
        </w:drawing>
      </w:r>
    </w:p>
    <w:p w14:paraId="12C992EE" w14:textId="77777777" w:rsidR="001C4998" w:rsidRPr="001C4998" w:rsidRDefault="001C4998" w:rsidP="001C4998">
      <w:pPr>
        <w:rPr>
          <w:rFonts w:ascii="Arial" w:hAnsi="Arial" w:cs="Arial"/>
          <w:sz w:val="24"/>
          <w:szCs w:val="24"/>
        </w:rPr>
      </w:pPr>
    </w:p>
    <w:p w14:paraId="5A166264" w14:textId="77777777" w:rsidR="001C4998" w:rsidRPr="001C4998" w:rsidRDefault="001C4998" w:rsidP="001C4998">
      <w:pPr>
        <w:rPr>
          <w:rFonts w:ascii="Arial" w:hAnsi="Arial" w:cs="Arial"/>
          <w:color w:val="FF0000"/>
          <w:sz w:val="24"/>
          <w:szCs w:val="24"/>
          <w:u w:val="single"/>
        </w:rPr>
      </w:pPr>
    </w:p>
    <w:p w14:paraId="27C97D6E" w14:textId="77777777" w:rsidR="001C4998" w:rsidRPr="001C4998" w:rsidRDefault="001C4998" w:rsidP="001C4998">
      <w:pPr>
        <w:rPr>
          <w:rFonts w:ascii="Arial" w:hAnsi="Arial" w:cs="Arial"/>
          <w:sz w:val="24"/>
          <w:szCs w:val="24"/>
          <w:u w:val="single"/>
        </w:rPr>
      </w:pPr>
      <w:r w:rsidRPr="001C4998">
        <w:rPr>
          <w:rFonts w:ascii="Arial" w:hAnsi="Arial" w:cs="Arial"/>
          <w:sz w:val="24"/>
          <w:szCs w:val="24"/>
          <w:u w:val="single"/>
        </w:rPr>
        <w:t>The Ark (Haverfordwest)</w:t>
      </w:r>
    </w:p>
    <w:p w14:paraId="77DDBC66" w14:textId="77777777" w:rsidR="001C4998" w:rsidRPr="001C4998" w:rsidRDefault="001C4998" w:rsidP="001C4998">
      <w:pPr>
        <w:rPr>
          <w:rFonts w:ascii="Arial" w:hAnsi="Arial" w:cs="Arial"/>
          <w:sz w:val="24"/>
          <w:szCs w:val="24"/>
        </w:rPr>
      </w:pPr>
      <w:r w:rsidRPr="001C4998">
        <w:rPr>
          <w:noProof/>
        </w:rPr>
        <w:lastRenderedPageBreak/>
        <w:drawing>
          <wp:inline distT="0" distB="0" distL="0" distR="0" wp14:anchorId="6CA00D0E" wp14:editId="5321B152">
            <wp:extent cx="4673600" cy="3257761"/>
            <wp:effectExtent l="0" t="0" r="0" b="0"/>
            <wp:docPr id="5" name="Picture 5" descr="A picture containing text, indoor, floor,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floor, scene&#10;&#10;Description automatically generated"/>
                    <pic:cNvPicPr/>
                  </pic:nvPicPr>
                  <pic:blipFill rotWithShape="1">
                    <a:blip r:embed="rId54"/>
                    <a:srcRect l="2494" t="9211" r="15221" b="4122"/>
                    <a:stretch/>
                  </pic:blipFill>
                  <pic:spPr bwMode="auto">
                    <a:xfrm>
                      <a:off x="0" y="0"/>
                      <a:ext cx="4682425" cy="3263912"/>
                    </a:xfrm>
                    <a:prstGeom prst="rect">
                      <a:avLst/>
                    </a:prstGeom>
                    <a:ln>
                      <a:noFill/>
                    </a:ln>
                    <a:extLst>
                      <a:ext uri="{53640926-AAD7-44D8-BBD7-CCE9431645EC}">
                        <a14:shadowObscured xmlns:a14="http://schemas.microsoft.com/office/drawing/2010/main"/>
                      </a:ext>
                    </a:extLst>
                  </pic:spPr>
                </pic:pic>
              </a:graphicData>
            </a:graphic>
          </wp:inline>
        </w:drawing>
      </w:r>
    </w:p>
    <w:p w14:paraId="10919449" w14:textId="77777777" w:rsidR="001C4998" w:rsidRPr="001C4998" w:rsidRDefault="001C4998" w:rsidP="001C4998">
      <w:pPr>
        <w:rPr>
          <w:rFonts w:ascii="Arial" w:hAnsi="Arial" w:cs="Arial"/>
          <w:sz w:val="24"/>
          <w:szCs w:val="24"/>
        </w:rPr>
      </w:pPr>
    </w:p>
    <w:p w14:paraId="3BF2787B" w14:textId="77777777" w:rsidR="001C4998" w:rsidRPr="001C4998" w:rsidRDefault="001C4998" w:rsidP="001C4998">
      <w:pPr>
        <w:rPr>
          <w:rFonts w:ascii="Arial" w:hAnsi="Arial" w:cs="Arial"/>
          <w:sz w:val="24"/>
          <w:szCs w:val="24"/>
        </w:rPr>
      </w:pPr>
    </w:p>
    <w:p w14:paraId="6004D6DB" w14:textId="77777777" w:rsidR="001C4998" w:rsidRPr="001C4998" w:rsidRDefault="001C4998" w:rsidP="001C4998">
      <w:pPr>
        <w:rPr>
          <w:rFonts w:ascii="Arial" w:hAnsi="Arial" w:cs="Arial"/>
          <w:sz w:val="24"/>
          <w:szCs w:val="24"/>
        </w:rPr>
      </w:pPr>
    </w:p>
    <w:p w14:paraId="34B37709" w14:textId="77777777" w:rsidR="001C4998" w:rsidRPr="001C4998" w:rsidRDefault="001C4998" w:rsidP="001C4998">
      <w:pPr>
        <w:rPr>
          <w:rFonts w:ascii="Arial" w:hAnsi="Arial" w:cs="Arial"/>
          <w:sz w:val="24"/>
          <w:szCs w:val="24"/>
        </w:rPr>
      </w:pPr>
    </w:p>
    <w:p w14:paraId="63EA6830" w14:textId="77777777" w:rsidR="001C4998" w:rsidRPr="001C4998" w:rsidRDefault="001C4998" w:rsidP="001C4998">
      <w:pPr>
        <w:rPr>
          <w:rFonts w:ascii="Arial" w:hAnsi="Arial" w:cs="Arial"/>
          <w:sz w:val="24"/>
          <w:szCs w:val="24"/>
        </w:rPr>
      </w:pPr>
    </w:p>
    <w:p w14:paraId="32ABE410" w14:textId="77777777" w:rsidR="001C4998" w:rsidRPr="001C4998" w:rsidRDefault="001C4998" w:rsidP="001C4998">
      <w:pPr>
        <w:rPr>
          <w:rFonts w:ascii="Arial" w:hAnsi="Arial" w:cs="Arial"/>
          <w:sz w:val="24"/>
          <w:szCs w:val="24"/>
        </w:rPr>
      </w:pPr>
    </w:p>
    <w:p w14:paraId="0758FF80" w14:textId="77777777" w:rsidR="001C4998" w:rsidRPr="001C4998" w:rsidRDefault="001C4998" w:rsidP="001C4998">
      <w:pPr>
        <w:rPr>
          <w:rFonts w:ascii="Arial" w:hAnsi="Arial" w:cs="Arial"/>
          <w:sz w:val="24"/>
          <w:szCs w:val="24"/>
        </w:rPr>
      </w:pPr>
    </w:p>
    <w:p w14:paraId="7C4E8220" w14:textId="77777777" w:rsidR="001C4998" w:rsidRPr="001C4998" w:rsidRDefault="001C4998" w:rsidP="001C4998">
      <w:pPr>
        <w:rPr>
          <w:rFonts w:ascii="Arial" w:hAnsi="Arial" w:cs="Arial"/>
          <w:sz w:val="24"/>
          <w:szCs w:val="24"/>
        </w:rPr>
      </w:pPr>
    </w:p>
    <w:p w14:paraId="6AE30167" w14:textId="77777777" w:rsidR="001C4998" w:rsidRPr="001C4998" w:rsidRDefault="001C4998" w:rsidP="001C4998">
      <w:pPr>
        <w:rPr>
          <w:rFonts w:ascii="Arial" w:hAnsi="Arial" w:cs="Arial"/>
          <w:sz w:val="24"/>
          <w:szCs w:val="24"/>
        </w:rPr>
      </w:pPr>
    </w:p>
    <w:p w14:paraId="21B9CF52" w14:textId="77777777" w:rsidR="001C4998" w:rsidRPr="001C4998" w:rsidRDefault="001C4998" w:rsidP="001C4998">
      <w:pPr>
        <w:rPr>
          <w:rFonts w:ascii="Arial" w:hAnsi="Arial" w:cs="Arial"/>
          <w:sz w:val="24"/>
          <w:szCs w:val="24"/>
        </w:rPr>
      </w:pPr>
    </w:p>
    <w:p w14:paraId="70533CDA" w14:textId="77777777" w:rsidR="001C4998" w:rsidRPr="001C4998" w:rsidRDefault="001C4998" w:rsidP="001C4998">
      <w:pPr>
        <w:rPr>
          <w:rFonts w:ascii="Arial" w:hAnsi="Arial" w:cs="Arial"/>
          <w:sz w:val="24"/>
          <w:szCs w:val="24"/>
        </w:rPr>
      </w:pPr>
    </w:p>
    <w:p w14:paraId="44525CA6" w14:textId="77777777" w:rsidR="001C4998" w:rsidRPr="001C4998" w:rsidRDefault="001C4998" w:rsidP="001C4998">
      <w:pPr>
        <w:rPr>
          <w:rFonts w:ascii="Arial" w:hAnsi="Arial" w:cs="Arial"/>
          <w:sz w:val="24"/>
          <w:szCs w:val="24"/>
        </w:rPr>
      </w:pPr>
    </w:p>
    <w:p w14:paraId="26B9240C" w14:textId="77777777" w:rsidR="001C4998" w:rsidRPr="001C4998" w:rsidRDefault="001C4998" w:rsidP="001C4998">
      <w:pPr>
        <w:jc w:val="both"/>
        <w:rPr>
          <w:rFonts w:ascii="Arial" w:hAnsi="Arial" w:cs="Arial"/>
          <w:b/>
          <w:bCs/>
          <w:sz w:val="24"/>
          <w:szCs w:val="24"/>
          <w:u w:val="single"/>
        </w:rPr>
      </w:pPr>
    </w:p>
    <w:p w14:paraId="27A8AEBC" w14:textId="77777777" w:rsidR="001C4998" w:rsidRPr="001C4998" w:rsidRDefault="001C4998" w:rsidP="001C4998">
      <w:pPr>
        <w:jc w:val="both"/>
        <w:rPr>
          <w:rFonts w:ascii="Arial" w:hAnsi="Arial" w:cs="Arial"/>
          <w:b/>
          <w:bCs/>
          <w:sz w:val="24"/>
          <w:szCs w:val="24"/>
          <w:u w:val="single"/>
        </w:rPr>
      </w:pPr>
    </w:p>
    <w:p w14:paraId="0D443BFD" w14:textId="77777777" w:rsidR="001C4998" w:rsidRPr="001C4998" w:rsidRDefault="001C4998" w:rsidP="001C4998">
      <w:pPr>
        <w:jc w:val="both"/>
        <w:rPr>
          <w:rFonts w:ascii="Arial" w:hAnsi="Arial" w:cs="Arial"/>
          <w:b/>
          <w:bCs/>
          <w:sz w:val="24"/>
          <w:szCs w:val="24"/>
          <w:u w:val="single"/>
        </w:rPr>
      </w:pPr>
    </w:p>
    <w:p w14:paraId="0DBE1CA6" w14:textId="77777777" w:rsidR="001C4998" w:rsidRPr="001C4998" w:rsidRDefault="001C4998" w:rsidP="001C4998">
      <w:pPr>
        <w:jc w:val="both"/>
        <w:rPr>
          <w:rFonts w:ascii="Arial" w:hAnsi="Arial" w:cs="Arial"/>
          <w:b/>
          <w:bCs/>
          <w:sz w:val="24"/>
          <w:szCs w:val="24"/>
          <w:u w:val="single"/>
        </w:rPr>
      </w:pPr>
    </w:p>
    <w:p w14:paraId="515DC792" w14:textId="77777777" w:rsidR="001C4998" w:rsidRPr="001C4998" w:rsidRDefault="001C4998" w:rsidP="001C4998">
      <w:pPr>
        <w:jc w:val="both"/>
        <w:rPr>
          <w:rFonts w:ascii="Arial" w:hAnsi="Arial" w:cs="Arial"/>
          <w:b/>
          <w:bCs/>
          <w:sz w:val="24"/>
          <w:szCs w:val="24"/>
          <w:u w:val="single"/>
        </w:rPr>
      </w:pPr>
    </w:p>
    <w:p w14:paraId="15BE1FE2" w14:textId="77777777" w:rsidR="001C4998" w:rsidRPr="001C4998" w:rsidRDefault="001C4998" w:rsidP="001C4998">
      <w:pPr>
        <w:jc w:val="both"/>
        <w:rPr>
          <w:rFonts w:ascii="Arial" w:hAnsi="Arial" w:cs="Arial"/>
          <w:b/>
          <w:bCs/>
          <w:sz w:val="24"/>
          <w:szCs w:val="24"/>
          <w:u w:val="single"/>
        </w:rPr>
      </w:pPr>
    </w:p>
    <w:p w14:paraId="39D9CD89" w14:textId="77777777" w:rsidR="001C4998" w:rsidRPr="001C4998" w:rsidRDefault="001C4998" w:rsidP="001C4998">
      <w:pPr>
        <w:jc w:val="both"/>
        <w:rPr>
          <w:rFonts w:ascii="Arial" w:hAnsi="Arial" w:cs="Arial"/>
          <w:b/>
          <w:bCs/>
          <w:sz w:val="24"/>
          <w:szCs w:val="24"/>
          <w:u w:val="single"/>
        </w:rPr>
      </w:pPr>
    </w:p>
    <w:p w14:paraId="6A3A61C2" w14:textId="77777777" w:rsidR="001C4998" w:rsidRPr="001C4998" w:rsidRDefault="001C4998" w:rsidP="001C4998">
      <w:pPr>
        <w:spacing w:before="315" w:after="315" w:line="240" w:lineRule="auto"/>
        <w:jc w:val="both"/>
        <w:rPr>
          <w:rFonts w:ascii="Arial" w:eastAsia="Times New Roman" w:hAnsi="Arial" w:cs="Arial"/>
          <w:sz w:val="24"/>
          <w:szCs w:val="24"/>
          <w:lang w:eastAsia="en-GB"/>
        </w:rPr>
      </w:pPr>
    </w:p>
    <w:p w14:paraId="5CC539E0" w14:textId="77777777" w:rsidR="001C4998" w:rsidRPr="001C4998" w:rsidRDefault="001C4998" w:rsidP="001C4998">
      <w:pPr>
        <w:jc w:val="both"/>
        <w:rPr>
          <w:rFonts w:ascii="Arial" w:hAnsi="Arial" w:cs="Arial"/>
          <w:b/>
          <w:bCs/>
          <w:sz w:val="24"/>
          <w:szCs w:val="24"/>
          <w:u w:val="single"/>
        </w:rPr>
      </w:pPr>
    </w:p>
    <w:p w14:paraId="154A1D85" w14:textId="77777777" w:rsidR="001C4998" w:rsidRPr="001C4998" w:rsidRDefault="001C4998" w:rsidP="001C4998">
      <w:pPr>
        <w:jc w:val="both"/>
        <w:rPr>
          <w:rFonts w:ascii="Arial" w:hAnsi="Arial" w:cs="Arial"/>
          <w:b/>
          <w:bCs/>
          <w:sz w:val="24"/>
          <w:szCs w:val="24"/>
          <w:u w:val="single"/>
        </w:rPr>
      </w:pPr>
    </w:p>
    <w:p w14:paraId="575B344F" w14:textId="77777777" w:rsidR="001C4998" w:rsidRPr="001C4998" w:rsidRDefault="001C4998" w:rsidP="001C4998">
      <w:pPr>
        <w:jc w:val="both"/>
        <w:rPr>
          <w:rFonts w:ascii="Arial" w:hAnsi="Arial" w:cs="Arial"/>
          <w:b/>
          <w:bCs/>
          <w:sz w:val="24"/>
          <w:szCs w:val="24"/>
          <w:u w:val="single"/>
        </w:rPr>
      </w:pPr>
    </w:p>
    <w:p w14:paraId="60F28EFE" w14:textId="77777777" w:rsidR="001C4998" w:rsidRPr="001C4998" w:rsidRDefault="001C4998" w:rsidP="001C4998">
      <w:pPr>
        <w:jc w:val="both"/>
        <w:rPr>
          <w:rFonts w:ascii="Arial" w:hAnsi="Arial" w:cs="Arial"/>
          <w:b/>
          <w:bCs/>
          <w:sz w:val="24"/>
          <w:szCs w:val="24"/>
          <w:u w:val="single"/>
        </w:rPr>
      </w:pPr>
    </w:p>
    <w:p w14:paraId="54648D60" w14:textId="77777777" w:rsidR="001C4998" w:rsidRPr="001C4998" w:rsidRDefault="001C4998" w:rsidP="001C4998">
      <w:pPr>
        <w:jc w:val="both"/>
        <w:rPr>
          <w:rFonts w:ascii="Arial" w:hAnsi="Arial" w:cs="Arial"/>
          <w:b/>
          <w:bCs/>
          <w:sz w:val="24"/>
          <w:szCs w:val="24"/>
          <w:u w:val="single"/>
        </w:rPr>
      </w:pPr>
    </w:p>
    <w:p w14:paraId="30907351" w14:textId="77777777" w:rsidR="001C4998" w:rsidRPr="001C4998" w:rsidRDefault="001C4998" w:rsidP="001C4998">
      <w:pPr>
        <w:jc w:val="both"/>
        <w:rPr>
          <w:rFonts w:ascii="Arial" w:hAnsi="Arial" w:cs="Arial"/>
          <w:b/>
          <w:bCs/>
          <w:sz w:val="24"/>
          <w:szCs w:val="24"/>
          <w:u w:val="single"/>
        </w:rPr>
      </w:pPr>
    </w:p>
    <w:p w14:paraId="30A4C34B" w14:textId="77777777" w:rsidR="001C4998" w:rsidRPr="001C4998" w:rsidRDefault="001C4998" w:rsidP="001C4998">
      <w:pPr>
        <w:jc w:val="both"/>
        <w:rPr>
          <w:rFonts w:ascii="Arial" w:hAnsi="Arial" w:cs="Arial"/>
          <w:b/>
          <w:bCs/>
          <w:sz w:val="24"/>
          <w:szCs w:val="24"/>
          <w:u w:val="single"/>
        </w:rPr>
      </w:pPr>
    </w:p>
    <w:p w14:paraId="713FD6F4" w14:textId="77777777" w:rsidR="007926D8" w:rsidRDefault="007926D8"/>
    <w:sectPr w:rsidR="00792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7558"/>
    <w:multiLevelType w:val="hybridMultilevel"/>
    <w:tmpl w:val="1EF6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164E8"/>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34C9D"/>
    <w:multiLevelType w:val="hybridMultilevel"/>
    <w:tmpl w:val="C8EC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431BE"/>
    <w:multiLevelType w:val="hybridMultilevel"/>
    <w:tmpl w:val="A6E2C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64029"/>
    <w:multiLevelType w:val="hybridMultilevel"/>
    <w:tmpl w:val="8508EBC0"/>
    <w:lvl w:ilvl="0" w:tplc="21AC4F5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8186D"/>
    <w:multiLevelType w:val="hybridMultilevel"/>
    <w:tmpl w:val="6E80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F6AB5"/>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E61707"/>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B51138"/>
    <w:multiLevelType w:val="hybridMultilevel"/>
    <w:tmpl w:val="984C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D3E56"/>
    <w:multiLevelType w:val="multilevel"/>
    <w:tmpl w:val="61F43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97649"/>
    <w:multiLevelType w:val="hybridMultilevel"/>
    <w:tmpl w:val="3850E3C6"/>
    <w:lvl w:ilvl="0" w:tplc="5BC28D5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27E16"/>
    <w:multiLevelType w:val="hybridMultilevel"/>
    <w:tmpl w:val="D338A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EB15D9"/>
    <w:multiLevelType w:val="hybridMultilevel"/>
    <w:tmpl w:val="9FF4B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F04C00"/>
    <w:multiLevelType w:val="hybridMultilevel"/>
    <w:tmpl w:val="1B086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907C1"/>
    <w:multiLevelType w:val="hybridMultilevel"/>
    <w:tmpl w:val="4134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30460"/>
    <w:multiLevelType w:val="hybridMultilevel"/>
    <w:tmpl w:val="9E06D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CC3923"/>
    <w:multiLevelType w:val="hybridMultilevel"/>
    <w:tmpl w:val="EF181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FF6E99"/>
    <w:multiLevelType w:val="hybridMultilevel"/>
    <w:tmpl w:val="C94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30562"/>
    <w:multiLevelType w:val="hybridMultilevel"/>
    <w:tmpl w:val="5E28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16691"/>
    <w:multiLevelType w:val="hybridMultilevel"/>
    <w:tmpl w:val="0C1AA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440762"/>
    <w:multiLevelType w:val="hybridMultilevel"/>
    <w:tmpl w:val="C5721F4C"/>
    <w:lvl w:ilvl="0" w:tplc="21AC4F5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5A2CF7"/>
    <w:multiLevelType w:val="hybridMultilevel"/>
    <w:tmpl w:val="E83C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A367A"/>
    <w:multiLevelType w:val="hybridMultilevel"/>
    <w:tmpl w:val="402C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3D23C8"/>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393752"/>
    <w:multiLevelType w:val="hybridMultilevel"/>
    <w:tmpl w:val="E716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6C0F2B"/>
    <w:multiLevelType w:val="hybridMultilevel"/>
    <w:tmpl w:val="14AA3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B4753"/>
    <w:multiLevelType w:val="hybridMultilevel"/>
    <w:tmpl w:val="C2EC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FF70B0"/>
    <w:multiLevelType w:val="hybridMultilevel"/>
    <w:tmpl w:val="B300A078"/>
    <w:lvl w:ilvl="0" w:tplc="5BC28D5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663BA3"/>
    <w:multiLevelType w:val="hybridMultilevel"/>
    <w:tmpl w:val="183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D87173"/>
    <w:multiLevelType w:val="hybridMultilevel"/>
    <w:tmpl w:val="32E85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2B0D45"/>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7218D5"/>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329D9"/>
    <w:multiLevelType w:val="hybridMultilevel"/>
    <w:tmpl w:val="B37AC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BE5521"/>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340819"/>
    <w:multiLevelType w:val="hybridMultilevel"/>
    <w:tmpl w:val="15641894"/>
    <w:lvl w:ilvl="0" w:tplc="5BC28D5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2F621F"/>
    <w:multiLevelType w:val="hybridMultilevel"/>
    <w:tmpl w:val="FC0A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375B56"/>
    <w:multiLevelType w:val="hybridMultilevel"/>
    <w:tmpl w:val="552E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9548C8"/>
    <w:multiLevelType w:val="hybridMultilevel"/>
    <w:tmpl w:val="E9FE57BA"/>
    <w:lvl w:ilvl="0" w:tplc="FF62F33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78603F"/>
    <w:multiLevelType w:val="hybridMultilevel"/>
    <w:tmpl w:val="4BD0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2C1C92"/>
    <w:multiLevelType w:val="hybridMultilevel"/>
    <w:tmpl w:val="56683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820BED"/>
    <w:multiLevelType w:val="hybridMultilevel"/>
    <w:tmpl w:val="9D72A416"/>
    <w:lvl w:ilvl="0" w:tplc="52282FDE">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3"/>
  </w:num>
  <w:num w:numId="3">
    <w:abstractNumId w:val="26"/>
  </w:num>
  <w:num w:numId="4">
    <w:abstractNumId w:val="11"/>
  </w:num>
  <w:num w:numId="5">
    <w:abstractNumId w:val="15"/>
  </w:num>
  <w:num w:numId="6">
    <w:abstractNumId w:val="17"/>
  </w:num>
  <w:num w:numId="7">
    <w:abstractNumId w:val="2"/>
  </w:num>
  <w:num w:numId="8">
    <w:abstractNumId w:val="37"/>
  </w:num>
  <w:num w:numId="9">
    <w:abstractNumId w:val="21"/>
  </w:num>
  <w:num w:numId="10">
    <w:abstractNumId w:val="25"/>
  </w:num>
  <w:num w:numId="11">
    <w:abstractNumId w:val="0"/>
  </w:num>
  <w:num w:numId="12">
    <w:abstractNumId w:val="18"/>
  </w:num>
  <w:num w:numId="13">
    <w:abstractNumId w:val="38"/>
  </w:num>
  <w:num w:numId="14">
    <w:abstractNumId w:val="40"/>
  </w:num>
  <w:num w:numId="15">
    <w:abstractNumId w:val="34"/>
  </w:num>
  <w:num w:numId="16">
    <w:abstractNumId w:val="27"/>
  </w:num>
  <w:num w:numId="17">
    <w:abstractNumId w:val="10"/>
  </w:num>
  <w:num w:numId="18">
    <w:abstractNumId w:val="29"/>
  </w:num>
  <w:num w:numId="19">
    <w:abstractNumId w:val="28"/>
  </w:num>
  <w:num w:numId="20">
    <w:abstractNumId w:val="13"/>
  </w:num>
  <w:num w:numId="21">
    <w:abstractNumId w:val="32"/>
  </w:num>
  <w:num w:numId="22">
    <w:abstractNumId w:val="3"/>
  </w:num>
  <w:num w:numId="23">
    <w:abstractNumId w:val="19"/>
  </w:num>
  <w:num w:numId="24">
    <w:abstractNumId w:val="1"/>
  </w:num>
  <w:num w:numId="25">
    <w:abstractNumId w:val="5"/>
  </w:num>
  <w:num w:numId="26">
    <w:abstractNumId w:val="24"/>
  </w:num>
  <w:num w:numId="27">
    <w:abstractNumId w:val="6"/>
  </w:num>
  <w:num w:numId="28">
    <w:abstractNumId w:val="12"/>
  </w:num>
  <w:num w:numId="29">
    <w:abstractNumId w:val="4"/>
  </w:num>
  <w:num w:numId="30">
    <w:abstractNumId w:val="20"/>
  </w:num>
  <w:num w:numId="31">
    <w:abstractNumId w:val="14"/>
  </w:num>
  <w:num w:numId="32">
    <w:abstractNumId w:val="35"/>
  </w:num>
  <w:num w:numId="33">
    <w:abstractNumId w:val="36"/>
  </w:num>
  <w:num w:numId="34">
    <w:abstractNumId w:val="30"/>
  </w:num>
  <w:num w:numId="35">
    <w:abstractNumId w:val="39"/>
  </w:num>
  <w:num w:numId="36">
    <w:abstractNumId w:val="7"/>
  </w:num>
  <w:num w:numId="37">
    <w:abstractNumId w:val="8"/>
  </w:num>
  <w:num w:numId="38">
    <w:abstractNumId w:val="23"/>
  </w:num>
  <w:num w:numId="39">
    <w:abstractNumId w:val="16"/>
  </w:num>
  <w:num w:numId="40">
    <w:abstractNumId w:val="31"/>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98"/>
    <w:rsid w:val="001C4998"/>
    <w:rsid w:val="0079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E810C"/>
  <w15:chartTrackingRefBased/>
  <w15:docId w15:val="{1DEE1E48-3911-4E0B-BE88-8153378C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9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1C49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49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998"/>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1C49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C499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C4998"/>
    <w:rPr>
      <w:color w:val="0563C1" w:themeColor="hyperlink"/>
      <w:u w:val="single"/>
    </w:rPr>
  </w:style>
  <w:style w:type="character" w:styleId="UnresolvedMention">
    <w:name w:val="Unresolved Mention"/>
    <w:basedOn w:val="DefaultParagraphFont"/>
    <w:uiPriority w:val="99"/>
    <w:semiHidden/>
    <w:unhideWhenUsed/>
    <w:rsid w:val="001C4998"/>
    <w:rPr>
      <w:color w:val="605E5C"/>
      <w:shd w:val="clear" w:color="auto" w:fill="E1DFDD"/>
    </w:rPr>
  </w:style>
  <w:style w:type="character" w:styleId="Emphasis">
    <w:name w:val="Emphasis"/>
    <w:basedOn w:val="DefaultParagraphFont"/>
    <w:uiPriority w:val="20"/>
    <w:qFormat/>
    <w:rsid w:val="001C4998"/>
    <w:rPr>
      <w:i/>
      <w:iCs/>
    </w:rPr>
  </w:style>
  <w:style w:type="paragraph" w:styleId="ListParagraph">
    <w:name w:val="List Paragraph"/>
    <w:basedOn w:val="Normal"/>
    <w:uiPriority w:val="34"/>
    <w:qFormat/>
    <w:rsid w:val="001C4998"/>
    <w:pPr>
      <w:ind w:left="720"/>
      <w:contextualSpacing/>
    </w:pPr>
  </w:style>
  <w:style w:type="paragraph" w:styleId="NormalWeb">
    <w:name w:val="Normal (Web)"/>
    <w:basedOn w:val="Normal"/>
    <w:uiPriority w:val="99"/>
    <w:unhideWhenUsed/>
    <w:rsid w:val="001C49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4998"/>
    <w:rPr>
      <w:b/>
      <w:bCs/>
    </w:rPr>
  </w:style>
  <w:style w:type="character" w:styleId="FollowedHyperlink">
    <w:name w:val="FollowedHyperlink"/>
    <w:basedOn w:val="DefaultParagraphFont"/>
    <w:uiPriority w:val="99"/>
    <w:semiHidden/>
    <w:unhideWhenUsed/>
    <w:rsid w:val="001C4998"/>
    <w:rPr>
      <w:color w:val="954F72" w:themeColor="followedHyperlink"/>
      <w:u w:val="single"/>
    </w:rPr>
  </w:style>
  <w:style w:type="paragraph" w:styleId="Bibliography">
    <w:name w:val="Bibliography"/>
    <w:basedOn w:val="Normal"/>
    <w:next w:val="Normal"/>
    <w:uiPriority w:val="37"/>
    <w:unhideWhenUsed/>
    <w:rsid w:val="001C4998"/>
  </w:style>
  <w:style w:type="table" w:styleId="TableGrid">
    <w:name w:val="Table Grid"/>
    <w:basedOn w:val="TableNormal"/>
    <w:uiPriority w:val="39"/>
    <w:rsid w:val="001C4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4998"/>
    <w:pPr>
      <w:spacing w:after="0" w:line="240" w:lineRule="auto"/>
    </w:pPr>
  </w:style>
  <w:style w:type="character" w:customStyle="1" w:styleId="ph">
    <w:name w:val="ph"/>
    <w:basedOn w:val="DefaultParagraphFont"/>
    <w:rsid w:val="001C4998"/>
  </w:style>
  <w:style w:type="paragraph" w:styleId="Header">
    <w:name w:val="header"/>
    <w:basedOn w:val="Normal"/>
    <w:link w:val="HeaderChar"/>
    <w:uiPriority w:val="99"/>
    <w:unhideWhenUsed/>
    <w:rsid w:val="001C4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998"/>
  </w:style>
  <w:style w:type="paragraph" w:styleId="Footer">
    <w:name w:val="footer"/>
    <w:basedOn w:val="Normal"/>
    <w:link w:val="FooterChar"/>
    <w:uiPriority w:val="99"/>
    <w:unhideWhenUsed/>
    <w:rsid w:val="001C4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webSettings" Target="webSettings.xml"/><Relationship Id="rId10" Type="http://schemas.openxmlformats.org/officeDocument/2006/relationships/hyperlink" Target="https://www.tandfonline.com/doi/abs/10.1080/10495142.2015.1053342" TargetMode="External"/><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Ste62</b:Tag>
    <b:SourceType>JournalArticle</b:SourceType>
    <b:Guid>{FF8A7081-4C26-41D1-99A1-CC4B21ADB268}</b:Guid>
    <b:Title>The Significance of Impulse Buying Today</b:Title>
    <b:JournalName>Journal of Marketing</b:JournalName>
    <b:Year>1962</b:Year>
    <b:Pages>59–62</b:Pages>
    <b:Author>
      <b:Author>
        <b:NameList>
          <b:Person>
            <b:Last>Stern</b:Last>
            <b:First>Hawkins</b:First>
          </b:Person>
        </b:NameList>
      </b:Author>
    </b:Author>
    <b:RefOrder>1</b:RefOrder>
  </b:Source>
  <b:Source>
    <b:Tag>Ing15</b:Tag>
    <b:SourceType>JournalArticle</b:SourceType>
    <b:Guid>{CD848198-A094-48E9-8D2D-5E0154251E5B}</b:Guid>
    <b:Title>Household hazardous waste management: A review</b:Title>
    <b:Year>2015</b:Year>
    <b:JournalName>Journal of Envrionmental Management</b:JournalName>
    <b:Pages>310-321</b:Pages>
    <b:Author>
      <b:Author>
        <b:NameList>
          <b:Person>
            <b:Last>Inglezakis</b:Last>
            <b:First>Vassilis</b:First>
          </b:Person>
          <b:Person>
            <b:Last>Moustakas</b:Last>
            <b:First>Konstantinos</b:First>
          </b:Person>
        </b:NameList>
      </b:Author>
    </b:Author>
    <b:RefOrder>2</b:RefOrder>
  </b:Source>
  <b:Source>
    <b:Tag>Ell17</b:Tag>
    <b:SourceType>InternetSite</b:SourceType>
    <b:Guid>{DCE2F196-77A3-42B1-AC7E-DE6AA0BF08AC}</b:Guid>
    <b:Title>PLASTICS AND THE CIRCULAR ECONOMY</b:Title>
    <b:Year>2017</b:Year>
    <b:InternetSiteTitle>Ellen MacArthur Foundation</b:InternetSiteTitle>
    <b:URL>https://www.ellenmacarthurfoundation.org/explore/plastics-and-the-circular-economy</b:URL>
    <b:Author>
      <b:Author>
        <b:NameList>
          <b:Person>
            <b:Last>Ellen MacArthur Foundation</b:Last>
          </b:Person>
        </b:NameList>
      </b:Author>
    </b:Author>
    <b:RefOrder>3</b:RefOrder>
  </b:Source>
  <b:Source>
    <b:Tag>All15</b:Tag>
    <b:SourceType>JournalArticle</b:SourceType>
    <b:Guid>{89393522-ECD5-4060-B2F1-8C0E8F438BCC}</b:Guid>
    <b:Title>Life cycle assessment of resource recovery from municipal solid waste incineration bottom ash</b:Title>
    <b:Year>2015</b:Year>
    <b:JournalName>Journal of Envrionmental Management</b:JournalName>
    <b:Pages>132-143</b:Pages>
    <b:Author>
      <b:Author>
        <b:NameList>
          <b:Person>
            <b:Last>Allegrini</b:Last>
            <b:First>Elisa</b:First>
          </b:Person>
          <b:Person>
            <b:Last>Vadenbo</b:Last>
            <b:First>Carl</b:First>
          </b:Person>
          <b:Person>
            <b:Last>Boldrin</b:Last>
            <b:First>Alessio</b:First>
          </b:Person>
          <b:Person>
            <b:Last>Astrup</b:Last>
            <b:First>Thomas</b:First>
          </b:Person>
        </b:NameList>
      </b:Author>
    </b:Author>
    <b:RefOrder>4</b:RefOrder>
  </b:Source>
  <b:Source>
    <b:Tag>Haw14</b:Tag>
    <b:SourceType>JournalArticle</b:SourceType>
    <b:Guid>{AEA58904-E0BD-4E6E-9CE6-42E117FFC574}</b:Guid>
    <b:Title>Seeing the world through GREEN-tinted glasses: Green consumption values and responses to environmentally friendly products</b:Title>
    <b:JournalName>Journal of Consumer Psychology</b:JournalName>
    <b:Year>2014</b:Year>
    <b:Pages>336-354</b:Pages>
    <b:Author>
      <b:Author>
        <b:NameList>
          <b:Person>
            <b:Last>Haws</b:Last>
            <b:First>Kelly</b:First>
          </b:Person>
          <b:Person>
            <b:Last>Winterich</b:Last>
            <b:First>Karen</b:First>
          </b:Person>
          <b:Person>
            <b:Last>Naylor</b:Last>
            <b:First>Rebecca</b:First>
          </b:Person>
        </b:NameList>
      </b:Author>
    </b:Author>
    <b:RefOrder>5</b:RefOrder>
  </b:Source>
  <b:Source>
    <b:Tag>Ert17</b:Tag>
    <b:SourceType>JournalArticle</b:SourceType>
    <b:Guid>{D86D4961-9696-40E0-B274-6BE8548BDF3B}</b:Guid>
    <b:Title>From single-use to multi-use: Study of consumers' behavior toward consumption of reusable containers</b:Title>
    <b:JournalName>Journal of Environmental Management</b:JournalName>
    <b:Year>2017</b:Year>
    <b:Pages>334-344</b:Pages>
    <b:Author>
      <b:Author>
        <b:NameList>
          <b:Person>
            <b:Last>Ertz</b:Last>
            <b:First>Myriam</b:First>
          </b:Person>
          <b:Person>
            <b:Last>Huang</b:Last>
            <b:First>Rong</b:First>
          </b:Person>
          <b:Person>
            <b:Last>Jo</b:Last>
            <b:First>Myung-Soo </b:First>
          </b:Person>
          <b:Person>
            <b:Last>Karakas</b:Last>
            <b:First>Fahri</b:First>
          </b:Person>
          <b:Person>
            <b:Last>Sarigollu</b:Last>
            <b:First>Emine</b:First>
          </b:Person>
        </b:NameList>
      </b:Author>
    </b:Author>
    <b:RefOrder>6</b:RefOrder>
  </b:Source>
  <b:Source>
    <b:Tag>Ked20</b:Tag>
    <b:SourceType>JournalArticle</b:SourceType>
    <b:Guid>{6CE8072E-6768-4179-86A0-EF1404D47531}</b:Guid>
    <b:Title>Why is there plastic packaging in the natural environment? Understanding the roots of our individual plastic waste management behaviours</b:Title>
    <b:JournalName>Science of The Total Environment</b:JournalName>
    <b:Year>2020</b:Year>
    <b:Pages>1-9</b:Pages>
    <b:Author>
      <b:Author>
        <b:NameList>
          <b:Person>
            <b:Last>Kedzierski</b:Last>
            <b:First>Mikael </b:First>
          </b:Person>
          <b:Person>
            <b:Last>Frere</b:Last>
            <b:First>Dominique </b:First>
          </b:Person>
          <b:Person>
            <b:Last>Maguer</b:Last>
            <b:First>Gwenael </b:First>
          </b:Person>
          <b:Person>
            <b:Last>Bruzaud</b:Last>
            <b:First>Stephane </b:First>
          </b:Person>
        </b:NameList>
      </b:Author>
    </b:Author>
    <b:RefOrder>7</b:RefOrder>
  </b:Source>
  <b:Source>
    <b:Tag>Coe20</b:Tag>
    <b:SourceType>JournalArticle</b:SourceType>
    <b:Guid>{E712D20A-1093-4E99-B295-21BCC55D651E}</b:Guid>
    <b:Title>Sustainability of reusable packaging–Current situation and trends</b:Title>
    <b:JournalName>Resources, Conservation &amp; Recycling: X</b:JournalName>
    <b:Year>2020</b:Year>
    <b:Pages>1-11</b:Pages>
    <b:Author>
      <b:Author>
        <b:NameList>
          <b:Person>
            <b:Last>Coelho</b:Last>
            <b:First>Patricia </b:First>
          </b:Person>
          <b:Person>
            <b:Last>Corona</b:Last>
            <b:First>Blanca</b:First>
          </b:Person>
          <b:Person>
            <b:Last>Klooster</b:Last>
            <b:First>Roland</b:First>
          </b:Person>
          <b:Person>
            <b:Last>Worrell</b:Last>
            <b:First>Ernst</b:First>
          </b:Person>
        </b:NameList>
      </b:Author>
    </b:Author>
    <b:RefOrder>8</b:RefOrder>
  </b:Source>
  <b:Source>
    <b:Tag>Ell171</b:Tag>
    <b:SourceType>InternetSite</b:SourceType>
    <b:Guid>{95A516FD-B878-48BC-A7B6-71AD81E2D041}</b:Guid>
    <b:Title>OUR MISSION IS TO ACCELERATE THE TRANSITION TO A CIRCULAR ECONOMY</b:Title>
    <b:Year>2017</b:Year>
    <b:InternetSiteTitle>Ellen MacArthur Foundation</b:InternetSiteTitle>
    <b:URL>https://www.ellenmacarthurfoundation.org/</b:URL>
    <b:Author>
      <b:Author>
        <b:NameList>
          <b:Person>
            <b:Last>Ellen MacArthur Foundation</b:Last>
          </b:Person>
        </b:NameList>
      </b:Author>
    </b:Author>
    <b:RefOrder>9</b:RefOrder>
  </b:Source>
  <b:Source>
    <b:Tag>Nor10</b:Tag>
    <b:SourceType>JournalArticle</b:SourceType>
    <b:Guid>{729FA935-719B-483B-B74C-5E3DBF53AD44}</b:Guid>
    <b:Title>Social Aspect of Sustainable Packaging</b:Title>
    <b:Year>2010</b:Year>
    <b:JournalName>PACKAGING TECHNOLOGY AND SCIENCE</b:JournalName>
    <b:Pages> 317–326</b:Pages>
    <b:Author>
      <b:Author>
        <b:NameList>
          <b:Person>
            <b:Last>Nordin</b:Last>
            <b:First>Norbisimi </b:First>
          </b:Person>
          <b:Person>
            <b:Last>Selke</b:Last>
            <b:First>Susan </b:First>
          </b:Person>
        </b:NameList>
      </b:Author>
    </b:Author>
    <b:RefOrder>10</b:RefOrder>
  </b:Source>
  <b:Source>
    <b:Tag>Pra17</b:Tag>
    <b:SourceType>JournalArticle</b:SourceType>
    <b:Guid>{2CB62A37-F4C6-4B97-AC64-599475423598}</b:Guid>
    <b:Title>Intention to buy eco-friendly packaged products among young consumers of India: A study on developing nation</b:Title>
    <b:JournalName>Journal of Cleaner Production</b:JournalName>
    <b:Year>2017</b:Year>
    <b:Pages>385-393</b:Pages>
    <b:Author>
      <b:Author>
        <b:NameList>
          <b:Person>
            <b:Last>Prakash</b:Last>
            <b:First>Gyan</b:First>
          </b:Person>
          <b:Person>
            <b:Last>Pathak</b:Last>
            <b:First>Pramod</b:First>
          </b:Person>
        </b:NameList>
      </b:Author>
    </b:Author>
    <b:RefOrder>11</b:RefOrder>
  </b:Source>
  <b:Source>
    <b:Tag>Bab16</b:Tag>
    <b:SourceType>JournalArticle</b:SourceType>
    <b:Guid>{7E2D5E8D-83CB-4CCC-8BC3-030C8F8029D9}</b:Guid>
    <b:Title>A system dynamics approach for enhancing social behaviours regarding the reuse of packaging</b:Title>
    <b:JournalName>Expert Systems with Applications</b:JournalName>
    <b:Year>2016</b:Year>
    <b:Pages>417-425</b:Pages>
    <b:Author>
      <b:Author>
        <b:NameList>
          <b:Person>
            <b:Last>Babader</b:Last>
            <b:First>Ahmed</b:First>
          </b:Person>
          <b:Person>
            <b:Last>Ren</b:Last>
            <b:First>Jun</b:First>
          </b:Person>
          <b:Person>
            <b:Last>Jones</b:Last>
            <b:First>Karl</b:First>
          </b:Person>
          <b:Person>
            <b:Last>Wang</b:Last>
            <b:First>Jin</b:First>
          </b:Person>
        </b:NameList>
      </b:Author>
    </b:Author>
    <b:RefOrder>12</b:RefOrder>
  </b:Source>
  <b:Source>
    <b:Tag>Dav16</b:Tag>
    <b:SourceType>JournalArticle</b:SourceType>
    <b:Guid>{BE986792-8030-4FCC-827B-6724AB02FA80}</b:Guid>
    <b:Title>Consumer Motivations for Mainstream “Ethical” Consumption</b:Title>
    <b:JournalName>European Journal of Marketing</b:JournalName>
    <b:Year>2016</b:Year>
    <b:Pages>1-36</b:Pages>
    <b:Author>
      <b:Author>
        <b:NameList>
          <b:Person>
            <b:Last>Davies</b:Last>
            <b:First>Iain</b:First>
          </b:Person>
          <b:Person>
            <b:Last>Gutsche</b:Last>
            <b:First>S</b:First>
          </b:Person>
        </b:NameList>
      </b:Author>
    </b:Author>
    <b:RefOrder>13</b:RefOrder>
  </b:Source>
  <b:Source>
    <b:Tag>Rok08</b:Tag>
    <b:SourceType>JournalArticle</b:SourceType>
    <b:Guid>{7F9C8B14-0FE0-4F05-B024-1E6542F34D1A}</b:Guid>
    <b:Title>Preference for green packaging in consumer product choices – Do consumers care?</b:Title>
    <b:JournalName>International Journal of Consumer Studies</b:JournalName>
    <b:Year>2008</b:Year>
    <b:Pages>516–525</b:Pages>
    <b:Author>
      <b:Author>
        <b:NameList>
          <b:Person>
            <b:Last>Rokka</b:Last>
            <b:First>Joonas </b:First>
          </b:Person>
          <b:Person>
            <b:Last>Uusitalo</b:Last>
            <b:First>Liisa </b:First>
          </b:Person>
        </b:NameList>
      </b:Author>
    </b:Author>
    <b:RefOrder>14</b:RefOrder>
  </b:Source>
  <b:Source>
    <b:Tag>Lin16</b:Tag>
    <b:SourceType>JournalArticle</b:SourceType>
    <b:Guid>{3C92A55C-D557-4785-9496-A9BB8DCB1B59}</b:Guid>
    <b:Title>Consumer Perceptions of Food Packaging: Contributing to or Counteracting Environmentally Sustainable Development?</b:Title>
    <b:JournalName>PACKAGING TECHNOLOGY AND SCIENCE</b:JournalName>
    <b:Year>2016</b:Year>
    <b:Pages>1-23</b:Pages>
    <b:Author>
      <b:Author>
        <b:NameList>
          <b:Person>
            <b:Last>Lindh</b:Last>
            <b:First>Helena </b:First>
          </b:Person>
          <b:Person>
            <b:Last>Olsson</b:Last>
            <b:First>Annika </b:First>
          </b:Person>
          <b:Person>
            <b:Last>Williams </b:Last>
            <b:First>Helen</b:First>
          </b:Person>
        </b:NameList>
      </b:Author>
    </b:Author>
    <b:RefOrder>15</b:RefOrder>
  </b:Source>
  <b:Source>
    <b:Tag>Mar20</b:Tag>
    <b:SourceType>InternetSite</b:SourceType>
    <b:Guid>{7ABFA331-80D9-406F-B17F-10035D9EA221}</b:Guid>
    <b:Title>Loop launches first online service for groceries in reusable packaging</b:Title>
    <b:Year>2020</b:Year>
    <b:InternetSiteTitle>Packaging Gateway</b:InternetSiteTitle>
    <b:Month>July</b:Month>
    <b:Day>22</b:Day>
    <b:URL>https://www.packaging-gateway.com/comment/loop-launches-first-online-service-for-groceries-in-reusable-packaging/</b:URL>
    <b:Author>
      <b:Author>
        <b:NameList>
          <b:Person>
            <b:Last>MarketLine </b:Last>
          </b:Person>
        </b:NameList>
      </b:Author>
    </b:Author>
    <b:RefOrder>16</b:RefOrder>
  </b:Source>
  <b:Source>
    <b:Tag>Ell19</b:Tag>
    <b:SourceType>InternetSite</b:SourceType>
    <b:Guid>{9BF0D91E-B73C-46CD-85DE-2B404A1F15A2}</b:Guid>
    <b:Title>Reuse: Rethinking Packaging</b:Title>
    <b:InternetSiteTitle>Ellen MacArthur Foundation</b:InternetSiteTitle>
    <b:Year>2019</b:Year>
    <b:URL>https://www.ellenmacarthurfoundation.org/assets/downloads/Reuse-book.pdf</b:URL>
    <b:Author>
      <b:Author>
        <b:NameList>
          <b:Person>
            <b:Last>Ellen MacArthur Foundation </b:Last>
          </b:Person>
        </b:NameList>
      </b:Author>
    </b:Author>
    <b:RefOrder>17</b:RefOrder>
  </b:Source>
  <b:Source>
    <b:Tag>Lof09</b:Tag>
    <b:SourceType>JournalArticle</b:SourceType>
    <b:Guid>{166724A7-5DA2-4E75-B0B9-1A37AA0A278D}</b:Guid>
    <b:Title>Investigating Customer Perceptions of Refillable Packaging and Assessing Business Drivers and Barriers to Their Use</b:Title>
    <b:Year>2009</b:Year>
    <b:JournalName>PACKAGING TECHNOLOGY AND SCIENCE</b:JournalName>
    <b:Pages>335–348</b:Pages>
    <b:Author>
      <b:Author>
        <b:NameList>
          <b:Person>
            <b:Last>Lofthouse</b:Last>
            <b:First>Vicky </b:First>
          </b:Person>
          <b:Person>
            <b:Last>Bhamra</b:Last>
            <b:First>Tracy </b:First>
          </b:Person>
          <b:Person>
            <b:Last>Trimingham</b:Last>
            <b:First>Rhoda </b:First>
          </b:Person>
        </b:NameList>
      </b:Author>
    </b:Author>
    <b:RefOrder>18</b:RefOrder>
  </b:Source>
  <b:Source>
    <b:Tag>Hag06</b:Tag>
    <b:SourceType>JournalArticle</b:SourceType>
    <b:Guid>{F580A265-3239-4C4F-A19C-BFA3CBAF1F63}</b:Guid>
    <b:Title>Self‐identity and the theory of planned behaviour: Between‐ and within‐participants analyses</b:Title>
    <b:JournalName>British Journal of Social Psychology</b:JournalName>
    <b:Year>2006</b:Year>
    <b:Pages>731-757</b:Pages>
    <b:Author>
      <b:Author>
        <b:NameList>
          <b:Person>
            <b:Last>Hagger</b:Last>
            <b:First>Martin</b:First>
          </b:Person>
          <b:Person>
            <b:Last>Chatzisarantis</b:Last>
            <b:First>Nikos</b:First>
          </b:Person>
        </b:NameList>
      </b:Author>
    </b:Author>
    <b:RefOrder>19</b:RefOrder>
  </b:Source>
  <b:Source>
    <b:Tag>Rex15</b:Tag>
    <b:SourceType>JournalArticle</b:SourceType>
    <b:Guid>{94BE1832-42CB-4AB7-8D04-595537E507C4}</b:Guid>
    <b:Title>Evaluating the Drivers of Sustainable Behavioral Intentions: An Application and Extension of the Theory of Planned Behavior</b:Title>
    <b:JournalName>Journal of Nonprofit &amp; Public Sector Marketing</b:JournalName>
    <b:Year>2015</b:Year>
    <b:Pages>263-284</b:Pages>
    <b:Author>
      <b:Author>
        <b:NameList>
          <b:Person>
            <b:Last>Rex</b:Last>
            <b:First>Judy </b:First>
          </b:Person>
          <b:Person>
            <b:Last>Lobo</b:Last>
            <b:First>Antonio</b:First>
          </b:Person>
          <b:Person>
            <b:Last>Leckie</b:Last>
            <b:First>Civilai </b:First>
          </b:Person>
        </b:NameList>
      </b:Author>
    </b:Author>
    <b:RefOrder>20</b:RefOrder>
  </b:Source>
  <b:Source>
    <b:Tag>Tho20</b:Tag>
    <b:SourceType>InternetSite</b:SourceType>
    <b:Guid>{BC4159FF-55FE-4D07-870D-9C3852C0280D}</b:Guid>
    <b:Title>How a Llanelli milk farmer went from pouring thousands of gallons down the drain to hour long queues and selling out in hours</b:Title>
    <b:Year>2020</b:Year>
    <b:InternetSiteTitle>Wales Online</b:InternetSiteTitle>
    <b:Month>November </b:Month>
    <b:Day>08</b:Day>
    <b:URL>https://www.walesonline.co.uk/news/wales-news/llaeth-beynon-dairy-milk-machine-19219374</b:URL>
    <b:Author>
      <b:Author>
        <b:NameList>
          <b:Person>
            <b:Last>Thomas</b:Last>
            <b:First>Bethan </b:First>
          </b:Person>
        </b:NameList>
      </b:Author>
    </b:Author>
    <b:RefOrder>21</b:RefOrder>
  </b:Source>
  <b:Source>
    <b:Tag>Jac19</b:Tag>
    <b:SourceType>InternetSite</b:SourceType>
    <b:Guid>{3F1AB127-F028-47B7-8D9F-5B6E57C0DB81}</b:Guid>
    <b:Title>Plastic packaging: How are supermarkets doing?</b:Title>
    <b:InternetSiteTitle>BBC News</b:InternetSiteTitle>
    <b:Year>2019</b:Year>
    <b:Month>September </b:Month>
    <b:Day>13</b:Day>
    <b:URL>https://www.bbc.co.uk/news/uk-49674153</b:URL>
    <b:Author>
      <b:Author>
        <b:NameList>
          <b:Person>
            <b:Last>Jackson</b:Last>
            <b:First>Marie </b:First>
          </b:Person>
        </b:NameList>
      </b:Author>
    </b:Author>
    <b:RefOrder>22</b:RefOrder>
  </b:Source>
  <b:Source>
    <b:Tag>Fli20</b:Tag>
    <b:SourceType>InternetSite</b:SourceType>
    <b:Guid>{1C127893-5A1A-4785-887B-03072B9D5F68}</b:Guid>
    <b:Title>Covid-19: Single-use plastic impact 'will last forever'</b:Title>
    <b:InternetSiteTitle>BBC News</b:InternetSiteTitle>
    <b:Year>2020</b:Year>
    <b:Month>September</b:Month>
    <b:Day>27</b:Day>
    <b:URL>https://www.bbc.co.uk/news/uk-wales-54265590</b:URL>
    <b:Author>
      <b:Author>
        <b:NameList>
          <b:Person>
            <b:Last>Flint</b:Last>
            <b:First>Rachel</b:First>
          </b:Person>
        </b:NameList>
      </b:Author>
    </b:Author>
    <b:RefOrder>23</b:RefOrder>
  </b:Source>
  <b:Source>
    <b:Tag>Odi19</b:Tag>
    <b:SourceType>InternetSite</b:SourceType>
    <b:Guid>{71446CE6-8AAF-43D9-8125-9491E56D003D}</b:Guid>
    <b:Title>Going Plastic Free: The Rise of Zero Waste Shopping</b:Title>
    <b:InternetSiteTitle>Greenpeace</b:InternetSiteTitle>
    <b:Year>2019</b:Year>
    <b:Month>November</b:Month>
    <b:Day>14</b:Day>
    <b:URL>https://www.greenpeace.org/usa/rise-zero-waste-shopping/</b:URL>
    <b:Author>
      <b:Author>
        <b:NameList>
          <b:Person>
            <b:Last>Odijk</b:Last>
            <b:First>Sanderine</b:First>
          </b:Person>
          <b:Person>
            <b:Last>Poggenpohl</b:Last>
            <b:First>Anne</b:First>
          </b:Person>
        </b:NameList>
      </b:Author>
    </b:Author>
    <b:RefOrder>24</b:RefOrder>
  </b:Source>
  <b:Source>
    <b:Tag>Sig16</b:Tag>
    <b:SourceType>JournalArticle</b:SourceType>
    <b:Guid>{D64DAEDB-3E7D-4F74-B628-58CB183F4E69}</b:Guid>
    <b:Title>Closing the Attitude-Behaviour Gap: The Case of Solidarity Purchase Groups</b:Title>
    <b:Year>2016</b:Year>
    <b:JournalName>Agriculture and Agricultural Science Procedia</b:JournalName>
    <b:Pages>475-481</b:Pages>
    <b:Author>
      <b:Author>
        <b:NameList>
          <b:Person>
            <b:Last>Signori</b:Last>
            <b:First>Silvana </b:First>
          </b:Person>
          <b:Person>
            <b:Last>Forno</b:Last>
            <b:First>Francesca</b:First>
          </b:Person>
        </b:NameList>
      </b:Author>
    </b:Author>
    <b:RefOrder>25</b:RefOrder>
  </b:Source>
  <b:Source>
    <b:Tag>Ols13</b:Tag>
    <b:SourceType>JournalArticle</b:SourceType>
    <b:Guid>{DB1A20AA-CA01-43C0-9D88-4EAD0C9A3B15}</b:Guid>
    <b:Title>It’s not easy being green: the effects of attribute tradeoffs on green product preference and choice</b:Title>
    <b:JournalName>Journal of the Academy of Marketing Science</b:JournalName>
    <b:Year>2013</b:Year>
    <b:Pages>171–184</b:Pages>
    <b:Author>
      <b:Author>
        <b:NameList>
          <b:Person>
            <b:Last>Olson</b:Last>
            <b:First>Erik</b:First>
          </b:Person>
        </b:NameList>
      </b:Author>
    </b:Author>
    <b:RefOrder>26</b:RefOrder>
  </b:Source>
  <b:Source>
    <b:Tag>Gou15</b:Tag>
    <b:SourceType>JournalArticle</b:SourceType>
    <b:Guid>{B83C3D5F-6730-439C-8864-73DC4D4CBA17}</b:Guid>
    <b:Title>The Impact of Sustainability on Consumer Preference Judgments of Product Attributes</b:Title>
    <b:JournalName>Journal of Mechanical Design</b:JournalName>
    <b:Year>2015</b:Year>
    <b:Pages>1-11</b:Pages>
    <b:Author>
      <b:Author>
        <b:NameList>
          <b:Person>
            <b:Last>Goucher-Lambert</b:Last>
            <b:First>Kosa</b:First>
          </b:Person>
          <b:Person>
            <b:Last>Cagan</b:Last>
            <b:First>Jonathan </b:First>
          </b:Person>
        </b:NameList>
      </b:Author>
    </b:Author>
    <b:RefOrder>27</b:RefOrder>
  </b:Source>
  <b:Source>
    <b:Tag>Boz20</b:Tag>
    <b:SourceType>JournalArticle</b:SourceType>
    <b:Guid>{67C80D82-C125-4C4A-89DA-D88C003388B5}</b:Guid>
    <b:Title>Consumer Considerations for the Implementation of Sustainable Packaging: A Review</b:Title>
    <b:JournalName>Sustainability</b:JournalName>
    <b:Year>2020</b:Year>
    <b:Pages>1-34</b:Pages>
    <b:Author>
      <b:Author>
        <b:NameList>
          <b:Person>
            <b:Last>Boz</b:Last>
            <b:First>Ziynet </b:First>
          </b:Person>
          <b:Person>
            <b:Last>Korhonen</b:Last>
            <b:First>Virpi</b:First>
          </b:Person>
          <b:Person>
            <b:Last>Sand</b:Last>
            <b:First>Claire</b:First>
          </b:Person>
        </b:NameList>
      </b:Author>
    </b:Author>
    <b:RefOrder>28</b:RefOrder>
  </b:Source>
  <b:Source>
    <b:Tag>Sut20</b:Tag>
    <b:SourceType>InternetSite</b:SourceType>
    <b:Guid>{3B4DEFAE-34D4-45CD-8146-9FFF85B35CF5}</b:Guid>
    <b:Title>Plastic bags - the Single Use Carrier Bag Charge</b:Title>
    <b:Year>2020</b:Year>
    <b:InternetSiteTitle>House of Commons Library</b:InternetSiteTitle>
    <b:Month>October</b:Month>
    <b:Day>19</b:Day>
    <b:URL>https://commonslibrary.parliament.uk/research-briefings/cbp-7241/#:~:text=Wales,%20Northern%20Ireland%20and%20Scotland%20introduced%20a%205p,given%20out,%20increase%20their%20re-use%20and%20reduce%20litter.</b:URL>
    <b:Author>
      <b:Author>
        <b:NameList>
          <b:Person>
            <b:Last>Sutherland</b:Last>
            <b:First>Nikki </b:First>
          </b:Person>
        </b:NameList>
      </b:Author>
    </b:Author>
    <b:RefOrder>29</b:RefOrder>
  </b:Source>
  <b:Source>
    <b:Tag>BBC19</b:Tag>
    <b:SourceType>InternetSite</b:SourceType>
    <b:Guid>{AF1E154F-C74C-433C-974D-1D60BBCF2943}</b:Guid>
    <b:Title>Going plastic-free: The rise of zero-waste shops</b:Title>
    <b:InternetSiteTitle>BBC News</b:InternetSiteTitle>
    <b:Year>2019</b:Year>
    <b:Month>January</b:Month>
    <b:Day>05</b:Day>
    <b:URL>https://www.bbc.co.uk/news/uk-wales-46574402</b:URL>
    <b:Author>
      <b:Author>
        <b:NameList>
          <b:Person>
            <b:Last>BBC News</b:Last>
          </b:Person>
        </b:NameList>
      </b:Author>
    </b:Author>
    <b:RefOrder>30</b:RefOrder>
  </b:Source>
  <b:Source>
    <b:Tag>Mal08</b:Tag>
    <b:SourceType>JournalArticle</b:SourceType>
    <b:Guid>{200B0E35-7711-4C6E-8351-021ADD514F73}</b:Guid>
    <b:Title>Cross-Sectional Versus Longitudinal Survey Research: Concepts, Findings, and Guidelines</b:Title>
    <b:Year>2008</b:Year>
    <b:JournalName>Journal of Marketing Research</b:JournalName>
    <b:Pages>1-52</b:Pages>
    <b:Author>
      <b:Author>
        <b:NameList>
          <b:Person>
            <b:Last>Malter</b:Last>
            <b:First>Alan</b:First>
          </b:Person>
          <b:Person>
            <b:Last>Ganesan</b:Last>
            <b:First>Shankar </b:First>
          </b:Person>
          <b:Person>
            <b:Last>Moorman</b:Last>
            <b:First>Christine </b:First>
          </b:Person>
        </b:NameList>
      </b:Author>
    </b:Author>
    <b:RefOrder>31</b:RefOrder>
  </b:Source>
  <b:Source>
    <b:Tag>Sau12</b:Tag>
    <b:SourceType>Book</b:SourceType>
    <b:Guid>{2FC92880-FF32-4260-926A-37D1456B7BC4}</b:Guid>
    <b:Title>Research Methods for Business Students </b:Title>
    <b:Year>2012</b:Year>
    <b:City>Harlow</b:City>
    <b:Publisher>Pearson Education Ltd </b:Publisher>
    <b:Author>
      <b:Author>
        <b:NameList>
          <b:Person>
            <b:Last>Saunders</b:Last>
            <b:First>Mark</b:First>
          </b:Person>
        </b:NameList>
      </b:Author>
    </b:Author>
    <b:RefOrder>32</b:RefOrder>
  </b:Source>
  <b:Source>
    <b:Tag>Sco14</b:Tag>
    <b:SourceType>ConferenceProceedings</b:SourceType>
    <b:Guid>{182EA2A9-A849-4407-9E8D-3BC971C0FDFD}</b:Guid>
    <b:Title>Proceedings of ARCOM Doctoral Workshop on Research Methodology</b:Title>
    <b:Year>2014</b:Year>
    <b:City>Dublin</b:City>
    <b:Publisher>Dublin Institute of Technology</b:Publisher>
    <b:Pages>1-84</b:Pages>
    <b:ConferenceName>ARCOM Doctoral Workshop</b:ConferenceName>
    <b:Author>
      <b:Author>
        <b:NameList>
          <b:Person>
            <b:Last>Scott</b:Last>
            <b:First>Lloyd</b:First>
          </b:Person>
        </b:NameList>
      </b:Author>
    </b:Author>
    <b:RefOrder>33</b:RefOrder>
  </b:Source>
  <b:Source>
    <b:Tag>Wel20</b:Tag>
    <b:SourceType>Report</b:SourceType>
    <b:Guid>{5CA7A94B-2032-49D8-A131-6EBAE7DBF93A}</b:Guid>
    <b:Title>Beyond Recycling: A strategy to make the circular economy in Wales a reality</b:Title>
    <b:Year>2020</b:Year>
    <b:City>Wales</b:City>
    <b:Publisher>The Welsh Government</b:Publisher>
    <b:Author>
      <b:Author>
        <b:NameList>
          <b:Person>
            <b:Last>Welsh Government </b:Last>
          </b:Person>
        </b:NameList>
      </b:Author>
    </b:Author>
    <b:RefOrder>34</b:RefOrder>
  </b:Source>
  <b:Source>
    <b:Tag>Cre14</b:Tag>
    <b:SourceType>Book</b:SourceType>
    <b:Guid>{7BBB0150-7EC1-491A-9C41-40D41F933029}</b:Guid>
    <b:Title>Qualitative, Quantitative, and Mixed Methods Approaches</b:Title>
    <b:Year>2014</b:Year>
    <b:Publisher>SAGE Publications </b:Publisher>
    <b:City>London</b:City>
    <b:Author>
      <b:Author>
        <b:NameList>
          <b:Person>
            <b:Last>Creswell</b:Last>
            <b:First>John</b:First>
          </b:Person>
        </b:NameList>
      </b:Author>
    </b:Author>
    <b:RefOrder>35</b:RefOrder>
  </b:Source>
  <b:Source>
    <b:Tag>Elk16</b:Tag>
    <b:SourceType>JournalArticle</b:SourceType>
    <b:Guid>{3CE3BBC1-6419-4816-9294-24C9D2364C1C}</b:Guid>
    <b:Title>Comparing Qualitative and Quantitative Approaches</b:Title>
    <b:Year>2016</b:Year>
    <b:JournalName>SSRN Electronic Journal</b:JournalName>
    <b:Pages>1-5</b:Pages>
    <b:Author>
      <b:Author>
        <b:NameList>
          <b:Person>
            <b:Last>Elkatawneh</b:Last>
            <b:First>Hassan </b:First>
          </b:Person>
        </b:NameList>
      </b:Author>
    </b:Author>
    <b:RefOrder>36</b:RefOrder>
  </b:Source>
  <b:Source>
    <b:Tag>Gey17</b:Tag>
    <b:SourceType>JournalArticle</b:SourceType>
    <b:Guid>{3CFE1829-277B-425B-9203-520DE54AF885}</b:Guid>
    <b:Title>Production, use, and fate of all plastics ever made</b:Title>
    <b:JournalName>Science Advances</b:JournalName>
    <b:Year>2017</b:Year>
    <b:Pages>1-5</b:Pages>
    <b:Author>
      <b:Author>
        <b:NameList>
          <b:Person>
            <b:Last>Geyer</b:Last>
            <b:First>Roland</b:First>
          </b:Person>
          <b:Person>
            <b:Last>Jambeck</b:Last>
            <b:First>Jenna </b:First>
          </b:Person>
          <b:Person>
            <b:Last>Law</b:Last>
            <b:First>Kara </b:First>
          </b:Person>
        </b:NameList>
      </b:Author>
    </b:Author>
    <b:RefOrder>37</b:RefOrder>
  </b:Source>
  <b:Source>
    <b:Tag>Woo19</b:Tag>
    <b:SourceType>InternetSite</b:SourceType>
    <b:Guid>{375E92A4-65EB-428D-B95A-B743367FBE65}</b:Guid>
    <b:Title>Plastic Food Packaging Waste</b:Title>
    <b:Year>2019</b:Year>
    <b:InternetSiteTitle>UK Parliament</b:InternetSiteTitle>
    <b:Month>July</b:Month>
    <b:Day>02</b:Day>
    <b:URL>https://post.parliament.uk/research-briefings/post-pn-0605/</b:URL>
    <b:Author>
      <b:Author>
        <b:NameList>
          <b:Person>
            <b:Last>Wood</b:Last>
            <b:First>Caroline </b:First>
          </b:Person>
          <b:Person>
            <b:Last>Border</b:Last>
            <b:First>Peter</b:First>
          </b:Person>
        </b:NameList>
      </b:Author>
    </b:Author>
    <b:RefOrder>38</b:RefOrder>
  </b:Source>
  <b:Source>
    <b:Tag>Dav17</b:Tag>
    <b:SourceType>JournalArticle</b:SourceType>
    <b:Guid>{A7F88A43-8253-4B99-85B0-00750D18069E}</b:Guid>
    <b:Title>Determinants of brand resurrection movements</b:Title>
    <b:Year>2017</b:Year>
    <b:JournalName>European Journal of Marketing</b:JournalName>
    <b:Pages>1896-1917</b:Pages>
    <b:Author>
      <b:Author>
        <b:NameList>
          <b:Person>
            <b:Last>Davari</b:Last>
            <b:First> Arezoo</b:First>
          </b:Person>
          <b:Person>
            <b:Last>Iyer</b:Last>
            <b:First>Pramod</b:First>
          </b:Person>
          <b:Person>
            <b:Last>Guzman</b:Last>
            <b:First>Francisco</b:First>
          </b:Person>
        </b:NameList>
      </b:Author>
    </b:Author>
    <b:RefOrder>39</b:RefOrder>
  </b:Source>
  <b:Source>
    <b:Tag>Arg18</b:Tag>
    <b:SourceType>JournalArticle</b:SourceType>
    <b:Guid>{3D3D0575-52CA-4B80-9630-B15E16232FE1}</b:Guid>
    <b:Title>Consumers’ reactions to variety reduction in grocery stores: a freedom of choice perspective</b:Title>
    <b:JournalName>European Journal of Marketing</b:JournalName>
    <b:Year>2018</b:Year>
    <b:Pages>1931-1955</b:Pages>
    <b:Author>
      <b:Author>
        <b:NameList>
          <b:Person>
            <b:Last>Argouslidis</b:Last>
            <b:First>Paraskevas</b:First>
          </b:Person>
          <b:Person>
            <b:Last>Dionysis </b:Last>
            <b:First>Skarmeas</b:First>
          </b:Person>
          <b:Person>
            <b:Last>Kühn</b:Last>
            <b:First>Antonios</b:First>
          </b:Person>
          <b:Person>
            <b:Last>Mavrommatis</b:Last>
            <b:First>Alexis</b:First>
          </b:Person>
        </b:NameList>
      </b:Author>
    </b:Author>
    <b:RefOrder>40</b:RefOrder>
  </b:Source>
  <b:Source>
    <b:Tag>Bre66</b:Tag>
    <b:SourceType>Book</b:SourceType>
    <b:Guid>{E59B5F57-B5A6-4C23-B844-39AF10AD5CC6}</b:Guid>
    <b:Title>A theory of psychological reactance</b:Title>
    <b:Year>1966</b:Year>
    <b:City>Oxford</b:City>
    <b:Publisher>Academic Press</b:Publisher>
    <b:Author>
      <b:Author>
        <b:NameList>
          <b:Person>
            <b:Last>Brehm</b:Last>
            <b:First>Jack</b:First>
          </b:Person>
        </b:NameList>
      </b:Author>
    </b:Author>
    <b:RefOrder>41</b:RefOrder>
  </b:Source>
  <b:Source>
    <b:Tag>Apu17</b:Tag>
    <b:SourceType>JournalArticle</b:SourceType>
    <b:Guid>{7BCF18C2-9DB2-427C-9B28-DED1430892EE}</b:Guid>
    <b:Title>QUANTITATIVE RESEARCH METHODS A SYNOPSIS APPROACH</b:Title>
    <b:Year>2017</b:Year>
    <b:JournalName>Kuwait Chapter of the Arabian Journal of Business and Management Review</b:JournalName>
    <b:Pages>40-47</b:Pages>
    <b:Author>
      <b:Author>
        <b:NameList>
          <b:Person>
            <b:Last>Apuke</b:Last>
            <b:First>Destiny</b:First>
          </b:Person>
        </b:NameList>
      </b:Author>
    </b:Author>
    <b:RefOrder>42</b:RefOrder>
  </b:Source>
  <b:Source>
    <b:Tag>Eme15</b:Tag>
    <b:SourceType>JournalArticle</b:SourceType>
    <b:Guid>{6B58CD16-62A3-41E0-9BFE-0DE9442BDAE1}</b:Guid>
    <b:Title>Convenience Sampling, Random Sampling, and Snowball Sampling: How Does Sampling Affect the Validity of Research?</b:Title>
    <b:JournalName>Journal of Visual Impairment &amp; Blindness</b:JournalName>
    <b:Year>2015</b:Year>
    <b:Pages>164-168</b:Pages>
    <b:Author>
      <b:Author>
        <b:NameList>
          <b:Person>
            <b:Last>Emerson</b:Last>
            <b:First>Robert </b:First>
          </b:Person>
        </b:NameList>
      </b:Author>
    </b:Author>
    <b:RefOrder>43</b:RefOrder>
  </b:Source>
  <b:Source>
    <b:Tag>Jam21</b:Tag>
    <b:SourceType>InternetSite</b:SourceType>
    <b:Guid>{00B775D1-E562-45E0-8622-C44EC89F7FB5}</b:Guid>
    <b:Title>Success! 10% more household waste was recycled in 2019/20 in Pembrokeshire according to Haverfordwest film The Ark</b:Title>
    <b:Year>2021</b:Year>
    <b:InternetSiteTitle>Western Telegraph</b:InternetSiteTitle>
    <b:Month>March</b:Month>
    <b:Day>28</b:Day>
    <b:URL>https://www.westerntelegraph.co.uk/news/19187949.success-10-household-waste-recycled-2019-20-pembrokeshire-according-haverfordwest-film-ark/</b:URL>
    <b:Author>
      <b:Author>
        <b:NameList>
          <b:Person>
            <b:Last>Jamshidian</b:Last>
            <b:First>Harry</b:First>
          </b:Person>
        </b:NameList>
      </b:Author>
    </b:Author>
    <b:RefOrder>44</b:RefOrder>
  </b:Source>
  <b:Source>
    <b:Tag>Goo21</b:Tag>
    <b:SourceType>InternetSite</b:SourceType>
    <b:Guid>{69540F89-9C22-4D88-BD10-C82A258EBFF4}</b:Guid>
    <b:Title>Zero-waste stores west wales</b:Title>
    <b:InternetSiteTitle>Google Maps</b:InternetSiteTitle>
    <b:Year>2021</b:Year>
    <b:Month>March</b:Month>
    <b:Day>29</b:Day>
    <b:URL>https://www.google.co.uk/maps/search/zero+waste+stores+west+wales/@51.8886948,-4.9883475,10z</b:URL>
    <b:Author>
      <b:Author>
        <b:NameList>
          <b:Person>
            <b:Last>Google Maps</b:Last>
          </b:Person>
        </b:NameList>
      </b:Author>
    </b:Author>
    <b:RefOrder>45</b:RefOrder>
  </b:Source>
  <b:Source>
    <b:Tag>Bor77</b:Tag>
    <b:SourceType>JournalArticle</b:SourceType>
    <b:Guid>{38DB7A8B-102F-42A0-B83E-980E1864E0B0}</b:Guid>
    <b:Title>One More Look at Social and Environmental Psychology: Away from the Looking Glass and into the Future</b:Title>
    <b:Year>1977</b:Year>
    <b:JournalName>Personal Soc Psychol Bull</b:JournalName>
    <b:Pages>407–411</b:Pages>
    <b:Author>
      <b:Author>
        <b:NameList>
          <b:Person>
            <b:Last>Borden</b:Last>
            <b:First>Richard </b:First>
          </b:Person>
        </b:NameList>
      </b:Author>
    </b:Author>
    <b:RefOrder>46</b:RefOrder>
  </b:Source>
  <b:Source>
    <b:Tag>Kol02</b:Tag>
    <b:SourceType>JournalArticle</b:SourceType>
    <b:Guid>{D2C21B1A-0EC9-41B3-9C2F-0FB010BA4E40}</b:Guid>
    <b:Title>Mind the Gap: Why Do People Act Environmentally and What Are the Barriers to Pro-Environmental Behavior?</b:Title>
    <b:JournalName>Environmental Education Research</b:JournalName>
    <b:Year>2002</b:Year>
    <b:Pages>239-260</b:Pages>
    <b:Author>
      <b:Author>
        <b:NameList>
          <b:Person>
            <b:Last>Kollmuss</b:Last>
            <b:First>Anja </b:First>
          </b:Person>
          <b:Person>
            <b:Last>Agyeman</b:Last>
            <b:First>Julian </b:First>
          </b:Person>
        </b:NameList>
      </b:Author>
    </b:Author>
    <b:RefOrder>47</b:RefOrder>
  </b:Source>
  <b:Source>
    <b:Tag>Pop19</b:Tag>
    <b:SourceType>JournalArticle</b:SourceType>
    <b:Guid>{26C6ABA2-090C-4921-BF6C-9C4E11BC4E9D}</b:Guid>
    <b:Title>Factors Influencing Consumers’ Decision to Purchase</b:Title>
    <b:JournalName>Sustainability</b:JournalName>
    <b:Year>2019</b:Year>
    <b:Pages>1-22</b:Pages>
    <b:Author>
      <b:Author>
        <b:NameList>
          <b:Person>
            <b:Last>Popovic</b:Last>
            <b:First>Igor </b:First>
          </b:Person>
          <b:Person>
            <b:Last>Bossink</b:Last>
            <b:First>Bart </b:First>
          </b:Person>
          <b:Person>
            <b:Last>Sijde</b:Last>
            <b:First>Peter</b:First>
          </b:Person>
        </b:NameList>
      </b:Author>
    </b:Author>
    <b:RefOrder>48</b:RefOrder>
  </b:Source>
  <b:Source>
    <b:Tag>Wal20</b:Tag>
    <b:SourceType>JournalArticle</b:SourceType>
    <b:Guid>{8148B193-65C7-403D-9E38-47042AB4A25B}</b:Guid>
    <b:Title>THRILLS &amp; SPILLS: There's a huge public appetite for reducing plastic in retail, but there's more to establishing a successful refillable solution than meets the eye. C-Store looks at the issues to consider</b:Title>
    <b:JournalName>Convenience Store</b:JournalName>
    <b:Year>2020</b:Year>
    <b:Pages>20</b:Pages>
    <b:Author>
      <b:Author>
        <b:NameList>
          <b:Person>
            <b:Last>Walker</b:Last>
            <b:First>Gaelle</b:First>
          </b:Person>
        </b:NameList>
      </b:Author>
    </b:Author>
    <b:RefOrder>49</b:RefOrder>
  </b:Source>
  <b:Source>
    <b:Tag>Zek15</b:Tag>
    <b:SourceType>JournalArticle</b:SourceType>
    <b:Guid>{20D05ED3-9763-4CDF-B5B9-385806334F27}</b:Guid>
    <b:Title>THE ROLE AND IMPACT OF THE PACKAGING EFFECT ON CONSUMER BUYING BEHAVIOUR</b:Title>
    <b:JournalName>Special Issue </b:JournalName>
    <b:Year>2015</b:Year>
    <b:Pages>232-240</b:Pages>
    <b:Author>
      <b:Author>
        <b:NameList>
          <b:Person>
            <b:Last>Zekiri</b:Last>
            <b:First>Jusuf</b:First>
          </b:Person>
          <b:Person>
            <b:Last>Hasani </b:Last>
            <b:First>Vjollca</b:First>
          </b:Person>
        </b:NameList>
      </b:Author>
    </b:Author>
    <b:RefOrder>50</b:RefOrder>
  </b:Source>
  <b:Source>
    <b:Tag>Bel14</b:Tag>
    <b:SourceType>Book</b:SourceType>
    <b:Guid>{3AFE4BD5-97E3-406F-B6A2-BD63DC87AF58}</b:Guid>
    <b:Title>Doing Your Research Project: A Guide for First-Time Researchers</b:Title>
    <b:Year>2014</b:Year>
    <b:City>Berkshire</b:City>
    <b:Publisher>Open Press University</b:Publisher>
    <b:Author>
      <b:Author>
        <b:NameList>
          <b:Person>
            <b:Last>Bell</b:Last>
            <b:First>Judith </b:First>
          </b:Person>
          <b:Person>
            <b:Last>Waters</b:Last>
            <b:First>Stephen</b:First>
          </b:Person>
        </b:NameList>
      </b:Author>
    </b:Author>
    <b:RefOrder>51</b:RefOrder>
  </b:Source>
  <b:Source>
    <b:Tag>Bry15</b:Tag>
    <b:SourceType>Book</b:SourceType>
    <b:Guid>{EACC944C-CBFD-4D03-8587-D7F96DAB0A02}</b:Guid>
    <b:Title>Business Research Methods</b:Title>
    <b:Year>2015</b:Year>
    <b:City>Oxford</b:City>
    <b:Publisher>Oxford University Press</b:Publisher>
    <b:Author>
      <b:Author>
        <b:NameList>
          <b:Person>
            <b:Last>Bryman</b:Last>
            <b:First>Alan</b:First>
          </b:Person>
          <b:Person>
            <b:Last>Bell</b:Last>
            <b:First>Emma</b:First>
          </b:Person>
        </b:NameList>
      </b:Author>
    </b:Author>
    <b:RefOrder>52</b:RefOrder>
  </b:Source>
  <b:Source>
    <b:Tag>Pea10</b:Tag>
    <b:SourceType>JournalArticle</b:SourceType>
    <b:Guid>{612EF720-EEB2-4844-88EC-4BDDE3BE47C8}</b:Guid>
    <b:Title>Recommended Sample Size for Conducting Exploratory Factor Analysis on Dichotomous Data</b:Title>
    <b:Year>2010</b:Year>
    <b:JournalName>Journal of Modern Applied Statistical Methods</b:JournalName>
    <b:Pages>359-368</b:Pages>
    <b:Author>
      <b:Author>
        <b:NameList>
          <b:Person>
            <b:Last>Pearson</b:Last>
            <b:First>Robert</b:First>
          </b:Person>
          <b:Person>
            <b:Last>Mundform</b:Last>
            <b:First>Daniel</b:First>
          </b:Person>
        </b:NameList>
      </b:Author>
    </b:Author>
    <b:RefOrder>53</b:RefOrder>
  </b:Source>
  <b:Source>
    <b:Tag>Apu171</b:Tag>
    <b:SourceType>JournalArticle</b:SourceType>
    <b:Guid>{FDA4498A-0B4B-4D94-A2BE-9C404588067F}</b:Guid>
    <b:Title>QUANTITATIVE RESEARCH METHODS A SYNOPSIS APPROACH</b:Title>
    <b:JournalName>Kuwait Chapter of the Arabian Journal of Business and Management Review</b:JournalName>
    <b:Year>2017</b:Year>
    <b:Pages>40-47</b:Pages>
    <b:Author>
      <b:Author>
        <b:NameList>
          <b:Person>
            <b:Last>Apuke</b:Last>
            <b:First>Destiny</b:First>
          </b:Person>
        </b:NameList>
      </b:Author>
    </b:Author>
    <b:RefOrder>54</b:RefOrder>
  </b:Source>
  <b:Source>
    <b:Tag>Gov20</b:Tag>
    <b:SourceType>InternetSite</b:SourceType>
    <b:Guid>{DE2362BA-B08E-4CB4-A4F1-1D510BD17DEB}</b:Guid>
    <b:Title>Mixed methods study</b:Title>
    <b:Year>2020</b:Year>
    <b:InternetSiteTitle>Gov.UK</b:InternetSiteTitle>
    <b:Month>June</b:Month>
    <b:Day>02</b:Day>
    <b:URL>https://www.gov.uk/guidance/mixed-methods-study</b:URL>
    <b:Author>
      <b:Author>
        <b:NameList>
          <b:Person>
            <b:Last>Gov.UK</b:Last>
          </b:Person>
        </b:NameList>
      </b:Author>
    </b:Author>
    <b:RefOrder>55</b:RefOrder>
  </b:Source>
  <b:Source>
    <b:Tag>Tah16</b:Tag>
    <b:SourceType>JournalArticle</b:SourceType>
    <b:Guid>{9F1ED0A6-111B-413D-A48A-AC8E4C9FEB5C}</b:Guid>
    <b:Title>Sampling Methods in Research Methodology; How to Choose a Sampling Technique for Research</b:Title>
    <b:Year>2016</b:Year>
    <b:JournalName>SSRN Electronic Journal</b:JournalName>
    <b:Pages>18-27</b:Pages>
    <b:Author>
      <b:Author>
        <b:NameList>
          <b:Person>
            <b:Last>Taherdoost</b:Last>
            <b:First>Hamed </b:First>
          </b:Person>
        </b:NameList>
      </b:Author>
    </b:Author>
    <b:RefOrder>56</b:RefOrder>
  </b:Source>
  <b:Source>
    <b:Tag>Phe11</b:Tag>
    <b:SourceType>JournalArticle</b:SourceType>
    <b:Guid>{A98D71D4-362C-4B5F-A973-C3E9B04C734D}</b:Guid>
    <b:Title>Structured methods: interviews, questionnaires and observation</b:Title>
    <b:JournalName>Researching Society and Culture</b:JournalName>
    <b:Year>2011</b:Year>
    <b:Pages>181-205</b:Pages>
    <b:Author>
      <b:Author>
        <b:NameList>
          <b:Person>
            <b:Last>Phellas</b:Last>
            <b:First>Constantinos</b:First>
          </b:Person>
          <b:Person>
            <b:Last>Bloch</b:Last>
            <b:First>Alice </b:First>
          </b:Person>
          <b:Person>
            <b:Last>Seale</b:Last>
            <b:First>Clive </b:First>
          </b:Person>
        </b:NameList>
      </b:Author>
    </b:Author>
    <b:RefOrder>57</b:RefOrder>
  </b:Source>
  <b:Source>
    <b:Tag>Tho201</b:Tag>
    <b:SourceType>InternetSite</b:SourceType>
    <b:Guid>{CFA1851A-0F09-4506-AA00-3947391CB2AD}</b:Guid>
    <b:Title>What is a cross-sectional study?</b:Title>
    <b:InternetSiteTitle>Scribbr</b:InternetSiteTitle>
    <b:Year>2020</b:Year>
    <b:Month>May</b:Month>
    <b:Day>08</b:Day>
    <b:URL>https://www.scribbr.com/methodology/cross-sectional-study/</b:URL>
    <b:Author>
      <b:Author>
        <b:NameList>
          <b:Person>
            <b:Last>Thomas</b:Last>
            <b:First>Lauren </b:First>
          </b:Person>
        </b:NameList>
      </b:Author>
    </b:Author>
    <b:RefOrder>58</b:RefOrder>
  </b:Source>
  <b:Source>
    <b:Tag>Aki15</b:Tag>
    <b:SourceType>BookSection</b:SourceType>
    <b:Guid>{103F1BF2-A2F7-490D-980E-60D9ADA1EF5B}</b:Guid>
    <b:Title>Using Questionnaire Surveys for Within-Organisation HRD Research</b:Title>
    <b:Year>2015</b:Year>
    <b:City>Cheltenham</b:City>
    <b:Publisher>Edward Elgar</b:Publisher>
    <b:BookTitle>Handbook of Research Methods on Human Resource Development</b:BookTitle>
    <b:Pages>353-365</b:Pages>
    <b:Author>
      <b:Author>
        <b:NameList>
          <b:Person>
            <b:Last>Akinci</b:Last>
            <b:First>Cinla </b:First>
          </b:Person>
          <b:Person>
            <b:Last>Saunders</b:Last>
            <b:First>Mark</b:First>
          </b:Person>
        </b:NameList>
      </b:Author>
    </b:Author>
    <b:RefOrder>59</b:RefOrder>
  </b:Source>
  <b:Source>
    <b:Tag>Big08</b:Tag>
    <b:SourceType>Book</b:SourceType>
    <b:Guid>{C46F5BBF-35E8-4081-99E8-D5DEA7A0B4F6}</b:Guid>
    <b:Title>Succeeding with Your Master’s Dissertation: A Step-by-Step Handbook</b:Title>
    <b:Year>2008</b:Year>
    <b:City>Berkshire</b:City>
    <b:Publisher>Open University Press</b:Publisher>
    <b:Author>
      <b:Author>
        <b:NameList>
          <b:Person>
            <b:Last>Biggam</b:Last>
            <b:First>John </b:First>
          </b:Person>
        </b:NameList>
      </b:Author>
    </b:Author>
    <b:RefOrder>60</b:RefOrder>
  </b:Source>
  <b:Source>
    <b:Tag>Goo211</b:Tag>
    <b:SourceType>InternetSite</b:SourceType>
    <b:Guid>{7063B8BE-D135-4F18-B577-E50CFA8A6241}</b:Guid>
    <b:Title>Google Forms: Free Online Surveys for Personal Use</b:Title>
    <b:Year>2021</b:Year>
    <b:URL>http://www.google.co.uk/forms/about/</b:URL>
    <b:Author>
      <b:Author>
        <b:NameList>
          <b:Person>
            <b:Last>Google</b:Last>
          </b:Person>
        </b:NameList>
      </b:Author>
    </b:Author>
    <b:RefOrder>61</b:RefOrder>
  </b:Source>
  <b:Source>
    <b:Tag>Bar14</b:Tag>
    <b:SourceType>JournalArticle</b:SourceType>
    <b:Guid>{96C197F9-BAB2-4EF0-AC9E-D32E2EC9928E}</b:Guid>
    <b:Title>Who pays more (or less) for pro-environmental consumer goods? Using the auction method to assess actual willingness-to-pay</b:Title>
    <b:JournalName>Journal of Environmental Psychology</b:JournalName>
    <b:Year>2014</b:Year>
    <b:Pages>218-227</b:Pages>
    <b:Author>
      <b:Author>
        <b:NameList>
          <b:Person>
            <b:Last>Barber</b:Last>
            <b:First>Nelson</b:First>
          </b:Person>
          <b:Person>
            <b:Last>Bishop</b:Last>
            <b:First>Melissa </b:First>
          </b:Person>
          <b:Person>
            <b:Last>Gruen</b:Last>
            <b:First>Thomas</b:First>
          </b:Person>
        </b:NameList>
      </b:Author>
    </b:Author>
    <b:RefOrder>62</b:RefOrder>
  </b:Source>
  <b:Source>
    <b:Tag>Gov201</b:Tag>
    <b:SourceType>InternetSite</b:SourceType>
    <b:Guid>{A65C697D-F148-4CE3-B69A-0485FFE5E6DA}</b:Guid>
    <b:Title>Plastic packaging tax</b:Title>
    <b:Year>2020</b:Year>
    <b:InternetSiteTitle>Gov.UK</b:InternetSiteTitle>
    <b:Month>November</b:Month>
    <b:Day>26</b:Day>
    <b:URL>https://www.gov.uk/government/publications/introduction-of-plastic-packaging-tax/plastic-packaging-tax</b:URL>
    <b:Author>
      <b:Author>
        <b:NameList>
          <b:Person>
            <b:Last>Gov.UK</b:Last>
          </b:Person>
        </b:NameList>
      </b:Author>
    </b:Author>
    <b:RefOrder>63</b:RefOrder>
  </b:Source>
  <b:Source>
    <b:Tag>BBC191</b:Tag>
    <b:SourceType>InternetSite</b:SourceType>
    <b:Guid>{79245B72-0388-40DC-B953-0ED28545C781}</b:Guid>
    <b:Title>Recycling: New Pembrokeshire waste scheme 'too complicated'</b:Title>
    <b:InternetSiteTitle>BBC News</b:InternetSiteTitle>
    <b:Year>2019</b:Year>
    <b:Month>November</b:Month>
    <b:Day>01</b:Day>
    <b:URL>https://www.bbc.co.uk/news/uk-wales-50255600</b:URL>
    <b:Author>
      <b:Author>
        <b:NameList>
          <b:Person>
            <b:Last>BBC News </b:Last>
          </b:Person>
        </b:NameList>
      </b:Author>
    </b:Author>
    <b:RefOrder>64</b:RefOrder>
  </b:Source>
  <b:Source>
    <b:Tag>Sin20</b:Tag>
    <b:SourceType>InternetSite</b:SourceType>
    <b:Guid>{FA3E44F4-8118-4866-8F65-A2B2B1AAA2CE}</b:Guid>
    <b:Title>It’s official! Pembrokeshire is best at recycling in Wales</b:Title>
    <b:InternetSiteTitle>The Pembrokeshire Herald</b:InternetSiteTitle>
    <b:Year>2020</b:Year>
    <b:Month>November</b:Month>
    <b:Day>27</b:Day>
    <b:URL>https://pembrokeshire-herald.com/62373/its-official-pembrokeshire-is-best-at-recycling-in-wales/</b:URL>
    <b:Author>
      <b:Author>
        <b:NameList>
          <b:Person>
            <b:Last>Sinclair </b:Last>
            <b:First>Thomas </b:First>
          </b:Person>
        </b:NameList>
      </b:Author>
    </b:Author>
    <b:RefOrder>65</b:RefOrder>
  </b:Source>
  <b:Source>
    <b:Tag>Wel201</b:Tag>
    <b:SourceType>InternetSite</b:SourceType>
    <b:Guid>{FCEBD72D-86D1-44A7-BE40-9DCE2DDA7F80}</b:Guid>
    <b:Title>Circular economy strategy</b:Title>
    <b:InternetSiteTitle>Welsh Government</b:InternetSiteTitle>
    <b:Year>2020</b:Year>
    <b:Month>April</b:Month>
    <b:Day>24</b:Day>
    <b:URL>https://gov.wales/circular-economy-strategy</b:URL>
    <b:Author>
      <b:Author>
        <b:NameList>
          <b:Person>
            <b:Last>Welsh Government </b:Last>
          </b:Person>
        </b:NameList>
      </b:Author>
    </b:Author>
    <b:RefOrder>66</b:RefOrder>
  </b:Source>
  <b:Source>
    <b:Tag>Son20</b:Tag>
    <b:SourceType>InternetSite</b:SourceType>
    <b:Guid>{01334F1D-E6EB-4683-B7A0-F2073627E3DA}</b:Guid>
    <b:Title>Consumer concerns about supermarkets transitioning away from plastic packaging in the United Kingdom (UK) in 2017</b:Title>
    <b:InternetSiteTitle>Statista</b:InternetSiteTitle>
    <b:Year>2020</b:Year>
    <b:Month>Janruary</b:Month>
    <b:Day>31</b:Day>
    <b:URL>https://www.statista.com/statistics/817744/non-plastic-packaging-concerns-united-kingdom-uk/</b:URL>
    <b:Author>
      <b:Author>
        <b:NameList>
          <b:Person>
            <b:Last>Sonnichsen</b:Last>
            <b:First>N</b:First>
          </b:Person>
        </b:NameList>
      </b:Author>
    </b:Author>
    <b:RefOrder>67</b:RefOrder>
  </b:Source>
  <b:Source>
    <b:Tag>Bul21</b:Tag>
    <b:SourceType>InternetSite</b:SourceType>
    <b:Guid>{A466DFE3-151B-4175-AA21-85E872B79F9B}</b:Guid>
    <b:Title>Plastic packaging: which supermarket topped this year’s league table?</b:Title>
    <b:InternetSiteTitle>Greenpeace</b:InternetSiteTitle>
    <b:Year>2021</b:Year>
    <b:Month>January</b:Month>
    <b:Day>26</b:Day>
    <b:URL>https://www.greenpeace.org.uk/news/supermarket-plastic-league-table-rankings/</b:URL>
    <b:Author>
      <b:Author>
        <b:NameList>
          <b:Person>
            <b:Last>Bullett</b:Last>
            <b:First>Jack</b:First>
          </b:Person>
        </b:NameList>
      </b:Author>
    </b:Author>
    <b:RefOrder>68</b:RefOrder>
  </b:Source>
  <b:Source>
    <b:Tag>Mat19</b:Tag>
    <b:SourceType>InternetSite</b:SourceType>
    <b:Guid>{40AD7A0F-4423-4B22-9601-4DA921CE6A50}</b:Guid>
    <b:Title>The Rise of ‘Zero-Waste’ Grocery Stores</b:Title>
    <b:InternetSiteTitle>Smithsonian Magazine</b:InternetSiteTitle>
    <b:Year>2019</b:Year>
    <b:Month>February</b:Month>
    <b:Day>15</b:Day>
    <b:URL>https://www.smithsonianmag.com/innovation/rise-zero-waste-grocery-stores-180971495/</b:URL>
    <b:Author>
      <b:Author>
        <b:NameList>
          <b:Person>
            <b:Last>Matchar</b:Last>
            <b:First>Emily </b:First>
          </b:Person>
        </b:NameList>
      </b:Author>
    </b:Author>
    <b:RefOrder>69</b:RefOrder>
  </b:Source>
  <b:Source>
    <b:Tag>Jen11</b:Tag>
    <b:SourceType>JournalArticle</b:SourceType>
    <b:Guid>{EA9F7139-7B1B-4A28-881F-D24B27844931}</b:Guid>
    <b:Title>Consumer loyalty on the grocery product market: an empirical application of Dick and Basu's framework</b:Title>
    <b:Year>2011</b:Year>
    <b:JournalName>The Journal of Consumer Marketing</b:JournalName>
    <b:Pages>333-343</b:Pages>
    <b:Author>
      <b:Author>
        <b:NameList>
          <b:Person>
            <b:Last>Jensen</b:Last>
            <b:First>Jan</b:First>
          </b:Person>
        </b:NameList>
      </b:Author>
    </b:Author>
    <b:RefOrder>70</b:RefOrder>
  </b:Source>
  <b:Source>
    <b:Tag>Dic94</b:Tag>
    <b:SourceType>JournalArticle</b:SourceType>
    <b:Guid>{A50C09A8-8A47-4B55-BD74-815A1ECDB3E2}</b:Guid>
    <b:Title>Customer loyalty: Toward an integrated conceptual framework</b:Title>
    <b:JournalName>Journal of the Academy of Marketing Science</b:JournalName>
    <b:Year>1994</b:Year>
    <b:Pages>1-99</b:Pages>
    <b:Author>
      <b:Author>
        <b:NameList>
          <b:Person>
            <b:Last>Dick</b:Last>
            <b:First>Alan</b:First>
          </b:Person>
          <b:Person>
            <b:Last>Basu</b:Last>
            <b:First>Kunal</b:First>
          </b:Person>
        </b:NameList>
      </b:Author>
    </b:Author>
    <b:RefOrder>71</b:RefOrder>
  </b:Source>
  <b:Source>
    <b:Tag>Arg181</b:Tag>
    <b:SourceType>JournalArticle</b:SourceType>
    <b:Guid>{E57EC4EA-C97C-411C-B529-3A13DE9D03F7}</b:Guid>
    <b:Title>Consumers’ reactions to variety reduction in grocery stores: a freedom of choice perspective</b:Title>
    <b:JournalName>European Journal of Marketing</b:JournalName>
    <b:Year>2018</b:Year>
    <b:Pages>1931-1955</b:Pages>
    <b:Author>
      <b:Author>
        <b:NameList>
          <b:Person>
            <b:Last>Argouslidis</b:Last>
            <b:First>Paraskevas </b:First>
          </b:Person>
          <b:Person>
            <b:Last>Dionysis </b:Last>
            <b:First>Skarmeas</b:First>
          </b:Person>
          <b:Person>
            <b:Last>Kühn</b:Last>
            <b:First>Antonios</b:First>
          </b:Person>
          <b:Person>
            <b:Last>Alexis</b:Last>
            <b:First>Mavrommatis</b:First>
          </b:Person>
        </b:NameList>
      </b:Author>
    </b:Author>
    <b:RefOrder>72</b:RefOrder>
  </b:Source>
  <b:Source>
    <b:Tag>Kos15</b:Tag>
    <b:SourceType>JournalArticle</b:SourceType>
    <b:Guid>{668B99E7-3C1F-4E1C-8D43-224285A98452}</b:Guid>
    <b:Title>Facebook as a Research Tool for the Social Sciences: Opportunities, Challenges, Ethical Considerations, and Practical Guidelines</b:Title>
    <b:JournalName>The American Psychologist</b:JournalName>
    <b:Year>2015</b:Year>
    <b:Pages>543–556</b:Pages>
    <b:Author>
      <b:Author>
        <b:NameList>
          <b:Person>
            <b:Last>Kosinski</b:Last>
            <b:First>Michal </b:First>
          </b:Person>
          <b:Person>
            <b:Last>Matz</b:Last>
            <b:First>Sandra</b:First>
          </b:Person>
          <b:Person>
            <b:Last>Gosling</b:Last>
            <b:First>Samuel</b:First>
          </b:Person>
          <b:Person>
            <b:Last>Popov</b:Last>
            <b:First>Vesselin </b:First>
          </b:Person>
          <b:Person>
            <b:Last>Stillwell</b:Last>
            <b:First>David</b:First>
          </b:Person>
        </b:NameList>
      </b:Author>
    </b:Author>
    <b:RefOrder>73</b:RefOrder>
  </b:Source>
  <b:Source>
    <b:Tag>Aro17</b:Tag>
    <b:SourceType>JournalArticle</b:SourceType>
    <b:Guid>{672E4114-078E-4911-91E5-CB399B026DFB}</b:Guid>
    <b:Title>Understanding consumer’s showrooming behaviour</b:Title>
    <b:JournalName>Asia Pacific Journal of Marketing and Logistics</b:JournalName>
    <b:Year>2017</b:Year>
    <b:Pages>409-431</b:Pages>
    <b:Author>
      <b:Author>
        <b:NameList>
          <b:Person>
            <b:Last>Arora</b:Last>
            <b:First>Sourabh</b:First>
          </b:Person>
          <b:Person>
            <b:Last>Singha</b:Last>
            <b:First>Kunal</b:First>
          </b:Person>
          <b:Person>
            <b:Last>Sahney</b:Last>
            <b:First>Sangeeta</b:First>
          </b:Person>
        </b:NameList>
      </b:Author>
    </b:Author>
    <b:RefOrder>74</b:RefOrder>
  </b:Source>
  <b:Source>
    <b:Tag>Rid18</b:Tag>
    <b:SourceType>InternetSite</b:SourceType>
    <b:Guid>{26EE1862-FF4C-469C-BF5D-90626CB39EED}</b:Guid>
    <b:Title>Food Safety Expert Criticises EU Packaging Proposal</b:Title>
    <b:Year>2018</b:Year>
    <b:InternetSiteTitle>Food Manufacture </b:InternetSiteTitle>
    <b:Month>October</b:Month>
    <b:Day>02</b:Day>
    <b:URL>https://www.foodmanufacture.co.uk/Article/2018/10/02/Food-safety-expert-criticises-EU-packaging-proposal</b:URL>
    <b:Author>
      <b:Author>
        <b:NameList>
          <b:Person>
            <b:Last>Ridler</b:Last>
            <b:First>James</b:First>
          </b:Person>
        </b:NameList>
      </b:Author>
    </b:Author>
    <b:RefOrder>75</b:RefOrder>
  </b:Source>
  <b:Source>
    <b:Tag>Bir18</b:Tag>
    <b:SourceType>InternetSite</b:SourceType>
    <b:Guid>{AFD91909-E1D2-4497-8C5C-D9B21126CC75}</b:Guid>
    <b:Title>Battle against Plastic Waste</b:Title>
    <b:InternetSiteTitle>Ethical Consumer</b:InternetSiteTitle>
    <b:Year>2018</b:Year>
    <b:Month>October </b:Month>
    <b:Day>16</b:Day>
    <b:URL>https://www.ethicalconsumer.org/food-drink/battle-against-plastic-waste</b:URL>
    <b:Author>
      <b:Author>
        <b:NameList>
          <b:Person>
            <b:Last>Birch</b:Last>
            <b:First>Simon</b:First>
          </b:Person>
        </b:NameList>
      </b:Author>
    </b:Author>
    <b:RefOrder>76</b:RefOrder>
  </b:Source>
  <b:Source>
    <b:Tag>Smi21</b:Tag>
    <b:SourceType>InternetSite</b:SourceType>
    <b:Guid>{BDDFA42E-88AC-4E2B-A12D-CBDDA5CC3146}</b:Guid>
    <b:Title>Plastic waste</b:Title>
    <b:InternetSiteTitle>House of Commons Library</b:InternetSiteTitle>
    <b:Year>2021</b:Year>
    <b:Month>April</b:Month>
    <b:Day>07</b:Day>
    <b:URL>https://commonslibrary.parliament.uk/research-briefings/cbp-8515/</b:URL>
    <b:Author>
      <b:Author>
        <b:NameList>
          <b:Person>
            <b:Last>Smith</b:Last>
            <b:First>Louise </b:First>
          </b:Person>
        </b:NameList>
      </b:Author>
    </b:Author>
    <b:RefOrder>77</b:RefOrder>
  </b:Source>
  <b:Source>
    <b:Tag>DEF11</b:Tag>
    <b:SourceType>InternetSite</b:SourceType>
    <b:Guid>{1F1D4FDE-E478-44AD-8964-10908169723A}</b:Guid>
    <b:Title>Guidance on applying the Waste Hierarchy</b:Title>
    <b:InternetSiteTitle>Department for Environmental Food and Rural Affairs </b:InternetSiteTitle>
    <b:Year>2011</b:Year>
    <b:Month>June</b:Month>
    <b:URL>https://assets.publishing.service.gov.uk/government/uploads/system/uploads/attachment_data/file/69403/pb13530-waste-hierarchy-guidance.pdf</b:URL>
    <b:Author>
      <b:Author>
        <b:NameList>
          <b:Person>
            <b:Last>DEFRA </b:Last>
          </b:Person>
        </b:NameList>
      </b:Author>
    </b:Author>
    <b:RefOrder>78</b:RefOrder>
  </b:Source>
  <b:Source>
    <b:Tag>Man47</b:Tag>
    <b:SourceType>JournalArticle</b:SourceType>
    <b:Guid>{6324218D-4029-4444-AB4D-F5782256D9B2}</b:Guid>
    <b:Title>On a Test of Whether one of Two Random Variables is Stochastically Larger than the Other</b:Title>
    <b:Year>1947</b:Year>
    <b:JournalName>Ann. Math. Statist</b:JournalName>
    <b:Pages>50 - 60</b:Pages>
    <b:Author>
      <b:Author>
        <b:NameList>
          <b:Person>
            <b:Last>Mann</b:Last>
            <b:First>Henry </b:First>
          </b:Person>
          <b:Person>
            <b:Last>Whitney</b:Last>
            <b:First>Donald </b:First>
          </b:Person>
        </b:NameList>
      </b:Author>
    </b:Author>
    <b:RefOrder>79</b:RefOrder>
  </b:Source>
  <b:Source>
    <b:Tag>Per18</b:Tag>
    <b:SourceType>JournalArticle</b:SourceType>
    <b:Guid>{9156FD0D-53DB-4116-A761-C003B30E07F4}</b:Guid>
    <b:Title>Fresh milk supply through vending machines: Consumption patterns and associated environmental impacts</b:Title>
    <b:JournalName>Sustainable Production and Consumption</b:JournalName>
    <b:Year>2018</b:Year>
    <b:Pages>119-130</b:Pages>
    <b:Author>
      <b:Author>
        <b:NameList>
          <b:Person>
            <b:Last>Pereira</b:Last>
            <b:First>Angeles</b:First>
          </b:Person>
          <b:Person>
            <b:Last>Villanueva-Rey</b:Last>
            <b:First>Pedro</b:First>
          </b:Person>
          <b:Person>
            <b:Last>Vence</b:Last>
            <b:First>Xavier</b:First>
          </b:Person>
          <b:Person>
            <b:Last>Moreira</b:Last>
            <b:First>Maria</b:First>
          </b:Person>
          <b:Person>
            <b:Last>Feijoo</b:Last>
            <b:First>Gumersindo</b:First>
          </b:Person>
        </b:NameList>
      </b:Author>
    </b:Author>
    <b:RefOrder>80</b:RefOrder>
  </b:Source>
  <b:Source>
    <b:Tag>Woi18</b:Tag>
    <b:SourceType>JournalArticle</b:SourceType>
    <b:Guid>{AA3C67AD-0FD7-46FC-B69A-FFFA125AA286}</b:Guid>
    <b:Title>Evaluating Inductive versus Deductive Research in Management Studies: Implications for Authors, Editors, and Reviewers</b:Title>
    <b:JournalName>Qualitative Research in Organizations and Management An International Journal</b:JournalName>
    <b:Year>2018</b:Year>
    <b:Pages>1-28</b:Pages>
    <b:Author>
      <b:Author>
        <b:NameList>
          <b:Person>
            <b:Last>Woiceshyn</b:Last>
            <b:First>Jaana </b:First>
          </b:Person>
          <b:Person>
            <b:Last>Daellenbach</b:Last>
            <b:First>Urs</b:First>
          </b:Person>
        </b:NameList>
      </b:Author>
    </b:Author>
    <b:RefOrder>81</b:RefOrder>
  </b:Source>
  <b:Source>
    <b:Tag>Bei17</b:Tag>
    <b:SourceType>JournalArticle</b:SourceType>
    <b:Guid>{A8D33736-A33F-456C-9B7D-B3E23C1A628B}</b:Guid>
    <b:Title>The prospects of zero-packaging grocery stores to improve the social and environmental impacts of the food supply chain</b:Title>
    <b:JournalName>Journal of Cleaner Production</b:JournalName>
    <b:Year>2017</b:Year>
    <b:Pages>1528 - 1541</b:Pages>
    <b:Author>
      <b:Author>
        <b:NameList>
          <b:Person>
            <b:Last>Beitzen-Heineke</b:Last>
            <b:First>Elisa</b:First>
          </b:Person>
          <b:Person>
            <b:Last>Balta-Ozkan</b:Last>
            <b:First>Nazmiye </b:First>
          </b:Person>
          <b:Person>
            <b:Last>Reefke</b:Last>
            <b:First>Hendrik </b:First>
          </b:Person>
        </b:NameList>
      </b:Author>
    </b:Author>
    <b:RefOrder>82</b:RefOrder>
  </b:Source>
  <b:Source>
    <b:Tag>Lof17</b:Tag>
    <b:SourceType>JournalArticle</b:SourceType>
    <b:Guid>{5B0B547D-3BA2-44CA-B648-53A95BE9D846}</b:Guid>
    <b:Title>Reinventing refills: guidelines for design</b:Title>
    <b:JournalName>Packaging Technology and Science</b:JournalName>
    <b:Year>2017</b:Year>
    <b:Pages>809-818</b:Pages>
    <b:Author>
      <b:Author>
        <b:NameList>
          <b:Person>
            <b:Last>Lofthouse</b:Last>
            <b:First>Vicky </b:First>
          </b:Person>
          <b:Person>
            <b:Last>Trimingham</b:Last>
            <b:First>Rhoda </b:First>
          </b:Person>
          <b:Person>
            <b:Last>Bhamra</b:Last>
            <b:First>Tracy </b:First>
          </b:Person>
        </b:NameList>
      </b:Author>
    </b:Author>
    <b:RefOrder>83</b:RefOrder>
  </b:Source>
  <b:Source>
    <b:Tag>Tis20</b:Tag>
    <b:SourceType>InternetSite</b:SourceType>
    <b:Guid>{57CE0E67-A248-4665-BA34-44B1956F24D4}</b:Guid>
    <b:Title>Plastic waste in the UK - Statistics &amp; Facts</b:Title>
    <b:Year>2020</b:Year>
    <b:InternetSiteTitle>Statista</b:InternetSiteTitle>
    <b:Month>August</b:Month>
    <b:Day>28</b:Day>
    <b:URL>https://www.statista.com/topics/4918/plastic-waste-in-the-united-kingdom-uk/</b:URL>
    <b:Author>
      <b:Author>
        <b:NameList>
          <b:Person>
            <b:Last>Tiseo</b:Last>
            <b:First>Ian</b:First>
          </b:Person>
        </b:NameList>
      </b:Author>
    </b:Author>
    <b:RefOrder>84</b:RefOrder>
  </b:Source>
  <b:Source>
    <b:Tag>UNE18</b:Tag>
    <b:SourceType>InternetSite</b:SourceType>
    <b:Guid>{D5B66ED4-2912-45FD-95C6-DFA8C6949313}</b:Guid>
    <b:Title>The state of plastics: World Environment Day Outlook 2018</b:Title>
    <b:InternetSiteTitle>UN Environment Programme</b:InternetSiteTitle>
    <b:Year>2018</b:Year>
    <b:Month>June</b:Month>
    <b:Day>05</b:Day>
    <b:URL>https://www.unep.org/resources/report/state-plastics-world-environment-day-outlook-2018</b:URL>
    <b:Author>
      <b:Author>
        <b:NameList>
          <b:Person>
            <b:Last>UNEP</b:Last>
          </b:Person>
        </b:NameList>
      </b:Author>
    </b:Author>
    <b:RefOrder>85</b:RefOrder>
  </b:Source>
  <b:Source>
    <b:Tag>Son15</b:Tag>
    <b:SourceType>JournalArticle</b:SourceType>
    <b:Guid>{C709415B-32A0-446C-BB69-4501B252B0AF}</b:Guid>
    <b:Title>Methodological Issues in Questionnaire Design</b:Title>
    <b:JournalName>Journal of Korean Academy of Nursing</b:JournalName>
    <b:Year>2015</b:Year>
    <b:Pages>323-328</b:Pages>
    <b:Author>
      <b:Author>
        <b:NameList>
          <b:Person>
            <b:Last>Song</b:Last>
            <b:First>Youngshin </b:First>
          </b:Person>
          <b:Person>
            <b:Last>Son</b:Last>
            <b:First>Youn</b:First>
          </b:Person>
          <b:Person>
            <b:Last>Oh</b:Last>
            <b:First>Doonam </b:First>
          </b:Person>
        </b:NameList>
      </b:Author>
    </b:Author>
    <b:RefOrder>86</b:RefOrder>
  </b:Source>
  <b:Source>
    <b:Tag>Sha14</b:Tag>
    <b:SourceType>JournalArticle</b:SourceType>
    <b:Guid>{78A35D3F-E133-4253-8A25-37EE3BAB7E3B}</b:Guid>
    <b:Title>Impulse Buying: A New Framework</b:Title>
    <b:JournalName>Developments in Marketing Science: Proceedings of the Academy of Marketing Science</b:JournalName>
    <b:Year>2014</b:Year>
    <b:Pages>76-80</b:Pages>
    <b:Author>
      <b:Author>
        <b:NameList>
          <b:Person>
            <b:Last>Shapiro</b:Last>
            <b:First>Jon</b:First>
          </b:Person>
        </b:NameList>
      </b:Author>
    </b:Author>
    <b:RefOrder>87</b:RefOrder>
  </b:Source>
  <b:Source>
    <b:Tag>Moh13</b:Tag>
    <b:SourceType>JournalArticle</b:SourceType>
    <b:Guid>{EAEB95FF-B3F4-47FB-9EFD-FB63F16B5E90}</b:Guid>
    <b:Title>Impact of store environment on impulse buying behavior</b:Title>
    <b:JournalName>European Journal of Marketing</b:JournalName>
    <b:Year>2013</b:Year>
    <b:Pages>1711-1732</b:Pages>
    <b:Author>
      <b:Author>
        <b:NameList>
          <b:Person>
            <b:Last>Mohan</b:Last>
            <b:First>Geetha</b:First>
          </b:Person>
          <b:Person>
            <b:Last>Sivakumaran</b:Last>
            <b:First>Bharadhwaj</b:First>
          </b:Person>
          <b:Person>
            <b:Last>Sharma</b:Last>
            <b:First>Piyush</b:First>
          </b:Person>
        </b:NameList>
      </b:Author>
    </b:Author>
    <b:RefOrder>88</b:RefOrder>
  </b:Source>
  <b:Source>
    <b:Tag>Pel21</b:Tag>
    <b:SourceType>JournalArticle</b:SourceType>
    <b:Guid>{ECDD5976-95C0-42AE-A8AA-4EFC25CE1721}</b:Guid>
    <b:Title>Renewable polymers and plastics: Performance beyond the green</b:Title>
    <b:JournalName>New BIOTECHNOLOGY</b:JournalName>
    <b:Year>2021</b:Year>
    <b:Pages>146-158</b:Pages>
    <b:Author>
      <b:Author>
        <b:NameList>
          <b:Person>
            <b:Last>Pellis</b:Last>
            <b:First>Alessandro </b:First>
          </b:Person>
          <b:Person>
            <b:Last>Malinconico</b:Last>
            <b:First>Mario</b:First>
          </b:Person>
          <b:Person>
            <b:Last>Guarneri</b:Last>
            <b:First>Alice </b:First>
          </b:Person>
          <b:Person>
            <b:Last>Gardossi </b:Last>
            <b:First>Lucia</b:First>
          </b:Person>
        </b:NameList>
      </b:Author>
    </b:Author>
    <b:RefOrder>89</b:RefOrder>
  </b:Source>
  <b:Source>
    <b:Tag>Ove17</b:Tag>
    <b:SourceType>JournalArticle</b:SourceType>
    <b:Guid>{FDBAB177-EB7B-4108-B080-1FAC13BD3841}</b:Guid>
    <b:Title>Rethinking the Place of Love Needs in Maslow’s Hierarchy of Needs</b:Title>
    <b:JournalName>Society</b:JournalName>
    <b:Year>2017</b:Year>
    <b:Pages>537–538</b:Pages>
    <b:Author>
      <b:Author>
        <b:NameList>
          <b:Person>
            <b:Last>Oved</b:Last>
            <b:First>Or</b:First>
          </b:Person>
        </b:NameList>
      </b:Author>
    </b:Author>
    <b:RefOrder>90</b:RefOrder>
  </b:Source>
  <b:Source>
    <b:Tag>Chu18</b:Tag>
    <b:SourceType>JournalArticle</b:SourceType>
    <b:Guid>{F8209744-0721-431E-9EDE-7E3BA560AA2B}</b:Guid>
    <b:Title>THE IMPACT OF PRODUCT PACKAGING ON CONSUMERS PURCHSING BEHAVIOUR</b:Title>
    <b:JournalName>International Journal of Economics, Commerce and Management</b:JournalName>
    <b:Year>2018</b:Year>
    <b:Pages>708-725</b:Pages>
    <b:Author>
      <b:Author>
        <b:NameList>
          <b:Person>
            <b:Last>Chukwu</b:Last>
            <b:First>Benedict</b:First>
          </b:Person>
          <b:Person>
            <b:Last>Enudu</b:Last>
            <b:First>T</b:First>
          </b:Person>
        </b:NameList>
      </b:Author>
    </b:Author>
    <b:RefOrder>91</b:RefOrder>
  </b:Source>
  <b:Source>
    <b:Tag>Ala15</b:Tag>
    <b:SourceType>InternetSite</b:SourceType>
    <b:Guid>{F6E9A373-552D-420C-8000-5E360C75C9F3}</b:Guid>
    <b:Title>Future of packaging for the Millennials</b:Title>
    <b:Year>2015</b:Year>
    <b:Author>
      <b:Author>
        <b:NameList>
          <b:Person>
            <b:Last>Alalauri</b:Last>
            <b:First>Hannu </b:First>
          </b:Person>
          <b:Person>
            <b:Last>Thunstrom</b:Last>
            <b:First>Bjorn </b:First>
          </b:Person>
          <b:Person>
            <b:Last>Fristedt</b:Last>
            <b:First>Mikael </b:First>
          </b:Person>
        </b:NameList>
      </b:Author>
    </b:Author>
    <b:InternetSiteTitle>Storaenso</b:InternetSiteTitle>
    <b:Month>January</b:Month>
    <b:URL>https://mb.cision.com/Public/11784/9710629/bd1372aab18ef1e7.pdf</b:URL>
    <b:RefOrder>92</b:RefOrder>
  </b:Source>
  <b:Source>
    <b:Tag>Ali06</b:Tag>
    <b:SourceType>Book</b:SourceType>
    <b:Guid>{07EEACA7-2276-4F3B-B364-6930782ACE26}</b:Guid>
    <b:Title>Interactive Statistics</b:Title>
    <b:Year>2006</b:Year>
    <b:City>London</b:City>
    <b:Publisher>Pearson </b:Publisher>
    <b:Author>
      <b:Author>
        <b:NameList>
          <b:Person>
            <b:Last>Aliaga</b:Last>
            <b:First>Martha </b:First>
          </b:Person>
          <b:Person>
            <b:Last>Gunderson</b:Last>
            <b:First>Brenda </b:First>
          </b:Person>
        </b:NameList>
      </b:Author>
    </b:Author>
    <b:RefOrder>93</b:RefOrder>
  </b:Source>
  <b:Source>
    <b:Tag>HoJ14</b:Tag>
    <b:SourceType>JournalArticle</b:SourceType>
    <b:Guid>{BB970BA4-5ABB-4495-A494-D5520BA71FCE}</b:Guid>
    <b:Title>A Research Note on Facebook-based questionnaire survey for academic research in business studies</b:Title>
    <b:Year>2014</b:Year>
    <b:JournalName>EUROPEAN ACADEMIC RESEARCH</b:JournalName>
    <b:Pages>9243-9257</b:Pages>
    <b:Author>
      <b:Author>
        <b:NameList>
          <b:Person>
            <b:Last>Ho</b:Last>
            <b:First>Joseph</b:First>
          </b:Person>
        </b:NameList>
      </b:Author>
    </b:Author>
    <b:RefOrder>94</b:RefOrder>
  </b:Source>
  <b:Source>
    <b:Tag>Aga19</b:Tag>
    <b:SourceType>InternetSite</b:SourceType>
    <b:Guid>{D57F3BFC-404E-46AA-967F-9DA1F84BAB08}</b:Guid>
    <b:Title>Use of Hawkins Stern’s impulse buying theory (1962) in online shopping</b:Title>
    <b:Year>2019</b:Year>
    <b:InternetSiteTitle>Project Guru</b:InternetSiteTitle>
    <b:Month>September</b:Month>
    <b:Day>10</b:Day>
    <b:URL>https://www.projectguru.in/hawkins-sterns-impulse-buying-theory-online-shopping/</b:URL>
    <b:Author>
      <b:Author>
        <b:NameList>
          <b:Person>
            <b:Last>Agarwal</b:Last>
            <b:First>Ankita</b:First>
          </b:Person>
          <b:Person>
            <b:Last>Chetty</b:Last>
            <b:First>Priya</b:First>
          </b:Person>
        </b:NameList>
      </b:Author>
    </b:Author>
    <b:RefOrder>95</b:RefOrder>
  </b:Source>
  <b:Source>
    <b:Tag>UNE181</b:Tag>
    <b:SourceType>InternetSite</b:SourceType>
    <b:Guid>{3C730DB3-689A-415C-B9CC-11169D57D9D1}</b:Guid>
    <b:Title>Roadmap to healthier, cleaner oceans adopted by UN Environment and European Commission</b:Title>
    <b:InternetSiteTitle>United Nations Environment Programme</b:InternetSiteTitle>
    <b:Year>2018</b:Year>
    <b:Month>June</b:Month>
    <b:Day>21</b:Day>
    <b:URL>https://www.unep.org/news-and-stories/press-release/roadmap-healthier-cleaner-oceans-adopted-un-environment-and-european</b:URL>
    <b:Author>
      <b:Author>
        <b:NameList>
          <b:Person>
            <b:Last>UNEP</b:Last>
          </b:Person>
        </b:NameList>
      </b:Author>
    </b:Author>
    <b:RefOrder>96</b:RefOrder>
  </b:Source>
  <b:Source>
    <b:Tag>Fre17</b:Tag>
    <b:SourceType>BookSection</b:SourceType>
    <b:Guid>{3CD890AA-6AAA-43AD-A7C1-8456C463DA43}</b:Guid>
    <b:Title>SPSS (software)</b:Title>
    <b:Year>2017</b:Year>
    <b:Pages>1-2</b:Pages>
    <b:City>New Jersey</b:City>
    <b:Publisher>Wiley</b:Publisher>
    <b:BookTitle>International encyclopedia of communication research methods</b:BookTitle>
    <b:Author>
      <b:Author>
        <b:NameList>
          <b:Person>
            <b:Last>Frey</b:Last>
            <b:First>Felix </b:First>
          </b:Person>
        </b:NameList>
      </b:Author>
      <b:BookAuthor>
        <b:NameList>
          <b:Person>
            <b:Last>Matthes </b:Last>
            <b:First>Jörg </b:First>
          </b:Person>
          <b:Person>
            <b:Last>Davis</b:Last>
            <b:First>Christine</b:First>
          </b:Person>
          <b:Person>
            <b:Last>Potter </b:Last>
            <b:First>Robert</b:First>
          </b:Person>
        </b:NameList>
      </b:BookAuthor>
    </b:Author>
    <b:RefOrder>97</b:RefOrder>
  </b:Source>
  <b:Source>
    <b:Tag>Upa19</b:Tag>
    <b:SourceType>JournalArticle</b:SourceType>
    <b:Guid>{E9A80634-7FBC-410D-B0C7-43C15DF9E0D0}</b:Guid>
    <b:Title>Transition from Linear to Circular Economy</b:Title>
    <b:Year>2019</b:Year>
    <b:Pages>62-74</b:Pages>
    <b:JournalName>Circular Economy</b:JournalName>
    <b:Author>
      <b:Author>
        <b:NameList>
          <b:Person>
            <b:Last>Upadhayay</b:Last>
            <b:First>Sugam </b:First>
          </b:Person>
          <b:Person>
            <b:Last>Alqassimi</b:Last>
            <b:First>Omaima</b:First>
          </b:Person>
        </b:NameList>
      </b:Author>
    </b:Author>
    <b:RefOrder>98</b:RefOrder>
  </b:Source>
  <b:Source>
    <b:Tag>Gre19</b:Tag>
    <b:SourceType>InternetSite</b:SourceType>
    <b:Guid>{EA67F8DF-0D35-4316-9D78-8566E3B303FF}</b:Guid>
    <b:Title>Checking out on plastics: A survey of UK supermarkets’ plastic habits</b:Title>
    <b:Year>2019</b:Year>
    <b:InternetSiteTitle>Environmental Investigation Agency and Greenpeace</b:InternetSiteTitle>
    <b:URL>https://eia-international.org/wp-content/uploads/Checking-out-on-plastics.pdf</b:URL>
    <b:Author>
      <b:Author>
        <b:NameList>
          <b:Person>
            <b:Last>Greenpeace</b:Last>
          </b:Person>
        </b:NameList>
      </b:Author>
    </b:Author>
    <b:RefOrder>99</b:RefOrder>
  </b:Source>
  <b:Source>
    <b:Tag>Wel17</b:Tag>
    <b:SourceType>InternetSite</b:SourceType>
    <b:Guid>{FCEA6EB8-C8B2-4323-956A-9A6DA4C37D45}</b:Guid>
    <b:Title>Local Authority Municipal Waste Management Report for Wales, 2016-17</b:Title>
    <b:InternetSiteTitle>Statistics for Wales </b:InternetSiteTitle>
    <b:Year>2017</b:Year>
    <b:Month>October</b:Month>
    <b:Day>19</b:Day>
    <b:URL>https://gov.wales/sites/default/files/statistics-and-research/2019-01/171019-local-authority-municipal-waste-management-2016-17-en.pdf</b:URL>
    <b:Author>
      <b:Author>
        <b:NameList>
          <b:Person>
            <b:Last>Welsh Government </b:Last>
          </b:Person>
        </b:NameList>
      </b:Author>
    </b:Author>
    <b:RefOrder>100</b:RefOrder>
  </b:Source>
</b:Sources>
</file>

<file path=customXml/itemProps1.xml><?xml version="1.0" encoding="utf-8"?>
<ds:datastoreItem xmlns:ds="http://schemas.openxmlformats.org/officeDocument/2006/customXml" ds:itemID="{44B7EA8E-A2DB-4E9A-AC9B-34DEDAA6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13608</Words>
  <Characters>77572</Characters>
  <Application>Microsoft Office Word</Application>
  <DocSecurity>0</DocSecurity>
  <Lines>646</Lines>
  <Paragraphs>181</Paragraphs>
  <ScaleCrop>false</ScaleCrop>
  <Company/>
  <LinksUpToDate>false</LinksUpToDate>
  <CharactersWithSpaces>90999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Wilson</dc:creator>
  <cp:keywords/>
  <dc:description/>
  <cp:lastModifiedBy>Chloe Wilson</cp:lastModifiedBy>
  <cp:revision>1</cp:revision>
  <dcterms:created xsi:type="dcterms:W3CDTF">2021-04-17T12:50:00Z</dcterms:created>
  <dcterms:modified xsi:type="dcterms:W3CDTF">2021-04-17T12:52:00Z</dcterms:modified>
</cp:coreProperties>
</file>