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107F3" w:rsidRPr="00412174" w:rsidRDefault="007107F3" w:rsidP="00A63C2A">
      <w:pPr>
        <w:shd w:val="clear" w:color="auto" w:fill="FFFFFF"/>
        <w:spacing w:before="200" w:after="200" w:line="360" w:lineRule="auto"/>
        <w:ind w:left="720"/>
        <w:jc w:val="both"/>
        <w:rPr>
          <w:rFonts w:ascii="Times New Roman" w:eastAsia="Times New Roman" w:hAnsi="Times New Roman" w:cs="Times New Roman"/>
          <w:b/>
          <w:sz w:val="24"/>
          <w:szCs w:val="24"/>
          <w:highlight w:val="white"/>
        </w:rPr>
      </w:pPr>
    </w:p>
    <w:p w:rsidR="007107F3" w:rsidRPr="00412174" w:rsidRDefault="007107F3" w:rsidP="00A63C2A">
      <w:pPr>
        <w:shd w:val="clear" w:color="auto" w:fill="FFFFFF"/>
        <w:spacing w:before="200" w:after="200" w:line="360" w:lineRule="auto"/>
        <w:ind w:left="720"/>
        <w:jc w:val="both"/>
        <w:rPr>
          <w:rFonts w:ascii="Times New Roman" w:eastAsia="Times New Roman" w:hAnsi="Times New Roman" w:cs="Times New Roman"/>
          <w:b/>
          <w:sz w:val="24"/>
          <w:szCs w:val="24"/>
          <w:highlight w:val="white"/>
        </w:rPr>
      </w:pPr>
    </w:p>
    <w:p w:rsidR="007107F3" w:rsidRPr="00412174" w:rsidRDefault="007107F3" w:rsidP="00A63C2A">
      <w:pPr>
        <w:shd w:val="clear" w:color="auto" w:fill="FFFFFF"/>
        <w:spacing w:before="200" w:after="200" w:line="360" w:lineRule="auto"/>
        <w:ind w:left="720"/>
        <w:jc w:val="both"/>
        <w:rPr>
          <w:rFonts w:ascii="Times New Roman" w:eastAsia="Times New Roman" w:hAnsi="Times New Roman" w:cs="Times New Roman"/>
          <w:b/>
          <w:sz w:val="24"/>
          <w:szCs w:val="24"/>
          <w:highlight w:val="white"/>
        </w:rPr>
      </w:pPr>
    </w:p>
    <w:p w:rsidR="007107F3" w:rsidRPr="00412174" w:rsidRDefault="007107F3" w:rsidP="00A63C2A">
      <w:pPr>
        <w:shd w:val="clear" w:color="auto" w:fill="FFFFFF"/>
        <w:spacing w:before="200" w:after="200" w:line="360" w:lineRule="auto"/>
        <w:ind w:left="720"/>
        <w:jc w:val="both"/>
        <w:rPr>
          <w:rFonts w:ascii="Times New Roman" w:eastAsia="Times New Roman" w:hAnsi="Times New Roman" w:cs="Times New Roman"/>
          <w:b/>
          <w:sz w:val="24"/>
          <w:szCs w:val="24"/>
          <w:highlight w:val="white"/>
        </w:rPr>
      </w:pPr>
    </w:p>
    <w:p w:rsidR="007107F3" w:rsidRPr="00412174" w:rsidRDefault="007107F3" w:rsidP="00A63C2A">
      <w:pPr>
        <w:shd w:val="clear" w:color="auto" w:fill="FFFFFF"/>
        <w:spacing w:before="200" w:after="200" w:line="360" w:lineRule="auto"/>
        <w:ind w:left="720"/>
        <w:jc w:val="both"/>
        <w:rPr>
          <w:rFonts w:ascii="Times New Roman" w:eastAsia="Times New Roman" w:hAnsi="Times New Roman" w:cs="Times New Roman"/>
          <w:b/>
          <w:sz w:val="24"/>
          <w:szCs w:val="24"/>
          <w:highlight w:val="white"/>
        </w:rPr>
      </w:pPr>
    </w:p>
    <w:p w:rsidR="007107F3" w:rsidRPr="00412174" w:rsidRDefault="007107F3" w:rsidP="00A63C2A">
      <w:pPr>
        <w:shd w:val="clear" w:color="auto" w:fill="FFFFFF"/>
        <w:spacing w:before="200" w:after="200" w:line="360" w:lineRule="auto"/>
        <w:ind w:left="720"/>
        <w:jc w:val="both"/>
        <w:rPr>
          <w:rFonts w:ascii="Times New Roman" w:eastAsia="Times New Roman" w:hAnsi="Times New Roman" w:cs="Times New Roman"/>
          <w:b/>
          <w:sz w:val="24"/>
          <w:szCs w:val="24"/>
          <w:highlight w:val="white"/>
        </w:rPr>
      </w:pPr>
    </w:p>
    <w:p w:rsidR="007107F3" w:rsidRPr="00412174" w:rsidRDefault="007107F3" w:rsidP="00A63C2A">
      <w:pPr>
        <w:shd w:val="clear" w:color="auto" w:fill="FFFFFF"/>
        <w:spacing w:before="200" w:after="200" w:line="360" w:lineRule="auto"/>
        <w:ind w:left="720"/>
        <w:jc w:val="both"/>
        <w:rPr>
          <w:rFonts w:ascii="Times New Roman" w:eastAsia="Times New Roman" w:hAnsi="Times New Roman" w:cs="Times New Roman"/>
          <w:b/>
          <w:sz w:val="24"/>
          <w:szCs w:val="24"/>
          <w:highlight w:val="white"/>
        </w:rPr>
      </w:pPr>
    </w:p>
    <w:p w:rsidR="007107F3" w:rsidRPr="00412174" w:rsidRDefault="007107F3" w:rsidP="00A63C2A">
      <w:pPr>
        <w:shd w:val="clear" w:color="auto" w:fill="FFFFFF"/>
        <w:spacing w:before="200" w:after="200" w:line="360" w:lineRule="auto"/>
        <w:ind w:left="720"/>
        <w:jc w:val="both"/>
        <w:rPr>
          <w:rFonts w:ascii="Times New Roman" w:eastAsia="Times New Roman" w:hAnsi="Times New Roman" w:cs="Times New Roman"/>
          <w:b/>
          <w:sz w:val="24"/>
          <w:szCs w:val="24"/>
          <w:highlight w:val="white"/>
        </w:rPr>
      </w:pPr>
    </w:p>
    <w:p w:rsidR="00A714F0" w:rsidRPr="00412174" w:rsidRDefault="00F9751A" w:rsidP="00A63C2A">
      <w:pPr>
        <w:shd w:val="clear" w:color="auto" w:fill="FFFFFF"/>
        <w:spacing w:before="200" w:after="200" w:line="360" w:lineRule="auto"/>
        <w:ind w:left="720"/>
        <w:jc w:val="center"/>
        <w:rPr>
          <w:rFonts w:ascii="Times New Roman" w:eastAsia="Times New Roman" w:hAnsi="Times New Roman" w:cs="Times New Roman"/>
          <w:b/>
          <w:sz w:val="32"/>
          <w:szCs w:val="32"/>
          <w:highlight w:val="white"/>
        </w:rPr>
      </w:pPr>
      <w:r w:rsidRPr="00412174">
        <w:rPr>
          <w:rFonts w:ascii="Times New Roman" w:eastAsia="Times New Roman" w:hAnsi="Times New Roman" w:cs="Times New Roman"/>
          <w:b/>
          <w:sz w:val="32"/>
          <w:szCs w:val="32"/>
          <w:highlight w:val="white"/>
        </w:rPr>
        <w:t>EXPLORING THE FACTORS THAT INFLUENCE PROFESSIONAL BEHAVIOR OF POSTGRADUATE PHSC STUDENTS IN A PUBLIC UNIVERSITY: A FOCUS GROUP DISCUSSION</w:t>
      </w:r>
    </w:p>
    <w:p w:rsidR="00A714F0" w:rsidRPr="00412174" w:rsidRDefault="00A714F0" w:rsidP="00A63C2A">
      <w:pPr>
        <w:spacing w:line="360" w:lineRule="auto"/>
        <w:rPr>
          <w:rFonts w:ascii="Times New Roman" w:eastAsia="Times New Roman" w:hAnsi="Times New Roman" w:cs="Times New Roman"/>
          <w:b/>
          <w:sz w:val="28"/>
          <w:szCs w:val="28"/>
          <w:highlight w:val="white"/>
        </w:rPr>
      </w:pPr>
      <w:r w:rsidRPr="00412174">
        <w:rPr>
          <w:rFonts w:ascii="Times New Roman" w:eastAsia="Times New Roman" w:hAnsi="Times New Roman" w:cs="Times New Roman"/>
          <w:b/>
          <w:sz w:val="28"/>
          <w:szCs w:val="28"/>
          <w:highlight w:val="white"/>
        </w:rPr>
        <w:br w:type="page"/>
      </w:r>
    </w:p>
    <w:sdt>
      <w:sdtPr>
        <w:rPr>
          <w:rFonts w:ascii="Arial" w:eastAsia="Arial" w:hAnsi="Arial" w:cs="Arial"/>
          <w:b w:val="0"/>
          <w:color w:val="auto"/>
          <w:sz w:val="22"/>
          <w:szCs w:val="22"/>
          <w:lang w:eastAsia="en-IN"/>
        </w:rPr>
        <w:id w:val="-1870370806"/>
        <w:docPartObj>
          <w:docPartGallery w:val="Table of Contents"/>
          <w:docPartUnique/>
        </w:docPartObj>
      </w:sdtPr>
      <w:sdtEndPr>
        <w:rPr>
          <w:bCs/>
          <w:noProof/>
        </w:rPr>
      </w:sdtEndPr>
      <w:sdtContent>
        <w:p w:rsidR="00A714F0" w:rsidRPr="00412174" w:rsidRDefault="00A714F0" w:rsidP="00F9751A">
          <w:pPr>
            <w:pStyle w:val="TOCHeading"/>
            <w:spacing w:line="360" w:lineRule="auto"/>
            <w:jc w:val="center"/>
            <w:rPr>
              <w:rFonts w:ascii="Times New Roman" w:hAnsi="Times New Roman" w:cs="Times New Roman"/>
              <w:color w:val="auto"/>
              <w:sz w:val="24"/>
              <w:szCs w:val="24"/>
            </w:rPr>
          </w:pPr>
          <w:r w:rsidRPr="00412174">
            <w:rPr>
              <w:rFonts w:ascii="Times New Roman" w:hAnsi="Times New Roman" w:cs="Times New Roman"/>
              <w:color w:val="auto"/>
              <w:sz w:val="24"/>
              <w:szCs w:val="24"/>
            </w:rPr>
            <w:t>Table of Contents</w:t>
          </w:r>
        </w:p>
        <w:p w:rsidR="00A714F0" w:rsidRPr="00412174" w:rsidRDefault="0072051A" w:rsidP="00A63C2A">
          <w:pPr>
            <w:pStyle w:val="TOC1"/>
            <w:tabs>
              <w:tab w:val="right" w:leader="dot" w:pos="9350"/>
            </w:tabs>
            <w:spacing w:line="360" w:lineRule="auto"/>
            <w:rPr>
              <w:rFonts w:ascii="Times New Roman" w:hAnsi="Times New Roman" w:cs="Times New Roman"/>
              <w:noProof/>
              <w:sz w:val="24"/>
              <w:szCs w:val="24"/>
            </w:rPr>
          </w:pPr>
          <w:r w:rsidRPr="00412174">
            <w:rPr>
              <w:rFonts w:ascii="Times New Roman" w:hAnsi="Times New Roman" w:cs="Times New Roman"/>
              <w:sz w:val="24"/>
              <w:szCs w:val="24"/>
            </w:rPr>
            <w:fldChar w:fldCharType="begin"/>
          </w:r>
          <w:r w:rsidR="00A714F0" w:rsidRPr="00412174">
            <w:rPr>
              <w:rFonts w:ascii="Times New Roman" w:hAnsi="Times New Roman" w:cs="Times New Roman"/>
              <w:sz w:val="24"/>
              <w:szCs w:val="24"/>
            </w:rPr>
            <w:instrText xml:space="preserve"> TOC \o "1-3" \h \z \u </w:instrText>
          </w:r>
          <w:r w:rsidRPr="00412174">
            <w:rPr>
              <w:rFonts w:ascii="Times New Roman" w:hAnsi="Times New Roman" w:cs="Times New Roman"/>
              <w:sz w:val="24"/>
              <w:szCs w:val="24"/>
            </w:rPr>
            <w:fldChar w:fldCharType="separate"/>
          </w:r>
          <w:hyperlink w:anchor="_Toc164539848" w:history="1">
            <w:r w:rsidR="00A714F0" w:rsidRPr="00412174">
              <w:rPr>
                <w:rStyle w:val="Hyperlink"/>
                <w:rFonts w:ascii="Times New Roman" w:hAnsi="Times New Roman" w:cs="Times New Roman"/>
                <w:noProof/>
                <w:color w:val="auto"/>
                <w:sz w:val="24"/>
                <w:szCs w:val="24"/>
              </w:rPr>
              <w:t>Introduction</w:t>
            </w:r>
            <w:r w:rsidR="00A714F0" w:rsidRPr="00412174">
              <w:rPr>
                <w:rFonts w:ascii="Times New Roman" w:hAnsi="Times New Roman" w:cs="Times New Roman"/>
                <w:noProof/>
                <w:webHidden/>
                <w:sz w:val="24"/>
                <w:szCs w:val="24"/>
              </w:rPr>
              <w:tab/>
            </w:r>
            <w:r w:rsidRPr="00412174">
              <w:rPr>
                <w:rFonts w:ascii="Times New Roman" w:hAnsi="Times New Roman" w:cs="Times New Roman"/>
                <w:noProof/>
                <w:webHidden/>
                <w:sz w:val="24"/>
                <w:szCs w:val="24"/>
              </w:rPr>
              <w:fldChar w:fldCharType="begin"/>
            </w:r>
            <w:r w:rsidR="00A714F0" w:rsidRPr="00412174">
              <w:rPr>
                <w:rFonts w:ascii="Times New Roman" w:hAnsi="Times New Roman" w:cs="Times New Roman"/>
                <w:noProof/>
                <w:webHidden/>
                <w:sz w:val="24"/>
                <w:szCs w:val="24"/>
              </w:rPr>
              <w:instrText xml:space="preserve"> PAGEREF _Toc164539848 \h </w:instrText>
            </w:r>
            <w:r w:rsidRPr="00412174">
              <w:rPr>
                <w:rFonts w:ascii="Times New Roman" w:hAnsi="Times New Roman" w:cs="Times New Roman"/>
                <w:noProof/>
                <w:webHidden/>
                <w:sz w:val="24"/>
                <w:szCs w:val="24"/>
              </w:rPr>
            </w:r>
            <w:r w:rsidRPr="00412174">
              <w:rPr>
                <w:rFonts w:ascii="Times New Roman" w:hAnsi="Times New Roman" w:cs="Times New Roman"/>
                <w:noProof/>
                <w:webHidden/>
                <w:sz w:val="24"/>
                <w:szCs w:val="24"/>
              </w:rPr>
              <w:fldChar w:fldCharType="separate"/>
            </w:r>
            <w:r w:rsidR="00A714F0" w:rsidRPr="00412174">
              <w:rPr>
                <w:rFonts w:ascii="Times New Roman" w:hAnsi="Times New Roman" w:cs="Times New Roman"/>
                <w:noProof/>
                <w:webHidden/>
                <w:sz w:val="24"/>
                <w:szCs w:val="24"/>
              </w:rPr>
              <w:t>3</w:t>
            </w:r>
            <w:r w:rsidRPr="00412174">
              <w:rPr>
                <w:rFonts w:ascii="Times New Roman" w:hAnsi="Times New Roman" w:cs="Times New Roman"/>
                <w:noProof/>
                <w:webHidden/>
                <w:sz w:val="24"/>
                <w:szCs w:val="24"/>
              </w:rPr>
              <w:fldChar w:fldCharType="end"/>
            </w:r>
          </w:hyperlink>
        </w:p>
        <w:p w:rsidR="00A714F0" w:rsidRPr="00412174" w:rsidRDefault="0072051A" w:rsidP="00A63C2A">
          <w:pPr>
            <w:pStyle w:val="TOC1"/>
            <w:tabs>
              <w:tab w:val="right" w:leader="dot" w:pos="9350"/>
            </w:tabs>
            <w:spacing w:line="360" w:lineRule="auto"/>
            <w:rPr>
              <w:rFonts w:ascii="Times New Roman" w:hAnsi="Times New Roman" w:cs="Times New Roman"/>
              <w:noProof/>
              <w:sz w:val="24"/>
              <w:szCs w:val="24"/>
            </w:rPr>
          </w:pPr>
          <w:hyperlink w:anchor="_Toc164539849" w:history="1">
            <w:r w:rsidR="00A714F0" w:rsidRPr="00412174">
              <w:rPr>
                <w:rStyle w:val="Hyperlink"/>
                <w:rFonts w:ascii="Times New Roman" w:hAnsi="Times New Roman" w:cs="Times New Roman"/>
                <w:noProof/>
                <w:color w:val="auto"/>
                <w:sz w:val="24"/>
                <w:szCs w:val="24"/>
              </w:rPr>
              <w:t>Literature Review</w:t>
            </w:r>
            <w:r w:rsidR="00A714F0" w:rsidRPr="00412174">
              <w:rPr>
                <w:rFonts w:ascii="Times New Roman" w:hAnsi="Times New Roman" w:cs="Times New Roman"/>
                <w:noProof/>
                <w:webHidden/>
                <w:sz w:val="24"/>
                <w:szCs w:val="24"/>
              </w:rPr>
              <w:tab/>
            </w:r>
            <w:r w:rsidRPr="00412174">
              <w:rPr>
                <w:rFonts w:ascii="Times New Roman" w:hAnsi="Times New Roman" w:cs="Times New Roman"/>
                <w:noProof/>
                <w:webHidden/>
                <w:sz w:val="24"/>
                <w:szCs w:val="24"/>
              </w:rPr>
              <w:fldChar w:fldCharType="begin"/>
            </w:r>
            <w:r w:rsidR="00A714F0" w:rsidRPr="00412174">
              <w:rPr>
                <w:rFonts w:ascii="Times New Roman" w:hAnsi="Times New Roman" w:cs="Times New Roman"/>
                <w:noProof/>
                <w:webHidden/>
                <w:sz w:val="24"/>
                <w:szCs w:val="24"/>
              </w:rPr>
              <w:instrText xml:space="preserve"> PAGEREF _Toc164539849 \h </w:instrText>
            </w:r>
            <w:r w:rsidRPr="00412174">
              <w:rPr>
                <w:rFonts w:ascii="Times New Roman" w:hAnsi="Times New Roman" w:cs="Times New Roman"/>
                <w:noProof/>
                <w:webHidden/>
                <w:sz w:val="24"/>
                <w:szCs w:val="24"/>
              </w:rPr>
            </w:r>
            <w:r w:rsidRPr="00412174">
              <w:rPr>
                <w:rFonts w:ascii="Times New Roman" w:hAnsi="Times New Roman" w:cs="Times New Roman"/>
                <w:noProof/>
                <w:webHidden/>
                <w:sz w:val="24"/>
                <w:szCs w:val="24"/>
              </w:rPr>
              <w:fldChar w:fldCharType="separate"/>
            </w:r>
            <w:r w:rsidR="00A714F0" w:rsidRPr="00412174">
              <w:rPr>
                <w:rFonts w:ascii="Times New Roman" w:hAnsi="Times New Roman" w:cs="Times New Roman"/>
                <w:noProof/>
                <w:webHidden/>
                <w:sz w:val="24"/>
                <w:szCs w:val="24"/>
              </w:rPr>
              <w:t>3</w:t>
            </w:r>
            <w:r w:rsidRPr="00412174">
              <w:rPr>
                <w:rFonts w:ascii="Times New Roman" w:hAnsi="Times New Roman" w:cs="Times New Roman"/>
                <w:noProof/>
                <w:webHidden/>
                <w:sz w:val="24"/>
                <w:szCs w:val="24"/>
              </w:rPr>
              <w:fldChar w:fldCharType="end"/>
            </w:r>
          </w:hyperlink>
        </w:p>
        <w:p w:rsidR="00A714F0" w:rsidRPr="00412174" w:rsidRDefault="0072051A" w:rsidP="00A63C2A">
          <w:pPr>
            <w:pStyle w:val="TOC1"/>
            <w:tabs>
              <w:tab w:val="right" w:leader="dot" w:pos="9350"/>
            </w:tabs>
            <w:spacing w:line="360" w:lineRule="auto"/>
            <w:rPr>
              <w:rFonts w:ascii="Times New Roman" w:hAnsi="Times New Roman" w:cs="Times New Roman"/>
              <w:noProof/>
              <w:sz w:val="24"/>
              <w:szCs w:val="24"/>
            </w:rPr>
          </w:pPr>
          <w:hyperlink w:anchor="_Toc164539850" w:history="1">
            <w:r w:rsidR="00A714F0" w:rsidRPr="00412174">
              <w:rPr>
                <w:rStyle w:val="Hyperlink"/>
                <w:rFonts w:ascii="Times New Roman" w:hAnsi="Times New Roman" w:cs="Times New Roman"/>
                <w:noProof/>
                <w:color w:val="auto"/>
                <w:sz w:val="24"/>
                <w:szCs w:val="24"/>
              </w:rPr>
              <w:t>Research Aim</w:t>
            </w:r>
            <w:r w:rsidR="00A714F0" w:rsidRPr="00412174">
              <w:rPr>
                <w:rFonts w:ascii="Times New Roman" w:hAnsi="Times New Roman" w:cs="Times New Roman"/>
                <w:noProof/>
                <w:webHidden/>
                <w:sz w:val="24"/>
                <w:szCs w:val="24"/>
              </w:rPr>
              <w:tab/>
            </w:r>
            <w:r w:rsidRPr="00412174">
              <w:rPr>
                <w:rFonts w:ascii="Times New Roman" w:hAnsi="Times New Roman" w:cs="Times New Roman"/>
                <w:noProof/>
                <w:webHidden/>
                <w:sz w:val="24"/>
                <w:szCs w:val="24"/>
              </w:rPr>
              <w:fldChar w:fldCharType="begin"/>
            </w:r>
            <w:r w:rsidR="00A714F0" w:rsidRPr="00412174">
              <w:rPr>
                <w:rFonts w:ascii="Times New Roman" w:hAnsi="Times New Roman" w:cs="Times New Roman"/>
                <w:noProof/>
                <w:webHidden/>
                <w:sz w:val="24"/>
                <w:szCs w:val="24"/>
              </w:rPr>
              <w:instrText xml:space="preserve"> PAGEREF _Toc164539850 \h </w:instrText>
            </w:r>
            <w:r w:rsidRPr="00412174">
              <w:rPr>
                <w:rFonts w:ascii="Times New Roman" w:hAnsi="Times New Roman" w:cs="Times New Roman"/>
                <w:noProof/>
                <w:webHidden/>
                <w:sz w:val="24"/>
                <w:szCs w:val="24"/>
              </w:rPr>
            </w:r>
            <w:r w:rsidRPr="00412174">
              <w:rPr>
                <w:rFonts w:ascii="Times New Roman" w:hAnsi="Times New Roman" w:cs="Times New Roman"/>
                <w:noProof/>
                <w:webHidden/>
                <w:sz w:val="24"/>
                <w:szCs w:val="24"/>
              </w:rPr>
              <w:fldChar w:fldCharType="separate"/>
            </w:r>
            <w:r w:rsidR="00A714F0" w:rsidRPr="00412174">
              <w:rPr>
                <w:rFonts w:ascii="Times New Roman" w:hAnsi="Times New Roman" w:cs="Times New Roman"/>
                <w:noProof/>
                <w:webHidden/>
                <w:sz w:val="24"/>
                <w:szCs w:val="24"/>
              </w:rPr>
              <w:t>3</w:t>
            </w:r>
            <w:r w:rsidRPr="00412174">
              <w:rPr>
                <w:rFonts w:ascii="Times New Roman" w:hAnsi="Times New Roman" w:cs="Times New Roman"/>
                <w:noProof/>
                <w:webHidden/>
                <w:sz w:val="24"/>
                <w:szCs w:val="24"/>
              </w:rPr>
              <w:fldChar w:fldCharType="end"/>
            </w:r>
          </w:hyperlink>
        </w:p>
        <w:p w:rsidR="00A714F0" w:rsidRPr="00412174" w:rsidRDefault="0072051A" w:rsidP="00A63C2A">
          <w:pPr>
            <w:pStyle w:val="TOC1"/>
            <w:tabs>
              <w:tab w:val="right" w:leader="dot" w:pos="9350"/>
            </w:tabs>
            <w:spacing w:line="360" w:lineRule="auto"/>
            <w:rPr>
              <w:rFonts w:ascii="Times New Roman" w:hAnsi="Times New Roman" w:cs="Times New Roman"/>
              <w:noProof/>
              <w:sz w:val="24"/>
              <w:szCs w:val="24"/>
            </w:rPr>
          </w:pPr>
          <w:hyperlink w:anchor="_Toc164539851" w:history="1">
            <w:r w:rsidR="00A714F0" w:rsidRPr="00412174">
              <w:rPr>
                <w:rStyle w:val="Hyperlink"/>
                <w:rFonts w:ascii="Times New Roman" w:hAnsi="Times New Roman" w:cs="Times New Roman"/>
                <w:noProof/>
                <w:color w:val="auto"/>
                <w:sz w:val="24"/>
                <w:szCs w:val="24"/>
              </w:rPr>
              <w:t>Research Objective</w:t>
            </w:r>
            <w:r w:rsidR="00A714F0" w:rsidRPr="00412174">
              <w:rPr>
                <w:rFonts w:ascii="Times New Roman" w:hAnsi="Times New Roman" w:cs="Times New Roman"/>
                <w:noProof/>
                <w:webHidden/>
                <w:sz w:val="24"/>
                <w:szCs w:val="24"/>
              </w:rPr>
              <w:tab/>
            </w:r>
            <w:r w:rsidRPr="00412174">
              <w:rPr>
                <w:rFonts w:ascii="Times New Roman" w:hAnsi="Times New Roman" w:cs="Times New Roman"/>
                <w:noProof/>
                <w:webHidden/>
                <w:sz w:val="24"/>
                <w:szCs w:val="24"/>
              </w:rPr>
              <w:fldChar w:fldCharType="begin"/>
            </w:r>
            <w:r w:rsidR="00A714F0" w:rsidRPr="00412174">
              <w:rPr>
                <w:rFonts w:ascii="Times New Roman" w:hAnsi="Times New Roman" w:cs="Times New Roman"/>
                <w:noProof/>
                <w:webHidden/>
                <w:sz w:val="24"/>
                <w:szCs w:val="24"/>
              </w:rPr>
              <w:instrText xml:space="preserve"> PAGEREF _Toc164539851 \h </w:instrText>
            </w:r>
            <w:r w:rsidRPr="00412174">
              <w:rPr>
                <w:rFonts w:ascii="Times New Roman" w:hAnsi="Times New Roman" w:cs="Times New Roman"/>
                <w:noProof/>
                <w:webHidden/>
                <w:sz w:val="24"/>
                <w:szCs w:val="24"/>
              </w:rPr>
            </w:r>
            <w:r w:rsidRPr="00412174">
              <w:rPr>
                <w:rFonts w:ascii="Times New Roman" w:hAnsi="Times New Roman" w:cs="Times New Roman"/>
                <w:noProof/>
                <w:webHidden/>
                <w:sz w:val="24"/>
                <w:szCs w:val="24"/>
              </w:rPr>
              <w:fldChar w:fldCharType="separate"/>
            </w:r>
            <w:r w:rsidR="00A714F0" w:rsidRPr="00412174">
              <w:rPr>
                <w:rFonts w:ascii="Times New Roman" w:hAnsi="Times New Roman" w:cs="Times New Roman"/>
                <w:noProof/>
                <w:webHidden/>
                <w:sz w:val="24"/>
                <w:szCs w:val="24"/>
              </w:rPr>
              <w:t>4</w:t>
            </w:r>
            <w:r w:rsidRPr="00412174">
              <w:rPr>
                <w:rFonts w:ascii="Times New Roman" w:hAnsi="Times New Roman" w:cs="Times New Roman"/>
                <w:noProof/>
                <w:webHidden/>
                <w:sz w:val="24"/>
                <w:szCs w:val="24"/>
              </w:rPr>
              <w:fldChar w:fldCharType="end"/>
            </w:r>
          </w:hyperlink>
        </w:p>
        <w:p w:rsidR="00A714F0" w:rsidRPr="00412174" w:rsidRDefault="0072051A" w:rsidP="00A63C2A">
          <w:pPr>
            <w:pStyle w:val="TOC1"/>
            <w:tabs>
              <w:tab w:val="right" w:leader="dot" w:pos="9350"/>
            </w:tabs>
            <w:spacing w:line="360" w:lineRule="auto"/>
            <w:rPr>
              <w:rFonts w:ascii="Times New Roman" w:hAnsi="Times New Roman" w:cs="Times New Roman"/>
              <w:noProof/>
              <w:sz w:val="24"/>
              <w:szCs w:val="24"/>
            </w:rPr>
          </w:pPr>
          <w:hyperlink w:anchor="_Toc164539852" w:history="1">
            <w:r w:rsidR="00A714F0" w:rsidRPr="00412174">
              <w:rPr>
                <w:rStyle w:val="Hyperlink"/>
                <w:rFonts w:ascii="Times New Roman" w:hAnsi="Times New Roman" w:cs="Times New Roman"/>
                <w:noProof/>
                <w:color w:val="auto"/>
                <w:sz w:val="24"/>
                <w:szCs w:val="24"/>
              </w:rPr>
              <w:t>Research Questions</w:t>
            </w:r>
            <w:r w:rsidR="00A714F0" w:rsidRPr="00412174">
              <w:rPr>
                <w:rFonts w:ascii="Times New Roman" w:hAnsi="Times New Roman" w:cs="Times New Roman"/>
                <w:noProof/>
                <w:webHidden/>
                <w:sz w:val="24"/>
                <w:szCs w:val="24"/>
              </w:rPr>
              <w:tab/>
            </w:r>
            <w:r w:rsidRPr="00412174">
              <w:rPr>
                <w:rFonts w:ascii="Times New Roman" w:hAnsi="Times New Roman" w:cs="Times New Roman"/>
                <w:noProof/>
                <w:webHidden/>
                <w:sz w:val="24"/>
                <w:szCs w:val="24"/>
              </w:rPr>
              <w:fldChar w:fldCharType="begin"/>
            </w:r>
            <w:r w:rsidR="00A714F0" w:rsidRPr="00412174">
              <w:rPr>
                <w:rFonts w:ascii="Times New Roman" w:hAnsi="Times New Roman" w:cs="Times New Roman"/>
                <w:noProof/>
                <w:webHidden/>
                <w:sz w:val="24"/>
                <w:szCs w:val="24"/>
              </w:rPr>
              <w:instrText xml:space="preserve"> PAGEREF _Toc164539852 \h </w:instrText>
            </w:r>
            <w:r w:rsidRPr="00412174">
              <w:rPr>
                <w:rFonts w:ascii="Times New Roman" w:hAnsi="Times New Roman" w:cs="Times New Roman"/>
                <w:noProof/>
                <w:webHidden/>
                <w:sz w:val="24"/>
                <w:szCs w:val="24"/>
              </w:rPr>
            </w:r>
            <w:r w:rsidRPr="00412174">
              <w:rPr>
                <w:rFonts w:ascii="Times New Roman" w:hAnsi="Times New Roman" w:cs="Times New Roman"/>
                <w:noProof/>
                <w:webHidden/>
                <w:sz w:val="24"/>
                <w:szCs w:val="24"/>
              </w:rPr>
              <w:fldChar w:fldCharType="separate"/>
            </w:r>
            <w:r w:rsidR="00A714F0" w:rsidRPr="00412174">
              <w:rPr>
                <w:rFonts w:ascii="Times New Roman" w:hAnsi="Times New Roman" w:cs="Times New Roman"/>
                <w:noProof/>
                <w:webHidden/>
                <w:sz w:val="24"/>
                <w:szCs w:val="24"/>
              </w:rPr>
              <w:t>4</w:t>
            </w:r>
            <w:r w:rsidRPr="00412174">
              <w:rPr>
                <w:rFonts w:ascii="Times New Roman" w:hAnsi="Times New Roman" w:cs="Times New Roman"/>
                <w:noProof/>
                <w:webHidden/>
                <w:sz w:val="24"/>
                <w:szCs w:val="24"/>
              </w:rPr>
              <w:fldChar w:fldCharType="end"/>
            </w:r>
          </w:hyperlink>
        </w:p>
        <w:p w:rsidR="00A714F0" w:rsidRPr="00412174" w:rsidRDefault="0072051A" w:rsidP="00A63C2A">
          <w:pPr>
            <w:pStyle w:val="TOC1"/>
            <w:tabs>
              <w:tab w:val="right" w:leader="dot" w:pos="9350"/>
            </w:tabs>
            <w:spacing w:line="360" w:lineRule="auto"/>
            <w:rPr>
              <w:rFonts w:ascii="Times New Roman" w:hAnsi="Times New Roman" w:cs="Times New Roman"/>
              <w:noProof/>
              <w:sz w:val="24"/>
              <w:szCs w:val="24"/>
            </w:rPr>
          </w:pPr>
          <w:hyperlink w:anchor="_Toc164539853" w:history="1">
            <w:r w:rsidR="00A714F0" w:rsidRPr="00412174">
              <w:rPr>
                <w:rStyle w:val="Hyperlink"/>
                <w:rFonts w:ascii="Times New Roman" w:hAnsi="Times New Roman" w:cs="Times New Roman"/>
                <w:noProof/>
                <w:color w:val="auto"/>
                <w:sz w:val="24"/>
                <w:szCs w:val="24"/>
              </w:rPr>
              <w:t>Research Methodology</w:t>
            </w:r>
            <w:r w:rsidR="00A714F0" w:rsidRPr="00412174">
              <w:rPr>
                <w:rFonts w:ascii="Times New Roman" w:hAnsi="Times New Roman" w:cs="Times New Roman"/>
                <w:noProof/>
                <w:webHidden/>
                <w:sz w:val="24"/>
                <w:szCs w:val="24"/>
              </w:rPr>
              <w:tab/>
            </w:r>
            <w:r w:rsidRPr="00412174">
              <w:rPr>
                <w:rFonts w:ascii="Times New Roman" w:hAnsi="Times New Roman" w:cs="Times New Roman"/>
                <w:noProof/>
                <w:webHidden/>
                <w:sz w:val="24"/>
                <w:szCs w:val="24"/>
              </w:rPr>
              <w:fldChar w:fldCharType="begin"/>
            </w:r>
            <w:r w:rsidR="00A714F0" w:rsidRPr="00412174">
              <w:rPr>
                <w:rFonts w:ascii="Times New Roman" w:hAnsi="Times New Roman" w:cs="Times New Roman"/>
                <w:noProof/>
                <w:webHidden/>
                <w:sz w:val="24"/>
                <w:szCs w:val="24"/>
              </w:rPr>
              <w:instrText xml:space="preserve"> PAGEREF _Toc164539853 \h </w:instrText>
            </w:r>
            <w:r w:rsidRPr="00412174">
              <w:rPr>
                <w:rFonts w:ascii="Times New Roman" w:hAnsi="Times New Roman" w:cs="Times New Roman"/>
                <w:noProof/>
                <w:webHidden/>
                <w:sz w:val="24"/>
                <w:szCs w:val="24"/>
              </w:rPr>
            </w:r>
            <w:r w:rsidRPr="00412174">
              <w:rPr>
                <w:rFonts w:ascii="Times New Roman" w:hAnsi="Times New Roman" w:cs="Times New Roman"/>
                <w:noProof/>
                <w:webHidden/>
                <w:sz w:val="24"/>
                <w:szCs w:val="24"/>
              </w:rPr>
              <w:fldChar w:fldCharType="separate"/>
            </w:r>
            <w:r w:rsidR="00A714F0" w:rsidRPr="00412174">
              <w:rPr>
                <w:rFonts w:ascii="Times New Roman" w:hAnsi="Times New Roman" w:cs="Times New Roman"/>
                <w:noProof/>
                <w:webHidden/>
                <w:sz w:val="24"/>
                <w:szCs w:val="24"/>
              </w:rPr>
              <w:t>4</w:t>
            </w:r>
            <w:r w:rsidRPr="00412174">
              <w:rPr>
                <w:rFonts w:ascii="Times New Roman" w:hAnsi="Times New Roman" w:cs="Times New Roman"/>
                <w:noProof/>
                <w:webHidden/>
                <w:sz w:val="24"/>
                <w:szCs w:val="24"/>
              </w:rPr>
              <w:fldChar w:fldCharType="end"/>
            </w:r>
          </w:hyperlink>
        </w:p>
        <w:p w:rsidR="00A714F0" w:rsidRPr="00412174" w:rsidRDefault="0072051A" w:rsidP="00A63C2A">
          <w:pPr>
            <w:pStyle w:val="TOC2"/>
            <w:tabs>
              <w:tab w:val="right" w:leader="dot" w:pos="9350"/>
            </w:tabs>
            <w:spacing w:line="360" w:lineRule="auto"/>
            <w:rPr>
              <w:rFonts w:ascii="Times New Roman" w:hAnsi="Times New Roman" w:cs="Times New Roman"/>
              <w:noProof/>
              <w:sz w:val="24"/>
              <w:szCs w:val="24"/>
            </w:rPr>
          </w:pPr>
          <w:hyperlink w:anchor="_Toc164539854" w:history="1">
            <w:r w:rsidR="00A714F0" w:rsidRPr="00412174">
              <w:rPr>
                <w:rStyle w:val="Hyperlink"/>
                <w:rFonts w:ascii="Times New Roman" w:hAnsi="Times New Roman" w:cs="Times New Roman"/>
                <w:noProof/>
                <w:color w:val="auto"/>
                <w:sz w:val="24"/>
                <w:szCs w:val="24"/>
              </w:rPr>
              <w:t>Research Design</w:t>
            </w:r>
            <w:r w:rsidR="00A714F0" w:rsidRPr="00412174">
              <w:rPr>
                <w:rFonts w:ascii="Times New Roman" w:hAnsi="Times New Roman" w:cs="Times New Roman"/>
                <w:noProof/>
                <w:webHidden/>
                <w:sz w:val="24"/>
                <w:szCs w:val="24"/>
              </w:rPr>
              <w:tab/>
            </w:r>
            <w:r w:rsidRPr="00412174">
              <w:rPr>
                <w:rFonts w:ascii="Times New Roman" w:hAnsi="Times New Roman" w:cs="Times New Roman"/>
                <w:noProof/>
                <w:webHidden/>
                <w:sz w:val="24"/>
                <w:szCs w:val="24"/>
              </w:rPr>
              <w:fldChar w:fldCharType="begin"/>
            </w:r>
            <w:r w:rsidR="00A714F0" w:rsidRPr="00412174">
              <w:rPr>
                <w:rFonts w:ascii="Times New Roman" w:hAnsi="Times New Roman" w:cs="Times New Roman"/>
                <w:noProof/>
                <w:webHidden/>
                <w:sz w:val="24"/>
                <w:szCs w:val="24"/>
              </w:rPr>
              <w:instrText xml:space="preserve"> PAGEREF _Toc164539854 \h </w:instrText>
            </w:r>
            <w:r w:rsidRPr="00412174">
              <w:rPr>
                <w:rFonts w:ascii="Times New Roman" w:hAnsi="Times New Roman" w:cs="Times New Roman"/>
                <w:noProof/>
                <w:webHidden/>
                <w:sz w:val="24"/>
                <w:szCs w:val="24"/>
              </w:rPr>
            </w:r>
            <w:r w:rsidRPr="00412174">
              <w:rPr>
                <w:rFonts w:ascii="Times New Roman" w:hAnsi="Times New Roman" w:cs="Times New Roman"/>
                <w:noProof/>
                <w:webHidden/>
                <w:sz w:val="24"/>
                <w:szCs w:val="24"/>
              </w:rPr>
              <w:fldChar w:fldCharType="separate"/>
            </w:r>
            <w:r w:rsidR="00A714F0" w:rsidRPr="00412174">
              <w:rPr>
                <w:rFonts w:ascii="Times New Roman" w:hAnsi="Times New Roman" w:cs="Times New Roman"/>
                <w:noProof/>
                <w:webHidden/>
                <w:sz w:val="24"/>
                <w:szCs w:val="24"/>
              </w:rPr>
              <w:t>5</w:t>
            </w:r>
            <w:r w:rsidRPr="00412174">
              <w:rPr>
                <w:rFonts w:ascii="Times New Roman" w:hAnsi="Times New Roman" w:cs="Times New Roman"/>
                <w:noProof/>
                <w:webHidden/>
                <w:sz w:val="24"/>
                <w:szCs w:val="24"/>
              </w:rPr>
              <w:fldChar w:fldCharType="end"/>
            </w:r>
          </w:hyperlink>
        </w:p>
        <w:p w:rsidR="00A714F0" w:rsidRPr="00412174" w:rsidRDefault="0072051A" w:rsidP="00A63C2A">
          <w:pPr>
            <w:pStyle w:val="TOC2"/>
            <w:tabs>
              <w:tab w:val="right" w:leader="dot" w:pos="9350"/>
            </w:tabs>
            <w:spacing w:line="360" w:lineRule="auto"/>
            <w:rPr>
              <w:rFonts w:ascii="Times New Roman" w:hAnsi="Times New Roman" w:cs="Times New Roman"/>
              <w:noProof/>
              <w:sz w:val="24"/>
              <w:szCs w:val="24"/>
            </w:rPr>
          </w:pPr>
          <w:hyperlink w:anchor="_Toc164539855" w:history="1">
            <w:r w:rsidR="00A714F0" w:rsidRPr="00412174">
              <w:rPr>
                <w:rStyle w:val="Hyperlink"/>
                <w:rFonts w:ascii="Times New Roman" w:hAnsi="Times New Roman" w:cs="Times New Roman"/>
                <w:noProof/>
                <w:color w:val="auto"/>
                <w:sz w:val="24"/>
                <w:szCs w:val="24"/>
              </w:rPr>
              <w:t>Recruitment, Sampling &amp; Study Participant</w:t>
            </w:r>
            <w:r w:rsidR="00A714F0" w:rsidRPr="00412174">
              <w:rPr>
                <w:rFonts w:ascii="Times New Roman" w:hAnsi="Times New Roman" w:cs="Times New Roman"/>
                <w:noProof/>
                <w:webHidden/>
                <w:sz w:val="24"/>
                <w:szCs w:val="24"/>
              </w:rPr>
              <w:tab/>
            </w:r>
            <w:r w:rsidRPr="00412174">
              <w:rPr>
                <w:rFonts w:ascii="Times New Roman" w:hAnsi="Times New Roman" w:cs="Times New Roman"/>
                <w:noProof/>
                <w:webHidden/>
                <w:sz w:val="24"/>
                <w:szCs w:val="24"/>
              </w:rPr>
              <w:fldChar w:fldCharType="begin"/>
            </w:r>
            <w:r w:rsidR="00A714F0" w:rsidRPr="00412174">
              <w:rPr>
                <w:rFonts w:ascii="Times New Roman" w:hAnsi="Times New Roman" w:cs="Times New Roman"/>
                <w:noProof/>
                <w:webHidden/>
                <w:sz w:val="24"/>
                <w:szCs w:val="24"/>
              </w:rPr>
              <w:instrText xml:space="preserve"> PAGEREF _Toc164539855 \h </w:instrText>
            </w:r>
            <w:r w:rsidRPr="00412174">
              <w:rPr>
                <w:rFonts w:ascii="Times New Roman" w:hAnsi="Times New Roman" w:cs="Times New Roman"/>
                <w:noProof/>
                <w:webHidden/>
                <w:sz w:val="24"/>
                <w:szCs w:val="24"/>
              </w:rPr>
            </w:r>
            <w:r w:rsidRPr="00412174">
              <w:rPr>
                <w:rFonts w:ascii="Times New Roman" w:hAnsi="Times New Roman" w:cs="Times New Roman"/>
                <w:noProof/>
                <w:webHidden/>
                <w:sz w:val="24"/>
                <w:szCs w:val="24"/>
              </w:rPr>
              <w:fldChar w:fldCharType="separate"/>
            </w:r>
            <w:r w:rsidR="00A714F0" w:rsidRPr="00412174">
              <w:rPr>
                <w:rFonts w:ascii="Times New Roman" w:hAnsi="Times New Roman" w:cs="Times New Roman"/>
                <w:noProof/>
                <w:webHidden/>
                <w:sz w:val="24"/>
                <w:szCs w:val="24"/>
              </w:rPr>
              <w:t>5</w:t>
            </w:r>
            <w:r w:rsidRPr="00412174">
              <w:rPr>
                <w:rFonts w:ascii="Times New Roman" w:hAnsi="Times New Roman" w:cs="Times New Roman"/>
                <w:noProof/>
                <w:webHidden/>
                <w:sz w:val="24"/>
                <w:szCs w:val="24"/>
              </w:rPr>
              <w:fldChar w:fldCharType="end"/>
            </w:r>
          </w:hyperlink>
        </w:p>
        <w:p w:rsidR="00A714F0" w:rsidRPr="00412174" w:rsidRDefault="0072051A" w:rsidP="00A63C2A">
          <w:pPr>
            <w:pStyle w:val="TOC1"/>
            <w:tabs>
              <w:tab w:val="right" w:leader="dot" w:pos="9350"/>
            </w:tabs>
            <w:spacing w:line="360" w:lineRule="auto"/>
            <w:rPr>
              <w:rFonts w:ascii="Times New Roman" w:hAnsi="Times New Roman" w:cs="Times New Roman"/>
              <w:noProof/>
              <w:sz w:val="24"/>
              <w:szCs w:val="24"/>
            </w:rPr>
          </w:pPr>
          <w:hyperlink w:anchor="_Toc164539856" w:history="1">
            <w:r w:rsidR="00A714F0" w:rsidRPr="00412174">
              <w:rPr>
                <w:rStyle w:val="Hyperlink"/>
                <w:rFonts w:ascii="Times New Roman" w:hAnsi="Times New Roman" w:cs="Times New Roman"/>
                <w:noProof/>
                <w:color w:val="auto"/>
                <w:sz w:val="24"/>
                <w:szCs w:val="24"/>
              </w:rPr>
              <w:t>Data Collection Method</w:t>
            </w:r>
            <w:r w:rsidR="00A714F0" w:rsidRPr="00412174">
              <w:rPr>
                <w:rFonts w:ascii="Times New Roman" w:hAnsi="Times New Roman" w:cs="Times New Roman"/>
                <w:noProof/>
                <w:webHidden/>
                <w:sz w:val="24"/>
                <w:szCs w:val="24"/>
              </w:rPr>
              <w:tab/>
            </w:r>
            <w:r w:rsidRPr="00412174">
              <w:rPr>
                <w:rFonts w:ascii="Times New Roman" w:hAnsi="Times New Roman" w:cs="Times New Roman"/>
                <w:noProof/>
                <w:webHidden/>
                <w:sz w:val="24"/>
                <w:szCs w:val="24"/>
              </w:rPr>
              <w:fldChar w:fldCharType="begin"/>
            </w:r>
            <w:r w:rsidR="00A714F0" w:rsidRPr="00412174">
              <w:rPr>
                <w:rFonts w:ascii="Times New Roman" w:hAnsi="Times New Roman" w:cs="Times New Roman"/>
                <w:noProof/>
                <w:webHidden/>
                <w:sz w:val="24"/>
                <w:szCs w:val="24"/>
              </w:rPr>
              <w:instrText xml:space="preserve"> PAGEREF _Toc164539856 \h </w:instrText>
            </w:r>
            <w:r w:rsidRPr="00412174">
              <w:rPr>
                <w:rFonts w:ascii="Times New Roman" w:hAnsi="Times New Roman" w:cs="Times New Roman"/>
                <w:noProof/>
                <w:webHidden/>
                <w:sz w:val="24"/>
                <w:szCs w:val="24"/>
              </w:rPr>
            </w:r>
            <w:r w:rsidRPr="00412174">
              <w:rPr>
                <w:rFonts w:ascii="Times New Roman" w:hAnsi="Times New Roman" w:cs="Times New Roman"/>
                <w:noProof/>
                <w:webHidden/>
                <w:sz w:val="24"/>
                <w:szCs w:val="24"/>
              </w:rPr>
              <w:fldChar w:fldCharType="separate"/>
            </w:r>
            <w:r w:rsidR="00A714F0" w:rsidRPr="00412174">
              <w:rPr>
                <w:rFonts w:ascii="Times New Roman" w:hAnsi="Times New Roman" w:cs="Times New Roman"/>
                <w:noProof/>
                <w:webHidden/>
                <w:sz w:val="24"/>
                <w:szCs w:val="24"/>
              </w:rPr>
              <w:t>6</w:t>
            </w:r>
            <w:r w:rsidRPr="00412174">
              <w:rPr>
                <w:rFonts w:ascii="Times New Roman" w:hAnsi="Times New Roman" w:cs="Times New Roman"/>
                <w:noProof/>
                <w:webHidden/>
                <w:sz w:val="24"/>
                <w:szCs w:val="24"/>
              </w:rPr>
              <w:fldChar w:fldCharType="end"/>
            </w:r>
          </w:hyperlink>
        </w:p>
        <w:p w:rsidR="00A714F0" w:rsidRPr="00412174" w:rsidRDefault="0072051A" w:rsidP="00A63C2A">
          <w:pPr>
            <w:pStyle w:val="TOC1"/>
            <w:tabs>
              <w:tab w:val="right" w:leader="dot" w:pos="9350"/>
            </w:tabs>
            <w:spacing w:line="360" w:lineRule="auto"/>
            <w:rPr>
              <w:rFonts w:ascii="Times New Roman" w:hAnsi="Times New Roman" w:cs="Times New Roman"/>
              <w:noProof/>
              <w:sz w:val="24"/>
              <w:szCs w:val="24"/>
            </w:rPr>
          </w:pPr>
          <w:hyperlink w:anchor="_Toc164539857" w:history="1">
            <w:r w:rsidR="00A714F0" w:rsidRPr="00412174">
              <w:rPr>
                <w:rStyle w:val="Hyperlink"/>
                <w:rFonts w:ascii="Times New Roman" w:hAnsi="Times New Roman" w:cs="Times New Roman"/>
                <w:noProof/>
                <w:color w:val="auto"/>
                <w:sz w:val="24"/>
                <w:szCs w:val="24"/>
              </w:rPr>
              <w:t>Data Analysis</w:t>
            </w:r>
            <w:r w:rsidR="00A714F0" w:rsidRPr="00412174">
              <w:rPr>
                <w:rFonts w:ascii="Times New Roman" w:hAnsi="Times New Roman" w:cs="Times New Roman"/>
                <w:noProof/>
                <w:webHidden/>
                <w:sz w:val="24"/>
                <w:szCs w:val="24"/>
              </w:rPr>
              <w:tab/>
            </w:r>
            <w:r w:rsidRPr="00412174">
              <w:rPr>
                <w:rFonts w:ascii="Times New Roman" w:hAnsi="Times New Roman" w:cs="Times New Roman"/>
                <w:noProof/>
                <w:webHidden/>
                <w:sz w:val="24"/>
                <w:szCs w:val="24"/>
              </w:rPr>
              <w:fldChar w:fldCharType="begin"/>
            </w:r>
            <w:r w:rsidR="00A714F0" w:rsidRPr="00412174">
              <w:rPr>
                <w:rFonts w:ascii="Times New Roman" w:hAnsi="Times New Roman" w:cs="Times New Roman"/>
                <w:noProof/>
                <w:webHidden/>
                <w:sz w:val="24"/>
                <w:szCs w:val="24"/>
              </w:rPr>
              <w:instrText xml:space="preserve"> PAGEREF _Toc164539857 \h </w:instrText>
            </w:r>
            <w:r w:rsidRPr="00412174">
              <w:rPr>
                <w:rFonts w:ascii="Times New Roman" w:hAnsi="Times New Roman" w:cs="Times New Roman"/>
                <w:noProof/>
                <w:webHidden/>
                <w:sz w:val="24"/>
                <w:szCs w:val="24"/>
              </w:rPr>
            </w:r>
            <w:r w:rsidRPr="00412174">
              <w:rPr>
                <w:rFonts w:ascii="Times New Roman" w:hAnsi="Times New Roman" w:cs="Times New Roman"/>
                <w:noProof/>
                <w:webHidden/>
                <w:sz w:val="24"/>
                <w:szCs w:val="24"/>
              </w:rPr>
              <w:fldChar w:fldCharType="separate"/>
            </w:r>
            <w:r w:rsidR="00A714F0" w:rsidRPr="00412174">
              <w:rPr>
                <w:rFonts w:ascii="Times New Roman" w:hAnsi="Times New Roman" w:cs="Times New Roman"/>
                <w:noProof/>
                <w:webHidden/>
                <w:sz w:val="24"/>
                <w:szCs w:val="24"/>
              </w:rPr>
              <w:t>6</w:t>
            </w:r>
            <w:r w:rsidRPr="00412174">
              <w:rPr>
                <w:rFonts w:ascii="Times New Roman" w:hAnsi="Times New Roman" w:cs="Times New Roman"/>
                <w:noProof/>
                <w:webHidden/>
                <w:sz w:val="24"/>
                <w:szCs w:val="24"/>
              </w:rPr>
              <w:fldChar w:fldCharType="end"/>
            </w:r>
          </w:hyperlink>
        </w:p>
        <w:p w:rsidR="00A714F0" w:rsidRPr="00412174" w:rsidRDefault="0072051A" w:rsidP="00A63C2A">
          <w:pPr>
            <w:pStyle w:val="TOC1"/>
            <w:tabs>
              <w:tab w:val="right" w:leader="dot" w:pos="9350"/>
            </w:tabs>
            <w:spacing w:line="360" w:lineRule="auto"/>
            <w:rPr>
              <w:rFonts w:ascii="Times New Roman" w:hAnsi="Times New Roman" w:cs="Times New Roman"/>
              <w:noProof/>
              <w:sz w:val="24"/>
              <w:szCs w:val="24"/>
            </w:rPr>
          </w:pPr>
          <w:hyperlink w:anchor="_Toc164539858" w:history="1">
            <w:r w:rsidR="00A714F0" w:rsidRPr="00412174">
              <w:rPr>
                <w:rStyle w:val="Hyperlink"/>
                <w:rFonts w:ascii="Times New Roman" w:hAnsi="Times New Roman" w:cs="Times New Roman"/>
                <w:noProof/>
                <w:color w:val="auto"/>
                <w:sz w:val="24"/>
                <w:szCs w:val="24"/>
              </w:rPr>
              <w:t>Ethical consideration</w:t>
            </w:r>
            <w:r w:rsidR="00A714F0" w:rsidRPr="00412174">
              <w:rPr>
                <w:rFonts w:ascii="Times New Roman" w:hAnsi="Times New Roman" w:cs="Times New Roman"/>
                <w:noProof/>
                <w:webHidden/>
                <w:sz w:val="24"/>
                <w:szCs w:val="24"/>
              </w:rPr>
              <w:tab/>
            </w:r>
            <w:r w:rsidRPr="00412174">
              <w:rPr>
                <w:rFonts w:ascii="Times New Roman" w:hAnsi="Times New Roman" w:cs="Times New Roman"/>
                <w:noProof/>
                <w:webHidden/>
                <w:sz w:val="24"/>
                <w:szCs w:val="24"/>
              </w:rPr>
              <w:fldChar w:fldCharType="begin"/>
            </w:r>
            <w:r w:rsidR="00A714F0" w:rsidRPr="00412174">
              <w:rPr>
                <w:rFonts w:ascii="Times New Roman" w:hAnsi="Times New Roman" w:cs="Times New Roman"/>
                <w:noProof/>
                <w:webHidden/>
                <w:sz w:val="24"/>
                <w:szCs w:val="24"/>
              </w:rPr>
              <w:instrText xml:space="preserve"> PAGEREF _Toc164539858 \h </w:instrText>
            </w:r>
            <w:r w:rsidRPr="00412174">
              <w:rPr>
                <w:rFonts w:ascii="Times New Roman" w:hAnsi="Times New Roman" w:cs="Times New Roman"/>
                <w:noProof/>
                <w:webHidden/>
                <w:sz w:val="24"/>
                <w:szCs w:val="24"/>
              </w:rPr>
            </w:r>
            <w:r w:rsidRPr="00412174">
              <w:rPr>
                <w:rFonts w:ascii="Times New Roman" w:hAnsi="Times New Roman" w:cs="Times New Roman"/>
                <w:noProof/>
                <w:webHidden/>
                <w:sz w:val="24"/>
                <w:szCs w:val="24"/>
              </w:rPr>
              <w:fldChar w:fldCharType="separate"/>
            </w:r>
            <w:r w:rsidR="00A714F0" w:rsidRPr="00412174">
              <w:rPr>
                <w:rFonts w:ascii="Times New Roman" w:hAnsi="Times New Roman" w:cs="Times New Roman"/>
                <w:noProof/>
                <w:webHidden/>
                <w:sz w:val="24"/>
                <w:szCs w:val="24"/>
              </w:rPr>
              <w:t>6</w:t>
            </w:r>
            <w:r w:rsidRPr="00412174">
              <w:rPr>
                <w:rFonts w:ascii="Times New Roman" w:hAnsi="Times New Roman" w:cs="Times New Roman"/>
                <w:noProof/>
                <w:webHidden/>
                <w:sz w:val="24"/>
                <w:szCs w:val="24"/>
              </w:rPr>
              <w:fldChar w:fldCharType="end"/>
            </w:r>
          </w:hyperlink>
        </w:p>
        <w:p w:rsidR="00A714F0" w:rsidRPr="00412174" w:rsidRDefault="0072051A" w:rsidP="00A63C2A">
          <w:pPr>
            <w:pStyle w:val="TOC1"/>
            <w:tabs>
              <w:tab w:val="right" w:leader="dot" w:pos="9350"/>
            </w:tabs>
            <w:spacing w:line="360" w:lineRule="auto"/>
            <w:rPr>
              <w:rFonts w:ascii="Times New Roman" w:hAnsi="Times New Roman" w:cs="Times New Roman"/>
              <w:noProof/>
              <w:sz w:val="24"/>
              <w:szCs w:val="24"/>
            </w:rPr>
          </w:pPr>
          <w:hyperlink w:anchor="_Toc164539859" w:history="1">
            <w:r w:rsidR="00A714F0" w:rsidRPr="00412174">
              <w:rPr>
                <w:rStyle w:val="Hyperlink"/>
                <w:rFonts w:ascii="Times New Roman" w:hAnsi="Times New Roman" w:cs="Times New Roman"/>
                <w:noProof/>
                <w:color w:val="auto"/>
                <w:sz w:val="24"/>
                <w:szCs w:val="24"/>
              </w:rPr>
              <w:t>Results</w:t>
            </w:r>
            <w:r w:rsidR="00A714F0" w:rsidRPr="00412174">
              <w:rPr>
                <w:rFonts w:ascii="Times New Roman" w:hAnsi="Times New Roman" w:cs="Times New Roman"/>
                <w:noProof/>
                <w:webHidden/>
                <w:sz w:val="24"/>
                <w:szCs w:val="24"/>
              </w:rPr>
              <w:tab/>
            </w:r>
            <w:r w:rsidRPr="00412174">
              <w:rPr>
                <w:rFonts w:ascii="Times New Roman" w:hAnsi="Times New Roman" w:cs="Times New Roman"/>
                <w:noProof/>
                <w:webHidden/>
                <w:sz w:val="24"/>
                <w:szCs w:val="24"/>
              </w:rPr>
              <w:fldChar w:fldCharType="begin"/>
            </w:r>
            <w:r w:rsidR="00A714F0" w:rsidRPr="00412174">
              <w:rPr>
                <w:rFonts w:ascii="Times New Roman" w:hAnsi="Times New Roman" w:cs="Times New Roman"/>
                <w:noProof/>
                <w:webHidden/>
                <w:sz w:val="24"/>
                <w:szCs w:val="24"/>
              </w:rPr>
              <w:instrText xml:space="preserve"> PAGEREF _Toc164539859 \h </w:instrText>
            </w:r>
            <w:r w:rsidRPr="00412174">
              <w:rPr>
                <w:rFonts w:ascii="Times New Roman" w:hAnsi="Times New Roman" w:cs="Times New Roman"/>
                <w:noProof/>
                <w:webHidden/>
                <w:sz w:val="24"/>
                <w:szCs w:val="24"/>
              </w:rPr>
            </w:r>
            <w:r w:rsidRPr="00412174">
              <w:rPr>
                <w:rFonts w:ascii="Times New Roman" w:hAnsi="Times New Roman" w:cs="Times New Roman"/>
                <w:noProof/>
                <w:webHidden/>
                <w:sz w:val="24"/>
                <w:szCs w:val="24"/>
              </w:rPr>
              <w:fldChar w:fldCharType="separate"/>
            </w:r>
            <w:r w:rsidR="00A714F0" w:rsidRPr="00412174">
              <w:rPr>
                <w:rFonts w:ascii="Times New Roman" w:hAnsi="Times New Roman" w:cs="Times New Roman"/>
                <w:noProof/>
                <w:webHidden/>
                <w:sz w:val="24"/>
                <w:szCs w:val="24"/>
              </w:rPr>
              <w:t>7</w:t>
            </w:r>
            <w:r w:rsidRPr="00412174">
              <w:rPr>
                <w:rFonts w:ascii="Times New Roman" w:hAnsi="Times New Roman" w:cs="Times New Roman"/>
                <w:noProof/>
                <w:webHidden/>
                <w:sz w:val="24"/>
                <w:szCs w:val="24"/>
              </w:rPr>
              <w:fldChar w:fldCharType="end"/>
            </w:r>
          </w:hyperlink>
        </w:p>
        <w:p w:rsidR="00A714F0" w:rsidRPr="00412174" w:rsidRDefault="0072051A" w:rsidP="00A63C2A">
          <w:pPr>
            <w:pStyle w:val="TOC1"/>
            <w:tabs>
              <w:tab w:val="right" w:leader="dot" w:pos="9350"/>
            </w:tabs>
            <w:spacing w:line="360" w:lineRule="auto"/>
            <w:rPr>
              <w:rFonts w:ascii="Times New Roman" w:hAnsi="Times New Roman" w:cs="Times New Roman"/>
              <w:noProof/>
              <w:sz w:val="24"/>
              <w:szCs w:val="24"/>
            </w:rPr>
          </w:pPr>
          <w:hyperlink w:anchor="_Toc164539860" w:history="1">
            <w:r w:rsidR="00A714F0" w:rsidRPr="00412174">
              <w:rPr>
                <w:rStyle w:val="Hyperlink"/>
                <w:rFonts w:ascii="Times New Roman" w:hAnsi="Times New Roman" w:cs="Times New Roman"/>
                <w:noProof/>
                <w:color w:val="auto"/>
                <w:sz w:val="24"/>
                <w:szCs w:val="24"/>
              </w:rPr>
              <w:t>Discussion</w:t>
            </w:r>
            <w:r w:rsidR="00A714F0" w:rsidRPr="00412174">
              <w:rPr>
                <w:rFonts w:ascii="Times New Roman" w:hAnsi="Times New Roman" w:cs="Times New Roman"/>
                <w:noProof/>
                <w:webHidden/>
                <w:sz w:val="24"/>
                <w:szCs w:val="24"/>
              </w:rPr>
              <w:tab/>
            </w:r>
            <w:r w:rsidRPr="00412174">
              <w:rPr>
                <w:rFonts w:ascii="Times New Roman" w:hAnsi="Times New Roman" w:cs="Times New Roman"/>
                <w:noProof/>
                <w:webHidden/>
                <w:sz w:val="24"/>
                <w:szCs w:val="24"/>
              </w:rPr>
              <w:fldChar w:fldCharType="begin"/>
            </w:r>
            <w:r w:rsidR="00A714F0" w:rsidRPr="00412174">
              <w:rPr>
                <w:rFonts w:ascii="Times New Roman" w:hAnsi="Times New Roman" w:cs="Times New Roman"/>
                <w:noProof/>
                <w:webHidden/>
                <w:sz w:val="24"/>
                <w:szCs w:val="24"/>
              </w:rPr>
              <w:instrText xml:space="preserve"> PAGEREF _Toc164539860 \h </w:instrText>
            </w:r>
            <w:r w:rsidRPr="00412174">
              <w:rPr>
                <w:rFonts w:ascii="Times New Roman" w:hAnsi="Times New Roman" w:cs="Times New Roman"/>
                <w:noProof/>
                <w:webHidden/>
                <w:sz w:val="24"/>
                <w:szCs w:val="24"/>
              </w:rPr>
            </w:r>
            <w:r w:rsidRPr="00412174">
              <w:rPr>
                <w:rFonts w:ascii="Times New Roman" w:hAnsi="Times New Roman" w:cs="Times New Roman"/>
                <w:noProof/>
                <w:webHidden/>
                <w:sz w:val="24"/>
                <w:szCs w:val="24"/>
              </w:rPr>
              <w:fldChar w:fldCharType="separate"/>
            </w:r>
            <w:r w:rsidR="00A714F0" w:rsidRPr="00412174">
              <w:rPr>
                <w:rFonts w:ascii="Times New Roman" w:hAnsi="Times New Roman" w:cs="Times New Roman"/>
                <w:noProof/>
                <w:webHidden/>
                <w:sz w:val="24"/>
                <w:szCs w:val="24"/>
              </w:rPr>
              <w:t>8</w:t>
            </w:r>
            <w:r w:rsidRPr="00412174">
              <w:rPr>
                <w:rFonts w:ascii="Times New Roman" w:hAnsi="Times New Roman" w:cs="Times New Roman"/>
                <w:noProof/>
                <w:webHidden/>
                <w:sz w:val="24"/>
                <w:szCs w:val="24"/>
              </w:rPr>
              <w:fldChar w:fldCharType="end"/>
            </w:r>
          </w:hyperlink>
        </w:p>
        <w:p w:rsidR="00A714F0" w:rsidRPr="00412174" w:rsidRDefault="0072051A" w:rsidP="00A63C2A">
          <w:pPr>
            <w:pStyle w:val="TOC1"/>
            <w:tabs>
              <w:tab w:val="right" w:leader="dot" w:pos="9350"/>
            </w:tabs>
            <w:spacing w:line="360" w:lineRule="auto"/>
            <w:rPr>
              <w:rFonts w:ascii="Times New Roman" w:hAnsi="Times New Roman" w:cs="Times New Roman"/>
              <w:noProof/>
              <w:sz w:val="24"/>
              <w:szCs w:val="24"/>
            </w:rPr>
          </w:pPr>
          <w:hyperlink w:anchor="_Toc164539861" w:history="1">
            <w:r w:rsidR="00A714F0" w:rsidRPr="00412174">
              <w:rPr>
                <w:rStyle w:val="Hyperlink"/>
                <w:rFonts w:ascii="Times New Roman" w:hAnsi="Times New Roman" w:cs="Times New Roman"/>
                <w:noProof/>
                <w:color w:val="auto"/>
                <w:sz w:val="24"/>
                <w:szCs w:val="24"/>
              </w:rPr>
              <w:t>Conclusion</w:t>
            </w:r>
            <w:r w:rsidR="00A714F0" w:rsidRPr="00412174">
              <w:rPr>
                <w:rFonts w:ascii="Times New Roman" w:hAnsi="Times New Roman" w:cs="Times New Roman"/>
                <w:noProof/>
                <w:webHidden/>
                <w:sz w:val="24"/>
                <w:szCs w:val="24"/>
              </w:rPr>
              <w:tab/>
            </w:r>
            <w:r w:rsidRPr="00412174">
              <w:rPr>
                <w:rFonts w:ascii="Times New Roman" w:hAnsi="Times New Roman" w:cs="Times New Roman"/>
                <w:noProof/>
                <w:webHidden/>
                <w:sz w:val="24"/>
                <w:szCs w:val="24"/>
              </w:rPr>
              <w:fldChar w:fldCharType="begin"/>
            </w:r>
            <w:r w:rsidR="00A714F0" w:rsidRPr="00412174">
              <w:rPr>
                <w:rFonts w:ascii="Times New Roman" w:hAnsi="Times New Roman" w:cs="Times New Roman"/>
                <w:noProof/>
                <w:webHidden/>
                <w:sz w:val="24"/>
                <w:szCs w:val="24"/>
              </w:rPr>
              <w:instrText xml:space="preserve"> PAGEREF _Toc164539861 \h </w:instrText>
            </w:r>
            <w:r w:rsidRPr="00412174">
              <w:rPr>
                <w:rFonts w:ascii="Times New Roman" w:hAnsi="Times New Roman" w:cs="Times New Roman"/>
                <w:noProof/>
                <w:webHidden/>
                <w:sz w:val="24"/>
                <w:szCs w:val="24"/>
              </w:rPr>
            </w:r>
            <w:r w:rsidRPr="00412174">
              <w:rPr>
                <w:rFonts w:ascii="Times New Roman" w:hAnsi="Times New Roman" w:cs="Times New Roman"/>
                <w:noProof/>
                <w:webHidden/>
                <w:sz w:val="24"/>
                <w:szCs w:val="24"/>
              </w:rPr>
              <w:fldChar w:fldCharType="separate"/>
            </w:r>
            <w:r w:rsidR="00A714F0" w:rsidRPr="00412174">
              <w:rPr>
                <w:rFonts w:ascii="Times New Roman" w:hAnsi="Times New Roman" w:cs="Times New Roman"/>
                <w:noProof/>
                <w:webHidden/>
                <w:sz w:val="24"/>
                <w:szCs w:val="24"/>
              </w:rPr>
              <w:t>10</w:t>
            </w:r>
            <w:r w:rsidRPr="00412174">
              <w:rPr>
                <w:rFonts w:ascii="Times New Roman" w:hAnsi="Times New Roman" w:cs="Times New Roman"/>
                <w:noProof/>
                <w:webHidden/>
                <w:sz w:val="24"/>
                <w:szCs w:val="24"/>
              </w:rPr>
              <w:fldChar w:fldCharType="end"/>
            </w:r>
          </w:hyperlink>
        </w:p>
        <w:p w:rsidR="00A714F0" w:rsidRPr="00412174" w:rsidRDefault="0072051A" w:rsidP="00A63C2A">
          <w:pPr>
            <w:pStyle w:val="TOC1"/>
            <w:tabs>
              <w:tab w:val="right" w:leader="dot" w:pos="9350"/>
            </w:tabs>
            <w:spacing w:line="360" w:lineRule="auto"/>
            <w:rPr>
              <w:rFonts w:ascii="Times New Roman" w:hAnsi="Times New Roman" w:cs="Times New Roman"/>
              <w:noProof/>
              <w:sz w:val="24"/>
              <w:szCs w:val="24"/>
            </w:rPr>
          </w:pPr>
          <w:hyperlink w:anchor="_Toc164539862" w:history="1">
            <w:r w:rsidR="00A714F0" w:rsidRPr="00412174">
              <w:rPr>
                <w:rStyle w:val="Hyperlink"/>
                <w:rFonts w:ascii="Times New Roman" w:hAnsi="Times New Roman" w:cs="Times New Roman"/>
                <w:noProof/>
                <w:color w:val="auto"/>
                <w:sz w:val="24"/>
                <w:szCs w:val="24"/>
              </w:rPr>
              <w:t>References</w:t>
            </w:r>
            <w:r w:rsidR="00A714F0" w:rsidRPr="00412174">
              <w:rPr>
                <w:rFonts w:ascii="Times New Roman" w:hAnsi="Times New Roman" w:cs="Times New Roman"/>
                <w:noProof/>
                <w:webHidden/>
                <w:sz w:val="24"/>
                <w:szCs w:val="24"/>
              </w:rPr>
              <w:tab/>
            </w:r>
            <w:r w:rsidRPr="00412174">
              <w:rPr>
                <w:rFonts w:ascii="Times New Roman" w:hAnsi="Times New Roman" w:cs="Times New Roman"/>
                <w:noProof/>
                <w:webHidden/>
                <w:sz w:val="24"/>
                <w:szCs w:val="24"/>
              </w:rPr>
              <w:fldChar w:fldCharType="begin"/>
            </w:r>
            <w:r w:rsidR="00A714F0" w:rsidRPr="00412174">
              <w:rPr>
                <w:rFonts w:ascii="Times New Roman" w:hAnsi="Times New Roman" w:cs="Times New Roman"/>
                <w:noProof/>
                <w:webHidden/>
                <w:sz w:val="24"/>
                <w:szCs w:val="24"/>
              </w:rPr>
              <w:instrText xml:space="preserve"> PAGEREF _Toc164539862 \h </w:instrText>
            </w:r>
            <w:r w:rsidRPr="00412174">
              <w:rPr>
                <w:rFonts w:ascii="Times New Roman" w:hAnsi="Times New Roman" w:cs="Times New Roman"/>
                <w:noProof/>
                <w:webHidden/>
                <w:sz w:val="24"/>
                <w:szCs w:val="24"/>
              </w:rPr>
            </w:r>
            <w:r w:rsidRPr="00412174">
              <w:rPr>
                <w:rFonts w:ascii="Times New Roman" w:hAnsi="Times New Roman" w:cs="Times New Roman"/>
                <w:noProof/>
                <w:webHidden/>
                <w:sz w:val="24"/>
                <w:szCs w:val="24"/>
              </w:rPr>
              <w:fldChar w:fldCharType="separate"/>
            </w:r>
            <w:r w:rsidR="00A714F0" w:rsidRPr="00412174">
              <w:rPr>
                <w:rFonts w:ascii="Times New Roman" w:hAnsi="Times New Roman" w:cs="Times New Roman"/>
                <w:noProof/>
                <w:webHidden/>
                <w:sz w:val="24"/>
                <w:szCs w:val="24"/>
              </w:rPr>
              <w:t>11</w:t>
            </w:r>
            <w:r w:rsidRPr="00412174">
              <w:rPr>
                <w:rFonts w:ascii="Times New Roman" w:hAnsi="Times New Roman" w:cs="Times New Roman"/>
                <w:noProof/>
                <w:webHidden/>
                <w:sz w:val="24"/>
                <w:szCs w:val="24"/>
              </w:rPr>
              <w:fldChar w:fldCharType="end"/>
            </w:r>
          </w:hyperlink>
        </w:p>
        <w:p w:rsidR="00A714F0" w:rsidRPr="00412174" w:rsidRDefault="0072051A" w:rsidP="00A63C2A">
          <w:pPr>
            <w:pStyle w:val="TOC1"/>
            <w:tabs>
              <w:tab w:val="right" w:leader="dot" w:pos="9350"/>
            </w:tabs>
            <w:spacing w:line="360" w:lineRule="auto"/>
            <w:rPr>
              <w:rFonts w:ascii="Times New Roman" w:hAnsi="Times New Roman" w:cs="Times New Roman"/>
              <w:noProof/>
              <w:sz w:val="24"/>
              <w:szCs w:val="24"/>
            </w:rPr>
          </w:pPr>
          <w:hyperlink w:anchor="_Toc164539863" w:history="1">
            <w:r w:rsidR="00A714F0" w:rsidRPr="00412174">
              <w:rPr>
                <w:rStyle w:val="Hyperlink"/>
                <w:rFonts w:ascii="Times New Roman" w:hAnsi="Times New Roman" w:cs="Times New Roman"/>
                <w:noProof/>
                <w:color w:val="auto"/>
                <w:sz w:val="24"/>
                <w:szCs w:val="24"/>
              </w:rPr>
              <w:t>Appendix</w:t>
            </w:r>
            <w:r w:rsidR="00A714F0" w:rsidRPr="00412174">
              <w:rPr>
                <w:rFonts w:ascii="Times New Roman" w:hAnsi="Times New Roman" w:cs="Times New Roman"/>
                <w:noProof/>
                <w:webHidden/>
                <w:sz w:val="24"/>
                <w:szCs w:val="24"/>
              </w:rPr>
              <w:tab/>
            </w:r>
            <w:r w:rsidRPr="00412174">
              <w:rPr>
                <w:rFonts w:ascii="Times New Roman" w:hAnsi="Times New Roman" w:cs="Times New Roman"/>
                <w:noProof/>
                <w:webHidden/>
                <w:sz w:val="24"/>
                <w:szCs w:val="24"/>
              </w:rPr>
              <w:fldChar w:fldCharType="begin"/>
            </w:r>
            <w:r w:rsidR="00A714F0" w:rsidRPr="00412174">
              <w:rPr>
                <w:rFonts w:ascii="Times New Roman" w:hAnsi="Times New Roman" w:cs="Times New Roman"/>
                <w:noProof/>
                <w:webHidden/>
                <w:sz w:val="24"/>
                <w:szCs w:val="24"/>
              </w:rPr>
              <w:instrText xml:space="preserve"> PAGEREF _Toc164539863 \h </w:instrText>
            </w:r>
            <w:r w:rsidRPr="00412174">
              <w:rPr>
                <w:rFonts w:ascii="Times New Roman" w:hAnsi="Times New Roman" w:cs="Times New Roman"/>
                <w:noProof/>
                <w:webHidden/>
                <w:sz w:val="24"/>
                <w:szCs w:val="24"/>
              </w:rPr>
            </w:r>
            <w:r w:rsidRPr="00412174">
              <w:rPr>
                <w:rFonts w:ascii="Times New Roman" w:hAnsi="Times New Roman" w:cs="Times New Roman"/>
                <w:noProof/>
                <w:webHidden/>
                <w:sz w:val="24"/>
                <w:szCs w:val="24"/>
              </w:rPr>
              <w:fldChar w:fldCharType="separate"/>
            </w:r>
            <w:r w:rsidR="00A714F0" w:rsidRPr="00412174">
              <w:rPr>
                <w:rFonts w:ascii="Times New Roman" w:hAnsi="Times New Roman" w:cs="Times New Roman"/>
                <w:noProof/>
                <w:webHidden/>
                <w:sz w:val="24"/>
                <w:szCs w:val="24"/>
              </w:rPr>
              <w:t>15</w:t>
            </w:r>
            <w:r w:rsidRPr="00412174">
              <w:rPr>
                <w:rFonts w:ascii="Times New Roman" w:hAnsi="Times New Roman" w:cs="Times New Roman"/>
                <w:noProof/>
                <w:webHidden/>
                <w:sz w:val="24"/>
                <w:szCs w:val="24"/>
              </w:rPr>
              <w:fldChar w:fldCharType="end"/>
            </w:r>
          </w:hyperlink>
        </w:p>
        <w:p w:rsidR="00A714F0" w:rsidRPr="00412174" w:rsidRDefault="0072051A" w:rsidP="00A63C2A">
          <w:pPr>
            <w:spacing w:line="360" w:lineRule="auto"/>
          </w:pPr>
          <w:r w:rsidRPr="00412174">
            <w:rPr>
              <w:rFonts w:ascii="Times New Roman" w:hAnsi="Times New Roman" w:cs="Times New Roman"/>
              <w:b/>
              <w:bCs/>
              <w:noProof/>
              <w:sz w:val="24"/>
              <w:szCs w:val="24"/>
            </w:rPr>
            <w:fldChar w:fldCharType="end"/>
          </w:r>
        </w:p>
      </w:sdtContent>
    </w:sdt>
    <w:p w:rsidR="00A714F0" w:rsidRPr="00412174" w:rsidRDefault="00F20751" w:rsidP="00A63C2A">
      <w:pPr>
        <w:shd w:val="clear" w:color="auto" w:fill="FFFFFF"/>
        <w:spacing w:before="200" w:after="200" w:line="360" w:lineRule="auto"/>
        <w:ind w:left="720"/>
        <w:rPr>
          <w:rFonts w:ascii="Times New Roman" w:eastAsia="Times New Roman" w:hAnsi="Times New Roman" w:cs="Times New Roman"/>
          <w:b/>
          <w:sz w:val="24"/>
          <w:szCs w:val="24"/>
          <w:highlight w:val="white"/>
        </w:rPr>
      </w:pPr>
      <w:r w:rsidRPr="00412174">
        <w:br w:type="page"/>
      </w:r>
    </w:p>
    <w:p w:rsidR="007107F3" w:rsidRPr="00412174" w:rsidRDefault="00F20751" w:rsidP="00A63C2A">
      <w:pPr>
        <w:pStyle w:val="Heading1"/>
        <w:rPr>
          <w:rFonts w:cs="Times New Roman"/>
          <w:szCs w:val="28"/>
        </w:rPr>
      </w:pPr>
      <w:bookmarkStart w:id="0" w:name="_Toc164539848"/>
      <w:r w:rsidRPr="00412174">
        <w:rPr>
          <w:rFonts w:cs="Times New Roman"/>
          <w:szCs w:val="28"/>
        </w:rPr>
        <w:lastRenderedPageBreak/>
        <w:t>Introduction</w:t>
      </w:r>
      <w:bookmarkEnd w:id="0"/>
    </w:p>
    <w:p w:rsidR="007107F3"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The MSc in Public Health and Social Care in Practice is a full-time master’s program offered by the University of Wales Trinity Saint David. It plans to</w:t>
      </w:r>
      <w:r w:rsidRPr="00412174">
        <w:rPr>
          <w:rFonts w:ascii="Times New Roman" w:eastAsia="Times New Roman" w:hAnsi="Times New Roman" w:cs="Times New Roman"/>
          <w:sz w:val="24"/>
          <w:szCs w:val="24"/>
        </w:rPr>
        <w:t xml:space="preserve"> change social considerations for the maturing populace and address momentum general well-being challenges, for example, way of life-related illnesses, mental prosperity</w:t>
      </w:r>
      <w:r w:rsidR="00A714F0" w:rsidRPr="00412174">
        <w:rPr>
          <w:rFonts w:ascii="Times New Roman" w:eastAsia="Times New Roman" w:hAnsi="Times New Roman" w:cs="Times New Roman"/>
          <w:sz w:val="24"/>
          <w:szCs w:val="24"/>
        </w:rPr>
        <w:t>,</w:t>
      </w:r>
      <w:r w:rsidRPr="00412174">
        <w:rPr>
          <w:rFonts w:ascii="Times New Roman" w:eastAsia="Times New Roman" w:hAnsi="Times New Roman" w:cs="Times New Roman"/>
          <w:sz w:val="24"/>
          <w:szCs w:val="24"/>
        </w:rPr>
        <w:t xml:space="preserve"> and longer-term conditions. The program underlines proficient asset usage and covers </w:t>
      </w:r>
      <w:r w:rsidRPr="00412174">
        <w:rPr>
          <w:rFonts w:ascii="Times New Roman" w:eastAsia="Times New Roman" w:hAnsi="Times New Roman" w:cs="Times New Roman"/>
          <w:sz w:val="24"/>
          <w:szCs w:val="24"/>
        </w:rPr>
        <w:t xml:space="preserve">key angles, including general well-being, well-being advancement, strategy, moral consideration, and current advances (counting computer-based intelligence) in </w:t>
      </w:r>
      <w:r w:rsidR="00A714F0" w:rsidRPr="00412174">
        <w:rPr>
          <w:rFonts w:ascii="Times New Roman" w:eastAsia="Times New Roman" w:hAnsi="Times New Roman" w:cs="Times New Roman"/>
          <w:sz w:val="24"/>
          <w:szCs w:val="24"/>
        </w:rPr>
        <w:t xml:space="preserve">the </w:t>
      </w:r>
      <w:r w:rsidRPr="00412174">
        <w:rPr>
          <w:rFonts w:ascii="Times New Roman" w:eastAsia="Times New Roman" w:hAnsi="Times New Roman" w:cs="Times New Roman"/>
          <w:sz w:val="24"/>
          <w:szCs w:val="24"/>
        </w:rPr>
        <w:t>care of the board. Understudies foster the capacity to utilize proof to illuminate their cho</w:t>
      </w:r>
      <w:r w:rsidRPr="00412174">
        <w:rPr>
          <w:rFonts w:ascii="Times New Roman" w:eastAsia="Times New Roman" w:hAnsi="Times New Roman" w:cs="Times New Roman"/>
          <w:sz w:val="24"/>
          <w:szCs w:val="24"/>
        </w:rPr>
        <w:t>ices. Understudies get it and dissect basic issues in wellbeing and social consideration.</w:t>
      </w:r>
    </w:p>
    <w:p w:rsidR="007107F3" w:rsidRPr="00412174" w:rsidRDefault="00F20751" w:rsidP="00A63C2A">
      <w:pPr>
        <w:pStyle w:val="Heading1"/>
      </w:pPr>
      <w:bookmarkStart w:id="1" w:name="_Toc164539849"/>
      <w:r w:rsidRPr="00412174">
        <w:t>Literature Review</w:t>
      </w:r>
      <w:bookmarkEnd w:id="1"/>
    </w:p>
    <w:p w:rsidR="007107F3"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University staff and visiting health and social care professionals add to the instructing group. The emphasis is on fostering understudies' informa</w:t>
      </w:r>
      <w:r w:rsidRPr="00412174">
        <w:rPr>
          <w:rFonts w:ascii="Times New Roman" w:eastAsia="Times New Roman" w:hAnsi="Times New Roman" w:cs="Times New Roman"/>
          <w:sz w:val="24"/>
          <w:szCs w:val="24"/>
        </w:rPr>
        <w:t>tion, abilities, and perspectives pertinent to well-being and social consideration practice. Certainty and Information: Understudies might confront boundaries connected with their own certainty and information while giving general well-being advice. Clinic</w:t>
      </w:r>
      <w:r w:rsidRPr="00412174">
        <w:rPr>
          <w:rFonts w:ascii="Times New Roman" w:eastAsia="Times New Roman" w:hAnsi="Times New Roman" w:cs="Times New Roman"/>
          <w:sz w:val="24"/>
          <w:szCs w:val="24"/>
        </w:rPr>
        <w:t xml:space="preserve">al positions can be requested, influencing understudies' capacity to connect completely in general well-being exercises (Bantjes </w:t>
      </w:r>
      <w:r w:rsidRPr="00412174">
        <w:rPr>
          <w:rFonts w:ascii="Times New Roman" w:eastAsia="Times New Roman" w:hAnsi="Times New Roman" w:cs="Times New Roman"/>
          <w:i/>
          <w:sz w:val="24"/>
          <w:szCs w:val="24"/>
        </w:rPr>
        <w:t>et al.,</w:t>
      </w:r>
      <w:r w:rsidRPr="00412174">
        <w:rPr>
          <w:rFonts w:ascii="Times New Roman" w:eastAsia="Times New Roman" w:hAnsi="Times New Roman" w:cs="Times New Roman"/>
          <w:sz w:val="24"/>
          <w:szCs w:val="24"/>
        </w:rPr>
        <w:t xml:space="preserve"> 2022). The clinical climate may not generally be helpful for general well-being conversations. Postgraduate understudie</w:t>
      </w:r>
      <w:r w:rsidRPr="00412174">
        <w:rPr>
          <w:rFonts w:ascii="Times New Roman" w:eastAsia="Times New Roman" w:hAnsi="Times New Roman" w:cs="Times New Roman"/>
          <w:sz w:val="24"/>
          <w:szCs w:val="24"/>
        </w:rPr>
        <w:t>s in General Wellbeing and Social Consideration projects ought to zero in on proof-based navigation, basic examination, and pragmatic use of information. Empowering proficient ways of behaving and addressing difficulties will add to their progress in the f</w:t>
      </w:r>
      <w:r w:rsidRPr="00412174">
        <w:rPr>
          <w:rFonts w:ascii="Times New Roman" w:eastAsia="Times New Roman" w:hAnsi="Times New Roman" w:cs="Times New Roman"/>
          <w:sz w:val="24"/>
          <w:szCs w:val="24"/>
        </w:rPr>
        <w:t>ield.  A writing survey deliberately looks at the existing examination on a particular point. It distinguishes important examinations, speculations, and systems connected with proficient conduct in well-being and social consideration practice. Consider uti</w:t>
      </w:r>
      <w:r w:rsidRPr="00412174">
        <w:rPr>
          <w:rFonts w:ascii="Times New Roman" w:eastAsia="Times New Roman" w:hAnsi="Times New Roman" w:cs="Times New Roman"/>
          <w:sz w:val="24"/>
          <w:szCs w:val="24"/>
        </w:rPr>
        <w:t>lizing assets like A Postgraduate's Manual for Doing a Writing Survey in Wellbeing and Social Consideration by Helen Aveyard, Sheila Payne, and Nancy Preston. Foster a complete inquiry system to distinguish important writing. Assess the quality and importa</w:t>
      </w:r>
      <w:r w:rsidRPr="00412174">
        <w:rPr>
          <w:rFonts w:ascii="Times New Roman" w:eastAsia="Times New Roman" w:hAnsi="Times New Roman" w:cs="Times New Roman"/>
          <w:sz w:val="24"/>
          <w:szCs w:val="24"/>
        </w:rPr>
        <w:t xml:space="preserve">nce of each review (Bridle </w:t>
      </w:r>
      <w:r w:rsidRPr="00412174">
        <w:rPr>
          <w:rFonts w:ascii="Times New Roman" w:eastAsia="Times New Roman" w:hAnsi="Times New Roman" w:cs="Times New Roman"/>
          <w:i/>
          <w:sz w:val="24"/>
          <w:szCs w:val="24"/>
        </w:rPr>
        <w:t>et al</w:t>
      </w:r>
      <w:r w:rsidRPr="00412174">
        <w:rPr>
          <w:rFonts w:ascii="Times New Roman" w:eastAsia="Times New Roman" w:hAnsi="Times New Roman" w:cs="Times New Roman"/>
          <w:sz w:val="24"/>
          <w:szCs w:val="24"/>
        </w:rPr>
        <w:t>., 2022).</w:t>
      </w:r>
    </w:p>
    <w:p w:rsidR="007107F3" w:rsidRPr="00412174" w:rsidRDefault="007107F3" w:rsidP="00A63C2A">
      <w:pPr>
        <w:shd w:val="clear" w:color="auto" w:fill="FFFFFF"/>
        <w:spacing w:before="200" w:after="200" w:line="360" w:lineRule="auto"/>
        <w:jc w:val="both"/>
        <w:rPr>
          <w:rFonts w:ascii="Times New Roman" w:eastAsia="Times New Roman" w:hAnsi="Times New Roman" w:cs="Times New Roman"/>
          <w:b/>
          <w:sz w:val="24"/>
          <w:szCs w:val="24"/>
        </w:rPr>
      </w:pPr>
    </w:p>
    <w:p w:rsidR="007107F3" w:rsidRPr="00412174" w:rsidRDefault="00F20751" w:rsidP="00A63C2A">
      <w:pPr>
        <w:pStyle w:val="Heading1"/>
      </w:pPr>
      <w:bookmarkStart w:id="2" w:name="_Toc164539850"/>
      <w:r w:rsidRPr="00412174">
        <w:lastRenderedPageBreak/>
        <w:t>Research Aim</w:t>
      </w:r>
      <w:bookmarkEnd w:id="2"/>
    </w:p>
    <w:p w:rsidR="007107F3"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xml:space="preserve">The main aim of the study is to keep Postgraduate understudies stick to high moral principles in their collaborations with partners, patients, and the local area. This incorporates keeping up with </w:t>
      </w:r>
      <w:r w:rsidRPr="00412174">
        <w:rPr>
          <w:rFonts w:ascii="Times New Roman" w:eastAsia="Times New Roman" w:hAnsi="Times New Roman" w:cs="Times New Roman"/>
          <w:sz w:val="24"/>
          <w:szCs w:val="24"/>
        </w:rPr>
        <w:t>secrecy, regarding variety, and advancing civil rights.</w:t>
      </w:r>
    </w:p>
    <w:p w:rsidR="00A714F0"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xml:space="preserve">Postgraduate students need to focus on Evidence-Based Practices. Powerful collaboration and correspondence are fundamental. </w:t>
      </w:r>
    </w:p>
    <w:p w:rsidR="007107F3" w:rsidRPr="00412174" w:rsidRDefault="00F20751" w:rsidP="00A63C2A">
      <w:pPr>
        <w:pStyle w:val="Heading1"/>
      </w:pPr>
      <w:bookmarkStart w:id="3" w:name="_Toc164539851"/>
      <w:r w:rsidRPr="00412174">
        <w:t>Research Objective</w:t>
      </w:r>
      <w:bookmarkEnd w:id="3"/>
    </w:p>
    <w:p w:rsidR="007107F3" w:rsidRPr="00412174" w:rsidRDefault="00F20751" w:rsidP="00A63C2A">
      <w:pPr>
        <w:numPr>
          <w:ilvl w:val="1"/>
          <w:numId w:val="1"/>
        </w:numPr>
        <w:spacing w:before="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xml:space="preserve">To Encourage Sympathy and Empathy students need to effectively develop compassion and sympathy towards patients, families, and partners. </w:t>
      </w:r>
    </w:p>
    <w:p w:rsidR="007107F3" w:rsidRPr="00412174" w:rsidRDefault="00F20751" w:rsidP="00A63C2A">
      <w:pPr>
        <w:numPr>
          <w:ilvl w:val="1"/>
          <w:numId w:val="1"/>
        </w:num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xml:space="preserve">To Advance Deep-rooted Learning students need to focus on ceaseless learning and expert turn of events. </w:t>
      </w:r>
    </w:p>
    <w:p w:rsidR="007107F3" w:rsidRPr="00412174" w:rsidRDefault="00F20751" w:rsidP="00A63C2A">
      <w:pPr>
        <w:numPr>
          <w:ilvl w:val="1"/>
          <w:numId w:val="1"/>
        </w:num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To Maintain P</w:t>
      </w:r>
      <w:r w:rsidRPr="00412174">
        <w:rPr>
          <w:rFonts w:ascii="Times New Roman" w:eastAsia="Times New Roman" w:hAnsi="Times New Roman" w:cs="Times New Roman"/>
          <w:sz w:val="24"/>
          <w:szCs w:val="24"/>
        </w:rPr>
        <w:t xml:space="preserve">roficient Respectability students should stick to moral principles, trustworthiness, and straightforwardness. </w:t>
      </w:r>
    </w:p>
    <w:p w:rsidR="007107F3" w:rsidRPr="00412174" w:rsidRDefault="00F20751" w:rsidP="00A63C2A">
      <w:pPr>
        <w:numPr>
          <w:ilvl w:val="1"/>
          <w:numId w:val="1"/>
        </w:numPr>
        <w:spacing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xml:space="preserve">To embrace adaptability for students to learn lifelong, stay updated to the recent trends and technology. </w:t>
      </w:r>
    </w:p>
    <w:p w:rsidR="007107F3" w:rsidRPr="00412174" w:rsidRDefault="007107F3" w:rsidP="00A63C2A">
      <w:pPr>
        <w:spacing w:before="200" w:after="200" w:line="360" w:lineRule="auto"/>
        <w:jc w:val="both"/>
        <w:rPr>
          <w:rFonts w:ascii="Times New Roman" w:eastAsia="Times New Roman" w:hAnsi="Times New Roman" w:cs="Times New Roman"/>
          <w:sz w:val="24"/>
          <w:szCs w:val="24"/>
        </w:rPr>
      </w:pPr>
    </w:p>
    <w:p w:rsidR="007107F3" w:rsidRPr="00412174" w:rsidRDefault="00F20751" w:rsidP="00A63C2A">
      <w:pPr>
        <w:pStyle w:val="Heading1"/>
      </w:pPr>
      <w:bookmarkStart w:id="4" w:name="_Toc164539852"/>
      <w:r w:rsidRPr="00412174">
        <w:t>Research Questions</w:t>
      </w:r>
      <w:bookmarkEnd w:id="4"/>
    </w:p>
    <w:p w:rsidR="007107F3" w:rsidRPr="00412174" w:rsidRDefault="00F20751" w:rsidP="00412174">
      <w:pPr>
        <w:pStyle w:val="ListParagraph"/>
        <w:numPr>
          <w:ilvl w:val="0"/>
          <w:numId w:val="2"/>
        </w:num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How do students ne</w:t>
      </w:r>
      <w:r w:rsidRPr="00412174">
        <w:rPr>
          <w:rFonts w:ascii="Times New Roman" w:eastAsia="Times New Roman" w:hAnsi="Times New Roman" w:cs="Times New Roman"/>
          <w:sz w:val="24"/>
          <w:szCs w:val="24"/>
        </w:rPr>
        <w:t>ed to develop compassion and sympathy towards patients, families and partners?</w:t>
      </w:r>
    </w:p>
    <w:p w:rsidR="007107F3" w:rsidRPr="00412174" w:rsidRDefault="00F20751" w:rsidP="00412174">
      <w:pPr>
        <w:pStyle w:val="ListParagraph"/>
        <w:numPr>
          <w:ilvl w:val="0"/>
          <w:numId w:val="2"/>
        </w:num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How do students learn advanced events?</w:t>
      </w:r>
    </w:p>
    <w:p w:rsidR="007107F3" w:rsidRPr="00412174" w:rsidRDefault="00F20751" w:rsidP="00412174">
      <w:pPr>
        <w:pStyle w:val="ListParagraph"/>
        <w:numPr>
          <w:ilvl w:val="0"/>
          <w:numId w:val="2"/>
        </w:num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xml:space="preserve">How do students focus on moral principles, trustworthiness, and straightforwardness? </w:t>
      </w:r>
    </w:p>
    <w:p w:rsidR="007107F3" w:rsidRPr="00412174" w:rsidRDefault="00F20751" w:rsidP="00412174">
      <w:pPr>
        <w:pStyle w:val="ListParagraph"/>
        <w:numPr>
          <w:ilvl w:val="0"/>
          <w:numId w:val="2"/>
        </w:num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How do students adapt to new trends and technologies</w:t>
      </w:r>
      <w:r w:rsidRPr="00412174">
        <w:rPr>
          <w:rFonts w:ascii="Times New Roman" w:eastAsia="Times New Roman" w:hAnsi="Times New Roman" w:cs="Times New Roman"/>
          <w:sz w:val="24"/>
          <w:szCs w:val="24"/>
        </w:rPr>
        <w:t>?</w:t>
      </w:r>
    </w:p>
    <w:p w:rsidR="007107F3" w:rsidRPr="00412174" w:rsidRDefault="007107F3" w:rsidP="00A63C2A">
      <w:pPr>
        <w:shd w:val="clear" w:color="auto" w:fill="FFFFFF"/>
        <w:spacing w:before="200" w:after="200" w:line="360" w:lineRule="auto"/>
        <w:jc w:val="both"/>
        <w:rPr>
          <w:rFonts w:ascii="Times New Roman" w:eastAsia="Times New Roman" w:hAnsi="Times New Roman" w:cs="Times New Roman"/>
          <w:sz w:val="24"/>
          <w:szCs w:val="24"/>
        </w:rPr>
      </w:pPr>
    </w:p>
    <w:p w:rsidR="007107F3" w:rsidRPr="00412174" w:rsidRDefault="00F20751" w:rsidP="00A63C2A">
      <w:pPr>
        <w:pStyle w:val="Heading1"/>
      </w:pPr>
      <w:bookmarkStart w:id="5" w:name="_Toc164539853"/>
      <w:r w:rsidRPr="00412174">
        <w:lastRenderedPageBreak/>
        <w:t>Research Methodology</w:t>
      </w:r>
      <w:bookmarkEnd w:id="5"/>
    </w:p>
    <w:p w:rsidR="007107F3"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xml:space="preserve">Primary Data Collection: Plan and control overviews or surveys for postgraduate understudies. These can investigate their insights, mentalities, and ways of behaving connected with proficient lead. Questions could cover themes like </w:t>
      </w:r>
      <w:r w:rsidRPr="00412174">
        <w:rPr>
          <w:rFonts w:ascii="Times New Roman" w:eastAsia="Times New Roman" w:hAnsi="Times New Roman" w:cs="Times New Roman"/>
          <w:sz w:val="24"/>
          <w:szCs w:val="24"/>
        </w:rPr>
        <w:t>moral situations, relational abilities, and coordinated effort.  Lead top-to-bottom meetings with understudies, employees, and experts. These meetings can give rich subjective information on encounters, difficulties, and methodologies connected with profic</w:t>
      </w:r>
      <w:r w:rsidRPr="00412174">
        <w:rPr>
          <w:rFonts w:ascii="Times New Roman" w:eastAsia="Times New Roman" w:hAnsi="Times New Roman" w:cs="Times New Roman"/>
          <w:sz w:val="24"/>
          <w:szCs w:val="24"/>
        </w:rPr>
        <w:t>ient ways of behaving.  Notice understudies in certifiable settings (e.g., clinical situations, local area outreach programs). Note their communications, dynamic cycles, and adherence to proficient norms (Boccia</w:t>
      </w:r>
      <w:r w:rsidRPr="00412174">
        <w:rPr>
          <w:rFonts w:ascii="Times New Roman" w:eastAsia="Times New Roman" w:hAnsi="Times New Roman" w:cs="Times New Roman"/>
          <w:i/>
          <w:sz w:val="24"/>
          <w:szCs w:val="24"/>
        </w:rPr>
        <w:t xml:space="preserve"> et al</w:t>
      </w:r>
      <w:r w:rsidRPr="00412174">
        <w:rPr>
          <w:rFonts w:ascii="Times New Roman" w:eastAsia="Times New Roman" w:hAnsi="Times New Roman" w:cs="Times New Roman"/>
          <w:sz w:val="24"/>
          <w:szCs w:val="24"/>
        </w:rPr>
        <w:t xml:space="preserve">., 2023). </w:t>
      </w:r>
    </w:p>
    <w:p w:rsidR="007107F3"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Research approach: In the re</w:t>
      </w:r>
      <w:r w:rsidRPr="00412174">
        <w:rPr>
          <w:rFonts w:ascii="Times New Roman" w:eastAsia="Times New Roman" w:hAnsi="Times New Roman" w:cs="Times New Roman"/>
          <w:sz w:val="24"/>
          <w:szCs w:val="24"/>
        </w:rPr>
        <w:t>search approach, the indicative method is used. The inductive methodology includes beginning with explicit perceptions and examples and afterward creating more extensive hypotheses or speculations. Information Assortment: Accumulate information from studie</w:t>
      </w:r>
      <w:r w:rsidRPr="00412174">
        <w:rPr>
          <w:rFonts w:ascii="Times New Roman" w:eastAsia="Times New Roman" w:hAnsi="Times New Roman" w:cs="Times New Roman"/>
          <w:sz w:val="24"/>
          <w:szCs w:val="24"/>
        </w:rPr>
        <w:t>s, meetings, and perceptions. Break down the information by distinguishing repeating topics, examples, and shared traits. Utilize open coding to name and arrange significant ways of behaving.  Permit subjects and examples to arise normally from the informa</w:t>
      </w:r>
      <w:r w:rsidRPr="00412174">
        <w:rPr>
          <w:rFonts w:ascii="Times New Roman" w:eastAsia="Times New Roman" w:hAnsi="Times New Roman" w:cs="Times New Roman"/>
          <w:sz w:val="24"/>
          <w:szCs w:val="24"/>
        </w:rPr>
        <w:t>tion. Try not to force biased speculations or theories. Given the emanant subjects, develop speculations or models that make sense of postgraduate understudies' proficient way of behaving. These speculations can direct future examination and practice. It's</w:t>
      </w:r>
      <w:r w:rsidRPr="00412174">
        <w:rPr>
          <w:rFonts w:ascii="Times New Roman" w:eastAsia="Times New Roman" w:hAnsi="Times New Roman" w:cs="Times New Roman"/>
          <w:sz w:val="24"/>
          <w:szCs w:val="24"/>
        </w:rPr>
        <w:t xml:space="preserve"> an important technique for understanding complex peculiarities like proficient conduct in healthcare services settings (Campbell </w:t>
      </w:r>
      <w:r w:rsidRPr="00412174">
        <w:rPr>
          <w:rFonts w:ascii="Times New Roman" w:eastAsia="Times New Roman" w:hAnsi="Times New Roman" w:cs="Times New Roman"/>
          <w:i/>
          <w:sz w:val="24"/>
          <w:szCs w:val="24"/>
        </w:rPr>
        <w:t>et al</w:t>
      </w:r>
      <w:r w:rsidRPr="00412174">
        <w:rPr>
          <w:rFonts w:ascii="Times New Roman" w:eastAsia="Times New Roman" w:hAnsi="Times New Roman" w:cs="Times New Roman"/>
          <w:sz w:val="24"/>
          <w:szCs w:val="24"/>
        </w:rPr>
        <w:t>., 2021).</w:t>
      </w:r>
    </w:p>
    <w:p w:rsidR="007107F3" w:rsidRPr="00412174" w:rsidRDefault="00F20751" w:rsidP="00A63C2A">
      <w:pPr>
        <w:pStyle w:val="Heading2"/>
      </w:pPr>
      <w:bookmarkStart w:id="6" w:name="_Toc164539854"/>
      <w:r w:rsidRPr="00412174">
        <w:t>Research Design</w:t>
      </w:r>
      <w:bookmarkEnd w:id="6"/>
    </w:p>
    <w:p w:rsidR="007107F3"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xml:space="preserve">The essential objective of a descriptive design is to give an exact and definite record of the </w:t>
      </w:r>
      <w:r w:rsidRPr="00412174">
        <w:rPr>
          <w:rFonts w:ascii="Times New Roman" w:eastAsia="Times New Roman" w:hAnsi="Times New Roman" w:cs="Times New Roman"/>
          <w:sz w:val="24"/>
          <w:szCs w:val="24"/>
        </w:rPr>
        <w:t xml:space="preserve">noticed way of behaving or peculiarity. Scientists look to depict what exists, as opposed to making sense of why it exists (as in logical exploration).  Enlightening investigations frequently include direct perception of people or gatherings.  Specialists </w:t>
      </w:r>
      <w:r w:rsidRPr="00412174">
        <w:rPr>
          <w:rFonts w:ascii="Times New Roman" w:eastAsia="Times New Roman" w:hAnsi="Times New Roman" w:cs="Times New Roman"/>
          <w:sz w:val="24"/>
          <w:szCs w:val="24"/>
        </w:rPr>
        <w:t>gather information at a solitary moment (rather than longitudinal examinations that track changes after some time).  Graphic examination can utilize both quantitative (e.g., studies, surveys) and subjective (e.g., interviews, center gatherings) information</w:t>
      </w:r>
      <w:r w:rsidRPr="00412174">
        <w:rPr>
          <w:rFonts w:ascii="Times New Roman" w:eastAsia="Times New Roman" w:hAnsi="Times New Roman" w:cs="Times New Roman"/>
          <w:sz w:val="24"/>
          <w:szCs w:val="24"/>
        </w:rPr>
        <w:t xml:space="preserve"> assortment techniques.  Analysts can manage reviews or surveys to postgraduate understudies. These instruments gather data on different parts of expert way of behaving (Dema et al., 2022).</w:t>
      </w:r>
    </w:p>
    <w:p w:rsidR="007107F3" w:rsidRPr="00412174" w:rsidRDefault="00F20751" w:rsidP="00A63C2A">
      <w:pPr>
        <w:pStyle w:val="Heading2"/>
      </w:pPr>
      <w:bookmarkStart w:id="7" w:name="_Toc164539855"/>
      <w:r w:rsidRPr="00412174">
        <w:lastRenderedPageBreak/>
        <w:t>Recruitment, Sampling &amp; Study Participant</w:t>
      </w:r>
      <w:bookmarkEnd w:id="7"/>
    </w:p>
    <w:p w:rsidR="007107F3" w:rsidRPr="00412174" w:rsidRDefault="00F20751" w:rsidP="00412174">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xml:space="preserve">Purposive Sampling: </w:t>
      </w:r>
      <w:r w:rsidR="00412174" w:rsidRPr="00412174">
        <w:rPr>
          <w:rFonts w:ascii="Times New Roman" w:eastAsia="Times New Roman" w:hAnsi="Times New Roman" w:cs="Times New Roman"/>
          <w:sz w:val="24"/>
          <w:szCs w:val="24"/>
        </w:rPr>
        <w:t>Purposive sampling refers to a group of non-probability sampling techniques in which units are selected because they have characteristics that you need in your sample. In other words, units are selected “on purpose” in purposive sampling.</w:t>
      </w:r>
      <w:r w:rsidR="00412174">
        <w:rPr>
          <w:rFonts w:ascii="Times New Roman" w:eastAsia="Times New Roman" w:hAnsi="Times New Roman" w:cs="Times New Roman"/>
          <w:sz w:val="24"/>
          <w:szCs w:val="24"/>
        </w:rPr>
        <w:t xml:space="preserve"> </w:t>
      </w:r>
      <w:r w:rsidR="00412174" w:rsidRPr="00412174">
        <w:rPr>
          <w:rFonts w:ascii="Times New Roman" w:eastAsia="Times New Roman" w:hAnsi="Times New Roman" w:cs="Times New Roman"/>
          <w:sz w:val="24"/>
          <w:szCs w:val="24"/>
        </w:rPr>
        <w:t>Also called judgmental sampling, this sampling method relies on the researcher’s judgment when identifying and selecting the individuals, cases, or events that can provide the best information to achieve the study’s objectives.</w:t>
      </w:r>
      <w:r w:rsidR="00412174" w:rsidRPr="00412174">
        <w:rPr>
          <w:rFonts w:ascii="Times New Roman" w:eastAsia="Times New Roman" w:hAnsi="Times New Roman" w:cs="Times New Roman"/>
          <w:sz w:val="24"/>
          <w:szCs w:val="24"/>
        </w:rPr>
        <w:t xml:space="preserve"> </w:t>
      </w:r>
      <w:r w:rsidRPr="00412174">
        <w:rPr>
          <w:rFonts w:ascii="Times New Roman" w:eastAsia="Times New Roman" w:hAnsi="Times New Roman" w:cs="Times New Roman"/>
          <w:sz w:val="24"/>
          <w:szCs w:val="24"/>
        </w:rPr>
        <w:t>Purp</w:t>
      </w:r>
      <w:r w:rsidRPr="00412174">
        <w:rPr>
          <w:rFonts w:ascii="Times New Roman" w:eastAsia="Times New Roman" w:hAnsi="Times New Roman" w:cs="Times New Roman"/>
          <w:sz w:val="24"/>
          <w:szCs w:val="24"/>
        </w:rPr>
        <w:t>osive sampling is a non-probability testing method utilized in research. It includes choosing people or gatherings of people in light of explicit models applicable to the examination question or goal.  Purposive examining is now and again alluded to as cri</w:t>
      </w:r>
      <w:r w:rsidRPr="00412174">
        <w:rPr>
          <w:rFonts w:ascii="Times New Roman" w:eastAsia="Times New Roman" w:hAnsi="Times New Roman" w:cs="Times New Roman"/>
          <w:sz w:val="24"/>
          <w:szCs w:val="24"/>
        </w:rPr>
        <w:t>tical inspecting or specific testing.  Scientists utilize purposive examining when they need to zero in top to bottom on moderately few examples. Getting to a specific subset of the populace with explicit qualities. Exploring issues prone to have exception</w:t>
      </w:r>
      <w:r w:rsidRPr="00412174">
        <w:rPr>
          <w:rFonts w:ascii="Times New Roman" w:eastAsia="Times New Roman" w:hAnsi="Times New Roman" w:cs="Times New Roman"/>
          <w:sz w:val="24"/>
          <w:szCs w:val="24"/>
        </w:rPr>
        <w:t>al cases. Looking for data-rich cases or making the most out of restricted assets. Purposive examining is predominant in subjective examination and blended techniques research. Interviews of four PHSC (Public Health Social Care) of the University are taken</w:t>
      </w:r>
      <w:r w:rsidRPr="00412174">
        <w:rPr>
          <w:rFonts w:ascii="Times New Roman" w:eastAsia="Times New Roman" w:hAnsi="Times New Roman" w:cs="Times New Roman"/>
          <w:sz w:val="24"/>
          <w:szCs w:val="24"/>
        </w:rPr>
        <w:t>.</w:t>
      </w:r>
    </w:p>
    <w:p w:rsidR="007107F3" w:rsidRPr="00412174" w:rsidRDefault="00F20751" w:rsidP="00A63C2A">
      <w:pPr>
        <w:pStyle w:val="Heading1"/>
      </w:pPr>
      <w:bookmarkStart w:id="8" w:name="_Toc164539856"/>
      <w:r w:rsidRPr="00412174">
        <w:t>Data Collection Method</w:t>
      </w:r>
      <w:bookmarkEnd w:id="8"/>
    </w:p>
    <w:p w:rsidR="007107F3" w:rsidRPr="00412174" w:rsidRDefault="00F20751" w:rsidP="00A63C2A">
      <w:pPr>
        <w:shd w:val="clear" w:color="auto" w:fill="FFFFFF"/>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Comprehend their task the board's abilities and capacity to keep drives on target. Investigate their initiative abilities and experiences. Assess their capacity to deal with working environment clashes. Find out about their work e</w:t>
      </w:r>
      <w:r w:rsidRPr="00412174">
        <w:rPr>
          <w:rFonts w:ascii="Times New Roman" w:eastAsia="Times New Roman" w:hAnsi="Times New Roman" w:cs="Times New Roman"/>
          <w:sz w:val="24"/>
          <w:szCs w:val="24"/>
        </w:rPr>
        <w:t xml:space="preserve">ncounters and preferences (Yao </w:t>
      </w:r>
      <w:r w:rsidRPr="00412174">
        <w:rPr>
          <w:rFonts w:ascii="Times New Roman" w:eastAsia="Times New Roman" w:hAnsi="Times New Roman" w:cs="Times New Roman"/>
          <w:i/>
          <w:sz w:val="24"/>
          <w:szCs w:val="24"/>
        </w:rPr>
        <w:t>et al</w:t>
      </w:r>
      <w:r w:rsidRPr="00412174">
        <w:rPr>
          <w:rFonts w:ascii="Times New Roman" w:eastAsia="Times New Roman" w:hAnsi="Times New Roman" w:cs="Times New Roman"/>
          <w:sz w:val="24"/>
          <w:szCs w:val="24"/>
        </w:rPr>
        <w:t>., 2022). Explore their administrative methodology and correspondence skills.to establish an open and agreeable climate during the meetings. You can direct them separately or in a social environment, contingent upon your</w:t>
      </w:r>
      <w:r w:rsidRPr="00412174">
        <w:rPr>
          <w:rFonts w:ascii="Times New Roman" w:eastAsia="Times New Roman" w:hAnsi="Times New Roman" w:cs="Times New Roman"/>
          <w:sz w:val="24"/>
          <w:szCs w:val="24"/>
        </w:rPr>
        <w:t xml:space="preserve"> inclination. Concerning who to talk with, think about a blend of understudies with fluctuating foundations, encounters, and points of view to catch an exhaustive perspective on proficient conduct inside the postgraduate public Health and Social Care conte</w:t>
      </w:r>
      <w:r w:rsidRPr="00412174">
        <w:rPr>
          <w:rFonts w:ascii="Times New Roman" w:eastAsia="Times New Roman" w:hAnsi="Times New Roman" w:cs="Times New Roman"/>
          <w:sz w:val="24"/>
          <w:szCs w:val="24"/>
        </w:rPr>
        <w:t>xt (Gillen</w:t>
      </w:r>
      <w:r w:rsidRPr="00412174">
        <w:rPr>
          <w:rFonts w:ascii="Times New Roman" w:eastAsia="Times New Roman" w:hAnsi="Times New Roman" w:cs="Times New Roman"/>
          <w:i/>
          <w:sz w:val="24"/>
          <w:szCs w:val="24"/>
        </w:rPr>
        <w:t xml:space="preserve"> et al</w:t>
      </w:r>
      <w:r w:rsidRPr="00412174">
        <w:rPr>
          <w:rFonts w:ascii="Times New Roman" w:eastAsia="Times New Roman" w:hAnsi="Times New Roman" w:cs="Times New Roman"/>
          <w:sz w:val="24"/>
          <w:szCs w:val="24"/>
        </w:rPr>
        <w:t>., 2022).</w:t>
      </w:r>
    </w:p>
    <w:p w:rsidR="007107F3"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All individuals from the gathering get an opportunity to talk, communicating their own thoughts and sentiments unreservedly, and to seek after and finish out their viewpoints. All individuals from the gathering can hear others' th</w:t>
      </w:r>
      <w:r w:rsidRPr="00412174">
        <w:rPr>
          <w:rFonts w:ascii="Times New Roman" w:eastAsia="Times New Roman" w:hAnsi="Times New Roman" w:cs="Times New Roman"/>
          <w:sz w:val="24"/>
          <w:szCs w:val="24"/>
        </w:rPr>
        <w:t xml:space="preserve">oughts and sentiments expressed straightforwardly. Bunch </w:t>
      </w:r>
      <w:r w:rsidRPr="00412174">
        <w:rPr>
          <w:rFonts w:ascii="Times New Roman" w:eastAsia="Times New Roman" w:hAnsi="Times New Roman" w:cs="Times New Roman"/>
          <w:sz w:val="24"/>
          <w:szCs w:val="24"/>
        </w:rPr>
        <w:lastRenderedPageBreak/>
        <w:t>individuals can securely try out thoughts that are not yet full-fledged. Group members can get and answer conscious yet genuine and helpful criticism. Criticism could be positive, negative, or simply</w:t>
      </w:r>
      <w:r w:rsidRPr="00412174">
        <w:rPr>
          <w:rFonts w:ascii="Times New Roman" w:eastAsia="Times New Roman" w:hAnsi="Times New Roman" w:cs="Times New Roman"/>
          <w:sz w:val="24"/>
          <w:szCs w:val="24"/>
        </w:rPr>
        <w:t xml:space="preserve"> explaining or remedying authentic inquiries or mistakes, however is in all cases conveyed deferentially (Guin, 2023). </w:t>
      </w:r>
    </w:p>
    <w:p w:rsidR="007107F3" w:rsidRPr="00412174" w:rsidRDefault="00F20751" w:rsidP="00A63C2A">
      <w:pPr>
        <w:pStyle w:val="Heading1"/>
      </w:pPr>
      <w:bookmarkStart w:id="9" w:name="_Toc164539857"/>
      <w:r w:rsidRPr="00412174">
        <w:t>Data Analysis</w:t>
      </w:r>
      <w:bookmarkEnd w:id="9"/>
    </w:p>
    <w:p w:rsidR="007107F3"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Analysts frequently use center gatherings to investigate members' insights and encounters. For your situation, you could c</w:t>
      </w:r>
      <w:r w:rsidRPr="00412174">
        <w:rPr>
          <w:rFonts w:ascii="Times New Roman" w:eastAsia="Times New Roman" w:hAnsi="Times New Roman" w:cs="Times New Roman"/>
          <w:sz w:val="24"/>
          <w:szCs w:val="24"/>
        </w:rPr>
        <w:t>oordinate center gatherings with postgraduate understudies in General well-being and Social Consideration. These gatherings permit members to talk about their jobs, difficulties, and perspectives connected with proficient ways of behaving. Leading individu</w:t>
      </w:r>
      <w:r w:rsidRPr="00412174">
        <w:rPr>
          <w:rFonts w:ascii="Times New Roman" w:eastAsia="Times New Roman" w:hAnsi="Times New Roman" w:cs="Times New Roman"/>
          <w:sz w:val="24"/>
          <w:szCs w:val="24"/>
        </w:rPr>
        <w:t>al meetings with understudies can give inside and out bits of knowledge. Pose unconditional inquiries about how they might interpret a proficient way of behaving, certainty levels, and any obstructions they face (Tabari</w:t>
      </w:r>
      <w:r w:rsidRPr="00412174">
        <w:rPr>
          <w:rFonts w:ascii="Times New Roman" w:eastAsia="Times New Roman" w:hAnsi="Times New Roman" w:cs="Times New Roman"/>
          <w:i/>
          <w:sz w:val="24"/>
          <w:szCs w:val="24"/>
        </w:rPr>
        <w:t xml:space="preserve"> et al.</w:t>
      </w:r>
      <w:r w:rsidRPr="00412174">
        <w:rPr>
          <w:rFonts w:ascii="Times New Roman" w:eastAsia="Times New Roman" w:hAnsi="Times New Roman" w:cs="Times New Roman"/>
          <w:sz w:val="24"/>
          <w:szCs w:val="24"/>
        </w:rPr>
        <w:t>, 2020). In the wake of gather</w:t>
      </w:r>
      <w:r w:rsidRPr="00412174">
        <w:rPr>
          <w:rFonts w:ascii="Times New Roman" w:eastAsia="Times New Roman" w:hAnsi="Times New Roman" w:cs="Times New Roman"/>
          <w:sz w:val="24"/>
          <w:szCs w:val="24"/>
        </w:rPr>
        <w:t xml:space="preserve">ing information, you'll have to break down it. Decipher the center gathering conversations or meetings word for word.  Utilize a system way to deal with recognized subjects (Hanna et al., 2022). </w:t>
      </w:r>
    </w:p>
    <w:p w:rsidR="007107F3" w:rsidRPr="00412174" w:rsidRDefault="00F20751" w:rsidP="00A63C2A">
      <w:pPr>
        <w:pStyle w:val="Heading1"/>
      </w:pPr>
      <w:bookmarkStart w:id="10" w:name="_Toc164539858"/>
      <w:r w:rsidRPr="00412174">
        <w:t>Ethical consideration</w:t>
      </w:r>
      <w:bookmarkEnd w:id="10"/>
    </w:p>
    <w:p w:rsidR="007107F3" w:rsidRPr="00412174" w:rsidRDefault="00F20751" w:rsidP="00A63C2A">
      <w:pPr>
        <w:shd w:val="clear" w:color="auto" w:fill="FFFFFF"/>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Public Health Interventions and Ethica</w:t>
      </w:r>
      <w:r w:rsidRPr="00412174">
        <w:rPr>
          <w:rFonts w:ascii="Times New Roman" w:eastAsia="Times New Roman" w:hAnsi="Times New Roman" w:cs="Times New Roman"/>
          <w:sz w:val="24"/>
          <w:szCs w:val="24"/>
        </w:rPr>
        <w:t>l Implications: Public health interventions(PHIs) present unmistakable moral difficulties contrasted with clinical intercessions. These provokes emerge because of their emphasis on counteraction (as opposed to treatment) and their expected effect on the st</w:t>
      </w:r>
      <w:r w:rsidRPr="00412174">
        <w:rPr>
          <w:rFonts w:ascii="Times New Roman" w:eastAsia="Times New Roman" w:hAnsi="Times New Roman" w:cs="Times New Roman"/>
          <w:sz w:val="24"/>
          <w:szCs w:val="24"/>
        </w:rPr>
        <w:t xml:space="preserve">rength of a populace all in all (as opposed to individual well-being) (Tromans </w:t>
      </w:r>
      <w:r w:rsidRPr="00412174">
        <w:rPr>
          <w:rFonts w:ascii="Times New Roman" w:eastAsia="Times New Roman" w:hAnsi="Times New Roman" w:cs="Times New Roman"/>
          <w:i/>
          <w:sz w:val="24"/>
          <w:szCs w:val="24"/>
        </w:rPr>
        <w:t>et al</w:t>
      </w:r>
      <w:r w:rsidRPr="00412174">
        <w:rPr>
          <w:rFonts w:ascii="Times New Roman" w:eastAsia="Times New Roman" w:hAnsi="Times New Roman" w:cs="Times New Roman"/>
          <w:sz w:val="24"/>
          <w:szCs w:val="24"/>
        </w:rPr>
        <w:t xml:space="preserve">., 2020). Instructive Mediations These intend to change individual ways of behaving. Natural Mediations look to change social and ecological circumstances that energize or </w:t>
      </w:r>
      <w:r w:rsidRPr="00412174">
        <w:rPr>
          <w:rFonts w:ascii="Times New Roman" w:eastAsia="Times New Roman" w:hAnsi="Times New Roman" w:cs="Times New Roman"/>
          <w:sz w:val="24"/>
          <w:szCs w:val="24"/>
        </w:rPr>
        <w:t xml:space="preserve">build up wellbeing-related ways of behaving. Consider disparagement, lost open-door expenses, and dangers to independence. General well-being experts face moral difficulties in their everyday work (Horby et al., 2020). </w:t>
      </w:r>
    </w:p>
    <w:p w:rsidR="007107F3" w:rsidRPr="00412174" w:rsidRDefault="007107F3" w:rsidP="00A63C2A">
      <w:pPr>
        <w:shd w:val="clear" w:color="auto" w:fill="FFFFFF"/>
        <w:spacing w:before="200" w:after="200" w:line="360" w:lineRule="auto"/>
        <w:jc w:val="both"/>
        <w:rPr>
          <w:rFonts w:ascii="Times New Roman" w:eastAsia="Times New Roman" w:hAnsi="Times New Roman" w:cs="Times New Roman"/>
          <w:b/>
          <w:sz w:val="24"/>
          <w:szCs w:val="24"/>
        </w:rPr>
      </w:pPr>
    </w:p>
    <w:p w:rsidR="007107F3" w:rsidRPr="00412174" w:rsidRDefault="00F20751" w:rsidP="00A63C2A">
      <w:pPr>
        <w:pStyle w:val="Heading1"/>
      </w:pPr>
      <w:bookmarkStart w:id="11" w:name="_Toc164539859"/>
      <w:r w:rsidRPr="00412174">
        <w:lastRenderedPageBreak/>
        <w:t>Results</w:t>
      </w:r>
      <w:bookmarkEnd w:id="11"/>
    </w:p>
    <w:p w:rsidR="00A714F0"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xml:space="preserve">The interview was held with four Public Health Social Care students from the University. Analyzing group discussions can give important experiences into how understudies see and draw in with proficient conduct inside their scholarly setting (Surr </w:t>
      </w:r>
      <w:r w:rsidRPr="00412174">
        <w:rPr>
          <w:rFonts w:ascii="Times New Roman" w:eastAsia="Times New Roman" w:hAnsi="Times New Roman" w:cs="Times New Roman"/>
          <w:i/>
          <w:sz w:val="24"/>
          <w:szCs w:val="24"/>
        </w:rPr>
        <w:t>et al</w:t>
      </w:r>
      <w:r w:rsidRPr="00412174">
        <w:rPr>
          <w:rFonts w:ascii="Times New Roman" w:eastAsia="Times New Roman" w:hAnsi="Times New Roman" w:cs="Times New Roman"/>
          <w:sz w:val="24"/>
          <w:szCs w:val="24"/>
        </w:rPr>
        <w:t>., 2</w:t>
      </w:r>
      <w:r w:rsidRPr="00412174">
        <w:rPr>
          <w:rFonts w:ascii="Times New Roman" w:eastAsia="Times New Roman" w:hAnsi="Times New Roman" w:cs="Times New Roman"/>
          <w:sz w:val="24"/>
          <w:szCs w:val="24"/>
        </w:rPr>
        <w:t>020). Collective vibes assume a critical part in forming the discussion. Factors like trust, correspondence, and authority impact the general insight. Cooperative endeavors can prompt a more profound comprehension of expert way of behaving, as understudies</w:t>
      </w:r>
      <w:r w:rsidRPr="00412174">
        <w:rPr>
          <w:rFonts w:ascii="Times New Roman" w:eastAsia="Times New Roman" w:hAnsi="Times New Roman" w:cs="Times New Roman"/>
          <w:sz w:val="24"/>
          <w:szCs w:val="24"/>
        </w:rPr>
        <w:t xml:space="preserve"> gain according to one another's viewpoints. Breaking Generalizations (South, 2020) Customary calling-based generalizations might arise at first. These generalizations can impede successful joint efforts. Nonetheless, as the conversation advances, understu</w:t>
      </w:r>
      <w:r w:rsidRPr="00412174">
        <w:rPr>
          <w:rFonts w:ascii="Times New Roman" w:eastAsia="Times New Roman" w:hAnsi="Times New Roman" w:cs="Times New Roman"/>
          <w:sz w:val="24"/>
          <w:szCs w:val="24"/>
        </w:rPr>
        <w:t>dies might challenge these generalizations and foster a more nuanced perspective on their companions' proficient jobs. The Tutor's way of behaving likewise influences the collective vibes' and the degree to which generalizations are tested (Learning, 2022)</w:t>
      </w:r>
      <w:r w:rsidRPr="00412174">
        <w:rPr>
          <w:rFonts w:ascii="Times New Roman" w:eastAsia="Times New Roman" w:hAnsi="Times New Roman" w:cs="Times New Roman"/>
          <w:sz w:val="24"/>
          <w:szCs w:val="24"/>
        </w:rPr>
        <w:t>. Mentor Impact: The mentor's style fundamentally influences the gathering's turn of events. A strong and comprehensive mentor can encourage a climate where understudies see past expert limits. Guides ought to support undivided attention, compassion, and d</w:t>
      </w:r>
      <w:r w:rsidRPr="00412174">
        <w:rPr>
          <w:rFonts w:ascii="Times New Roman" w:eastAsia="Times New Roman" w:hAnsi="Times New Roman" w:cs="Times New Roman"/>
          <w:sz w:val="24"/>
          <w:szCs w:val="24"/>
        </w:rPr>
        <w:t>eferential discourse. Proficient Character Development: Proficient character is a basic part of well-being and proficient instruction. Understudies ought to consider their jobs, obligations, and moral conduct in their chosen field (Leow, 2024). Bunch conve</w:t>
      </w:r>
      <w:r w:rsidRPr="00412174">
        <w:rPr>
          <w:rFonts w:ascii="Times New Roman" w:eastAsia="Times New Roman" w:hAnsi="Times New Roman" w:cs="Times New Roman"/>
          <w:sz w:val="24"/>
          <w:szCs w:val="24"/>
        </w:rPr>
        <w:t xml:space="preserve">rsations give an open door to understudies to investigate and shape their expert personalities. Proficient Character: It includes a comprehension singular who might interpret their expert job, values, convictions, and ways of behaving. It goes past simple </w:t>
      </w:r>
      <w:r w:rsidRPr="00412174">
        <w:rPr>
          <w:rFonts w:ascii="Times New Roman" w:eastAsia="Times New Roman" w:hAnsi="Times New Roman" w:cs="Times New Roman"/>
          <w:sz w:val="24"/>
          <w:szCs w:val="24"/>
        </w:rPr>
        <w:t xml:space="preserve">work undertakings and includes a more profound association with the calling and its motivation. The slow advancement of this personality through encounters, associations, and reflections (Peto </w:t>
      </w:r>
      <w:r w:rsidRPr="00412174">
        <w:rPr>
          <w:rFonts w:ascii="Times New Roman" w:eastAsia="Times New Roman" w:hAnsi="Times New Roman" w:cs="Times New Roman"/>
          <w:i/>
          <w:sz w:val="24"/>
          <w:szCs w:val="24"/>
        </w:rPr>
        <w:t>et al</w:t>
      </w:r>
      <w:r w:rsidRPr="00412174">
        <w:rPr>
          <w:rFonts w:ascii="Times New Roman" w:eastAsia="Times New Roman" w:hAnsi="Times New Roman" w:cs="Times New Roman"/>
          <w:sz w:val="24"/>
          <w:szCs w:val="24"/>
        </w:rPr>
        <w:t>., 2020). Understudies find out about their jobs and oblig</w:t>
      </w:r>
      <w:r w:rsidRPr="00412174">
        <w:rPr>
          <w:rFonts w:ascii="Times New Roman" w:eastAsia="Times New Roman" w:hAnsi="Times New Roman" w:cs="Times New Roman"/>
          <w:sz w:val="24"/>
          <w:szCs w:val="24"/>
        </w:rPr>
        <w:t>ations through openness to the calling's way of life, standards, and practices. This happens during formal instruction, clinical situations, and communications with companions and guides. Job Displaying: Noticing experienced experts (like employees, precep</w:t>
      </w:r>
      <w:r w:rsidRPr="00412174">
        <w:rPr>
          <w:rFonts w:ascii="Times New Roman" w:eastAsia="Times New Roman" w:hAnsi="Times New Roman" w:cs="Times New Roman"/>
          <w:sz w:val="24"/>
          <w:szCs w:val="24"/>
        </w:rPr>
        <w:t xml:space="preserve">tors, or rehearsing clinicians) helps shape understudies' view of being an equipped and moral specialist. Intelligent Work on: Empowering understudies to ponder their encounters, values, and moral predicaments cultivates mindfulness and expert development </w:t>
      </w:r>
      <w:r w:rsidRPr="00412174">
        <w:rPr>
          <w:rFonts w:ascii="Times New Roman" w:eastAsia="Times New Roman" w:hAnsi="Times New Roman" w:cs="Times New Roman"/>
          <w:sz w:val="24"/>
          <w:szCs w:val="24"/>
        </w:rPr>
        <w:t xml:space="preserve">(Mbiba </w:t>
      </w:r>
      <w:r w:rsidRPr="00412174">
        <w:rPr>
          <w:rFonts w:ascii="Times New Roman" w:eastAsia="Times New Roman" w:hAnsi="Times New Roman" w:cs="Times New Roman"/>
          <w:i/>
          <w:sz w:val="24"/>
          <w:szCs w:val="24"/>
        </w:rPr>
        <w:t>et al.</w:t>
      </w:r>
      <w:r w:rsidRPr="00412174">
        <w:rPr>
          <w:rFonts w:ascii="Times New Roman" w:eastAsia="Times New Roman" w:hAnsi="Times New Roman" w:cs="Times New Roman"/>
          <w:sz w:val="24"/>
          <w:szCs w:val="24"/>
        </w:rPr>
        <w:t xml:space="preserve">, 2020). Understudies gain from understood messages implanted in their instructive climate. These messages impact their expert character. </w:t>
      </w:r>
      <w:r w:rsidRPr="00412174">
        <w:rPr>
          <w:rFonts w:ascii="Times New Roman" w:eastAsia="Times New Roman" w:hAnsi="Times New Roman" w:cs="Times New Roman"/>
          <w:sz w:val="24"/>
          <w:szCs w:val="24"/>
        </w:rPr>
        <w:lastRenderedPageBreak/>
        <w:t>Participating in genuine undertakings (e.g., patient consideration, local area outreach) permits understu</w:t>
      </w:r>
      <w:r w:rsidRPr="00412174">
        <w:rPr>
          <w:rFonts w:ascii="Times New Roman" w:eastAsia="Times New Roman" w:hAnsi="Times New Roman" w:cs="Times New Roman"/>
          <w:sz w:val="24"/>
          <w:szCs w:val="24"/>
        </w:rPr>
        <w:t>dies to apply hypothetical information and foster a feeling of expert personality. Working together with peers from various disciplines assists understudies with valuing the commitments of every calling and comprehending their own job inside the more exten</w:t>
      </w:r>
      <w:r w:rsidRPr="00412174">
        <w:rPr>
          <w:rFonts w:ascii="Times New Roman" w:eastAsia="Times New Roman" w:hAnsi="Times New Roman" w:cs="Times New Roman"/>
          <w:sz w:val="24"/>
          <w:szCs w:val="24"/>
        </w:rPr>
        <w:t xml:space="preserve">sive medical care group. A solid expert personality decidedly influences patient consideration. Experts who recognize firmly with their job are bound to give patient-focused care. Maintain moral norms. Team up successfully with associates (Dawel </w:t>
      </w:r>
      <w:r w:rsidRPr="00412174">
        <w:rPr>
          <w:rFonts w:ascii="Times New Roman" w:eastAsia="Times New Roman" w:hAnsi="Times New Roman" w:cs="Times New Roman"/>
          <w:i/>
          <w:sz w:val="24"/>
          <w:szCs w:val="24"/>
        </w:rPr>
        <w:t>et al.</w:t>
      </w:r>
      <w:r w:rsidRPr="00412174">
        <w:rPr>
          <w:rFonts w:ascii="Times New Roman" w:eastAsia="Times New Roman" w:hAnsi="Times New Roman" w:cs="Times New Roman"/>
          <w:sz w:val="24"/>
          <w:szCs w:val="24"/>
        </w:rPr>
        <w:t>, 20</w:t>
      </w:r>
      <w:r w:rsidRPr="00412174">
        <w:rPr>
          <w:rFonts w:ascii="Times New Roman" w:eastAsia="Times New Roman" w:hAnsi="Times New Roman" w:cs="Times New Roman"/>
          <w:sz w:val="24"/>
          <w:szCs w:val="24"/>
        </w:rPr>
        <w:t>20). Ceaselessly look for the proficient turn of events. Postgraduates might wrestle with vulnerabilities about their advancing jobs and obligations. Adjusting Contending Characters: Understudies frequently shuffle individual, scholastic, and expert person</w:t>
      </w:r>
      <w:r w:rsidRPr="00412174">
        <w:rPr>
          <w:rFonts w:ascii="Times New Roman" w:eastAsia="Times New Roman" w:hAnsi="Times New Roman" w:cs="Times New Roman"/>
          <w:sz w:val="24"/>
          <w:szCs w:val="24"/>
        </w:rPr>
        <w:t>alities.  Adjusting these can challenging. Medical services are dynamic. Experts should adjust to new advancements, approaches, and proof-based rehearses. Teachers assume an urgent part in working with proficient personality development: Advance Reflection</w:t>
      </w:r>
      <w:r w:rsidRPr="00412174">
        <w:rPr>
          <w:rFonts w:ascii="Times New Roman" w:eastAsia="Times New Roman" w:hAnsi="Times New Roman" w:cs="Times New Roman"/>
          <w:sz w:val="24"/>
          <w:szCs w:val="24"/>
        </w:rPr>
        <w:t xml:space="preserve">: Urge understudies to consider their encounters, values, and development. Cultivate open conversations, mentorship, and positive job displaying. Assist understudies with valuing the worth of joint effort across disciplines. Assess understudies' adherence </w:t>
      </w:r>
      <w:r w:rsidRPr="00412174">
        <w:rPr>
          <w:rFonts w:ascii="Times New Roman" w:eastAsia="Times New Roman" w:hAnsi="Times New Roman" w:cs="Times New Roman"/>
          <w:sz w:val="24"/>
          <w:szCs w:val="24"/>
        </w:rPr>
        <w:t>to proficient principles (Gillen</w:t>
      </w:r>
      <w:r w:rsidRPr="00412174">
        <w:rPr>
          <w:rFonts w:ascii="Times New Roman" w:eastAsia="Times New Roman" w:hAnsi="Times New Roman" w:cs="Times New Roman"/>
          <w:i/>
          <w:sz w:val="24"/>
          <w:szCs w:val="24"/>
        </w:rPr>
        <w:t xml:space="preserve"> et al</w:t>
      </w:r>
      <w:r w:rsidRPr="00412174">
        <w:rPr>
          <w:rFonts w:ascii="Times New Roman" w:eastAsia="Times New Roman" w:hAnsi="Times New Roman" w:cs="Times New Roman"/>
          <w:sz w:val="24"/>
          <w:szCs w:val="24"/>
        </w:rPr>
        <w:t xml:space="preserve">., 2022). </w:t>
      </w:r>
    </w:p>
    <w:p w:rsidR="007107F3" w:rsidRPr="00412174" w:rsidRDefault="00F20751" w:rsidP="00A63C2A">
      <w:pPr>
        <w:pStyle w:val="Heading1"/>
      </w:pPr>
      <w:bookmarkStart w:id="12" w:name="_Toc164539860"/>
      <w:r w:rsidRPr="00412174">
        <w:t>Discussion</w:t>
      </w:r>
      <w:bookmarkEnd w:id="12"/>
    </w:p>
    <w:p w:rsidR="007107F3"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How do students need to develop compassion and sympathy towards patients, families, and partners?</w:t>
      </w:r>
    </w:p>
    <w:p w:rsidR="007107F3"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Creating empathy and compassion for patients, families, and accomplices is significant for postgra</w:t>
      </w:r>
      <w:r w:rsidRPr="00412174">
        <w:rPr>
          <w:rFonts w:ascii="Times New Roman" w:eastAsia="Times New Roman" w:hAnsi="Times New Roman" w:cs="Times New Roman"/>
          <w:sz w:val="24"/>
          <w:szCs w:val="24"/>
        </w:rPr>
        <w:t xml:space="preserve">duate understudies concentrating on proficient conduct in Public health and social care(PHSC).  Understudies ought to perceive that their own characters and moral stances impact their expert way of behaving (Petermann-Rocha </w:t>
      </w:r>
      <w:r w:rsidRPr="00412174">
        <w:rPr>
          <w:rFonts w:ascii="Times New Roman" w:eastAsia="Times New Roman" w:hAnsi="Times New Roman" w:cs="Times New Roman"/>
          <w:i/>
          <w:sz w:val="24"/>
          <w:szCs w:val="24"/>
        </w:rPr>
        <w:t>et al.,</w:t>
      </w:r>
      <w:r w:rsidRPr="00412174">
        <w:rPr>
          <w:rFonts w:ascii="Times New Roman" w:eastAsia="Times New Roman" w:hAnsi="Times New Roman" w:cs="Times New Roman"/>
          <w:sz w:val="24"/>
          <w:szCs w:val="24"/>
        </w:rPr>
        <w:t xml:space="preserve"> 2020). Wellbeing profici</w:t>
      </w:r>
      <w:r w:rsidRPr="00412174">
        <w:rPr>
          <w:rFonts w:ascii="Times New Roman" w:eastAsia="Times New Roman" w:hAnsi="Times New Roman" w:cs="Times New Roman"/>
          <w:sz w:val="24"/>
          <w:szCs w:val="24"/>
        </w:rPr>
        <w:t>ent training expects to foster proficient personalities through proper guidance and cooperation in networks of practice. Understudies ought to draw in with formal educational programs, guidelines, and boss direction. These give fundamental rules yet are ju</w:t>
      </w:r>
      <w:r w:rsidRPr="00412174">
        <w:rPr>
          <w:rFonts w:ascii="Times New Roman" w:eastAsia="Times New Roman" w:hAnsi="Times New Roman" w:cs="Times New Roman"/>
          <w:sz w:val="24"/>
          <w:szCs w:val="24"/>
        </w:rPr>
        <w:t xml:space="preserve">st essential for the cycle. The secret educational plan, including job displaying and the way of life of learning conditions, essentially influences proficient turn of events (Guin, 2023). Arranged learning, all things considered, practice is fundamental. </w:t>
      </w:r>
      <w:r w:rsidRPr="00412174">
        <w:rPr>
          <w:rFonts w:ascii="Times New Roman" w:eastAsia="Times New Roman" w:hAnsi="Times New Roman" w:cs="Times New Roman"/>
          <w:sz w:val="24"/>
          <w:szCs w:val="24"/>
        </w:rPr>
        <w:t xml:space="preserve">Teaming up with peers from various well-being callings improves understanding </w:t>
      </w:r>
      <w:r w:rsidRPr="00412174">
        <w:rPr>
          <w:rFonts w:ascii="Times New Roman" w:eastAsia="Times New Roman" w:hAnsi="Times New Roman" w:cs="Times New Roman"/>
          <w:sz w:val="24"/>
          <w:szCs w:val="24"/>
        </w:rPr>
        <w:lastRenderedPageBreak/>
        <w:t>and practice of expert qualities. Customary reflection and conversations with friends and instructors are keys to tending to incredible skill acquiring, particularly casual (craf</w:t>
      </w:r>
      <w:r w:rsidRPr="00412174">
        <w:rPr>
          <w:rFonts w:ascii="Times New Roman" w:eastAsia="Times New Roman" w:hAnsi="Times New Roman" w:cs="Times New Roman"/>
          <w:sz w:val="24"/>
          <w:szCs w:val="24"/>
        </w:rPr>
        <w:t>ty) learning and the secret educational program. Appraisal through intelligent portfolios coordinates learning and energizes mindfulness. Distinguishing and remediating low-level worries right off the bat in wellbeing calling projects can forestall more se</w:t>
      </w:r>
      <w:r w:rsidRPr="00412174">
        <w:rPr>
          <w:rFonts w:ascii="Times New Roman" w:eastAsia="Times New Roman" w:hAnsi="Times New Roman" w:cs="Times New Roman"/>
          <w:sz w:val="24"/>
          <w:szCs w:val="24"/>
        </w:rPr>
        <w:t>rious wellness to rehearse later in preparing. Moral management plays a huge part in forming prosocial conduct among postgraduate understudies (Oakley</w:t>
      </w:r>
      <w:r w:rsidRPr="00412174">
        <w:rPr>
          <w:rFonts w:ascii="Times New Roman" w:eastAsia="Times New Roman" w:hAnsi="Times New Roman" w:cs="Times New Roman"/>
          <w:i/>
          <w:sz w:val="24"/>
          <w:szCs w:val="24"/>
        </w:rPr>
        <w:t xml:space="preserve"> et al.,</w:t>
      </w:r>
      <w:r w:rsidRPr="00412174">
        <w:rPr>
          <w:rFonts w:ascii="Times New Roman" w:eastAsia="Times New Roman" w:hAnsi="Times New Roman" w:cs="Times New Roman"/>
          <w:sz w:val="24"/>
          <w:szCs w:val="24"/>
        </w:rPr>
        <w:t xml:space="preserve"> 2021). It impacts mysterious, public, profound, and agreeable behaviors. Utilize proficient email</w:t>
      </w:r>
      <w:r w:rsidRPr="00412174">
        <w:rPr>
          <w:rFonts w:ascii="Times New Roman" w:eastAsia="Times New Roman" w:hAnsi="Times New Roman" w:cs="Times New Roman"/>
          <w:sz w:val="24"/>
          <w:szCs w:val="24"/>
        </w:rPr>
        <w:t xml:space="preserve"> addresses, answer speedily, and edit your messages. Influence innovation for advancing yet limit interruptions. Approach friends and experts with deference, effectively tune in and be aware of various perspectives. Be careful about what you post on the we</w:t>
      </w:r>
      <w:r w:rsidRPr="00412174">
        <w:rPr>
          <w:rFonts w:ascii="Times New Roman" w:eastAsia="Times New Roman" w:hAnsi="Times New Roman" w:cs="Times New Roman"/>
          <w:sz w:val="24"/>
          <w:szCs w:val="24"/>
        </w:rPr>
        <w:t>b; future bosses might see it. Recall that empathy and compassion are fundamental characteristics of viable medical care experts. By incorporating these techniques, postgraduate PHSC understudies can foster the essential abilities to give sympathetic consi</w:t>
      </w:r>
      <w:r w:rsidRPr="00412174">
        <w:rPr>
          <w:rFonts w:ascii="Times New Roman" w:eastAsia="Times New Roman" w:hAnsi="Times New Roman" w:cs="Times New Roman"/>
          <w:sz w:val="24"/>
          <w:szCs w:val="24"/>
        </w:rPr>
        <w:t>deration and construct solid associations with patients, families, and accomplices(Hanna</w:t>
      </w:r>
      <w:r w:rsidRPr="00412174">
        <w:rPr>
          <w:rFonts w:ascii="Times New Roman" w:eastAsia="Times New Roman" w:hAnsi="Times New Roman" w:cs="Times New Roman"/>
          <w:i/>
          <w:sz w:val="24"/>
          <w:szCs w:val="24"/>
        </w:rPr>
        <w:t xml:space="preserve"> et al.</w:t>
      </w:r>
      <w:r w:rsidRPr="00412174">
        <w:rPr>
          <w:rFonts w:ascii="Times New Roman" w:eastAsia="Times New Roman" w:hAnsi="Times New Roman" w:cs="Times New Roman"/>
          <w:sz w:val="24"/>
          <w:szCs w:val="24"/>
        </w:rPr>
        <w:t>,2022).</w:t>
      </w:r>
    </w:p>
    <w:p w:rsidR="007107F3"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How do students learn advanced events?</w:t>
      </w:r>
    </w:p>
    <w:p w:rsidR="007107F3"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Urge students to consider their encounters, both in the homeroom and during down-to-earth positions. Reflection un</w:t>
      </w:r>
      <w:r w:rsidRPr="00412174">
        <w:rPr>
          <w:rFonts w:ascii="Times New Roman" w:eastAsia="Times New Roman" w:hAnsi="Times New Roman" w:cs="Times New Roman"/>
          <w:sz w:val="24"/>
          <w:szCs w:val="24"/>
        </w:rPr>
        <w:t>ites learning and advances decisive reasoning. Issue-Based Learning (PBL): PBL draws in understudies to take care of certifiable issues. It energizes independent learning, coordinated effort, and basic investigation.  Dissecting contextual analyses permits</w:t>
      </w:r>
      <w:r w:rsidRPr="00412174">
        <w:rPr>
          <w:rFonts w:ascii="Times New Roman" w:eastAsia="Times New Roman" w:hAnsi="Times New Roman" w:cs="Times New Roman"/>
          <w:sz w:val="24"/>
          <w:szCs w:val="24"/>
        </w:rPr>
        <w:t xml:space="preserve"> understudies to apply hypothetical information to commonsense situations. General well-being and social consideration are multidisciplinary fields (Ogbolosingha, 2020). Understudies ought to draw in different viewpoints from social science, brain research</w:t>
      </w:r>
      <w:r w:rsidRPr="00412174">
        <w:rPr>
          <w:rFonts w:ascii="Times New Roman" w:eastAsia="Times New Roman" w:hAnsi="Times New Roman" w:cs="Times New Roman"/>
          <w:sz w:val="24"/>
          <w:szCs w:val="24"/>
        </w:rPr>
        <w:t xml:space="preserve">, and the study of disease transmission, and that's just the beginning. Team up with experts from different disciplines to acquire bits of knowledge and expand understanding. Train understudies to fundamentally assess research articles, methodical audits, </w:t>
      </w:r>
      <w:r w:rsidRPr="00412174">
        <w:rPr>
          <w:rFonts w:ascii="Times New Roman" w:eastAsia="Times New Roman" w:hAnsi="Times New Roman" w:cs="Times New Roman"/>
          <w:sz w:val="24"/>
          <w:szCs w:val="24"/>
        </w:rPr>
        <w:t>and clinical rules.  Routinely examine research papers in diary clubs to improve basic evaluation abilities. Urge understudies to partake in studios, meetings, and online classes. Go to proficient occasions to associate with specialists and remain refreshe</w:t>
      </w:r>
      <w:r w:rsidRPr="00412174">
        <w:rPr>
          <w:rFonts w:ascii="Times New Roman" w:eastAsia="Times New Roman" w:hAnsi="Times New Roman" w:cs="Times New Roman"/>
          <w:sz w:val="24"/>
          <w:szCs w:val="24"/>
        </w:rPr>
        <w:t xml:space="preserve">d on industry patterns. Use online stages for consistent learning. These stages offer courses, online classes, and assets. Follow pertinent experts and associations via online </w:t>
      </w:r>
      <w:r w:rsidRPr="00412174">
        <w:rPr>
          <w:rFonts w:ascii="Times New Roman" w:eastAsia="Times New Roman" w:hAnsi="Times New Roman" w:cs="Times New Roman"/>
          <w:sz w:val="24"/>
          <w:szCs w:val="24"/>
        </w:rPr>
        <w:lastRenderedPageBreak/>
        <w:t>entertainment for updates and conversations. Buy into sites and digital broadcas</w:t>
      </w:r>
      <w:r w:rsidRPr="00412174">
        <w:rPr>
          <w:rFonts w:ascii="Times New Roman" w:eastAsia="Times New Roman" w:hAnsi="Times New Roman" w:cs="Times New Roman"/>
          <w:sz w:val="24"/>
          <w:szCs w:val="24"/>
        </w:rPr>
        <w:t>ts connected with general well-being and social consideration (Horby</w:t>
      </w:r>
      <w:r w:rsidRPr="00412174">
        <w:rPr>
          <w:rFonts w:ascii="Times New Roman" w:eastAsia="Times New Roman" w:hAnsi="Times New Roman" w:cs="Times New Roman"/>
          <w:i/>
          <w:sz w:val="24"/>
          <w:szCs w:val="24"/>
        </w:rPr>
        <w:t xml:space="preserve"> et al</w:t>
      </w:r>
      <w:r w:rsidRPr="00412174">
        <w:rPr>
          <w:rFonts w:ascii="Times New Roman" w:eastAsia="Times New Roman" w:hAnsi="Times New Roman" w:cs="Times New Roman"/>
          <w:sz w:val="24"/>
          <w:szCs w:val="24"/>
        </w:rPr>
        <w:t xml:space="preserve">.,2020). </w:t>
      </w:r>
    </w:p>
    <w:p w:rsidR="007107F3"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How do students focus on moral principles, trustworthiness, and straightforwardness?</w:t>
      </w:r>
    </w:p>
    <w:p w:rsidR="007107F3"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Dive more deeply into moral standards applicable to general well-being. Regard for Inde</w:t>
      </w:r>
      <w:r w:rsidRPr="00412174">
        <w:rPr>
          <w:rFonts w:ascii="Times New Roman" w:eastAsia="Times New Roman" w:hAnsi="Times New Roman" w:cs="Times New Roman"/>
          <w:sz w:val="24"/>
          <w:szCs w:val="24"/>
        </w:rPr>
        <w:t>pendence: Recognize people's privileges to settle on informed conclusions about their well-being (Obroh, 2020).  Try not to actually hurt others. Act in manners that advance prosperity and advantage the local area. Guarantee fair dispersion of assets and o</w:t>
      </w:r>
      <w:r w:rsidRPr="00412174">
        <w:rPr>
          <w:rFonts w:ascii="Times New Roman" w:eastAsia="Times New Roman" w:hAnsi="Times New Roman" w:cs="Times New Roman"/>
          <w:sz w:val="24"/>
          <w:szCs w:val="24"/>
        </w:rPr>
        <w:t>pportunities. Consider structures like "principlism," which depends on these mid-level standards. Think about how they apply to genuine world situations. Perceive that people are intrinsically friendly and related. Local area prosperity is interconnected w</w:t>
      </w:r>
      <w:r w:rsidRPr="00412174">
        <w:rPr>
          <w:rFonts w:ascii="Times New Roman" w:eastAsia="Times New Roman" w:hAnsi="Times New Roman" w:cs="Times New Roman"/>
          <w:sz w:val="24"/>
          <w:szCs w:val="24"/>
        </w:rPr>
        <w:t>ith individual well-being (Learning, 2022).</w:t>
      </w:r>
    </w:p>
    <w:p w:rsidR="007107F3"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How do students adapt to new trends and technologies?</w:t>
      </w:r>
    </w:p>
    <w:p w:rsidR="007107F3" w:rsidRPr="00412174" w:rsidRDefault="00F20751" w:rsidP="00A63C2A">
      <w:pPr>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Remain informed about rising advances and patterns in worldwide general well-being. The World Health Organization (WHO) conducts skyline sweeps to distinguish</w:t>
      </w:r>
      <w:r w:rsidRPr="00412174">
        <w:rPr>
          <w:rFonts w:ascii="Times New Roman" w:eastAsia="Times New Roman" w:hAnsi="Times New Roman" w:cs="Times New Roman"/>
          <w:sz w:val="24"/>
          <w:szCs w:val="24"/>
        </w:rPr>
        <w:t xml:space="preserve"> significant innovations. Consistently audit logical writing, go to meetings, and take part in online courses to find out about the most recent turns of events. Artificial intelligence helps in sickness identification, finding, and therapy (Mbiba </w:t>
      </w:r>
      <w:r w:rsidRPr="00412174">
        <w:rPr>
          <w:rFonts w:ascii="Times New Roman" w:eastAsia="Times New Roman" w:hAnsi="Times New Roman" w:cs="Times New Roman"/>
          <w:i/>
          <w:sz w:val="24"/>
          <w:szCs w:val="24"/>
        </w:rPr>
        <w:t>et al.</w:t>
      </w:r>
      <w:r w:rsidRPr="00412174">
        <w:rPr>
          <w:rFonts w:ascii="Times New Roman" w:eastAsia="Times New Roman" w:hAnsi="Times New Roman" w:cs="Times New Roman"/>
          <w:sz w:val="24"/>
          <w:szCs w:val="24"/>
        </w:rPr>
        <w:t>, 2</w:t>
      </w:r>
      <w:r w:rsidRPr="00412174">
        <w:rPr>
          <w:rFonts w:ascii="Times New Roman" w:eastAsia="Times New Roman" w:hAnsi="Times New Roman" w:cs="Times New Roman"/>
          <w:sz w:val="24"/>
          <w:szCs w:val="24"/>
        </w:rPr>
        <w:t>020). Find out about man-made intelligence applications in healthcare. 3D Printing (</w:t>
      </w:r>
      <w:r w:rsidRPr="00412174">
        <w:rPr>
          <w:rFonts w:ascii="Times New Roman" w:eastAsia="Times New Roman" w:hAnsi="Times New Roman" w:cs="Times New Roman"/>
          <w:sz w:val="24"/>
          <w:szCs w:val="24"/>
          <w:highlight w:val="white"/>
        </w:rPr>
        <w:t xml:space="preserve">Morris </w:t>
      </w:r>
      <w:r w:rsidRPr="00412174">
        <w:rPr>
          <w:rFonts w:ascii="Times New Roman" w:eastAsia="Times New Roman" w:hAnsi="Times New Roman" w:cs="Times New Roman"/>
          <w:i/>
          <w:sz w:val="24"/>
          <w:szCs w:val="24"/>
          <w:highlight w:val="white"/>
        </w:rPr>
        <w:t>et al.</w:t>
      </w:r>
      <w:r w:rsidRPr="00412174">
        <w:rPr>
          <w:rFonts w:ascii="Times New Roman" w:eastAsia="Times New Roman" w:hAnsi="Times New Roman" w:cs="Times New Roman"/>
          <w:sz w:val="24"/>
          <w:szCs w:val="24"/>
          <w:highlight w:val="white"/>
        </w:rPr>
        <w:t>, 2021</w:t>
      </w:r>
      <w:r w:rsidRPr="00412174">
        <w:rPr>
          <w:rFonts w:ascii="Times New Roman" w:eastAsia="Times New Roman" w:hAnsi="Times New Roman" w:cs="Times New Roman"/>
          <w:sz w:val="24"/>
          <w:szCs w:val="24"/>
        </w:rPr>
        <w:t>): Comprehend how 3D printing procedures are utilized in medical services, for example, making redid prosthetics or clinical devices. CRISPR Quality Alte</w:t>
      </w:r>
      <w:r w:rsidRPr="00412174">
        <w:rPr>
          <w:rFonts w:ascii="Times New Roman" w:eastAsia="Times New Roman" w:hAnsi="Times New Roman" w:cs="Times New Roman"/>
          <w:sz w:val="24"/>
          <w:szCs w:val="24"/>
        </w:rPr>
        <w:t>ring: Find out about quality-altering innovations and their possible effect on well-being research and treatment (Leow, 2024). Virtual Reality (VR): Investigate VR applications for clinical preparation, treatment, and patient education. Explore shrewd wrap</w:t>
      </w:r>
      <w:r w:rsidRPr="00412174">
        <w:rPr>
          <w:rFonts w:ascii="Times New Roman" w:eastAsia="Times New Roman" w:hAnsi="Times New Roman" w:cs="Times New Roman"/>
          <w:sz w:val="24"/>
          <w:szCs w:val="24"/>
        </w:rPr>
        <w:t>s that screen wounds and convey customized care. Draw in with experts, specialists, and industry specialists. Go to studios, courses, and systems administration occasions. Join online networks and discussions connected with general well-being and innovatio</w:t>
      </w:r>
      <w:r w:rsidRPr="00412174">
        <w:rPr>
          <w:rFonts w:ascii="Times New Roman" w:eastAsia="Times New Roman" w:hAnsi="Times New Roman" w:cs="Times New Roman"/>
          <w:sz w:val="24"/>
          <w:szCs w:val="24"/>
        </w:rPr>
        <w:t xml:space="preserve">n (Zumla </w:t>
      </w:r>
      <w:r w:rsidRPr="00412174">
        <w:rPr>
          <w:rFonts w:ascii="Times New Roman" w:eastAsia="Times New Roman" w:hAnsi="Times New Roman" w:cs="Times New Roman"/>
          <w:i/>
          <w:sz w:val="24"/>
          <w:szCs w:val="24"/>
        </w:rPr>
        <w:t>et al</w:t>
      </w:r>
      <w:r w:rsidRPr="00412174">
        <w:rPr>
          <w:rFonts w:ascii="Times New Roman" w:eastAsia="Times New Roman" w:hAnsi="Times New Roman" w:cs="Times New Roman"/>
          <w:sz w:val="24"/>
          <w:szCs w:val="24"/>
        </w:rPr>
        <w:t>., 2020).</w:t>
      </w:r>
    </w:p>
    <w:p w:rsidR="007107F3" w:rsidRPr="00412174" w:rsidRDefault="00F20751" w:rsidP="00A63C2A">
      <w:pPr>
        <w:pStyle w:val="Heading1"/>
      </w:pPr>
      <w:bookmarkStart w:id="13" w:name="_Toc164539861"/>
      <w:r w:rsidRPr="00412174">
        <w:t>Conclusion</w:t>
      </w:r>
      <w:bookmarkEnd w:id="13"/>
    </w:p>
    <w:p w:rsidR="007107F3" w:rsidRPr="00412174" w:rsidRDefault="00F20751" w:rsidP="00A63C2A">
      <w:pPr>
        <w:shd w:val="clear" w:color="auto" w:fill="FFFFFF"/>
        <w:spacing w:before="200" w:after="200"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Postgraduate students are to be knowledgeable in moral standards applicable to their field. These incorporate independence, helpfulness, non-perniciousness, and equity. Understudies should explore the strain between individual freedoms and the aggregate gr</w:t>
      </w:r>
      <w:r w:rsidRPr="00412174">
        <w:rPr>
          <w:rFonts w:ascii="Times New Roman" w:eastAsia="Times New Roman" w:hAnsi="Times New Roman" w:cs="Times New Roman"/>
          <w:sz w:val="24"/>
          <w:szCs w:val="24"/>
        </w:rPr>
        <w:t xml:space="preserve">eat. Their activities ought to </w:t>
      </w:r>
      <w:r w:rsidRPr="00412174">
        <w:rPr>
          <w:rFonts w:ascii="Times New Roman" w:eastAsia="Times New Roman" w:hAnsi="Times New Roman" w:cs="Times New Roman"/>
          <w:sz w:val="24"/>
          <w:szCs w:val="24"/>
        </w:rPr>
        <w:lastRenderedPageBreak/>
        <w:t>advance the well-being and prosperity of the two people and networks.  Maintaining a proficient way of behaving includes straightforwardness in direction, responsibility for activities, and adherence to moral rules. Understud</w:t>
      </w:r>
      <w:r w:rsidRPr="00412174">
        <w:rPr>
          <w:rFonts w:ascii="Times New Roman" w:eastAsia="Times New Roman" w:hAnsi="Times New Roman" w:cs="Times New Roman"/>
          <w:sz w:val="24"/>
          <w:szCs w:val="24"/>
        </w:rPr>
        <w:t>ies ought to effectively take part in deep-rooted learning. Remaining refreshed with research, proof-based practices, and is fundamental to arising patterns.  Creating decisive reasoning abilities empowers understudies to assess data, make informed choices</w:t>
      </w:r>
      <w:r w:rsidRPr="00412174">
        <w:rPr>
          <w:rFonts w:ascii="Times New Roman" w:eastAsia="Times New Roman" w:hAnsi="Times New Roman" w:cs="Times New Roman"/>
          <w:sz w:val="24"/>
          <w:szCs w:val="24"/>
        </w:rPr>
        <w:t>, and tackle complex issues. General well-being and social consideration are multidisciplinary fields. Working together with experts from assorted foundations improves their adequacy. Compelling Correspondence: Understudies ought to convey obviously, compa</w:t>
      </w:r>
      <w:r w:rsidRPr="00412174">
        <w:rPr>
          <w:rFonts w:ascii="Times New Roman" w:eastAsia="Times New Roman" w:hAnsi="Times New Roman" w:cs="Times New Roman"/>
          <w:sz w:val="24"/>
          <w:szCs w:val="24"/>
        </w:rPr>
        <w:t>ssionately, and deferentially with partners, patients, and networks. Upholding for fair admittance to medical care benefits and tending to social determinants of well-being is vital. Routinely considering their own prosperity, feelings of anxiety, and clos</w:t>
      </w:r>
      <w:r w:rsidRPr="00412174">
        <w:rPr>
          <w:rFonts w:ascii="Times New Roman" w:eastAsia="Times New Roman" w:hAnsi="Times New Roman" w:cs="Times New Roman"/>
          <w:sz w:val="24"/>
          <w:szCs w:val="24"/>
        </w:rPr>
        <w:t>e-to-home state assists understudies with keeping up with strength. Empowering understudies to look for help when required — whether through guiding, mentorship, or friend organizations — is fundamental. Drawing in with networks straightforwardly permits u</w:t>
      </w:r>
      <w:r w:rsidRPr="00412174">
        <w:rPr>
          <w:rFonts w:ascii="Times New Roman" w:eastAsia="Times New Roman" w:hAnsi="Times New Roman" w:cs="Times New Roman"/>
          <w:sz w:val="24"/>
          <w:szCs w:val="24"/>
        </w:rPr>
        <w:t>nderstudies to grasp their requirements, inclinations, and social settings.</w:t>
      </w:r>
    </w:p>
    <w:p w:rsidR="007107F3" w:rsidRPr="00412174" w:rsidRDefault="007107F3" w:rsidP="00A63C2A">
      <w:pPr>
        <w:shd w:val="clear" w:color="auto" w:fill="FFFFFF"/>
        <w:spacing w:before="200" w:after="200" w:line="360" w:lineRule="auto"/>
        <w:jc w:val="both"/>
        <w:rPr>
          <w:rFonts w:ascii="Times New Roman" w:eastAsia="Times New Roman" w:hAnsi="Times New Roman" w:cs="Times New Roman"/>
          <w:sz w:val="24"/>
          <w:szCs w:val="24"/>
        </w:rPr>
      </w:pPr>
    </w:p>
    <w:p w:rsidR="007107F3" w:rsidRPr="00412174" w:rsidRDefault="007107F3" w:rsidP="00A63C2A">
      <w:pPr>
        <w:shd w:val="clear" w:color="auto" w:fill="FFFFFF"/>
        <w:spacing w:before="200" w:after="200" w:line="360" w:lineRule="auto"/>
        <w:jc w:val="both"/>
        <w:rPr>
          <w:rFonts w:ascii="Times New Roman" w:eastAsia="Times New Roman" w:hAnsi="Times New Roman" w:cs="Times New Roman"/>
          <w:sz w:val="24"/>
          <w:szCs w:val="24"/>
        </w:rPr>
      </w:pPr>
    </w:p>
    <w:p w:rsidR="007107F3" w:rsidRPr="00412174" w:rsidRDefault="007107F3" w:rsidP="00A63C2A">
      <w:pPr>
        <w:shd w:val="clear" w:color="auto" w:fill="FFFFFF"/>
        <w:spacing w:before="200" w:after="200"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b/>
          <w:sz w:val="24"/>
          <w:szCs w:val="24"/>
        </w:rPr>
      </w:pPr>
      <w:r w:rsidRPr="00412174">
        <w:br w:type="page"/>
      </w:r>
    </w:p>
    <w:p w:rsidR="007107F3" w:rsidRPr="00412174" w:rsidRDefault="00F20751" w:rsidP="00A63C2A">
      <w:pPr>
        <w:pStyle w:val="Heading1"/>
      </w:pPr>
      <w:bookmarkStart w:id="14" w:name="_Toc164539862"/>
      <w:r w:rsidRPr="00412174">
        <w:lastRenderedPageBreak/>
        <w:t>References</w:t>
      </w:r>
      <w:bookmarkEnd w:id="14"/>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Bantjes, J., Hunt, X. and Stein, D.J., 2022. Public health approaches to promoting university students’ mental health: a global perspective. </w:t>
      </w:r>
      <w:r w:rsidRPr="00412174">
        <w:rPr>
          <w:rFonts w:ascii="Times New Roman" w:eastAsia="Times New Roman" w:hAnsi="Times New Roman" w:cs="Times New Roman"/>
          <w:i/>
          <w:sz w:val="24"/>
          <w:szCs w:val="24"/>
          <w:highlight w:val="white"/>
        </w:rPr>
        <w:t>Current psychiatry reports</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24</w:t>
      </w:r>
      <w:r w:rsidRPr="00412174">
        <w:rPr>
          <w:rFonts w:ascii="Times New Roman" w:eastAsia="Times New Roman" w:hAnsi="Times New Roman" w:cs="Times New Roman"/>
          <w:sz w:val="24"/>
          <w:szCs w:val="24"/>
          <w:highlight w:val="white"/>
        </w:rPr>
        <w:t>(12), pp.809-818.</w:t>
      </w:r>
      <w:hyperlink r:id="rId8">
        <w:r w:rsidRPr="00412174">
          <w:rPr>
            <w:rFonts w:ascii="Times New Roman" w:eastAsia="Times New Roman" w:hAnsi="Times New Roman" w:cs="Times New Roman"/>
            <w:sz w:val="24"/>
            <w:szCs w:val="24"/>
            <w:highlight w:val="white"/>
            <w:u w:val="single"/>
          </w:rPr>
          <w:t>https://link.springer.com/article/10.1007/s11920-022-01387-4</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Bridle, L., Walton, L., van der Vord, T., Adebayo, O., Hall, S., Finlayson, E., Easter, A. and Silverio, S.A., 2022. Supporting perinatal mental health and wellbeing during COVID-19. </w:t>
      </w:r>
      <w:r w:rsidRPr="00412174">
        <w:rPr>
          <w:rFonts w:ascii="Times New Roman" w:eastAsia="Times New Roman" w:hAnsi="Times New Roman" w:cs="Times New Roman"/>
          <w:i/>
          <w:sz w:val="24"/>
          <w:szCs w:val="24"/>
          <w:highlight w:val="white"/>
        </w:rPr>
        <w:t>International journal of environmental research and public health</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19</w:t>
      </w:r>
      <w:r w:rsidRPr="00412174">
        <w:rPr>
          <w:rFonts w:ascii="Times New Roman" w:eastAsia="Times New Roman" w:hAnsi="Times New Roman" w:cs="Times New Roman"/>
          <w:sz w:val="24"/>
          <w:szCs w:val="24"/>
          <w:highlight w:val="white"/>
        </w:rPr>
        <w:t>(3), p.1777.</w:t>
      </w:r>
      <w:hyperlink r:id="rId9">
        <w:r w:rsidRPr="00412174">
          <w:rPr>
            <w:rFonts w:ascii="Times New Roman" w:eastAsia="Times New Roman" w:hAnsi="Times New Roman" w:cs="Times New Roman"/>
            <w:sz w:val="24"/>
            <w:szCs w:val="24"/>
            <w:highlight w:val="white"/>
            <w:u w:val="single"/>
          </w:rPr>
          <w:t>https://www.mdpi.com/1660-4601/19/3/1777</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Campbell, F., Blank, L., Cantrell, A., Baxter, S., Blackmore, C., Dixon, J. and Goyder, E., 2022. Factors that influence mental health of university and college students in the UK: a systematic review. </w:t>
      </w:r>
      <w:r w:rsidRPr="00412174">
        <w:rPr>
          <w:rFonts w:ascii="Times New Roman" w:eastAsia="Times New Roman" w:hAnsi="Times New Roman" w:cs="Times New Roman"/>
          <w:i/>
          <w:sz w:val="24"/>
          <w:szCs w:val="24"/>
          <w:highlight w:val="white"/>
        </w:rPr>
        <w:t>BMC Public Health</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22</w:t>
      </w:r>
      <w:r w:rsidRPr="00412174">
        <w:rPr>
          <w:rFonts w:ascii="Times New Roman" w:eastAsia="Times New Roman" w:hAnsi="Times New Roman" w:cs="Times New Roman"/>
          <w:sz w:val="24"/>
          <w:szCs w:val="24"/>
          <w:highlight w:val="white"/>
        </w:rPr>
        <w:t>(1), p.1778.</w:t>
      </w:r>
      <w:hyperlink r:id="rId10">
        <w:r w:rsidRPr="00412174">
          <w:rPr>
            <w:rFonts w:ascii="Times New Roman" w:eastAsia="Times New Roman" w:hAnsi="Times New Roman" w:cs="Times New Roman"/>
            <w:sz w:val="24"/>
            <w:szCs w:val="24"/>
            <w:highlight w:val="white"/>
            <w:u w:val="single"/>
          </w:rPr>
          <w:t>https://link.springer.com/article/10.1186/s12889-022-13943-x</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Dawel, A., Shou, Y., Smithson, M., Cherbuin, N., Banfield, M., Calear, A.L., Farrer, L.M., Gray, D., Gulliver, A., Housen, T. and McCallum, S.M., 2020. The effect of COVID-19 on mental health and wellbeing in a representative sample of Australian adults. </w:t>
      </w:r>
      <w:r w:rsidRPr="00412174">
        <w:rPr>
          <w:rFonts w:ascii="Times New Roman" w:eastAsia="Times New Roman" w:hAnsi="Times New Roman" w:cs="Times New Roman"/>
          <w:i/>
          <w:sz w:val="24"/>
          <w:szCs w:val="24"/>
          <w:highlight w:val="white"/>
        </w:rPr>
        <w:t>Frontiers in psychiatry</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11</w:t>
      </w:r>
      <w:r w:rsidRPr="00412174">
        <w:rPr>
          <w:rFonts w:ascii="Times New Roman" w:eastAsia="Times New Roman" w:hAnsi="Times New Roman" w:cs="Times New Roman"/>
          <w:sz w:val="24"/>
          <w:szCs w:val="24"/>
          <w:highlight w:val="white"/>
        </w:rPr>
        <w:t>, p.579985.</w:t>
      </w:r>
      <w:hyperlink r:id="rId11">
        <w:r w:rsidRPr="00412174">
          <w:rPr>
            <w:rFonts w:ascii="Times New Roman" w:eastAsia="Times New Roman" w:hAnsi="Times New Roman" w:cs="Times New Roman"/>
            <w:sz w:val="24"/>
            <w:szCs w:val="24"/>
            <w:highlight w:val="white"/>
            <w:u w:val="single"/>
          </w:rPr>
          <w:t>https://www.frontiersin.org/journals/psychiatry/articles/10.3389/fpsyt.2020.579985/full</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Dema, E., Gibbs, J., Clifton, S., Copas, A.J., Tanton, C., Riddell, J., Pérez, R.B., Reid, D., Bonell, C., Unemo, M. and Mercer, C.H., 2022. Initial impacts of the COVID-19 pandemic on sexual and reproductive health service use and unmet need in Britain: findings from a quasi-representative survey (Natsal-COVID). </w:t>
      </w:r>
      <w:r w:rsidRPr="00412174">
        <w:rPr>
          <w:rFonts w:ascii="Times New Roman" w:eastAsia="Times New Roman" w:hAnsi="Times New Roman" w:cs="Times New Roman"/>
          <w:i/>
          <w:sz w:val="24"/>
          <w:szCs w:val="24"/>
          <w:highlight w:val="white"/>
        </w:rPr>
        <w:t>The Lancet Public Health</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7</w:t>
      </w:r>
      <w:r w:rsidRPr="00412174">
        <w:rPr>
          <w:rFonts w:ascii="Times New Roman" w:eastAsia="Times New Roman" w:hAnsi="Times New Roman" w:cs="Times New Roman"/>
          <w:sz w:val="24"/>
          <w:szCs w:val="24"/>
          <w:highlight w:val="white"/>
        </w:rPr>
        <w:t>(1), pp.e36-e47.</w:t>
      </w:r>
      <w:hyperlink r:id="rId12">
        <w:r w:rsidRPr="00412174">
          <w:rPr>
            <w:rFonts w:ascii="Times New Roman" w:eastAsia="Times New Roman" w:hAnsi="Times New Roman" w:cs="Times New Roman"/>
            <w:sz w:val="24"/>
            <w:szCs w:val="24"/>
            <w:highlight w:val="white"/>
            <w:u w:val="single"/>
          </w:rPr>
          <w:t>https://www.thelancet.com/journals/lanpub/article/PIIS2468-2667(21)00253-X/fulltext</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Gillen, P., Neill, R.D., Manthorpe, J., Mallett, J., Schroder, H., Nicholl, P., Currie, D., Moriarty, J., Ravalier, J., McGrory, S. and McFadden, P., 2022. Decreasing wellbeing and increasing use of negative coping strategies: The effect of the COVID-19 pandemic on the UK health and social care workforce. </w:t>
      </w:r>
      <w:r w:rsidRPr="00412174">
        <w:rPr>
          <w:rFonts w:ascii="Times New Roman" w:eastAsia="Times New Roman" w:hAnsi="Times New Roman" w:cs="Times New Roman"/>
          <w:i/>
          <w:sz w:val="24"/>
          <w:szCs w:val="24"/>
          <w:highlight w:val="white"/>
        </w:rPr>
        <w:t>Epidemiologia</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3</w:t>
      </w:r>
      <w:r w:rsidRPr="00412174">
        <w:rPr>
          <w:rFonts w:ascii="Times New Roman" w:eastAsia="Times New Roman" w:hAnsi="Times New Roman" w:cs="Times New Roman"/>
          <w:sz w:val="24"/>
          <w:szCs w:val="24"/>
          <w:highlight w:val="white"/>
        </w:rPr>
        <w:t>(1), pp.26-39.</w:t>
      </w:r>
      <w:hyperlink r:id="rId13">
        <w:r w:rsidRPr="00412174">
          <w:rPr>
            <w:rFonts w:ascii="Times New Roman" w:eastAsia="Times New Roman" w:hAnsi="Times New Roman" w:cs="Times New Roman"/>
            <w:sz w:val="24"/>
            <w:szCs w:val="24"/>
            <w:highlight w:val="white"/>
            <w:u w:val="single"/>
          </w:rPr>
          <w:t>https://www.mdpi.com/2673-3986/3/1/3</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Guin, A.J., 2023. Exploring Lived Experiences of Suicide Surviving Spouses: An Interpretive Phenomenological Qualitative Study.</w:t>
      </w:r>
      <w:hyperlink r:id="rId14">
        <w:r w:rsidRPr="00412174">
          <w:rPr>
            <w:rFonts w:ascii="Times New Roman" w:eastAsia="Times New Roman" w:hAnsi="Times New Roman" w:cs="Times New Roman"/>
            <w:sz w:val="24"/>
            <w:szCs w:val="24"/>
            <w:highlight w:val="white"/>
            <w:u w:val="single"/>
          </w:rPr>
          <w:t>https://digitalcommons.liberty.edu/doctoral/4339/</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Hanna, K., Giebel, C., Tetlow, H., Ward, K., Shenton, J., Cannon, J., Komuravelli, A., Gaughan, A., Eley, R., Rogers, C. and Rajagopal, M., 2022. Emotional and mental wellbeing following COVID-19 public health measures on people living with dementia and carers. </w:t>
      </w:r>
      <w:r w:rsidRPr="00412174">
        <w:rPr>
          <w:rFonts w:ascii="Times New Roman" w:eastAsia="Times New Roman" w:hAnsi="Times New Roman" w:cs="Times New Roman"/>
          <w:i/>
          <w:sz w:val="24"/>
          <w:szCs w:val="24"/>
          <w:highlight w:val="white"/>
        </w:rPr>
        <w:t xml:space="preserve">Journal of </w:t>
      </w:r>
      <w:r w:rsidRPr="00412174">
        <w:rPr>
          <w:rFonts w:ascii="Times New Roman" w:eastAsia="Times New Roman" w:hAnsi="Times New Roman" w:cs="Times New Roman"/>
          <w:i/>
          <w:sz w:val="24"/>
          <w:szCs w:val="24"/>
          <w:highlight w:val="white"/>
        </w:rPr>
        <w:lastRenderedPageBreak/>
        <w:t>Geriatric Psychiatry and Neurology</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35</w:t>
      </w:r>
      <w:r w:rsidRPr="00412174">
        <w:rPr>
          <w:rFonts w:ascii="Times New Roman" w:eastAsia="Times New Roman" w:hAnsi="Times New Roman" w:cs="Times New Roman"/>
          <w:sz w:val="24"/>
          <w:szCs w:val="24"/>
          <w:highlight w:val="white"/>
        </w:rPr>
        <w:t>(3), pp.344-352.</w:t>
      </w:r>
      <w:hyperlink r:id="rId15">
        <w:r w:rsidRPr="00412174">
          <w:rPr>
            <w:rFonts w:ascii="Times New Roman" w:eastAsia="Times New Roman" w:hAnsi="Times New Roman" w:cs="Times New Roman"/>
            <w:sz w:val="24"/>
            <w:szCs w:val="24"/>
            <w:highlight w:val="white"/>
            <w:u w:val="single"/>
          </w:rPr>
          <w:t>https://journals.sagepub.com/doi/full/10.1177/0891988721996816</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Horby, P., Lim, W.S., Emberson, J., Mafham, M., Bell, J., Linsell, L., Staplin, N., Brightling, C., Ustianowski, A., Elmahi, E. and Prudon, B., 2020. Effect of dexamethasone in hospitalized patients with COVID-19–preliminary report. </w:t>
      </w:r>
      <w:r w:rsidRPr="00412174">
        <w:rPr>
          <w:rFonts w:ascii="Times New Roman" w:eastAsia="Times New Roman" w:hAnsi="Times New Roman" w:cs="Times New Roman"/>
          <w:i/>
          <w:sz w:val="24"/>
          <w:szCs w:val="24"/>
          <w:highlight w:val="white"/>
        </w:rPr>
        <w:t>MedRxiv</w:t>
      </w:r>
      <w:r w:rsidRPr="00412174">
        <w:rPr>
          <w:rFonts w:ascii="Times New Roman" w:eastAsia="Times New Roman" w:hAnsi="Times New Roman" w:cs="Times New Roman"/>
          <w:sz w:val="24"/>
          <w:szCs w:val="24"/>
          <w:highlight w:val="white"/>
        </w:rPr>
        <w:t xml:space="preserve">, pp.2020-06. </w:t>
      </w:r>
    </w:p>
    <w:p w:rsidR="00A714F0" w:rsidRPr="00412174" w:rsidRDefault="0072051A" w:rsidP="00A63C2A">
      <w:pPr>
        <w:spacing w:line="360" w:lineRule="auto"/>
        <w:jc w:val="both"/>
        <w:rPr>
          <w:rFonts w:ascii="Times New Roman" w:eastAsia="Times New Roman" w:hAnsi="Times New Roman" w:cs="Times New Roman"/>
          <w:sz w:val="24"/>
          <w:szCs w:val="24"/>
          <w:highlight w:val="white"/>
        </w:rPr>
      </w:pPr>
      <w:hyperlink r:id="rId16">
        <w:r w:rsidR="00A714F0" w:rsidRPr="00412174">
          <w:rPr>
            <w:rFonts w:ascii="Times New Roman" w:eastAsia="Times New Roman" w:hAnsi="Times New Roman" w:cs="Times New Roman"/>
            <w:sz w:val="24"/>
            <w:szCs w:val="24"/>
            <w:highlight w:val="white"/>
            <w:u w:val="single"/>
          </w:rPr>
          <w:t>https://academic.oup.com/jpubhealth/article/41/1/10/4931227</w:t>
        </w:r>
      </w:hyperlink>
    </w:p>
    <w:p w:rsidR="00A714F0" w:rsidRPr="00412174" w:rsidRDefault="0072051A" w:rsidP="00A63C2A">
      <w:pPr>
        <w:spacing w:line="360" w:lineRule="auto"/>
        <w:jc w:val="both"/>
        <w:rPr>
          <w:rFonts w:ascii="Times New Roman" w:eastAsia="Times New Roman" w:hAnsi="Times New Roman" w:cs="Times New Roman"/>
          <w:sz w:val="24"/>
          <w:szCs w:val="24"/>
          <w:highlight w:val="white"/>
        </w:rPr>
      </w:pPr>
      <w:hyperlink r:id="rId17">
        <w:r w:rsidR="00A714F0" w:rsidRPr="00412174">
          <w:rPr>
            <w:rFonts w:ascii="Times New Roman" w:eastAsia="Times New Roman" w:hAnsi="Times New Roman" w:cs="Times New Roman"/>
            <w:sz w:val="24"/>
            <w:szCs w:val="24"/>
            <w:highlight w:val="white"/>
            <w:u w:val="single"/>
          </w:rPr>
          <w:t>https://www.medrxiv.org/content/10.1101/2020.06.22.20137273v1</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Learning, J.M., 2022. </w:t>
      </w:r>
      <w:r w:rsidRPr="00412174">
        <w:rPr>
          <w:rFonts w:ascii="Times New Roman" w:eastAsia="Times New Roman" w:hAnsi="Times New Roman" w:cs="Times New Roman"/>
          <w:i/>
          <w:sz w:val="24"/>
          <w:szCs w:val="24"/>
          <w:highlight w:val="white"/>
        </w:rPr>
        <w:t>Dialogues of dominance: narrative, occupational folklore, &amp; the bullying of public-school teachers</w:t>
      </w:r>
      <w:r w:rsidRPr="00412174">
        <w:rPr>
          <w:rFonts w:ascii="Times New Roman" w:eastAsia="Times New Roman" w:hAnsi="Times New Roman" w:cs="Times New Roman"/>
          <w:sz w:val="24"/>
          <w:szCs w:val="24"/>
          <w:highlight w:val="white"/>
        </w:rPr>
        <w:t xml:space="preserve"> (Doctoral dissertation, Memorial University of Newfoundland).</w:t>
      </w:r>
      <w:hyperlink r:id="rId18">
        <w:r w:rsidRPr="00412174">
          <w:rPr>
            <w:rFonts w:ascii="Times New Roman" w:eastAsia="Times New Roman" w:hAnsi="Times New Roman" w:cs="Times New Roman"/>
            <w:sz w:val="24"/>
            <w:szCs w:val="24"/>
            <w:highlight w:val="white"/>
            <w:u w:val="single"/>
          </w:rPr>
          <w:t>https://research.library.mun.ca/15468/</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Leow, W.P., 2024. </w:t>
      </w:r>
      <w:r w:rsidRPr="00412174">
        <w:rPr>
          <w:rFonts w:ascii="Times New Roman" w:eastAsia="Times New Roman" w:hAnsi="Times New Roman" w:cs="Times New Roman"/>
          <w:i/>
          <w:sz w:val="24"/>
          <w:szCs w:val="24"/>
          <w:highlight w:val="white"/>
        </w:rPr>
        <w:t>Like Mount Zion: Conceptual Metaphor and Critical Spatiality in the Songs of Ascents</w:t>
      </w:r>
      <w:r w:rsidRPr="00412174">
        <w:rPr>
          <w:rFonts w:ascii="Times New Roman" w:eastAsia="Times New Roman" w:hAnsi="Times New Roman" w:cs="Times New Roman"/>
          <w:sz w:val="24"/>
          <w:szCs w:val="24"/>
          <w:highlight w:val="white"/>
        </w:rPr>
        <w:t xml:space="preserve"> (Vol. 288). Vandenhoeck &amp; Ruprecht.</w:t>
      </w:r>
      <w:hyperlink r:id="rId19" w:anchor="v=onepage&amp;q&amp;f=false">
        <w:r w:rsidRPr="00412174">
          <w:rPr>
            <w:rFonts w:ascii="Times New Roman" w:eastAsia="Times New Roman" w:hAnsi="Times New Roman" w:cs="Times New Roman"/>
            <w:sz w:val="24"/>
            <w:szCs w:val="24"/>
            <w:highlight w:val="white"/>
            <w:u w:val="single"/>
          </w:rPr>
          <w:t>https://books.google.co.in/books?hl=en&amp;lr=&amp;id=HxH6EAAAQBAJ&amp;oi=fnd&amp;pg=PA3&amp;dq=factors+that+influence+professional+behaviour+of+postgraduate+PHSC+students+in+a+public+university+UK+2020-24&amp;ots=i6LtGlql83&amp;sig=yOgYel4gkYNGFKTUUkyoyniiqfI&amp;redir_esc=y#v=onepage&amp;q&amp;f=false</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Lim, R.H., Gohil, K. and Courtenay, M., 2022. Education and training to become a prescriber.</w:t>
      </w:r>
      <w:hyperlink r:id="rId20">
        <w:r w:rsidRPr="00412174">
          <w:rPr>
            <w:rFonts w:ascii="Times New Roman" w:eastAsia="Times New Roman" w:hAnsi="Times New Roman" w:cs="Times New Roman"/>
            <w:sz w:val="24"/>
            <w:szCs w:val="24"/>
            <w:highlight w:val="white"/>
            <w:u w:val="single"/>
          </w:rPr>
          <w:t>https://centaur.reading.ac.uk/104445/1/NMP%20Textbook%20Chapter%2015%20Lim%20Gohil%20and%20Courtenay_accepted.pdf</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Mbiba, B., Chireka, B., Kunonga, E., Gezi, K., Matsvai, P. and Manatse, Z., 2020. At the deep end: COVID-19 experiences of Zimbabwean health and care workers in the United Kingdom. </w:t>
      </w:r>
      <w:r w:rsidRPr="00412174">
        <w:rPr>
          <w:rFonts w:ascii="Times New Roman" w:eastAsia="Times New Roman" w:hAnsi="Times New Roman" w:cs="Times New Roman"/>
          <w:i/>
          <w:sz w:val="24"/>
          <w:szCs w:val="24"/>
          <w:highlight w:val="white"/>
        </w:rPr>
        <w:t>Journal of Migration and Health</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1</w:t>
      </w:r>
      <w:r w:rsidRPr="00412174">
        <w:rPr>
          <w:rFonts w:ascii="Times New Roman" w:eastAsia="Times New Roman" w:hAnsi="Times New Roman" w:cs="Times New Roman"/>
          <w:sz w:val="24"/>
          <w:szCs w:val="24"/>
          <w:highlight w:val="white"/>
        </w:rPr>
        <w:t>, p.100024.</w:t>
      </w:r>
      <w:hyperlink r:id="rId21">
        <w:r w:rsidRPr="00412174">
          <w:rPr>
            <w:rFonts w:ascii="Times New Roman" w:eastAsia="Times New Roman" w:hAnsi="Times New Roman" w:cs="Times New Roman"/>
            <w:sz w:val="24"/>
            <w:szCs w:val="24"/>
            <w:highlight w:val="white"/>
            <w:u w:val="single"/>
          </w:rPr>
          <w:t>https://www.sciencedirect.com/science/article/pii/S2666623520300246</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Morris, E.J., Goldacre, R., Spata, E., Mafham, M., Finan, P.J., Shelton, J., Richards, M., Spencer, K., Emberson, J., Hollings, S. and Curnow, P., 2021. Impact of the COVID-19 pandemic on the detection and management of colorectal cancer in England: a population-based study. </w:t>
      </w:r>
      <w:r w:rsidRPr="00412174">
        <w:rPr>
          <w:rFonts w:ascii="Times New Roman" w:eastAsia="Times New Roman" w:hAnsi="Times New Roman" w:cs="Times New Roman"/>
          <w:i/>
          <w:sz w:val="24"/>
          <w:szCs w:val="24"/>
          <w:highlight w:val="white"/>
        </w:rPr>
        <w:t>The lancet Gastroenterology &amp; hepatology</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6</w:t>
      </w:r>
      <w:r w:rsidRPr="00412174">
        <w:rPr>
          <w:rFonts w:ascii="Times New Roman" w:eastAsia="Times New Roman" w:hAnsi="Times New Roman" w:cs="Times New Roman"/>
          <w:sz w:val="24"/>
          <w:szCs w:val="24"/>
          <w:highlight w:val="white"/>
        </w:rPr>
        <w:t>(3), pp.199-208.</w:t>
      </w:r>
      <w:hyperlink r:id="rId22">
        <w:r w:rsidRPr="00412174">
          <w:rPr>
            <w:rFonts w:ascii="Times New Roman" w:eastAsia="Times New Roman" w:hAnsi="Times New Roman" w:cs="Times New Roman"/>
            <w:sz w:val="24"/>
            <w:szCs w:val="24"/>
            <w:highlight w:val="white"/>
            <w:u w:val="single"/>
          </w:rPr>
          <w:t>https://www.thelancet.com/journals/langas/article/PIIS2468-1253(21)00005-4/fulltext</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lastRenderedPageBreak/>
        <w:t xml:space="preserve">Nutbeam, D., 2004. Getting evidence into policy and practice to address health inequalities. </w:t>
      </w:r>
      <w:r w:rsidRPr="00412174">
        <w:rPr>
          <w:rFonts w:ascii="Times New Roman" w:eastAsia="Times New Roman" w:hAnsi="Times New Roman" w:cs="Times New Roman"/>
          <w:i/>
          <w:sz w:val="24"/>
          <w:szCs w:val="24"/>
          <w:highlight w:val="white"/>
        </w:rPr>
        <w:t>Health Promotion International</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19</w:t>
      </w:r>
      <w:r w:rsidRPr="00412174">
        <w:rPr>
          <w:rFonts w:ascii="Times New Roman" w:eastAsia="Times New Roman" w:hAnsi="Times New Roman" w:cs="Times New Roman"/>
          <w:sz w:val="24"/>
          <w:szCs w:val="24"/>
          <w:highlight w:val="white"/>
        </w:rPr>
        <w:t>(2), pp.137-140.</w:t>
      </w:r>
      <w:hyperlink r:id="rId23">
        <w:r w:rsidRPr="00412174">
          <w:rPr>
            <w:rFonts w:ascii="Times New Roman" w:eastAsia="Times New Roman" w:hAnsi="Times New Roman" w:cs="Times New Roman"/>
            <w:sz w:val="24"/>
            <w:szCs w:val="24"/>
            <w:highlight w:val="white"/>
            <w:u w:val="single"/>
          </w:rPr>
          <w:t>https://academic.oup.com/heapro/article/19/2/137/604663</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Oakley, B., Tillmann, J., Ruigrok, A., Baranger, A., Takow, C., Charman, T., Jones, E., Cusack, J., Doherty, M., Violland, P. and Wroczyńska, A., 2021. COVID-19 health and social care access for autistic people: European policy review. </w:t>
      </w:r>
      <w:r w:rsidRPr="00412174">
        <w:rPr>
          <w:rFonts w:ascii="Times New Roman" w:eastAsia="Times New Roman" w:hAnsi="Times New Roman" w:cs="Times New Roman"/>
          <w:i/>
          <w:sz w:val="24"/>
          <w:szCs w:val="24"/>
          <w:highlight w:val="white"/>
        </w:rPr>
        <w:t>Bmj Open</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11</w:t>
      </w:r>
      <w:r w:rsidRPr="00412174">
        <w:rPr>
          <w:rFonts w:ascii="Times New Roman" w:eastAsia="Times New Roman" w:hAnsi="Times New Roman" w:cs="Times New Roman"/>
          <w:sz w:val="24"/>
          <w:szCs w:val="24"/>
          <w:highlight w:val="white"/>
        </w:rPr>
        <w:t>(6), p.e045341.</w:t>
      </w:r>
      <w:hyperlink r:id="rId24">
        <w:r w:rsidRPr="00412174">
          <w:rPr>
            <w:rFonts w:ascii="Times New Roman" w:eastAsia="Times New Roman" w:hAnsi="Times New Roman" w:cs="Times New Roman"/>
            <w:sz w:val="24"/>
            <w:szCs w:val="24"/>
            <w:highlight w:val="white"/>
            <w:u w:val="single"/>
          </w:rPr>
          <w:t>https://bmjopen.bmj.com/content/11/6/e045341.abstract</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Obroh, O., 2020. Lincoln University curriculum and the Sustainable Development Goals: A dissertation submitted in partial fulfilment of the requirements for the Degree of Masters in Environmental Policy and Management at Lincoln University.</w:t>
      </w:r>
      <w:hyperlink r:id="rId25">
        <w:r w:rsidRPr="00412174">
          <w:rPr>
            <w:rFonts w:ascii="Times New Roman" w:eastAsia="Times New Roman" w:hAnsi="Times New Roman" w:cs="Times New Roman"/>
            <w:sz w:val="24"/>
            <w:szCs w:val="24"/>
            <w:highlight w:val="white"/>
            <w:u w:val="single"/>
          </w:rPr>
          <w:t>https://researcharchive.lincoln.ac.nz/handle/10182/13036</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Ogbolosingha, A.J. and Singh, A., 2020. COVID-19 pandemic: Review of impediments to public health measures in Sub-Saharan Africa. </w:t>
      </w:r>
      <w:r w:rsidRPr="00412174">
        <w:rPr>
          <w:rFonts w:ascii="Times New Roman" w:eastAsia="Times New Roman" w:hAnsi="Times New Roman" w:cs="Times New Roman"/>
          <w:i/>
          <w:sz w:val="24"/>
          <w:szCs w:val="24"/>
          <w:highlight w:val="white"/>
        </w:rPr>
        <w:t>Am J Prev Med Public Health</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6</w:t>
      </w:r>
      <w:r w:rsidRPr="00412174">
        <w:rPr>
          <w:rFonts w:ascii="Times New Roman" w:eastAsia="Times New Roman" w:hAnsi="Times New Roman" w:cs="Times New Roman"/>
          <w:sz w:val="24"/>
          <w:szCs w:val="24"/>
          <w:highlight w:val="white"/>
        </w:rPr>
        <w:t>(3), pp.68-75.</w:t>
      </w:r>
      <w:hyperlink r:id="rId26">
        <w:r w:rsidRPr="00412174">
          <w:rPr>
            <w:rFonts w:ascii="Times New Roman" w:eastAsia="Times New Roman" w:hAnsi="Times New Roman" w:cs="Times New Roman"/>
            <w:sz w:val="24"/>
            <w:szCs w:val="24"/>
            <w:highlight w:val="white"/>
            <w:u w:val="single"/>
          </w:rPr>
          <w:t>https://www.researchgate.net/profile/Atieme-Ogbolosingha/publication/342175921_COVID-19_pandemic_Review_of_impediments_to_public_health_measures_in_Sub-Saharan_Africa/links/5ee93cd0299bf1faac5c6ed3/COVID-19-pandemic-Review-of-impediments-to-public-health-measures-in-Sub-Saharan-Africa.pdf</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Petermann-Rocha, F., Hanlon, P., Gray, S.R., Welsh, P., Gill, J.M., Foster, H., Katikireddi, S.V., Lyall, D., Mackay, D.F., O’Donnell, C.A. and Sattar, N., 2020. Comparison of two different frailty measurements and risk of hospitalisation or death from COVID-19: findings from UK Biobank. </w:t>
      </w:r>
      <w:r w:rsidRPr="00412174">
        <w:rPr>
          <w:rFonts w:ascii="Times New Roman" w:eastAsia="Times New Roman" w:hAnsi="Times New Roman" w:cs="Times New Roman"/>
          <w:i/>
          <w:sz w:val="24"/>
          <w:szCs w:val="24"/>
          <w:highlight w:val="white"/>
        </w:rPr>
        <w:t>BMC medicine</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18</w:t>
      </w:r>
      <w:r w:rsidRPr="00412174">
        <w:rPr>
          <w:rFonts w:ascii="Times New Roman" w:eastAsia="Times New Roman" w:hAnsi="Times New Roman" w:cs="Times New Roman"/>
          <w:sz w:val="24"/>
          <w:szCs w:val="24"/>
          <w:highlight w:val="white"/>
        </w:rPr>
        <w:t>, pp.1-9.</w:t>
      </w:r>
      <w:hyperlink r:id="rId27">
        <w:r w:rsidRPr="00412174">
          <w:rPr>
            <w:rFonts w:ascii="Times New Roman" w:eastAsia="Times New Roman" w:hAnsi="Times New Roman" w:cs="Times New Roman"/>
            <w:sz w:val="24"/>
            <w:szCs w:val="24"/>
            <w:highlight w:val="white"/>
            <w:u w:val="single"/>
          </w:rPr>
          <w:t>https://link.springer.com/article/10.1186/s12916-020-01822-4</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Peto, J., Alwan, N.A., Godfrey, K.M., Burgess, R.A., Hunter, D.J., Riboli, E., Romer, P., Buchan, I., Colbourn, T., Costelloe, C. and Smith, G.D., 2020. Universal weekly testing as the UK COVID-19 lockdown exit strategy. </w:t>
      </w:r>
      <w:r w:rsidRPr="00412174">
        <w:rPr>
          <w:rFonts w:ascii="Times New Roman" w:eastAsia="Times New Roman" w:hAnsi="Times New Roman" w:cs="Times New Roman"/>
          <w:i/>
          <w:sz w:val="24"/>
          <w:szCs w:val="24"/>
          <w:highlight w:val="white"/>
        </w:rPr>
        <w:t>The Lancet</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395</w:t>
      </w:r>
      <w:r w:rsidRPr="00412174">
        <w:rPr>
          <w:rFonts w:ascii="Times New Roman" w:eastAsia="Times New Roman" w:hAnsi="Times New Roman" w:cs="Times New Roman"/>
          <w:sz w:val="24"/>
          <w:szCs w:val="24"/>
          <w:highlight w:val="white"/>
        </w:rPr>
        <w:t>(10234), pp.1420-1421.</w:t>
      </w:r>
      <w:hyperlink r:id="rId28">
        <w:r w:rsidRPr="00412174">
          <w:rPr>
            <w:rFonts w:ascii="Times New Roman" w:eastAsia="Times New Roman" w:hAnsi="Times New Roman" w:cs="Times New Roman"/>
            <w:sz w:val="24"/>
            <w:szCs w:val="24"/>
            <w:highlight w:val="white"/>
            <w:u w:val="single"/>
          </w:rPr>
          <w:t>https://www.thelancet.com/journals/lancet/article/PIIS0140-6736(20)30936-3/fulltext</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South, J., Connolly, A.M., Stansfield, J.A., Johnstone, P., Henderson, G. and Fenton, K.A., 2019. Putting the public (back) into public health: leadership, evidence and action. </w:t>
      </w:r>
      <w:r w:rsidRPr="00412174">
        <w:rPr>
          <w:rFonts w:ascii="Times New Roman" w:eastAsia="Times New Roman" w:hAnsi="Times New Roman" w:cs="Times New Roman"/>
          <w:i/>
          <w:sz w:val="24"/>
          <w:szCs w:val="24"/>
          <w:highlight w:val="white"/>
        </w:rPr>
        <w:t>Journal of Public Health</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41</w:t>
      </w:r>
      <w:r w:rsidRPr="00412174">
        <w:rPr>
          <w:rFonts w:ascii="Times New Roman" w:eastAsia="Times New Roman" w:hAnsi="Times New Roman" w:cs="Times New Roman"/>
          <w:sz w:val="24"/>
          <w:szCs w:val="24"/>
          <w:highlight w:val="white"/>
        </w:rPr>
        <w:t>(1), pp.10-17.</w:t>
      </w:r>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Surr, C.A., Parveen, S., Smith, S.J., Drury, M., Sass, C., Burden, S. and Oyebode, J., 2020. The barriers and facilitators to implementing dementia education and training in health and social </w:t>
      </w:r>
      <w:r w:rsidRPr="00412174">
        <w:rPr>
          <w:rFonts w:ascii="Times New Roman" w:eastAsia="Times New Roman" w:hAnsi="Times New Roman" w:cs="Times New Roman"/>
          <w:sz w:val="24"/>
          <w:szCs w:val="24"/>
          <w:highlight w:val="white"/>
        </w:rPr>
        <w:lastRenderedPageBreak/>
        <w:t xml:space="preserve">care services: a mixed-methods study. </w:t>
      </w:r>
      <w:r w:rsidRPr="00412174">
        <w:rPr>
          <w:rFonts w:ascii="Times New Roman" w:eastAsia="Times New Roman" w:hAnsi="Times New Roman" w:cs="Times New Roman"/>
          <w:i/>
          <w:sz w:val="24"/>
          <w:szCs w:val="24"/>
          <w:highlight w:val="white"/>
        </w:rPr>
        <w:t>BMC Health Services Research</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20</w:t>
      </w:r>
      <w:r w:rsidRPr="00412174">
        <w:rPr>
          <w:rFonts w:ascii="Times New Roman" w:eastAsia="Times New Roman" w:hAnsi="Times New Roman" w:cs="Times New Roman"/>
          <w:sz w:val="24"/>
          <w:szCs w:val="24"/>
          <w:highlight w:val="white"/>
        </w:rPr>
        <w:t>, pp.1-10.</w:t>
      </w:r>
      <w:hyperlink r:id="rId29">
        <w:r w:rsidRPr="00412174">
          <w:rPr>
            <w:rFonts w:ascii="Times New Roman" w:eastAsia="Times New Roman" w:hAnsi="Times New Roman" w:cs="Times New Roman"/>
            <w:sz w:val="24"/>
            <w:szCs w:val="24"/>
            <w:highlight w:val="white"/>
            <w:u w:val="single"/>
          </w:rPr>
          <w:t>https://link.springer.com/article/10.1186/s12913-020-05382-4</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Tabari, P., Amini, M., Moghadami, M. and Moosavi, M., 2020. International public health responses to COVID-19 outbreak: a rapid review. </w:t>
      </w:r>
      <w:r w:rsidRPr="00412174">
        <w:rPr>
          <w:rFonts w:ascii="Times New Roman" w:eastAsia="Times New Roman" w:hAnsi="Times New Roman" w:cs="Times New Roman"/>
          <w:i/>
          <w:sz w:val="24"/>
          <w:szCs w:val="24"/>
          <w:highlight w:val="white"/>
        </w:rPr>
        <w:t>Iranian Journal of Medical Sciences</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45</w:t>
      </w:r>
      <w:r w:rsidRPr="00412174">
        <w:rPr>
          <w:rFonts w:ascii="Times New Roman" w:eastAsia="Times New Roman" w:hAnsi="Times New Roman" w:cs="Times New Roman"/>
          <w:sz w:val="24"/>
          <w:szCs w:val="24"/>
          <w:highlight w:val="white"/>
        </w:rPr>
        <w:t>(3), p.157.</w:t>
      </w:r>
      <w:hyperlink r:id="rId30">
        <w:r w:rsidRPr="00412174">
          <w:rPr>
            <w:rFonts w:ascii="Times New Roman" w:eastAsia="Times New Roman" w:hAnsi="Times New Roman" w:cs="Times New Roman"/>
            <w:sz w:val="24"/>
            <w:szCs w:val="24"/>
            <w:highlight w:val="white"/>
            <w:u w:val="single"/>
          </w:rPr>
          <w:t>https://www.ncbi.nlm.nih.gov/pmc/articles/PMC7253494/</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Tromans, S., Chester, V., Harrison, H., Pankhania, P., Booth, H. and Chakraborty, N., 2020. Patterns of use of secondary mental health services before and during COVID-19 lockdown: observational study. </w:t>
      </w:r>
      <w:r w:rsidRPr="00412174">
        <w:rPr>
          <w:rFonts w:ascii="Times New Roman" w:eastAsia="Times New Roman" w:hAnsi="Times New Roman" w:cs="Times New Roman"/>
          <w:i/>
          <w:sz w:val="24"/>
          <w:szCs w:val="24"/>
          <w:highlight w:val="white"/>
        </w:rPr>
        <w:t>BJPsych open</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6</w:t>
      </w:r>
      <w:r w:rsidRPr="00412174">
        <w:rPr>
          <w:rFonts w:ascii="Times New Roman" w:eastAsia="Times New Roman" w:hAnsi="Times New Roman" w:cs="Times New Roman"/>
          <w:sz w:val="24"/>
          <w:szCs w:val="24"/>
          <w:highlight w:val="white"/>
        </w:rPr>
        <w:t>(6), p.e117.</w:t>
      </w:r>
      <w:hyperlink r:id="rId31">
        <w:r w:rsidRPr="00412174">
          <w:rPr>
            <w:rFonts w:ascii="Times New Roman" w:eastAsia="Times New Roman" w:hAnsi="Times New Roman" w:cs="Times New Roman"/>
            <w:sz w:val="24"/>
            <w:szCs w:val="24"/>
            <w:highlight w:val="white"/>
            <w:u w:val="single"/>
          </w:rPr>
          <w:t>https://www.cambridge.org/core/journals/bjpsych-open/article/patterns-of-use-of-secondary-mental-health-services-before-and-during-covid19-lockdown-observational-study/7958E73170D75E749864D89B4CFCC1C2</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Yao, R., Zhang, W., Evans, R., Cao, G., Rui, T. and Shen, L., 2022. Inequities in health care services caused by the adoption of digital health technologies: scoping review. </w:t>
      </w:r>
      <w:r w:rsidRPr="00412174">
        <w:rPr>
          <w:rFonts w:ascii="Times New Roman" w:eastAsia="Times New Roman" w:hAnsi="Times New Roman" w:cs="Times New Roman"/>
          <w:i/>
          <w:sz w:val="24"/>
          <w:szCs w:val="24"/>
          <w:highlight w:val="white"/>
        </w:rPr>
        <w:t>Journal of medical Internet research</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24</w:t>
      </w:r>
      <w:r w:rsidRPr="00412174">
        <w:rPr>
          <w:rFonts w:ascii="Times New Roman" w:eastAsia="Times New Roman" w:hAnsi="Times New Roman" w:cs="Times New Roman"/>
          <w:sz w:val="24"/>
          <w:szCs w:val="24"/>
          <w:highlight w:val="white"/>
        </w:rPr>
        <w:t>(3), p.e34144.</w:t>
      </w:r>
      <w:hyperlink r:id="rId32">
        <w:r w:rsidRPr="00412174">
          <w:rPr>
            <w:rFonts w:ascii="Times New Roman" w:eastAsia="Times New Roman" w:hAnsi="Times New Roman" w:cs="Times New Roman"/>
            <w:sz w:val="24"/>
            <w:szCs w:val="24"/>
            <w:highlight w:val="white"/>
            <w:u w:val="single"/>
          </w:rPr>
          <w:t>https://pubmed.ncbi.nlm.nih.gov/35311682/</w:t>
        </w:r>
      </w:hyperlink>
    </w:p>
    <w:p w:rsidR="00A714F0" w:rsidRPr="00412174" w:rsidRDefault="00A714F0" w:rsidP="00A63C2A">
      <w:pPr>
        <w:spacing w:line="360" w:lineRule="auto"/>
        <w:jc w:val="both"/>
        <w:rPr>
          <w:rFonts w:ascii="Times New Roman" w:eastAsia="Times New Roman" w:hAnsi="Times New Roman" w:cs="Times New Roman"/>
          <w:sz w:val="24"/>
          <w:szCs w:val="24"/>
          <w:highlight w:val="white"/>
        </w:rPr>
      </w:pPr>
      <w:r w:rsidRPr="00412174">
        <w:rPr>
          <w:rFonts w:ascii="Times New Roman" w:eastAsia="Times New Roman" w:hAnsi="Times New Roman" w:cs="Times New Roman"/>
          <w:sz w:val="24"/>
          <w:szCs w:val="24"/>
          <w:highlight w:val="white"/>
        </w:rPr>
        <w:t xml:space="preserve">Zumla, A., Marais, B.J., McHugh, T.D., Maeurer, M., Zumla, A., Kapata, N., Ntoumi, F., Chanda-Kapata, P., Mfinanga, S., Centis, R. and Cirillo, D.M., 2020. COVID-19 and tuberculosis—threats and opportunities. </w:t>
      </w:r>
      <w:r w:rsidRPr="00412174">
        <w:rPr>
          <w:rFonts w:ascii="Times New Roman" w:eastAsia="Times New Roman" w:hAnsi="Times New Roman" w:cs="Times New Roman"/>
          <w:i/>
          <w:sz w:val="24"/>
          <w:szCs w:val="24"/>
          <w:highlight w:val="white"/>
        </w:rPr>
        <w:t>The International Journal of Tuberculosis and Lung Disease</w:t>
      </w:r>
      <w:r w:rsidRPr="00412174">
        <w:rPr>
          <w:rFonts w:ascii="Times New Roman" w:eastAsia="Times New Roman" w:hAnsi="Times New Roman" w:cs="Times New Roman"/>
          <w:sz w:val="24"/>
          <w:szCs w:val="24"/>
          <w:highlight w:val="white"/>
        </w:rPr>
        <w:t xml:space="preserve">, </w:t>
      </w:r>
      <w:r w:rsidRPr="00412174">
        <w:rPr>
          <w:rFonts w:ascii="Times New Roman" w:eastAsia="Times New Roman" w:hAnsi="Times New Roman" w:cs="Times New Roman"/>
          <w:i/>
          <w:sz w:val="24"/>
          <w:szCs w:val="24"/>
          <w:highlight w:val="white"/>
        </w:rPr>
        <w:t>24</w:t>
      </w:r>
      <w:r w:rsidRPr="00412174">
        <w:rPr>
          <w:rFonts w:ascii="Times New Roman" w:eastAsia="Times New Roman" w:hAnsi="Times New Roman" w:cs="Times New Roman"/>
          <w:sz w:val="24"/>
          <w:szCs w:val="24"/>
          <w:highlight w:val="white"/>
        </w:rPr>
        <w:t>(8), pp.757-760.</w:t>
      </w:r>
      <w:hyperlink r:id="rId33">
        <w:r w:rsidRPr="00412174">
          <w:rPr>
            <w:rFonts w:ascii="Times New Roman" w:eastAsia="Times New Roman" w:hAnsi="Times New Roman" w:cs="Times New Roman"/>
            <w:sz w:val="24"/>
            <w:szCs w:val="24"/>
            <w:highlight w:val="white"/>
            <w:u w:val="single"/>
          </w:rPr>
          <w:t>https://www.ingentaconnect.com/content/iuatld/ijtld/2020/00000024/00000008/art00001</w:t>
        </w:r>
      </w:hyperlink>
    </w:p>
    <w:p w:rsidR="007107F3" w:rsidRPr="00412174" w:rsidRDefault="007107F3" w:rsidP="00A63C2A">
      <w:pPr>
        <w:spacing w:line="360" w:lineRule="auto"/>
        <w:jc w:val="both"/>
        <w:rPr>
          <w:rFonts w:ascii="Times New Roman" w:eastAsia="Times New Roman" w:hAnsi="Times New Roman" w:cs="Times New Roman"/>
          <w:sz w:val="24"/>
          <w:szCs w:val="24"/>
          <w:highlight w:val="white"/>
        </w:rPr>
      </w:pPr>
    </w:p>
    <w:p w:rsidR="00A714F0" w:rsidRPr="00412174" w:rsidRDefault="00A714F0" w:rsidP="00A63C2A">
      <w:pPr>
        <w:spacing w:line="360" w:lineRule="auto"/>
        <w:rPr>
          <w:rFonts w:ascii="Times New Roman" w:eastAsia="Times New Roman" w:hAnsi="Times New Roman" w:cs="Times New Roman"/>
          <w:b/>
          <w:sz w:val="24"/>
          <w:szCs w:val="24"/>
        </w:rPr>
      </w:pPr>
      <w:r w:rsidRPr="00412174">
        <w:rPr>
          <w:rFonts w:ascii="Times New Roman" w:eastAsia="Times New Roman" w:hAnsi="Times New Roman" w:cs="Times New Roman"/>
          <w:b/>
          <w:sz w:val="24"/>
          <w:szCs w:val="24"/>
        </w:rPr>
        <w:br w:type="page"/>
      </w:r>
    </w:p>
    <w:p w:rsidR="007107F3" w:rsidRPr="00412174" w:rsidRDefault="00F20751" w:rsidP="00A63C2A">
      <w:pPr>
        <w:pStyle w:val="Heading1"/>
      </w:pPr>
      <w:bookmarkStart w:id="15" w:name="_Toc164539863"/>
      <w:r w:rsidRPr="00412174">
        <w:lastRenderedPageBreak/>
        <w:t>Appendix</w:t>
      </w:r>
      <w:bookmarkEnd w:id="15"/>
    </w:p>
    <w:p w:rsidR="007107F3" w:rsidRPr="00412174" w:rsidRDefault="007107F3" w:rsidP="00A63C2A">
      <w:pPr>
        <w:spacing w:line="360" w:lineRule="auto"/>
        <w:jc w:val="both"/>
        <w:rPr>
          <w:rFonts w:ascii="Times New Roman" w:eastAsia="Times New Roman" w:hAnsi="Times New Roman" w:cs="Times New Roman"/>
          <w:b/>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xml:space="preserve">• What motivated </w:t>
      </w:r>
      <w:r w:rsidRPr="00412174">
        <w:rPr>
          <w:rFonts w:ascii="Times New Roman" w:eastAsia="Times New Roman" w:hAnsi="Times New Roman" w:cs="Times New Roman"/>
          <w:sz w:val="24"/>
          <w:szCs w:val="24"/>
        </w:rPr>
        <w:t>you to pursue a career in public health?</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1-  I was encouraged by the concept of being able to generate the maximum scale of positive change in society’s well-being.</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Social determinants of health and health equity became the main issues for me, I felt</w:t>
      </w:r>
      <w:r w:rsidRPr="00412174">
        <w:rPr>
          <w:rFonts w:ascii="Times New Roman" w:eastAsia="Times New Roman" w:hAnsi="Times New Roman" w:cs="Times New Roman"/>
          <w:sz w:val="24"/>
          <w:szCs w:val="24"/>
        </w:rPr>
        <w:t xml:space="preserve"> this very much.</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2-  Pursuance of preventive medicine and population-based interventions is the main force behind my commitment to public health.</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The interdisciplinary character of such science that combines medical, policy, and social issues was wha</w:t>
      </w:r>
      <w:r w:rsidRPr="00412174">
        <w:rPr>
          <w:rFonts w:ascii="Times New Roman" w:eastAsia="Times New Roman" w:hAnsi="Times New Roman" w:cs="Times New Roman"/>
          <w:sz w:val="24"/>
          <w:szCs w:val="24"/>
        </w:rPr>
        <w:t>t was intriguing to me.</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3- Being only meters away from the psychosocial and physical tolls, health disparity takes in underprivileged communities, rekindled my pursuit of public health.</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xml:space="preserve">I was determined to fuel innovation that would lead to green </w:t>
      </w:r>
      <w:r w:rsidRPr="00412174">
        <w:rPr>
          <w:rFonts w:ascii="Times New Roman" w:eastAsia="Times New Roman" w:hAnsi="Times New Roman" w:cs="Times New Roman"/>
          <w:sz w:val="24"/>
          <w:szCs w:val="24"/>
        </w:rPr>
        <w:t>technology solutions that ensure universal health coverage.</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4) The global dilemmas of the new infectious diseases and the need for strong public health systems were the most inspiring to me.</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xml:space="preserve">I became very interested in the chance to get involved in </w:t>
      </w:r>
      <w:r w:rsidRPr="00412174">
        <w:rPr>
          <w:rFonts w:ascii="Times New Roman" w:eastAsia="Times New Roman" w:hAnsi="Times New Roman" w:cs="Times New Roman"/>
          <w:sz w:val="24"/>
          <w:szCs w:val="24"/>
        </w:rPr>
        <w:t>partnerships with different people who are focused on people protection and health promotion.</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What can you say with regard to handling different population groups and dealing with health inequalities?</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lastRenderedPageBreak/>
        <w:t>Peer 1- The localization of intervention to partic</w:t>
      </w:r>
      <w:r w:rsidRPr="00412174">
        <w:rPr>
          <w:rFonts w:ascii="Times New Roman" w:eastAsia="Times New Roman" w:hAnsi="Times New Roman" w:cs="Times New Roman"/>
          <w:sz w:val="24"/>
          <w:szCs w:val="24"/>
        </w:rPr>
        <w:t>ular cultural contexts and involving community leaders are the main factors that can be used to lessen health disparities.</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Acknowledging the complexities of the varied groups as well as seeking to find inclusive approaches is an important step in the proce</w:t>
      </w:r>
      <w:r w:rsidRPr="00412174">
        <w:rPr>
          <w:rFonts w:ascii="Times New Roman" w:eastAsia="Times New Roman" w:hAnsi="Times New Roman" w:cs="Times New Roman"/>
          <w:sz w:val="24"/>
          <w:szCs w:val="24"/>
        </w:rPr>
        <w:t>ss.</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2-  Applying comprehensive needs assessments together with data-based methods may disclose inequality.</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Participatory approaches that emphasize community involvement and co-designed solutions can be utilized for the enhancement of interventions.</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3) Three key components to address multicultural populations include culturally competent communication and understanding of the social determinants of health.</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Working in partnership with community-based organizations and having a culture of opennes</w:t>
      </w:r>
      <w:r w:rsidRPr="00412174">
        <w:rPr>
          <w:rFonts w:ascii="Times New Roman" w:eastAsia="Times New Roman" w:hAnsi="Times New Roman" w:cs="Times New Roman"/>
          <w:sz w:val="24"/>
          <w:szCs w:val="24"/>
        </w:rPr>
        <w:t>s and respect for different people's ideologies can be useful in forming trust and support.</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4-  Examining the health equity dimension and mitigating the structural impediments to healthcare access must be considered when solving the current health d</w:t>
      </w:r>
      <w:r w:rsidRPr="00412174">
        <w:rPr>
          <w:rFonts w:ascii="Times New Roman" w:eastAsia="Times New Roman" w:hAnsi="Times New Roman" w:cs="Times New Roman"/>
          <w:sz w:val="24"/>
          <w:szCs w:val="24"/>
        </w:rPr>
        <w:t>isparities.</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Promoting the health workforce diversity and inclusivity can, in turn, improve the knowledge of the different population groups.</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How would you estimate those risk factors within the patient's environment that could be a cause of poor health</w:t>
      </w:r>
      <w:r w:rsidRPr="00412174">
        <w:rPr>
          <w:rFonts w:ascii="Times New Roman" w:eastAsia="Times New Roman" w:hAnsi="Times New Roman" w:cs="Times New Roman"/>
          <w:sz w:val="24"/>
          <w:szCs w:val="24"/>
        </w:rPr>
        <w:t xml:space="preserve"> outcomes?</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1-  Do environmental assessments, epidemiological data analysis, and community-level gathering of information by means of surveys and focus groups.</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xml:space="preserve">Examine physical factors including air quality, water safety, and housing standards while </w:t>
      </w:r>
      <w:r w:rsidRPr="00412174">
        <w:rPr>
          <w:rFonts w:ascii="Times New Roman" w:eastAsia="Times New Roman" w:hAnsi="Times New Roman" w:cs="Times New Roman"/>
          <w:sz w:val="24"/>
          <w:szCs w:val="24"/>
        </w:rPr>
        <w:t>you are considering social determinants of health.</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2-  Utilize geospatial analytical tools and geographic information systems to map risk factors and determine areas that require urgent attention.</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Work with the community partners to gain an understa</w:t>
      </w:r>
      <w:r w:rsidRPr="00412174">
        <w:rPr>
          <w:rFonts w:ascii="Times New Roman" w:eastAsia="Times New Roman" w:hAnsi="Times New Roman" w:cs="Times New Roman"/>
          <w:sz w:val="24"/>
          <w:szCs w:val="24"/>
        </w:rPr>
        <w:t>nding of environmental problems that are local.</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3- Use participatory methods, involving community members in the process of finding and highlighting environmental risk factors through voting and discussion.</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Check healthcare, access to community supp</w:t>
      </w:r>
      <w:r w:rsidRPr="00412174">
        <w:rPr>
          <w:rFonts w:ascii="Times New Roman" w:eastAsia="Times New Roman" w:hAnsi="Times New Roman" w:cs="Times New Roman"/>
          <w:sz w:val="24"/>
          <w:szCs w:val="24"/>
        </w:rPr>
        <w:t>ort services and exposure to violence or trauma are present.</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4- Peruse existing literature and research findings on the same health issues in similar settings or populations.</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Given that the chosen community has a significant impact on the social eco</w:t>
      </w:r>
      <w:r w:rsidRPr="00412174">
        <w:rPr>
          <w:rFonts w:ascii="Times New Roman" w:eastAsia="Times New Roman" w:hAnsi="Times New Roman" w:cs="Times New Roman"/>
          <w:sz w:val="24"/>
          <w:szCs w:val="24"/>
        </w:rPr>
        <w:t>nomy, the analysis of socioeconomic indicators, education attainment, and resource access is critical.</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What approaches do you apply in order to allow for empathy and compassion to flourish in your relationships with patients, their families, and relate</w:t>
      </w:r>
      <w:r w:rsidRPr="00412174">
        <w:rPr>
          <w:rFonts w:ascii="Times New Roman" w:eastAsia="Times New Roman" w:hAnsi="Times New Roman" w:cs="Times New Roman"/>
          <w:sz w:val="24"/>
          <w:szCs w:val="24"/>
        </w:rPr>
        <w:t>d partners?</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1- Develop good communication skills, strive to be non-judgmental, and show that you are ready to understand other points of view.</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Adopt cultural humility, take into account the beliefs and values of individuals, and learn to create rappo</w:t>
      </w:r>
      <w:r w:rsidRPr="00412174">
        <w:rPr>
          <w:rFonts w:ascii="Times New Roman" w:eastAsia="Times New Roman" w:hAnsi="Times New Roman" w:cs="Times New Roman"/>
          <w:sz w:val="24"/>
          <w:szCs w:val="24"/>
        </w:rPr>
        <w:t>rt through ethical behavior.</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2- Trauma-informed care principles should be utilized and recognized that social determinants of health have an impact on health outcomes.</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lastRenderedPageBreak/>
        <w:t>Engage in the activity of self-reflection regularly to notice and challenge any bi</w:t>
      </w:r>
      <w:r w:rsidRPr="00412174">
        <w:rPr>
          <w:rFonts w:ascii="Times New Roman" w:eastAsia="Times New Roman" w:hAnsi="Times New Roman" w:cs="Times New Roman"/>
          <w:sz w:val="24"/>
          <w:szCs w:val="24"/>
        </w:rPr>
        <w:t>as or assumptions you have.</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3- Cultivate open conversations, provide a secure environment for everybody to share their experiences, and affirm the emotional reaction.</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Develop a system of partnerships with community health workers and peer support gr</w:t>
      </w:r>
      <w:r w:rsidRPr="00412174">
        <w:rPr>
          <w:rFonts w:ascii="Times New Roman" w:eastAsia="Times New Roman" w:hAnsi="Times New Roman" w:cs="Times New Roman"/>
          <w:sz w:val="24"/>
          <w:szCs w:val="24"/>
        </w:rPr>
        <w:t>oups in a bid to bridge the cultural gaps.</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4- Be all-round, personalized caregiving by dealing with an individual as a whole and taking into account their peculiar circumstances.</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xml:space="preserve">Advocate for patient autonomy, and shared decision-making, and also </w:t>
      </w:r>
      <w:r w:rsidRPr="00412174">
        <w:rPr>
          <w:rFonts w:ascii="Times New Roman" w:eastAsia="Times New Roman" w:hAnsi="Times New Roman" w:cs="Times New Roman"/>
          <w:sz w:val="24"/>
          <w:szCs w:val="24"/>
        </w:rPr>
        <w:t>involve family members or carers in the care process.</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 How do you keep up when it comes to the latest trends and health technology?</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1- Attend conferences, seminars, and workshops regularly to stay informed about emerging best practices.</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Engage wit</w:t>
      </w:r>
      <w:r w:rsidRPr="00412174">
        <w:rPr>
          <w:rFonts w:ascii="Times New Roman" w:eastAsia="Times New Roman" w:hAnsi="Times New Roman" w:cs="Times New Roman"/>
          <w:sz w:val="24"/>
          <w:szCs w:val="24"/>
        </w:rPr>
        <w:t>h professional organizations and networks to facilitate knowledge sharing and collaboration.</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2- Subscribe to reputable journals, monitor public health agencies' updates, and participate in online forums or communities.</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Explore opportunities for conti</w:t>
      </w:r>
      <w:r w:rsidRPr="00412174">
        <w:rPr>
          <w:rFonts w:ascii="Times New Roman" w:eastAsia="Times New Roman" w:hAnsi="Times New Roman" w:cs="Times New Roman"/>
          <w:sz w:val="24"/>
          <w:szCs w:val="24"/>
        </w:rPr>
        <w:t>nued education, such as webinars, certifications, or specialized training programs.</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3- Collaborate with academic institutions and research centers to gain exposure to cutting-edge developments and innovations.</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lastRenderedPageBreak/>
        <w:t>Engage in interdisciplinary projects tha</w:t>
      </w:r>
      <w:r w:rsidRPr="00412174">
        <w:rPr>
          <w:rFonts w:ascii="Times New Roman" w:eastAsia="Times New Roman" w:hAnsi="Times New Roman" w:cs="Times New Roman"/>
          <w:sz w:val="24"/>
          <w:szCs w:val="24"/>
        </w:rPr>
        <w:t>t incorporate digital interventions, data analytics, or technology-enabled solutions.</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Peer 4- Follow thought leaders and influencers in the field through social media and online platforms.</w:t>
      </w:r>
    </w:p>
    <w:p w:rsidR="007107F3" w:rsidRPr="00412174" w:rsidRDefault="00F20751" w:rsidP="00A63C2A">
      <w:pPr>
        <w:spacing w:line="360" w:lineRule="auto"/>
        <w:jc w:val="both"/>
        <w:rPr>
          <w:rFonts w:ascii="Times New Roman" w:eastAsia="Times New Roman" w:hAnsi="Times New Roman" w:cs="Times New Roman"/>
          <w:sz w:val="24"/>
          <w:szCs w:val="24"/>
        </w:rPr>
      </w:pPr>
      <w:r w:rsidRPr="00412174">
        <w:rPr>
          <w:rFonts w:ascii="Times New Roman" w:eastAsia="Times New Roman" w:hAnsi="Times New Roman" w:cs="Times New Roman"/>
          <w:sz w:val="24"/>
          <w:szCs w:val="24"/>
        </w:rPr>
        <w:t>Participate in pilot projects or trials to experience new health t</w:t>
      </w:r>
      <w:r w:rsidRPr="00412174">
        <w:rPr>
          <w:rFonts w:ascii="Times New Roman" w:eastAsia="Times New Roman" w:hAnsi="Times New Roman" w:cs="Times New Roman"/>
          <w:sz w:val="24"/>
          <w:szCs w:val="24"/>
        </w:rPr>
        <w:t>echnologies firsthand.</w:t>
      </w:r>
    </w:p>
    <w:p w:rsidR="007107F3" w:rsidRPr="00412174" w:rsidRDefault="007107F3" w:rsidP="00A63C2A">
      <w:pPr>
        <w:spacing w:line="360" w:lineRule="auto"/>
        <w:jc w:val="both"/>
        <w:rPr>
          <w:rFonts w:ascii="Times New Roman" w:eastAsia="Times New Roman" w:hAnsi="Times New Roman" w:cs="Times New Roman"/>
          <w:sz w:val="24"/>
          <w:szCs w:val="24"/>
        </w:rPr>
      </w:pPr>
    </w:p>
    <w:p w:rsidR="007107F3" w:rsidRPr="00412174" w:rsidRDefault="007107F3" w:rsidP="00A63C2A">
      <w:pPr>
        <w:spacing w:line="360" w:lineRule="auto"/>
        <w:jc w:val="both"/>
        <w:rPr>
          <w:rFonts w:ascii="Times New Roman" w:eastAsia="Times New Roman" w:hAnsi="Times New Roman" w:cs="Times New Roman"/>
          <w:b/>
          <w:sz w:val="24"/>
          <w:szCs w:val="24"/>
        </w:rPr>
      </w:pPr>
    </w:p>
    <w:p w:rsidR="007107F3" w:rsidRPr="00412174" w:rsidRDefault="007107F3" w:rsidP="00A63C2A">
      <w:pPr>
        <w:spacing w:line="360" w:lineRule="auto"/>
        <w:jc w:val="both"/>
        <w:rPr>
          <w:rFonts w:ascii="Times New Roman" w:eastAsia="Times New Roman" w:hAnsi="Times New Roman" w:cs="Times New Roman"/>
          <w:sz w:val="24"/>
          <w:szCs w:val="24"/>
          <w:highlight w:val="white"/>
        </w:rPr>
      </w:pPr>
    </w:p>
    <w:sectPr w:rsidR="007107F3" w:rsidRPr="00412174" w:rsidSect="00EE06B5">
      <w:footerReference w:type="default" r:id="rId3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20751" w:rsidRDefault="00F20751" w:rsidP="00A714F0">
      <w:pPr>
        <w:spacing w:line="240" w:lineRule="auto"/>
      </w:pPr>
      <w:r>
        <w:separator/>
      </w:r>
    </w:p>
  </w:endnote>
  <w:endnote w:type="continuationSeparator" w:id="1">
    <w:p w:rsidR="00F20751" w:rsidRDefault="00F20751" w:rsidP="00A714F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57263298"/>
      <w:docPartObj>
        <w:docPartGallery w:val="Page Numbers (Bottom of Page)"/>
        <w:docPartUnique/>
      </w:docPartObj>
    </w:sdtPr>
    <w:sdtContent>
      <w:sdt>
        <w:sdtPr>
          <w:id w:val="-1769616900"/>
          <w:docPartObj>
            <w:docPartGallery w:val="Page Numbers (Top of Page)"/>
            <w:docPartUnique/>
          </w:docPartObj>
        </w:sdtPr>
        <w:sdtContent>
          <w:p w:rsidR="00A714F0" w:rsidRDefault="00A714F0">
            <w:pPr>
              <w:pStyle w:val="Footer"/>
              <w:jc w:val="right"/>
            </w:pPr>
            <w:r>
              <w:t xml:space="preserve">Page </w:t>
            </w:r>
            <w:r w:rsidR="0072051A">
              <w:rPr>
                <w:b/>
                <w:bCs/>
                <w:sz w:val="24"/>
                <w:szCs w:val="24"/>
              </w:rPr>
              <w:fldChar w:fldCharType="begin"/>
            </w:r>
            <w:r>
              <w:rPr>
                <w:b/>
                <w:bCs/>
              </w:rPr>
              <w:instrText xml:space="preserve"> PAGE </w:instrText>
            </w:r>
            <w:r w:rsidR="0072051A">
              <w:rPr>
                <w:b/>
                <w:bCs/>
                <w:sz w:val="24"/>
                <w:szCs w:val="24"/>
              </w:rPr>
              <w:fldChar w:fldCharType="separate"/>
            </w:r>
            <w:r w:rsidR="00412174">
              <w:rPr>
                <w:b/>
                <w:bCs/>
                <w:noProof/>
              </w:rPr>
              <w:t>3</w:t>
            </w:r>
            <w:r w:rsidR="0072051A">
              <w:rPr>
                <w:b/>
                <w:bCs/>
                <w:sz w:val="24"/>
                <w:szCs w:val="24"/>
              </w:rPr>
              <w:fldChar w:fldCharType="end"/>
            </w:r>
            <w:r>
              <w:t xml:space="preserve"> of </w:t>
            </w:r>
            <w:r w:rsidR="0072051A">
              <w:rPr>
                <w:b/>
                <w:bCs/>
                <w:sz w:val="24"/>
                <w:szCs w:val="24"/>
              </w:rPr>
              <w:fldChar w:fldCharType="begin"/>
            </w:r>
            <w:r>
              <w:rPr>
                <w:b/>
                <w:bCs/>
              </w:rPr>
              <w:instrText xml:space="preserve"> NUMPAGES  </w:instrText>
            </w:r>
            <w:r w:rsidR="0072051A">
              <w:rPr>
                <w:b/>
                <w:bCs/>
                <w:sz w:val="24"/>
                <w:szCs w:val="24"/>
              </w:rPr>
              <w:fldChar w:fldCharType="separate"/>
            </w:r>
            <w:r w:rsidR="00412174">
              <w:rPr>
                <w:b/>
                <w:bCs/>
                <w:noProof/>
              </w:rPr>
              <w:t>21</w:t>
            </w:r>
            <w:r w:rsidR="0072051A">
              <w:rPr>
                <w:b/>
                <w:bCs/>
                <w:sz w:val="24"/>
                <w:szCs w:val="24"/>
              </w:rPr>
              <w:fldChar w:fldCharType="end"/>
            </w:r>
          </w:p>
        </w:sdtContent>
      </w:sdt>
    </w:sdtContent>
  </w:sdt>
  <w:p w:rsidR="00A714F0" w:rsidRDefault="00A714F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20751" w:rsidRDefault="00F20751" w:rsidP="00A714F0">
      <w:pPr>
        <w:spacing w:line="240" w:lineRule="auto"/>
      </w:pPr>
      <w:r>
        <w:separator/>
      </w:r>
    </w:p>
  </w:footnote>
  <w:footnote w:type="continuationSeparator" w:id="1">
    <w:p w:rsidR="00F20751" w:rsidRDefault="00F20751" w:rsidP="00A714F0">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45231B"/>
    <w:multiLevelType w:val="hybridMultilevel"/>
    <w:tmpl w:val="EBB892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E8E36E6"/>
    <w:multiLevelType w:val="multilevel"/>
    <w:tmpl w:val="ABE4C0C6"/>
    <w:lvl w:ilvl="0">
      <w:start w:val="1"/>
      <w:numFmt w:val="bullet"/>
      <w:lvlText w:val="●"/>
      <w:lvlJc w:val="left"/>
      <w:pPr>
        <w:ind w:left="720" w:hanging="360"/>
      </w:pPr>
      <w:rPr>
        <w:rFonts w:ascii="Arial" w:eastAsia="Arial" w:hAnsi="Arial" w:cs="Arial"/>
        <w:color w:val="222222"/>
        <w:sz w:val="22"/>
        <w:szCs w:val="22"/>
        <w:u w:val="none"/>
      </w:rPr>
    </w:lvl>
    <w:lvl w:ilvl="1">
      <w:start w:val="1"/>
      <w:numFmt w:val="bullet"/>
      <w:lvlText w:val="○"/>
      <w:lvlJc w:val="left"/>
      <w:pPr>
        <w:ind w:left="1440" w:hanging="360"/>
      </w:pPr>
      <w:rPr>
        <w:rFonts w:ascii="Arial" w:eastAsia="Arial" w:hAnsi="Arial" w:cs="Arial"/>
        <w:color w:val="222222"/>
        <w:sz w:val="22"/>
        <w:szCs w:val="22"/>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characterSpacingControl w:val="doNotCompress"/>
  <w:footnotePr>
    <w:footnote w:id="0"/>
    <w:footnote w:id="1"/>
  </w:footnotePr>
  <w:endnotePr>
    <w:endnote w:id="0"/>
    <w:endnote w:id="1"/>
  </w:endnotePr>
  <w:compat/>
  <w:rsids>
    <w:rsidRoot w:val="007107F3"/>
    <w:rsid w:val="00412174"/>
    <w:rsid w:val="007107F3"/>
    <w:rsid w:val="0072051A"/>
    <w:rsid w:val="00A63C2A"/>
    <w:rsid w:val="00A714F0"/>
    <w:rsid w:val="00EE06B5"/>
    <w:rsid w:val="00F20751"/>
    <w:rsid w:val="00F9751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051A"/>
  </w:style>
  <w:style w:type="paragraph" w:styleId="Heading1">
    <w:name w:val="heading 1"/>
    <w:basedOn w:val="Normal"/>
    <w:next w:val="Normal"/>
    <w:uiPriority w:val="9"/>
    <w:qFormat/>
    <w:rsid w:val="00A714F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A714F0"/>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rsid w:val="0072051A"/>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72051A"/>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72051A"/>
    <w:pPr>
      <w:keepNext/>
      <w:keepLines/>
      <w:spacing w:before="240" w:after="80"/>
      <w:outlineLvl w:val="4"/>
    </w:pPr>
    <w:rPr>
      <w:color w:val="666666"/>
    </w:rPr>
  </w:style>
  <w:style w:type="paragraph" w:styleId="Heading6">
    <w:name w:val="heading 6"/>
    <w:basedOn w:val="Normal"/>
    <w:next w:val="Normal"/>
    <w:uiPriority w:val="9"/>
    <w:semiHidden/>
    <w:unhideWhenUsed/>
    <w:qFormat/>
    <w:rsid w:val="0072051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72051A"/>
    <w:pPr>
      <w:keepNext/>
      <w:keepLines/>
      <w:spacing w:after="60"/>
    </w:pPr>
    <w:rPr>
      <w:sz w:val="52"/>
      <w:szCs w:val="52"/>
    </w:rPr>
  </w:style>
  <w:style w:type="paragraph" w:styleId="Subtitle">
    <w:name w:val="Subtitle"/>
    <w:basedOn w:val="Normal"/>
    <w:next w:val="Normal"/>
    <w:uiPriority w:val="11"/>
    <w:qFormat/>
    <w:rsid w:val="0072051A"/>
    <w:pPr>
      <w:keepNext/>
      <w:keepLines/>
      <w:spacing w:after="320"/>
    </w:pPr>
    <w:rPr>
      <w:color w:val="666666"/>
      <w:sz w:val="30"/>
      <w:szCs w:val="30"/>
    </w:rPr>
  </w:style>
  <w:style w:type="paragraph" w:styleId="TOCHeading">
    <w:name w:val="TOC Heading"/>
    <w:basedOn w:val="Heading1"/>
    <w:next w:val="Normal"/>
    <w:uiPriority w:val="39"/>
    <w:unhideWhenUsed/>
    <w:qFormat/>
    <w:rsid w:val="00A714F0"/>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714F0"/>
    <w:pPr>
      <w:spacing w:after="100"/>
    </w:pPr>
  </w:style>
  <w:style w:type="paragraph" w:styleId="TOC2">
    <w:name w:val="toc 2"/>
    <w:basedOn w:val="Normal"/>
    <w:next w:val="Normal"/>
    <w:autoRedefine/>
    <w:uiPriority w:val="39"/>
    <w:unhideWhenUsed/>
    <w:rsid w:val="00A714F0"/>
    <w:pPr>
      <w:spacing w:after="100"/>
      <w:ind w:left="220"/>
    </w:pPr>
  </w:style>
  <w:style w:type="character" w:styleId="Hyperlink">
    <w:name w:val="Hyperlink"/>
    <w:basedOn w:val="DefaultParagraphFont"/>
    <w:uiPriority w:val="99"/>
    <w:unhideWhenUsed/>
    <w:rsid w:val="00A714F0"/>
    <w:rPr>
      <w:color w:val="0000FF" w:themeColor="hyperlink"/>
      <w:u w:val="single"/>
    </w:rPr>
  </w:style>
  <w:style w:type="paragraph" w:styleId="Header">
    <w:name w:val="header"/>
    <w:basedOn w:val="Normal"/>
    <w:link w:val="HeaderChar"/>
    <w:uiPriority w:val="99"/>
    <w:unhideWhenUsed/>
    <w:rsid w:val="00A714F0"/>
    <w:pPr>
      <w:tabs>
        <w:tab w:val="center" w:pos="4513"/>
        <w:tab w:val="right" w:pos="9026"/>
      </w:tabs>
      <w:spacing w:line="240" w:lineRule="auto"/>
    </w:pPr>
  </w:style>
  <w:style w:type="character" w:customStyle="1" w:styleId="HeaderChar">
    <w:name w:val="Header Char"/>
    <w:basedOn w:val="DefaultParagraphFont"/>
    <w:link w:val="Header"/>
    <w:uiPriority w:val="99"/>
    <w:rsid w:val="00A714F0"/>
  </w:style>
  <w:style w:type="paragraph" w:styleId="Footer">
    <w:name w:val="footer"/>
    <w:basedOn w:val="Normal"/>
    <w:link w:val="FooterChar"/>
    <w:uiPriority w:val="99"/>
    <w:unhideWhenUsed/>
    <w:rsid w:val="00A714F0"/>
    <w:pPr>
      <w:tabs>
        <w:tab w:val="center" w:pos="4513"/>
        <w:tab w:val="right" w:pos="9026"/>
      </w:tabs>
      <w:spacing w:line="240" w:lineRule="auto"/>
    </w:pPr>
  </w:style>
  <w:style w:type="character" w:customStyle="1" w:styleId="FooterChar">
    <w:name w:val="Footer Char"/>
    <w:basedOn w:val="DefaultParagraphFont"/>
    <w:link w:val="Footer"/>
    <w:uiPriority w:val="99"/>
    <w:rsid w:val="00A714F0"/>
  </w:style>
  <w:style w:type="paragraph" w:styleId="BalloonText">
    <w:name w:val="Balloon Text"/>
    <w:basedOn w:val="Normal"/>
    <w:link w:val="BalloonTextChar"/>
    <w:uiPriority w:val="99"/>
    <w:semiHidden/>
    <w:unhideWhenUsed/>
    <w:rsid w:val="00F9751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751A"/>
    <w:rPr>
      <w:rFonts w:ascii="Tahoma" w:hAnsi="Tahoma" w:cs="Tahoma"/>
      <w:sz w:val="16"/>
      <w:szCs w:val="16"/>
    </w:rPr>
  </w:style>
  <w:style w:type="paragraph" w:styleId="ListParagraph">
    <w:name w:val="List Paragraph"/>
    <w:basedOn w:val="Normal"/>
    <w:uiPriority w:val="34"/>
    <w:qFormat/>
    <w:rsid w:val="00412174"/>
    <w:pPr>
      <w:ind w:left="720"/>
      <w:contextualSpacing/>
    </w:pPr>
  </w:style>
</w:styles>
</file>

<file path=word/webSettings.xml><?xml version="1.0" encoding="utf-8"?>
<w:webSettings xmlns:r="http://schemas.openxmlformats.org/officeDocument/2006/relationships" xmlns:w="http://schemas.openxmlformats.org/wordprocessingml/2006/main">
  <w:divs>
    <w:div w:id="4104714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920-022-01387-4" TargetMode="External"/><Relationship Id="rId13" Type="http://schemas.openxmlformats.org/officeDocument/2006/relationships/hyperlink" Target="https://www.mdpi.com/2673-3986/3/1/3" TargetMode="External"/><Relationship Id="rId18" Type="http://schemas.openxmlformats.org/officeDocument/2006/relationships/hyperlink" Target="https://research.library.mun.ca/15468/" TargetMode="External"/><Relationship Id="rId26" Type="http://schemas.openxmlformats.org/officeDocument/2006/relationships/hyperlink" Target="https://www.researchgate.net/profile/Atieme-Ogbolosingha/publication/342175921_COVID-19_pandemic_Review_of_impediments_to_public_health_measures_in_Sub-Saharan_Africa/links/5ee93cd0299bf1faac5c6ed3/COVID-19-pandemic-Review-of-impediments-to-public-health-measures-in-Sub-Saharan-Africa.pdf" TargetMode="External"/><Relationship Id="rId3" Type="http://schemas.openxmlformats.org/officeDocument/2006/relationships/styles" Target="styles.xml"/><Relationship Id="rId21" Type="http://schemas.openxmlformats.org/officeDocument/2006/relationships/hyperlink" Target="https://www.sciencedirect.com/science/article/pii/S2666623520300246"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helancet.com/journals/lanpub/article/PIIS2468-2667(21)00253-X/fulltext" TargetMode="External"/><Relationship Id="rId17" Type="http://schemas.openxmlformats.org/officeDocument/2006/relationships/hyperlink" Target="https://www.medrxiv.org/content/10.1101/2020.06.22.20137273v1" TargetMode="External"/><Relationship Id="rId25" Type="http://schemas.openxmlformats.org/officeDocument/2006/relationships/hyperlink" Target="https://researcharchive.lincoln.ac.nz/handle/10182/13036" TargetMode="External"/><Relationship Id="rId33" Type="http://schemas.openxmlformats.org/officeDocument/2006/relationships/hyperlink" Target="https://www.ingentaconnect.com/content/iuatld/ijtld/2020/00000024/00000008/art00001" TargetMode="External"/><Relationship Id="rId2" Type="http://schemas.openxmlformats.org/officeDocument/2006/relationships/numbering" Target="numbering.xml"/><Relationship Id="rId16" Type="http://schemas.openxmlformats.org/officeDocument/2006/relationships/hyperlink" Target="https://academic.oup.com/jpubhealth/article/41/1/10/4931227" TargetMode="External"/><Relationship Id="rId20" Type="http://schemas.openxmlformats.org/officeDocument/2006/relationships/hyperlink" Target="https://centaur.reading.ac.uk/104445/1/NMP%20Textbook%20Chapter%2015%20Lim%20Gohil%20and%20Courtenay_accepted.pdf" TargetMode="External"/><Relationship Id="rId29" Type="http://schemas.openxmlformats.org/officeDocument/2006/relationships/hyperlink" Target="https://link.springer.com/article/10.1186/s12913-020-0538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ontiersin.org/journals/psychiatry/articles/10.3389/fpsyt.2020.579985/full" TargetMode="External"/><Relationship Id="rId24" Type="http://schemas.openxmlformats.org/officeDocument/2006/relationships/hyperlink" Target="https://bmjopen.bmj.com/content/11/6/e045341.abstract" TargetMode="External"/><Relationship Id="rId32" Type="http://schemas.openxmlformats.org/officeDocument/2006/relationships/hyperlink" Target="https://pubmed.ncbi.nlm.nih.gov/35311682/" TargetMode="External"/><Relationship Id="rId5" Type="http://schemas.openxmlformats.org/officeDocument/2006/relationships/webSettings" Target="webSettings.xml"/><Relationship Id="rId15" Type="http://schemas.openxmlformats.org/officeDocument/2006/relationships/hyperlink" Target="https://journals.sagepub.com/doi/full/10.1177/0891988721996816" TargetMode="External"/><Relationship Id="rId23" Type="http://schemas.openxmlformats.org/officeDocument/2006/relationships/hyperlink" Target="https://academic.oup.com/heapro/article/19/2/137/604663" TargetMode="External"/><Relationship Id="rId28" Type="http://schemas.openxmlformats.org/officeDocument/2006/relationships/hyperlink" Target="https://www.thelancet.com/journals/lancet/article/PIIS0140-6736(20)30936-3/fulltext" TargetMode="External"/><Relationship Id="rId36" Type="http://schemas.openxmlformats.org/officeDocument/2006/relationships/theme" Target="theme/theme1.xml"/><Relationship Id="rId10" Type="http://schemas.openxmlformats.org/officeDocument/2006/relationships/hyperlink" Target="https://link.springer.com/article/10.1186/s12889-022-13943-x" TargetMode="External"/><Relationship Id="rId19" Type="http://schemas.openxmlformats.org/officeDocument/2006/relationships/hyperlink" Target="https://books.google.co.in/books?hl=en&amp;lr=&amp;id=HxH6EAAAQBAJ&amp;oi=fnd&amp;pg=PA3&amp;dq=factors+that+influence+professional+behaviour+of+postgraduate+PHSC+students+in+a+public+university+UK+2020-24&amp;ots=i6LtGlql83&amp;sig=yOgYel4gkYNGFKTUUkyoyniiqfI&amp;redir_esc=y" TargetMode="External"/><Relationship Id="rId31" Type="http://schemas.openxmlformats.org/officeDocument/2006/relationships/hyperlink" Target="https://www.cambridge.org/core/journals/bjpsych-open/article/patterns-of-use-of-secondary-mental-health-services-before-and-during-covid19-lockdown-observational-study/7958E73170D75E749864D89B4CFCC1C2" TargetMode="External"/><Relationship Id="rId4" Type="http://schemas.openxmlformats.org/officeDocument/2006/relationships/settings" Target="settings.xml"/><Relationship Id="rId9" Type="http://schemas.openxmlformats.org/officeDocument/2006/relationships/hyperlink" Target="https://www.mdpi.com/1660-4601/19/3/1777" TargetMode="External"/><Relationship Id="rId14" Type="http://schemas.openxmlformats.org/officeDocument/2006/relationships/hyperlink" Target="https://digitalcommons.liberty.edu/doctoral/4339/" TargetMode="External"/><Relationship Id="rId22" Type="http://schemas.openxmlformats.org/officeDocument/2006/relationships/hyperlink" Target="https://www.thelancet.com/journals/langas/article/PIIS2468-1253(21)00005-4/fulltext" TargetMode="External"/><Relationship Id="rId27" Type="http://schemas.openxmlformats.org/officeDocument/2006/relationships/hyperlink" Target="https://link.springer.com/article/10.1186/s12916-020-01822-4" TargetMode="External"/><Relationship Id="rId30" Type="http://schemas.openxmlformats.org/officeDocument/2006/relationships/hyperlink" Target="https://www.ncbi.nlm.nih.gov/pmc/articles/PMC7253494/"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1B09C8-ACC3-4372-9237-1CC660EFD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21</Pages>
  <Words>6029</Words>
  <Characters>34367</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Pratik Laha</cp:lastModifiedBy>
  <cp:revision>4</cp:revision>
  <dcterms:created xsi:type="dcterms:W3CDTF">2024-04-20T15:30:00Z</dcterms:created>
  <dcterms:modified xsi:type="dcterms:W3CDTF">2024-04-20T18:05:00Z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9da21f59c7e25e13610f48d2cbb905b7d49ab8aae5cd44c36bf0f7b015757efb</vt:lpwstr>
  </property>
</Properties>
</file>