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FE4E84" w14:textId="23366C4B" w:rsidR="00992274" w:rsidRDefault="00992274" w:rsidP="00F301DC">
      <w:pPr>
        <w:pStyle w:val="Title"/>
        <w:spacing w:before="240" w:line="480" w:lineRule="auto"/>
        <w:jc w:val="center"/>
        <w:rPr>
          <w:rFonts w:ascii="Arial" w:hAnsi="Arial" w:cs="Arial"/>
          <w:b/>
          <w:bCs/>
          <w:sz w:val="40"/>
          <w:szCs w:val="40"/>
        </w:rPr>
      </w:pPr>
      <w:r>
        <w:rPr>
          <w:noProof/>
        </w:rPr>
        <w:drawing>
          <wp:inline distT="0" distB="0" distL="0" distR="0" wp14:anchorId="79E54E36" wp14:editId="6CF66D11">
            <wp:extent cx="2095500" cy="698500"/>
            <wp:effectExtent l="0" t="0" r="0" b="6350"/>
            <wp:docPr id="1"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Description automatically generated"/>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5500" cy="698500"/>
                    </a:xfrm>
                    <a:prstGeom prst="rect">
                      <a:avLst/>
                    </a:prstGeom>
                    <a:noFill/>
                    <a:ln>
                      <a:noFill/>
                    </a:ln>
                  </pic:spPr>
                </pic:pic>
              </a:graphicData>
            </a:graphic>
          </wp:inline>
        </w:drawing>
      </w:r>
    </w:p>
    <w:p w14:paraId="1260B618" w14:textId="77777777" w:rsidR="00992274" w:rsidRDefault="00992274" w:rsidP="00F301DC">
      <w:pPr>
        <w:pStyle w:val="Title"/>
        <w:spacing w:before="240" w:line="480" w:lineRule="auto"/>
        <w:jc w:val="center"/>
        <w:rPr>
          <w:rFonts w:ascii="Arial" w:hAnsi="Arial" w:cs="Arial"/>
          <w:b/>
          <w:bCs/>
          <w:sz w:val="40"/>
          <w:szCs w:val="40"/>
        </w:rPr>
      </w:pPr>
    </w:p>
    <w:p w14:paraId="1E3BB4FC" w14:textId="3E16F924" w:rsidR="00F301DC" w:rsidRDefault="00F301DC" w:rsidP="00F301DC">
      <w:pPr>
        <w:pStyle w:val="Title"/>
        <w:spacing w:before="240" w:line="480" w:lineRule="auto"/>
        <w:jc w:val="center"/>
        <w:rPr>
          <w:rFonts w:ascii="Arial" w:hAnsi="Arial" w:cs="Arial"/>
          <w:b/>
          <w:bCs/>
          <w:sz w:val="40"/>
          <w:szCs w:val="40"/>
        </w:rPr>
      </w:pPr>
      <w:r>
        <w:rPr>
          <w:rFonts w:ascii="Arial" w:hAnsi="Arial" w:cs="Arial"/>
          <w:b/>
          <w:bCs/>
          <w:sz w:val="40"/>
          <w:szCs w:val="40"/>
        </w:rPr>
        <w:t>BMIH5004:</w:t>
      </w:r>
    </w:p>
    <w:p w14:paraId="739AF685" w14:textId="77777777" w:rsidR="00F301DC" w:rsidRDefault="00F301DC" w:rsidP="00F301DC">
      <w:pPr>
        <w:pStyle w:val="Title"/>
        <w:spacing w:before="240" w:line="480" w:lineRule="auto"/>
        <w:jc w:val="center"/>
        <w:rPr>
          <w:rFonts w:ascii="Arial" w:hAnsi="Arial" w:cs="Arial"/>
          <w:b/>
          <w:bCs/>
          <w:sz w:val="40"/>
          <w:szCs w:val="40"/>
        </w:rPr>
      </w:pPr>
      <w:r>
        <w:rPr>
          <w:rFonts w:ascii="Arial" w:hAnsi="Arial" w:cs="Arial"/>
          <w:b/>
          <w:bCs/>
          <w:sz w:val="40"/>
          <w:szCs w:val="40"/>
        </w:rPr>
        <w:t>Management &amp; Organisational Behaviour</w:t>
      </w:r>
    </w:p>
    <w:p w14:paraId="1AF03764" w14:textId="77777777" w:rsidR="00F301DC" w:rsidRDefault="00F301DC" w:rsidP="00F301DC">
      <w:pPr>
        <w:pStyle w:val="Title"/>
        <w:spacing w:before="240" w:line="480" w:lineRule="auto"/>
        <w:jc w:val="center"/>
        <w:rPr>
          <w:rFonts w:ascii="Arial" w:hAnsi="Arial" w:cs="Arial"/>
          <w:b/>
          <w:bCs/>
          <w:sz w:val="40"/>
          <w:szCs w:val="40"/>
        </w:rPr>
      </w:pPr>
    </w:p>
    <w:p w14:paraId="2BBD2FA4" w14:textId="77777777" w:rsidR="00992274" w:rsidRPr="00992274" w:rsidRDefault="00992274" w:rsidP="00992274"/>
    <w:p w14:paraId="0C89C089" w14:textId="2F7CEF41" w:rsidR="00F301DC" w:rsidRDefault="00F301DC" w:rsidP="00F301DC">
      <w:pPr>
        <w:pStyle w:val="Title"/>
        <w:spacing w:before="240" w:line="480" w:lineRule="auto"/>
        <w:jc w:val="center"/>
        <w:rPr>
          <w:rFonts w:ascii="Arial" w:hAnsi="Arial" w:cs="Arial"/>
          <w:b/>
          <w:bCs/>
          <w:sz w:val="40"/>
          <w:szCs w:val="40"/>
        </w:rPr>
      </w:pPr>
      <w:r>
        <w:rPr>
          <w:rFonts w:ascii="Arial" w:hAnsi="Arial" w:cs="Arial"/>
          <w:b/>
          <w:bCs/>
          <w:sz w:val="40"/>
          <w:szCs w:val="40"/>
        </w:rPr>
        <w:t>Assignment 2</w:t>
      </w:r>
    </w:p>
    <w:p w14:paraId="21144F2A" w14:textId="330DB212" w:rsidR="00F301DC" w:rsidRPr="00F301DC" w:rsidRDefault="00F301DC" w:rsidP="00F301DC">
      <w:pPr>
        <w:pStyle w:val="Title"/>
        <w:spacing w:before="240" w:line="480" w:lineRule="auto"/>
        <w:jc w:val="center"/>
      </w:pPr>
      <w:r>
        <w:rPr>
          <w:rFonts w:ascii="Arial" w:hAnsi="Arial" w:cs="Arial"/>
          <w:b/>
          <w:bCs/>
          <w:sz w:val="40"/>
          <w:szCs w:val="40"/>
        </w:rPr>
        <w:t>Report</w:t>
      </w:r>
    </w:p>
    <w:p w14:paraId="7C1A2894" w14:textId="77777777" w:rsidR="00F301DC" w:rsidRDefault="00F301DC" w:rsidP="00F301DC">
      <w:pPr>
        <w:spacing w:before="240" w:line="480" w:lineRule="auto"/>
        <w:rPr>
          <w:rFonts w:ascii="Arial" w:hAnsi="Arial" w:cs="Arial"/>
          <w:sz w:val="24"/>
          <w:szCs w:val="24"/>
        </w:rPr>
      </w:pPr>
    </w:p>
    <w:p w14:paraId="49B2A614" w14:textId="77777777" w:rsidR="00F301DC" w:rsidRDefault="00F301DC" w:rsidP="00F301DC">
      <w:pPr>
        <w:spacing w:before="240" w:line="480" w:lineRule="auto"/>
        <w:rPr>
          <w:rFonts w:ascii="Arial" w:hAnsi="Arial" w:cs="Arial"/>
          <w:sz w:val="24"/>
          <w:szCs w:val="24"/>
        </w:rPr>
      </w:pPr>
    </w:p>
    <w:p w14:paraId="659A3138" w14:textId="77777777" w:rsidR="00F301DC" w:rsidRDefault="00F301DC" w:rsidP="00F301DC">
      <w:pPr>
        <w:spacing w:before="240" w:line="480" w:lineRule="auto"/>
        <w:rPr>
          <w:rFonts w:ascii="Arial" w:hAnsi="Arial" w:cs="Arial"/>
          <w:b/>
          <w:bCs/>
          <w:sz w:val="24"/>
          <w:szCs w:val="24"/>
        </w:rPr>
      </w:pPr>
      <w:r>
        <w:rPr>
          <w:rFonts w:ascii="Arial" w:hAnsi="Arial" w:cs="Arial"/>
          <w:b/>
          <w:bCs/>
          <w:sz w:val="24"/>
          <w:szCs w:val="24"/>
        </w:rPr>
        <w:t>Student Name: Svetla Dinkova</w:t>
      </w:r>
    </w:p>
    <w:p w14:paraId="675F1705" w14:textId="77777777" w:rsidR="00F301DC" w:rsidRDefault="00F301DC" w:rsidP="00F301DC">
      <w:pPr>
        <w:spacing w:before="240" w:line="480" w:lineRule="auto"/>
        <w:rPr>
          <w:rFonts w:ascii="Arial" w:hAnsi="Arial" w:cs="Arial"/>
          <w:b/>
          <w:bCs/>
          <w:sz w:val="24"/>
          <w:szCs w:val="24"/>
          <w:lang w:val="bg-BG"/>
        </w:rPr>
      </w:pPr>
      <w:r>
        <w:rPr>
          <w:rFonts w:ascii="Arial" w:hAnsi="Arial" w:cs="Arial"/>
          <w:b/>
          <w:bCs/>
          <w:sz w:val="24"/>
          <w:szCs w:val="24"/>
        </w:rPr>
        <w:t>Student ID:</w:t>
      </w:r>
      <w:r>
        <w:rPr>
          <w:rFonts w:ascii="Arial" w:hAnsi="Arial" w:cs="Arial"/>
          <w:b/>
          <w:bCs/>
          <w:sz w:val="24"/>
          <w:szCs w:val="24"/>
          <w:lang w:val="bg-BG"/>
        </w:rPr>
        <w:t xml:space="preserve"> 2209101</w:t>
      </w:r>
    </w:p>
    <w:p w14:paraId="46030750" w14:textId="77777777" w:rsidR="00F301DC" w:rsidRDefault="00F301DC" w:rsidP="00F301DC">
      <w:pPr>
        <w:spacing w:before="240" w:line="480" w:lineRule="auto"/>
        <w:rPr>
          <w:rFonts w:ascii="Arial" w:hAnsi="Arial" w:cs="Arial"/>
          <w:b/>
          <w:bCs/>
          <w:sz w:val="24"/>
          <w:szCs w:val="24"/>
        </w:rPr>
      </w:pPr>
      <w:r>
        <w:rPr>
          <w:rFonts w:ascii="Arial" w:hAnsi="Arial" w:cs="Arial"/>
          <w:b/>
          <w:bCs/>
          <w:sz w:val="24"/>
          <w:szCs w:val="24"/>
        </w:rPr>
        <w:t>Module Tutor: Julia Ault</w:t>
      </w:r>
    </w:p>
    <w:p w14:paraId="7D3C627F" w14:textId="536BE6D7" w:rsidR="00F301DC" w:rsidRDefault="00F301DC" w:rsidP="00F301DC">
      <w:pPr>
        <w:spacing w:before="240" w:line="480" w:lineRule="auto"/>
        <w:rPr>
          <w:rFonts w:ascii="Arial" w:hAnsi="Arial" w:cs="Arial"/>
          <w:b/>
          <w:bCs/>
          <w:sz w:val="24"/>
          <w:szCs w:val="24"/>
          <w:lang w:val="bg-BG"/>
        </w:rPr>
      </w:pPr>
      <w:r>
        <w:rPr>
          <w:rFonts w:ascii="Arial" w:hAnsi="Arial" w:cs="Arial"/>
          <w:b/>
          <w:bCs/>
          <w:sz w:val="24"/>
          <w:szCs w:val="24"/>
        </w:rPr>
        <w:t xml:space="preserve">Word Count: </w:t>
      </w:r>
      <w:r w:rsidR="00703BA9">
        <w:rPr>
          <w:rFonts w:ascii="Arial" w:hAnsi="Arial" w:cs="Arial"/>
          <w:b/>
          <w:bCs/>
          <w:sz w:val="24"/>
          <w:szCs w:val="24"/>
        </w:rPr>
        <w:t>2189</w:t>
      </w:r>
    </w:p>
    <w:p w14:paraId="109BAB8F" w14:textId="49556699" w:rsidR="00F301DC" w:rsidRDefault="00F301DC" w:rsidP="00F301DC">
      <w:pPr>
        <w:spacing w:before="240" w:line="480" w:lineRule="auto"/>
        <w:rPr>
          <w:rFonts w:ascii="Arial" w:hAnsi="Arial" w:cs="Arial"/>
          <w:b/>
          <w:bCs/>
          <w:sz w:val="24"/>
          <w:szCs w:val="24"/>
          <w:lang w:val="bg-BG"/>
        </w:rPr>
      </w:pPr>
      <w:r>
        <w:rPr>
          <w:rFonts w:ascii="Arial" w:hAnsi="Arial" w:cs="Arial"/>
          <w:b/>
          <w:bCs/>
          <w:sz w:val="24"/>
          <w:szCs w:val="24"/>
        </w:rPr>
        <w:t>Submission Date: 31.05.2024</w:t>
      </w:r>
    </w:p>
    <w:sdt>
      <w:sdtPr>
        <w:rPr>
          <w:rFonts w:asciiTheme="minorHAnsi" w:eastAsiaTheme="minorHAnsi" w:hAnsiTheme="minorHAnsi" w:cstheme="minorBidi"/>
          <w:color w:val="auto"/>
          <w:kern w:val="2"/>
          <w:sz w:val="22"/>
          <w:szCs w:val="22"/>
          <w:lang w:val="en-GB"/>
          <w14:ligatures w14:val="standardContextual"/>
        </w:rPr>
        <w:id w:val="-1792673207"/>
        <w:docPartObj>
          <w:docPartGallery w:val="Table of Contents"/>
          <w:docPartUnique/>
        </w:docPartObj>
      </w:sdtPr>
      <w:sdtEndPr>
        <w:rPr>
          <w:b/>
          <w:bCs/>
          <w:noProof/>
        </w:rPr>
      </w:sdtEndPr>
      <w:sdtContent>
        <w:p w14:paraId="72B0D18B" w14:textId="6F2C8862" w:rsidR="00703BA9" w:rsidRPr="00703BA9" w:rsidRDefault="00703BA9">
          <w:pPr>
            <w:pStyle w:val="TOCHeading"/>
            <w:rPr>
              <w:sz w:val="40"/>
              <w:szCs w:val="40"/>
            </w:rPr>
          </w:pPr>
          <w:r w:rsidRPr="00703BA9">
            <w:rPr>
              <w:sz w:val="40"/>
              <w:szCs w:val="40"/>
            </w:rPr>
            <w:t>Contents</w:t>
          </w:r>
        </w:p>
        <w:p w14:paraId="5014A05E" w14:textId="15346923" w:rsidR="00703BA9" w:rsidRPr="00703BA9" w:rsidRDefault="00703BA9">
          <w:pPr>
            <w:pStyle w:val="TOC1"/>
            <w:tabs>
              <w:tab w:val="right" w:leader="dot" w:pos="9016"/>
            </w:tabs>
            <w:rPr>
              <w:rFonts w:ascii="Arial" w:hAnsi="Arial" w:cs="Arial"/>
              <w:noProof/>
            </w:rPr>
          </w:pPr>
          <w:r>
            <w:fldChar w:fldCharType="begin"/>
          </w:r>
          <w:r>
            <w:instrText xml:space="preserve"> TOC \o "1-3" \h \z \u </w:instrText>
          </w:r>
          <w:r>
            <w:fldChar w:fldCharType="separate"/>
          </w:r>
          <w:hyperlink w:anchor="_Toc167809648" w:history="1">
            <w:r w:rsidRPr="00703BA9">
              <w:rPr>
                <w:rStyle w:val="Hyperlink"/>
                <w:rFonts w:ascii="Arial" w:hAnsi="Arial" w:cs="Arial"/>
                <w:noProof/>
              </w:rPr>
              <w:t>1. Executive Summary</w:t>
            </w:r>
            <w:r w:rsidRPr="00703BA9">
              <w:rPr>
                <w:rFonts w:ascii="Arial" w:hAnsi="Arial" w:cs="Arial"/>
                <w:noProof/>
                <w:webHidden/>
              </w:rPr>
              <w:tab/>
            </w:r>
            <w:r w:rsidRPr="00703BA9">
              <w:rPr>
                <w:rFonts w:ascii="Arial" w:hAnsi="Arial" w:cs="Arial"/>
                <w:noProof/>
                <w:webHidden/>
              </w:rPr>
              <w:fldChar w:fldCharType="begin"/>
            </w:r>
            <w:r w:rsidRPr="00703BA9">
              <w:rPr>
                <w:rFonts w:ascii="Arial" w:hAnsi="Arial" w:cs="Arial"/>
                <w:noProof/>
                <w:webHidden/>
              </w:rPr>
              <w:instrText xml:space="preserve"> PAGEREF _Toc167809648 \h </w:instrText>
            </w:r>
            <w:r w:rsidRPr="00703BA9">
              <w:rPr>
                <w:rFonts w:ascii="Arial" w:hAnsi="Arial" w:cs="Arial"/>
                <w:noProof/>
                <w:webHidden/>
              </w:rPr>
            </w:r>
            <w:r w:rsidRPr="00703BA9">
              <w:rPr>
                <w:rFonts w:ascii="Arial" w:hAnsi="Arial" w:cs="Arial"/>
                <w:noProof/>
                <w:webHidden/>
              </w:rPr>
              <w:fldChar w:fldCharType="separate"/>
            </w:r>
            <w:r w:rsidR="008B032B">
              <w:rPr>
                <w:rFonts w:ascii="Arial" w:hAnsi="Arial" w:cs="Arial"/>
                <w:noProof/>
                <w:webHidden/>
              </w:rPr>
              <w:t>3</w:t>
            </w:r>
            <w:r w:rsidRPr="00703BA9">
              <w:rPr>
                <w:rFonts w:ascii="Arial" w:hAnsi="Arial" w:cs="Arial"/>
                <w:noProof/>
                <w:webHidden/>
              </w:rPr>
              <w:fldChar w:fldCharType="end"/>
            </w:r>
          </w:hyperlink>
        </w:p>
        <w:p w14:paraId="42591AA1" w14:textId="4A0AFAA5" w:rsidR="00703BA9" w:rsidRPr="00703BA9" w:rsidRDefault="00000000">
          <w:pPr>
            <w:pStyle w:val="TOC1"/>
            <w:tabs>
              <w:tab w:val="right" w:leader="dot" w:pos="9016"/>
            </w:tabs>
            <w:rPr>
              <w:rFonts w:ascii="Arial" w:hAnsi="Arial" w:cs="Arial"/>
              <w:noProof/>
            </w:rPr>
          </w:pPr>
          <w:hyperlink w:anchor="_Toc167809649" w:history="1">
            <w:r w:rsidR="00703BA9" w:rsidRPr="00703BA9">
              <w:rPr>
                <w:rStyle w:val="Hyperlink"/>
                <w:rFonts w:ascii="Arial" w:hAnsi="Arial" w:cs="Arial"/>
                <w:noProof/>
              </w:rPr>
              <w:t>2. Introduction</w:t>
            </w:r>
            <w:r w:rsidR="00703BA9" w:rsidRPr="00703BA9">
              <w:rPr>
                <w:rFonts w:ascii="Arial" w:hAnsi="Arial" w:cs="Arial"/>
                <w:noProof/>
                <w:webHidden/>
              </w:rPr>
              <w:tab/>
            </w:r>
            <w:r w:rsidR="00703BA9" w:rsidRPr="00703BA9">
              <w:rPr>
                <w:rFonts w:ascii="Arial" w:hAnsi="Arial" w:cs="Arial"/>
                <w:noProof/>
                <w:webHidden/>
              </w:rPr>
              <w:fldChar w:fldCharType="begin"/>
            </w:r>
            <w:r w:rsidR="00703BA9" w:rsidRPr="00703BA9">
              <w:rPr>
                <w:rFonts w:ascii="Arial" w:hAnsi="Arial" w:cs="Arial"/>
                <w:noProof/>
                <w:webHidden/>
              </w:rPr>
              <w:instrText xml:space="preserve"> PAGEREF _Toc167809649 \h </w:instrText>
            </w:r>
            <w:r w:rsidR="00703BA9" w:rsidRPr="00703BA9">
              <w:rPr>
                <w:rFonts w:ascii="Arial" w:hAnsi="Arial" w:cs="Arial"/>
                <w:noProof/>
                <w:webHidden/>
              </w:rPr>
            </w:r>
            <w:r w:rsidR="00703BA9" w:rsidRPr="00703BA9">
              <w:rPr>
                <w:rFonts w:ascii="Arial" w:hAnsi="Arial" w:cs="Arial"/>
                <w:noProof/>
                <w:webHidden/>
              </w:rPr>
              <w:fldChar w:fldCharType="separate"/>
            </w:r>
            <w:r w:rsidR="008B032B">
              <w:rPr>
                <w:rFonts w:ascii="Arial" w:hAnsi="Arial" w:cs="Arial"/>
                <w:noProof/>
                <w:webHidden/>
              </w:rPr>
              <w:t>3</w:t>
            </w:r>
            <w:r w:rsidR="00703BA9" w:rsidRPr="00703BA9">
              <w:rPr>
                <w:rFonts w:ascii="Arial" w:hAnsi="Arial" w:cs="Arial"/>
                <w:noProof/>
                <w:webHidden/>
              </w:rPr>
              <w:fldChar w:fldCharType="end"/>
            </w:r>
          </w:hyperlink>
        </w:p>
        <w:p w14:paraId="6F5F5C37" w14:textId="4DD0C6F8" w:rsidR="00703BA9" w:rsidRPr="00703BA9" w:rsidRDefault="00000000">
          <w:pPr>
            <w:pStyle w:val="TOC1"/>
            <w:tabs>
              <w:tab w:val="right" w:leader="dot" w:pos="9016"/>
            </w:tabs>
            <w:rPr>
              <w:rFonts w:ascii="Arial" w:hAnsi="Arial" w:cs="Arial"/>
              <w:noProof/>
            </w:rPr>
          </w:pPr>
          <w:hyperlink w:anchor="_Toc167809650" w:history="1">
            <w:r w:rsidR="00703BA9" w:rsidRPr="00703BA9">
              <w:rPr>
                <w:rStyle w:val="Hyperlink"/>
                <w:rFonts w:ascii="Arial" w:hAnsi="Arial" w:cs="Arial"/>
                <w:noProof/>
              </w:rPr>
              <w:t>3. Organisation Structure, Culture, and Goals</w:t>
            </w:r>
            <w:r w:rsidR="00703BA9" w:rsidRPr="00703BA9">
              <w:rPr>
                <w:rFonts w:ascii="Arial" w:hAnsi="Arial" w:cs="Arial"/>
                <w:noProof/>
                <w:webHidden/>
              </w:rPr>
              <w:tab/>
            </w:r>
            <w:r w:rsidR="00703BA9" w:rsidRPr="00703BA9">
              <w:rPr>
                <w:rFonts w:ascii="Arial" w:hAnsi="Arial" w:cs="Arial"/>
                <w:noProof/>
                <w:webHidden/>
              </w:rPr>
              <w:fldChar w:fldCharType="begin"/>
            </w:r>
            <w:r w:rsidR="00703BA9" w:rsidRPr="00703BA9">
              <w:rPr>
                <w:rFonts w:ascii="Arial" w:hAnsi="Arial" w:cs="Arial"/>
                <w:noProof/>
                <w:webHidden/>
              </w:rPr>
              <w:instrText xml:space="preserve"> PAGEREF _Toc167809650 \h </w:instrText>
            </w:r>
            <w:r w:rsidR="00703BA9" w:rsidRPr="00703BA9">
              <w:rPr>
                <w:rFonts w:ascii="Arial" w:hAnsi="Arial" w:cs="Arial"/>
                <w:noProof/>
                <w:webHidden/>
              </w:rPr>
            </w:r>
            <w:r w:rsidR="00703BA9" w:rsidRPr="00703BA9">
              <w:rPr>
                <w:rFonts w:ascii="Arial" w:hAnsi="Arial" w:cs="Arial"/>
                <w:noProof/>
                <w:webHidden/>
              </w:rPr>
              <w:fldChar w:fldCharType="separate"/>
            </w:r>
            <w:r w:rsidR="008B032B">
              <w:rPr>
                <w:rFonts w:ascii="Arial" w:hAnsi="Arial" w:cs="Arial"/>
                <w:noProof/>
                <w:webHidden/>
              </w:rPr>
              <w:t>4</w:t>
            </w:r>
            <w:r w:rsidR="00703BA9" w:rsidRPr="00703BA9">
              <w:rPr>
                <w:rFonts w:ascii="Arial" w:hAnsi="Arial" w:cs="Arial"/>
                <w:noProof/>
                <w:webHidden/>
              </w:rPr>
              <w:fldChar w:fldCharType="end"/>
            </w:r>
          </w:hyperlink>
        </w:p>
        <w:p w14:paraId="38619FFE" w14:textId="5BED4642" w:rsidR="00703BA9" w:rsidRPr="00703BA9" w:rsidRDefault="00000000">
          <w:pPr>
            <w:pStyle w:val="TOC2"/>
            <w:tabs>
              <w:tab w:val="right" w:leader="dot" w:pos="9016"/>
            </w:tabs>
            <w:rPr>
              <w:rFonts w:ascii="Arial" w:hAnsi="Arial" w:cs="Arial"/>
              <w:noProof/>
            </w:rPr>
          </w:pPr>
          <w:hyperlink w:anchor="_Toc167809651" w:history="1">
            <w:r w:rsidR="00703BA9" w:rsidRPr="00703BA9">
              <w:rPr>
                <w:rStyle w:val="Hyperlink"/>
                <w:rFonts w:ascii="Arial" w:hAnsi="Arial" w:cs="Arial"/>
                <w:noProof/>
              </w:rPr>
              <w:t>Structure</w:t>
            </w:r>
            <w:r w:rsidR="00703BA9" w:rsidRPr="00703BA9">
              <w:rPr>
                <w:rFonts w:ascii="Arial" w:hAnsi="Arial" w:cs="Arial"/>
                <w:noProof/>
                <w:webHidden/>
              </w:rPr>
              <w:tab/>
            </w:r>
            <w:r w:rsidR="00703BA9" w:rsidRPr="00703BA9">
              <w:rPr>
                <w:rFonts w:ascii="Arial" w:hAnsi="Arial" w:cs="Arial"/>
                <w:noProof/>
                <w:webHidden/>
              </w:rPr>
              <w:fldChar w:fldCharType="begin"/>
            </w:r>
            <w:r w:rsidR="00703BA9" w:rsidRPr="00703BA9">
              <w:rPr>
                <w:rFonts w:ascii="Arial" w:hAnsi="Arial" w:cs="Arial"/>
                <w:noProof/>
                <w:webHidden/>
              </w:rPr>
              <w:instrText xml:space="preserve"> PAGEREF _Toc167809651 \h </w:instrText>
            </w:r>
            <w:r w:rsidR="00703BA9" w:rsidRPr="00703BA9">
              <w:rPr>
                <w:rFonts w:ascii="Arial" w:hAnsi="Arial" w:cs="Arial"/>
                <w:noProof/>
                <w:webHidden/>
              </w:rPr>
            </w:r>
            <w:r w:rsidR="00703BA9" w:rsidRPr="00703BA9">
              <w:rPr>
                <w:rFonts w:ascii="Arial" w:hAnsi="Arial" w:cs="Arial"/>
                <w:noProof/>
                <w:webHidden/>
              </w:rPr>
              <w:fldChar w:fldCharType="separate"/>
            </w:r>
            <w:r w:rsidR="008B032B">
              <w:rPr>
                <w:rFonts w:ascii="Arial" w:hAnsi="Arial" w:cs="Arial"/>
                <w:noProof/>
                <w:webHidden/>
              </w:rPr>
              <w:t>4</w:t>
            </w:r>
            <w:r w:rsidR="00703BA9" w:rsidRPr="00703BA9">
              <w:rPr>
                <w:rFonts w:ascii="Arial" w:hAnsi="Arial" w:cs="Arial"/>
                <w:noProof/>
                <w:webHidden/>
              </w:rPr>
              <w:fldChar w:fldCharType="end"/>
            </w:r>
          </w:hyperlink>
        </w:p>
        <w:p w14:paraId="1443B06A" w14:textId="65DB8994" w:rsidR="00703BA9" w:rsidRPr="00703BA9" w:rsidRDefault="00000000">
          <w:pPr>
            <w:pStyle w:val="TOC2"/>
            <w:tabs>
              <w:tab w:val="right" w:leader="dot" w:pos="9016"/>
            </w:tabs>
            <w:rPr>
              <w:rFonts w:ascii="Arial" w:hAnsi="Arial" w:cs="Arial"/>
              <w:noProof/>
            </w:rPr>
          </w:pPr>
          <w:hyperlink w:anchor="_Toc167809652" w:history="1">
            <w:r w:rsidR="00703BA9" w:rsidRPr="00703BA9">
              <w:rPr>
                <w:rStyle w:val="Hyperlink"/>
                <w:rFonts w:ascii="Arial" w:hAnsi="Arial" w:cs="Arial"/>
                <w:noProof/>
              </w:rPr>
              <w:t>Culture</w:t>
            </w:r>
            <w:r w:rsidR="00703BA9" w:rsidRPr="00703BA9">
              <w:rPr>
                <w:rFonts w:ascii="Arial" w:hAnsi="Arial" w:cs="Arial"/>
                <w:noProof/>
                <w:webHidden/>
              </w:rPr>
              <w:tab/>
            </w:r>
            <w:r w:rsidR="00703BA9" w:rsidRPr="00703BA9">
              <w:rPr>
                <w:rFonts w:ascii="Arial" w:hAnsi="Arial" w:cs="Arial"/>
                <w:noProof/>
                <w:webHidden/>
              </w:rPr>
              <w:fldChar w:fldCharType="begin"/>
            </w:r>
            <w:r w:rsidR="00703BA9" w:rsidRPr="00703BA9">
              <w:rPr>
                <w:rFonts w:ascii="Arial" w:hAnsi="Arial" w:cs="Arial"/>
                <w:noProof/>
                <w:webHidden/>
              </w:rPr>
              <w:instrText xml:space="preserve"> PAGEREF _Toc167809652 \h </w:instrText>
            </w:r>
            <w:r w:rsidR="00703BA9" w:rsidRPr="00703BA9">
              <w:rPr>
                <w:rFonts w:ascii="Arial" w:hAnsi="Arial" w:cs="Arial"/>
                <w:noProof/>
                <w:webHidden/>
              </w:rPr>
            </w:r>
            <w:r w:rsidR="00703BA9" w:rsidRPr="00703BA9">
              <w:rPr>
                <w:rFonts w:ascii="Arial" w:hAnsi="Arial" w:cs="Arial"/>
                <w:noProof/>
                <w:webHidden/>
              </w:rPr>
              <w:fldChar w:fldCharType="separate"/>
            </w:r>
            <w:r w:rsidR="008B032B">
              <w:rPr>
                <w:rFonts w:ascii="Arial" w:hAnsi="Arial" w:cs="Arial"/>
                <w:noProof/>
                <w:webHidden/>
              </w:rPr>
              <w:t>4</w:t>
            </w:r>
            <w:r w:rsidR="00703BA9" w:rsidRPr="00703BA9">
              <w:rPr>
                <w:rFonts w:ascii="Arial" w:hAnsi="Arial" w:cs="Arial"/>
                <w:noProof/>
                <w:webHidden/>
              </w:rPr>
              <w:fldChar w:fldCharType="end"/>
            </w:r>
          </w:hyperlink>
        </w:p>
        <w:p w14:paraId="03D37D85" w14:textId="72F473BB" w:rsidR="00703BA9" w:rsidRPr="00703BA9" w:rsidRDefault="00000000">
          <w:pPr>
            <w:pStyle w:val="TOC2"/>
            <w:tabs>
              <w:tab w:val="right" w:leader="dot" w:pos="9016"/>
            </w:tabs>
            <w:rPr>
              <w:rFonts w:ascii="Arial" w:hAnsi="Arial" w:cs="Arial"/>
              <w:noProof/>
            </w:rPr>
          </w:pPr>
          <w:hyperlink w:anchor="_Toc167809653" w:history="1">
            <w:r w:rsidR="00703BA9" w:rsidRPr="00703BA9">
              <w:rPr>
                <w:rStyle w:val="Hyperlink"/>
                <w:rFonts w:ascii="Arial" w:hAnsi="Arial" w:cs="Arial"/>
                <w:noProof/>
              </w:rPr>
              <w:t>Goals</w:t>
            </w:r>
            <w:r w:rsidR="00703BA9" w:rsidRPr="00703BA9">
              <w:rPr>
                <w:rFonts w:ascii="Arial" w:hAnsi="Arial" w:cs="Arial"/>
                <w:noProof/>
                <w:webHidden/>
              </w:rPr>
              <w:tab/>
            </w:r>
            <w:r w:rsidR="00703BA9" w:rsidRPr="00703BA9">
              <w:rPr>
                <w:rFonts w:ascii="Arial" w:hAnsi="Arial" w:cs="Arial"/>
                <w:noProof/>
                <w:webHidden/>
              </w:rPr>
              <w:fldChar w:fldCharType="begin"/>
            </w:r>
            <w:r w:rsidR="00703BA9" w:rsidRPr="00703BA9">
              <w:rPr>
                <w:rFonts w:ascii="Arial" w:hAnsi="Arial" w:cs="Arial"/>
                <w:noProof/>
                <w:webHidden/>
              </w:rPr>
              <w:instrText xml:space="preserve"> PAGEREF _Toc167809653 \h </w:instrText>
            </w:r>
            <w:r w:rsidR="00703BA9" w:rsidRPr="00703BA9">
              <w:rPr>
                <w:rFonts w:ascii="Arial" w:hAnsi="Arial" w:cs="Arial"/>
                <w:noProof/>
                <w:webHidden/>
              </w:rPr>
            </w:r>
            <w:r w:rsidR="00703BA9" w:rsidRPr="00703BA9">
              <w:rPr>
                <w:rFonts w:ascii="Arial" w:hAnsi="Arial" w:cs="Arial"/>
                <w:noProof/>
                <w:webHidden/>
              </w:rPr>
              <w:fldChar w:fldCharType="separate"/>
            </w:r>
            <w:r w:rsidR="008B032B">
              <w:rPr>
                <w:rFonts w:ascii="Arial" w:hAnsi="Arial" w:cs="Arial"/>
                <w:noProof/>
                <w:webHidden/>
              </w:rPr>
              <w:t>5</w:t>
            </w:r>
            <w:r w:rsidR="00703BA9" w:rsidRPr="00703BA9">
              <w:rPr>
                <w:rFonts w:ascii="Arial" w:hAnsi="Arial" w:cs="Arial"/>
                <w:noProof/>
                <w:webHidden/>
              </w:rPr>
              <w:fldChar w:fldCharType="end"/>
            </w:r>
          </w:hyperlink>
        </w:p>
        <w:p w14:paraId="638314D5" w14:textId="1556E49F" w:rsidR="00703BA9" w:rsidRPr="00703BA9" w:rsidRDefault="00000000">
          <w:pPr>
            <w:pStyle w:val="TOC1"/>
            <w:tabs>
              <w:tab w:val="right" w:leader="dot" w:pos="9016"/>
            </w:tabs>
            <w:rPr>
              <w:rFonts w:ascii="Arial" w:hAnsi="Arial" w:cs="Arial"/>
              <w:noProof/>
            </w:rPr>
          </w:pPr>
          <w:hyperlink w:anchor="_Toc167809654" w:history="1">
            <w:r w:rsidR="00703BA9" w:rsidRPr="00703BA9">
              <w:rPr>
                <w:rStyle w:val="Hyperlink"/>
                <w:rFonts w:ascii="Arial" w:hAnsi="Arial" w:cs="Arial"/>
                <w:noProof/>
              </w:rPr>
              <w:t>4. Recent Change Initiatives</w:t>
            </w:r>
            <w:r w:rsidR="00703BA9" w:rsidRPr="00703BA9">
              <w:rPr>
                <w:rFonts w:ascii="Arial" w:hAnsi="Arial" w:cs="Arial"/>
                <w:noProof/>
                <w:webHidden/>
              </w:rPr>
              <w:tab/>
            </w:r>
            <w:r w:rsidR="00703BA9" w:rsidRPr="00703BA9">
              <w:rPr>
                <w:rFonts w:ascii="Arial" w:hAnsi="Arial" w:cs="Arial"/>
                <w:noProof/>
                <w:webHidden/>
              </w:rPr>
              <w:fldChar w:fldCharType="begin"/>
            </w:r>
            <w:r w:rsidR="00703BA9" w:rsidRPr="00703BA9">
              <w:rPr>
                <w:rFonts w:ascii="Arial" w:hAnsi="Arial" w:cs="Arial"/>
                <w:noProof/>
                <w:webHidden/>
              </w:rPr>
              <w:instrText xml:space="preserve"> PAGEREF _Toc167809654 \h </w:instrText>
            </w:r>
            <w:r w:rsidR="00703BA9" w:rsidRPr="00703BA9">
              <w:rPr>
                <w:rFonts w:ascii="Arial" w:hAnsi="Arial" w:cs="Arial"/>
                <w:noProof/>
                <w:webHidden/>
              </w:rPr>
            </w:r>
            <w:r w:rsidR="00703BA9" w:rsidRPr="00703BA9">
              <w:rPr>
                <w:rFonts w:ascii="Arial" w:hAnsi="Arial" w:cs="Arial"/>
                <w:noProof/>
                <w:webHidden/>
              </w:rPr>
              <w:fldChar w:fldCharType="separate"/>
            </w:r>
            <w:r w:rsidR="008B032B">
              <w:rPr>
                <w:rFonts w:ascii="Arial" w:hAnsi="Arial" w:cs="Arial"/>
                <w:noProof/>
                <w:webHidden/>
              </w:rPr>
              <w:t>6</w:t>
            </w:r>
            <w:r w:rsidR="00703BA9" w:rsidRPr="00703BA9">
              <w:rPr>
                <w:rFonts w:ascii="Arial" w:hAnsi="Arial" w:cs="Arial"/>
                <w:noProof/>
                <w:webHidden/>
              </w:rPr>
              <w:fldChar w:fldCharType="end"/>
            </w:r>
          </w:hyperlink>
        </w:p>
        <w:p w14:paraId="36C30E17" w14:textId="6B223497" w:rsidR="00703BA9" w:rsidRPr="00703BA9" w:rsidRDefault="00000000">
          <w:pPr>
            <w:pStyle w:val="TOC2"/>
            <w:tabs>
              <w:tab w:val="right" w:leader="dot" w:pos="9016"/>
            </w:tabs>
            <w:rPr>
              <w:rFonts w:ascii="Arial" w:hAnsi="Arial" w:cs="Arial"/>
              <w:noProof/>
            </w:rPr>
          </w:pPr>
          <w:hyperlink w:anchor="_Toc167809655" w:history="1">
            <w:r w:rsidR="00703BA9" w:rsidRPr="00703BA9">
              <w:rPr>
                <w:rStyle w:val="Hyperlink"/>
                <w:rFonts w:ascii="Arial" w:hAnsi="Arial" w:cs="Arial"/>
                <w:noProof/>
              </w:rPr>
              <w:t>Description of Initiatives</w:t>
            </w:r>
            <w:r w:rsidR="00703BA9" w:rsidRPr="00703BA9">
              <w:rPr>
                <w:rFonts w:ascii="Arial" w:hAnsi="Arial" w:cs="Arial"/>
                <w:noProof/>
                <w:webHidden/>
              </w:rPr>
              <w:tab/>
            </w:r>
            <w:r w:rsidR="00703BA9" w:rsidRPr="00703BA9">
              <w:rPr>
                <w:rFonts w:ascii="Arial" w:hAnsi="Arial" w:cs="Arial"/>
                <w:noProof/>
                <w:webHidden/>
              </w:rPr>
              <w:fldChar w:fldCharType="begin"/>
            </w:r>
            <w:r w:rsidR="00703BA9" w:rsidRPr="00703BA9">
              <w:rPr>
                <w:rFonts w:ascii="Arial" w:hAnsi="Arial" w:cs="Arial"/>
                <w:noProof/>
                <w:webHidden/>
              </w:rPr>
              <w:instrText xml:space="preserve"> PAGEREF _Toc167809655 \h </w:instrText>
            </w:r>
            <w:r w:rsidR="00703BA9" w:rsidRPr="00703BA9">
              <w:rPr>
                <w:rFonts w:ascii="Arial" w:hAnsi="Arial" w:cs="Arial"/>
                <w:noProof/>
                <w:webHidden/>
              </w:rPr>
            </w:r>
            <w:r w:rsidR="00703BA9" w:rsidRPr="00703BA9">
              <w:rPr>
                <w:rFonts w:ascii="Arial" w:hAnsi="Arial" w:cs="Arial"/>
                <w:noProof/>
                <w:webHidden/>
              </w:rPr>
              <w:fldChar w:fldCharType="separate"/>
            </w:r>
            <w:r w:rsidR="008B032B">
              <w:rPr>
                <w:rFonts w:ascii="Arial" w:hAnsi="Arial" w:cs="Arial"/>
                <w:noProof/>
                <w:webHidden/>
              </w:rPr>
              <w:t>6</w:t>
            </w:r>
            <w:r w:rsidR="00703BA9" w:rsidRPr="00703BA9">
              <w:rPr>
                <w:rFonts w:ascii="Arial" w:hAnsi="Arial" w:cs="Arial"/>
                <w:noProof/>
                <w:webHidden/>
              </w:rPr>
              <w:fldChar w:fldCharType="end"/>
            </w:r>
          </w:hyperlink>
        </w:p>
        <w:p w14:paraId="7400529B" w14:textId="6AAF8792" w:rsidR="00703BA9" w:rsidRPr="00703BA9" w:rsidRDefault="00000000">
          <w:pPr>
            <w:pStyle w:val="TOC2"/>
            <w:tabs>
              <w:tab w:val="right" w:leader="dot" w:pos="9016"/>
            </w:tabs>
            <w:rPr>
              <w:rFonts w:ascii="Arial" w:hAnsi="Arial" w:cs="Arial"/>
              <w:noProof/>
            </w:rPr>
          </w:pPr>
          <w:hyperlink w:anchor="_Toc167809656" w:history="1">
            <w:r w:rsidR="00703BA9" w:rsidRPr="00703BA9">
              <w:rPr>
                <w:rStyle w:val="Hyperlink"/>
                <w:rFonts w:ascii="Arial" w:hAnsi="Arial" w:cs="Arial"/>
                <w:noProof/>
              </w:rPr>
              <w:t>Impact Analysis</w:t>
            </w:r>
            <w:r w:rsidR="00703BA9" w:rsidRPr="00703BA9">
              <w:rPr>
                <w:rFonts w:ascii="Arial" w:hAnsi="Arial" w:cs="Arial"/>
                <w:noProof/>
                <w:webHidden/>
              </w:rPr>
              <w:tab/>
            </w:r>
            <w:r w:rsidR="00703BA9" w:rsidRPr="00703BA9">
              <w:rPr>
                <w:rFonts w:ascii="Arial" w:hAnsi="Arial" w:cs="Arial"/>
                <w:noProof/>
                <w:webHidden/>
              </w:rPr>
              <w:fldChar w:fldCharType="begin"/>
            </w:r>
            <w:r w:rsidR="00703BA9" w:rsidRPr="00703BA9">
              <w:rPr>
                <w:rFonts w:ascii="Arial" w:hAnsi="Arial" w:cs="Arial"/>
                <w:noProof/>
                <w:webHidden/>
              </w:rPr>
              <w:instrText xml:space="preserve"> PAGEREF _Toc167809656 \h </w:instrText>
            </w:r>
            <w:r w:rsidR="00703BA9" w:rsidRPr="00703BA9">
              <w:rPr>
                <w:rFonts w:ascii="Arial" w:hAnsi="Arial" w:cs="Arial"/>
                <w:noProof/>
                <w:webHidden/>
              </w:rPr>
            </w:r>
            <w:r w:rsidR="00703BA9" w:rsidRPr="00703BA9">
              <w:rPr>
                <w:rFonts w:ascii="Arial" w:hAnsi="Arial" w:cs="Arial"/>
                <w:noProof/>
                <w:webHidden/>
              </w:rPr>
              <w:fldChar w:fldCharType="separate"/>
            </w:r>
            <w:r w:rsidR="008B032B">
              <w:rPr>
                <w:rFonts w:ascii="Arial" w:hAnsi="Arial" w:cs="Arial"/>
                <w:noProof/>
                <w:webHidden/>
              </w:rPr>
              <w:t>6</w:t>
            </w:r>
            <w:r w:rsidR="00703BA9" w:rsidRPr="00703BA9">
              <w:rPr>
                <w:rFonts w:ascii="Arial" w:hAnsi="Arial" w:cs="Arial"/>
                <w:noProof/>
                <w:webHidden/>
              </w:rPr>
              <w:fldChar w:fldCharType="end"/>
            </w:r>
          </w:hyperlink>
        </w:p>
        <w:p w14:paraId="4B6E04BC" w14:textId="363C885D" w:rsidR="00703BA9" w:rsidRPr="00703BA9" w:rsidRDefault="00000000">
          <w:pPr>
            <w:pStyle w:val="TOC2"/>
            <w:tabs>
              <w:tab w:val="right" w:leader="dot" w:pos="9016"/>
            </w:tabs>
            <w:rPr>
              <w:rFonts w:ascii="Arial" w:hAnsi="Arial" w:cs="Arial"/>
              <w:noProof/>
            </w:rPr>
          </w:pPr>
          <w:hyperlink w:anchor="_Toc167809657" w:history="1">
            <w:r w:rsidR="00703BA9" w:rsidRPr="00703BA9">
              <w:rPr>
                <w:rStyle w:val="Hyperlink"/>
                <w:rFonts w:ascii="Arial" w:hAnsi="Arial" w:cs="Arial"/>
                <w:noProof/>
              </w:rPr>
              <w:t>Management Effectiveness</w:t>
            </w:r>
            <w:r w:rsidR="00703BA9" w:rsidRPr="00703BA9">
              <w:rPr>
                <w:rFonts w:ascii="Arial" w:hAnsi="Arial" w:cs="Arial"/>
                <w:noProof/>
                <w:webHidden/>
              </w:rPr>
              <w:tab/>
            </w:r>
            <w:r w:rsidR="00703BA9" w:rsidRPr="00703BA9">
              <w:rPr>
                <w:rFonts w:ascii="Arial" w:hAnsi="Arial" w:cs="Arial"/>
                <w:noProof/>
                <w:webHidden/>
              </w:rPr>
              <w:fldChar w:fldCharType="begin"/>
            </w:r>
            <w:r w:rsidR="00703BA9" w:rsidRPr="00703BA9">
              <w:rPr>
                <w:rFonts w:ascii="Arial" w:hAnsi="Arial" w:cs="Arial"/>
                <w:noProof/>
                <w:webHidden/>
              </w:rPr>
              <w:instrText xml:space="preserve"> PAGEREF _Toc167809657 \h </w:instrText>
            </w:r>
            <w:r w:rsidR="00703BA9" w:rsidRPr="00703BA9">
              <w:rPr>
                <w:rFonts w:ascii="Arial" w:hAnsi="Arial" w:cs="Arial"/>
                <w:noProof/>
                <w:webHidden/>
              </w:rPr>
            </w:r>
            <w:r w:rsidR="00703BA9" w:rsidRPr="00703BA9">
              <w:rPr>
                <w:rFonts w:ascii="Arial" w:hAnsi="Arial" w:cs="Arial"/>
                <w:noProof/>
                <w:webHidden/>
              </w:rPr>
              <w:fldChar w:fldCharType="separate"/>
            </w:r>
            <w:r w:rsidR="008B032B">
              <w:rPr>
                <w:rFonts w:ascii="Arial" w:hAnsi="Arial" w:cs="Arial"/>
                <w:noProof/>
                <w:webHidden/>
              </w:rPr>
              <w:t>7</w:t>
            </w:r>
            <w:r w:rsidR="00703BA9" w:rsidRPr="00703BA9">
              <w:rPr>
                <w:rFonts w:ascii="Arial" w:hAnsi="Arial" w:cs="Arial"/>
                <w:noProof/>
                <w:webHidden/>
              </w:rPr>
              <w:fldChar w:fldCharType="end"/>
            </w:r>
          </w:hyperlink>
        </w:p>
        <w:p w14:paraId="56B88706" w14:textId="284BFF56" w:rsidR="00703BA9" w:rsidRPr="00703BA9" w:rsidRDefault="00000000">
          <w:pPr>
            <w:pStyle w:val="TOC1"/>
            <w:tabs>
              <w:tab w:val="right" w:leader="dot" w:pos="9016"/>
            </w:tabs>
            <w:rPr>
              <w:rFonts w:ascii="Arial" w:hAnsi="Arial" w:cs="Arial"/>
              <w:noProof/>
            </w:rPr>
          </w:pPr>
          <w:hyperlink w:anchor="_Toc167809658" w:history="1">
            <w:r w:rsidR="00703BA9" w:rsidRPr="00703BA9">
              <w:rPr>
                <w:rStyle w:val="Hyperlink"/>
                <w:rFonts w:ascii="Arial" w:hAnsi="Arial" w:cs="Arial"/>
                <w:noProof/>
              </w:rPr>
              <w:t>5. Strategic Direction</w:t>
            </w:r>
            <w:r w:rsidR="00703BA9" w:rsidRPr="00703BA9">
              <w:rPr>
                <w:rFonts w:ascii="Arial" w:hAnsi="Arial" w:cs="Arial"/>
                <w:noProof/>
                <w:webHidden/>
              </w:rPr>
              <w:tab/>
            </w:r>
            <w:r w:rsidR="00703BA9" w:rsidRPr="00703BA9">
              <w:rPr>
                <w:rFonts w:ascii="Arial" w:hAnsi="Arial" w:cs="Arial"/>
                <w:noProof/>
                <w:webHidden/>
              </w:rPr>
              <w:fldChar w:fldCharType="begin"/>
            </w:r>
            <w:r w:rsidR="00703BA9" w:rsidRPr="00703BA9">
              <w:rPr>
                <w:rFonts w:ascii="Arial" w:hAnsi="Arial" w:cs="Arial"/>
                <w:noProof/>
                <w:webHidden/>
              </w:rPr>
              <w:instrText xml:space="preserve"> PAGEREF _Toc167809658 \h </w:instrText>
            </w:r>
            <w:r w:rsidR="00703BA9" w:rsidRPr="00703BA9">
              <w:rPr>
                <w:rFonts w:ascii="Arial" w:hAnsi="Arial" w:cs="Arial"/>
                <w:noProof/>
                <w:webHidden/>
              </w:rPr>
            </w:r>
            <w:r w:rsidR="00703BA9" w:rsidRPr="00703BA9">
              <w:rPr>
                <w:rFonts w:ascii="Arial" w:hAnsi="Arial" w:cs="Arial"/>
                <w:noProof/>
                <w:webHidden/>
              </w:rPr>
              <w:fldChar w:fldCharType="separate"/>
            </w:r>
            <w:r w:rsidR="008B032B">
              <w:rPr>
                <w:rFonts w:ascii="Arial" w:hAnsi="Arial" w:cs="Arial"/>
                <w:noProof/>
                <w:webHidden/>
              </w:rPr>
              <w:t>7</w:t>
            </w:r>
            <w:r w:rsidR="00703BA9" w:rsidRPr="00703BA9">
              <w:rPr>
                <w:rFonts w:ascii="Arial" w:hAnsi="Arial" w:cs="Arial"/>
                <w:noProof/>
                <w:webHidden/>
              </w:rPr>
              <w:fldChar w:fldCharType="end"/>
            </w:r>
          </w:hyperlink>
        </w:p>
        <w:p w14:paraId="0020CC26" w14:textId="4565D74D" w:rsidR="00703BA9" w:rsidRPr="00703BA9" w:rsidRDefault="00000000">
          <w:pPr>
            <w:pStyle w:val="TOC2"/>
            <w:tabs>
              <w:tab w:val="right" w:leader="dot" w:pos="9016"/>
            </w:tabs>
            <w:rPr>
              <w:rFonts w:ascii="Arial" w:hAnsi="Arial" w:cs="Arial"/>
              <w:noProof/>
            </w:rPr>
          </w:pPr>
          <w:hyperlink w:anchor="_Toc167809659" w:history="1">
            <w:r w:rsidR="00703BA9" w:rsidRPr="00703BA9">
              <w:rPr>
                <w:rStyle w:val="Hyperlink"/>
                <w:rFonts w:ascii="Arial" w:hAnsi="Arial" w:cs="Arial"/>
                <w:noProof/>
              </w:rPr>
              <w:t>Competitive Analysis</w:t>
            </w:r>
            <w:r w:rsidR="00703BA9" w:rsidRPr="00703BA9">
              <w:rPr>
                <w:rFonts w:ascii="Arial" w:hAnsi="Arial" w:cs="Arial"/>
                <w:noProof/>
                <w:webHidden/>
              </w:rPr>
              <w:tab/>
            </w:r>
            <w:r w:rsidR="00703BA9" w:rsidRPr="00703BA9">
              <w:rPr>
                <w:rFonts w:ascii="Arial" w:hAnsi="Arial" w:cs="Arial"/>
                <w:noProof/>
                <w:webHidden/>
              </w:rPr>
              <w:fldChar w:fldCharType="begin"/>
            </w:r>
            <w:r w:rsidR="00703BA9" w:rsidRPr="00703BA9">
              <w:rPr>
                <w:rFonts w:ascii="Arial" w:hAnsi="Arial" w:cs="Arial"/>
                <w:noProof/>
                <w:webHidden/>
              </w:rPr>
              <w:instrText xml:space="preserve"> PAGEREF _Toc167809659 \h </w:instrText>
            </w:r>
            <w:r w:rsidR="00703BA9" w:rsidRPr="00703BA9">
              <w:rPr>
                <w:rFonts w:ascii="Arial" w:hAnsi="Arial" w:cs="Arial"/>
                <w:noProof/>
                <w:webHidden/>
              </w:rPr>
            </w:r>
            <w:r w:rsidR="00703BA9" w:rsidRPr="00703BA9">
              <w:rPr>
                <w:rFonts w:ascii="Arial" w:hAnsi="Arial" w:cs="Arial"/>
                <w:noProof/>
                <w:webHidden/>
              </w:rPr>
              <w:fldChar w:fldCharType="separate"/>
            </w:r>
            <w:r w:rsidR="008B032B">
              <w:rPr>
                <w:rFonts w:ascii="Arial" w:hAnsi="Arial" w:cs="Arial"/>
                <w:noProof/>
                <w:webHidden/>
              </w:rPr>
              <w:t>7</w:t>
            </w:r>
            <w:r w:rsidR="00703BA9" w:rsidRPr="00703BA9">
              <w:rPr>
                <w:rFonts w:ascii="Arial" w:hAnsi="Arial" w:cs="Arial"/>
                <w:noProof/>
                <w:webHidden/>
              </w:rPr>
              <w:fldChar w:fldCharType="end"/>
            </w:r>
          </w:hyperlink>
        </w:p>
        <w:p w14:paraId="05446E8D" w14:textId="27598403" w:rsidR="00703BA9" w:rsidRPr="00703BA9" w:rsidRDefault="00000000">
          <w:pPr>
            <w:pStyle w:val="TOC2"/>
            <w:tabs>
              <w:tab w:val="right" w:leader="dot" w:pos="9016"/>
            </w:tabs>
            <w:rPr>
              <w:rFonts w:ascii="Arial" w:hAnsi="Arial" w:cs="Arial"/>
              <w:noProof/>
            </w:rPr>
          </w:pPr>
          <w:hyperlink w:anchor="_Toc167809660" w:history="1">
            <w:r w:rsidR="00703BA9" w:rsidRPr="00703BA9">
              <w:rPr>
                <w:rStyle w:val="Hyperlink"/>
                <w:rFonts w:ascii="Arial" w:hAnsi="Arial" w:cs="Arial"/>
                <w:noProof/>
              </w:rPr>
              <w:t>Future Prospects</w:t>
            </w:r>
            <w:r w:rsidR="00703BA9" w:rsidRPr="00703BA9">
              <w:rPr>
                <w:rFonts w:ascii="Arial" w:hAnsi="Arial" w:cs="Arial"/>
                <w:noProof/>
                <w:webHidden/>
              </w:rPr>
              <w:tab/>
            </w:r>
            <w:r w:rsidR="00703BA9" w:rsidRPr="00703BA9">
              <w:rPr>
                <w:rFonts w:ascii="Arial" w:hAnsi="Arial" w:cs="Arial"/>
                <w:noProof/>
                <w:webHidden/>
              </w:rPr>
              <w:fldChar w:fldCharType="begin"/>
            </w:r>
            <w:r w:rsidR="00703BA9" w:rsidRPr="00703BA9">
              <w:rPr>
                <w:rFonts w:ascii="Arial" w:hAnsi="Arial" w:cs="Arial"/>
                <w:noProof/>
                <w:webHidden/>
              </w:rPr>
              <w:instrText xml:space="preserve"> PAGEREF _Toc167809660 \h </w:instrText>
            </w:r>
            <w:r w:rsidR="00703BA9" w:rsidRPr="00703BA9">
              <w:rPr>
                <w:rFonts w:ascii="Arial" w:hAnsi="Arial" w:cs="Arial"/>
                <w:noProof/>
                <w:webHidden/>
              </w:rPr>
            </w:r>
            <w:r w:rsidR="00703BA9" w:rsidRPr="00703BA9">
              <w:rPr>
                <w:rFonts w:ascii="Arial" w:hAnsi="Arial" w:cs="Arial"/>
                <w:noProof/>
                <w:webHidden/>
              </w:rPr>
              <w:fldChar w:fldCharType="separate"/>
            </w:r>
            <w:r w:rsidR="008B032B">
              <w:rPr>
                <w:rFonts w:ascii="Arial" w:hAnsi="Arial" w:cs="Arial"/>
                <w:noProof/>
                <w:webHidden/>
              </w:rPr>
              <w:t>8</w:t>
            </w:r>
            <w:r w:rsidR="00703BA9" w:rsidRPr="00703BA9">
              <w:rPr>
                <w:rFonts w:ascii="Arial" w:hAnsi="Arial" w:cs="Arial"/>
                <w:noProof/>
                <w:webHidden/>
              </w:rPr>
              <w:fldChar w:fldCharType="end"/>
            </w:r>
          </w:hyperlink>
        </w:p>
        <w:p w14:paraId="2D51D92A" w14:textId="5DED5472" w:rsidR="00703BA9" w:rsidRPr="00703BA9" w:rsidRDefault="00000000">
          <w:pPr>
            <w:pStyle w:val="TOC1"/>
            <w:tabs>
              <w:tab w:val="right" w:leader="dot" w:pos="9016"/>
            </w:tabs>
            <w:rPr>
              <w:rFonts w:ascii="Arial" w:hAnsi="Arial" w:cs="Arial"/>
              <w:noProof/>
            </w:rPr>
          </w:pPr>
          <w:hyperlink w:anchor="_Toc167809661" w:history="1">
            <w:r w:rsidR="00703BA9" w:rsidRPr="00703BA9">
              <w:rPr>
                <w:rStyle w:val="Hyperlink"/>
                <w:rFonts w:ascii="Arial" w:hAnsi="Arial" w:cs="Arial"/>
                <w:noProof/>
              </w:rPr>
              <w:t>6. Conclusion</w:t>
            </w:r>
            <w:r w:rsidR="00703BA9" w:rsidRPr="00703BA9">
              <w:rPr>
                <w:rFonts w:ascii="Arial" w:hAnsi="Arial" w:cs="Arial"/>
                <w:noProof/>
                <w:webHidden/>
              </w:rPr>
              <w:tab/>
            </w:r>
            <w:r w:rsidR="00703BA9" w:rsidRPr="00703BA9">
              <w:rPr>
                <w:rFonts w:ascii="Arial" w:hAnsi="Arial" w:cs="Arial"/>
                <w:noProof/>
                <w:webHidden/>
              </w:rPr>
              <w:fldChar w:fldCharType="begin"/>
            </w:r>
            <w:r w:rsidR="00703BA9" w:rsidRPr="00703BA9">
              <w:rPr>
                <w:rFonts w:ascii="Arial" w:hAnsi="Arial" w:cs="Arial"/>
                <w:noProof/>
                <w:webHidden/>
              </w:rPr>
              <w:instrText xml:space="preserve"> PAGEREF _Toc167809661 \h </w:instrText>
            </w:r>
            <w:r w:rsidR="00703BA9" w:rsidRPr="00703BA9">
              <w:rPr>
                <w:rFonts w:ascii="Arial" w:hAnsi="Arial" w:cs="Arial"/>
                <w:noProof/>
                <w:webHidden/>
              </w:rPr>
            </w:r>
            <w:r w:rsidR="00703BA9" w:rsidRPr="00703BA9">
              <w:rPr>
                <w:rFonts w:ascii="Arial" w:hAnsi="Arial" w:cs="Arial"/>
                <w:noProof/>
                <w:webHidden/>
              </w:rPr>
              <w:fldChar w:fldCharType="separate"/>
            </w:r>
            <w:r w:rsidR="008B032B">
              <w:rPr>
                <w:rFonts w:ascii="Arial" w:hAnsi="Arial" w:cs="Arial"/>
                <w:noProof/>
                <w:webHidden/>
              </w:rPr>
              <w:t>8</w:t>
            </w:r>
            <w:r w:rsidR="00703BA9" w:rsidRPr="00703BA9">
              <w:rPr>
                <w:rFonts w:ascii="Arial" w:hAnsi="Arial" w:cs="Arial"/>
                <w:noProof/>
                <w:webHidden/>
              </w:rPr>
              <w:fldChar w:fldCharType="end"/>
            </w:r>
          </w:hyperlink>
        </w:p>
        <w:p w14:paraId="3804DC1D" w14:textId="09D98A22" w:rsidR="00703BA9" w:rsidRPr="00703BA9" w:rsidRDefault="00000000">
          <w:pPr>
            <w:pStyle w:val="TOC1"/>
            <w:tabs>
              <w:tab w:val="right" w:leader="dot" w:pos="9016"/>
            </w:tabs>
            <w:rPr>
              <w:rFonts w:ascii="Arial" w:hAnsi="Arial" w:cs="Arial"/>
              <w:noProof/>
            </w:rPr>
          </w:pPr>
          <w:hyperlink w:anchor="_Toc167809662" w:history="1">
            <w:r w:rsidR="00703BA9" w:rsidRPr="00703BA9">
              <w:rPr>
                <w:rStyle w:val="Hyperlink"/>
                <w:rFonts w:ascii="Arial" w:hAnsi="Arial" w:cs="Arial"/>
                <w:noProof/>
              </w:rPr>
              <w:t>7. Recommendations</w:t>
            </w:r>
            <w:r w:rsidR="00703BA9" w:rsidRPr="00703BA9">
              <w:rPr>
                <w:rFonts w:ascii="Arial" w:hAnsi="Arial" w:cs="Arial"/>
                <w:noProof/>
                <w:webHidden/>
              </w:rPr>
              <w:tab/>
            </w:r>
            <w:r w:rsidR="00703BA9" w:rsidRPr="00703BA9">
              <w:rPr>
                <w:rFonts w:ascii="Arial" w:hAnsi="Arial" w:cs="Arial"/>
                <w:noProof/>
                <w:webHidden/>
              </w:rPr>
              <w:fldChar w:fldCharType="begin"/>
            </w:r>
            <w:r w:rsidR="00703BA9" w:rsidRPr="00703BA9">
              <w:rPr>
                <w:rFonts w:ascii="Arial" w:hAnsi="Arial" w:cs="Arial"/>
                <w:noProof/>
                <w:webHidden/>
              </w:rPr>
              <w:instrText xml:space="preserve"> PAGEREF _Toc167809662 \h </w:instrText>
            </w:r>
            <w:r w:rsidR="00703BA9" w:rsidRPr="00703BA9">
              <w:rPr>
                <w:rFonts w:ascii="Arial" w:hAnsi="Arial" w:cs="Arial"/>
                <w:noProof/>
                <w:webHidden/>
              </w:rPr>
            </w:r>
            <w:r w:rsidR="00703BA9" w:rsidRPr="00703BA9">
              <w:rPr>
                <w:rFonts w:ascii="Arial" w:hAnsi="Arial" w:cs="Arial"/>
                <w:noProof/>
                <w:webHidden/>
              </w:rPr>
              <w:fldChar w:fldCharType="separate"/>
            </w:r>
            <w:r w:rsidR="008B032B">
              <w:rPr>
                <w:rFonts w:ascii="Arial" w:hAnsi="Arial" w:cs="Arial"/>
                <w:noProof/>
                <w:webHidden/>
              </w:rPr>
              <w:t>9</w:t>
            </w:r>
            <w:r w:rsidR="00703BA9" w:rsidRPr="00703BA9">
              <w:rPr>
                <w:rFonts w:ascii="Arial" w:hAnsi="Arial" w:cs="Arial"/>
                <w:noProof/>
                <w:webHidden/>
              </w:rPr>
              <w:fldChar w:fldCharType="end"/>
            </w:r>
          </w:hyperlink>
        </w:p>
        <w:p w14:paraId="2D7D0C81" w14:textId="60D3B6EE" w:rsidR="00703BA9" w:rsidRPr="00703BA9" w:rsidRDefault="00000000">
          <w:pPr>
            <w:pStyle w:val="TOC1"/>
            <w:tabs>
              <w:tab w:val="right" w:leader="dot" w:pos="9016"/>
            </w:tabs>
            <w:rPr>
              <w:rFonts w:ascii="Arial" w:hAnsi="Arial" w:cs="Arial"/>
              <w:noProof/>
            </w:rPr>
          </w:pPr>
          <w:hyperlink w:anchor="_Toc167809663" w:history="1">
            <w:r w:rsidR="00703BA9" w:rsidRPr="00703BA9">
              <w:rPr>
                <w:rStyle w:val="Hyperlink"/>
                <w:rFonts w:ascii="Arial" w:hAnsi="Arial" w:cs="Arial"/>
                <w:noProof/>
              </w:rPr>
              <w:t>References</w:t>
            </w:r>
            <w:r w:rsidR="00703BA9" w:rsidRPr="00703BA9">
              <w:rPr>
                <w:rFonts w:ascii="Arial" w:hAnsi="Arial" w:cs="Arial"/>
                <w:noProof/>
                <w:webHidden/>
              </w:rPr>
              <w:tab/>
            </w:r>
            <w:r w:rsidR="00703BA9" w:rsidRPr="00703BA9">
              <w:rPr>
                <w:rFonts w:ascii="Arial" w:hAnsi="Arial" w:cs="Arial"/>
                <w:noProof/>
                <w:webHidden/>
              </w:rPr>
              <w:fldChar w:fldCharType="begin"/>
            </w:r>
            <w:r w:rsidR="00703BA9" w:rsidRPr="00703BA9">
              <w:rPr>
                <w:rFonts w:ascii="Arial" w:hAnsi="Arial" w:cs="Arial"/>
                <w:noProof/>
                <w:webHidden/>
              </w:rPr>
              <w:instrText xml:space="preserve"> PAGEREF _Toc167809663 \h </w:instrText>
            </w:r>
            <w:r w:rsidR="00703BA9" w:rsidRPr="00703BA9">
              <w:rPr>
                <w:rFonts w:ascii="Arial" w:hAnsi="Arial" w:cs="Arial"/>
                <w:noProof/>
                <w:webHidden/>
              </w:rPr>
            </w:r>
            <w:r w:rsidR="00703BA9" w:rsidRPr="00703BA9">
              <w:rPr>
                <w:rFonts w:ascii="Arial" w:hAnsi="Arial" w:cs="Arial"/>
                <w:noProof/>
                <w:webHidden/>
              </w:rPr>
              <w:fldChar w:fldCharType="separate"/>
            </w:r>
            <w:r w:rsidR="008B032B">
              <w:rPr>
                <w:rFonts w:ascii="Arial" w:hAnsi="Arial" w:cs="Arial"/>
                <w:noProof/>
                <w:webHidden/>
              </w:rPr>
              <w:t>10</w:t>
            </w:r>
            <w:r w:rsidR="00703BA9" w:rsidRPr="00703BA9">
              <w:rPr>
                <w:rFonts w:ascii="Arial" w:hAnsi="Arial" w:cs="Arial"/>
                <w:noProof/>
                <w:webHidden/>
              </w:rPr>
              <w:fldChar w:fldCharType="end"/>
            </w:r>
          </w:hyperlink>
        </w:p>
        <w:p w14:paraId="0463BC28" w14:textId="7D4C3224" w:rsidR="00703BA9" w:rsidRDefault="00703BA9">
          <w:r>
            <w:rPr>
              <w:b/>
              <w:bCs/>
              <w:noProof/>
            </w:rPr>
            <w:fldChar w:fldCharType="end"/>
          </w:r>
        </w:p>
      </w:sdtContent>
    </w:sdt>
    <w:p w14:paraId="7FC18C22" w14:textId="77777777" w:rsidR="00F301DC" w:rsidRDefault="00F301DC" w:rsidP="00F301DC">
      <w:pPr>
        <w:rPr>
          <w:rFonts w:ascii="Arial" w:hAnsi="Arial" w:cs="Arial"/>
          <w:b/>
          <w:bCs/>
          <w:sz w:val="24"/>
          <w:szCs w:val="24"/>
        </w:rPr>
      </w:pPr>
    </w:p>
    <w:p w14:paraId="0B899285" w14:textId="77777777" w:rsidR="00F301DC" w:rsidRDefault="00F301DC" w:rsidP="00F301DC">
      <w:pPr>
        <w:rPr>
          <w:rFonts w:ascii="Arial" w:hAnsi="Arial" w:cs="Arial"/>
          <w:b/>
          <w:bCs/>
          <w:sz w:val="24"/>
          <w:szCs w:val="24"/>
        </w:rPr>
      </w:pPr>
    </w:p>
    <w:p w14:paraId="5C1E0364" w14:textId="77777777" w:rsidR="00F301DC" w:rsidRDefault="00F301DC" w:rsidP="00F301DC">
      <w:pPr>
        <w:rPr>
          <w:rFonts w:ascii="Arial" w:hAnsi="Arial" w:cs="Arial"/>
          <w:b/>
          <w:bCs/>
          <w:sz w:val="24"/>
          <w:szCs w:val="24"/>
        </w:rPr>
      </w:pPr>
    </w:p>
    <w:p w14:paraId="523F13D0" w14:textId="77777777" w:rsidR="00F301DC" w:rsidRDefault="00F301DC" w:rsidP="00F301DC">
      <w:pPr>
        <w:rPr>
          <w:rFonts w:ascii="Arial" w:hAnsi="Arial" w:cs="Arial"/>
          <w:b/>
          <w:bCs/>
          <w:sz w:val="24"/>
          <w:szCs w:val="24"/>
        </w:rPr>
      </w:pPr>
    </w:p>
    <w:p w14:paraId="567E84E8" w14:textId="77777777" w:rsidR="00F301DC" w:rsidRDefault="00F301DC" w:rsidP="00F301DC">
      <w:pPr>
        <w:rPr>
          <w:rFonts w:ascii="Arial" w:hAnsi="Arial" w:cs="Arial"/>
          <w:b/>
          <w:bCs/>
          <w:sz w:val="24"/>
          <w:szCs w:val="24"/>
        </w:rPr>
      </w:pPr>
    </w:p>
    <w:p w14:paraId="5908E787" w14:textId="77777777" w:rsidR="00F301DC" w:rsidRDefault="00F301DC" w:rsidP="00F301DC">
      <w:pPr>
        <w:rPr>
          <w:rFonts w:ascii="Arial" w:hAnsi="Arial" w:cs="Arial"/>
          <w:b/>
          <w:bCs/>
          <w:sz w:val="24"/>
          <w:szCs w:val="24"/>
        </w:rPr>
      </w:pPr>
    </w:p>
    <w:p w14:paraId="356253DE" w14:textId="77777777" w:rsidR="00F301DC" w:rsidRDefault="00F301DC" w:rsidP="00F301DC">
      <w:pPr>
        <w:rPr>
          <w:rFonts w:ascii="Arial" w:hAnsi="Arial" w:cs="Arial"/>
          <w:b/>
          <w:bCs/>
          <w:sz w:val="24"/>
          <w:szCs w:val="24"/>
        </w:rPr>
      </w:pPr>
    </w:p>
    <w:p w14:paraId="3DDDAB7A" w14:textId="77777777" w:rsidR="00F301DC" w:rsidRDefault="00F301DC" w:rsidP="00F301DC">
      <w:pPr>
        <w:rPr>
          <w:rFonts w:ascii="Arial" w:hAnsi="Arial" w:cs="Arial"/>
          <w:b/>
          <w:bCs/>
          <w:sz w:val="24"/>
          <w:szCs w:val="24"/>
        </w:rPr>
      </w:pPr>
    </w:p>
    <w:p w14:paraId="61F547DE" w14:textId="77777777" w:rsidR="00F301DC" w:rsidRDefault="00F301DC" w:rsidP="00F301DC">
      <w:pPr>
        <w:rPr>
          <w:rFonts w:ascii="Arial" w:hAnsi="Arial" w:cs="Arial"/>
          <w:b/>
          <w:bCs/>
          <w:sz w:val="24"/>
          <w:szCs w:val="24"/>
        </w:rPr>
      </w:pPr>
    </w:p>
    <w:p w14:paraId="503F3970" w14:textId="77777777" w:rsidR="00F301DC" w:rsidRDefault="00F301DC" w:rsidP="00F301DC">
      <w:pPr>
        <w:rPr>
          <w:rFonts w:ascii="Arial" w:hAnsi="Arial" w:cs="Arial"/>
          <w:b/>
          <w:bCs/>
          <w:sz w:val="24"/>
          <w:szCs w:val="24"/>
        </w:rPr>
      </w:pPr>
    </w:p>
    <w:p w14:paraId="104DABDB" w14:textId="77777777" w:rsidR="00F301DC" w:rsidRDefault="00F301DC" w:rsidP="00F301DC">
      <w:pPr>
        <w:rPr>
          <w:rFonts w:ascii="Arial" w:hAnsi="Arial" w:cs="Arial"/>
          <w:b/>
          <w:bCs/>
          <w:sz w:val="24"/>
          <w:szCs w:val="24"/>
        </w:rPr>
      </w:pPr>
    </w:p>
    <w:p w14:paraId="780262BF" w14:textId="77777777" w:rsidR="00F301DC" w:rsidRDefault="00F301DC" w:rsidP="00F301DC">
      <w:pPr>
        <w:rPr>
          <w:rFonts w:ascii="Arial" w:hAnsi="Arial" w:cs="Arial"/>
          <w:b/>
          <w:bCs/>
          <w:sz w:val="24"/>
          <w:szCs w:val="24"/>
        </w:rPr>
      </w:pPr>
    </w:p>
    <w:p w14:paraId="3E9CC40E" w14:textId="77777777" w:rsidR="00F301DC" w:rsidRDefault="00F301DC" w:rsidP="00F301DC">
      <w:pPr>
        <w:rPr>
          <w:rFonts w:ascii="Arial" w:hAnsi="Arial" w:cs="Arial"/>
          <w:b/>
          <w:bCs/>
          <w:sz w:val="24"/>
          <w:szCs w:val="24"/>
        </w:rPr>
      </w:pPr>
    </w:p>
    <w:p w14:paraId="4831D0D5" w14:textId="77777777" w:rsidR="00F301DC" w:rsidRDefault="00F301DC" w:rsidP="00F301DC">
      <w:pPr>
        <w:rPr>
          <w:rFonts w:ascii="Arial" w:hAnsi="Arial" w:cs="Arial"/>
          <w:b/>
          <w:bCs/>
          <w:sz w:val="24"/>
          <w:szCs w:val="24"/>
        </w:rPr>
      </w:pPr>
    </w:p>
    <w:p w14:paraId="44983FCA" w14:textId="77777777" w:rsidR="00F301DC" w:rsidRDefault="00F301DC" w:rsidP="00F301DC">
      <w:pPr>
        <w:rPr>
          <w:rFonts w:ascii="Arial" w:hAnsi="Arial" w:cs="Arial"/>
          <w:b/>
          <w:bCs/>
          <w:sz w:val="24"/>
          <w:szCs w:val="24"/>
        </w:rPr>
      </w:pPr>
    </w:p>
    <w:p w14:paraId="16B7FD37" w14:textId="3F29E08C" w:rsidR="00F301DC" w:rsidRPr="008706F7" w:rsidRDefault="00F301DC" w:rsidP="008B032B">
      <w:pPr>
        <w:pStyle w:val="Heading1"/>
        <w:spacing w:line="360" w:lineRule="auto"/>
        <w:rPr>
          <w:rFonts w:ascii="Arial" w:hAnsi="Arial" w:cs="Arial"/>
        </w:rPr>
      </w:pPr>
      <w:bookmarkStart w:id="0" w:name="_Toc167809648"/>
      <w:r w:rsidRPr="008706F7">
        <w:rPr>
          <w:rFonts w:ascii="Arial" w:hAnsi="Arial" w:cs="Arial"/>
        </w:rPr>
        <w:lastRenderedPageBreak/>
        <w:t>1. Executive Summary</w:t>
      </w:r>
      <w:bookmarkEnd w:id="0"/>
    </w:p>
    <w:p w14:paraId="39156DE0" w14:textId="0808E242" w:rsidR="000222F3" w:rsidRPr="008706F7" w:rsidRDefault="000222F3" w:rsidP="00992274">
      <w:pPr>
        <w:spacing w:line="360" w:lineRule="auto"/>
        <w:jc w:val="both"/>
        <w:rPr>
          <w:rFonts w:ascii="Arial" w:hAnsi="Arial" w:cs="Arial"/>
          <w:sz w:val="24"/>
          <w:szCs w:val="24"/>
        </w:rPr>
      </w:pPr>
      <w:r w:rsidRPr="008706F7">
        <w:rPr>
          <w:rFonts w:ascii="Arial" w:hAnsi="Arial" w:cs="Arial"/>
          <w:sz w:val="24"/>
          <w:szCs w:val="24"/>
        </w:rPr>
        <w:t>This paper assesses and analyses Hilton Hotel Group’s company structure, culture, objectives, recent change and developmental activities and the envisioned strategic direction based on diverse theoretical approaches to management and organi</w:t>
      </w:r>
      <w:r w:rsidR="0056576F" w:rsidRPr="008706F7">
        <w:rPr>
          <w:rFonts w:ascii="Arial" w:hAnsi="Arial" w:cs="Arial"/>
          <w:sz w:val="24"/>
          <w:szCs w:val="24"/>
        </w:rPr>
        <w:t>s</w:t>
      </w:r>
      <w:r w:rsidRPr="008706F7">
        <w:rPr>
          <w:rFonts w:ascii="Arial" w:hAnsi="Arial" w:cs="Arial"/>
          <w:sz w:val="24"/>
          <w:szCs w:val="24"/>
        </w:rPr>
        <w:t>ations. Well, to start with, the structure of Hilton is in a hierarchical model; moreover, Hilton has a strong and healthy organ</w:t>
      </w:r>
      <w:r w:rsidR="0056576F" w:rsidRPr="008706F7">
        <w:rPr>
          <w:rFonts w:ascii="Arial" w:hAnsi="Arial" w:cs="Arial"/>
          <w:sz w:val="24"/>
          <w:szCs w:val="24"/>
        </w:rPr>
        <w:t>is</w:t>
      </w:r>
      <w:r w:rsidRPr="008706F7">
        <w:rPr>
          <w:rFonts w:ascii="Arial" w:hAnsi="Arial" w:cs="Arial"/>
          <w:sz w:val="24"/>
          <w:szCs w:val="24"/>
        </w:rPr>
        <w:t xml:space="preserve">ational culture and its goals match most of its strategies. Sustaining change in the last few years and years prior to that offer examples of how change management is done at the successful rate </w:t>
      </w:r>
      <w:proofErr w:type="gramStart"/>
      <w:r w:rsidRPr="008706F7">
        <w:rPr>
          <w:rFonts w:ascii="Arial" w:hAnsi="Arial" w:cs="Arial"/>
          <w:sz w:val="24"/>
          <w:szCs w:val="24"/>
        </w:rPr>
        <w:t>as long as</w:t>
      </w:r>
      <w:proofErr w:type="gramEnd"/>
      <w:r w:rsidRPr="008706F7">
        <w:rPr>
          <w:rFonts w:ascii="Arial" w:hAnsi="Arial" w:cs="Arial"/>
          <w:sz w:val="24"/>
          <w:szCs w:val="24"/>
        </w:rPr>
        <w:t xml:space="preserve"> constant improvements are required. Strategise such as improving communication, increasing the company’s investment on sustainability, embracing technological </w:t>
      </w:r>
      <w:r w:rsidR="00992274" w:rsidRPr="008706F7">
        <w:rPr>
          <w:rFonts w:ascii="Arial" w:hAnsi="Arial" w:cs="Arial"/>
          <w:sz w:val="24"/>
          <w:szCs w:val="24"/>
        </w:rPr>
        <w:t>improvement,</w:t>
      </w:r>
      <w:r w:rsidRPr="008706F7">
        <w:rPr>
          <w:rFonts w:ascii="Arial" w:hAnsi="Arial" w:cs="Arial"/>
          <w:sz w:val="24"/>
          <w:szCs w:val="24"/>
        </w:rPr>
        <w:t xml:space="preserve"> and encouraging the employees to remain loyal to Hilton to sustain this competitive advantage.</w:t>
      </w:r>
    </w:p>
    <w:p w14:paraId="7CBE8C2C" w14:textId="59EECC03" w:rsidR="00F301DC" w:rsidRPr="008706F7" w:rsidRDefault="00F301DC" w:rsidP="008B032B">
      <w:pPr>
        <w:pStyle w:val="Heading1"/>
        <w:spacing w:line="360" w:lineRule="auto"/>
        <w:rPr>
          <w:rFonts w:ascii="Arial" w:hAnsi="Arial" w:cs="Arial"/>
        </w:rPr>
      </w:pPr>
      <w:bookmarkStart w:id="1" w:name="_Toc167809649"/>
      <w:r w:rsidRPr="008706F7">
        <w:rPr>
          <w:rFonts w:ascii="Arial" w:hAnsi="Arial" w:cs="Arial"/>
        </w:rPr>
        <w:t>2. Introduction</w:t>
      </w:r>
      <w:bookmarkEnd w:id="1"/>
    </w:p>
    <w:p w14:paraId="7A8032FA" w14:textId="33E39F4F" w:rsidR="000222F3" w:rsidRPr="008706F7" w:rsidRDefault="000222F3" w:rsidP="00992274">
      <w:pPr>
        <w:spacing w:line="360" w:lineRule="auto"/>
        <w:jc w:val="both"/>
        <w:rPr>
          <w:rFonts w:ascii="Arial" w:hAnsi="Arial" w:cs="Arial"/>
          <w:sz w:val="24"/>
          <w:szCs w:val="24"/>
        </w:rPr>
      </w:pPr>
      <w:r w:rsidRPr="008706F7">
        <w:rPr>
          <w:rFonts w:ascii="Arial" w:hAnsi="Arial" w:cs="Arial"/>
          <w:sz w:val="24"/>
          <w:szCs w:val="24"/>
        </w:rPr>
        <w:t xml:space="preserve">Hilton hotel group was established by Conrad Hilton in 1919 and today it is one of the largest chain hotels with more than 6,400 facilities in 119 countries (Maxwell &amp; Lyle, 2002). </w:t>
      </w:r>
      <w:r w:rsidR="0048097B" w:rsidRPr="008706F7">
        <w:rPr>
          <w:rFonts w:ascii="Arial" w:hAnsi="Arial" w:cs="Arial"/>
          <w:sz w:val="24"/>
          <w:szCs w:val="24"/>
        </w:rPr>
        <w:t xml:space="preserve">Hilton which has being in operation for more than a century has been able to incorporate high standards, creativity, and quality to the various services it provides in the hospitality industry. </w:t>
      </w:r>
      <w:r w:rsidRPr="008706F7">
        <w:rPr>
          <w:rFonts w:ascii="Arial" w:hAnsi="Arial" w:cs="Arial"/>
          <w:sz w:val="24"/>
          <w:szCs w:val="24"/>
        </w:rPr>
        <w:t>The purpose of this report is to discuss Hilton’s organi</w:t>
      </w:r>
      <w:r w:rsidR="0056576F" w:rsidRPr="008706F7">
        <w:rPr>
          <w:rFonts w:ascii="Arial" w:hAnsi="Arial" w:cs="Arial"/>
          <w:sz w:val="24"/>
          <w:szCs w:val="24"/>
        </w:rPr>
        <w:t>s</w:t>
      </w:r>
      <w:r w:rsidRPr="008706F7">
        <w:rPr>
          <w:rFonts w:ascii="Arial" w:hAnsi="Arial" w:cs="Arial"/>
          <w:sz w:val="24"/>
          <w:szCs w:val="24"/>
        </w:rPr>
        <w:t>ation structure, culture, objectives, recent alteration activities, and further development plan. This report seeks to analyse Hilton by applying certain principles of theories in management such as Mintzberg’s Organi</w:t>
      </w:r>
      <w:r w:rsidR="0056576F" w:rsidRPr="008706F7">
        <w:rPr>
          <w:rFonts w:ascii="Arial" w:hAnsi="Arial" w:cs="Arial"/>
          <w:sz w:val="24"/>
          <w:szCs w:val="24"/>
        </w:rPr>
        <w:t>s</w:t>
      </w:r>
      <w:r w:rsidRPr="008706F7">
        <w:rPr>
          <w:rFonts w:ascii="Arial" w:hAnsi="Arial" w:cs="Arial"/>
          <w:sz w:val="24"/>
          <w:szCs w:val="24"/>
        </w:rPr>
        <w:t>ational Configurations, Weber’s Theory of Bureaucracy, Schein’s Model of Organi</w:t>
      </w:r>
      <w:r w:rsidR="0056576F" w:rsidRPr="008706F7">
        <w:rPr>
          <w:rFonts w:ascii="Arial" w:hAnsi="Arial" w:cs="Arial"/>
          <w:sz w:val="24"/>
          <w:szCs w:val="24"/>
        </w:rPr>
        <w:t>s</w:t>
      </w:r>
      <w:r w:rsidRPr="008706F7">
        <w:rPr>
          <w:rFonts w:ascii="Arial" w:hAnsi="Arial" w:cs="Arial"/>
          <w:sz w:val="24"/>
          <w:szCs w:val="24"/>
        </w:rPr>
        <w:t xml:space="preserve">ational Culture and Hofstede’s Cultural Dimensions Theory, </w:t>
      </w:r>
      <w:proofErr w:type="gramStart"/>
      <w:r w:rsidRPr="008706F7">
        <w:rPr>
          <w:rFonts w:ascii="Arial" w:hAnsi="Arial" w:cs="Arial"/>
          <w:sz w:val="24"/>
          <w:szCs w:val="24"/>
        </w:rPr>
        <w:t>in order to</w:t>
      </w:r>
      <w:proofErr w:type="gramEnd"/>
      <w:r w:rsidRPr="008706F7">
        <w:rPr>
          <w:rFonts w:ascii="Arial" w:hAnsi="Arial" w:cs="Arial"/>
          <w:sz w:val="24"/>
          <w:szCs w:val="24"/>
        </w:rPr>
        <w:t xml:space="preserve"> comprehend the complexity of factors that lead to the success of Hilton. Moreover, the report will discuss the use of the Goal-Setting Theory and Balanced Scorecard approach in integrating Hilton’s strategic objectives and outcomes with organisational performance (Locke and Latham, 1990; Kaplan and Norton, 1992). The analysis will also look at recent change initiatives carried out by using Lewin’s Change Management Model and Kotter’s 8-Step Change Model. Th</w:t>
      </w:r>
      <w:r w:rsidR="0056576F" w:rsidRPr="008706F7">
        <w:rPr>
          <w:rFonts w:ascii="Arial" w:hAnsi="Arial" w:cs="Arial"/>
          <w:sz w:val="24"/>
          <w:szCs w:val="24"/>
        </w:rPr>
        <w:t>e</w:t>
      </w:r>
      <w:r w:rsidRPr="008706F7">
        <w:rPr>
          <w:rFonts w:ascii="Arial" w:hAnsi="Arial" w:cs="Arial"/>
          <w:sz w:val="24"/>
          <w:szCs w:val="24"/>
        </w:rPr>
        <w:t xml:space="preserve"> SWOT analysis will help readers to understand more about how Hilton sustains competitive advantage and responds to the growing internationali</w:t>
      </w:r>
      <w:r w:rsidR="0056576F" w:rsidRPr="008706F7">
        <w:rPr>
          <w:rFonts w:ascii="Arial" w:hAnsi="Arial" w:cs="Arial"/>
          <w:sz w:val="24"/>
          <w:szCs w:val="24"/>
        </w:rPr>
        <w:t>s</w:t>
      </w:r>
      <w:r w:rsidRPr="008706F7">
        <w:rPr>
          <w:rFonts w:ascii="Arial" w:hAnsi="Arial" w:cs="Arial"/>
          <w:sz w:val="24"/>
          <w:szCs w:val="24"/>
        </w:rPr>
        <w:t>ed hotel industry environment.</w:t>
      </w:r>
    </w:p>
    <w:p w14:paraId="6CA8E7F5" w14:textId="3F5D5484" w:rsidR="00F301DC" w:rsidRPr="008706F7" w:rsidRDefault="00F301DC" w:rsidP="008B032B">
      <w:pPr>
        <w:pStyle w:val="Heading1"/>
        <w:spacing w:line="360" w:lineRule="auto"/>
        <w:rPr>
          <w:rFonts w:ascii="Arial" w:hAnsi="Arial" w:cs="Arial"/>
        </w:rPr>
      </w:pPr>
      <w:bookmarkStart w:id="2" w:name="_Toc167809650"/>
      <w:r w:rsidRPr="008706F7">
        <w:rPr>
          <w:rFonts w:ascii="Arial" w:hAnsi="Arial" w:cs="Arial"/>
        </w:rPr>
        <w:lastRenderedPageBreak/>
        <w:t>3. Organisation Structure, Culture, and Goals</w:t>
      </w:r>
      <w:bookmarkEnd w:id="2"/>
    </w:p>
    <w:p w14:paraId="26D79B17" w14:textId="77777777" w:rsidR="00F301DC" w:rsidRPr="008706F7" w:rsidRDefault="00F301DC" w:rsidP="008B032B">
      <w:pPr>
        <w:pStyle w:val="Heading2"/>
        <w:spacing w:line="360" w:lineRule="auto"/>
        <w:rPr>
          <w:rFonts w:ascii="Arial" w:hAnsi="Arial" w:cs="Arial"/>
        </w:rPr>
      </w:pPr>
      <w:bookmarkStart w:id="3" w:name="_Toc167809651"/>
      <w:r w:rsidRPr="008706F7">
        <w:rPr>
          <w:rFonts w:ascii="Arial" w:hAnsi="Arial" w:cs="Arial"/>
        </w:rPr>
        <w:t>Structure</w:t>
      </w:r>
      <w:bookmarkEnd w:id="3"/>
    </w:p>
    <w:p w14:paraId="48E3DD10" w14:textId="77777777" w:rsidR="00992274" w:rsidRDefault="000222F3" w:rsidP="00992274">
      <w:pPr>
        <w:spacing w:line="360" w:lineRule="auto"/>
        <w:jc w:val="both"/>
        <w:rPr>
          <w:rFonts w:ascii="Arial" w:hAnsi="Arial" w:cs="Arial"/>
          <w:sz w:val="24"/>
          <w:szCs w:val="24"/>
        </w:rPr>
      </w:pPr>
      <w:r w:rsidRPr="008706F7">
        <w:rPr>
          <w:rFonts w:ascii="Arial" w:hAnsi="Arial" w:cs="Arial"/>
          <w:sz w:val="24"/>
          <w:szCs w:val="24"/>
        </w:rPr>
        <w:t>The organisational structure of Hilton can therefore be discussed by applying both Mintzberg’s Organisational Configurations as well as Weber’s Theory of Bureaucracy. Thus, Hilton is an example of divisional organi</w:t>
      </w:r>
      <w:r w:rsidR="0056576F" w:rsidRPr="008706F7">
        <w:rPr>
          <w:rFonts w:ascii="Arial" w:hAnsi="Arial" w:cs="Arial"/>
          <w:sz w:val="24"/>
          <w:szCs w:val="24"/>
        </w:rPr>
        <w:t>s</w:t>
      </w:r>
      <w:r w:rsidRPr="008706F7">
        <w:rPr>
          <w:rFonts w:ascii="Arial" w:hAnsi="Arial" w:cs="Arial"/>
          <w:sz w:val="24"/>
          <w:szCs w:val="24"/>
        </w:rPr>
        <w:t>ation structure, within which semi-autonomous subsidiaries (individual hotels) are subordinated to the strategic management by the corporate headquarters (Mintzberg, 1980). This structure means that some decisions are made at the subsidiary level to bring about efficiency because they are close to the market and act as centrali</w:t>
      </w:r>
      <w:r w:rsidR="0056576F" w:rsidRPr="008706F7">
        <w:rPr>
          <w:rFonts w:ascii="Arial" w:hAnsi="Arial" w:cs="Arial"/>
          <w:sz w:val="24"/>
          <w:szCs w:val="24"/>
        </w:rPr>
        <w:t>s</w:t>
      </w:r>
      <w:r w:rsidRPr="008706F7">
        <w:rPr>
          <w:rFonts w:ascii="Arial" w:hAnsi="Arial" w:cs="Arial"/>
          <w:sz w:val="24"/>
          <w:szCs w:val="24"/>
        </w:rPr>
        <w:t>ation for fulfilling corporate objectives as a way of controlling and ensuring conformity to predetermined standards in global operations (Maxwell &amp; Lyle, 2002).</w:t>
      </w:r>
    </w:p>
    <w:p w14:paraId="65910282" w14:textId="0A6068C0" w:rsidR="000222F3" w:rsidRPr="008706F7" w:rsidRDefault="000222F3" w:rsidP="00992274">
      <w:pPr>
        <w:spacing w:line="360" w:lineRule="auto"/>
        <w:jc w:val="both"/>
        <w:rPr>
          <w:rFonts w:ascii="Arial" w:hAnsi="Arial" w:cs="Arial"/>
          <w:sz w:val="24"/>
          <w:szCs w:val="24"/>
        </w:rPr>
      </w:pPr>
      <w:r w:rsidRPr="008706F7">
        <w:rPr>
          <w:rFonts w:ascii="Arial" w:hAnsi="Arial" w:cs="Arial"/>
          <w:sz w:val="24"/>
          <w:szCs w:val="24"/>
        </w:rPr>
        <w:t>There is formulation of rules, the establishment of offices that have hierarchical authority, and differentiation of authority that are the principles of Weber’s bureaucracy at Hilton. This bureaucratic approach is important in maintaining order in the delivery of the service and operations since it is dealing with large number of properties in its network (Boddy, 2014). This also implicates a formali</w:t>
      </w:r>
      <w:r w:rsidR="0056576F" w:rsidRPr="008706F7">
        <w:rPr>
          <w:rFonts w:ascii="Arial" w:hAnsi="Arial" w:cs="Arial"/>
          <w:sz w:val="24"/>
          <w:szCs w:val="24"/>
        </w:rPr>
        <w:t>s</w:t>
      </w:r>
      <w:r w:rsidRPr="008706F7">
        <w:rPr>
          <w:rFonts w:ascii="Arial" w:hAnsi="Arial" w:cs="Arial"/>
          <w:sz w:val="24"/>
          <w:szCs w:val="24"/>
        </w:rPr>
        <w:t>ed structure that assists in the penetration of standard in to different cultural and geographic locations, thus providing uniformity in the customer relations (Mullins &amp; Dosser, 2013).</w:t>
      </w:r>
    </w:p>
    <w:p w14:paraId="037A0B60" w14:textId="76102CBB" w:rsidR="00F301DC" w:rsidRPr="008706F7" w:rsidRDefault="00F301DC" w:rsidP="008B032B">
      <w:pPr>
        <w:pStyle w:val="Heading2"/>
        <w:spacing w:line="360" w:lineRule="auto"/>
        <w:rPr>
          <w:rFonts w:ascii="Arial" w:hAnsi="Arial" w:cs="Arial"/>
        </w:rPr>
      </w:pPr>
      <w:bookmarkStart w:id="4" w:name="_Toc167809652"/>
      <w:r w:rsidRPr="008706F7">
        <w:rPr>
          <w:rFonts w:ascii="Arial" w:hAnsi="Arial" w:cs="Arial"/>
        </w:rPr>
        <w:t>Culture</w:t>
      </w:r>
      <w:bookmarkEnd w:id="4"/>
    </w:p>
    <w:p w14:paraId="4E32AB39" w14:textId="232C610E" w:rsidR="000222F3" w:rsidRPr="00F301DC" w:rsidRDefault="000222F3" w:rsidP="00992274">
      <w:pPr>
        <w:spacing w:line="360" w:lineRule="auto"/>
        <w:jc w:val="both"/>
        <w:rPr>
          <w:rFonts w:ascii="Arial" w:hAnsi="Arial" w:cs="Arial"/>
          <w:sz w:val="24"/>
          <w:szCs w:val="24"/>
        </w:rPr>
      </w:pPr>
      <w:r w:rsidRPr="008706F7">
        <w:rPr>
          <w:rFonts w:ascii="Arial" w:hAnsi="Arial" w:cs="Arial"/>
          <w:sz w:val="24"/>
          <w:szCs w:val="24"/>
        </w:rPr>
        <w:t>Organi</w:t>
      </w:r>
      <w:r w:rsidR="0048097B" w:rsidRPr="008706F7">
        <w:rPr>
          <w:rFonts w:ascii="Arial" w:hAnsi="Arial" w:cs="Arial"/>
          <w:sz w:val="24"/>
          <w:szCs w:val="24"/>
        </w:rPr>
        <w:t>s</w:t>
      </w:r>
      <w:r w:rsidRPr="008706F7">
        <w:rPr>
          <w:rFonts w:ascii="Arial" w:hAnsi="Arial" w:cs="Arial"/>
          <w:sz w:val="24"/>
          <w:szCs w:val="24"/>
        </w:rPr>
        <w:t>ational culture will be analysed in Hilton using Schein’s Model of Organi</w:t>
      </w:r>
      <w:r w:rsidR="0048097B" w:rsidRPr="008706F7">
        <w:rPr>
          <w:rFonts w:ascii="Arial" w:hAnsi="Arial" w:cs="Arial"/>
          <w:sz w:val="24"/>
          <w:szCs w:val="24"/>
        </w:rPr>
        <w:t>s</w:t>
      </w:r>
      <w:r w:rsidRPr="008706F7">
        <w:rPr>
          <w:rFonts w:ascii="Arial" w:hAnsi="Arial" w:cs="Arial"/>
          <w:sz w:val="24"/>
          <w:szCs w:val="24"/>
        </w:rPr>
        <w:t xml:space="preserve">ational Culture and Hofstede’s Cultural Dimensions Theory. Schein’s model identifies three levels of culture: </w:t>
      </w:r>
      <w:r w:rsidR="0048097B" w:rsidRPr="008706F7">
        <w:rPr>
          <w:rFonts w:ascii="Arial" w:hAnsi="Arial" w:cs="Arial"/>
          <w:sz w:val="24"/>
          <w:szCs w:val="24"/>
        </w:rPr>
        <w:t>E</w:t>
      </w:r>
      <w:r w:rsidRPr="008706F7">
        <w:rPr>
          <w:rFonts w:ascii="Arial" w:hAnsi="Arial" w:cs="Arial"/>
          <w:sz w:val="24"/>
          <w:szCs w:val="24"/>
        </w:rPr>
        <w:t xml:space="preserve">spoused </w:t>
      </w:r>
      <w:r w:rsidR="0048097B" w:rsidRPr="008706F7">
        <w:rPr>
          <w:rFonts w:ascii="Arial" w:hAnsi="Arial" w:cs="Arial"/>
          <w:sz w:val="24"/>
          <w:szCs w:val="24"/>
        </w:rPr>
        <w:t>V</w:t>
      </w:r>
      <w:r w:rsidRPr="008706F7">
        <w:rPr>
          <w:rFonts w:ascii="Arial" w:hAnsi="Arial" w:cs="Arial"/>
          <w:sz w:val="24"/>
          <w:szCs w:val="24"/>
        </w:rPr>
        <w:t xml:space="preserve">alues, </w:t>
      </w:r>
      <w:r w:rsidR="0048097B" w:rsidRPr="008706F7">
        <w:rPr>
          <w:rFonts w:ascii="Arial" w:hAnsi="Arial" w:cs="Arial"/>
          <w:sz w:val="24"/>
          <w:szCs w:val="24"/>
        </w:rPr>
        <w:t>Ar</w:t>
      </w:r>
      <w:r w:rsidRPr="008706F7">
        <w:rPr>
          <w:rFonts w:ascii="Arial" w:hAnsi="Arial" w:cs="Arial"/>
          <w:sz w:val="24"/>
          <w:szCs w:val="24"/>
        </w:rPr>
        <w:t xml:space="preserve">tifacts, and </w:t>
      </w:r>
      <w:r w:rsidR="0048097B" w:rsidRPr="008706F7">
        <w:rPr>
          <w:rFonts w:ascii="Arial" w:hAnsi="Arial" w:cs="Arial"/>
          <w:sz w:val="24"/>
          <w:szCs w:val="24"/>
        </w:rPr>
        <w:t>B</w:t>
      </w:r>
      <w:r w:rsidRPr="008706F7">
        <w:rPr>
          <w:rFonts w:ascii="Arial" w:hAnsi="Arial" w:cs="Arial"/>
          <w:sz w:val="24"/>
          <w:szCs w:val="24"/>
        </w:rPr>
        <w:t xml:space="preserve">asic </w:t>
      </w:r>
      <w:r w:rsidR="0048097B" w:rsidRPr="008706F7">
        <w:rPr>
          <w:rFonts w:ascii="Arial" w:hAnsi="Arial" w:cs="Arial"/>
          <w:sz w:val="24"/>
          <w:szCs w:val="24"/>
        </w:rPr>
        <w:t>U</w:t>
      </w:r>
      <w:r w:rsidR="00491BE3" w:rsidRPr="008706F7">
        <w:rPr>
          <w:rFonts w:ascii="Arial" w:hAnsi="Arial" w:cs="Arial"/>
          <w:sz w:val="24"/>
          <w:szCs w:val="24"/>
        </w:rPr>
        <w:t xml:space="preserve">nderlying </w:t>
      </w:r>
      <w:r w:rsidR="0048097B" w:rsidRPr="008706F7">
        <w:rPr>
          <w:rFonts w:ascii="Arial" w:hAnsi="Arial" w:cs="Arial"/>
          <w:sz w:val="24"/>
          <w:szCs w:val="24"/>
        </w:rPr>
        <w:t>A</w:t>
      </w:r>
      <w:r w:rsidRPr="008706F7">
        <w:rPr>
          <w:rFonts w:ascii="Arial" w:hAnsi="Arial" w:cs="Arial"/>
          <w:sz w:val="24"/>
          <w:szCs w:val="24"/>
        </w:rPr>
        <w:t>ssumptions (Schein, 1985). The artifacts that Hilton has are its brand</w:t>
      </w:r>
      <w:r w:rsidR="00491BE3" w:rsidRPr="008706F7">
        <w:rPr>
          <w:rFonts w:ascii="Arial" w:hAnsi="Arial" w:cs="Arial"/>
          <w:sz w:val="24"/>
          <w:szCs w:val="24"/>
        </w:rPr>
        <w:t xml:space="preserve"> symbols</w:t>
      </w:r>
      <w:r w:rsidRPr="008706F7">
        <w:rPr>
          <w:rFonts w:ascii="Arial" w:hAnsi="Arial" w:cs="Arial"/>
          <w:sz w:val="24"/>
          <w:szCs w:val="24"/>
        </w:rPr>
        <w:t xml:space="preserve">, workers’ garments and accessories, and structures in its hotels embodying luxury and quality. </w:t>
      </w:r>
      <w:r w:rsidR="00491BE3" w:rsidRPr="008706F7">
        <w:rPr>
          <w:rFonts w:ascii="Arial" w:hAnsi="Arial" w:cs="Arial"/>
          <w:sz w:val="24"/>
          <w:szCs w:val="24"/>
        </w:rPr>
        <w:t xml:space="preserve">Espoused </w:t>
      </w:r>
      <w:r w:rsidRPr="008706F7">
        <w:rPr>
          <w:rFonts w:ascii="Arial" w:hAnsi="Arial" w:cs="Arial"/>
          <w:sz w:val="24"/>
          <w:szCs w:val="24"/>
        </w:rPr>
        <w:t xml:space="preserve">values are described by Hilton’s corporate values that include hospitality, integrity, leadership, </w:t>
      </w:r>
      <w:r w:rsidR="00992274" w:rsidRPr="008706F7">
        <w:rPr>
          <w:rFonts w:ascii="Arial" w:hAnsi="Arial" w:cs="Arial"/>
          <w:sz w:val="24"/>
          <w:szCs w:val="24"/>
        </w:rPr>
        <w:t>teamwork,</w:t>
      </w:r>
      <w:r w:rsidRPr="008706F7">
        <w:rPr>
          <w:rFonts w:ascii="Arial" w:hAnsi="Arial" w:cs="Arial"/>
          <w:sz w:val="24"/>
          <w:szCs w:val="24"/>
        </w:rPr>
        <w:t xml:space="preserve"> and ownership.</w:t>
      </w:r>
    </w:p>
    <w:p w14:paraId="2ADFEB23" w14:textId="6AF9817A" w:rsidR="00491BE3" w:rsidRPr="008706F7" w:rsidRDefault="00491BE3" w:rsidP="00992274">
      <w:pPr>
        <w:spacing w:line="360" w:lineRule="auto"/>
        <w:jc w:val="both"/>
        <w:rPr>
          <w:rFonts w:ascii="Arial" w:hAnsi="Arial" w:cs="Arial"/>
          <w:sz w:val="24"/>
          <w:szCs w:val="24"/>
        </w:rPr>
      </w:pPr>
      <w:r w:rsidRPr="008706F7">
        <w:rPr>
          <w:rFonts w:ascii="Arial" w:hAnsi="Arial" w:cs="Arial"/>
          <w:sz w:val="24"/>
          <w:szCs w:val="24"/>
        </w:rPr>
        <w:t xml:space="preserve">Therefore, by applying Hofstede’s Cultural Dimensions Theory, the effects of national culture on Hilton’s operations worldwide can be evaluated (Hofstede, 1980). For instance, while one culture may be highly individualistic compared to another that is collectivistic, this clearly impacts on the overall organisational management as well as </w:t>
      </w:r>
      <w:r w:rsidRPr="008706F7">
        <w:rPr>
          <w:rFonts w:ascii="Arial" w:hAnsi="Arial" w:cs="Arial"/>
          <w:sz w:val="24"/>
          <w:szCs w:val="24"/>
        </w:rPr>
        <w:lastRenderedPageBreak/>
        <w:t>the relationship of the people at work. Prior studies highlighted that Hilton has a very effective strong organi</w:t>
      </w:r>
      <w:r w:rsidR="0056576F" w:rsidRPr="008706F7">
        <w:rPr>
          <w:rFonts w:ascii="Arial" w:hAnsi="Arial" w:cs="Arial"/>
          <w:sz w:val="24"/>
          <w:szCs w:val="24"/>
        </w:rPr>
        <w:t>s</w:t>
      </w:r>
      <w:r w:rsidRPr="008706F7">
        <w:rPr>
          <w:rFonts w:ascii="Arial" w:hAnsi="Arial" w:cs="Arial"/>
          <w:sz w:val="24"/>
          <w:szCs w:val="24"/>
        </w:rPr>
        <w:t>ational culture that improves performance and satisfaction that belongs to, and motivates employees (Asree, Zain &amp; Razalli, 2010; Belias et al., 2019; Reidhead, 2020). Notably, Hilton’s culture focuses on the customer and more often, on the spirit of constant enhancement, which is fundamental in delivering great services and running efficient operations.</w:t>
      </w:r>
    </w:p>
    <w:p w14:paraId="4C433DD9" w14:textId="20CAE285" w:rsidR="00361825" w:rsidRPr="008706F7" w:rsidRDefault="00F301DC" w:rsidP="008B032B">
      <w:pPr>
        <w:pStyle w:val="Heading2"/>
        <w:spacing w:line="360" w:lineRule="auto"/>
        <w:rPr>
          <w:rFonts w:ascii="Arial" w:hAnsi="Arial" w:cs="Arial"/>
        </w:rPr>
      </w:pPr>
      <w:bookmarkStart w:id="5" w:name="_Toc167809653"/>
      <w:r w:rsidRPr="008706F7">
        <w:rPr>
          <w:rFonts w:ascii="Arial" w:hAnsi="Arial" w:cs="Arial"/>
        </w:rPr>
        <w:t>Goals</w:t>
      </w:r>
      <w:bookmarkEnd w:id="5"/>
    </w:p>
    <w:p w14:paraId="656A4683" w14:textId="77777777" w:rsidR="00992274" w:rsidRDefault="00361825" w:rsidP="00992274">
      <w:pPr>
        <w:spacing w:line="360" w:lineRule="auto"/>
        <w:jc w:val="both"/>
        <w:rPr>
          <w:rFonts w:ascii="Arial" w:hAnsi="Arial" w:cs="Arial"/>
          <w:sz w:val="24"/>
          <w:szCs w:val="24"/>
        </w:rPr>
      </w:pPr>
      <w:r w:rsidRPr="008706F7">
        <w:rPr>
          <w:rFonts w:ascii="Arial" w:hAnsi="Arial" w:cs="Arial"/>
          <w:sz w:val="24"/>
          <w:szCs w:val="24"/>
        </w:rPr>
        <w:t xml:space="preserve">Hilton’s strategic goals are congruent with the Goal-Setting Theory proposed by Locke and Latham avowing that clear and difficult goals increase efficiency (Locke &amp; Latham, 1990). </w:t>
      </w:r>
      <w:r w:rsidR="00F91BFA" w:rsidRPr="008706F7">
        <w:rPr>
          <w:rFonts w:ascii="Arial" w:hAnsi="Arial" w:cs="Arial"/>
          <w:sz w:val="24"/>
          <w:szCs w:val="24"/>
        </w:rPr>
        <w:t xml:space="preserve">The goals of Hilton can be summed up as follows: to achieve tangible and sustainable results for the business, to provide a high level of services for the guests and to occupy a dominant position in the market. </w:t>
      </w:r>
      <w:r w:rsidRPr="008706F7">
        <w:rPr>
          <w:rFonts w:ascii="Arial" w:hAnsi="Arial" w:cs="Arial"/>
          <w:sz w:val="24"/>
          <w:szCs w:val="24"/>
        </w:rPr>
        <w:t>These goals are stated and communicated leaving the employees to perform optimally with a clear direction. Another implementation that Hilton has set out as a strategic target encompasses impressive social plans, namely "Travel with Purpose", which is aimed at doubling the investment in the social impact by 2030 and decreasing the environmental impact by half by the same year (</w:t>
      </w:r>
      <w:r w:rsidR="0048097B" w:rsidRPr="008706F7">
        <w:rPr>
          <w:rFonts w:ascii="Arial" w:hAnsi="Arial" w:cs="Arial"/>
          <w:sz w:val="24"/>
          <w:szCs w:val="24"/>
        </w:rPr>
        <w:t>Reidhead</w:t>
      </w:r>
      <w:r w:rsidRPr="008706F7">
        <w:rPr>
          <w:rFonts w:ascii="Arial" w:hAnsi="Arial" w:cs="Arial"/>
          <w:sz w:val="24"/>
          <w:szCs w:val="24"/>
        </w:rPr>
        <w:t>, 202</w:t>
      </w:r>
      <w:r w:rsidR="0048097B" w:rsidRPr="008706F7">
        <w:rPr>
          <w:rFonts w:ascii="Arial" w:hAnsi="Arial" w:cs="Arial"/>
          <w:sz w:val="24"/>
          <w:szCs w:val="24"/>
        </w:rPr>
        <w:t>0</w:t>
      </w:r>
      <w:r w:rsidRPr="008706F7">
        <w:rPr>
          <w:rFonts w:ascii="Arial" w:hAnsi="Arial" w:cs="Arial"/>
          <w:sz w:val="24"/>
          <w:szCs w:val="24"/>
        </w:rPr>
        <w:t>).</w:t>
      </w:r>
    </w:p>
    <w:p w14:paraId="3E6C8307" w14:textId="1C4A4498" w:rsidR="00361825" w:rsidRPr="00F301DC" w:rsidRDefault="00361825" w:rsidP="00992274">
      <w:pPr>
        <w:spacing w:line="360" w:lineRule="auto"/>
        <w:jc w:val="both"/>
        <w:rPr>
          <w:rFonts w:ascii="Arial" w:hAnsi="Arial" w:cs="Arial"/>
          <w:sz w:val="24"/>
          <w:szCs w:val="24"/>
        </w:rPr>
      </w:pPr>
      <w:r w:rsidRPr="008706F7">
        <w:rPr>
          <w:rFonts w:ascii="Arial" w:hAnsi="Arial" w:cs="Arial"/>
          <w:sz w:val="24"/>
          <w:szCs w:val="24"/>
        </w:rPr>
        <w:t>The technique used by Kaplan and Norton to align these strategic objectives with the financial metrics is called the Balanced Scorecard It measures performance milestones in four spheres: financial performance, customer satisfaction, internal processes, and learning and growth (Kaplan &amp; Norton, 1992). This framework’s application by Hilton guarantees compliance with individual unit goals and the corporation’s objectives to enhance the general achievement of goals (Mullins, 2020). This all-round measurement system assists Hilton to balance on the financial and the non-financial measurement approaches enable organi</w:t>
      </w:r>
      <w:r w:rsidR="0056576F" w:rsidRPr="008706F7">
        <w:rPr>
          <w:rFonts w:ascii="Arial" w:hAnsi="Arial" w:cs="Arial"/>
          <w:sz w:val="24"/>
          <w:szCs w:val="24"/>
        </w:rPr>
        <w:t>s</w:t>
      </w:r>
      <w:r w:rsidRPr="008706F7">
        <w:rPr>
          <w:rFonts w:ascii="Arial" w:hAnsi="Arial" w:cs="Arial"/>
          <w:sz w:val="24"/>
          <w:szCs w:val="24"/>
        </w:rPr>
        <w:t>ational development encompassing all aspects of the business (Mullins, 2016).</w:t>
      </w:r>
    </w:p>
    <w:p w14:paraId="4F802F56" w14:textId="77777777" w:rsidR="00F301DC" w:rsidRPr="008706F7" w:rsidRDefault="00F301DC" w:rsidP="008B032B">
      <w:pPr>
        <w:pStyle w:val="Heading1"/>
        <w:spacing w:line="360" w:lineRule="auto"/>
        <w:rPr>
          <w:rFonts w:ascii="Arial" w:hAnsi="Arial" w:cs="Arial"/>
        </w:rPr>
      </w:pPr>
      <w:bookmarkStart w:id="6" w:name="_Toc167809654"/>
      <w:r w:rsidRPr="008706F7">
        <w:rPr>
          <w:rFonts w:ascii="Arial" w:hAnsi="Arial" w:cs="Arial"/>
        </w:rPr>
        <w:t>4. Recent Change Initiatives</w:t>
      </w:r>
      <w:bookmarkEnd w:id="6"/>
    </w:p>
    <w:p w14:paraId="03A4C54C" w14:textId="77777777" w:rsidR="00F301DC" w:rsidRPr="008706F7" w:rsidRDefault="00F301DC" w:rsidP="008B032B">
      <w:pPr>
        <w:pStyle w:val="Heading2"/>
        <w:spacing w:line="360" w:lineRule="auto"/>
        <w:rPr>
          <w:rFonts w:ascii="Arial" w:hAnsi="Arial" w:cs="Arial"/>
        </w:rPr>
      </w:pPr>
      <w:bookmarkStart w:id="7" w:name="_Toc167809655"/>
      <w:r w:rsidRPr="008706F7">
        <w:rPr>
          <w:rFonts w:ascii="Arial" w:hAnsi="Arial" w:cs="Arial"/>
        </w:rPr>
        <w:t>Description of Initiatives</w:t>
      </w:r>
      <w:bookmarkEnd w:id="7"/>
    </w:p>
    <w:p w14:paraId="1C447C3C" w14:textId="0CCB95D3" w:rsidR="00361825" w:rsidRPr="008706F7" w:rsidRDefault="00361825" w:rsidP="00992274">
      <w:pPr>
        <w:spacing w:line="360" w:lineRule="auto"/>
        <w:jc w:val="both"/>
        <w:rPr>
          <w:rFonts w:ascii="Arial" w:hAnsi="Arial" w:cs="Arial"/>
          <w:b/>
          <w:bCs/>
          <w:sz w:val="24"/>
          <w:szCs w:val="24"/>
        </w:rPr>
      </w:pPr>
      <w:r w:rsidRPr="008706F7">
        <w:rPr>
          <w:rFonts w:ascii="Arial" w:hAnsi="Arial" w:cs="Arial"/>
          <w:sz w:val="24"/>
          <w:szCs w:val="24"/>
        </w:rPr>
        <w:t>Hilton has reali</w:t>
      </w:r>
      <w:r w:rsidR="00F81DFD" w:rsidRPr="008706F7">
        <w:rPr>
          <w:rFonts w:ascii="Arial" w:hAnsi="Arial" w:cs="Arial"/>
          <w:sz w:val="24"/>
          <w:szCs w:val="24"/>
        </w:rPr>
        <w:t>s</w:t>
      </w:r>
      <w:r w:rsidRPr="008706F7">
        <w:rPr>
          <w:rFonts w:ascii="Arial" w:hAnsi="Arial" w:cs="Arial"/>
          <w:sz w:val="24"/>
          <w:szCs w:val="24"/>
        </w:rPr>
        <w:t xml:space="preserve">ed several key change initiatives, which are digital change and green change. In addition to the ideas of digital key technology, there are plans to advance </w:t>
      </w:r>
      <w:r w:rsidRPr="008706F7">
        <w:rPr>
          <w:rFonts w:ascii="Arial" w:hAnsi="Arial" w:cs="Arial"/>
          <w:sz w:val="24"/>
          <w:szCs w:val="24"/>
        </w:rPr>
        <w:lastRenderedPageBreak/>
        <w:t xml:space="preserve">the guest-welcoming and internal mobile app for a better customer experience and less wasted time (Lu &amp; Zhu, 2019). </w:t>
      </w:r>
      <w:r w:rsidR="0048097B" w:rsidRPr="008706F7">
        <w:rPr>
          <w:rFonts w:ascii="Arial" w:hAnsi="Arial" w:cs="Arial"/>
          <w:sz w:val="24"/>
          <w:szCs w:val="24"/>
        </w:rPr>
        <w:t>Moreover, Hilton developed the “Travel with Purpose” framework the goal of which is to decrease the organi</w:t>
      </w:r>
      <w:r w:rsidR="0056576F" w:rsidRPr="008706F7">
        <w:rPr>
          <w:rFonts w:ascii="Arial" w:hAnsi="Arial" w:cs="Arial"/>
          <w:sz w:val="24"/>
          <w:szCs w:val="24"/>
        </w:rPr>
        <w:t>s</w:t>
      </w:r>
      <w:r w:rsidR="0048097B" w:rsidRPr="008706F7">
        <w:rPr>
          <w:rFonts w:ascii="Arial" w:hAnsi="Arial" w:cs="Arial"/>
          <w:sz w:val="24"/>
          <w:szCs w:val="24"/>
        </w:rPr>
        <w:t xml:space="preserve">ation’s impact on the environment by 50% by 2030 </w:t>
      </w:r>
      <w:r w:rsidRPr="008706F7">
        <w:rPr>
          <w:rFonts w:ascii="Arial" w:hAnsi="Arial" w:cs="Arial"/>
          <w:sz w:val="24"/>
          <w:szCs w:val="24"/>
        </w:rPr>
        <w:t>(</w:t>
      </w:r>
      <w:r w:rsidR="0048097B" w:rsidRPr="008706F7">
        <w:rPr>
          <w:rFonts w:ascii="Arial" w:hAnsi="Arial" w:cs="Arial"/>
          <w:sz w:val="24"/>
          <w:szCs w:val="24"/>
        </w:rPr>
        <w:t>Reidhead, 2020</w:t>
      </w:r>
      <w:r w:rsidRPr="008706F7">
        <w:rPr>
          <w:rFonts w:ascii="Arial" w:hAnsi="Arial" w:cs="Arial"/>
          <w:sz w:val="24"/>
          <w:szCs w:val="24"/>
        </w:rPr>
        <w:t>). It also demonstrates another step of Hilton’s adherence to the policy of environmentally friendly corporation and sustainable development, which puts Hilton in front of other competitors in terms of responsible hospitality business (Mullins, 2016).</w:t>
      </w:r>
      <w:r w:rsidRPr="008706F7">
        <w:rPr>
          <w:rFonts w:ascii="Arial" w:hAnsi="Arial" w:cs="Arial"/>
          <w:b/>
          <w:bCs/>
          <w:sz w:val="24"/>
          <w:szCs w:val="24"/>
        </w:rPr>
        <w:t xml:space="preserve"> </w:t>
      </w:r>
    </w:p>
    <w:p w14:paraId="00EADE1C" w14:textId="087F71FC" w:rsidR="00F301DC" w:rsidRPr="008706F7" w:rsidRDefault="00F301DC" w:rsidP="008B032B">
      <w:pPr>
        <w:pStyle w:val="Heading2"/>
        <w:spacing w:line="360" w:lineRule="auto"/>
        <w:rPr>
          <w:rFonts w:ascii="Arial" w:hAnsi="Arial" w:cs="Arial"/>
        </w:rPr>
      </w:pPr>
      <w:bookmarkStart w:id="8" w:name="_Toc167809656"/>
      <w:r w:rsidRPr="008706F7">
        <w:rPr>
          <w:rFonts w:ascii="Arial" w:hAnsi="Arial" w:cs="Arial"/>
        </w:rPr>
        <w:t>Impact Analysis</w:t>
      </w:r>
      <w:bookmarkEnd w:id="8"/>
    </w:p>
    <w:p w14:paraId="4B25F8E6" w14:textId="092C8BD5" w:rsidR="00F81DFD" w:rsidRPr="00F301DC" w:rsidRDefault="00F81DFD" w:rsidP="00992274">
      <w:pPr>
        <w:spacing w:line="360" w:lineRule="auto"/>
        <w:jc w:val="both"/>
        <w:rPr>
          <w:rFonts w:ascii="Arial" w:hAnsi="Arial" w:cs="Arial"/>
          <w:sz w:val="24"/>
          <w:szCs w:val="24"/>
        </w:rPr>
      </w:pPr>
      <w:r w:rsidRPr="008706F7">
        <w:rPr>
          <w:rFonts w:ascii="Arial" w:hAnsi="Arial" w:cs="Arial"/>
          <w:sz w:val="24"/>
          <w:szCs w:val="24"/>
        </w:rPr>
        <w:t>Lewin’s Change Management Model describes Hilton’s change process in three stages: the processes of unfreezing, changing, and refreezing as postulated by Lewin (1951). For the first, organisational training of the employees and management of staff and stakeholders’ expectations was conducted, second, new technologies and practices along with implementing strategies were introduced. And as a result, these changes contributed to the solidification of new operations as they became incorporated into practice. As stated by Reidhead (2020), this model focuses on the need to plan for change, to realise change and introduce change and finally to sustain change.</w:t>
      </w:r>
    </w:p>
    <w:p w14:paraId="47A4D870" w14:textId="4D091114" w:rsidR="00F81DFD" w:rsidRPr="008706F7" w:rsidRDefault="00F81DFD" w:rsidP="00992274">
      <w:pPr>
        <w:spacing w:line="360" w:lineRule="auto"/>
        <w:jc w:val="both"/>
        <w:rPr>
          <w:rFonts w:ascii="Arial" w:hAnsi="Arial" w:cs="Arial"/>
          <w:b/>
          <w:bCs/>
          <w:sz w:val="24"/>
          <w:szCs w:val="24"/>
        </w:rPr>
      </w:pPr>
      <w:r w:rsidRPr="008706F7">
        <w:rPr>
          <w:rFonts w:ascii="Arial" w:hAnsi="Arial" w:cs="Arial"/>
          <w:sz w:val="24"/>
          <w:szCs w:val="24"/>
        </w:rPr>
        <w:t xml:space="preserve">Kotter (1996) has expanded the initial steps Hilton took in the 8-Step Change Model and is as follows: establishing sense of urgency, developing strategies for change, communicating the vision, getting commitment, empowering others to act, reinforcing and anchoring new approaches in the corporate culture. These measures yielded better operation and guest experiences; however, issues concerning employees’ change acceptance and a firm’s ability to implement technology were reported (Mandal, Kavala, &amp; Potlapally, 2020). </w:t>
      </w:r>
    </w:p>
    <w:p w14:paraId="4F806D62" w14:textId="5489DB09" w:rsidR="00F301DC" w:rsidRPr="008706F7" w:rsidRDefault="00F301DC" w:rsidP="008B032B">
      <w:pPr>
        <w:pStyle w:val="Heading2"/>
        <w:spacing w:line="360" w:lineRule="auto"/>
        <w:rPr>
          <w:rFonts w:ascii="Arial" w:hAnsi="Arial" w:cs="Arial"/>
        </w:rPr>
      </w:pPr>
      <w:bookmarkStart w:id="9" w:name="_Toc167809657"/>
      <w:r w:rsidRPr="008706F7">
        <w:rPr>
          <w:rFonts w:ascii="Arial" w:hAnsi="Arial" w:cs="Arial"/>
        </w:rPr>
        <w:t>Management Effectiveness</w:t>
      </w:r>
      <w:bookmarkEnd w:id="9"/>
    </w:p>
    <w:p w14:paraId="15BD095A" w14:textId="100B835D" w:rsidR="00C86BE1" w:rsidRPr="008706F7" w:rsidRDefault="00C86BE1" w:rsidP="00992274">
      <w:pPr>
        <w:spacing w:line="360" w:lineRule="auto"/>
        <w:jc w:val="both"/>
        <w:rPr>
          <w:rFonts w:ascii="Arial" w:hAnsi="Arial" w:cs="Arial"/>
          <w:sz w:val="24"/>
          <w:szCs w:val="24"/>
        </w:rPr>
      </w:pPr>
      <w:r w:rsidRPr="008706F7">
        <w:rPr>
          <w:rFonts w:ascii="Arial" w:hAnsi="Arial" w:cs="Arial"/>
          <w:sz w:val="24"/>
          <w:szCs w:val="24"/>
        </w:rPr>
        <w:t xml:space="preserve">The outcomes of change in Hilton operation have shown a positive correlation from various performance measures. The changes were led by leadership which increased support and communication about the need for the changes (Nazarian et al., 2017). The feedback from employees, in general, is quite positive; however, some of the negative comments revealed a need for more constant communication and education (Kharchyshyna &amp; Trushkina, 2021). There has also been an improvement to workforce </w:t>
      </w:r>
      <w:r w:rsidRPr="008706F7">
        <w:rPr>
          <w:rFonts w:ascii="Arial" w:hAnsi="Arial" w:cs="Arial"/>
          <w:sz w:val="24"/>
          <w:szCs w:val="24"/>
        </w:rPr>
        <w:lastRenderedPageBreak/>
        <w:t>satisfaction and organi</w:t>
      </w:r>
      <w:r w:rsidR="0056576F" w:rsidRPr="008706F7">
        <w:rPr>
          <w:rFonts w:ascii="Arial" w:hAnsi="Arial" w:cs="Arial"/>
          <w:sz w:val="24"/>
          <w:szCs w:val="24"/>
        </w:rPr>
        <w:t>s</w:t>
      </w:r>
      <w:r w:rsidRPr="008706F7">
        <w:rPr>
          <w:rFonts w:ascii="Arial" w:hAnsi="Arial" w:cs="Arial"/>
          <w:sz w:val="24"/>
          <w:szCs w:val="24"/>
        </w:rPr>
        <w:t>ational loyalty which are some of the determinants of change management success (Talaja, Podrug, &amp; Brešković, 2023).</w:t>
      </w:r>
    </w:p>
    <w:p w14:paraId="196FBE7A" w14:textId="2CDF834E" w:rsidR="00F301DC" w:rsidRPr="008706F7" w:rsidRDefault="00F301DC" w:rsidP="008B032B">
      <w:pPr>
        <w:pStyle w:val="Heading1"/>
        <w:spacing w:line="360" w:lineRule="auto"/>
        <w:rPr>
          <w:rFonts w:ascii="Arial" w:hAnsi="Arial" w:cs="Arial"/>
        </w:rPr>
      </w:pPr>
      <w:bookmarkStart w:id="10" w:name="_Toc167809658"/>
      <w:r w:rsidRPr="008706F7">
        <w:rPr>
          <w:rFonts w:ascii="Arial" w:hAnsi="Arial" w:cs="Arial"/>
        </w:rPr>
        <w:t>5. Strategic Direction</w:t>
      </w:r>
      <w:bookmarkEnd w:id="10"/>
    </w:p>
    <w:p w14:paraId="6EEB05C4" w14:textId="77777777" w:rsidR="00F301DC" w:rsidRPr="00F301DC" w:rsidRDefault="00F301DC" w:rsidP="008B032B">
      <w:pPr>
        <w:spacing w:line="360" w:lineRule="auto"/>
        <w:rPr>
          <w:rFonts w:ascii="Arial" w:hAnsi="Arial" w:cs="Arial"/>
          <w:b/>
          <w:bCs/>
          <w:sz w:val="24"/>
          <w:szCs w:val="24"/>
        </w:rPr>
      </w:pPr>
      <w:r w:rsidRPr="00F301DC">
        <w:rPr>
          <w:rFonts w:ascii="Arial" w:hAnsi="Arial" w:cs="Arial"/>
          <w:b/>
          <w:bCs/>
          <w:sz w:val="24"/>
          <w:szCs w:val="24"/>
        </w:rPr>
        <w:t>Current Strategy</w:t>
      </w:r>
    </w:p>
    <w:p w14:paraId="7223F08A" w14:textId="326091D4" w:rsidR="00C86BE1" w:rsidRPr="008706F7" w:rsidRDefault="00C86BE1" w:rsidP="00992274">
      <w:pPr>
        <w:spacing w:line="360" w:lineRule="auto"/>
        <w:jc w:val="both"/>
        <w:rPr>
          <w:rFonts w:ascii="Arial" w:hAnsi="Arial" w:cs="Arial"/>
          <w:sz w:val="24"/>
          <w:szCs w:val="24"/>
        </w:rPr>
      </w:pPr>
      <w:r w:rsidRPr="008706F7">
        <w:rPr>
          <w:rFonts w:ascii="Arial" w:hAnsi="Arial" w:cs="Arial"/>
          <w:sz w:val="24"/>
          <w:szCs w:val="24"/>
        </w:rPr>
        <w:t>Hilton’s current strategy is based on the expansion of the presence in world markets, the development and strengthening of digital skills, as well as the concern for the preservation of the environment. Some of the strategic initiatives are, expanding to new markets among them being emerging markets and enhancing guests’ experience through embracing technology besides increasing operational efficiency (</w:t>
      </w:r>
      <w:r w:rsidR="0048097B" w:rsidRPr="008706F7">
        <w:rPr>
          <w:rFonts w:ascii="Arial" w:hAnsi="Arial" w:cs="Arial"/>
          <w:sz w:val="24"/>
          <w:szCs w:val="24"/>
        </w:rPr>
        <w:t>Reidhead, 2020</w:t>
      </w:r>
      <w:r w:rsidRPr="008706F7">
        <w:rPr>
          <w:rFonts w:ascii="Arial" w:hAnsi="Arial" w:cs="Arial"/>
          <w:sz w:val="24"/>
          <w:szCs w:val="24"/>
        </w:rPr>
        <w:t>). Market research and customer understanding are the backbone of Hilton’s strategic direction and the provision of product to different markets (Maxwell &amp; Lyle, 2002).</w:t>
      </w:r>
    </w:p>
    <w:p w14:paraId="14747E54" w14:textId="6C82D4A0" w:rsidR="00F301DC" w:rsidRPr="008706F7" w:rsidRDefault="00F301DC" w:rsidP="008B032B">
      <w:pPr>
        <w:pStyle w:val="Heading2"/>
        <w:spacing w:line="360" w:lineRule="auto"/>
        <w:rPr>
          <w:rFonts w:ascii="Arial" w:hAnsi="Arial" w:cs="Arial"/>
        </w:rPr>
      </w:pPr>
      <w:bookmarkStart w:id="11" w:name="_Toc167809659"/>
      <w:r w:rsidRPr="008706F7">
        <w:rPr>
          <w:rFonts w:ascii="Arial" w:hAnsi="Arial" w:cs="Arial"/>
        </w:rPr>
        <w:t>Competitive Analysis</w:t>
      </w:r>
      <w:bookmarkEnd w:id="11"/>
    </w:p>
    <w:p w14:paraId="511D7DF6" w14:textId="05F442F0" w:rsidR="008B032B" w:rsidRPr="008706F7" w:rsidRDefault="00C86BE1" w:rsidP="00992274">
      <w:pPr>
        <w:spacing w:line="360" w:lineRule="auto"/>
        <w:jc w:val="both"/>
        <w:rPr>
          <w:rFonts w:ascii="Arial" w:hAnsi="Arial" w:cs="Arial"/>
          <w:sz w:val="24"/>
          <w:szCs w:val="24"/>
        </w:rPr>
      </w:pPr>
      <w:r w:rsidRPr="008706F7">
        <w:rPr>
          <w:rFonts w:ascii="Arial" w:hAnsi="Arial" w:cs="Arial"/>
          <w:sz w:val="24"/>
          <w:szCs w:val="24"/>
        </w:rPr>
        <w:t xml:space="preserve">Giving a head start to the competitive analysis, we apply the framework of Porter’s Five Forces (Porter, 1980). </w:t>
      </w:r>
      <w:r w:rsidR="00992274" w:rsidRPr="008706F7">
        <w:rPr>
          <w:rFonts w:ascii="Arial" w:hAnsi="Arial" w:cs="Arial"/>
          <w:sz w:val="24"/>
          <w:szCs w:val="24"/>
        </w:rPr>
        <w:t>In regard to</w:t>
      </w:r>
      <w:r w:rsidRPr="008706F7">
        <w:rPr>
          <w:rFonts w:ascii="Arial" w:hAnsi="Arial" w:cs="Arial"/>
          <w:sz w:val="24"/>
          <w:szCs w:val="24"/>
        </w:rPr>
        <w:t xml:space="preserve"> the threat of new entrants, the factor of high capital requirements </w:t>
      </w:r>
      <w:proofErr w:type="gramStart"/>
      <w:r w:rsidRPr="008706F7">
        <w:rPr>
          <w:rFonts w:ascii="Arial" w:hAnsi="Arial" w:cs="Arial"/>
          <w:sz w:val="24"/>
          <w:szCs w:val="24"/>
        </w:rPr>
        <w:t>act</w:t>
      </w:r>
      <w:proofErr w:type="gramEnd"/>
      <w:r w:rsidRPr="008706F7">
        <w:rPr>
          <w:rFonts w:ascii="Arial" w:hAnsi="Arial" w:cs="Arial"/>
          <w:sz w:val="24"/>
          <w:szCs w:val="24"/>
        </w:rPr>
        <w:t xml:space="preserve"> as a barrier as well as brand loyalty. The threat of supplier power is thus offset by factors such as the scale that Hilton holds where it has considerable leverage in negotiations </w:t>
      </w:r>
      <w:proofErr w:type="gramStart"/>
      <w:r w:rsidRPr="008706F7">
        <w:rPr>
          <w:rFonts w:ascii="Arial" w:hAnsi="Arial" w:cs="Arial"/>
          <w:sz w:val="24"/>
          <w:szCs w:val="24"/>
        </w:rPr>
        <w:t>in order to</w:t>
      </w:r>
      <w:proofErr w:type="gramEnd"/>
      <w:r w:rsidRPr="008706F7">
        <w:rPr>
          <w:rFonts w:ascii="Arial" w:hAnsi="Arial" w:cs="Arial"/>
          <w:sz w:val="24"/>
          <w:szCs w:val="24"/>
        </w:rPr>
        <w:t xml:space="preserve"> bargain for better deals. Indeed, customer power is considerable because customers nowadays have numerous options to choose from and, therefore, expect higher quality. Hilton used to face a serious threat from substitutes which included Airbnb but the company targets customers from the high-end business market. The industry is very competitive; other main rivals include InterContinental Hotels Group (Nazarian et al., 2021).</w:t>
      </w:r>
    </w:p>
    <w:p w14:paraId="3EE9E599" w14:textId="48D93D9D" w:rsidR="00C86BE1" w:rsidRPr="008706F7" w:rsidRDefault="00C86BE1" w:rsidP="00992274">
      <w:pPr>
        <w:spacing w:line="360" w:lineRule="auto"/>
        <w:jc w:val="both"/>
        <w:rPr>
          <w:rFonts w:ascii="Arial" w:hAnsi="Arial" w:cs="Arial"/>
          <w:sz w:val="24"/>
          <w:szCs w:val="24"/>
        </w:rPr>
      </w:pPr>
      <w:r w:rsidRPr="008706F7">
        <w:rPr>
          <w:rFonts w:ascii="Arial" w:hAnsi="Arial" w:cs="Arial"/>
          <w:sz w:val="24"/>
          <w:szCs w:val="24"/>
        </w:rPr>
        <w:t xml:space="preserve">Analysing Hilton with SWOT analysis, strengths are identified in the areas of brand image/identity and network, while Hilton’s weakness is high operating expenses followed by opportunities in developing markets and threats that include unfavourable economic conditions and competitiveness (Kriemadis et al., 2008). The core competencies of Hilton include a well-established brand image and a vast loyalty base, which acts as a competitive advantage; in addition to this, Hilton’s vision issue and </w:t>
      </w:r>
      <w:r w:rsidRPr="008706F7">
        <w:rPr>
          <w:rFonts w:ascii="Arial" w:hAnsi="Arial" w:cs="Arial"/>
          <w:sz w:val="24"/>
          <w:szCs w:val="24"/>
        </w:rPr>
        <w:lastRenderedPageBreak/>
        <w:t>adaptability to changes within markets are promising for a successful business development.</w:t>
      </w:r>
    </w:p>
    <w:p w14:paraId="275E991C" w14:textId="43BCD952" w:rsidR="00F301DC" w:rsidRPr="008706F7" w:rsidRDefault="00F301DC" w:rsidP="008B032B">
      <w:pPr>
        <w:pStyle w:val="Heading2"/>
        <w:spacing w:line="360" w:lineRule="auto"/>
        <w:rPr>
          <w:rFonts w:ascii="Arial" w:hAnsi="Arial" w:cs="Arial"/>
        </w:rPr>
      </w:pPr>
      <w:bookmarkStart w:id="12" w:name="_Toc167809660"/>
      <w:proofErr w:type="gramStart"/>
      <w:r w:rsidRPr="008706F7">
        <w:rPr>
          <w:rFonts w:ascii="Arial" w:hAnsi="Arial" w:cs="Arial"/>
        </w:rPr>
        <w:t>Future Prospects</w:t>
      </w:r>
      <w:bookmarkEnd w:id="12"/>
      <w:proofErr w:type="gramEnd"/>
    </w:p>
    <w:p w14:paraId="2A96BECD" w14:textId="6CE6D5FE" w:rsidR="00C86BE1" w:rsidRPr="008706F7" w:rsidRDefault="00C86BE1" w:rsidP="00992274">
      <w:pPr>
        <w:spacing w:line="360" w:lineRule="auto"/>
        <w:jc w:val="both"/>
        <w:rPr>
          <w:rFonts w:ascii="Arial" w:hAnsi="Arial" w:cs="Arial"/>
          <w:sz w:val="24"/>
          <w:szCs w:val="24"/>
        </w:rPr>
      </w:pPr>
      <w:r w:rsidRPr="008706F7">
        <w:rPr>
          <w:rFonts w:ascii="Arial" w:hAnsi="Arial" w:cs="Arial"/>
          <w:sz w:val="24"/>
          <w:szCs w:val="24"/>
        </w:rPr>
        <w:t>Being in the position of coping with a lot of opportunities and threats, Hilton looks ahead. The increase in the demand of sustainable tourism creates opportunities for the improvement of its “Travel with Purpose”. However, economic changes and rivalry remain existing issues till the present moment. The recommendations for the future development of the hospitality industry are expanding the use of renewable energy sources, increasing information and communication technology involvement, and paying attention to individual ways of traveling (Simović et al., 2023). In addition, increasing collaborations with locals and authorities will increase Hilton’s positive influence on communities as well as improve its image.</w:t>
      </w:r>
    </w:p>
    <w:p w14:paraId="5D6A56F8" w14:textId="2B5D0508" w:rsidR="00F301DC" w:rsidRPr="008706F7" w:rsidRDefault="00F301DC" w:rsidP="008B032B">
      <w:pPr>
        <w:pStyle w:val="Heading1"/>
        <w:spacing w:line="360" w:lineRule="auto"/>
        <w:rPr>
          <w:rFonts w:ascii="Arial" w:hAnsi="Arial" w:cs="Arial"/>
        </w:rPr>
      </w:pPr>
      <w:bookmarkStart w:id="13" w:name="_Toc167809661"/>
      <w:r w:rsidRPr="008706F7">
        <w:rPr>
          <w:rFonts w:ascii="Arial" w:hAnsi="Arial" w:cs="Arial"/>
        </w:rPr>
        <w:t>6. Conclusion</w:t>
      </w:r>
      <w:bookmarkEnd w:id="13"/>
    </w:p>
    <w:p w14:paraId="0D005F54" w14:textId="40A24C63" w:rsidR="00CB3B92" w:rsidRPr="00CB3B92" w:rsidRDefault="00C86BE1" w:rsidP="00992274">
      <w:pPr>
        <w:spacing w:line="360" w:lineRule="auto"/>
        <w:jc w:val="both"/>
        <w:rPr>
          <w:rFonts w:ascii="Arial" w:hAnsi="Arial" w:cs="Arial"/>
          <w:sz w:val="24"/>
          <w:szCs w:val="24"/>
        </w:rPr>
      </w:pPr>
      <w:r w:rsidRPr="008706F7">
        <w:rPr>
          <w:rFonts w:ascii="Arial" w:hAnsi="Arial" w:cs="Arial"/>
          <w:sz w:val="24"/>
          <w:szCs w:val="24"/>
        </w:rPr>
        <w:t>It can be concluded that compelling organisational imperatives, including culture and strong strategic orientation of Hilton Hotel group, are the major factors of the company’s success. The analysis of the Hilton company in relation to Mintzberg’s and Weber’s theories focuses on the sophisticated work categorised into divisions and bureaucracy integration that enables effective management and services delivery in worldwide businesses (Mintzberg, 1980; Weber, 1947). Both Schein’s and Hofstede’s models expounded on the fact that a clear or strong organisational culture enhances organisational measures of morale and productivity (Schein, 1985; Hofstede, 1980). The latest change processes related to digitisation and sustainability have improved Hilton’s advantage; however, there is always a need for change and improvement to respond to new shifts and advancements (Lu &amp; Zhu, 2019; Hilton, 2021). Hilton’s strategic direction relating to the focus in the global, technology and sustainable development is quite consistent with the general tendencies in the industry; however, care should be taken to such outside forces as economic crises and competition. To be able to sustain the general competitive advantage it presently enjoys in the hospitality industry, Hilton must strive to effectively build on such strengths it holds and on the other hand, avoid or minimi</w:t>
      </w:r>
      <w:r w:rsidR="0056576F" w:rsidRPr="008706F7">
        <w:rPr>
          <w:rFonts w:ascii="Arial" w:hAnsi="Arial" w:cs="Arial"/>
          <w:sz w:val="24"/>
          <w:szCs w:val="24"/>
        </w:rPr>
        <w:t>s</w:t>
      </w:r>
      <w:r w:rsidRPr="008706F7">
        <w:rPr>
          <w:rFonts w:ascii="Arial" w:hAnsi="Arial" w:cs="Arial"/>
          <w:sz w:val="24"/>
          <w:szCs w:val="24"/>
        </w:rPr>
        <w:t xml:space="preserve">e the exploitation of such weaknesses it has, while at the same time, fully harness the potential of such opportunities which are available </w:t>
      </w:r>
      <w:r w:rsidRPr="008706F7">
        <w:rPr>
          <w:rFonts w:ascii="Arial" w:hAnsi="Arial" w:cs="Arial"/>
          <w:sz w:val="24"/>
          <w:szCs w:val="24"/>
        </w:rPr>
        <w:lastRenderedPageBreak/>
        <w:t xml:space="preserve">to Hilton ahead of it while at the same time fully dealing with such threats which are liable to affect it in future </w:t>
      </w:r>
      <w:r w:rsidR="00CB3B92" w:rsidRPr="00CB3B92">
        <w:rPr>
          <w:rFonts w:ascii="Arial" w:hAnsi="Arial" w:cs="Arial"/>
          <w:sz w:val="24"/>
          <w:szCs w:val="24"/>
        </w:rPr>
        <w:t>(Kriemadis et al., 2008; Simović et al., 2023).</w:t>
      </w:r>
    </w:p>
    <w:p w14:paraId="704A1725" w14:textId="77777777" w:rsidR="00F301DC" w:rsidRPr="008706F7" w:rsidRDefault="00F301DC" w:rsidP="008B032B">
      <w:pPr>
        <w:pStyle w:val="Heading1"/>
        <w:spacing w:line="360" w:lineRule="auto"/>
        <w:rPr>
          <w:rFonts w:ascii="Arial" w:hAnsi="Arial" w:cs="Arial"/>
        </w:rPr>
      </w:pPr>
      <w:bookmarkStart w:id="14" w:name="_Toc167809662"/>
      <w:r w:rsidRPr="008706F7">
        <w:rPr>
          <w:rFonts w:ascii="Arial" w:hAnsi="Arial" w:cs="Arial"/>
        </w:rPr>
        <w:t>7. Recommendations</w:t>
      </w:r>
      <w:bookmarkEnd w:id="14"/>
    </w:p>
    <w:p w14:paraId="34A2FC9B" w14:textId="76B2EB08" w:rsidR="00F301DC" w:rsidRPr="00F301DC" w:rsidRDefault="00F301DC" w:rsidP="00992274">
      <w:pPr>
        <w:numPr>
          <w:ilvl w:val="0"/>
          <w:numId w:val="3"/>
        </w:numPr>
        <w:spacing w:line="360" w:lineRule="auto"/>
        <w:jc w:val="both"/>
        <w:rPr>
          <w:rFonts w:ascii="Arial" w:hAnsi="Arial" w:cs="Arial"/>
          <w:sz w:val="24"/>
          <w:szCs w:val="24"/>
        </w:rPr>
      </w:pPr>
      <w:r w:rsidRPr="00F301DC">
        <w:rPr>
          <w:rFonts w:ascii="Arial" w:hAnsi="Arial" w:cs="Arial"/>
          <w:b/>
          <w:bCs/>
          <w:sz w:val="24"/>
          <w:szCs w:val="24"/>
        </w:rPr>
        <w:t>Enhance Communication</w:t>
      </w:r>
      <w:r w:rsidRPr="00F301DC">
        <w:rPr>
          <w:rFonts w:ascii="Arial" w:hAnsi="Arial" w:cs="Arial"/>
          <w:sz w:val="24"/>
          <w:szCs w:val="24"/>
        </w:rPr>
        <w:t xml:space="preserve">: </w:t>
      </w:r>
      <w:r w:rsidR="00DC4B50" w:rsidRPr="008706F7">
        <w:rPr>
          <w:rFonts w:ascii="Arial" w:hAnsi="Arial" w:cs="Arial"/>
          <w:sz w:val="24"/>
          <w:szCs w:val="24"/>
        </w:rPr>
        <w:t xml:space="preserve">Focuses on key enablers of internal communication that empowers each of the stakeholders of the organisation in embracing the change process (Clemons &amp; Brown, 2018). </w:t>
      </w:r>
      <w:r w:rsidR="00C86BE1" w:rsidRPr="008706F7">
        <w:rPr>
          <w:rFonts w:ascii="Arial" w:hAnsi="Arial" w:cs="Arial"/>
          <w:sz w:val="24"/>
          <w:szCs w:val="24"/>
        </w:rPr>
        <w:t>One finds out that the issue of communication can assist in eliminating resistance to change and ensure that all the stakeholders are at par with the change that is required.</w:t>
      </w:r>
    </w:p>
    <w:p w14:paraId="6BC1A6D0" w14:textId="03C75288" w:rsidR="00F301DC" w:rsidRPr="00F301DC" w:rsidRDefault="00F301DC" w:rsidP="00992274">
      <w:pPr>
        <w:numPr>
          <w:ilvl w:val="0"/>
          <w:numId w:val="3"/>
        </w:numPr>
        <w:spacing w:line="360" w:lineRule="auto"/>
        <w:jc w:val="both"/>
        <w:rPr>
          <w:rFonts w:ascii="Arial" w:hAnsi="Arial" w:cs="Arial"/>
          <w:sz w:val="24"/>
          <w:szCs w:val="24"/>
        </w:rPr>
      </w:pPr>
      <w:r w:rsidRPr="00F301DC">
        <w:rPr>
          <w:rFonts w:ascii="Arial" w:hAnsi="Arial" w:cs="Arial"/>
          <w:b/>
          <w:bCs/>
          <w:sz w:val="24"/>
          <w:szCs w:val="24"/>
        </w:rPr>
        <w:t>Invest in Sustainability</w:t>
      </w:r>
      <w:r w:rsidRPr="00F301DC">
        <w:rPr>
          <w:rFonts w:ascii="Arial" w:hAnsi="Arial" w:cs="Arial"/>
          <w:sz w:val="24"/>
          <w:szCs w:val="24"/>
        </w:rPr>
        <w:t xml:space="preserve">: </w:t>
      </w:r>
      <w:r w:rsidR="00F91BFA" w:rsidRPr="008706F7">
        <w:rPr>
          <w:rFonts w:ascii="Arial" w:hAnsi="Arial" w:cs="Arial"/>
          <w:sz w:val="24"/>
          <w:szCs w:val="24"/>
        </w:rPr>
        <w:t>To ensure the maximum realisation of this change, the company must remain willing in the pushing of green policies and the effecting of green strategies.</w:t>
      </w:r>
      <w:r w:rsidR="00F91BFA" w:rsidRPr="008706F7">
        <w:rPr>
          <w:rFonts w:ascii="Arial" w:hAnsi="Arial" w:cs="Arial"/>
          <w:sz w:val="24"/>
          <w:szCs w:val="24"/>
          <w:lang w:val="bg-BG"/>
        </w:rPr>
        <w:t xml:space="preserve"> </w:t>
      </w:r>
      <w:r w:rsidR="00C86BE1" w:rsidRPr="008706F7">
        <w:rPr>
          <w:rFonts w:ascii="Arial" w:hAnsi="Arial" w:cs="Arial"/>
          <w:sz w:val="24"/>
          <w:szCs w:val="24"/>
        </w:rPr>
        <w:t>Such strategies are conservation of energy, waste, environmental managing, and using eco-friendly products in its production processes (Gebril Taha &amp; Espino-Rodríguez, 2020).</w:t>
      </w:r>
    </w:p>
    <w:p w14:paraId="7F2977F7" w14:textId="1156DF93" w:rsidR="00F301DC" w:rsidRPr="00F301DC" w:rsidRDefault="00F301DC" w:rsidP="00992274">
      <w:pPr>
        <w:numPr>
          <w:ilvl w:val="0"/>
          <w:numId w:val="3"/>
        </w:numPr>
        <w:spacing w:line="360" w:lineRule="auto"/>
        <w:jc w:val="both"/>
        <w:rPr>
          <w:rFonts w:ascii="Arial" w:hAnsi="Arial" w:cs="Arial"/>
          <w:sz w:val="24"/>
          <w:szCs w:val="24"/>
        </w:rPr>
      </w:pPr>
      <w:r w:rsidRPr="00F301DC">
        <w:rPr>
          <w:rFonts w:ascii="Arial" w:hAnsi="Arial" w:cs="Arial"/>
          <w:b/>
          <w:bCs/>
          <w:sz w:val="24"/>
          <w:szCs w:val="24"/>
        </w:rPr>
        <w:t>Leverage Technology</w:t>
      </w:r>
      <w:r w:rsidRPr="00F301DC">
        <w:rPr>
          <w:rFonts w:ascii="Arial" w:hAnsi="Arial" w:cs="Arial"/>
          <w:sz w:val="24"/>
          <w:szCs w:val="24"/>
        </w:rPr>
        <w:t xml:space="preserve">: </w:t>
      </w:r>
      <w:r w:rsidR="00F91BFA" w:rsidRPr="008706F7">
        <w:rPr>
          <w:rFonts w:ascii="Arial" w:hAnsi="Arial" w:cs="Arial"/>
          <w:sz w:val="24"/>
          <w:szCs w:val="24"/>
        </w:rPr>
        <w:t xml:space="preserve">There is also some sense in the fact that the company has the option to use better technology in relation to the strengthening of the concept of improving the experience of the guests during their stay experience and staying, as well as the strengthening of the overall performance of the company. </w:t>
      </w:r>
      <w:r w:rsidR="00C86BE1" w:rsidRPr="008706F7">
        <w:rPr>
          <w:rFonts w:ascii="Arial" w:hAnsi="Arial" w:cs="Arial"/>
          <w:sz w:val="24"/>
          <w:szCs w:val="24"/>
        </w:rPr>
        <w:t>Big data analysis can support the improvement of customer choice recognition and the improvement of the level of services provided (Lu &amp; Zhu, 2019).</w:t>
      </w:r>
    </w:p>
    <w:p w14:paraId="74EC290D" w14:textId="68A20D1D" w:rsidR="00F301DC" w:rsidRPr="00F301DC" w:rsidRDefault="00F301DC" w:rsidP="00992274">
      <w:pPr>
        <w:numPr>
          <w:ilvl w:val="0"/>
          <w:numId w:val="3"/>
        </w:numPr>
        <w:spacing w:line="360" w:lineRule="auto"/>
        <w:jc w:val="both"/>
        <w:rPr>
          <w:rFonts w:ascii="Arial" w:hAnsi="Arial" w:cs="Arial"/>
          <w:sz w:val="24"/>
          <w:szCs w:val="24"/>
        </w:rPr>
      </w:pPr>
      <w:r w:rsidRPr="00F301DC">
        <w:rPr>
          <w:rFonts w:ascii="Arial" w:hAnsi="Arial" w:cs="Arial"/>
          <w:b/>
          <w:bCs/>
          <w:sz w:val="24"/>
          <w:szCs w:val="24"/>
        </w:rPr>
        <w:t>Focus on Employee Engagement</w:t>
      </w:r>
      <w:r w:rsidRPr="00F301DC">
        <w:rPr>
          <w:rFonts w:ascii="Arial" w:hAnsi="Arial" w:cs="Arial"/>
          <w:sz w:val="24"/>
          <w:szCs w:val="24"/>
        </w:rPr>
        <w:t xml:space="preserve">: </w:t>
      </w:r>
      <w:r w:rsidR="00C86BE1" w:rsidRPr="008706F7">
        <w:rPr>
          <w:rFonts w:ascii="Arial" w:hAnsi="Arial" w:cs="Arial"/>
          <w:sz w:val="24"/>
          <w:szCs w:val="24"/>
        </w:rPr>
        <w:t>Frequent and effective attempts at training and communicating with the workers can help minimise the resistance to change to enhance on the service quality (Talaja et al., 2023). It is evident that workers who are engaged are more productive and likely to produce excellent service during working while enhancing an organisation’s culture.</w:t>
      </w:r>
    </w:p>
    <w:p w14:paraId="22EFCE56" w14:textId="5ABB6244" w:rsidR="00F301DC" w:rsidRPr="00F301DC" w:rsidRDefault="00F301DC" w:rsidP="00992274">
      <w:pPr>
        <w:numPr>
          <w:ilvl w:val="0"/>
          <w:numId w:val="3"/>
        </w:numPr>
        <w:spacing w:line="360" w:lineRule="auto"/>
        <w:jc w:val="both"/>
        <w:rPr>
          <w:rFonts w:ascii="Arial" w:hAnsi="Arial" w:cs="Arial"/>
          <w:sz w:val="24"/>
          <w:szCs w:val="24"/>
        </w:rPr>
      </w:pPr>
      <w:r w:rsidRPr="00F301DC">
        <w:rPr>
          <w:rFonts w:ascii="Arial" w:hAnsi="Arial" w:cs="Arial"/>
          <w:b/>
          <w:bCs/>
          <w:sz w:val="24"/>
          <w:szCs w:val="24"/>
        </w:rPr>
        <w:t>Expand Market Research</w:t>
      </w:r>
      <w:r w:rsidRPr="00F301DC">
        <w:rPr>
          <w:rFonts w:ascii="Arial" w:hAnsi="Arial" w:cs="Arial"/>
          <w:sz w:val="24"/>
          <w:szCs w:val="24"/>
        </w:rPr>
        <w:t xml:space="preserve">: </w:t>
      </w:r>
      <w:r w:rsidR="00C86BE1" w:rsidRPr="008706F7">
        <w:rPr>
          <w:rFonts w:ascii="Arial" w:hAnsi="Arial" w:cs="Arial"/>
          <w:sz w:val="24"/>
          <w:szCs w:val="24"/>
        </w:rPr>
        <w:t xml:space="preserve">Market research implies performing research activities on the market from time to time </w:t>
      </w:r>
      <w:proofErr w:type="gramStart"/>
      <w:r w:rsidR="00C86BE1" w:rsidRPr="008706F7">
        <w:rPr>
          <w:rFonts w:ascii="Arial" w:hAnsi="Arial" w:cs="Arial"/>
          <w:sz w:val="24"/>
          <w:szCs w:val="24"/>
        </w:rPr>
        <w:t>in order to</w:t>
      </w:r>
      <w:proofErr w:type="gramEnd"/>
      <w:r w:rsidR="00C86BE1" w:rsidRPr="008706F7">
        <w:rPr>
          <w:rFonts w:ascii="Arial" w:hAnsi="Arial" w:cs="Arial"/>
          <w:sz w:val="24"/>
          <w:szCs w:val="24"/>
        </w:rPr>
        <w:t xml:space="preserve"> see changes in the industry, as well as to perceive preferences of a customer (You, 2001). This will enable Hilton to identify new trends that are upcoming and coming up with the right strategies.</w:t>
      </w:r>
    </w:p>
    <w:p w14:paraId="7D01F210" w14:textId="5E7D14C5" w:rsidR="003C60BF" w:rsidRPr="008706F7" w:rsidRDefault="003C60BF" w:rsidP="00C86BE1">
      <w:pPr>
        <w:pStyle w:val="Heading1"/>
        <w:rPr>
          <w:rFonts w:ascii="Arial" w:hAnsi="Arial" w:cs="Arial"/>
        </w:rPr>
      </w:pPr>
      <w:bookmarkStart w:id="15" w:name="_Toc167809663"/>
      <w:r w:rsidRPr="008706F7">
        <w:rPr>
          <w:rFonts w:ascii="Arial" w:hAnsi="Arial" w:cs="Arial"/>
        </w:rPr>
        <w:lastRenderedPageBreak/>
        <w:t>References</w:t>
      </w:r>
      <w:bookmarkEnd w:id="15"/>
    </w:p>
    <w:p w14:paraId="466E606F" w14:textId="3F9B6A53" w:rsidR="003C60BF" w:rsidRPr="008706F7" w:rsidRDefault="003C60BF" w:rsidP="003C60BF">
      <w:pPr>
        <w:rPr>
          <w:rFonts w:ascii="Arial" w:hAnsi="Arial" w:cs="Arial"/>
          <w:sz w:val="24"/>
          <w:szCs w:val="24"/>
        </w:rPr>
      </w:pPr>
      <w:r w:rsidRPr="008706F7">
        <w:rPr>
          <w:rFonts w:ascii="Arial" w:hAnsi="Arial" w:cs="Arial"/>
          <w:sz w:val="24"/>
          <w:szCs w:val="24"/>
        </w:rPr>
        <w:t>Asree, S., Zain, M., &amp; Razalli, M. R. (2010) ‘Influence of leadership competency and organizational culture on responsiveness and performance of firms’</w:t>
      </w:r>
      <w:r w:rsidRPr="00992274">
        <w:rPr>
          <w:rFonts w:ascii="Arial" w:hAnsi="Arial" w:cs="Arial"/>
          <w:i/>
          <w:iCs/>
          <w:sz w:val="24"/>
          <w:szCs w:val="24"/>
        </w:rPr>
        <w:t>, International Journal of Contemporary Hospitality Management</w:t>
      </w:r>
      <w:r w:rsidRPr="008706F7">
        <w:rPr>
          <w:rFonts w:ascii="Arial" w:hAnsi="Arial" w:cs="Arial"/>
          <w:sz w:val="24"/>
          <w:szCs w:val="24"/>
        </w:rPr>
        <w:t>, 22, pp. 500-516.</w:t>
      </w:r>
    </w:p>
    <w:p w14:paraId="3D395A43" w14:textId="484AD55B" w:rsidR="003C60BF" w:rsidRPr="008706F7" w:rsidRDefault="003C60BF" w:rsidP="003C60BF">
      <w:pPr>
        <w:rPr>
          <w:rFonts w:ascii="Arial" w:hAnsi="Arial" w:cs="Arial"/>
          <w:sz w:val="24"/>
          <w:szCs w:val="24"/>
        </w:rPr>
      </w:pPr>
      <w:r w:rsidRPr="008706F7">
        <w:rPr>
          <w:rFonts w:ascii="Arial" w:hAnsi="Arial" w:cs="Arial"/>
          <w:sz w:val="24"/>
          <w:szCs w:val="24"/>
        </w:rPr>
        <w:t xml:space="preserve">Belias, D., Mantas, C., &amp; </w:t>
      </w:r>
      <w:proofErr w:type="spellStart"/>
      <w:r w:rsidRPr="008706F7">
        <w:rPr>
          <w:rFonts w:ascii="Arial" w:hAnsi="Arial" w:cs="Arial"/>
          <w:sz w:val="24"/>
          <w:szCs w:val="24"/>
        </w:rPr>
        <w:t>Tsiotas</w:t>
      </w:r>
      <w:proofErr w:type="spellEnd"/>
      <w:r w:rsidRPr="008706F7">
        <w:rPr>
          <w:rFonts w:ascii="Arial" w:hAnsi="Arial" w:cs="Arial"/>
          <w:sz w:val="24"/>
          <w:szCs w:val="24"/>
        </w:rPr>
        <w:t xml:space="preserve">, D. (2019) ‘The Impact of the Organizational Culture on the Performance of the Front Desk Employees—The Case of Five Star Hotels in Greece’, </w:t>
      </w:r>
      <w:r w:rsidRPr="00992274">
        <w:rPr>
          <w:rFonts w:ascii="Arial" w:hAnsi="Arial" w:cs="Arial"/>
          <w:i/>
          <w:iCs/>
          <w:sz w:val="24"/>
          <w:szCs w:val="24"/>
        </w:rPr>
        <w:t>Smart Tourism as a Driver for Culture and Sustainability</w:t>
      </w:r>
      <w:r w:rsidRPr="008706F7">
        <w:rPr>
          <w:rFonts w:ascii="Arial" w:hAnsi="Arial" w:cs="Arial"/>
          <w:sz w:val="24"/>
          <w:szCs w:val="24"/>
        </w:rPr>
        <w:t>.</w:t>
      </w:r>
    </w:p>
    <w:p w14:paraId="6429DD3F" w14:textId="79E7F0C7" w:rsidR="003C60BF" w:rsidRPr="008706F7" w:rsidRDefault="003C60BF" w:rsidP="003C60BF">
      <w:pPr>
        <w:rPr>
          <w:rFonts w:ascii="Arial" w:hAnsi="Arial" w:cs="Arial"/>
          <w:sz w:val="24"/>
          <w:szCs w:val="24"/>
        </w:rPr>
      </w:pPr>
      <w:r w:rsidRPr="008706F7">
        <w:rPr>
          <w:rFonts w:ascii="Arial" w:hAnsi="Arial" w:cs="Arial"/>
          <w:sz w:val="24"/>
          <w:szCs w:val="24"/>
        </w:rPr>
        <w:t xml:space="preserve">Boddy, D. (2014) </w:t>
      </w:r>
      <w:r w:rsidRPr="00992274">
        <w:rPr>
          <w:rFonts w:ascii="Arial" w:hAnsi="Arial" w:cs="Arial"/>
          <w:i/>
          <w:iCs/>
          <w:sz w:val="24"/>
          <w:szCs w:val="24"/>
        </w:rPr>
        <w:t>Management: An Introduction</w:t>
      </w:r>
      <w:r w:rsidRPr="008706F7">
        <w:rPr>
          <w:rFonts w:ascii="Arial" w:hAnsi="Arial" w:cs="Arial"/>
          <w:sz w:val="24"/>
          <w:szCs w:val="24"/>
        </w:rPr>
        <w:t xml:space="preserve"> (6th Ed), Harlow, Pearson.</w:t>
      </w:r>
    </w:p>
    <w:p w14:paraId="36A31A6D" w14:textId="520CF1A3" w:rsidR="003C60BF" w:rsidRPr="008706F7" w:rsidRDefault="003C60BF" w:rsidP="003C60BF">
      <w:pPr>
        <w:rPr>
          <w:rFonts w:ascii="Arial" w:hAnsi="Arial" w:cs="Arial"/>
          <w:sz w:val="24"/>
          <w:szCs w:val="24"/>
        </w:rPr>
      </w:pPr>
      <w:r w:rsidRPr="008706F7">
        <w:rPr>
          <w:rFonts w:ascii="Arial" w:hAnsi="Arial" w:cs="Arial"/>
          <w:sz w:val="24"/>
          <w:szCs w:val="24"/>
        </w:rPr>
        <w:t xml:space="preserve">Bukhari, Z. Y., &amp; Mehmood, K. (2022) ‘The Mediating role of Effective Communication between Organization Strategy, Structure, Culture and Organization Performance’, </w:t>
      </w:r>
      <w:r w:rsidRPr="00992274">
        <w:rPr>
          <w:rFonts w:ascii="Arial" w:hAnsi="Arial" w:cs="Arial"/>
          <w:i/>
          <w:iCs/>
          <w:sz w:val="24"/>
          <w:szCs w:val="24"/>
        </w:rPr>
        <w:t>Review of Education, Administration &amp; Law</w:t>
      </w:r>
      <w:r w:rsidRPr="008706F7">
        <w:rPr>
          <w:rFonts w:ascii="Arial" w:hAnsi="Arial" w:cs="Arial"/>
          <w:sz w:val="24"/>
          <w:szCs w:val="24"/>
        </w:rPr>
        <w:t>.</w:t>
      </w:r>
    </w:p>
    <w:p w14:paraId="1FE33D8E" w14:textId="48C6F3EE" w:rsidR="003C60BF" w:rsidRPr="008706F7" w:rsidRDefault="003C60BF" w:rsidP="003C60BF">
      <w:pPr>
        <w:rPr>
          <w:rFonts w:ascii="Arial" w:hAnsi="Arial" w:cs="Arial"/>
          <w:sz w:val="24"/>
          <w:szCs w:val="24"/>
        </w:rPr>
      </w:pPr>
      <w:r w:rsidRPr="008706F7">
        <w:rPr>
          <w:rFonts w:ascii="Arial" w:hAnsi="Arial" w:cs="Arial"/>
          <w:sz w:val="24"/>
          <w:szCs w:val="24"/>
        </w:rPr>
        <w:t xml:space="preserve">Gebril Taha, M., &amp; Espino-Rodríguez, T. F. (2020) ‘The Impact of the Organizational Culture on Hotel Outsourcing and Sustainable Performance an Empirical Application in the Egyptian Hotel Sector’, </w:t>
      </w:r>
      <w:r w:rsidRPr="00992274">
        <w:rPr>
          <w:rFonts w:ascii="Arial" w:hAnsi="Arial" w:cs="Arial"/>
          <w:i/>
          <w:iCs/>
          <w:sz w:val="24"/>
          <w:szCs w:val="24"/>
        </w:rPr>
        <w:t>Sustainability</w:t>
      </w:r>
      <w:r w:rsidRPr="008706F7">
        <w:rPr>
          <w:rFonts w:ascii="Arial" w:hAnsi="Arial" w:cs="Arial"/>
          <w:sz w:val="24"/>
          <w:szCs w:val="24"/>
        </w:rPr>
        <w:t>.</w:t>
      </w:r>
    </w:p>
    <w:p w14:paraId="54DB68FB" w14:textId="038FC7C4" w:rsidR="003C60BF" w:rsidRPr="008706F7" w:rsidRDefault="003C60BF" w:rsidP="003C60BF">
      <w:pPr>
        <w:rPr>
          <w:rFonts w:ascii="Arial" w:hAnsi="Arial" w:cs="Arial"/>
          <w:sz w:val="24"/>
          <w:szCs w:val="24"/>
        </w:rPr>
      </w:pPr>
      <w:r w:rsidRPr="008706F7">
        <w:rPr>
          <w:rFonts w:ascii="Arial" w:hAnsi="Arial" w:cs="Arial"/>
          <w:sz w:val="24"/>
          <w:szCs w:val="24"/>
        </w:rPr>
        <w:t xml:space="preserve">Hofstede, G. (1980) </w:t>
      </w:r>
      <w:r w:rsidRPr="00992274">
        <w:rPr>
          <w:rFonts w:ascii="Arial" w:hAnsi="Arial" w:cs="Arial"/>
          <w:i/>
          <w:iCs/>
          <w:sz w:val="24"/>
          <w:szCs w:val="24"/>
        </w:rPr>
        <w:t>Culture's consequences: International differences in work-related values</w:t>
      </w:r>
      <w:r w:rsidRPr="008706F7">
        <w:rPr>
          <w:rFonts w:ascii="Arial" w:hAnsi="Arial" w:cs="Arial"/>
          <w:sz w:val="24"/>
          <w:szCs w:val="24"/>
        </w:rPr>
        <w:t>. Beverly Hills, CA: Sage Publications.</w:t>
      </w:r>
    </w:p>
    <w:p w14:paraId="3052C13F" w14:textId="3DEF695E" w:rsidR="003C60BF" w:rsidRPr="008706F7" w:rsidRDefault="003C60BF" w:rsidP="003C60BF">
      <w:pPr>
        <w:rPr>
          <w:rFonts w:ascii="Arial" w:hAnsi="Arial" w:cs="Arial"/>
          <w:sz w:val="24"/>
          <w:szCs w:val="24"/>
        </w:rPr>
      </w:pPr>
      <w:r w:rsidRPr="008706F7">
        <w:rPr>
          <w:rFonts w:ascii="Arial" w:hAnsi="Arial" w:cs="Arial"/>
          <w:sz w:val="24"/>
          <w:szCs w:val="24"/>
        </w:rPr>
        <w:t xml:space="preserve">Kaplan, R. S., &amp; Norton, D. P. (1992) ‘The Balanced Scorecard: Measures That Drive Performance’, </w:t>
      </w:r>
      <w:r w:rsidRPr="00992274">
        <w:rPr>
          <w:rFonts w:ascii="Arial" w:hAnsi="Arial" w:cs="Arial"/>
          <w:i/>
          <w:iCs/>
          <w:sz w:val="24"/>
          <w:szCs w:val="24"/>
        </w:rPr>
        <w:t>Harvard Business Review</w:t>
      </w:r>
      <w:r w:rsidRPr="008706F7">
        <w:rPr>
          <w:rFonts w:ascii="Arial" w:hAnsi="Arial" w:cs="Arial"/>
          <w:sz w:val="24"/>
          <w:szCs w:val="24"/>
        </w:rPr>
        <w:t>, 70(1), pp. 71-79.</w:t>
      </w:r>
    </w:p>
    <w:p w14:paraId="48163D40" w14:textId="24AA19B6" w:rsidR="003C60BF" w:rsidRPr="008706F7" w:rsidRDefault="003C60BF" w:rsidP="003C60BF">
      <w:pPr>
        <w:rPr>
          <w:rFonts w:ascii="Arial" w:hAnsi="Arial" w:cs="Arial"/>
          <w:sz w:val="24"/>
          <w:szCs w:val="24"/>
        </w:rPr>
      </w:pPr>
      <w:r w:rsidRPr="008706F7">
        <w:rPr>
          <w:rFonts w:ascii="Arial" w:hAnsi="Arial" w:cs="Arial"/>
          <w:sz w:val="24"/>
          <w:szCs w:val="24"/>
        </w:rPr>
        <w:t xml:space="preserve">Kharchyshyna, O. V., &amp; Trushkina, N. (2021) ‘Features of Organizational Culture of Enterprises in the Sphere of Hotel Services’, </w:t>
      </w:r>
      <w:r w:rsidRPr="00992274">
        <w:rPr>
          <w:rFonts w:ascii="Arial" w:hAnsi="Arial" w:cs="Arial"/>
          <w:i/>
          <w:iCs/>
          <w:sz w:val="24"/>
          <w:szCs w:val="24"/>
        </w:rPr>
        <w:t>Business Inform</w:t>
      </w:r>
      <w:r w:rsidRPr="008706F7">
        <w:rPr>
          <w:rFonts w:ascii="Arial" w:hAnsi="Arial" w:cs="Arial"/>
          <w:sz w:val="24"/>
          <w:szCs w:val="24"/>
        </w:rPr>
        <w:t>, 1, pp. 309-319.</w:t>
      </w:r>
    </w:p>
    <w:p w14:paraId="506A9FC8" w14:textId="2CA91770" w:rsidR="003C60BF" w:rsidRPr="008706F7" w:rsidRDefault="003C60BF" w:rsidP="003C60BF">
      <w:pPr>
        <w:rPr>
          <w:rFonts w:ascii="Arial" w:hAnsi="Arial" w:cs="Arial"/>
          <w:sz w:val="24"/>
          <w:szCs w:val="24"/>
        </w:rPr>
      </w:pPr>
      <w:r w:rsidRPr="008706F7">
        <w:rPr>
          <w:rFonts w:ascii="Arial" w:hAnsi="Arial" w:cs="Arial"/>
          <w:sz w:val="24"/>
          <w:szCs w:val="24"/>
        </w:rPr>
        <w:t xml:space="preserve">Kotter, J. P. (1996) </w:t>
      </w:r>
      <w:r w:rsidRPr="00992274">
        <w:rPr>
          <w:rFonts w:ascii="Arial" w:hAnsi="Arial" w:cs="Arial"/>
          <w:i/>
          <w:iCs/>
          <w:sz w:val="24"/>
          <w:szCs w:val="24"/>
        </w:rPr>
        <w:t>Leading change</w:t>
      </w:r>
      <w:r w:rsidRPr="008706F7">
        <w:rPr>
          <w:rFonts w:ascii="Arial" w:hAnsi="Arial" w:cs="Arial"/>
          <w:sz w:val="24"/>
          <w:szCs w:val="24"/>
        </w:rPr>
        <w:t>. Boston: Harvard Business School Press.</w:t>
      </w:r>
    </w:p>
    <w:p w14:paraId="53E518ED" w14:textId="6DF4DFA1" w:rsidR="003C60BF" w:rsidRPr="008706F7" w:rsidRDefault="003C60BF" w:rsidP="003C60BF">
      <w:pPr>
        <w:rPr>
          <w:rFonts w:ascii="Arial" w:hAnsi="Arial" w:cs="Arial"/>
          <w:sz w:val="24"/>
          <w:szCs w:val="24"/>
        </w:rPr>
      </w:pPr>
      <w:r w:rsidRPr="008706F7">
        <w:rPr>
          <w:rFonts w:ascii="Arial" w:hAnsi="Arial" w:cs="Arial"/>
          <w:sz w:val="24"/>
          <w:szCs w:val="24"/>
        </w:rPr>
        <w:t xml:space="preserve">Kriemadis, T., </w:t>
      </w:r>
      <w:proofErr w:type="spellStart"/>
      <w:r w:rsidRPr="008706F7">
        <w:rPr>
          <w:rFonts w:ascii="Arial" w:hAnsi="Arial" w:cs="Arial"/>
          <w:sz w:val="24"/>
          <w:szCs w:val="24"/>
        </w:rPr>
        <w:t>Koniordos</w:t>
      </w:r>
      <w:proofErr w:type="spellEnd"/>
      <w:r w:rsidRPr="008706F7">
        <w:rPr>
          <w:rFonts w:ascii="Arial" w:hAnsi="Arial" w:cs="Arial"/>
          <w:sz w:val="24"/>
          <w:szCs w:val="24"/>
        </w:rPr>
        <w:t xml:space="preserve">, M., </w:t>
      </w:r>
      <w:proofErr w:type="spellStart"/>
      <w:r w:rsidRPr="008706F7">
        <w:rPr>
          <w:rFonts w:ascii="Arial" w:hAnsi="Arial" w:cs="Arial"/>
          <w:sz w:val="24"/>
          <w:szCs w:val="24"/>
        </w:rPr>
        <w:t>Leivadi</w:t>
      </w:r>
      <w:proofErr w:type="spellEnd"/>
      <w:r w:rsidRPr="008706F7">
        <w:rPr>
          <w:rFonts w:ascii="Arial" w:hAnsi="Arial" w:cs="Arial"/>
          <w:sz w:val="24"/>
          <w:szCs w:val="24"/>
        </w:rPr>
        <w:t xml:space="preserve">, S., Mavromatis, C., </w:t>
      </w:r>
      <w:proofErr w:type="spellStart"/>
      <w:r w:rsidRPr="008706F7">
        <w:rPr>
          <w:rFonts w:ascii="Arial" w:hAnsi="Arial" w:cs="Arial"/>
          <w:sz w:val="24"/>
          <w:szCs w:val="24"/>
        </w:rPr>
        <w:t>Kartakoullis</w:t>
      </w:r>
      <w:proofErr w:type="spellEnd"/>
      <w:r w:rsidRPr="008706F7">
        <w:rPr>
          <w:rFonts w:ascii="Arial" w:hAnsi="Arial" w:cs="Arial"/>
          <w:sz w:val="24"/>
          <w:szCs w:val="24"/>
        </w:rPr>
        <w:t xml:space="preserve">, N., &amp; Karlis, G. (2008) ‘Organizational Culture in Middle and </w:t>
      </w:r>
      <w:proofErr w:type="gramStart"/>
      <w:r w:rsidRPr="008706F7">
        <w:rPr>
          <w:rFonts w:ascii="Arial" w:hAnsi="Arial" w:cs="Arial"/>
          <w:sz w:val="24"/>
          <w:szCs w:val="24"/>
        </w:rPr>
        <w:t>Upper Level</w:t>
      </w:r>
      <w:proofErr w:type="gramEnd"/>
      <w:r w:rsidRPr="008706F7">
        <w:rPr>
          <w:rFonts w:ascii="Arial" w:hAnsi="Arial" w:cs="Arial"/>
          <w:sz w:val="24"/>
          <w:szCs w:val="24"/>
        </w:rPr>
        <w:t xml:space="preserve"> Hotel Units in Greece’, </w:t>
      </w:r>
      <w:r w:rsidRPr="00992274">
        <w:rPr>
          <w:rFonts w:ascii="Arial" w:hAnsi="Arial" w:cs="Arial"/>
          <w:i/>
          <w:iCs/>
          <w:sz w:val="24"/>
          <w:szCs w:val="24"/>
        </w:rPr>
        <w:t>International Journal of Strategic Management &amp; Decision Support Systems in Strategic Management</w:t>
      </w:r>
      <w:r w:rsidRPr="008706F7">
        <w:rPr>
          <w:rFonts w:ascii="Arial" w:hAnsi="Arial" w:cs="Arial"/>
          <w:sz w:val="24"/>
          <w:szCs w:val="24"/>
        </w:rPr>
        <w:t>, 1, pp. 31-44.</w:t>
      </w:r>
    </w:p>
    <w:p w14:paraId="772A1910" w14:textId="75563C91" w:rsidR="003C60BF" w:rsidRPr="008706F7" w:rsidRDefault="003C60BF" w:rsidP="003C60BF">
      <w:pPr>
        <w:rPr>
          <w:rFonts w:ascii="Arial" w:hAnsi="Arial" w:cs="Arial"/>
          <w:sz w:val="24"/>
          <w:szCs w:val="24"/>
        </w:rPr>
      </w:pPr>
      <w:r w:rsidRPr="008706F7">
        <w:rPr>
          <w:rFonts w:ascii="Arial" w:hAnsi="Arial" w:cs="Arial"/>
          <w:sz w:val="24"/>
          <w:szCs w:val="24"/>
        </w:rPr>
        <w:t xml:space="preserve">Lewin, K. (1951) </w:t>
      </w:r>
      <w:r w:rsidRPr="00992274">
        <w:rPr>
          <w:rFonts w:ascii="Arial" w:hAnsi="Arial" w:cs="Arial"/>
          <w:i/>
          <w:iCs/>
          <w:sz w:val="24"/>
          <w:szCs w:val="24"/>
        </w:rPr>
        <w:t>Field theory in social science</w:t>
      </w:r>
      <w:r w:rsidRPr="008706F7">
        <w:rPr>
          <w:rFonts w:ascii="Arial" w:hAnsi="Arial" w:cs="Arial"/>
          <w:sz w:val="24"/>
          <w:szCs w:val="24"/>
        </w:rPr>
        <w:t>. New York: Harper and Row.</w:t>
      </w:r>
    </w:p>
    <w:p w14:paraId="04299BC1" w14:textId="085E8635" w:rsidR="003C60BF" w:rsidRPr="008706F7" w:rsidRDefault="003C60BF" w:rsidP="003C60BF">
      <w:pPr>
        <w:rPr>
          <w:rFonts w:ascii="Arial" w:hAnsi="Arial" w:cs="Arial"/>
          <w:sz w:val="24"/>
          <w:szCs w:val="24"/>
        </w:rPr>
      </w:pPr>
      <w:r w:rsidRPr="008706F7">
        <w:rPr>
          <w:rFonts w:ascii="Arial" w:hAnsi="Arial" w:cs="Arial"/>
          <w:sz w:val="24"/>
          <w:szCs w:val="24"/>
        </w:rPr>
        <w:t xml:space="preserve">Locke, E. A., &amp; Latham, G. P. (1990) </w:t>
      </w:r>
      <w:r w:rsidRPr="00992274">
        <w:rPr>
          <w:rFonts w:ascii="Arial" w:hAnsi="Arial" w:cs="Arial"/>
          <w:i/>
          <w:iCs/>
          <w:sz w:val="24"/>
          <w:szCs w:val="24"/>
        </w:rPr>
        <w:t>A theory of goal setting and task performance</w:t>
      </w:r>
      <w:r w:rsidRPr="008706F7">
        <w:rPr>
          <w:rFonts w:ascii="Arial" w:hAnsi="Arial" w:cs="Arial"/>
          <w:sz w:val="24"/>
          <w:szCs w:val="24"/>
        </w:rPr>
        <w:t>. Englewood Cliffs, NJ: Prentice Hall.</w:t>
      </w:r>
    </w:p>
    <w:p w14:paraId="4A996A23" w14:textId="2D4F58BA" w:rsidR="003C60BF" w:rsidRPr="008706F7" w:rsidRDefault="003C60BF" w:rsidP="003C60BF">
      <w:pPr>
        <w:rPr>
          <w:rFonts w:ascii="Arial" w:hAnsi="Arial" w:cs="Arial"/>
          <w:sz w:val="24"/>
          <w:szCs w:val="24"/>
        </w:rPr>
      </w:pPr>
      <w:r w:rsidRPr="008706F7">
        <w:rPr>
          <w:rFonts w:ascii="Arial" w:hAnsi="Arial" w:cs="Arial"/>
          <w:sz w:val="24"/>
          <w:szCs w:val="24"/>
        </w:rPr>
        <w:t xml:space="preserve">Lu, D., &amp; Zhu, W. (2019) ‘Study on the Difficulties and Countermeasures of Hilton Hotel Group's Cross-Cultural Management in China’, </w:t>
      </w:r>
      <w:r w:rsidRPr="00992274">
        <w:rPr>
          <w:rFonts w:ascii="Arial" w:hAnsi="Arial" w:cs="Arial"/>
          <w:i/>
          <w:iCs/>
          <w:sz w:val="24"/>
          <w:szCs w:val="24"/>
        </w:rPr>
        <w:t>Proceedings of the 2019 International Conference on Pedagogy, Communication and Sociology</w:t>
      </w:r>
      <w:r w:rsidRPr="008706F7">
        <w:rPr>
          <w:rFonts w:ascii="Arial" w:hAnsi="Arial" w:cs="Arial"/>
          <w:sz w:val="24"/>
          <w:szCs w:val="24"/>
        </w:rPr>
        <w:t xml:space="preserve"> (ICPCS 2019).</w:t>
      </w:r>
    </w:p>
    <w:p w14:paraId="0A827C34" w14:textId="580B9742" w:rsidR="003C60BF" w:rsidRPr="008706F7" w:rsidRDefault="003C60BF" w:rsidP="003C60BF">
      <w:pPr>
        <w:rPr>
          <w:rFonts w:ascii="Arial" w:hAnsi="Arial" w:cs="Arial"/>
          <w:sz w:val="24"/>
          <w:szCs w:val="24"/>
        </w:rPr>
      </w:pPr>
      <w:r w:rsidRPr="008706F7">
        <w:rPr>
          <w:rFonts w:ascii="Arial" w:hAnsi="Arial" w:cs="Arial"/>
          <w:sz w:val="24"/>
          <w:szCs w:val="24"/>
        </w:rPr>
        <w:t xml:space="preserve">Mandal, S., Kavala, H. B., &amp; Potlapally, G. D. (2020) ‘Does Organizational Culture Matter for Shaping up Hotel’s Responsiveness to Customer’s Demand? An Empirical Investigation’, </w:t>
      </w:r>
      <w:r w:rsidRPr="00992274">
        <w:rPr>
          <w:rFonts w:ascii="Arial" w:hAnsi="Arial" w:cs="Arial"/>
          <w:i/>
          <w:iCs/>
          <w:sz w:val="24"/>
          <w:szCs w:val="24"/>
        </w:rPr>
        <w:t>International Journal of Hospitality &amp; Tourism Administration</w:t>
      </w:r>
      <w:r w:rsidRPr="008706F7">
        <w:rPr>
          <w:rFonts w:ascii="Arial" w:hAnsi="Arial" w:cs="Arial"/>
          <w:sz w:val="24"/>
          <w:szCs w:val="24"/>
        </w:rPr>
        <w:t>, 23, pp. 190 - 215.</w:t>
      </w:r>
    </w:p>
    <w:p w14:paraId="169C05AF" w14:textId="4FB6A7F3" w:rsidR="003C60BF" w:rsidRPr="008706F7" w:rsidRDefault="003C60BF" w:rsidP="003C60BF">
      <w:pPr>
        <w:rPr>
          <w:rFonts w:ascii="Arial" w:hAnsi="Arial" w:cs="Arial"/>
          <w:sz w:val="24"/>
          <w:szCs w:val="24"/>
        </w:rPr>
      </w:pPr>
      <w:r w:rsidRPr="008706F7">
        <w:rPr>
          <w:rFonts w:ascii="Arial" w:hAnsi="Arial" w:cs="Arial"/>
          <w:sz w:val="24"/>
          <w:szCs w:val="24"/>
        </w:rPr>
        <w:lastRenderedPageBreak/>
        <w:t xml:space="preserve">Maxwell, G., &amp; Lyle, G. (2002) ‘Strategic HRM and business performance in the Hilton Group’, </w:t>
      </w:r>
      <w:r w:rsidRPr="00992274">
        <w:rPr>
          <w:rFonts w:ascii="Arial" w:hAnsi="Arial" w:cs="Arial"/>
          <w:i/>
          <w:iCs/>
          <w:sz w:val="24"/>
          <w:szCs w:val="24"/>
        </w:rPr>
        <w:t>International Journal of Contemporary Hospitality Management</w:t>
      </w:r>
      <w:r w:rsidRPr="008706F7">
        <w:rPr>
          <w:rFonts w:ascii="Arial" w:hAnsi="Arial" w:cs="Arial"/>
          <w:sz w:val="24"/>
          <w:szCs w:val="24"/>
        </w:rPr>
        <w:t>, 14, pp. 251-252.</w:t>
      </w:r>
    </w:p>
    <w:p w14:paraId="6DBC65EC" w14:textId="2D56017A" w:rsidR="003C60BF" w:rsidRPr="008706F7" w:rsidRDefault="003C60BF" w:rsidP="003C60BF">
      <w:pPr>
        <w:rPr>
          <w:rFonts w:ascii="Arial" w:hAnsi="Arial" w:cs="Arial"/>
          <w:sz w:val="24"/>
          <w:szCs w:val="24"/>
        </w:rPr>
      </w:pPr>
      <w:r w:rsidRPr="008706F7">
        <w:rPr>
          <w:rFonts w:ascii="Arial" w:hAnsi="Arial" w:cs="Arial"/>
          <w:sz w:val="24"/>
          <w:szCs w:val="24"/>
        </w:rPr>
        <w:t xml:space="preserve">Mintzberg, H. (1980) </w:t>
      </w:r>
      <w:r w:rsidRPr="00992274">
        <w:rPr>
          <w:rFonts w:ascii="Arial" w:hAnsi="Arial" w:cs="Arial"/>
          <w:i/>
          <w:iCs/>
          <w:sz w:val="24"/>
          <w:szCs w:val="24"/>
        </w:rPr>
        <w:t>The structuring of organizations: A synthesis of the research</w:t>
      </w:r>
      <w:r w:rsidRPr="008706F7">
        <w:rPr>
          <w:rFonts w:ascii="Arial" w:hAnsi="Arial" w:cs="Arial"/>
          <w:sz w:val="24"/>
          <w:szCs w:val="24"/>
        </w:rPr>
        <w:t>. Englewood Cliffs, N.J.: Prentice-Hall.</w:t>
      </w:r>
    </w:p>
    <w:p w14:paraId="424C731C" w14:textId="06B8A2DE" w:rsidR="003C60BF" w:rsidRPr="008706F7" w:rsidRDefault="003C60BF" w:rsidP="003C60BF">
      <w:pPr>
        <w:rPr>
          <w:rFonts w:ascii="Arial" w:hAnsi="Arial" w:cs="Arial"/>
          <w:sz w:val="24"/>
          <w:szCs w:val="24"/>
        </w:rPr>
      </w:pPr>
      <w:r w:rsidRPr="008706F7">
        <w:rPr>
          <w:rFonts w:ascii="Arial" w:hAnsi="Arial" w:cs="Arial"/>
          <w:sz w:val="24"/>
          <w:szCs w:val="24"/>
        </w:rPr>
        <w:t>Mullins, L. &amp; Dosser, P. (2013</w:t>
      </w:r>
      <w:r w:rsidRPr="00992274">
        <w:rPr>
          <w:rFonts w:ascii="Arial" w:hAnsi="Arial" w:cs="Arial"/>
          <w:i/>
          <w:iCs/>
          <w:sz w:val="24"/>
          <w:szCs w:val="24"/>
        </w:rPr>
        <w:t>) Hospitality Management and Organisational Behaviour</w:t>
      </w:r>
      <w:r w:rsidR="00992274">
        <w:rPr>
          <w:rFonts w:ascii="Arial" w:hAnsi="Arial" w:cs="Arial"/>
          <w:sz w:val="24"/>
          <w:szCs w:val="24"/>
        </w:rPr>
        <w:t>.</w:t>
      </w:r>
      <w:r w:rsidRPr="008706F7">
        <w:rPr>
          <w:rFonts w:ascii="Arial" w:hAnsi="Arial" w:cs="Arial"/>
          <w:sz w:val="24"/>
          <w:szCs w:val="24"/>
        </w:rPr>
        <w:t xml:space="preserve"> (5th Ed) Harlow, Pearson.</w:t>
      </w:r>
    </w:p>
    <w:p w14:paraId="438C706B" w14:textId="732A89C5" w:rsidR="003C60BF" w:rsidRPr="008706F7" w:rsidRDefault="003C60BF" w:rsidP="003C60BF">
      <w:pPr>
        <w:rPr>
          <w:rFonts w:ascii="Arial" w:hAnsi="Arial" w:cs="Arial"/>
          <w:sz w:val="24"/>
          <w:szCs w:val="24"/>
        </w:rPr>
      </w:pPr>
      <w:r w:rsidRPr="008706F7">
        <w:rPr>
          <w:rFonts w:ascii="Arial" w:hAnsi="Arial" w:cs="Arial"/>
          <w:sz w:val="24"/>
          <w:szCs w:val="24"/>
        </w:rPr>
        <w:t xml:space="preserve">Mullins, L. (2016) </w:t>
      </w:r>
      <w:r w:rsidRPr="00A41370">
        <w:rPr>
          <w:rFonts w:ascii="Arial" w:hAnsi="Arial" w:cs="Arial"/>
          <w:i/>
          <w:iCs/>
          <w:sz w:val="24"/>
          <w:szCs w:val="24"/>
        </w:rPr>
        <w:t>Management and Organisational Behaviour</w:t>
      </w:r>
      <w:r w:rsidR="00A41370">
        <w:rPr>
          <w:rFonts w:ascii="Arial" w:hAnsi="Arial" w:cs="Arial"/>
          <w:i/>
          <w:iCs/>
          <w:sz w:val="24"/>
          <w:szCs w:val="24"/>
        </w:rPr>
        <w:t>.</w:t>
      </w:r>
      <w:r w:rsidRPr="008706F7">
        <w:rPr>
          <w:rFonts w:ascii="Arial" w:hAnsi="Arial" w:cs="Arial"/>
          <w:sz w:val="24"/>
          <w:szCs w:val="24"/>
        </w:rPr>
        <w:t xml:space="preserve"> (11th edition) Harlow: Pearson.</w:t>
      </w:r>
    </w:p>
    <w:p w14:paraId="05516B5D" w14:textId="41F43BC9" w:rsidR="003C60BF" w:rsidRPr="008706F7" w:rsidRDefault="003C60BF" w:rsidP="003C60BF">
      <w:pPr>
        <w:rPr>
          <w:rFonts w:ascii="Arial" w:hAnsi="Arial" w:cs="Arial"/>
          <w:sz w:val="24"/>
          <w:szCs w:val="24"/>
        </w:rPr>
      </w:pPr>
      <w:r w:rsidRPr="008706F7">
        <w:rPr>
          <w:rFonts w:ascii="Arial" w:hAnsi="Arial" w:cs="Arial"/>
          <w:sz w:val="24"/>
          <w:szCs w:val="24"/>
        </w:rPr>
        <w:t xml:space="preserve">Mullins, L. (2020) </w:t>
      </w:r>
      <w:r w:rsidRPr="00A41370">
        <w:rPr>
          <w:rFonts w:ascii="Arial" w:hAnsi="Arial" w:cs="Arial"/>
          <w:i/>
          <w:iCs/>
          <w:sz w:val="24"/>
          <w:szCs w:val="24"/>
        </w:rPr>
        <w:t>Organisational Behaviour in the Workplace</w:t>
      </w:r>
      <w:r w:rsidR="00A41370">
        <w:rPr>
          <w:rFonts w:ascii="Arial" w:hAnsi="Arial" w:cs="Arial"/>
          <w:sz w:val="24"/>
          <w:szCs w:val="24"/>
        </w:rPr>
        <w:t>.</w:t>
      </w:r>
      <w:r w:rsidRPr="008706F7">
        <w:rPr>
          <w:rFonts w:ascii="Arial" w:hAnsi="Arial" w:cs="Arial"/>
          <w:sz w:val="24"/>
          <w:szCs w:val="24"/>
        </w:rPr>
        <w:t xml:space="preserve"> (12th edition) Harlow: Pearson.</w:t>
      </w:r>
    </w:p>
    <w:p w14:paraId="05861A27" w14:textId="515FB598" w:rsidR="003C60BF" w:rsidRPr="008706F7" w:rsidRDefault="003C60BF" w:rsidP="003C60BF">
      <w:pPr>
        <w:rPr>
          <w:rFonts w:ascii="Arial" w:hAnsi="Arial" w:cs="Arial"/>
          <w:sz w:val="24"/>
          <w:szCs w:val="24"/>
        </w:rPr>
      </w:pPr>
      <w:r w:rsidRPr="008706F7">
        <w:rPr>
          <w:rFonts w:ascii="Arial" w:hAnsi="Arial" w:cs="Arial"/>
          <w:sz w:val="24"/>
          <w:szCs w:val="24"/>
        </w:rPr>
        <w:t xml:space="preserve">Nazarian, A., Atkinson, P., &amp; Foroudi, P. (2017) ‘Influence of national culture and balanced organizational culture on the hotel industry's performance’, </w:t>
      </w:r>
      <w:r w:rsidRPr="00A41370">
        <w:rPr>
          <w:rFonts w:ascii="Arial" w:hAnsi="Arial" w:cs="Arial"/>
          <w:i/>
          <w:iCs/>
          <w:sz w:val="24"/>
          <w:szCs w:val="24"/>
        </w:rPr>
        <w:t>International</w:t>
      </w:r>
      <w:r w:rsidRPr="008706F7">
        <w:rPr>
          <w:rFonts w:ascii="Arial" w:hAnsi="Arial" w:cs="Arial"/>
          <w:sz w:val="24"/>
          <w:szCs w:val="24"/>
        </w:rPr>
        <w:t xml:space="preserve"> </w:t>
      </w:r>
      <w:r w:rsidRPr="00A41370">
        <w:rPr>
          <w:rFonts w:ascii="Arial" w:hAnsi="Arial" w:cs="Arial"/>
          <w:i/>
          <w:iCs/>
          <w:sz w:val="24"/>
          <w:szCs w:val="24"/>
        </w:rPr>
        <w:t>Journal of Hospitality Management</w:t>
      </w:r>
      <w:r w:rsidRPr="008706F7">
        <w:rPr>
          <w:rFonts w:ascii="Arial" w:hAnsi="Arial" w:cs="Arial"/>
          <w:sz w:val="24"/>
          <w:szCs w:val="24"/>
        </w:rPr>
        <w:t>, 63, pp. 22-32.</w:t>
      </w:r>
    </w:p>
    <w:p w14:paraId="7173186B" w14:textId="5FC663DB" w:rsidR="003C60BF" w:rsidRPr="008706F7" w:rsidRDefault="003C60BF" w:rsidP="003C60BF">
      <w:pPr>
        <w:rPr>
          <w:rFonts w:ascii="Arial" w:hAnsi="Arial" w:cs="Arial"/>
          <w:sz w:val="24"/>
          <w:szCs w:val="24"/>
        </w:rPr>
      </w:pPr>
      <w:r w:rsidRPr="008706F7">
        <w:rPr>
          <w:rFonts w:ascii="Arial" w:hAnsi="Arial" w:cs="Arial"/>
          <w:sz w:val="24"/>
          <w:szCs w:val="24"/>
        </w:rPr>
        <w:t xml:space="preserve">Nazarian, A., Velayati, R., Foroudi, P., Edirisinghe, D., &amp; Atkinson, P. (2021) ‘Organizational justice in the hotel industry: revisiting GLOBE from a national culture perspective’, </w:t>
      </w:r>
      <w:r w:rsidRPr="00A41370">
        <w:rPr>
          <w:rFonts w:ascii="Arial" w:hAnsi="Arial" w:cs="Arial"/>
          <w:i/>
          <w:iCs/>
          <w:sz w:val="24"/>
          <w:szCs w:val="24"/>
        </w:rPr>
        <w:t>International Journal of Contemporary Hospitality Management</w:t>
      </w:r>
      <w:r w:rsidRPr="008706F7">
        <w:rPr>
          <w:rFonts w:ascii="Arial" w:hAnsi="Arial" w:cs="Arial"/>
          <w:sz w:val="24"/>
          <w:szCs w:val="24"/>
        </w:rPr>
        <w:t>.</w:t>
      </w:r>
    </w:p>
    <w:p w14:paraId="64DD0609" w14:textId="6BCE85D2" w:rsidR="003C60BF" w:rsidRPr="008706F7" w:rsidRDefault="003C60BF" w:rsidP="003C60BF">
      <w:pPr>
        <w:rPr>
          <w:rFonts w:ascii="Arial" w:hAnsi="Arial" w:cs="Arial"/>
          <w:sz w:val="24"/>
          <w:szCs w:val="24"/>
        </w:rPr>
      </w:pPr>
      <w:r w:rsidRPr="008706F7">
        <w:rPr>
          <w:rFonts w:ascii="Arial" w:hAnsi="Arial" w:cs="Arial"/>
          <w:sz w:val="24"/>
          <w:szCs w:val="24"/>
        </w:rPr>
        <w:t xml:space="preserve">Porter, M. E. (1980) </w:t>
      </w:r>
      <w:r w:rsidRPr="00A41370">
        <w:rPr>
          <w:rFonts w:ascii="Arial" w:hAnsi="Arial" w:cs="Arial"/>
          <w:i/>
          <w:iCs/>
          <w:sz w:val="24"/>
          <w:szCs w:val="24"/>
        </w:rPr>
        <w:t>Competitive strategy: Techniques for analyzing industries and competitors</w:t>
      </w:r>
      <w:r w:rsidRPr="008706F7">
        <w:rPr>
          <w:rFonts w:ascii="Arial" w:hAnsi="Arial" w:cs="Arial"/>
          <w:sz w:val="24"/>
          <w:szCs w:val="24"/>
        </w:rPr>
        <w:t>. New York: Free Press.</w:t>
      </w:r>
    </w:p>
    <w:p w14:paraId="65361029" w14:textId="6CF0BE1A" w:rsidR="003C60BF" w:rsidRPr="00A41370" w:rsidRDefault="003C60BF" w:rsidP="003C60BF">
      <w:pPr>
        <w:rPr>
          <w:rFonts w:ascii="Arial" w:hAnsi="Arial" w:cs="Arial"/>
          <w:i/>
          <w:iCs/>
          <w:sz w:val="24"/>
          <w:szCs w:val="24"/>
        </w:rPr>
      </w:pPr>
      <w:r w:rsidRPr="008706F7">
        <w:rPr>
          <w:rFonts w:ascii="Arial" w:hAnsi="Arial" w:cs="Arial"/>
          <w:sz w:val="24"/>
          <w:szCs w:val="24"/>
        </w:rPr>
        <w:t xml:space="preserve">Reidhead, C. (2020) ‘Impact of Organizational Culture on Employee Satisfaction: A Case of Hilton Hotel, United Kingdom’, </w:t>
      </w:r>
      <w:r w:rsidRPr="00A41370">
        <w:rPr>
          <w:rFonts w:ascii="Arial" w:hAnsi="Arial" w:cs="Arial"/>
          <w:i/>
          <w:iCs/>
          <w:sz w:val="24"/>
          <w:szCs w:val="24"/>
        </w:rPr>
        <w:t>Macroeconomics: Aggregative Models eJournal.</w:t>
      </w:r>
    </w:p>
    <w:p w14:paraId="14C66B4F" w14:textId="6AB9CC2D" w:rsidR="003C60BF" w:rsidRPr="008706F7" w:rsidRDefault="003C60BF" w:rsidP="003C60BF">
      <w:pPr>
        <w:rPr>
          <w:rFonts w:ascii="Arial" w:hAnsi="Arial" w:cs="Arial"/>
          <w:sz w:val="24"/>
          <w:szCs w:val="24"/>
        </w:rPr>
      </w:pPr>
      <w:r w:rsidRPr="008706F7">
        <w:rPr>
          <w:rFonts w:ascii="Arial" w:hAnsi="Arial" w:cs="Arial"/>
          <w:sz w:val="24"/>
          <w:szCs w:val="24"/>
        </w:rPr>
        <w:t xml:space="preserve">Schein, E. H. (1985) </w:t>
      </w:r>
      <w:r w:rsidRPr="00A41370">
        <w:rPr>
          <w:rFonts w:ascii="Arial" w:hAnsi="Arial" w:cs="Arial"/>
          <w:i/>
          <w:iCs/>
          <w:sz w:val="24"/>
          <w:szCs w:val="24"/>
        </w:rPr>
        <w:t>Organizational culture and leadership</w:t>
      </w:r>
      <w:r w:rsidRPr="008706F7">
        <w:rPr>
          <w:rFonts w:ascii="Arial" w:hAnsi="Arial" w:cs="Arial"/>
          <w:sz w:val="24"/>
          <w:szCs w:val="24"/>
        </w:rPr>
        <w:t>. San Francisco: Jossey-Bass.</w:t>
      </w:r>
    </w:p>
    <w:p w14:paraId="380F22DC" w14:textId="74DAC75E" w:rsidR="003C60BF" w:rsidRPr="008706F7" w:rsidRDefault="003C60BF" w:rsidP="003C60BF">
      <w:pPr>
        <w:rPr>
          <w:rFonts w:ascii="Arial" w:hAnsi="Arial" w:cs="Arial"/>
          <w:sz w:val="24"/>
          <w:szCs w:val="24"/>
        </w:rPr>
      </w:pPr>
      <w:r w:rsidRPr="008706F7">
        <w:rPr>
          <w:rFonts w:ascii="Arial" w:hAnsi="Arial" w:cs="Arial"/>
          <w:sz w:val="24"/>
          <w:szCs w:val="24"/>
        </w:rPr>
        <w:t xml:space="preserve">Simović, O., Lesjak, M., Perović, Đ., &amp; </w:t>
      </w:r>
      <w:proofErr w:type="spellStart"/>
      <w:r w:rsidRPr="008706F7">
        <w:rPr>
          <w:rFonts w:ascii="Arial" w:hAnsi="Arial" w:cs="Arial"/>
          <w:sz w:val="24"/>
          <w:szCs w:val="24"/>
        </w:rPr>
        <w:t>Podovšovnik</w:t>
      </w:r>
      <w:proofErr w:type="spellEnd"/>
      <w:r w:rsidRPr="008706F7">
        <w:rPr>
          <w:rFonts w:ascii="Arial" w:hAnsi="Arial" w:cs="Arial"/>
          <w:sz w:val="24"/>
          <w:szCs w:val="24"/>
        </w:rPr>
        <w:t xml:space="preserve">, E. (2023) ‘Measuring Organizational Culture in Hotels, Restaurants and Travel Agencies in Montenegro’, </w:t>
      </w:r>
      <w:r w:rsidRPr="00A41370">
        <w:rPr>
          <w:rFonts w:ascii="Arial" w:hAnsi="Arial" w:cs="Arial"/>
          <w:i/>
          <w:iCs/>
          <w:sz w:val="24"/>
          <w:szCs w:val="24"/>
        </w:rPr>
        <w:t>Sustainability</w:t>
      </w:r>
      <w:r w:rsidRPr="008706F7">
        <w:rPr>
          <w:rFonts w:ascii="Arial" w:hAnsi="Arial" w:cs="Arial"/>
          <w:sz w:val="24"/>
          <w:szCs w:val="24"/>
        </w:rPr>
        <w:t>.</w:t>
      </w:r>
    </w:p>
    <w:p w14:paraId="52D6EBC8" w14:textId="081F4601" w:rsidR="003C60BF" w:rsidRPr="008706F7" w:rsidRDefault="003C60BF" w:rsidP="003C60BF">
      <w:pPr>
        <w:rPr>
          <w:rFonts w:ascii="Arial" w:hAnsi="Arial" w:cs="Arial"/>
          <w:sz w:val="24"/>
          <w:szCs w:val="24"/>
        </w:rPr>
      </w:pPr>
      <w:r w:rsidRPr="008706F7">
        <w:rPr>
          <w:rFonts w:ascii="Arial" w:hAnsi="Arial" w:cs="Arial"/>
          <w:sz w:val="24"/>
          <w:szCs w:val="24"/>
        </w:rPr>
        <w:t xml:space="preserve">Talaja, A., Podrug, D., &amp; Brešković, L. (2023) ‘The Role of Organizational Culture and Employee Satisfaction in Managing Change: The Case from the Hotel Industry’, </w:t>
      </w:r>
      <w:r w:rsidRPr="00A41370">
        <w:rPr>
          <w:rFonts w:ascii="Arial" w:hAnsi="Arial" w:cs="Arial"/>
          <w:i/>
          <w:iCs/>
          <w:sz w:val="24"/>
          <w:szCs w:val="24"/>
        </w:rPr>
        <w:t>Tourism in Southern and Eastern Europe</w:t>
      </w:r>
      <w:r w:rsidRPr="008706F7">
        <w:rPr>
          <w:rFonts w:ascii="Arial" w:hAnsi="Arial" w:cs="Arial"/>
          <w:sz w:val="24"/>
          <w:szCs w:val="24"/>
        </w:rPr>
        <w:t>.</w:t>
      </w:r>
    </w:p>
    <w:p w14:paraId="62B568AD" w14:textId="32CD5AB9" w:rsidR="003C60BF" w:rsidRPr="008706F7" w:rsidRDefault="003C60BF" w:rsidP="003C60BF">
      <w:pPr>
        <w:rPr>
          <w:rFonts w:ascii="Arial" w:hAnsi="Arial" w:cs="Arial"/>
          <w:sz w:val="24"/>
          <w:szCs w:val="24"/>
        </w:rPr>
      </w:pPr>
      <w:r w:rsidRPr="008706F7">
        <w:rPr>
          <w:rFonts w:ascii="Arial" w:hAnsi="Arial" w:cs="Arial"/>
          <w:sz w:val="24"/>
          <w:szCs w:val="24"/>
        </w:rPr>
        <w:t xml:space="preserve">Weber, M. (1947) </w:t>
      </w:r>
      <w:r w:rsidRPr="00A41370">
        <w:rPr>
          <w:rFonts w:ascii="Arial" w:hAnsi="Arial" w:cs="Arial"/>
          <w:i/>
          <w:iCs/>
          <w:sz w:val="24"/>
          <w:szCs w:val="24"/>
        </w:rPr>
        <w:t>The theory of social and economic organization</w:t>
      </w:r>
      <w:r w:rsidRPr="008706F7">
        <w:rPr>
          <w:rFonts w:ascii="Arial" w:hAnsi="Arial" w:cs="Arial"/>
          <w:sz w:val="24"/>
          <w:szCs w:val="24"/>
        </w:rPr>
        <w:t>. New York: Oxford University Press.</w:t>
      </w:r>
    </w:p>
    <w:p w14:paraId="56B8758D" w14:textId="647D8D1C" w:rsidR="003C60BF" w:rsidRPr="003C60BF" w:rsidRDefault="003C60BF" w:rsidP="003C60BF">
      <w:pPr>
        <w:rPr>
          <w:rFonts w:ascii="Arial" w:hAnsi="Arial" w:cs="Arial"/>
          <w:sz w:val="24"/>
          <w:szCs w:val="24"/>
        </w:rPr>
      </w:pPr>
      <w:r w:rsidRPr="008706F7">
        <w:rPr>
          <w:rFonts w:ascii="Arial" w:hAnsi="Arial" w:cs="Arial"/>
          <w:sz w:val="24"/>
          <w:szCs w:val="24"/>
        </w:rPr>
        <w:t>You, Y. (2001) ‘An examination of organizational acculturation in the U.S.</w:t>
      </w:r>
      <w:r w:rsidRPr="008706F7">
        <w:rPr>
          <w:rFonts w:ascii="Cambria Math" w:hAnsi="Cambria Math" w:cs="Cambria Math"/>
          <w:sz w:val="24"/>
          <w:szCs w:val="24"/>
        </w:rPr>
        <w:t>‐</w:t>
      </w:r>
      <w:r w:rsidRPr="008706F7">
        <w:rPr>
          <w:rFonts w:ascii="Arial" w:hAnsi="Arial" w:cs="Arial"/>
          <w:sz w:val="24"/>
          <w:szCs w:val="24"/>
        </w:rPr>
        <w:t xml:space="preserve">based chain hotels in Korea’, </w:t>
      </w:r>
      <w:r w:rsidRPr="00A41370">
        <w:rPr>
          <w:rFonts w:ascii="Arial" w:hAnsi="Arial" w:cs="Arial"/>
          <w:i/>
          <w:iCs/>
          <w:sz w:val="24"/>
          <w:szCs w:val="24"/>
        </w:rPr>
        <w:t>Asia Pacific Journal of Tourism Research</w:t>
      </w:r>
      <w:r w:rsidRPr="008706F7">
        <w:rPr>
          <w:rFonts w:ascii="Arial" w:hAnsi="Arial" w:cs="Arial"/>
          <w:sz w:val="24"/>
          <w:szCs w:val="24"/>
        </w:rPr>
        <w:t>, 6, pp. 46 - 55.</w:t>
      </w:r>
    </w:p>
    <w:sectPr w:rsidR="003C60BF" w:rsidRPr="003C60B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D6A7A5" w14:textId="77777777" w:rsidR="00AC28C7" w:rsidRDefault="00AC28C7" w:rsidP="0056576F">
      <w:pPr>
        <w:spacing w:after="0" w:line="240" w:lineRule="auto"/>
      </w:pPr>
      <w:r>
        <w:separator/>
      </w:r>
    </w:p>
  </w:endnote>
  <w:endnote w:type="continuationSeparator" w:id="0">
    <w:p w14:paraId="7430789E" w14:textId="77777777" w:rsidR="00AC28C7" w:rsidRDefault="00AC28C7" w:rsidP="005657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74468494"/>
      <w:docPartObj>
        <w:docPartGallery w:val="Page Numbers (Bottom of Page)"/>
        <w:docPartUnique/>
      </w:docPartObj>
    </w:sdtPr>
    <w:sdtEndPr>
      <w:rPr>
        <w:noProof/>
      </w:rPr>
    </w:sdtEndPr>
    <w:sdtContent>
      <w:p w14:paraId="5506CA8B" w14:textId="0487B9D3" w:rsidR="0056576F" w:rsidRDefault="0056576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660570" w14:textId="77777777" w:rsidR="0056576F" w:rsidRDefault="005657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4302C04" w14:textId="77777777" w:rsidR="00AC28C7" w:rsidRDefault="00AC28C7" w:rsidP="0056576F">
      <w:pPr>
        <w:spacing w:after="0" w:line="240" w:lineRule="auto"/>
      </w:pPr>
      <w:r>
        <w:separator/>
      </w:r>
    </w:p>
  </w:footnote>
  <w:footnote w:type="continuationSeparator" w:id="0">
    <w:p w14:paraId="16930486" w14:textId="77777777" w:rsidR="00AC28C7" w:rsidRDefault="00AC28C7" w:rsidP="005657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890E57"/>
    <w:multiLevelType w:val="multilevel"/>
    <w:tmpl w:val="C7A822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5E735C3"/>
    <w:multiLevelType w:val="multilevel"/>
    <w:tmpl w:val="7980A5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F942EDA"/>
    <w:multiLevelType w:val="multilevel"/>
    <w:tmpl w:val="4F7CD2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0909879">
    <w:abstractNumId w:val="1"/>
  </w:num>
  <w:num w:numId="2" w16cid:durableId="1783915727">
    <w:abstractNumId w:val="2"/>
  </w:num>
  <w:num w:numId="3" w16cid:durableId="15089826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0BF"/>
    <w:rsid w:val="000222F3"/>
    <w:rsid w:val="00117DA2"/>
    <w:rsid w:val="00211B09"/>
    <w:rsid w:val="00361825"/>
    <w:rsid w:val="003C60BF"/>
    <w:rsid w:val="0048097B"/>
    <w:rsid w:val="00491BE3"/>
    <w:rsid w:val="0056576F"/>
    <w:rsid w:val="00601EE8"/>
    <w:rsid w:val="006414B3"/>
    <w:rsid w:val="00703BA9"/>
    <w:rsid w:val="00734C76"/>
    <w:rsid w:val="007F283A"/>
    <w:rsid w:val="008706F7"/>
    <w:rsid w:val="008B032B"/>
    <w:rsid w:val="00992274"/>
    <w:rsid w:val="00A41370"/>
    <w:rsid w:val="00AC28C7"/>
    <w:rsid w:val="00C86BE1"/>
    <w:rsid w:val="00CB3B92"/>
    <w:rsid w:val="00DC4B50"/>
    <w:rsid w:val="00DD1A70"/>
    <w:rsid w:val="00E30C27"/>
    <w:rsid w:val="00F301DC"/>
    <w:rsid w:val="00F81DFD"/>
    <w:rsid w:val="00F91B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616D0"/>
  <w15:chartTrackingRefBased/>
  <w15:docId w15:val="{CC43E2BA-78C0-45E1-AFE2-999CD568D8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60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C60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60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60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60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60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60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60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60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60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C60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60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60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60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60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60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60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60BF"/>
    <w:rPr>
      <w:rFonts w:eastAsiaTheme="majorEastAsia" w:cstheme="majorBidi"/>
      <w:color w:val="272727" w:themeColor="text1" w:themeTint="D8"/>
    </w:rPr>
  </w:style>
  <w:style w:type="paragraph" w:styleId="Title">
    <w:name w:val="Title"/>
    <w:basedOn w:val="Normal"/>
    <w:next w:val="Normal"/>
    <w:link w:val="TitleChar"/>
    <w:uiPriority w:val="10"/>
    <w:qFormat/>
    <w:rsid w:val="003C60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60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60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60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60BF"/>
    <w:pPr>
      <w:spacing w:before="160"/>
      <w:jc w:val="center"/>
    </w:pPr>
    <w:rPr>
      <w:i/>
      <w:iCs/>
      <w:color w:val="404040" w:themeColor="text1" w:themeTint="BF"/>
    </w:rPr>
  </w:style>
  <w:style w:type="character" w:customStyle="1" w:styleId="QuoteChar">
    <w:name w:val="Quote Char"/>
    <w:basedOn w:val="DefaultParagraphFont"/>
    <w:link w:val="Quote"/>
    <w:uiPriority w:val="29"/>
    <w:rsid w:val="003C60BF"/>
    <w:rPr>
      <w:i/>
      <w:iCs/>
      <w:color w:val="404040" w:themeColor="text1" w:themeTint="BF"/>
    </w:rPr>
  </w:style>
  <w:style w:type="paragraph" w:styleId="ListParagraph">
    <w:name w:val="List Paragraph"/>
    <w:basedOn w:val="Normal"/>
    <w:uiPriority w:val="34"/>
    <w:qFormat/>
    <w:rsid w:val="003C60BF"/>
    <w:pPr>
      <w:ind w:left="720"/>
      <w:contextualSpacing/>
    </w:pPr>
  </w:style>
  <w:style w:type="character" w:styleId="IntenseEmphasis">
    <w:name w:val="Intense Emphasis"/>
    <w:basedOn w:val="DefaultParagraphFont"/>
    <w:uiPriority w:val="21"/>
    <w:qFormat/>
    <w:rsid w:val="003C60BF"/>
    <w:rPr>
      <w:i/>
      <w:iCs/>
      <w:color w:val="0F4761" w:themeColor="accent1" w:themeShade="BF"/>
    </w:rPr>
  </w:style>
  <w:style w:type="paragraph" w:styleId="IntenseQuote">
    <w:name w:val="Intense Quote"/>
    <w:basedOn w:val="Normal"/>
    <w:next w:val="Normal"/>
    <w:link w:val="IntenseQuoteChar"/>
    <w:uiPriority w:val="30"/>
    <w:qFormat/>
    <w:rsid w:val="003C60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60BF"/>
    <w:rPr>
      <w:i/>
      <w:iCs/>
      <w:color w:val="0F4761" w:themeColor="accent1" w:themeShade="BF"/>
    </w:rPr>
  </w:style>
  <w:style w:type="character" w:styleId="IntenseReference">
    <w:name w:val="Intense Reference"/>
    <w:basedOn w:val="DefaultParagraphFont"/>
    <w:uiPriority w:val="32"/>
    <w:qFormat/>
    <w:rsid w:val="003C60BF"/>
    <w:rPr>
      <w:b/>
      <w:bCs/>
      <w:smallCaps/>
      <w:color w:val="0F4761" w:themeColor="accent1" w:themeShade="BF"/>
      <w:spacing w:val="5"/>
    </w:rPr>
  </w:style>
  <w:style w:type="paragraph" w:styleId="TOCHeading">
    <w:name w:val="TOC Heading"/>
    <w:basedOn w:val="Heading1"/>
    <w:next w:val="Normal"/>
    <w:uiPriority w:val="39"/>
    <w:unhideWhenUsed/>
    <w:qFormat/>
    <w:rsid w:val="00703BA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03BA9"/>
    <w:pPr>
      <w:spacing w:after="100"/>
    </w:pPr>
  </w:style>
  <w:style w:type="paragraph" w:styleId="TOC2">
    <w:name w:val="toc 2"/>
    <w:basedOn w:val="Normal"/>
    <w:next w:val="Normal"/>
    <w:autoRedefine/>
    <w:uiPriority w:val="39"/>
    <w:unhideWhenUsed/>
    <w:rsid w:val="00703BA9"/>
    <w:pPr>
      <w:spacing w:after="100"/>
      <w:ind w:left="220"/>
    </w:pPr>
  </w:style>
  <w:style w:type="character" w:styleId="Hyperlink">
    <w:name w:val="Hyperlink"/>
    <w:basedOn w:val="DefaultParagraphFont"/>
    <w:uiPriority w:val="99"/>
    <w:unhideWhenUsed/>
    <w:rsid w:val="00703BA9"/>
    <w:rPr>
      <w:color w:val="467886" w:themeColor="hyperlink"/>
      <w:u w:val="single"/>
    </w:rPr>
  </w:style>
  <w:style w:type="paragraph" w:styleId="Header">
    <w:name w:val="header"/>
    <w:basedOn w:val="Normal"/>
    <w:link w:val="HeaderChar"/>
    <w:uiPriority w:val="99"/>
    <w:unhideWhenUsed/>
    <w:rsid w:val="005657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576F"/>
  </w:style>
  <w:style w:type="paragraph" w:styleId="Footer">
    <w:name w:val="footer"/>
    <w:basedOn w:val="Normal"/>
    <w:link w:val="FooterChar"/>
    <w:uiPriority w:val="99"/>
    <w:unhideWhenUsed/>
    <w:rsid w:val="005657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57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116811">
      <w:bodyDiv w:val="1"/>
      <w:marLeft w:val="0"/>
      <w:marRight w:val="0"/>
      <w:marTop w:val="0"/>
      <w:marBottom w:val="0"/>
      <w:divBdr>
        <w:top w:val="none" w:sz="0" w:space="0" w:color="auto"/>
        <w:left w:val="none" w:sz="0" w:space="0" w:color="auto"/>
        <w:bottom w:val="none" w:sz="0" w:space="0" w:color="auto"/>
        <w:right w:val="none" w:sz="0" w:space="0" w:color="auto"/>
      </w:divBdr>
      <w:divsChild>
        <w:div w:id="1926646459">
          <w:marLeft w:val="0"/>
          <w:marRight w:val="0"/>
          <w:marTop w:val="0"/>
          <w:marBottom w:val="0"/>
          <w:divBdr>
            <w:top w:val="single" w:sz="2" w:space="0" w:color="E3E3E3"/>
            <w:left w:val="single" w:sz="2" w:space="0" w:color="E3E3E3"/>
            <w:bottom w:val="single" w:sz="2" w:space="0" w:color="E3E3E3"/>
            <w:right w:val="single" w:sz="2" w:space="0" w:color="E3E3E3"/>
          </w:divBdr>
          <w:divsChild>
            <w:div w:id="546988739">
              <w:marLeft w:val="0"/>
              <w:marRight w:val="0"/>
              <w:marTop w:val="0"/>
              <w:marBottom w:val="0"/>
              <w:divBdr>
                <w:top w:val="single" w:sz="2" w:space="0" w:color="E3E3E3"/>
                <w:left w:val="single" w:sz="2" w:space="0" w:color="E3E3E3"/>
                <w:bottom w:val="single" w:sz="2" w:space="0" w:color="E3E3E3"/>
                <w:right w:val="single" w:sz="2" w:space="0" w:color="E3E3E3"/>
              </w:divBdr>
              <w:divsChild>
                <w:div w:id="828668660">
                  <w:marLeft w:val="0"/>
                  <w:marRight w:val="0"/>
                  <w:marTop w:val="0"/>
                  <w:marBottom w:val="0"/>
                  <w:divBdr>
                    <w:top w:val="single" w:sz="2" w:space="2" w:color="E3E3E3"/>
                    <w:left w:val="single" w:sz="2" w:space="0" w:color="E3E3E3"/>
                    <w:bottom w:val="single" w:sz="2" w:space="0" w:color="E3E3E3"/>
                    <w:right w:val="single" w:sz="2" w:space="0" w:color="E3E3E3"/>
                  </w:divBdr>
                  <w:divsChild>
                    <w:div w:id="3057465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59190227">
      <w:bodyDiv w:val="1"/>
      <w:marLeft w:val="0"/>
      <w:marRight w:val="0"/>
      <w:marTop w:val="0"/>
      <w:marBottom w:val="0"/>
      <w:divBdr>
        <w:top w:val="none" w:sz="0" w:space="0" w:color="auto"/>
        <w:left w:val="none" w:sz="0" w:space="0" w:color="auto"/>
        <w:bottom w:val="none" w:sz="0" w:space="0" w:color="auto"/>
        <w:right w:val="none" w:sz="0" w:space="0" w:color="auto"/>
      </w:divBdr>
    </w:div>
    <w:div w:id="1335114113">
      <w:bodyDiv w:val="1"/>
      <w:marLeft w:val="0"/>
      <w:marRight w:val="0"/>
      <w:marTop w:val="0"/>
      <w:marBottom w:val="0"/>
      <w:divBdr>
        <w:top w:val="none" w:sz="0" w:space="0" w:color="auto"/>
        <w:left w:val="none" w:sz="0" w:space="0" w:color="auto"/>
        <w:bottom w:val="none" w:sz="0" w:space="0" w:color="auto"/>
        <w:right w:val="none" w:sz="0" w:space="0" w:color="auto"/>
      </w:divBdr>
    </w:div>
    <w:div w:id="1375234728">
      <w:bodyDiv w:val="1"/>
      <w:marLeft w:val="0"/>
      <w:marRight w:val="0"/>
      <w:marTop w:val="0"/>
      <w:marBottom w:val="0"/>
      <w:divBdr>
        <w:top w:val="none" w:sz="0" w:space="0" w:color="auto"/>
        <w:left w:val="none" w:sz="0" w:space="0" w:color="auto"/>
        <w:bottom w:val="none" w:sz="0" w:space="0" w:color="auto"/>
        <w:right w:val="none" w:sz="0" w:space="0" w:color="auto"/>
      </w:divBdr>
    </w:div>
    <w:div w:id="1814567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DEF4B30-8652-4C4C-9DC1-99547E396F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11</Pages>
  <Words>3230</Words>
  <Characters>18416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Krasimira Yanusheva</cp:lastModifiedBy>
  <cp:revision>15</cp:revision>
  <dcterms:created xsi:type="dcterms:W3CDTF">2024-05-28T15:10:00Z</dcterms:created>
  <dcterms:modified xsi:type="dcterms:W3CDTF">2024-05-29T22:02:00Z</dcterms:modified>
</cp:coreProperties>
</file>