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41CE2" w14:textId="0B881C85" w:rsidR="0004428C" w:rsidRPr="00104FCF" w:rsidRDefault="0004428C" w:rsidP="0004428C">
      <w:pPr>
        <w:pStyle w:val="Heading1"/>
        <w:spacing w:before="0" w:after="0" w:line="275" w:lineRule="auto"/>
        <w:jc w:val="center"/>
        <w:rPr>
          <w:rFonts w:asciiTheme="majorHAnsi" w:eastAsia="Google Sans" w:hAnsiTheme="majorHAnsi" w:cstheme="majorHAnsi"/>
          <w:color w:val="1F1F1F"/>
          <w:sz w:val="22"/>
          <w:szCs w:val="22"/>
        </w:rPr>
      </w:pPr>
      <w:r w:rsidRPr="00104FCF">
        <w:rPr>
          <w:rFonts w:asciiTheme="majorHAnsi" w:hAnsiTheme="majorHAnsi" w:cstheme="majorHAnsi"/>
          <w:noProof/>
          <w:sz w:val="22"/>
          <w:szCs w:val="22"/>
        </w:rPr>
        <w:drawing>
          <wp:inline distT="0" distB="0" distL="0" distR="0" wp14:anchorId="7FBAE22B" wp14:editId="3F83933E">
            <wp:extent cx="5597043" cy="1520825"/>
            <wp:effectExtent l="0" t="0" r="0" b="0"/>
            <wp:docPr id="959325753" name="Picture 1" descr="Student Ambassador Application Form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udent Ambassador Application Form (UWTSD Birmingh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04025" cy="1522722"/>
                    </a:xfrm>
                    <a:prstGeom prst="rect">
                      <a:avLst/>
                    </a:prstGeom>
                    <a:noFill/>
                    <a:ln>
                      <a:noFill/>
                    </a:ln>
                  </pic:spPr>
                </pic:pic>
              </a:graphicData>
            </a:graphic>
          </wp:inline>
        </w:drawing>
      </w:r>
    </w:p>
    <w:p w14:paraId="6905CF75" w14:textId="77777777" w:rsidR="0004428C" w:rsidRPr="00104FCF" w:rsidRDefault="0004428C" w:rsidP="0004428C">
      <w:pPr>
        <w:rPr>
          <w:rFonts w:asciiTheme="majorHAnsi" w:hAnsiTheme="majorHAnsi" w:cstheme="majorHAnsi"/>
        </w:rPr>
      </w:pPr>
    </w:p>
    <w:p w14:paraId="280C017C" w14:textId="77777777" w:rsidR="0004428C" w:rsidRPr="00104FCF" w:rsidRDefault="0004428C" w:rsidP="0004428C">
      <w:pPr>
        <w:jc w:val="center"/>
        <w:rPr>
          <w:rFonts w:asciiTheme="majorHAnsi" w:hAnsiTheme="majorHAnsi" w:cstheme="majorHAnsi"/>
          <w:b/>
          <w:bCs/>
        </w:rPr>
      </w:pPr>
    </w:p>
    <w:p w14:paraId="2BB3252D" w14:textId="77777777" w:rsidR="0004428C" w:rsidRPr="00104FCF" w:rsidRDefault="0004428C" w:rsidP="0004428C">
      <w:pPr>
        <w:jc w:val="center"/>
        <w:rPr>
          <w:rFonts w:asciiTheme="majorHAnsi" w:hAnsiTheme="majorHAnsi" w:cstheme="majorHAnsi"/>
          <w:b/>
          <w:bCs/>
        </w:rPr>
      </w:pPr>
    </w:p>
    <w:p w14:paraId="12F69526" w14:textId="6FA1C298" w:rsidR="0004428C" w:rsidRPr="00104FCF" w:rsidRDefault="0004428C" w:rsidP="0004428C">
      <w:pPr>
        <w:jc w:val="center"/>
        <w:rPr>
          <w:rFonts w:asciiTheme="majorHAnsi" w:hAnsiTheme="majorHAnsi" w:cstheme="majorHAnsi"/>
          <w:b/>
          <w:bCs/>
          <w:sz w:val="44"/>
          <w:szCs w:val="44"/>
        </w:rPr>
      </w:pPr>
      <w:proofErr w:type="spellStart"/>
      <w:r w:rsidRPr="00104FCF">
        <w:rPr>
          <w:rFonts w:asciiTheme="majorHAnsi" w:hAnsiTheme="majorHAnsi" w:cstheme="majorHAnsi"/>
          <w:b/>
          <w:bCs/>
          <w:sz w:val="44"/>
          <w:szCs w:val="44"/>
        </w:rPr>
        <w:t>Msc</w:t>
      </w:r>
      <w:proofErr w:type="spellEnd"/>
      <w:r w:rsidRPr="00104FCF">
        <w:rPr>
          <w:rFonts w:asciiTheme="majorHAnsi" w:hAnsiTheme="majorHAnsi" w:cstheme="majorHAnsi"/>
          <w:b/>
          <w:bCs/>
          <w:sz w:val="44"/>
          <w:szCs w:val="44"/>
        </w:rPr>
        <w:t xml:space="preserve"> Data and Artificial Intelligence</w:t>
      </w:r>
    </w:p>
    <w:p w14:paraId="02C775A3" w14:textId="77777777" w:rsidR="0004428C" w:rsidRPr="00104FCF" w:rsidRDefault="0004428C" w:rsidP="0004428C">
      <w:pPr>
        <w:jc w:val="center"/>
        <w:rPr>
          <w:rFonts w:asciiTheme="majorHAnsi" w:hAnsiTheme="majorHAnsi" w:cstheme="majorHAnsi"/>
          <w:b/>
          <w:bCs/>
        </w:rPr>
      </w:pPr>
    </w:p>
    <w:p w14:paraId="255B27AA" w14:textId="77777777" w:rsidR="0004428C" w:rsidRPr="00104FCF" w:rsidRDefault="0004428C" w:rsidP="0004428C">
      <w:pPr>
        <w:pStyle w:val="Heading2"/>
        <w:spacing w:before="0" w:after="0" w:line="275" w:lineRule="auto"/>
        <w:rPr>
          <w:rFonts w:asciiTheme="majorHAnsi" w:eastAsia="Google Sans" w:hAnsiTheme="majorHAnsi" w:cstheme="majorHAnsi"/>
          <w:color w:val="1F1F1F"/>
          <w:sz w:val="22"/>
          <w:szCs w:val="22"/>
        </w:rPr>
      </w:pPr>
    </w:p>
    <w:p w14:paraId="75482FAB" w14:textId="7B3D0683" w:rsidR="0004428C" w:rsidRPr="00104FCF" w:rsidRDefault="00BB3B18" w:rsidP="00104FCF">
      <w:pPr>
        <w:pStyle w:val="Heading2"/>
        <w:spacing w:before="0" w:after="0" w:line="275" w:lineRule="auto"/>
        <w:jc w:val="center"/>
        <w:rPr>
          <w:rFonts w:asciiTheme="majorHAnsi" w:eastAsia="Google Sans" w:hAnsiTheme="majorHAnsi" w:cstheme="majorHAnsi"/>
          <w:color w:val="1F1F1F"/>
        </w:rPr>
      </w:pPr>
      <w:r>
        <w:rPr>
          <w:rFonts w:asciiTheme="majorHAnsi" w:eastAsia="Google Sans" w:hAnsiTheme="majorHAnsi" w:cstheme="majorHAnsi"/>
          <w:color w:val="1F1F1F"/>
        </w:rPr>
        <w:t>RESEARCH PROPOSAL</w:t>
      </w:r>
      <w:r w:rsidR="0004428C" w:rsidRPr="00104FCF">
        <w:rPr>
          <w:rFonts w:asciiTheme="majorHAnsi" w:eastAsia="Google Sans" w:hAnsiTheme="majorHAnsi" w:cstheme="majorHAnsi"/>
          <w:color w:val="1F1F1F"/>
        </w:rPr>
        <w:t>: A Holistic Framework for Quantifying, Benchmarking, and Optimizing the Inference Energy Consumption and Carbon Footprint of Distributed Large Language Models within Modern Power and Edge Infrastructure</w:t>
      </w:r>
    </w:p>
    <w:p w14:paraId="343AA22B" w14:textId="77777777" w:rsidR="0004428C" w:rsidRPr="00104FCF" w:rsidRDefault="0004428C" w:rsidP="0004428C">
      <w:pPr>
        <w:jc w:val="center"/>
        <w:rPr>
          <w:rFonts w:asciiTheme="majorHAnsi" w:hAnsiTheme="majorHAnsi" w:cstheme="majorHAnsi"/>
          <w:b/>
          <w:bCs/>
        </w:rPr>
      </w:pPr>
    </w:p>
    <w:p w14:paraId="092CB3B3" w14:textId="77777777" w:rsidR="0004428C" w:rsidRPr="00104FCF" w:rsidRDefault="0004428C" w:rsidP="0004428C">
      <w:pPr>
        <w:rPr>
          <w:rFonts w:asciiTheme="majorHAnsi" w:hAnsiTheme="majorHAnsi" w:cstheme="majorHAnsi"/>
        </w:rPr>
      </w:pPr>
    </w:p>
    <w:p w14:paraId="2AA744E6" w14:textId="77777777" w:rsidR="0004428C" w:rsidRPr="00104FCF" w:rsidRDefault="0004428C" w:rsidP="0004428C">
      <w:pPr>
        <w:rPr>
          <w:rFonts w:asciiTheme="majorHAnsi" w:hAnsiTheme="majorHAnsi" w:cstheme="majorHAnsi"/>
        </w:rPr>
      </w:pPr>
    </w:p>
    <w:p w14:paraId="7E6B5D0B" w14:textId="25E46570" w:rsidR="00C52B1C" w:rsidRPr="00104FCF" w:rsidRDefault="0004428C">
      <w:pPr>
        <w:numPr>
          <w:ilvl w:val="0"/>
          <w:numId w:val="1"/>
        </w:numPr>
        <w:pBdr>
          <w:top w:val="nil"/>
          <w:left w:val="nil"/>
          <w:bottom w:val="nil"/>
          <w:right w:val="nil"/>
          <w:between w:val="nil"/>
        </w:pBdr>
        <w:spacing w:line="275" w:lineRule="auto"/>
        <w:rPr>
          <w:rFonts w:asciiTheme="majorHAnsi" w:hAnsiTheme="majorHAnsi" w:cstheme="majorHAnsi"/>
        </w:rPr>
      </w:pPr>
      <w:r w:rsidRPr="00104FCF">
        <w:rPr>
          <w:rFonts w:asciiTheme="majorHAnsi" w:hAnsiTheme="majorHAnsi" w:cstheme="majorHAnsi"/>
          <w:b/>
          <w:bCs/>
          <w:noProof/>
        </w:rPr>
        <mc:AlternateContent>
          <mc:Choice Requires="wps">
            <w:drawing>
              <wp:anchor distT="0" distB="0" distL="114300" distR="114300" simplePos="0" relativeHeight="251659264" behindDoc="0" locked="0" layoutInCell="1" allowOverlap="1" wp14:anchorId="461436FB" wp14:editId="58B0471B">
                <wp:simplePos x="0" y="0"/>
                <wp:positionH relativeFrom="column">
                  <wp:posOffset>0</wp:posOffset>
                </wp:positionH>
                <wp:positionV relativeFrom="paragraph">
                  <wp:posOffset>-635</wp:posOffset>
                </wp:positionV>
                <wp:extent cx="5915025" cy="3000375"/>
                <wp:effectExtent l="0" t="0" r="28575" b="28575"/>
                <wp:wrapNone/>
                <wp:docPr id="1731410424" name="Rectangle 3"/>
                <wp:cNvGraphicFramePr/>
                <a:graphic xmlns:a="http://schemas.openxmlformats.org/drawingml/2006/main">
                  <a:graphicData uri="http://schemas.microsoft.com/office/word/2010/wordprocessingShape">
                    <wps:wsp>
                      <wps:cNvSpPr/>
                      <wps:spPr>
                        <a:xfrm>
                          <a:off x="0" y="0"/>
                          <a:ext cx="5915025" cy="3000375"/>
                        </a:xfrm>
                        <a:prstGeom prst="rect">
                          <a:avLst/>
                        </a:prstGeom>
                        <a:solidFill>
                          <a:schemeClr val="bg1">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9A0D7FB" w14:textId="290203E1" w:rsidR="0004428C" w:rsidRPr="00104FCF" w:rsidRDefault="0004428C" w:rsidP="0004428C">
                            <w:pPr>
                              <w:jc w:val="center"/>
                              <w:rPr>
                                <w:rFonts w:asciiTheme="majorHAnsi" w:hAnsiTheme="majorHAnsi" w:cstheme="majorHAnsi"/>
                                <w:color w:val="000000" w:themeColor="text1"/>
                                <w:sz w:val="32"/>
                                <w:szCs w:val="32"/>
                              </w:rPr>
                            </w:pPr>
                            <w:r w:rsidRPr="00104FCF">
                              <w:rPr>
                                <w:rFonts w:asciiTheme="majorHAnsi" w:hAnsiTheme="majorHAnsi" w:cstheme="majorHAnsi"/>
                                <w:color w:val="000000" w:themeColor="text1"/>
                                <w:sz w:val="32"/>
                                <w:szCs w:val="32"/>
                              </w:rPr>
                              <w:t xml:space="preserve">Module Name : L7 – </w:t>
                            </w:r>
                            <w:r w:rsidR="003F1D43" w:rsidRPr="00104FCF">
                              <w:rPr>
                                <w:rFonts w:asciiTheme="majorHAnsi" w:hAnsiTheme="majorHAnsi" w:cstheme="majorHAnsi"/>
                                <w:bCs/>
                                <w:color w:val="000000" w:themeColor="text1"/>
                                <w:sz w:val="32"/>
                                <w:szCs w:val="32"/>
                              </w:rPr>
                              <w:t>Research Methods and Professional Development</w:t>
                            </w:r>
                            <w:r w:rsidRPr="00104FCF">
                              <w:rPr>
                                <w:rFonts w:asciiTheme="majorHAnsi" w:hAnsiTheme="majorHAnsi" w:cstheme="majorHAnsi"/>
                                <w:color w:val="000000" w:themeColor="text1"/>
                                <w:sz w:val="32"/>
                                <w:szCs w:val="32"/>
                              </w:rPr>
                              <w:t xml:space="preserve"> </w:t>
                            </w:r>
                          </w:p>
                          <w:p w14:paraId="5A8AB6F6" w14:textId="17B2FB63" w:rsidR="0004428C" w:rsidRPr="00104FCF" w:rsidRDefault="0004428C" w:rsidP="0004428C">
                            <w:pPr>
                              <w:jc w:val="center"/>
                              <w:rPr>
                                <w:rFonts w:asciiTheme="majorHAnsi" w:hAnsiTheme="majorHAnsi" w:cstheme="majorHAnsi"/>
                                <w:color w:val="000000" w:themeColor="text1"/>
                                <w:sz w:val="32"/>
                                <w:szCs w:val="32"/>
                              </w:rPr>
                            </w:pPr>
                            <w:r w:rsidRPr="00104FCF">
                              <w:rPr>
                                <w:rFonts w:asciiTheme="majorHAnsi" w:hAnsiTheme="majorHAnsi" w:cstheme="majorHAnsi"/>
                                <w:color w:val="000000" w:themeColor="text1"/>
                                <w:sz w:val="32"/>
                                <w:szCs w:val="32"/>
                              </w:rPr>
                              <w:t xml:space="preserve">Module Code : ACFA7004 </w:t>
                            </w:r>
                          </w:p>
                          <w:p w14:paraId="1699E219" w14:textId="77777777" w:rsidR="0004428C" w:rsidRPr="00104FCF" w:rsidRDefault="0004428C" w:rsidP="0004428C">
                            <w:pPr>
                              <w:jc w:val="center"/>
                              <w:rPr>
                                <w:rFonts w:asciiTheme="majorHAnsi" w:hAnsiTheme="majorHAnsi" w:cstheme="majorHAnsi"/>
                                <w:color w:val="000000" w:themeColor="text1"/>
                                <w:sz w:val="32"/>
                                <w:szCs w:val="32"/>
                              </w:rPr>
                            </w:pPr>
                            <w:r w:rsidRPr="00104FCF">
                              <w:rPr>
                                <w:rFonts w:asciiTheme="majorHAnsi" w:hAnsiTheme="majorHAnsi" w:cstheme="majorHAnsi"/>
                                <w:color w:val="000000" w:themeColor="text1"/>
                                <w:sz w:val="32"/>
                                <w:szCs w:val="32"/>
                              </w:rPr>
                              <w:t xml:space="preserve">Student Name : Aryan </w:t>
                            </w:r>
                            <w:proofErr w:type="spellStart"/>
                            <w:r w:rsidRPr="00104FCF">
                              <w:rPr>
                                <w:rFonts w:asciiTheme="majorHAnsi" w:hAnsiTheme="majorHAnsi" w:cstheme="majorHAnsi"/>
                                <w:color w:val="000000" w:themeColor="text1"/>
                                <w:sz w:val="32"/>
                                <w:szCs w:val="32"/>
                              </w:rPr>
                              <w:t>Hiteshkumar</w:t>
                            </w:r>
                            <w:proofErr w:type="spellEnd"/>
                            <w:r w:rsidRPr="00104FCF">
                              <w:rPr>
                                <w:rFonts w:asciiTheme="majorHAnsi" w:hAnsiTheme="majorHAnsi" w:cstheme="majorHAnsi"/>
                                <w:color w:val="000000" w:themeColor="text1"/>
                                <w:sz w:val="32"/>
                                <w:szCs w:val="32"/>
                              </w:rPr>
                              <w:t xml:space="preserve"> Limbachiya</w:t>
                            </w:r>
                          </w:p>
                          <w:p w14:paraId="28838DAF" w14:textId="77777777" w:rsidR="0004428C" w:rsidRPr="00104FCF" w:rsidRDefault="0004428C" w:rsidP="0004428C">
                            <w:pPr>
                              <w:jc w:val="center"/>
                              <w:rPr>
                                <w:rFonts w:asciiTheme="majorHAnsi" w:hAnsiTheme="majorHAnsi" w:cstheme="majorHAnsi"/>
                                <w:color w:val="000000" w:themeColor="text1"/>
                                <w:sz w:val="32"/>
                                <w:szCs w:val="32"/>
                              </w:rPr>
                            </w:pPr>
                            <w:r w:rsidRPr="00104FCF">
                              <w:rPr>
                                <w:rFonts w:asciiTheme="majorHAnsi" w:hAnsiTheme="majorHAnsi" w:cstheme="majorHAnsi"/>
                                <w:color w:val="000000" w:themeColor="text1"/>
                                <w:sz w:val="32"/>
                                <w:szCs w:val="32"/>
                              </w:rPr>
                              <w:t>Student ID : 2530067</w:t>
                            </w:r>
                          </w:p>
                          <w:p w14:paraId="59DF39AE" w14:textId="15E8F02A" w:rsidR="0004428C" w:rsidRPr="00104FCF" w:rsidRDefault="0004428C" w:rsidP="0004428C">
                            <w:pPr>
                              <w:jc w:val="center"/>
                              <w:rPr>
                                <w:rFonts w:asciiTheme="majorHAnsi" w:hAnsiTheme="majorHAnsi" w:cstheme="majorHAnsi"/>
                                <w:color w:val="000000" w:themeColor="text1"/>
                                <w:sz w:val="32"/>
                                <w:szCs w:val="32"/>
                              </w:rPr>
                            </w:pPr>
                            <w:r w:rsidRPr="00104FCF">
                              <w:rPr>
                                <w:rFonts w:asciiTheme="majorHAnsi" w:hAnsiTheme="majorHAnsi" w:cstheme="majorHAnsi"/>
                                <w:color w:val="000000" w:themeColor="text1"/>
                                <w:sz w:val="32"/>
                                <w:szCs w:val="32"/>
                              </w:rPr>
                              <w:t>Lecturer Name : Dr</w:t>
                            </w:r>
                            <w:r w:rsidR="003806AD">
                              <w:rPr>
                                <w:rFonts w:asciiTheme="majorHAnsi" w:hAnsiTheme="majorHAnsi" w:cstheme="majorHAnsi"/>
                                <w:color w:val="000000" w:themeColor="text1"/>
                                <w:sz w:val="32"/>
                                <w:szCs w:val="32"/>
                              </w:rPr>
                              <w:t>.</w:t>
                            </w:r>
                            <w:r w:rsidRPr="00104FCF">
                              <w:rPr>
                                <w:rFonts w:asciiTheme="majorHAnsi" w:hAnsiTheme="majorHAnsi" w:cstheme="majorHAnsi"/>
                                <w:color w:val="000000" w:themeColor="text1"/>
                                <w:sz w:val="32"/>
                                <w:szCs w:val="32"/>
                              </w:rPr>
                              <w:t xml:space="preserve"> </w:t>
                            </w:r>
                            <w:r w:rsidR="003F1D43" w:rsidRPr="00104FCF">
                              <w:rPr>
                                <w:rFonts w:asciiTheme="majorHAnsi" w:hAnsiTheme="majorHAnsi" w:cstheme="majorHAnsi"/>
                                <w:color w:val="000000" w:themeColor="text1"/>
                                <w:sz w:val="32"/>
                                <w:szCs w:val="32"/>
                              </w:rPr>
                              <w:t>M</w:t>
                            </w:r>
                            <w:r w:rsidR="003806AD">
                              <w:rPr>
                                <w:rFonts w:asciiTheme="majorHAnsi" w:hAnsiTheme="majorHAnsi" w:cstheme="majorHAnsi"/>
                                <w:color w:val="000000" w:themeColor="text1"/>
                                <w:sz w:val="32"/>
                                <w:szCs w:val="32"/>
                              </w:rPr>
                              <w:t>ohamad Ben Farah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1436FB" id="Rectangle 3" o:spid="_x0000_s1026" style="position:absolute;left:0;text-align:left;margin-left:0;margin-top:-.05pt;width:465.75pt;height:236.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" fillcolor="#bfbfbf [2412]" strokecolor="#0a121c [484]" strokeweight="2pt">
                <v:textbox>
                  <w:txbxContent>
                    <w:p w14:paraId="69A0D7FB" w14:textId="290203E1" w:rsidR="0004428C" w:rsidRPr="00104FCF" w:rsidRDefault="0004428C" w:rsidP="0004428C">
                      <w:pPr>
                        <w:jc w:val="center"/>
                        <w:rPr>
                          <w:rFonts w:asciiTheme="majorHAnsi" w:hAnsiTheme="majorHAnsi" w:cstheme="majorHAnsi"/>
                          <w:color w:val="000000" w:themeColor="text1"/>
                          <w:sz w:val="32"/>
                          <w:szCs w:val="32"/>
                        </w:rPr>
                      </w:pPr>
                      <w:r w:rsidRPr="00104FCF">
                        <w:rPr>
                          <w:rFonts w:asciiTheme="majorHAnsi" w:hAnsiTheme="majorHAnsi" w:cstheme="majorHAnsi"/>
                          <w:color w:val="000000" w:themeColor="text1"/>
                          <w:sz w:val="32"/>
                          <w:szCs w:val="32"/>
                        </w:rPr>
                        <w:t xml:space="preserve">Module Name : L7 – </w:t>
                      </w:r>
                      <w:r w:rsidR="003F1D43" w:rsidRPr="00104FCF">
                        <w:rPr>
                          <w:rFonts w:asciiTheme="majorHAnsi" w:hAnsiTheme="majorHAnsi" w:cstheme="majorHAnsi"/>
                          <w:bCs/>
                          <w:color w:val="000000" w:themeColor="text1"/>
                          <w:sz w:val="32"/>
                          <w:szCs w:val="32"/>
                        </w:rPr>
                        <w:t>Research Methods and Professional Development</w:t>
                      </w:r>
                      <w:r w:rsidRPr="00104FCF">
                        <w:rPr>
                          <w:rFonts w:asciiTheme="majorHAnsi" w:hAnsiTheme="majorHAnsi" w:cstheme="majorHAnsi"/>
                          <w:color w:val="000000" w:themeColor="text1"/>
                          <w:sz w:val="32"/>
                          <w:szCs w:val="32"/>
                        </w:rPr>
                        <w:t xml:space="preserve"> </w:t>
                      </w:r>
                    </w:p>
                    <w:p w14:paraId="5A8AB6F6" w14:textId="17B2FB63" w:rsidR="0004428C" w:rsidRPr="00104FCF" w:rsidRDefault="0004428C" w:rsidP="0004428C">
                      <w:pPr>
                        <w:jc w:val="center"/>
                        <w:rPr>
                          <w:rFonts w:asciiTheme="majorHAnsi" w:hAnsiTheme="majorHAnsi" w:cstheme="majorHAnsi"/>
                          <w:color w:val="000000" w:themeColor="text1"/>
                          <w:sz w:val="32"/>
                          <w:szCs w:val="32"/>
                        </w:rPr>
                      </w:pPr>
                      <w:r w:rsidRPr="00104FCF">
                        <w:rPr>
                          <w:rFonts w:asciiTheme="majorHAnsi" w:hAnsiTheme="majorHAnsi" w:cstheme="majorHAnsi"/>
                          <w:color w:val="000000" w:themeColor="text1"/>
                          <w:sz w:val="32"/>
                          <w:szCs w:val="32"/>
                        </w:rPr>
                        <w:t xml:space="preserve">Module Code : ACFA7004 </w:t>
                      </w:r>
                    </w:p>
                    <w:p w14:paraId="1699E219" w14:textId="77777777" w:rsidR="0004428C" w:rsidRPr="00104FCF" w:rsidRDefault="0004428C" w:rsidP="0004428C">
                      <w:pPr>
                        <w:jc w:val="center"/>
                        <w:rPr>
                          <w:rFonts w:asciiTheme="majorHAnsi" w:hAnsiTheme="majorHAnsi" w:cstheme="majorHAnsi"/>
                          <w:color w:val="000000" w:themeColor="text1"/>
                          <w:sz w:val="32"/>
                          <w:szCs w:val="32"/>
                        </w:rPr>
                      </w:pPr>
                      <w:r w:rsidRPr="00104FCF">
                        <w:rPr>
                          <w:rFonts w:asciiTheme="majorHAnsi" w:hAnsiTheme="majorHAnsi" w:cstheme="majorHAnsi"/>
                          <w:color w:val="000000" w:themeColor="text1"/>
                          <w:sz w:val="32"/>
                          <w:szCs w:val="32"/>
                        </w:rPr>
                        <w:t xml:space="preserve">Student Name : Aryan </w:t>
                      </w:r>
                      <w:proofErr w:type="spellStart"/>
                      <w:r w:rsidRPr="00104FCF">
                        <w:rPr>
                          <w:rFonts w:asciiTheme="majorHAnsi" w:hAnsiTheme="majorHAnsi" w:cstheme="majorHAnsi"/>
                          <w:color w:val="000000" w:themeColor="text1"/>
                          <w:sz w:val="32"/>
                          <w:szCs w:val="32"/>
                        </w:rPr>
                        <w:t>Hiteshkumar</w:t>
                      </w:r>
                      <w:proofErr w:type="spellEnd"/>
                      <w:r w:rsidRPr="00104FCF">
                        <w:rPr>
                          <w:rFonts w:asciiTheme="majorHAnsi" w:hAnsiTheme="majorHAnsi" w:cstheme="majorHAnsi"/>
                          <w:color w:val="000000" w:themeColor="text1"/>
                          <w:sz w:val="32"/>
                          <w:szCs w:val="32"/>
                        </w:rPr>
                        <w:t xml:space="preserve"> Limbachiya</w:t>
                      </w:r>
                    </w:p>
                    <w:p w14:paraId="28838DAF" w14:textId="77777777" w:rsidR="0004428C" w:rsidRPr="00104FCF" w:rsidRDefault="0004428C" w:rsidP="0004428C">
                      <w:pPr>
                        <w:jc w:val="center"/>
                        <w:rPr>
                          <w:rFonts w:asciiTheme="majorHAnsi" w:hAnsiTheme="majorHAnsi" w:cstheme="majorHAnsi"/>
                          <w:color w:val="000000" w:themeColor="text1"/>
                          <w:sz w:val="32"/>
                          <w:szCs w:val="32"/>
                        </w:rPr>
                      </w:pPr>
                      <w:r w:rsidRPr="00104FCF">
                        <w:rPr>
                          <w:rFonts w:asciiTheme="majorHAnsi" w:hAnsiTheme="majorHAnsi" w:cstheme="majorHAnsi"/>
                          <w:color w:val="000000" w:themeColor="text1"/>
                          <w:sz w:val="32"/>
                          <w:szCs w:val="32"/>
                        </w:rPr>
                        <w:t>Student ID : 2530067</w:t>
                      </w:r>
                    </w:p>
                    <w:p w14:paraId="59DF39AE" w14:textId="15E8F02A" w:rsidR="0004428C" w:rsidRPr="00104FCF" w:rsidRDefault="0004428C" w:rsidP="0004428C">
                      <w:pPr>
                        <w:jc w:val="center"/>
                        <w:rPr>
                          <w:rFonts w:asciiTheme="majorHAnsi" w:hAnsiTheme="majorHAnsi" w:cstheme="majorHAnsi"/>
                          <w:color w:val="000000" w:themeColor="text1"/>
                          <w:sz w:val="32"/>
                          <w:szCs w:val="32"/>
                        </w:rPr>
                      </w:pPr>
                      <w:r w:rsidRPr="00104FCF">
                        <w:rPr>
                          <w:rFonts w:asciiTheme="majorHAnsi" w:hAnsiTheme="majorHAnsi" w:cstheme="majorHAnsi"/>
                          <w:color w:val="000000" w:themeColor="text1"/>
                          <w:sz w:val="32"/>
                          <w:szCs w:val="32"/>
                        </w:rPr>
                        <w:t>Lecturer Name : Dr</w:t>
                      </w:r>
                      <w:r w:rsidR="003806AD">
                        <w:rPr>
                          <w:rFonts w:asciiTheme="majorHAnsi" w:hAnsiTheme="majorHAnsi" w:cstheme="majorHAnsi"/>
                          <w:color w:val="000000" w:themeColor="text1"/>
                          <w:sz w:val="32"/>
                          <w:szCs w:val="32"/>
                        </w:rPr>
                        <w:t>.</w:t>
                      </w:r>
                      <w:r w:rsidRPr="00104FCF">
                        <w:rPr>
                          <w:rFonts w:asciiTheme="majorHAnsi" w:hAnsiTheme="majorHAnsi" w:cstheme="majorHAnsi"/>
                          <w:color w:val="000000" w:themeColor="text1"/>
                          <w:sz w:val="32"/>
                          <w:szCs w:val="32"/>
                        </w:rPr>
                        <w:t xml:space="preserve"> </w:t>
                      </w:r>
                      <w:r w:rsidR="003F1D43" w:rsidRPr="00104FCF">
                        <w:rPr>
                          <w:rFonts w:asciiTheme="majorHAnsi" w:hAnsiTheme="majorHAnsi" w:cstheme="majorHAnsi"/>
                          <w:color w:val="000000" w:themeColor="text1"/>
                          <w:sz w:val="32"/>
                          <w:szCs w:val="32"/>
                        </w:rPr>
                        <w:t>M</w:t>
                      </w:r>
                      <w:r w:rsidR="003806AD">
                        <w:rPr>
                          <w:rFonts w:asciiTheme="majorHAnsi" w:hAnsiTheme="majorHAnsi" w:cstheme="majorHAnsi"/>
                          <w:color w:val="000000" w:themeColor="text1"/>
                          <w:sz w:val="32"/>
                          <w:szCs w:val="32"/>
                        </w:rPr>
                        <w:t>ohamad Ben Farah</w:t>
                      </w:r>
                    </w:p>
                  </w:txbxContent>
                </v:textbox>
              </v:rect>
            </w:pict>
          </mc:Fallback>
        </mc:AlternateContent>
      </w:r>
      <w:r w:rsidRPr="00104FCF">
        <w:rPr>
          <w:rFonts w:asciiTheme="majorHAnsi" w:eastAsia="Google Sans" w:hAnsiTheme="majorHAnsi" w:cstheme="majorHAnsi"/>
          <w:b/>
          <w:bCs/>
          <w:color w:val="1F1F1F"/>
        </w:rPr>
        <w:t>Module Title:</w:t>
      </w:r>
      <w:r w:rsidRPr="00104FCF">
        <w:rPr>
          <w:rFonts w:asciiTheme="majorHAnsi" w:eastAsia="Google Sans" w:hAnsiTheme="majorHAnsi" w:cstheme="majorHAnsi"/>
          <w:color w:val="1F1F1F"/>
        </w:rPr>
        <w:t xml:space="preserve"> Research Methods and Professional Development</w:t>
      </w:r>
    </w:p>
    <w:p w14:paraId="77DD5844" w14:textId="77777777" w:rsidR="00C52B1C" w:rsidRPr="00104FCF" w:rsidRDefault="00000000">
      <w:pPr>
        <w:numPr>
          <w:ilvl w:val="0"/>
          <w:numId w:val="1"/>
        </w:numPr>
        <w:pBdr>
          <w:top w:val="nil"/>
          <w:left w:val="nil"/>
          <w:bottom w:val="nil"/>
          <w:right w:val="nil"/>
          <w:between w:val="nil"/>
        </w:pBdr>
        <w:spacing w:line="275" w:lineRule="auto"/>
        <w:rPr>
          <w:rFonts w:asciiTheme="majorHAnsi" w:hAnsiTheme="majorHAnsi" w:cstheme="majorHAnsi"/>
        </w:rPr>
      </w:pPr>
      <w:r w:rsidRPr="00104FCF">
        <w:rPr>
          <w:rFonts w:asciiTheme="majorHAnsi" w:eastAsia="Google Sans" w:hAnsiTheme="majorHAnsi" w:cstheme="majorHAnsi"/>
          <w:b/>
          <w:bCs/>
          <w:color w:val="1F1F1F"/>
        </w:rPr>
        <w:t>Module Code:</w:t>
      </w:r>
      <w:r w:rsidRPr="00104FCF">
        <w:rPr>
          <w:rFonts w:asciiTheme="majorHAnsi" w:eastAsia="Google Sans" w:hAnsiTheme="majorHAnsi" w:cstheme="majorHAnsi"/>
          <w:color w:val="1F1F1F"/>
        </w:rPr>
        <w:t xml:space="preserve"> ACFA7004</w:t>
      </w:r>
    </w:p>
    <w:p w14:paraId="019030DA" w14:textId="77777777" w:rsidR="00C52B1C" w:rsidRPr="00104FCF" w:rsidRDefault="00000000">
      <w:pPr>
        <w:numPr>
          <w:ilvl w:val="0"/>
          <w:numId w:val="1"/>
        </w:numPr>
        <w:pBdr>
          <w:top w:val="nil"/>
          <w:left w:val="nil"/>
          <w:bottom w:val="nil"/>
          <w:right w:val="nil"/>
          <w:between w:val="nil"/>
        </w:pBdr>
        <w:spacing w:line="275" w:lineRule="auto"/>
        <w:rPr>
          <w:rFonts w:asciiTheme="majorHAnsi" w:hAnsiTheme="majorHAnsi" w:cstheme="majorHAnsi"/>
        </w:rPr>
      </w:pPr>
      <w:r w:rsidRPr="00104FCF">
        <w:rPr>
          <w:rFonts w:asciiTheme="majorHAnsi" w:eastAsia="Google Sans" w:hAnsiTheme="majorHAnsi" w:cstheme="majorHAnsi"/>
          <w:b/>
          <w:bCs/>
          <w:color w:val="1F1F1F"/>
        </w:rPr>
        <w:t>Contribution to Assessment:</w:t>
      </w:r>
      <w:r w:rsidRPr="00104FCF">
        <w:rPr>
          <w:rFonts w:asciiTheme="majorHAnsi" w:eastAsia="Google Sans" w:hAnsiTheme="majorHAnsi" w:cstheme="majorHAnsi"/>
          <w:color w:val="1F1F1F"/>
        </w:rPr>
        <w:t xml:space="preserve"> 70%</w:t>
      </w:r>
    </w:p>
    <w:p w14:paraId="13AED053" w14:textId="77777777" w:rsidR="00C52B1C" w:rsidRPr="00104FCF" w:rsidRDefault="00000000">
      <w:pPr>
        <w:numPr>
          <w:ilvl w:val="0"/>
          <w:numId w:val="1"/>
        </w:numPr>
        <w:pBdr>
          <w:top w:val="nil"/>
          <w:left w:val="nil"/>
          <w:bottom w:val="nil"/>
          <w:right w:val="nil"/>
          <w:between w:val="nil"/>
        </w:pBdr>
        <w:spacing w:line="275" w:lineRule="auto"/>
        <w:rPr>
          <w:rFonts w:asciiTheme="majorHAnsi" w:hAnsiTheme="majorHAnsi" w:cstheme="majorHAnsi"/>
        </w:rPr>
      </w:pPr>
      <w:r w:rsidRPr="00104FCF">
        <w:rPr>
          <w:rFonts w:asciiTheme="majorHAnsi" w:eastAsia="Google Sans" w:hAnsiTheme="majorHAnsi" w:cstheme="majorHAnsi"/>
          <w:b/>
          <w:bCs/>
          <w:color w:val="1F1F1F"/>
        </w:rPr>
        <w:t>Word Count:</w:t>
      </w:r>
      <w:r w:rsidRPr="00104FCF">
        <w:rPr>
          <w:rFonts w:asciiTheme="majorHAnsi" w:eastAsia="Google Sans" w:hAnsiTheme="majorHAnsi" w:cstheme="majorHAnsi"/>
          <w:color w:val="1F1F1F"/>
        </w:rPr>
        <w:t xml:space="preserve"> ~4,500 words</w:t>
      </w:r>
    </w:p>
    <w:p w14:paraId="347AAB50" w14:textId="77777777" w:rsidR="00C52B1C" w:rsidRPr="00104FCF" w:rsidRDefault="00000000">
      <w:pPr>
        <w:numPr>
          <w:ilvl w:val="0"/>
          <w:numId w:val="1"/>
        </w:numPr>
        <w:pBdr>
          <w:top w:val="nil"/>
          <w:left w:val="nil"/>
          <w:bottom w:val="nil"/>
          <w:right w:val="nil"/>
          <w:between w:val="nil"/>
        </w:pBdr>
        <w:spacing w:line="275" w:lineRule="auto"/>
        <w:rPr>
          <w:rFonts w:asciiTheme="majorHAnsi" w:hAnsiTheme="majorHAnsi" w:cstheme="majorHAnsi"/>
        </w:rPr>
      </w:pPr>
      <w:r w:rsidRPr="00104FCF">
        <w:rPr>
          <w:rFonts w:asciiTheme="majorHAnsi" w:eastAsia="Google Sans" w:hAnsiTheme="majorHAnsi" w:cstheme="majorHAnsi"/>
          <w:b/>
          <w:bCs/>
          <w:color w:val="1F1F1F"/>
        </w:rPr>
        <w:t>Submission Format:</w:t>
      </w:r>
      <w:r w:rsidRPr="00104FCF">
        <w:rPr>
          <w:rFonts w:asciiTheme="majorHAnsi" w:eastAsia="Google Sans" w:hAnsiTheme="majorHAnsi" w:cstheme="majorHAnsi"/>
          <w:color w:val="1F1F1F"/>
        </w:rPr>
        <w:t xml:space="preserve"> IEEE Academic Standard &amp; Ethics Compliance</w:t>
      </w:r>
    </w:p>
    <w:p w14:paraId="1868EDFC" w14:textId="77777777" w:rsidR="00110F9D" w:rsidRPr="00104FCF" w:rsidRDefault="00110F9D" w:rsidP="00110F9D">
      <w:pPr>
        <w:rPr>
          <w:rFonts w:asciiTheme="majorHAnsi" w:hAnsiTheme="majorHAnsi" w:cstheme="majorHAnsi"/>
        </w:rPr>
      </w:pPr>
    </w:p>
    <w:p w14:paraId="6D3FF52B" w14:textId="77777777" w:rsidR="00110F9D" w:rsidRPr="00104FCF" w:rsidRDefault="00110F9D" w:rsidP="00110F9D">
      <w:pPr>
        <w:rPr>
          <w:rFonts w:asciiTheme="majorHAnsi" w:hAnsiTheme="majorHAnsi" w:cstheme="majorHAnsi"/>
        </w:rPr>
      </w:pPr>
    </w:p>
    <w:p w14:paraId="1E6876FC" w14:textId="77777777" w:rsidR="00110F9D" w:rsidRPr="00104FCF" w:rsidRDefault="00110F9D" w:rsidP="00110F9D">
      <w:pPr>
        <w:rPr>
          <w:rFonts w:asciiTheme="majorHAnsi" w:hAnsiTheme="majorHAnsi" w:cstheme="majorHAnsi"/>
        </w:rPr>
      </w:pPr>
    </w:p>
    <w:p w14:paraId="05C79AFB" w14:textId="77777777" w:rsidR="00110F9D" w:rsidRPr="00104FCF" w:rsidRDefault="00110F9D" w:rsidP="00110F9D">
      <w:pPr>
        <w:rPr>
          <w:rFonts w:asciiTheme="majorHAnsi" w:hAnsiTheme="majorHAnsi" w:cstheme="majorHAnsi"/>
        </w:rPr>
      </w:pPr>
    </w:p>
    <w:p w14:paraId="41B6F38E" w14:textId="77777777" w:rsidR="00110F9D" w:rsidRPr="00104FCF" w:rsidRDefault="00110F9D" w:rsidP="00110F9D">
      <w:pPr>
        <w:rPr>
          <w:rFonts w:asciiTheme="majorHAnsi" w:hAnsiTheme="majorHAnsi" w:cstheme="majorHAnsi"/>
        </w:rPr>
      </w:pPr>
    </w:p>
    <w:p w14:paraId="00EA72F4" w14:textId="77777777" w:rsidR="00110F9D" w:rsidRPr="00104FCF" w:rsidRDefault="00110F9D" w:rsidP="00110F9D">
      <w:pPr>
        <w:rPr>
          <w:rFonts w:asciiTheme="majorHAnsi" w:hAnsiTheme="majorHAnsi" w:cstheme="majorHAnsi"/>
        </w:rPr>
      </w:pPr>
    </w:p>
    <w:p w14:paraId="25360A23" w14:textId="77777777" w:rsidR="00110F9D" w:rsidRPr="00104FCF" w:rsidRDefault="00110F9D" w:rsidP="00110F9D">
      <w:pPr>
        <w:rPr>
          <w:rFonts w:asciiTheme="majorHAnsi" w:hAnsiTheme="majorHAnsi" w:cstheme="majorHAnsi"/>
        </w:rPr>
      </w:pPr>
    </w:p>
    <w:p w14:paraId="3217B6A4" w14:textId="77777777" w:rsidR="00110F9D" w:rsidRPr="00104FCF" w:rsidRDefault="00110F9D" w:rsidP="00110F9D">
      <w:pPr>
        <w:rPr>
          <w:rFonts w:asciiTheme="majorHAnsi" w:hAnsiTheme="majorHAnsi" w:cstheme="majorHAnsi"/>
        </w:rPr>
      </w:pPr>
    </w:p>
    <w:p w14:paraId="22A93E88" w14:textId="77777777" w:rsidR="00110F9D" w:rsidRPr="00104FCF" w:rsidRDefault="00110F9D" w:rsidP="00110F9D">
      <w:pPr>
        <w:rPr>
          <w:rFonts w:asciiTheme="majorHAnsi" w:hAnsiTheme="majorHAnsi" w:cstheme="majorHAnsi"/>
        </w:rPr>
      </w:pPr>
    </w:p>
    <w:p w14:paraId="4EE8F2B3" w14:textId="77777777" w:rsidR="00110F9D" w:rsidRPr="00104FCF" w:rsidRDefault="00110F9D" w:rsidP="00110F9D">
      <w:pPr>
        <w:rPr>
          <w:rFonts w:asciiTheme="majorHAnsi" w:hAnsiTheme="majorHAnsi" w:cstheme="majorHAnsi"/>
        </w:rPr>
      </w:pPr>
    </w:p>
    <w:p w14:paraId="5908DBD2" w14:textId="77777777" w:rsidR="00110F9D" w:rsidRPr="00104FCF" w:rsidRDefault="00110F9D" w:rsidP="00110F9D">
      <w:pPr>
        <w:rPr>
          <w:rFonts w:asciiTheme="majorHAnsi" w:hAnsiTheme="majorHAnsi" w:cstheme="majorHAnsi"/>
        </w:rPr>
      </w:pPr>
    </w:p>
    <w:p w14:paraId="3CFE852C" w14:textId="77777777" w:rsidR="00110F9D" w:rsidRDefault="00110F9D" w:rsidP="00110F9D">
      <w:pPr>
        <w:rPr>
          <w:rFonts w:asciiTheme="majorHAnsi" w:hAnsiTheme="majorHAnsi" w:cstheme="majorHAnsi"/>
        </w:rPr>
      </w:pPr>
    </w:p>
    <w:p w14:paraId="6B569251" w14:textId="77777777" w:rsidR="00104FCF" w:rsidRDefault="00104FCF" w:rsidP="00D62244">
      <w:pPr>
        <w:pBdr>
          <w:top w:val="nil"/>
          <w:left w:val="nil"/>
          <w:bottom w:val="nil"/>
          <w:right w:val="nil"/>
          <w:between w:val="nil"/>
        </w:pBdr>
        <w:spacing w:line="275" w:lineRule="auto"/>
        <w:rPr>
          <w:rFonts w:asciiTheme="majorHAnsi" w:hAnsiTheme="majorHAnsi" w:cstheme="majorHAnsi"/>
        </w:rPr>
      </w:pPr>
    </w:p>
    <w:p w14:paraId="6523D0CE" w14:textId="23915E54" w:rsidR="00223B93" w:rsidRDefault="001C4FCD" w:rsidP="001C4FCD">
      <w:pPr>
        <w:pBdr>
          <w:top w:val="nil"/>
          <w:left w:val="nil"/>
          <w:bottom w:val="nil"/>
          <w:right w:val="nil"/>
          <w:between w:val="nil"/>
        </w:pBdr>
        <w:spacing w:line="275" w:lineRule="auto"/>
        <w:jc w:val="center"/>
        <w:rPr>
          <w:rFonts w:asciiTheme="majorHAnsi" w:hAnsiTheme="majorHAnsi" w:cstheme="majorHAnsi"/>
          <w:b/>
          <w:bCs/>
          <w:sz w:val="40"/>
          <w:szCs w:val="40"/>
        </w:rPr>
      </w:pPr>
      <w:r w:rsidRPr="001C4FCD">
        <w:rPr>
          <w:rFonts w:asciiTheme="majorHAnsi" w:hAnsiTheme="majorHAnsi" w:cstheme="majorHAnsi"/>
          <w:b/>
          <w:bCs/>
          <w:sz w:val="40"/>
          <w:szCs w:val="40"/>
        </w:rPr>
        <w:lastRenderedPageBreak/>
        <w:t>Contents</w:t>
      </w:r>
    </w:p>
    <w:p w14:paraId="0DA1901B" w14:textId="77777777" w:rsidR="001C4FCD" w:rsidRDefault="001C4FCD" w:rsidP="001C4FCD">
      <w:pPr>
        <w:pBdr>
          <w:top w:val="nil"/>
          <w:left w:val="nil"/>
          <w:bottom w:val="nil"/>
          <w:right w:val="nil"/>
          <w:between w:val="nil"/>
        </w:pBdr>
        <w:spacing w:line="275" w:lineRule="auto"/>
        <w:rPr>
          <w:rFonts w:asciiTheme="majorHAnsi" w:hAnsiTheme="majorHAnsi" w:cstheme="majorHAnsi"/>
          <w:b/>
          <w:bCs/>
          <w:sz w:val="40"/>
          <w:szCs w:val="40"/>
        </w:rPr>
      </w:pPr>
    </w:p>
    <w:p w14:paraId="03662A90" w14:textId="4E44BD33" w:rsidR="001C4FCD" w:rsidRPr="001C4FCD" w:rsidRDefault="001C4FCD" w:rsidP="001C4FCD">
      <w:pPr>
        <w:pBdr>
          <w:top w:val="nil"/>
          <w:left w:val="nil"/>
          <w:bottom w:val="nil"/>
          <w:right w:val="nil"/>
          <w:between w:val="nil"/>
        </w:pBdr>
        <w:spacing w:line="275" w:lineRule="auto"/>
        <w:rPr>
          <w:rFonts w:asciiTheme="majorHAnsi" w:hAnsiTheme="majorHAnsi" w:cstheme="majorHAnsi"/>
          <w:sz w:val="24"/>
          <w:szCs w:val="24"/>
        </w:rPr>
      </w:pPr>
      <w:r w:rsidRPr="001C4FCD">
        <w:rPr>
          <w:rFonts w:asciiTheme="majorHAnsi" w:hAnsiTheme="majorHAnsi" w:cstheme="majorHAnsi"/>
          <w:sz w:val="24"/>
          <w:szCs w:val="24"/>
        </w:rPr>
        <w:t>1. I</w:t>
      </w:r>
      <w:r w:rsidR="00AE3692">
        <w:rPr>
          <w:rFonts w:asciiTheme="majorHAnsi" w:hAnsiTheme="majorHAnsi" w:cstheme="majorHAnsi"/>
          <w:sz w:val="24"/>
          <w:szCs w:val="24"/>
        </w:rPr>
        <w:t>NTRODUCTION</w:t>
      </w:r>
      <w:r w:rsidRPr="001C4FCD">
        <w:rPr>
          <w:rFonts w:asciiTheme="majorHAnsi" w:hAnsiTheme="majorHAnsi" w:cstheme="majorHAnsi"/>
          <w:sz w:val="24"/>
          <w:szCs w:val="24"/>
        </w:rPr>
        <w:t xml:space="preserve"> ……………………………………………………………………………………………………………</w:t>
      </w:r>
      <w:r w:rsidR="00434070">
        <w:rPr>
          <w:rFonts w:asciiTheme="majorHAnsi" w:hAnsiTheme="majorHAnsi" w:cstheme="majorHAnsi"/>
          <w:sz w:val="24"/>
          <w:szCs w:val="24"/>
        </w:rPr>
        <w:t>…...</w:t>
      </w:r>
      <w:r w:rsidRPr="001C4FCD">
        <w:rPr>
          <w:rFonts w:asciiTheme="majorHAnsi" w:hAnsiTheme="majorHAnsi" w:cstheme="majorHAnsi"/>
          <w:sz w:val="24"/>
          <w:szCs w:val="24"/>
        </w:rPr>
        <w:t xml:space="preserve"> 04</w:t>
      </w:r>
    </w:p>
    <w:p w14:paraId="755D8989" w14:textId="179634C3" w:rsidR="001C4FCD" w:rsidRPr="001C4FCD" w:rsidRDefault="001C4FCD"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r>
        <w:rPr>
          <w:rFonts w:asciiTheme="majorHAnsi" w:eastAsia="Google Sans" w:hAnsiTheme="majorHAnsi" w:cstheme="majorHAnsi"/>
          <w:color w:val="1F1F1F"/>
          <w:sz w:val="24"/>
          <w:szCs w:val="24"/>
        </w:rPr>
        <w:t xml:space="preserve">    1.1</w:t>
      </w:r>
      <w:r w:rsidRPr="001C4FCD">
        <w:rPr>
          <w:rFonts w:asciiTheme="majorHAnsi" w:eastAsia="Google Sans" w:hAnsiTheme="majorHAnsi" w:cstheme="majorHAnsi"/>
          <w:color w:val="1F1F1F"/>
          <w:sz w:val="24"/>
          <w:szCs w:val="24"/>
        </w:rPr>
        <w:t>. Introduction and Context</w:t>
      </w:r>
      <w:r w:rsidR="00AE3692">
        <w:rPr>
          <w:rFonts w:asciiTheme="majorHAnsi" w:eastAsia="Google Sans" w:hAnsiTheme="majorHAnsi" w:cstheme="majorHAnsi"/>
          <w:color w:val="1F1F1F"/>
          <w:sz w:val="24"/>
          <w:szCs w:val="24"/>
        </w:rPr>
        <w:t xml:space="preserve"> ………………………………………………………………………………………</w:t>
      </w:r>
      <w:r w:rsidR="00434070">
        <w:rPr>
          <w:rFonts w:asciiTheme="majorHAnsi" w:eastAsia="Google Sans" w:hAnsiTheme="majorHAnsi" w:cstheme="majorHAnsi"/>
          <w:color w:val="1F1F1F"/>
          <w:sz w:val="24"/>
          <w:szCs w:val="24"/>
        </w:rPr>
        <w:t>…... 04</w:t>
      </w:r>
    </w:p>
    <w:p w14:paraId="332F3BEC" w14:textId="6F30DEB0" w:rsidR="001C4FCD" w:rsidRPr="001C4FCD" w:rsidRDefault="001C4FCD"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r>
        <w:rPr>
          <w:rFonts w:asciiTheme="majorHAnsi" w:eastAsia="Google Sans" w:hAnsiTheme="majorHAnsi" w:cstheme="majorHAnsi"/>
          <w:color w:val="1F1F1F"/>
          <w:sz w:val="24"/>
          <w:szCs w:val="24"/>
        </w:rPr>
        <w:t xml:space="preserve">    1.2</w:t>
      </w:r>
      <w:r w:rsidRPr="001C4FCD">
        <w:rPr>
          <w:rFonts w:asciiTheme="majorHAnsi" w:eastAsia="Google Sans" w:hAnsiTheme="majorHAnsi" w:cstheme="majorHAnsi"/>
          <w:color w:val="1F1F1F"/>
          <w:sz w:val="24"/>
          <w:szCs w:val="24"/>
        </w:rPr>
        <w:t>. Problem Statement</w:t>
      </w:r>
      <w:r w:rsidR="00AE3692">
        <w:rPr>
          <w:rFonts w:asciiTheme="majorHAnsi" w:eastAsia="Google Sans" w:hAnsiTheme="majorHAnsi" w:cstheme="majorHAnsi"/>
          <w:color w:val="1F1F1F"/>
          <w:sz w:val="24"/>
          <w:szCs w:val="24"/>
        </w:rPr>
        <w:t xml:space="preserve"> ………………………………………………………………………………………………</w:t>
      </w:r>
      <w:r w:rsidR="00434070">
        <w:rPr>
          <w:rFonts w:asciiTheme="majorHAnsi" w:eastAsia="Google Sans" w:hAnsiTheme="majorHAnsi" w:cstheme="majorHAnsi"/>
          <w:color w:val="1F1F1F"/>
          <w:sz w:val="24"/>
          <w:szCs w:val="24"/>
        </w:rPr>
        <w:t>……. 04</w:t>
      </w:r>
    </w:p>
    <w:p w14:paraId="5CB616CF" w14:textId="567F5D73" w:rsidR="001C4FCD" w:rsidRPr="001C4FCD" w:rsidRDefault="001C4FCD"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r>
        <w:rPr>
          <w:rFonts w:asciiTheme="majorHAnsi" w:eastAsia="Google Sans" w:hAnsiTheme="majorHAnsi" w:cstheme="majorHAnsi"/>
          <w:color w:val="1F1F1F"/>
          <w:sz w:val="24"/>
          <w:szCs w:val="24"/>
        </w:rPr>
        <w:t xml:space="preserve">    1.3</w:t>
      </w:r>
      <w:r w:rsidRPr="001C4FCD">
        <w:rPr>
          <w:rFonts w:asciiTheme="majorHAnsi" w:eastAsia="Google Sans" w:hAnsiTheme="majorHAnsi" w:cstheme="majorHAnsi"/>
          <w:color w:val="1F1F1F"/>
          <w:sz w:val="24"/>
          <w:szCs w:val="24"/>
        </w:rPr>
        <w:t>. Research Aims and Objectives</w:t>
      </w:r>
      <w:r w:rsidR="00AE3692">
        <w:rPr>
          <w:rFonts w:asciiTheme="majorHAnsi" w:eastAsia="Google Sans" w:hAnsiTheme="majorHAnsi" w:cstheme="majorHAnsi"/>
          <w:color w:val="1F1F1F"/>
          <w:sz w:val="24"/>
          <w:szCs w:val="24"/>
        </w:rPr>
        <w:t xml:space="preserve"> ………………………………………………………………………………</w:t>
      </w:r>
      <w:r w:rsidR="00434070">
        <w:rPr>
          <w:rFonts w:asciiTheme="majorHAnsi" w:eastAsia="Google Sans" w:hAnsiTheme="majorHAnsi" w:cstheme="majorHAnsi"/>
          <w:color w:val="1F1F1F"/>
          <w:sz w:val="24"/>
          <w:szCs w:val="24"/>
        </w:rPr>
        <w:t>……. 05</w:t>
      </w:r>
    </w:p>
    <w:p w14:paraId="004E5DC5" w14:textId="3D670690" w:rsidR="001C4FCD" w:rsidRDefault="001C4FCD"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r>
        <w:rPr>
          <w:rFonts w:asciiTheme="majorHAnsi" w:eastAsia="Google Sans" w:hAnsiTheme="majorHAnsi" w:cstheme="majorHAnsi"/>
          <w:color w:val="1F1F1F"/>
          <w:sz w:val="24"/>
          <w:szCs w:val="24"/>
        </w:rPr>
        <w:t xml:space="preserve">    1.4</w:t>
      </w:r>
      <w:r w:rsidRPr="001C4FCD">
        <w:rPr>
          <w:rFonts w:asciiTheme="majorHAnsi" w:eastAsia="Google Sans" w:hAnsiTheme="majorHAnsi" w:cstheme="majorHAnsi"/>
          <w:color w:val="1F1F1F"/>
          <w:sz w:val="24"/>
          <w:szCs w:val="24"/>
        </w:rPr>
        <w:t>. Importance and Rationale of the Research</w:t>
      </w:r>
      <w:r w:rsidR="00AE3692">
        <w:rPr>
          <w:rFonts w:asciiTheme="majorHAnsi" w:eastAsia="Google Sans" w:hAnsiTheme="majorHAnsi" w:cstheme="majorHAnsi"/>
          <w:color w:val="1F1F1F"/>
          <w:sz w:val="24"/>
          <w:szCs w:val="24"/>
        </w:rPr>
        <w:t xml:space="preserve"> ……………………………………………………………</w:t>
      </w:r>
      <w:r w:rsidR="00434070">
        <w:rPr>
          <w:rFonts w:asciiTheme="majorHAnsi" w:eastAsia="Google Sans" w:hAnsiTheme="majorHAnsi" w:cstheme="majorHAnsi"/>
          <w:color w:val="1F1F1F"/>
          <w:sz w:val="24"/>
          <w:szCs w:val="24"/>
        </w:rPr>
        <w:t>…… 05</w:t>
      </w:r>
    </w:p>
    <w:p w14:paraId="1A2AEF1E" w14:textId="4B3CAA01" w:rsidR="001C4FCD" w:rsidRPr="001C4FCD" w:rsidRDefault="001C4FCD"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r>
        <w:rPr>
          <w:rFonts w:asciiTheme="majorHAnsi" w:eastAsia="Google Sans" w:hAnsiTheme="majorHAnsi" w:cstheme="majorHAnsi"/>
          <w:color w:val="1F1F1F"/>
          <w:sz w:val="24"/>
          <w:szCs w:val="24"/>
        </w:rPr>
        <w:t xml:space="preserve">2. </w:t>
      </w:r>
      <w:r w:rsidRPr="001C4FCD">
        <w:rPr>
          <w:rFonts w:asciiTheme="majorHAnsi" w:eastAsia="Google Sans" w:hAnsiTheme="majorHAnsi" w:cstheme="majorHAnsi"/>
          <w:color w:val="1F1F1F"/>
          <w:sz w:val="24"/>
          <w:szCs w:val="24"/>
        </w:rPr>
        <w:t>LITERATURE REVIEW</w:t>
      </w:r>
      <w:r w:rsidR="00434070">
        <w:rPr>
          <w:rFonts w:asciiTheme="majorHAnsi" w:eastAsia="Google Sans" w:hAnsiTheme="majorHAnsi" w:cstheme="majorHAnsi"/>
          <w:color w:val="1F1F1F"/>
          <w:sz w:val="24"/>
          <w:szCs w:val="24"/>
        </w:rPr>
        <w:t xml:space="preserve"> ………………………………………………………………………………………………………… 06</w:t>
      </w:r>
    </w:p>
    <w:p w14:paraId="2D1B0F65" w14:textId="0DE002DA" w:rsidR="001C4FCD" w:rsidRPr="00AE3692" w:rsidRDefault="001C4FCD"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r w:rsidRPr="001C4FCD">
        <w:rPr>
          <w:rFonts w:asciiTheme="majorHAnsi" w:eastAsia="Google Sans" w:hAnsiTheme="majorHAnsi" w:cstheme="majorHAnsi"/>
          <w:color w:val="1F1F1F"/>
          <w:sz w:val="24"/>
          <w:szCs w:val="24"/>
        </w:rPr>
        <w:t xml:space="preserve">  </w:t>
      </w:r>
      <w:r>
        <w:rPr>
          <w:rFonts w:asciiTheme="majorHAnsi" w:eastAsia="Google Sans" w:hAnsiTheme="majorHAnsi" w:cstheme="majorHAnsi"/>
          <w:color w:val="1F1F1F"/>
          <w:sz w:val="24"/>
          <w:szCs w:val="24"/>
        </w:rPr>
        <w:t xml:space="preserve">  </w:t>
      </w:r>
      <w:r w:rsidRPr="00AE3692">
        <w:rPr>
          <w:rFonts w:asciiTheme="majorHAnsi" w:eastAsia="Google Sans" w:hAnsiTheme="majorHAnsi" w:cstheme="majorHAnsi"/>
          <w:color w:val="1F1F1F"/>
          <w:sz w:val="24"/>
          <w:szCs w:val="24"/>
        </w:rPr>
        <w:t>2.1</w:t>
      </w:r>
      <w:r w:rsidR="00AE3692">
        <w:rPr>
          <w:rFonts w:asciiTheme="majorHAnsi" w:eastAsia="Google Sans" w:hAnsiTheme="majorHAnsi" w:cstheme="majorHAnsi"/>
          <w:color w:val="1F1F1F"/>
          <w:sz w:val="24"/>
          <w:szCs w:val="24"/>
        </w:rPr>
        <w:t>.</w:t>
      </w:r>
      <w:r w:rsidRPr="00AE3692">
        <w:rPr>
          <w:rFonts w:asciiTheme="majorHAnsi" w:eastAsia="Google Sans" w:hAnsiTheme="majorHAnsi" w:cstheme="majorHAnsi"/>
          <w:color w:val="1F1F1F"/>
          <w:sz w:val="24"/>
          <w:szCs w:val="24"/>
        </w:rPr>
        <w:t xml:space="preserve"> Introduction</w:t>
      </w:r>
      <w:r w:rsidR="00434070">
        <w:rPr>
          <w:rFonts w:asciiTheme="majorHAnsi" w:eastAsia="Google Sans" w:hAnsiTheme="majorHAnsi" w:cstheme="majorHAnsi"/>
          <w:color w:val="1F1F1F"/>
          <w:sz w:val="24"/>
          <w:szCs w:val="24"/>
        </w:rPr>
        <w:t xml:space="preserve"> …………………………………………………………………………………………………………….… 06</w:t>
      </w:r>
    </w:p>
    <w:p w14:paraId="0F9F1C50" w14:textId="7C10C338" w:rsidR="001C4FCD" w:rsidRPr="00AE3692" w:rsidRDefault="001C4FCD"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r w:rsidRPr="00AE3692">
        <w:rPr>
          <w:rFonts w:asciiTheme="majorHAnsi" w:eastAsia="Google Sans" w:hAnsiTheme="majorHAnsi" w:cstheme="majorHAnsi"/>
          <w:color w:val="1F1F1F"/>
          <w:sz w:val="24"/>
          <w:szCs w:val="24"/>
        </w:rPr>
        <w:t xml:space="preserve">    2.2</w:t>
      </w:r>
      <w:r w:rsidR="00AE3692">
        <w:rPr>
          <w:rFonts w:asciiTheme="majorHAnsi" w:eastAsia="Google Sans" w:hAnsiTheme="majorHAnsi" w:cstheme="majorHAnsi"/>
          <w:color w:val="1F1F1F"/>
          <w:sz w:val="24"/>
          <w:szCs w:val="24"/>
        </w:rPr>
        <w:t xml:space="preserve">. </w:t>
      </w:r>
      <w:r w:rsidRPr="00AE3692">
        <w:rPr>
          <w:rFonts w:asciiTheme="majorHAnsi" w:eastAsia="Google Sans" w:hAnsiTheme="majorHAnsi" w:cstheme="majorHAnsi"/>
          <w:color w:val="1F1F1F"/>
          <w:sz w:val="24"/>
          <w:szCs w:val="24"/>
        </w:rPr>
        <w:t>Thematic Analysis of the Literature</w:t>
      </w:r>
      <w:r w:rsidR="00434070">
        <w:rPr>
          <w:rFonts w:asciiTheme="majorHAnsi" w:eastAsia="Google Sans" w:hAnsiTheme="majorHAnsi" w:cstheme="majorHAnsi"/>
          <w:color w:val="1F1F1F"/>
          <w:sz w:val="24"/>
          <w:szCs w:val="24"/>
        </w:rPr>
        <w:t xml:space="preserve"> ……………………………………………………………………….…… 06</w:t>
      </w:r>
    </w:p>
    <w:p w14:paraId="0A801B82" w14:textId="66496B4F" w:rsidR="001C4FCD" w:rsidRDefault="001C4FCD"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r w:rsidRPr="00AE3692">
        <w:rPr>
          <w:rFonts w:asciiTheme="majorHAnsi" w:eastAsia="Google Sans" w:hAnsiTheme="majorHAnsi" w:cstheme="majorHAnsi"/>
          <w:color w:val="1F1F1F"/>
          <w:sz w:val="24"/>
          <w:szCs w:val="24"/>
        </w:rPr>
        <w:t xml:space="preserve">   </w:t>
      </w:r>
      <w:r w:rsidR="00AE3692" w:rsidRPr="00AE3692">
        <w:rPr>
          <w:rFonts w:asciiTheme="majorHAnsi" w:eastAsia="Google Sans" w:hAnsiTheme="majorHAnsi" w:cstheme="majorHAnsi"/>
          <w:color w:val="1F1F1F"/>
          <w:sz w:val="24"/>
          <w:szCs w:val="24"/>
        </w:rPr>
        <w:t xml:space="preserve"> </w:t>
      </w:r>
      <w:r w:rsidRPr="00AE3692">
        <w:rPr>
          <w:rFonts w:asciiTheme="majorHAnsi" w:eastAsia="Google Sans" w:hAnsiTheme="majorHAnsi" w:cstheme="majorHAnsi"/>
          <w:color w:val="1F1F1F"/>
          <w:sz w:val="24"/>
          <w:szCs w:val="24"/>
        </w:rPr>
        <w:t>2.3</w:t>
      </w:r>
      <w:r w:rsidR="00AE3692">
        <w:rPr>
          <w:rFonts w:asciiTheme="majorHAnsi" w:eastAsia="Google Sans" w:hAnsiTheme="majorHAnsi" w:cstheme="majorHAnsi"/>
          <w:color w:val="1F1F1F"/>
          <w:sz w:val="24"/>
          <w:szCs w:val="24"/>
        </w:rPr>
        <w:t>.</w:t>
      </w:r>
      <w:r w:rsidR="00AE3692" w:rsidRPr="00AE3692">
        <w:rPr>
          <w:rFonts w:asciiTheme="majorHAnsi" w:eastAsia="Google Sans" w:hAnsiTheme="majorHAnsi" w:cstheme="majorHAnsi"/>
          <w:color w:val="1F1F1F"/>
          <w:sz w:val="24"/>
          <w:szCs w:val="24"/>
        </w:rPr>
        <w:t xml:space="preserve"> Synthesis and Research Gap Identification</w:t>
      </w:r>
      <w:r w:rsidR="00434070">
        <w:rPr>
          <w:rFonts w:asciiTheme="majorHAnsi" w:eastAsia="Google Sans" w:hAnsiTheme="majorHAnsi" w:cstheme="majorHAnsi"/>
          <w:color w:val="1F1F1F"/>
          <w:sz w:val="24"/>
          <w:szCs w:val="24"/>
        </w:rPr>
        <w:t xml:space="preserve"> ………………………………………………………….…….. 09</w:t>
      </w:r>
    </w:p>
    <w:p w14:paraId="6DA426DB" w14:textId="7983A8C5" w:rsidR="00AE3692" w:rsidRDefault="00AE3692"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r>
        <w:rPr>
          <w:rFonts w:asciiTheme="majorHAnsi" w:eastAsia="Google Sans" w:hAnsiTheme="majorHAnsi" w:cstheme="majorHAnsi"/>
          <w:color w:val="1F1F1F"/>
          <w:sz w:val="24"/>
          <w:szCs w:val="24"/>
        </w:rPr>
        <w:t xml:space="preserve">3. </w:t>
      </w:r>
      <w:r w:rsidRPr="00AE3692">
        <w:rPr>
          <w:rFonts w:asciiTheme="majorHAnsi" w:eastAsia="Google Sans" w:hAnsiTheme="majorHAnsi" w:cstheme="majorHAnsi"/>
          <w:color w:val="1F1F1F"/>
          <w:sz w:val="24"/>
          <w:szCs w:val="24"/>
        </w:rPr>
        <w:t>RESEARCH DESIGN AND METHODOLOGY</w:t>
      </w:r>
      <w:r w:rsidR="00434070">
        <w:rPr>
          <w:rFonts w:asciiTheme="majorHAnsi" w:eastAsia="Google Sans" w:hAnsiTheme="majorHAnsi" w:cstheme="majorHAnsi"/>
          <w:color w:val="1F1F1F"/>
          <w:sz w:val="24"/>
          <w:szCs w:val="24"/>
        </w:rPr>
        <w:t xml:space="preserve"> ………………………………………………………………….……… 10</w:t>
      </w:r>
    </w:p>
    <w:p w14:paraId="5C7A6AC5" w14:textId="3D31AB58" w:rsidR="00AE3692" w:rsidRPr="00AE3692" w:rsidRDefault="00AE3692"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r>
        <w:rPr>
          <w:rFonts w:asciiTheme="majorHAnsi" w:eastAsia="Google Sans" w:hAnsiTheme="majorHAnsi" w:cstheme="majorHAnsi"/>
          <w:color w:val="1F1F1F"/>
          <w:sz w:val="24"/>
          <w:szCs w:val="24"/>
        </w:rPr>
        <w:t xml:space="preserve">    3.1. </w:t>
      </w:r>
      <w:r w:rsidRPr="00AE3692">
        <w:rPr>
          <w:rFonts w:asciiTheme="majorHAnsi" w:eastAsia="Google Sans" w:hAnsiTheme="majorHAnsi" w:cstheme="majorHAnsi"/>
          <w:color w:val="1F1F1F"/>
          <w:sz w:val="24"/>
          <w:szCs w:val="24"/>
        </w:rPr>
        <w:t>An Introduction to the Research Methodology</w:t>
      </w:r>
      <w:r w:rsidR="00434070">
        <w:rPr>
          <w:rFonts w:asciiTheme="majorHAnsi" w:eastAsia="Google Sans" w:hAnsiTheme="majorHAnsi" w:cstheme="majorHAnsi"/>
          <w:color w:val="1F1F1F"/>
          <w:sz w:val="24"/>
          <w:szCs w:val="24"/>
        </w:rPr>
        <w:t xml:space="preserve"> ………………………………………………….………. 10</w:t>
      </w:r>
    </w:p>
    <w:p w14:paraId="4F0FEC26" w14:textId="1E23F424" w:rsidR="00AE3692" w:rsidRDefault="00AE3692"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r w:rsidRPr="00AE3692">
        <w:rPr>
          <w:rFonts w:asciiTheme="majorHAnsi" w:eastAsia="Google Sans" w:hAnsiTheme="majorHAnsi" w:cstheme="majorHAnsi"/>
          <w:color w:val="1F1F1F"/>
          <w:sz w:val="24"/>
          <w:szCs w:val="24"/>
        </w:rPr>
        <w:t xml:space="preserve">   </w:t>
      </w:r>
      <w:r>
        <w:rPr>
          <w:rFonts w:asciiTheme="majorHAnsi" w:eastAsia="Google Sans" w:hAnsiTheme="majorHAnsi" w:cstheme="majorHAnsi"/>
          <w:color w:val="1F1F1F"/>
          <w:sz w:val="24"/>
          <w:szCs w:val="24"/>
        </w:rPr>
        <w:t xml:space="preserve"> </w:t>
      </w:r>
      <w:r w:rsidRPr="00AE3692">
        <w:rPr>
          <w:rFonts w:asciiTheme="majorHAnsi" w:eastAsia="Google Sans" w:hAnsiTheme="majorHAnsi" w:cstheme="majorHAnsi"/>
          <w:color w:val="1F1F1F"/>
          <w:sz w:val="24"/>
          <w:szCs w:val="24"/>
        </w:rPr>
        <w:t>3.2</w:t>
      </w:r>
      <w:r>
        <w:rPr>
          <w:rFonts w:asciiTheme="majorHAnsi" w:eastAsia="Google Sans" w:hAnsiTheme="majorHAnsi" w:cstheme="majorHAnsi"/>
          <w:color w:val="1F1F1F"/>
          <w:sz w:val="24"/>
          <w:szCs w:val="24"/>
        </w:rPr>
        <w:t>.</w:t>
      </w:r>
      <w:r w:rsidRPr="00AE3692">
        <w:rPr>
          <w:rFonts w:asciiTheme="majorHAnsi" w:eastAsia="Google Sans" w:hAnsiTheme="majorHAnsi" w:cstheme="majorHAnsi"/>
          <w:color w:val="1F1F1F"/>
          <w:sz w:val="24"/>
          <w:szCs w:val="24"/>
        </w:rPr>
        <w:t xml:space="preserve"> Technical Architecture and Pipeline Components</w:t>
      </w:r>
      <w:r w:rsidR="00434070">
        <w:rPr>
          <w:rFonts w:asciiTheme="majorHAnsi" w:eastAsia="Google Sans" w:hAnsiTheme="majorHAnsi" w:cstheme="majorHAnsi"/>
          <w:color w:val="1F1F1F"/>
          <w:sz w:val="24"/>
          <w:szCs w:val="24"/>
        </w:rPr>
        <w:t xml:space="preserve"> …………………………………………….……….. 10</w:t>
      </w:r>
    </w:p>
    <w:p w14:paraId="0C8D247D" w14:textId="620DC079" w:rsidR="00AE3692" w:rsidRPr="00AE3692" w:rsidRDefault="00AE3692"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r>
        <w:rPr>
          <w:rFonts w:asciiTheme="majorHAnsi" w:eastAsia="Google Sans" w:hAnsiTheme="majorHAnsi" w:cstheme="majorHAnsi"/>
          <w:color w:val="1F1F1F"/>
          <w:sz w:val="24"/>
          <w:szCs w:val="24"/>
        </w:rPr>
        <w:t xml:space="preserve">    </w:t>
      </w:r>
      <w:r w:rsidRPr="00AE3692">
        <w:rPr>
          <w:rFonts w:asciiTheme="majorHAnsi" w:eastAsia="Google Sans" w:hAnsiTheme="majorHAnsi" w:cstheme="majorHAnsi"/>
          <w:color w:val="1F1F1F"/>
          <w:sz w:val="24"/>
          <w:szCs w:val="24"/>
        </w:rPr>
        <w:t>3.3</w:t>
      </w:r>
      <w:r>
        <w:rPr>
          <w:rFonts w:asciiTheme="majorHAnsi" w:eastAsia="Google Sans" w:hAnsiTheme="majorHAnsi" w:cstheme="majorHAnsi"/>
          <w:color w:val="1F1F1F"/>
          <w:sz w:val="24"/>
          <w:szCs w:val="24"/>
        </w:rPr>
        <w:t>.</w:t>
      </w:r>
      <w:r w:rsidRPr="00AE3692">
        <w:rPr>
          <w:rFonts w:asciiTheme="majorHAnsi" w:eastAsia="Google Sans" w:hAnsiTheme="majorHAnsi" w:cstheme="majorHAnsi"/>
          <w:color w:val="1F1F1F"/>
          <w:sz w:val="24"/>
          <w:szCs w:val="24"/>
        </w:rPr>
        <w:t xml:space="preserve"> Data Gathering, Software, and System Specifications</w:t>
      </w:r>
      <w:r w:rsidR="00434070">
        <w:rPr>
          <w:rFonts w:asciiTheme="majorHAnsi" w:eastAsia="Google Sans" w:hAnsiTheme="majorHAnsi" w:cstheme="majorHAnsi"/>
          <w:color w:val="1F1F1F"/>
          <w:sz w:val="24"/>
          <w:szCs w:val="24"/>
        </w:rPr>
        <w:t xml:space="preserve"> …………………………………….…………. 11</w:t>
      </w:r>
    </w:p>
    <w:p w14:paraId="7E858F0E" w14:textId="724E71E0" w:rsidR="00AE3692" w:rsidRPr="00AE3692" w:rsidRDefault="00AE3692"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r w:rsidRPr="00AE3692">
        <w:rPr>
          <w:rFonts w:asciiTheme="majorHAnsi" w:eastAsia="Google Sans" w:hAnsiTheme="majorHAnsi" w:cstheme="majorHAnsi"/>
          <w:color w:val="1F1F1F"/>
          <w:sz w:val="24"/>
          <w:szCs w:val="24"/>
        </w:rPr>
        <w:t xml:space="preserve">    3.4</w:t>
      </w:r>
      <w:r>
        <w:rPr>
          <w:rFonts w:asciiTheme="majorHAnsi" w:eastAsia="Google Sans" w:hAnsiTheme="majorHAnsi" w:cstheme="majorHAnsi"/>
          <w:color w:val="1F1F1F"/>
          <w:sz w:val="24"/>
          <w:szCs w:val="24"/>
        </w:rPr>
        <w:t>.</w:t>
      </w:r>
      <w:r w:rsidRPr="00AE3692">
        <w:rPr>
          <w:rFonts w:asciiTheme="majorHAnsi" w:eastAsia="Google Sans" w:hAnsiTheme="majorHAnsi" w:cstheme="majorHAnsi"/>
          <w:color w:val="1F1F1F"/>
          <w:sz w:val="24"/>
          <w:szCs w:val="24"/>
        </w:rPr>
        <w:t xml:space="preserve"> Ethics and Safety Concerns Regarding the Grid </w:t>
      </w:r>
      <w:r w:rsidR="00434070">
        <w:rPr>
          <w:rFonts w:asciiTheme="majorHAnsi" w:eastAsia="Google Sans" w:hAnsiTheme="majorHAnsi" w:cstheme="majorHAnsi"/>
          <w:color w:val="1F1F1F"/>
          <w:sz w:val="24"/>
          <w:szCs w:val="24"/>
        </w:rPr>
        <w:t>…………………………………………….…………… 12</w:t>
      </w:r>
    </w:p>
    <w:p w14:paraId="7DF68E09" w14:textId="498F97D4" w:rsidR="00AE3692" w:rsidRDefault="00AE3692" w:rsidP="00AE3692">
      <w:pPr>
        <w:pBdr>
          <w:top w:val="nil"/>
          <w:left w:val="nil"/>
          <w:bottom w:val="nil"/>
          <w:right w:val="nil"/>
          <w:between w:val="nil"/>
        </w:pBdr>
        <w:spacing w:line="275" w:lineRule="auto"/>
        <w:rPr>
          <w:rFonts w:asciiTheme="majorHAnsi" w:eastAsia="Google Sans" w:hAnsiTheme="majorHAnsi" w:cstheme="majorHAnsi"/>
          <w:color w:val="1F1F1F"/>
          <w:sz w:val="24"/>
          <w:szCs w:val="24"/>
        </w:rPr>
      </w:pPr>
      <w:r w:rsidRPr="00AE3692">
        <w:rPr>
          <w:rFonts w:asciiTheme="majorHAnsi" w:eastAsia="Google Sans" w:hAnsiTheme="majorHAnsi" w:cstheme="majorHAnsi"/>
          <w:color w:val="1F1F1F"/>
          <w:sz w:val="24"/>
          <w:szCs w:val="24"/>
        </w:rPr>
        <w:t>4. EXPECTED OUTCOMES AND PRACTICAL IMPLICATIONS</w:t>
      </w:r>
      <w:r w:rsidR="00434070">
        <w:rPr>
          <w:rFonts w:asciiTheme="majorHAnsi" w:eastAsia="Google Sans" w:hAnsiTheme="majorHAnsi" w:cstheme="majorHAnsi"/>
          <w:color w:val="1F1F1F"/>
          <w:sz w:val="24"/>
          <w:szCs w:val="24"/>
        </w:rPr>
        <w:t xml:space="preserve"> …………………………………………………… 13</w:t>
      </w:r>
    </w:p>
    <w:p w14:paraId="2FE892F5" w14:textId="1CE15723" w:rsidR="00AE3692" w:rsidRDefault="00AE3692" w:rsidP="00AE3692">
      <w:pPr>
        <w:pBdr>
          <w:top w:val="nil"/>
          <w:left w:val="nil"/>
          <w:bottom w:val="nil"/>
          <w:right w:val="nil"/>
          <w:between w:val="nil"/>
        </w:pBdr>
        <w:spacing w:line="275" w:lineRule="auto"/>
        <w:rPr>
          <w:rFonts w:asciiTheme="majorHAnsi" w:eastAsia="Google Sans" w:hAnsiTheme="majorHAnsi" w:cstheme="majorHAnsi"/>
          <w:color w:val="1F1F1F"/>
          <w:sz w:val="24"/>
          <w:szCs w:val="24"/>
        </w:rPr>
      </w:pPr>
      <w:r>
        <w:rPr>
          <w:rFonts w:asciiTheme="majorHAnsi" w:eastAsia="Google Sans" w:hAnsiTheme="majorHAnsi" w:cstheme="majorHAnsi"/>
          <w:color w:val="1F1F1F"/>
          <w:sz w:val="24"/>
          <w:szCs w:val="24"/>
        </w:rPr>
        <w:t xml:space="preserve">    4.1. </w:t>
      </w:r>
      <w:r w:rsidRPr="00AE3692">
        <w:rPr>
          <w:rFonts w:asciiTheme="majorHAnsi" w:eastAsia="Google Sans" w:hAnsiTheme="majorHAnsi" w:cstheme="majorHAnsi"/>
          <w:color w:val="1F1F1F"/>
          <w:sz w:val="24"/>
          <w:szCs w:val="24"/>
        </w:rPr>
        <w:t>Practical Implications: Energy Management at the Micro-Level</w:t>
      </w:r>
      <w:r w:rsidR="00434070">
        <w:rPr>
          <w:rFonts w:asciiTheme="majorHAnsi" w:eastAsia="Google Sans" w:hAnsiTheme="majorHAnsi" w:cstheme="majorHAnsi"/>
          <w:color w:val="1F1F1F"/>
          <w:sz w:val="24"/>
          <w:szCs w:val="24"/>
        </w:rPr>
        <w:t xml:space="preserve"> ………………………………… 13</w:t>
      </w:r>
    </w:p>
    <w:p w14:paraId="6F6A8382" w14:textId="6C42F917" w:rsidR="00AE3692" w:rsidRDefault="00AE3692" w:rsidP="00AE3692">
      <w:pPr>
        <w:pBdr>
          <w:top w:val="nil"/>
          <w:left w:val="nil"/>
          <w:bottom w:val="nil"/>
          <w:right w:val="nil"/>
          <w:between w:val="nil"/>
        </w:pBdr>
        <w:spacing w:line="275" w:lineRule="auto"/>
        <w:rPr>
          <w:rFonts w:asciiTheme="majorHAnsi" w:eastAsia="Google Sans" w:hAnsiTheme="majorHAnsi" w:cstheme="majorHAnsi"/>
          <w:color w:val="1F1F1F"/>
          <w:sz w:val="24"/>
          <w:szCs w:val="24"/>
        </w:rPr>
      </w:pPr>
      <w:r>
        <w:rPr>
          <w:rFonts w:asciiTheme="majorHAnsi" w:eastAsia="Google Sans" w:hAnsiTheme="majorHAnsi" w:cstheme="majorHAnsi"/>
          <w:color w:val="1F1F1F"/>
          <w:sz w:val="24"/>
          <w:szCs w:val="24"/>
        </w:rPr>
        <w:t xml:space="preserve">    4.2. </w:t>
      </w:r>
      <w:r w:rsidR="000542BD" w:rsidRPr="000542BD">
        <w:rPr>
          <w:rFonts w:asciiTheme="majorHAnsi" w:eastAsia="Google Sans" w:hAnsiTheme="majorHAnsi" w:cstheme="majorHAnsi"/>
          <w:color w:val="1F1F1F"/>
          <w:sz w:val="24"/>
          <w:szCs w:val="24"/>
        </w:rPr>
        <w:t>Practical Implications: Macro-Level Public Policy and Urban Infrastructure</w:t>
      </w:r>
      <w:r w:rsidR="000542BD" w:rsidRPr="000542BD">
        <w:rPr>
          <w:rFonts w:asciiTheme="majorHAnsi" w:eastAsia="Google Sans" w:hAnsiTheme="majorHAnsi" w:cstheme="majorHAnsi"/>
          <w:color w:val="1F1F1F"/>
        </w:rPr>
        <w:t xml:space="preserve"> </w:t>
      </w:r>
      <w:r w:rsidR="00434070">
        <w:rPr>
          <w:rFonts w:asciiTheme="majorHAnsi" w:eastAsia="Google Sans" w:hAnsiTheme="majorHAnsi" w:cstheme="majorHAnsi"/>
          <w:color w:val="1F1F1F"/>
          <w:sz w:val="24"/>
          <w:szCs w:val="24"/>
        </w:rPr>
        <w:t>………………. 1</w:t>
      </w:r>
      <w:r w:rsidR="000542BD">
        <w:rPr>
          <w:rFonts w:asciiTheme="majorHAnsi" w:eastAsia="Google Sans" w:hAnsiTheme="majorHAnsi" w:cstheme="majorHAnsi"/>
          <w:color w:val="1F1F1F"/>
          <w:sz w:val="24"/>
          <w:szCs w:val="24"/>
        </w:rPr>
        <w:t>4</w:t>
      </w:r>
    </w:p>
    <w:p w14:paraId="20F16DF1" w14:textId="139ECCC1" w:rsidR="00AE3692" w:rsidRDefault="00AE3692" w:rsidP="00AE3692">
      <w:pPr>
        <w:pBdr>
          <w:top w:val="nil"/>
          <w:left w:val="nil"/>
          <w:bottom w:val="nil"/>
          <w:right w:val="nil"/>
          <w:between w:val="nil"/>
        </w:pBdr>
        <w:spacing w:line="275" w:lineRule="auto"/>
        <w:rPr>
          <w:rFonts w:asciiTheme="majorHAnsi" w:eastAsia="Google Sans" w:hAnsiTheme="majorHAnsi" w:cstheme="majorHAnsi"/>
          <w:color w:val="1F1F1F"/>
          <w:sz w:val="24"/>
          <w:szCs w:val="24"/>
        </w:rPr>
      </w:pPr>
      <w:r>
        <w:rPr>
          <w:rFonts w:asciiTheme="majorHAnsi" w:eastAsia="Google Sans" w:hAnsiTheme="majorHAnsi" w:cstheme="majorHAnsi"/>
          <w:color w:val="1F1F1F"/>
          <w:sz w:val="24"/>
          <w:szCs w:val="24"/>
        </w:rPr>
        <w:t xml:space="preserve">    4.3</w:t>
      </w:r>
      <w:r w:rsidRPr="006F49B9">
        <w:rPr>
          <w:rFonts w:asciiTheme="majorHAnsi" w:eastAsia="Google Sans" w:hAnsiTheme="majorHAnsi" w:cstheme="majorHAnsi"/>
          <w:color w:val="1F1F1F"/>
          <w:sz w:val="24"/>
          <w:szCs w:val="24"/>
        </w:rPr>
        <w:t>. Expected Outcomes: Addressing the "Energy Paradox"</w:t>
      </w:r>
      <w:r w:rsidR="00434070">
        <w:rPr>
          <w:rFonts w:asciiTheme="majorHAnsi" w:eastAsia="Google Sans" w:hAnsiTheme="majorHAnsi" w:cstheme="majorHAnsi"/>
          <w:color w:val="1F1F1F"/>
          <w:sz w:val="24"/>
          <w:szCs w:val="24"/>
        </w:rPr>
        <w:t xml:space="preserve"> …………………………………………..… 14</w:t>
      </w:r>
    </w:p>
    <w:p w14:paraId="3D5C4DDD" w14:textId="157BA3DC" w:rsidR="00AE3692" w:rsidRDefault="00AE3692" w:rsidP="00AE3692">
      <w:pPr>
        <w:pBdr>
          <w:top w:val="nil"/>
          <w:left w:val="nil"/>
          <w:bottom w:val="nil"/>
          <w:right w:val="nil"/>
          <w:between w:val="nil"/>
        </w:pBdr>
        <w:spacing w:line="275" w:lineRule="auto"/>
        <w:rPr>
          <w:rFonts w:asciiTheme="majorHAnsi" w:eastAsia="Google Sans" w:hAnsiTheme="majorHAnsi" w:cstheme="majorHAnsi"/>
          <w:color w:val="1F1F1F"/>
          <w:sz w:val="24"/>
          <w:szCs w:val="24"/>
        </w:rPr>
      </w:pPr>
      <w:r>
        <w:rPr>
          <w:rFonts w:asciiTheme="majorHAnsi" w:eastAsia="Google Sans" w:hAnsiTheme="majorHAnsi" w:cstheme="majorHAnsi"/>
          <w:color w:val="1F1F1F"/>
          <w:sz w:val="24"/>
          <w:szCs w:val="24"/>
        </w:rPr>
        <w:t xml:space="preserve">5. </w:t>
      </w:r>
      <w:r w:rsidRPr="00AE3692">
        <w:rPr>
          <w:rFonts w:asciiTheme="majorHAnsi" w:eastAsia="Google Sans" w:hAnsiTheme="majorHAnsi" w:cstheme="majorHAnsi"/>
          <w:color w:val="1F1F1F"/>
          <w:sz w:val="24"/>
          <w:szCs w:val="24"/>
        </w:rPr>
        <w:t>PROJECT TIMELINE AND MILESTONES</w:t>
      </w:r>
      <w:r w:rsidR="00434070">
        <w:rPr>
          <w:rFonts w:asciiTheme="majorHAnsi" w:eastAsia="Google Sans" w:hAnsiTheme="majorHAnsi" w:cstheme="majorHAnsi"/>
          <w:color w:val="1F1F1F"/>
          <w:sz w:val="24"/>
          <w:szCs w:val="24"/>
        </w:rPr>
        <w:t xml:space="preserve"> ……………………………………………………………………………… 1</w:t>
      </w:r>
      <w:r w:rsidR="000542BD">
        <w:rPr>
          <w:rFonts w:asciiTheme="majorHAnsi" w:eastAsia="Google Sans" w:hAnsiTheme="majorHAnsi" w:cstheme="majorHAnsi"/>
          <w:color w:val="1F1F1F"/>
          <w:sz w:val="24"/>
          <w:szCs w:val="24"/>
        </w:rPr>
        <w:t>6</w:t>
      </w:r>
    </w:p>
    <w:p w14:paraId="21AC3DDB" w14:textId="10AE5A8E" w:rsidR="00AE3692" w:rsidRPr="00AE3692" w:rsidRDefault="00AE3692" w:rsidP="00AE3692">
      <w:pPr>
        <w:pBdr>
          <w:top w:val="nil"/>
          <w:left w:val="nil"/>
          <w:bottom w:val="nil"/>
          <w:right w:val="nil"/>
          <w:between w:val="nil"/>
        </w:pBdr>
        <w:spacing w:line="275" w:lineRule="auto"/>
        <w:rPr>
          <w:rFonts w:asciiTheme="majorHAnsi" w:eastAsia="Google Sans" w:hAnsiTheme="majorHAnsi" w:cstheme="majorHAnsi"/>
          <w:color w:val="1F1F1F"/>
          <w:sz w:val="24"/>
          <w:szCs w:val="24"/>
        </w:rPr>
      </w:pPr>
      <w:r w:rsidRPr="00AE3692">
        <w:rPr>
          <w:rFonts w:asciiTheme="majorHAnsi" w:eastAsia="Google Sans" w:hAnsiTheme="majorHAnsi" w:cstheme="majorHAnsi"/>
          <w:color w:val="1F1F1F"/>
          <w:sz w:val="24"/>
          <w:szCs w:val="24"/>
        </w:rPr>
        <w:t>6.</w:t>
      </w:r>
      <w:r>
        <w:rPr>
          <w:rFonts w:asciiTheme="majorHAnsi" w:eastAsia="Google Sans" w:hAnsiTheme="majorHAnsi" w:cstheme="majorHAnsi"/>
          <w:color w:val="1F1F1F"/>
          <w:sz w:val="24"/>
          <w:szCs w:val="24"/>
        </w:rPr>
        <w:t xml:space="preserve"> </w:t>
      </w:r>
      <w:r w:rsidRPr="00AE3692">
        <w:rPr>
          <w:rFonts w:asciiTheme="majorHAnsi" w:eastAsia="Google Sans" w:hAnsiTheme="majorHAnsi" w:cstheme="majorHAnsi"/>
          <w:color w:val="1F1F1F"/>
          <w:sz w:val="24"/>
          <w:szCs w:val="24"/>
        </w:rPr>
        <w:t>REFERENCE</w:t>
      </w:r>
      <w:r w:rsidR="00434070">
        <w:rPr>
          <w:rFonts w:asciiTheme="majorHAnsi" w:eastAsia="Google Sans" w:hAnsiTheme="majorHAnsi" w:cstheme="majorHAnsi"/>
          <w:color w:val="1F1F1F"/>
          <w:sz w:val="24"/>
          <w:szCs w:val="24"/>
        </w:rPr>
        <w:t xml:space="preserve"> ………………………………………………………………………………………………………………………</w:t>
      </w:r>
      <w:r w:rsidR="000542BD">
        <w:rPr>
          <w:rFonts w:asciiTheme="majorHAnsi" w:eastAsia="Google Sans" w:hAnsiTheme="majorHAnsi" w:cstheme="majorHAnsi"/>
          <w:color w:val="1F1F1F"/>
          <w:sz w:val="24"/>
          <w:szCs w:val="24"/>
        </w:rPr>
        <w:t>.</w:t>
      </w:r>
      <w:r w:rsidR="00434070">
        <w:rPr>
          <w:rFonts w:asciiTheme="majorHAnsi" w:eastAsia="Google Sans" w:hAnsiTheme="majorHAnsi" w:cstheme="majorHAnsi"/>
          <w:color w:val="1F1F1F"/>
          <w:sz w:val="24"/>
          <w:szCs w:val="24"/>
        </w:rPr>
        <w:t xml:space="preserve"> 1</w:t>
      </w:r>
      <w:r w:rsidR="000542BD">
        <w:rPr>
          <w:rFonts w:asciiTheme="majorHAnsi" w:eastAsia="Google Sans" w:hAnsiTheme="majorHAnsi" w:cstheme="majorHAnsi"/>
          <w:color w:val="1F1F1F"/>
          <w:sz w:val="24"/>
          <w:szCs w:val="24"/>
        </w:rPr>
        <w:t>7</w:t>
      </w:r>
    </w:p>
    <w:p w14:paraId="30CD7071" w14:textId="085A8352" w:rsidR="00AE3692" w:rsidRPr="00AE3692" w:rsidRDefault="00AE3692"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p>
    <w:p w14:paraId="30E5AC69" w14:textId="77777777" w:rsidR="00AE3692" w:rsidRPr="00AE3692" w:rsidRDefault="00AE3692"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p>
    <w:p w14:paraId="5B665F9A" w14:textId="77777777" w:rsidR="001C4FCD" w:rsidRPr="001C4FCD" w:rsidRDefault="001C4FCD" w:rsidP="001C4FCD">
      <w:pPr>
        <w:pBdr>
          <w:top w:val="nil"/>
          <w:left w:val="nil"/>
          <w:bottom w:val="nil"/>
          <w:right w:val="nil"/>
          <w:between w:val="nil"/>
        </w:pBdr>
        <w:spacing w:line="275" w:lineRule="auto"/>
        <w:rPr>
          <w:rFonts w:asciiTheme="majorHAnsi" w:eastAsia="Google Sans" w:hAnsiTheme="majorHAnsi" w:cstheme="majorHAnsi"/>
          <w:color w:val="1F1F1F"/>
          <w:sz w:val="24"/>
          <w:szCs w:val="24"/>
        </w:rPr>
      </w:pPr>
    </w:p>
    <w:p w14:paraId="69F46B57" w14:textId="46C45989" w:rsidR="001C4FCD" w:rsidRPr="001C4FCD" w:rsidRDefault="001C4FCD" w:rsidP="001C4FCD">
      <w:pPr>
        <w:pBdr>
          <w:top w:val="nil"/>
          <w:left w:val="nil"/>
          <w:bottom w:val="nil"/>
          <w:right w:val="nil"/>
          <w:between w:val="nil"/>
        </w:pBdr>
        <w:spacing w:line="275" w:lineRule="auto"/>
        <w:rPr>
          <w:rFonts w:asciiTheme="majorHAnsi" w:eastAsia="Google Sans" w:hAnsiTheme="majorHAnsi" w:cstheme="majorHAnsi"/>
          <w:b/>
          <w:bCs/>
          <w:color w:val="1F1F1F"/>
          <w:sz w:val="28"/>
          <w:szCs w:val="28"/>
        </w:rPr>
      </w:pPr>
    </w:p>
    <w:p w14:paraId="263C75CD" w14:textId="77777777" w:rsidR="001C4FCD" w:rsidRPr="001C4FCD" w:rsidRDefault="001C4FCD" w:rsidP="001C4FCD">
      <w:pPr>
        <w:pStyle w:val="ListParagraph"/>
        <w:pBdr>
          <w:top w:val="nil"/>
          <w:left w:val="nil"/>
          <w:bottom w:val="nil"/>
          <w:right w:val="nil"/>
          <w:between w:val="nil"/>
        </w:pBdr>
        <w:spacing w:line="275" w:lineRule="auto"/>
        <w:ind w:left="1440"/>
        <w:rPr>
          <w:rFonts w:asciiTheme="majorHAnsi" w:hAnsiTheme="majorHAnsi" w:cstheme="majorHAnsi"/>
          <w:b/>
          <w:bCs/>
          <w:sz w:val="24"/>
          <w:szCs w:val="24"/>
        </w:rPr>
      </w:pPr>
    </w:p>
    <w:p w14:paraId="2A6E7BA9" w14:textId="77777777" w:rsidR="001C4FCD" w:rsidRDefault="001C4FCD" w:rsidP="00D62244">
      <w:pPr>
        <w:pBdr>
          <w:top w:val="nil"/>
          <w:left w:val="nil"/>
          <w:bottom w:val="nil"/>
          <w:right w:val="nil"/>
          <w:between w:val="nil"/>
        </w:pBdr>
        <w:spacing w:line="275" w:lineRule="auto"/>
        <w:rPr>
          <w:rFonts w:asciiTheme="majorHAnsi" w:hAnsiTheme="majorHAnsi" w:cstheme="majorHAnsi"/>
        </w:rPr>
      </w:pPr>
    </w:p>
    <w:p w14:paraId="44503399" w14:textId="77777777" w:rsidR="001C4FCD" w:rsidRDefault="001C4FCD" w:rsidP="00D62244">
      <w:pPr>
        <w:pBdr>
          <w:top w:val="nil"/>
          <w:left w:val="nil"/>
          <w:bottom w:val="nil"/>
          <w:right w:val="nil"/>
          <w:between w:val="nil"/>
        </w:pBdr>
        <w:spacing w:line="275" w:lineRule="auto"/>
        <w:rPr>
          <w:rFonts w:asciiTheme="majorHAnsi" w:hAnsiTheme="majorHAnsi" w:cstheme="majorHAnsi"/>
        </w:rPr>
      </w:pPr>
    </w:p>
    <w:p w14:paraId="2A0670C6" w14:textId="77777777" w:rsidR="001C4FCD" w:rsidRDefault="001C4FCD" w:rsidP="00D62244">
      <w:pPr>
        <w:pBdr>
          <w:top w:val="nil"/>
          <w:left w:val="nil"/>
          <w:bottom w:val="nil"/>
          <w:right w:val="nil"/>
          <w:between w:val="nil"/>
        </w:pBdr>
        <w:spacing w:line="275" w:lineRule="auto"/>
        <w:rPr>
          <w:rFonts w:asciiTheme="majorHAnsi" w:hAnsiTheme="majorHAnsi" w:cstheme="majorHAnsi"/>
        </w:rPr>
      </w:pPr>
    </w:p>
    <w:p w14:paraId="16107B29" w14:textId="77777777" w:rsidR="001C4FCD" w:rsidRDefault="001C4FCD" w:rsidP="00D62244">
      <w:pPr>
        <w:pBdr>
          <w:top w:val="nil"/>
          <w:left w:val="nil"/>
          <w:bottom w:val="nil"/>
          <w:right w:val="nil"/>
          <w:between w:val="nil"/>
        </w:pBdr>
        <w:spacing w:line="275" w:lineRule="auto"/>
        <w:rPr>
          <w:rFonts w:asciiTheme="majorHAnsi" w:hAnsiTheme="majorHAnsi" w:cstheme="majorHAnsi"/>
        </w:rPr>
      </w:pPr>
    </w:p>
    <w:p w14:paraId="7FB799B3" w14:textId="77777777" w:rsidR="001C4FCD" w:rsidRDefault="001C4FCD" w:rsidP="00D62244">
      <w:pPr>
        <w:pBdr>
          <w:top w:val="nil"/>
          <w:left w:val="nil"/>
          <w:bottom w:val="nil"/>
          <w:right w:val="nil"/>
          <w:between w:val="nil"/>
        </w:pBdr>
        <w:spacing w:line="275" w:lineRule="auto"/>
        <w:rPr>
          <w:rFonts w:asciiTheme="majorHAnsi" w:hAnsiTheme="majorHAnsi" w:cstheme="majorHAnsi"/>
        </w:rPr>
      </w:pPr>
    </w:p>
    <w:p w14:paraId="58A2D7B8" w14:textId="77777777" w:rsidR="001C4FCD" w:rsidRDefault="001C4FCD" w:rsidP="00D62244">
      <w:pPr>
        <w:pBdr>
          <w:top w:val="nil"/>
          <w:left w:val="nil"/>
          <w:bottom w:val="nil"/>
          <w:right w:val="nil"/>
          <w:between w:val="nil"/>
        </w:pBdr>
        <w:spacing w:line="275" w:lineRule="auto"/>
        <w:rPr>
          <w:rFonts w:asciiTheme="majorHAnsi" w:hAnsiTheme="majorHAnsi" w:cstheme="majorHAnsi"/>
        </w:rPr>
      </w:pPr>
    </w:p>
    <w:p w14:paraId="337F6A38" w14:textId="77777777" w:rsidR="001C4FCD" w:rsidRDefault="001C4FCD" w:rsidP="00D62244">
      <w:pPr>
        <w:pBdr>
          <w:top w:val="nil"/>
          <w:left w:val="nil"/>
          <w:bottom w:val="nil"/>
          <w:right w:val="nil"/>
          <w:between w:val="nil"/>
        </w:pBdr>
        <w:spacing w:line="275" w:lineRule="auto"/>
        <w:rPr>
          <w:rFonts w:asciiTheme="majorHAnsi" w:hAnsiTheme="majorHAnsi" w:cstheme="majorHAnsi"/>
        </w:rPr>
      </w:pPr>
    </w:p>
    <w:p w14:paraId="2F4B9CBF" w14:textId="77777777" w:rsidR="001C4FCD" w:rsidRDefault="001C4FCD" w:rsidP="00D62244">
      <w:pPr>
        <w:pBdr>
          <w:top w:val="nil"/>
          <w:left w:val="nil"/>
          <w:bottom w:val="nil"/>
          <w:right w:val="nil"/>
          <w:between w:val="nil"/>
        </w:pBdr>
        <w:spacing w:line="275" w:lineRule="auto"/>
        <w:rPr>
          <w:rFonts w:asciiTheme="majorHAnsi" w:hAnsiTheme="majorHAnsi" w:cstheme="majorHAnsi"/>
        </w:rPr>
      </w:pPr>
    </w:p>
    <w:p w14:paraId="7994B484" w14:textId="77777777" w:rsidR="001C4FCD" w:rsidRDefault="001C4FCD" w:rsidP="00D62244">
      <w:pPr>
        <w:pBdr>
          <w:top w:val="nil"/>
          <w:left w:val="nil"/>
          <w:bottom w:val="nil"/>
          <w:right w:val="nil"/>
          <w:between w:val="nil"/>
        </w:pBdr>
        <w:spacing w:line="275" w:lineRule="auto"/>
        <w:rPr>
          <w:rFonts w:asciiTheme="majorHAnsi" w:hAnsiTheme="majorHAnsi" w:cstheme="majorHAnsi"/>
        </w:rPr>
      </w:pPr>
    </w:p>
    <w:p w14:paraId="5DD6FCC0" w14:textId="77777777" w:rsidR="00434070" w:rsidRDefault="00434070" w:rsidP="00D62244">
      <w:pPr>
        <w:pBdr>
          <w:top w:val="nil"/>
          <w:left w:val="nil"/>
          <w:bottom w:val="nil"/>
          <w:right w:val="nil"/>
          <w:between w:val="nil"/>
        </w:pBdr>
        <w:spacing w:line="275" w:lineRule="auto"/>
        <w:rPr>
          <w:rFonts w:asciiTheme="majorHAnsi" w:hAnsiTheme="majorHAnsi" w:cstheme="majorHAnsi"/>
        </w:rPr>
      </w:pPr>
    </w:p>
    <w:p w14:paraId="418EF57E" w14:textId="295931C4" w:rsidR="00D62244" w:rsidRPr="00104FCF" w:rsidRDefault="00D62244" w:rsidP="00D62244">
      <w:pPr>
        <w:pBdr>
          <w:top w:val="nil"/>
          <w:left w:val="nil"/>
          <w:bottom w:val="nil"/>
          <w:right w:val="nil"/>
          <w:between w:val="nil"/>
        </w:pBdr>
        <w:spacing w:line="275" w:lineRule="auto"/>
        <w:rPr>
          <w:rFonts w:asciiTheme="majorHAnsi" w:eastAsia="Google Sans" w:hAnsiTheme="majorHAnsi" w:cstheme="majorHAnsi"/>
          <w:b/>
          <w:bCs/>
          <w:color w:val="1F1F1F"/>
          <w:sz w:val="40"/>
          <w:szCs w:val="40"/>
        </w:rPr>
      </w:pPr>
      <w:r w:rsidRPr="00104FCF">
        <w:rPr>
          <w:rFonts w:asciiTheme="majorHAnsi" w:eastAsia="Google Sans" w:hAnsiTheme="majorHAnsi" w:cstheme="majorHAnsi"/>
          <w:b/>
          <w:bCs/>
          <w:color w:val="1F1F1F"/>
          <w:sz w:val="40"/>
          <w:szCs w:val="40"/>
        </w:rPr>
        <w:lastRenderedPageBreak/>
        <w:t>ABSTRACT</w:t>
      </w:r>
    </w:p>
    <w:p w14:paraId="4B4CE17B" w14:textId="77777777" w:rsidR="00104FCF" w:rsidRPr="00104FCF" w:rsidRDefault="00104FCF" w:rsidP="00D62244">
      <w:pPr>
        <w:pBdr>
          <w:top w:val="nil"/>
          <w:left w:val="nil"/>
          <w:bottom w:val="nil"/>
          <w:right w:val="nil"/>
          <w:between w:val="nil"/>
        </w:pBdr>
        <w:spacing w:line="275" w:lineRule="auto"/>
        <w:rPr>
          <w:rFonts w:asciiTheme="majorHAnsi" w:eastAsia="Google Sans" w:hAnsiTheme="majorHAnsi" w:cstheme="majorHAnsi"/>
          <w:color w:val="1F1F1F"/>
        </w:rPr>
      </w:pPr>
    </w:p>
    <w:p w14:paraId="246CB678" w14:textId="77777777" w:rsidR="00D62244" w:rsidRDefault="00D62244" w:rsidP="00D62244">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The rapid proliferation of Large Language Models (LLMs) through enterprise applications, autonomous decision-making engines, and distributed networks has transformed the paradigm of artificial intelligence. Nevertheless, this shift has been accompanied by an unprecedented spike in computation demands, shifting the primary source of energy consumption from the training stage to the operational inference process itself.</w:t>
      </w:r>
    </w:p>
    <w:p w14:paraId="68FE457F" w14:textId="77777777" w:rsidR="00104FCF" w:rsidRPr="00104FCF" w:rsidRDefault="00104FCF" w:rsidP="00D62244">
      <w:pPr>
        <w:pBdr>
          <w:top w:val="nil"/>
          <w:left w:val="nil"/>
          <w:bottom w:val="nil"/>
          <w:right w:val="nil"/>
          <w:between w:val="nil"/>
        </w:pBdr>
        <w:spacing w:line="275" w:lineRule="auto"/>
        <w:rPr>
          <w:rFonts w:asciiTheme="majorHAnsi" w:eastAsia="Google Sans" w:hAnsiTheme="majorHAnsi" w:cstheme="majorHAnsi"/>
          <w:color w:val="1F1F1F"/>
        </w:rPr>
      </w:pPr>
    </w:p>
    <w:p w14:paraId="79A0EF4F" w14:textId="77777777" w:rsidR="00D62244" w:rsidRDefault="00D62244" w:rsidP="00D62244">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In this research proposal, we build an empirically grounded, multi-layered framework for evaluating, detecting anomalies in, and reducing the energy consumption of, as well as the environmental impact of, the inference stage of generative AI. The proposed work combines the most advanced techniques currently developed in empirical power measurement, token-level prompt efficiency, distributed edge-computing frameworks, and smart grids feedback loops.</w:t>
      </w:r>
    </w:p>
    <w:p w14:paraId="5A0935B5" w14:textId="77777777" w:rsidR="00104FCF" w:rsidRPr="00104FCF" w:rsidRDefault="00104FCF" w:rsidP="00D62244">
      <w:pPr>
        <w:pBdr>
          <w:top w:val="nil"/>
          <w:left w:val="nil"/>
          <w:bottom w:val="nil"/>
          <w:right w:val="nil"/>
          <w:between w:val="nil"/>
        </w:pBdr>
        <w:spacing w:line="275" w:lineRule="auto"/>
        <w:rPr>
          <w:rFonts w:asciiTheme="majorHAnsi" w:eastAsia="Google Sans" w:hAnsiTheme="majorHAnsi" w:cstheme="majorHAnsi"/>
          <w:color w:val="1F1F1F"/>
        </w:rPr>
      </w:pPr>
    </w:p>
    <w:p w14:paraId="2E09A21C" w14:textId="77777777" w:rsidR="00D62244" w:rsidRDefault="00D62244" w:rsidP="00D62244">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Through the use of multi-modal evaluation based on the main families of LLMs (e.g., Llama 3, Mistral, GPT family), we investigate how the interaction between hardware infrastructure, prompt efficiency, token density generation, and carbon intensity of grid electricity determines the relationship between deep learning efficiency and environmental performance.</w:t>
      </w:r>
    </w:p>
    <w:p w14:paraId="72DA89C8" w14:textId="77777777" w:rsidR="00104FCF" w:rsidRPr="00104FCF" w:rsidRDefault="00104FCF" w:rsidP="00D62244">
      <w:pPr>
        <w:pBdr>
          <w:top w:val="nil"/>
          <w:left w:val="nil"/>
          <w:bottom w:val="nil"/>
          <w:right w:val="nil"/>
          <w:between w:val="nil"/>
        </w:pBdr>
        <w:spacing w:line="275" w:lineRule="auto"/>
        <w:rPr>
          <w:rFonts w:asciiTheme="majorHAnsi" w:eastAsia="Google Sans" w:hAnsiTheme="majorHAnsi" w:cstheme="majorHAnsi"/>
          <w:color w:val="1F1F1F"/>
        </w:rPr>
      </w:pPr>
    </w:p>
    <w:p w14:paraId="5C20BDC7" w14:textId="429CE21D" w:rsidR="00110F9D" w:rsidRPr="00104FCF" w:rsidRDefault="00D62244" w:rsidP="00D62244">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Ultimately, this work aims to provide concrete open-source algorithms, optimized prompt pattern designs, and Agentic Digital Twin framework for achieving a net-zero carbon future for the machine learning industry.</w:t>
      </w:r>
    </w:p>
    <w:p w14:paraId="569C4563"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6F0A8023"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14AF1B89"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111BF01F"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21B58722"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4C9DB62B"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2D5DFD98"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064D3532"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6CD1A2A5"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252A9A77"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08EFBCC3"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77A495A1"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1810EFE1"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14D7CBB8"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1569381A"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308233F4"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14149FD8" w14:textId="77777777" w:rsidR="00110F9D" w:rsidRPr="00104FCF" w:rsidRDefault="00110F9D">
      <w:pPr>
        <w:pBdr>
          <w:top w:val="nil"/>
          <w:left w:val="nil"/>
          <w:bottom w:val="nil"/>
          <w:right w:val="nil"/>
          <w:between w:val="nil"/>
        </w:pBdr>
        <w:spacing w:line="275" w:lineRule="auto"/>
        <w:rPr>
          <w:rFonts w:asciiTheme="majorHAnsi" w:eastAsia="Google Sans" w:hAnsiTheme="majorHAnsi" w:cstheme="majorHAnsi"/>
          <w:color w:val="1F1F1F"/>
        </w:rPr>
      </w:pPr>
    </w:p>
    <w:p w14:paraId="1363548E" w14:textId="77777777" w:rsidR="00104FCF" w:rsidRDefault="00104FCF" w:rsidP="00163F4E">
      <w:pPr>
        <w:pBdr>
          <w:top w:val="nil"/>
          <w:left w:val="nil"/>
          <w:bottom w:val="nil"/>
          <w:right w:val="nil"/>
          <w:between w:val="nil"/>
        </w:pBdr>
        <w:spacing w:line="275" w:lineRule="auto"/>
        <w:rPr>
          <w:rFonts w:asciiTheme="majorHAnsi" w:eastAsia="Google Sans" w:hAnsiTheme="majorHAnsi" w:cstheme="majorHAnsi"/>
          <w:color w:val="1F1F1F"/>
        </w:rPr>
      </w:pPr>
    </w:p>
    <w:p w14:paraId="50B451BF" w14:textId="44E4AA3A" w:rsidR="00163F4E" w:rsidRDefault="00163F4E" w:rsidP="00163F4E">
      <w:pPr>
        <w:pBdr>
          <w:top w:val="nil"/>
          <w:left w:val="nil"/>
          <w:bottom w:val="nil"/>
          <w:right w:val="nil"/>
          <w:between w:val="nil"/>
        </w:pBdr>
        <w:spacing w:line="275" w:lineRule="auto"/>
        <w:rPr>
          <w:rFonts w:asciiTheme="majorHAnsi" w:eastAsia="Google Sans" w:hAnsiTheme="majorHAnsi" w:cstheme="majorHAnsi"/>
          <w:b/>
          <w:bCs/>
          <w:color w:val="1F1F1F"/>
          <w:sz w:val="40"/>
          <w:szCs w:val="40"/>
        </w:rPr>
      </w:pPr>
      <w:r w:rsidRPr="00104FCF">
        <w:rPr>
          <w:rFonts w:asciiTheme="majorHAnsi" w:eastAsia="Google Sans" w:hAnsiTheme="majorHAnsi" w:cstheme="majorHAnsi"/>
          <w:b/>
          <w:bCs/>
          <w:color w:val="1F1F1F"/>
          <w:sz w:val="40"/>
          <w:szCs w:val="40"/>
        </w:rPr>
        <w:lastRenderedPageBreak/>
        <w:t>1. INTRODUCTION</w:t>
      </w:r>
    </w:p>
    <w:p w14:paraId="64722B0F" w14:textId="77777777" w:rsidR="00104FCF" w:rsidRPr="00104FCF" w:rsidRDefault="00104FCF" w:rsidP="00163F4E">
      <w:pPr>
        <w:pBdr>
          <w:top w:val="nil"/>
          <w:left w:val="nil"/>
          <w:bottom w:val="nil"/>
          <w:right w:val="nil"/>
          <w:between w:val="nil"/>
        </w:pBdr>
        <w:spacing w:line="275" w:lineRule="auto"/>
        <w:rPr>
          <w:rFonts w:asciiTheme="majorHAnsi" w:eastAsia="Google Sans" w:hAnsiTheme="majorHAnsi" w:cstheme="majorHAnsi"/>
          <w:b/>
          <w:bCs/>
          <w:color w:val="1F1F1F"/>
          <w:sz w:val="40"/>
          <w:szCs w:val="40"/>
        </w:rPr>
      </w:pPr>
    </w:p>
    <w:p w14:paraId="30B0E52E" w14:textId="77777777" w:rsidR="00163F4E" w:rsidRPr="0074658C" w:rsidRDefault="00163F4E" w:rsidP="00163F4E">
      <w:pPr>
        <w:pBdr>
          <w:top w:val="nil"/>
          <w:left w:val="nil"/>
          <w:bottom w:val="nil"/>
          <w:right w:val="nil"/>
          <w:between w:val="nil"/>
        </w:pBdr>
        <w:spacing w:line="275" w:lineRule="auto"/>
        <w:rPr>
          <w:rFonts w:asciiTheme="majorHAnsi" w:eastAsia="Google Sans" w:hAnsiTheme="majorHAnsi" w:cstheme="majorHAnsi"/>
          <w:b/>
          <w:bCs/>
          <w:color w:val="1F1F1F"/>
          <w:sz w:val="28"/>
          <w:szCs w:val="28"/>
        </w:rPr>
      </w:pPr>
      <w:r w:rsidRPr="0074658C">
        <w:rPr>
          <w:rFonts w:asciiTheme="majorHAnsi" w:eastAsia="Google Sans" w:hAnsiTheme="majorHAnsi" w:cstheme="majorHAnsi"/>
          <w:b/>
          <w:bCs/>
          <w:color w:val="1F1F1F"/>
          <w:sz w:val="28"/>
          <w:szCs w:val="28"/>
        </w:rPr>
        <w:t>1.1 Introduction and Context</w:t>
      </w:r>
    </w:p>
    <w:p w14:paraId="0D54D28E" w14:textId="77777777" w:rsidR="00163F4E" w:rsidRDefault="00163F4E" w:rsidP="00163F4E">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 xml:space="preserve">The fast transition of artificial intelligence technology from rare academic research into widespread infrastructure has been driven by the advent of transformer architectures. Contemporary LLMs, which consist of billions to hundreds of billions of parameters, have become integral parts of automated programming pipelines, chatbot assistants, financial simulations, and other types of engineering software. However, all this has happened without much attention to the environmental impacts of their usage in the long run. The machine learning community tends to judge the model's performance using such aspects as accuracy, perplexity, MMLU, or </w:t>
      </w:r>
      <w:proofErr w:type="spellStart"/>
      <w:r w:rsidRPr="00104FCF">
        <w:rPr>
          <w:rFonts w:asciiTheme="majorHAnsi" w:eastAsia="Google Sans" w:hAnsiTheme="majorHAnsi" w:cstheme="majorHAnsi"/>
          <w:color w:val="1F1F1F"/>
        </w:rPr>
        <w:t>HumanEval</w:t>
      </w:r>
      <w:proofErr w:type="spellEnd"/>
      <w:r w:rsidRPr="00104FCF">
        <w:rPr>
          <w:rFonts w:asciiTheme="majorHAnsi" w:eastAsia="Google Sans" w:hAnsiTheme="majorHAnsi" w:cstheme="majorHAnsi"/>
          <w:color w:val="1F1F1F"/>
        </w:rPr>
        <w:t>. This approach has generated a big problem regarding sustainability.</w:t>
      </w:r>
    </w:p>
    <w:p w14:paraId="691D34D0" w14:textId="77777777" w:rsidR="00104FCF" w:rsidRPr="00104FCF" w:rsidRDefault="00104FCF" w:rsidP="00163F4E">
      <w:pPr>
        <w:pBdr>
          <w:top w:val="nil"/>
          <w:left w:val="nil"/>
          <w:bottom w:val="nil"/>
          <w:right w:val="nil"/>
          <w:between w:val="nil"/>
        </w:pBdr>
        <w:spacing w:line="275" w:lineRule="auto"/>
        <w:rPr>
          <w:rFonts w:asciiTheme="majorHAnsi" w:eastAsia="Google Sans" w:hAnsiTheme="majorHAnsi" w:cstheme="majorHAnsi"/>
          <w:color w:val="1F1F1F"/>
        </w:rPr>
      </w:pPr>
    </w:p>
    <w:p w14:paraId="15CD2B84" w14:textId="0A1E57F2" w:rsidR="00D21E57" w:rsidRDefault="00163F4E" w:rsidP="00163F4E">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 xml:space="preserve">The energy costs of training huge foundational models for weeks or even months are high but constant; the energy that is spent on inference, the process of generating new information to respond to hundreds of millions of queries per day, grows over time and soon becomes larger than all the costs incurred during training. That is why it is crucial to understand how digital infrastructure interacts with physical power networks, cooling </w:t>
      </w:r>
      <w:proofErr w:type="spellStart"/>
      <w:r w:rsidRPr="00104FCF">
        <w:rPr>
          <w:rFonts w:asciiTheme="majorHAnsi" w:eastAsia="Google Sans" w:hAnsiTheme="majorHAnsi" w:cstheme="majorHAnsi"/>
          <w:color w:val="1F1F1F"/>
        </w:rPr>
        <w:t>centers</w:t>
      </w:r>
      <w:proofErr w:type="spellEnd"/>
      <w:r w:rsidRPr="00104FCF">
        <w:rPr>
          <w:rFonts w:asciiTheme="majorHAnsi" w:eastAsia="Google Sans" w:hAnsiTheme="majorHAnsi" w:cstheme="majorHAnsi"/>
          <w:color w:val="1F1F1F"/>
        </w:rPr>
        <w:t>, and other edge devices. [10]</w:t>
      </w:r>
    </w:p>
    <w:p w14:paraId="31E102BC" w14:textId="77777777" w:rsidR="0074658C" w:rsidRDefault="0074658C" w:rsidP="00163F4E">
      <w:pPr>
        <w:pBdr>
          <w:top w:val="nil"/>
          <w:left w:val="nil"/>
          <w:bottom w:val="nil"/>
          <w:right w:val="nil"/>
          <w:between w:val="nil"/>
        </w:pBdr>
        <w:spacing w:line="275" w:lineRule="auto"/>
        <w:rPr>
          <w:rFonts w:asciiTheme="majorHAnsi" w:eastAsia="Google Sans" w:hAnsiTheme="majorHAnsi" w:cstheme="majorHAnsi"/>
          <w:color w:val="1F1F1F"/>
        </w:rPr>
      </w:pPr>
    </w:p>
    <w:p w14:paraId="554A6FA3" w14:textId="77777777" w:rsidR="00104FCF" w:rsidRPr="00104FCF" w:rsidRDefault="00104FCF" w:rsidP="00163F4E">
      <w:pPr>
        <w:pBdr>
          <w:top w:val="nil"/>
          <w:left w:val="nil"/>
          <w:bottom w:val="nil"/>
          <w:right w:val="nil"/>
          <w:between w:val="nil"/>
        </w:pBdr>
        <w:spacing w:line="275" w:lineRule="auto"/>
        <w:rPr>
          <w:rFonts w:asciiTheme="majorHAnsi" w:eastAsia="Google Sans" w:hAnsiTheme="majorHAnsi" w:cstheme="majorHAnsi"/>
          <w:color w:val="1F1F1F"/>
        </w:rPr>
      </w:pPr>
    </w:p>
    <w:p w14:paraId="79B20D9B" w14:textId="77777777" w:rsidR="00163F4E" w:rsidRDefault="00163F4E" w:rsidP="00163F4E">
      <w:pPr>
        <w:pBdr>
          <w:top w:val="nil"/>
          <w:left w:val="nil"/>
          <w:bottom w:val="nil"/>
          <w:right w:val="nil"/>
          <w:between w:val="nil"/>
        </w:pBdr>
        <w:spacing w:line="275" w:lineRule="auto"/>
        <w:rPr>
          <w:rFonts w:asciiTheme="majorHAnsi" w:eastAsia="Google Sans" w:hAnsiTheme="majorHAnsi" w:cstheme="majorHAnsi"/>
          <w:b/>
          <w:bCs/>
          <w:color w:val="1F1F1F"/>
          <w:sz w:val="28"/>
          <w:szCs w:val="28"/>
        </w:rPr>
      </w:pPr>
      <w:r w:rsidRPr="0074658C">
        <w:rPr>
          <w:rFonts w:asciiTheme="majorHAnsi" w:eastAsia="Google Sans" w:hAnsiTheme="majorHAnsi" w:cstheme="majorHAnsi"/>
          <w:b/>
          <w:bCs/>
          <w:color w:val="1F1F1F"/>
          <w:sz w:val="28"/>
          <w:szCs w:val="28"/>
        </w:rPr>
        <w:t>1.2 Problem Statement</w:t>
      </w:r>
    </w:p>
    <w:p w14:paraId="3C7F8063" w14:textId="77777777" w:rsidR="0074658C" w:rsidRPr="0074658C" w:rsidRDefault="0074658C" w:rsidP="00163F4E">
      <w:pPr>
        <w:pBdr>
          <w:top w:val="nil"/>
          <w:left w:val="nil"/>
          <w:bottom w:val="nil"/>
          <w:right w:val="nil"/>
          <w:between w:val="nil"/>
        </w:pBdr>
        <w:spacing w:line="275" w:lineRule="auto"/>
        <w:rPr>
          <w:rFonts w:asciiTheme="majorHAnsi" w:eastAsia="Google Sans" w:hAnsiTheme="majorHAnsi" w:cstheme="majorHAnsi"/>
          <w:b/>
          <w:bCs/>
          <w:color w:val="1F1F1F"/>
          <w:sz w:val="28"/>
          <w:szCs w:val="28"/>
        </w:rPr>
      </w:pPr>
    </w:p>
    <w:p w14:paraId="3EC0FDC7" w14:textId="77777777" w:rsidR="00163F4E" w:rsidRDefault="00163F4E" w:rsidP="00163F4E">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 xml:space="preserve">The key problem in this research is the lack of an effective framework for quantifying, </w:t>
      </w:r>
      <w:proofErr w:type="spellStart"/>
      <w:r w:rsidRPr="00104FCF">
        <w:rPr>
          <w:rFonts w:asciiTheme="majorHAnsi" w:eastAsia="Google Sans" w:hAnsiTheme="majorHAnsi" w:cstheme="majorHAnsi"/>
          <w:color w:val="1F1F1F"/>
        </w:rPr>
        <w:t>analyzing</w:t>
      </w:r>
      <w:proofErr w:type="spellEnd"/>
      <w:r w:rsidRPr="00104FCF">
        <w:rPr>
          <w:rFonts w:asciiTheme="majorHAnsi" w:eastAsia="Google Sans" w:hAnsiTheme="majorHAnsi" w:cstheme="majorHAnsi"/>
          <w:color w:val="1F1F1F"/>
        </w:rPr>
        <w:t>, and optimizing energy consumption of LLMs during the process of inference. [1] Architectural monitoring tools cannot account for three main factors:</w:t>
      </w:r>
    </w:p>
    <w:p w14:paraId="764D1AC1" w14:textId="77777777" w:rsidR="00104FCF" w:rsidRPr="00104FCF" w:rsidRDefault="00104FCF" w:rsidP="00163F4E">
      <w:pPr>
        <w:pBdr>
          <w:top w:val="nil"/>
          <w:left w:val="nil"/>
          <w:bottom w:val="nil"/>
          <w:right w:val="nil"/>
          <w:between w:val="nil"/>
        </w:pBdr>
        <w:spacing w:line="275" w:lineRule="auto"/>
        <w:rPr>
          <w:rFonts w:asciiTheme="majorHAnsi" w:eastAsia="Google Sans" w:hAnsiTheme="majorHAnsi" w:cstheme="majorHAnsi"/>
          <w:color w:val="1F1F1F"/>
        </w:rPr>
      </w:pPr>
    </w:p>
    <w:p w14:paraId="0CD4888C" w14:textId="2A748A7D" w:rsidR="00163F4E" w:rsidRPr="00104FCF" w:rsidRDefault="00163F4E" w:rsidP="00104FCF">
      <w:pPr>
        <w:pBdr>
          <w:top w:val="nil"/>
          <w:left w:val="nil"/>
          <w:bottom w:val="nil"/>
          <w:right w:val="nil"/>
          <w:between w:val="nil"/>
        </w:pBdr>
        <w:spacing w:line="275" w:lineRule="auto"/>
        <w:ind w:left="720"/>
        <w:rPr>
          <w:rFonts w:asciiTheme="majorHAnsi" w:eastAsia="Google Sans" w:hAnsiTheme="majorHAnsi" w:cstheme="majorHAnsi"/>
          <w:color w:val="1F1F1F"/>
        </w:rPr>
      </w:pPr>
      <w:r w:rsidRPr="00104FCF">
        <w:rPr>
          <w:rFonts w:asciiTheme="majorHAnsi" w:eastAsia="Google Sans" w:hAnsiTheme="majorHAnsi" w:cstheme="majorHAnsi"/>
          <w:b/>
          <w:bCs/>
          <w:color w:val="1F1F1F"/>
        </w:rPr>
        <w:t>1.</w:t>
      </w:r>
      <w:r w:rsidR="00104FCF" w:rsidRPr="00104FCF">
        <w:rPr>
          <w:rFonts w:asciiTheme="majorHAnsi" w:eastAsia="Google Sans" w:hAnsiTheme="majorHAnsi" w:cstheme="majorHAnsi"/>
          <w:b/>
          <w:bCs/>
          <w:color w:val="1F1F1F"/>
        </w:rPr>
        <w:t xml:space="preserve"> </w:t>
      </w:r>
      <w:r w:rsidRPr="00104FCF">
        <w:rPr>
          <w:rFonts w:asciiTheme="majorHAnsi" w:eastAsia="Google Sans" w:hAnsiTheme="majorHAnsi" w:cstheme="majorHAnsi"/>
          <w:b/>
          <w:bCs/>
          <w:color w:val="1F1F1F"/>
        </w:rPr>
        <w:t>Abstractness of Prompting:</w:t>
      </w:r>
      <w:r w:rsidRPr="00104FCF">
        <w:rPr>
          <w:rFonts w:asciiTheme="majorHAnsi" w:eastAsia="Google Sans" w:hAnsiTheme="majorHAnsi" w:cstheme="majorHAnsi"/>
          <w:color w:val="1F1F1F"/>
        </w:rPr>
        <w:t xml:space="preserve"> It is impossible to predict how changing the composition, density of instructions or in-context learning examples will influence actual energy usage at the level of architecture.</w:t>
      </w:r>
    </w:p>
    <w:p w14:paraId="508720C0" w14:textId="1105E6D1" w:rsidR="00163F4E" w:rsidRPr="00104FCF" w:rsidRDefault="00163F4E" w:rsidP="00104FCF">
      <w:pPr>
        <w:pBdr>
          <w:top w:val="nil"/>
          <w:left w:val="nil"/>
          <w:bottom w:val="nil"/>
          <w:right w:val="nil"/>
          <w:between w:val="nil"/>
        </w:pBdr>
        <w:spacing w:line="275" w:lineRule="auto"/>
        <w:ind w:left="720"/>
        <w:rPr>
          <w:rFonts w:asciiTheme="majorHAnsi" w:eastAsia="Google Sans" w:hAnsiTheme="majorHAnsi" w:cstheme="majorHAnsi"/>
          <w:color w:val="1F1F1F"/>
        </w:rPr>
      </w:pPr>
      <w:r w:rsidRPr="00104FCF">
        <w:rPr>
          <w:rFonts w:asciiTheme="majorHAnsi" w:eastAsia="Google Sans" w:hAnsiTheme="majorHAnsi" w:cstheme="majorHAnsi"/>
          <w:b/>
          <w:bCs/>
          <w:color w:val="1F1F1F"/>
        </w:rPr>
        <w:t>2.</w:t>
      </w:r>
      <w:r w:rsidR="00104FCF" w:rsidRPr="00104FCF">
        <w:rPr>
          <w:rFonts w:asciiTheme="majorHAnsi" w:eastAsia="Google Sans" w:hAnsiTheme="majorHAnsi" w:cstheme="majorHAnsi"/>
          <w:b/>
          <w:bCs/>
          <w:color w:val="1F1F1F"/>
        </w:rPr>
        <w:t xml:space="preserve"> </w:t>
      </w:r>
      <w:r w:rsidRPr="00104FCF">
        <w:rPr>
          <w:rFonts w:asciiTheme="majorHAnsi" w:eastAsia="Google Sans" w:hAnsiTheme="majorHAnsi" w:cstheme="majorHAnsi"/>
          <w:b/>
          <w:bCs/>
          <w:color w:val="1F1F1F"/>
        </w:rPr>
        <w:t>Difference Between Execution Infrastructure and Macro-environment:</w:t>
      </w:r>
      <w:r w:rsidRPr="00104FCF">
        <w:rPr>
          <w:rFonts w:asciiTheme="majorHAnsi" w:eastAsia="Google Sans" w:hAnsiTheme="majorHAnsi" w:cstheme="majorHAnsi"/>
          <w:color w:val="1F1F1F"/>
        </w:rPr>
        <w:t xml:space="preserve"> This is additionally complicated by the stress on the power grid, pollution by e-waste and water consumption due to continuous GPU operations.</w:t>
      </w:r>
    </w:p>
    <w:p w14:paraId="6B0040EF" w14:textId="29C1F5F8" w:rsidR="00163F4E" w:rsidRDefault="00163F4E" w:rsidP="00104FCF">
      <w:pPr>
        <w:pBdr>
          <w:top w:val="nil"/>
          <w:left w:val="nil"/>
          <w:bottom w:val="nil"/>
          <w:right w:val="nil"/>
          <w:between w:val="nil"/>
        </w:pBdr>
        <w:spacing w:line="275" w:lineRule="auto"/>
        <w:ind w:left="720"/>
        <w:rPr>
          <w:rFonts w:asciiTheme="majorHAnsi" w:eastAsia="Google Sans" w:hAnsiTheme="majorHAnsi" w:cstheme="majorHAnsi"/>
          <w:color w:val="1F1F1F"/>
        </w:rPr>
      </w:pPr>
      <w:r w:rsidRPr="00104FCF">
        <w:rPr>
          <w:rFonts w:asciiTheme="majorHAnsi" w:eastAsia="Google Sans" w:hAnsiTheme="majorHAnsi" w:cstheme="majorHAnsi"/>
          <w:b/>
          <w:bCs/>
          <w:color w:val="1F1F1F"/>
        </w:rPr>
        <w:t>3.</w:t>
      </w:r>
      <w:r w:rsidR="00104FCF" w:rsidRPr="00104FCF">
        <w:rPr>
          <w:rFonts w:asciiTheme="majorHAnsi" w:eastAsia="Google Sans" w:hAnsiTheme="majorHAnsi" w:cstheme="majorHAnsi"/>
          <w:b/>
          <w:bCs/>
          <w:color w:val="1F1F1F"/>
        </w:rPr>
        <w:t xml:space="preserve"> </w:t>
      </w:r>
      <w:r w:rsidRPr="00104FCF">
        <w:rPr>
          <w:rFonts w:asciiTheme="majorHAnsi" w:eastAsia="Google Sans" w:hAnsiTheme="majorHAnsi" w:cstheme="majorHAnsi"/>
          <w:b/>
          <w:bCs/>
          <w:color w:val="1F1F1F"/>
        </w:rPr>
        <w:t>Monolithic Deployment Paradigms:</w:t>
      </w:r>
      <w:r w:rsidRPr="00104FCF">
        <w:rPr>
          <w:rFonts w:asciiTheme="majorHAnsi" w:eastAsia="Google Sans" w:hAnsiTheme="majorHAnsi" w:cstheme="majorHAnsi"/>
          <w:color w:val="1F1F1F"/>
        </w:rPr>
        <w:t xml:space="preserve"> Machine learning industry often uses monolithic, centralized cloud solutions while neglecting the opportunities for efficient distributed edge computing networks.</w:t>
      </w:r>
    </w:p>
    <w:p w14:paraId="646AF9F3" w14:textId="77777777" w:rsidR="00104FCF" w:rsidRPr="00104FCF" w:rsidRDefault="00104FCF" w:rsidP="00104FCF">
      <w:pPr>
        <w:pBdr>
          <w:top w:val="nil"/>
          <w:left w:val="nil"/>
          <w:bottom w:val="nil"/>
          <w:right w:val="nil"/>
          <w:between w:val="nil"/>
        </w:pBdr>
        <w:spacing w:line="275" w:lineRule="auto"/>
        <w:ind w:left="720"/>
        <w:rPr>
          <w:rFonts w:asciiTheme="majorHAnsi" w:eastAsia="Google Sans" w:hAnsiTheme="majorHAnsi" w:cstheme="majorHAnsi"/>
          <w:color w:val="1F1F1F"/>
        </w:rPr>
      </w:pPr>
    </w:p>
    <w:p w14:paraId="2ED119E3" w14:textId="03C81334" w:rsidR="00C52B1C" w:rsidRPr="00104FCF" w:rsidRDefault="00163F4E" w:rsidP="00163F4E">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 xml:space="preserve">Due to the absence of such a unified framework that would connect prompt software design, distributed edge computing and monitoring of anomalies within data </w:t>
      </w:r>
      <w:proofErr w:type="spellStart"/>
      <w:r w:rsidRPr="00104FCF">
        <w:rPr>
          <w:rFonts w:asciiTheme="majorHAnsi" w:eastAsia="Google Sans" w:hAnsiTheme="majorHAnsi" w:cstheme="majorHAnsi"/>
          <w:color w:val="1F1F1F"/>
        </w:rPr>
        <w:t>centers</w:t>
      </w:r>
      <w:proofErr w:type="spellEnd"/>
      <w:r w:rsidRPr="00104FCF">
        <w:rPr>
          <w:rFonts w:asciiTheme="majorHAnsi" w:eastAsia="Google Sans" w:hAnsiTheme="majorHAnsi" w:cstheme="majorHAnsi"/>
          <w:color w:val="1F1F1F"/>
        </w:rPr>
        <w:t>, the further development of generative AI is a serious threat to global decarbonization efforts and smart grids stability.</w:t>
      </w:r>
      <w:r w:rsidR="00910F4C" w:rsidRPr="00104FCF">
        <w:rPr>
          <w:rFonts w:asciiTheme="majorHAnsi" w:eastAsia="Google Sans" w:hAnsiTheme="majorHAnsi" w:cstheme="majorHAnsi"/>
          <w:color w:val="1F1F1F"/>
        </w:rPr>
        <w:t xml:space="preserve"> </w:t>
      </w:r>
    </w:p>
    <w:p w14:paraId="37024C46" w14:textId="77777777" w:rsidR="00163F4E" w:rsidRPr="0074658C" w:rsidRDefault="00163F4E" w:rsidP="00163F4E">
      <w:pPr>
        <w:pStyle w:val="Heading3"/>
        <w:spacing w:line="275" w:lineRule="auto"/>
        <w:rPr>
          <w:rFonts w:asciiTheme="majorHAnsi" w:eastAsia="Google Sans" w:hAnsiTheme="majorHAnsi" w:cstheme="majorHAnsi"/>
          <w:color w:val="1F1F1F"/>
        </w:rPr>
      </w:pPr>
      <w:r w:rsidRPr="0074658C">
        <w:rPr>
          <w:rFonts w:asciiTheme="majorHAnsi" w:eastAsia="Google Sans" w:hAnsiTheme="majorHAnsi" w:cstheme="majorHAnsi"/>
          <w:color w:val="1F1F1F"/>
        </w:rPr>
        <w:lastRenderedPageBreak/>
        <w:t>1.3 Research Aims and Objectives</w:t>
      </w:r>
    </w:p>
    <w:p w14:paraId="6E34F870" w14:textId="77777777" w:rsidR="00163F4E" w:rsidRPr="00104FCF" w:rsidRDefault="00163F4E" w:rsidP="00163F4E">
      <w:pPr>
        <w:pStyle w:val="Heading3"/>
        <w:spacing w:line="275" w:lineRule="auto"/>
        <w:rPr>
          <w:rFonts w:asciiTheme="majorHAnsi" w:eastAsia="Google Sans" w:hAnsiTheme="majorHAnsi" w:cstheme="majorHAnsi"/>
          <w:b w:val="0"/>
          <w:bCs w:val="0"/>
          <w:color w:val="1F1F1F"/>
          <w:sz w:val="22"/>
          <w:szCs w:val="22"/>
        </w:rPr>
      </w:pPr>
      <w:r w:rsidRPr="00104FCF">
        <w:rPr>
          <w:rFonts w:asciiTheme="majorHAnsi" w:eastAsia="Google Sans" w:hAnsiTheme="majorHAnsi" w:cstheme="majorHAnsi"/>
          <w:b w:val="0"/>
          <w:bCs w:val="0"/>
          <w:color w:val="1F1F1F"/>
          <w:sz w:val="22"/>
          <w:szCs w:val="22"/>
        </w:rPr>
        <w:t>One of the principal aims of the research is to design and implement a comprehensive empirical framework that can measure inference energy consumption at token level and help detect anomalies in order to reduce the carbon emission of LLMs through cloud, edge and hybrid grid architecture without sacrificing model efficiency. [7]</w:t>
      </w:r>
    </w:p>
    <w:p w14:paraId="012BC6D2" w14:textId="77777777" w:rsidR="00163F4E" w:rsidRPr="00104FCF" w:rsidRDefault="00163F4E" w:rsidP="00163F4E">
      <w:pPr>
        <w:pStyle w:val="Heading3"/>
        <w:spacing w:line="275" w:lineRule="auto"/>
        <w:rPr>
          <w:rFonts w:asciiTheme="majorHAnsi" w:eastAsia="Google Sans" w:hAnsiTheme="majorHAnsi" w:cstheme="majorHAnsi"/>
          <w:b w:val="0"/>
          <w:bCs w:val="0"/>
          <w:color w:val="1F1F1F"/>
          <w:sz w:val="22"/>
          <w:szCs w:val="22"/>
        </w:rPr>
      </w:pPr>
      <w:r w:rsidRPr="00104FCF">
        <w:rPr>
          <w:rFonts w:asciiTheme="majorHAnsi" w:eastAsia="Google Sans" w:hAnsiTheme="majorHAnsi" w:cstheme="majorHAnsi"/>
          <w:b w:val="0"/>
          <w:bCs w:val="0"/>
          <w:color w:val="1F1F1F"/>
          <w:sz w:val="22"/>
          <w:szCs w:val="22"/>
        </w:rPr>
        <w:t>The above mentioned aim will be achieved by accomplishing the following four major objectives:</w:t>
      </w:r>
    </w:p>
    <w:p w14:paraId="07770996" w14:textId="0A01F3EC" w:rsidR="00163F4E" w:rsidRPr="00104FCF" w:rsidRDefault="00163F4E" w:rsidP="00163F4E">
      <w:pPr>
        <w:pStyle w:val="Heading3"/>
        <w:spacing w:line="275" w:lineRule="auto"/>
        <w:rPr>
          <w:rFonts w:asciiTheme="majorHAnsi" w:eastAsia="Google Sans" w:hAnsiTheme="majorHAnsi" w:cstheme="majorHAnsi"/>
          <w:b w:val="0"/>
          <w:bCs w:val="0"/>
          <w:color w:val="1F1F1F"/>
          <w:sz w:val="22"/>
          <w:szCs w:val="22"/>
        </w:rPr>
      </w:pPr>
      <w:r w:rsidRPr="00104FCF">
        <w:rPr>
          <w:rFonts w:asciiTheme="majorHAnsi" w:eastAsia="Google Sans" w:hAnsiTheme="majorHAnsi" w:cstheme="majorHAnsi"/>
          <w:color w:val="1F1F1F"/>
          <w:sz w:val="22"/>
          <w:szCs w:val="22"/>
        </w:rPr>
        <w:t>Objective 1:</w:t>
      </w:r>
      <w:r w:rsidRPr="00104FCF">
        <w:rPr>
          <w:rFonts w:asciiTheme="majorHAnsi" w:eastAsia="Google Sans" w:hAnsiTheme="majorHAnsi" w:cstheme="majorHAnsi"/>
          <w:b w:val="0"/>
          <w:bCs w:val="0"/>
          <w:color w:val="1F1F1F"/>
          <w:sz w:val="22"/>
          <w:szCs w:val="22"/>
        </w:rPr>
        <w:t xml:space="preserve"> Construction and implementation of an automated hardware benchmarking pipeline for token level measurement of voltage, current, wattage and other related parameters for significant open weight LLMs (such as Llama 3, Mistral 7B) under various Prompt Engineering Techniques (PETs).</w:t>
      </w:r>
    </w:p>
    <w:p w14:paraId="7CB761CF" w14:textId="39F99F05" w:rsidR="00163F4E" w:rsidRPr="00104FCF" w:rsidRDefault="00163F4E" w:rsidP="00163F4E">
      <w:pPr>
        <w:pStyle w:val="Heading3"/>
        <w:spacing w:line="275" w:lineRule="auto"/>
        <w:rPr>
          <w:rFonts w:asciiTheme="majorHAnsi" w:eastAsia="Google Sans" w:hAnsiTheme="majorHAnsi" w:cstheme="majorHAnsi"/>
          <w:b w:val="0"/>
          <w:bCs w:val="0"/>
          <w:color w:val="1F1F1F"/>
          <w:sz w:val="22"/>
          <w:szCs w:val="22"/>
        </w:rPr>
      </w:pPr>
      <w:r w:rsidRPr="00104FCF">
        <w:rPr>
          <w:rFonts w:asciiTheme="majorHAnsi" w:eastAsia="Google Sans" w:hAnsiTheme="majorHAnsi" w:cstheme="majorHAnsi"/>
          <w:color w:val="1F1F1F"/>
          <w:sz w:val="22"/>
          <w:szCs w:val="22"/>
        </w:rPr>
        <w:t>Objective 2:</w:t>
      </w:r>
      <w:r w:rsidRPr="00104FCF">
        <w:rPr>
          <w:rFonts w:asciiTheme="majorHAnsi" w:eastAsia="Google Sans" w:hAnsiTheme="majorHAnsi" w:cstheme="majorHAnsi"/>
          <w:b w:val="0"/>
          <w:bCs w:val="0"/>
          <w:color w:val="1F1F1F"/>
          <w:sz w:val="22"/>
          <w:szCs w:val="22"/>
        </w:rPr>
        <w:t xml:space="preserve"> Development of a machine learning based anomaly detection system using time-frequency based features for identification, isolation and diagnosis of energy inefficiencies and unusual power surges in AI specific data </w:t>
      </w:r>
      <w:proofErr w:type="spellStart"/>
      <w:r w:rsidRPr="00104FCF">
        <w:rPr>
          <w:rFonts w:asciiTheme="majorHAnsi" w:eastAsia="Google Sans" w:hAnsiTheme="majorHAnsi" w:cstheme="majorHAnsi"/>
          <w:b w:val="0"/>
          <w:bCs w:val="0"/>
          <w:color w:val="1F1F1F"/>
          <w:sz w:val="22"/>
          <w:szCs w:val="22"/>
        </w:rPr>
        <w:t>centers</w:t>
      </w:r>
      <w:proofErr w:type="spellEnd"/>
      <w:r w:rsidRPr="00104FCF">
        <w:rPr>
          <w:rFonts w:asciiTheme="majorHAnsi" w:eastAsia="Google Sans" w:hAnsiTheme="majorHAnsi" w:cstheme="majorHAnsi"/>
          <w:b w:val="0"/>
          <w:bCs w:val="0"/>
          <w:color w:val="1F1F1F"/>
          <w:sz w:val="22"/>
          <w:szCs w:val="22"/>
        </w:rPr>
        <w:t>.</w:t>
      </w:r>
    </w:p>
    <w:p w14:paraId="22302EE3" w14:textId="616D2A63" w:rsidR="00163F4E" w:rsidRPr="00104FCF" w:rsidRDefault="00163F4E" w:rsidP="00163F4E">
      <w:pPr>
        <w:pStyle w:val="Heading3"/>
        <w:spacing w:line="275" w:lineRule="auto"/>
        <w:rPr>
          <w:rFonts w:asciiTheme="majorHAnsi" w:eastAsia="Google Sans" w:hAnsiTheme="majorHAnsi" w:cstheme="majorHAnsi"/>
          <w:b w:val="0"/>
          <w:bCs w:val="0"/>
          <w:color w:val="1F1F1F"/>
          <w:sz w:val="22"/>
          <w:szCs w:val="22"/>
        </w:rPr>
      </w:pPr>
      <w:r w:rsidRPr="00104FCF">
        <w:rPr>
          <w:rFonts w:asciiTheme="majorHAnsi" w:eastAsia="Google Sans" w:hAnsiTheme="majorHAnsi" w:cstheme="majorHAnsi"/>
          <w:color w:val="1F1F1F"/>
          <w:sz w:val="22"/>
          <w:szCs w:val="22"/>
        </w:rPr>
        <w:t>Objective 3:</w:t>
      </w:r>
      <w:r w:rsidRPr="00104FCF">
        <w:rPr>
          <w:rFonts w:asciiTheme="majorHAnsi" w:eastAsia="Google Sans" w:hAnsiTheme="majorHAnsi" w:cstheme="majorHAnsi"/>
          <w:b w:val="0"/>
          <w:bCs w:val="0"/>
          <w:color w:val="1F1F1F"/>
          <w:sz w:val="22"/>
          <w:szCs w:val="22"/>
        </w:rPr>
        <w:t xml:space="preserve"> Development of a decentralized and cooperative edge computing paradigm using Adaptive Split Learning along with optimal cut layer selection in order to reduce inference and training delay along with reduced local device energy consumption.</w:t>
      </w:r>
    </w:p>
    <w:p w14:paraId="1BB1404A" w14:textId="7EAF8933" w:rsidR="00163F4E" w:rsidRDefault="00163F4E" w:rsidP="00163F4E">
      <w:pPr>
        <w:pStyle w:val="Heading3"/>
        <w:spacing w:before="0" w:line="275" w:lineRule="auto"/>
        <w:rPr>
          <w:rFonts w:asciiTheme="majorHAnsi" w:eastAsia="Google Sans" w:hAnsiTheme="majorHAnsi" w:cstheme="majorHAnsi"/>
          <w:b w:val="0"/>
          <w:bCs w:val="0"/>
          <w:color w:val="1F1F1F"/>
          <w:sz w:val="22"/>
          <w:szCs w:val="22"/>
        </w:rPr>
      </w:pPr>
      <w:r w:rsidRPr="00104FCF">
        <w:rPr>
          <w:rFonts w:asciiTheme="majorHAnsi" w:eastAsia="Google Sans" w:hAnsiTheme="majorHAnsi" w:cstheme="majorHAnsi"/>
          <w:color w:val="1F1F1F"/>
          <w:sz w:val="22"/>
          <w:szCs w:val="22"/>
        </w:rPr>
        <w:t>Objective 4:</w:t>
      </w:r>
      <w:r w:rsidRPr="00104FCF">
        <w:rPr>
          <w:rFonts w:asciiTheme="majorHAnsi" w:eastAsia="Google Sans" w:hAnsiTheme="majorHAnsi" w:cstheme="majorHAnsi"/>
          <w:b w:val="0"/>
          <w:bCs w:val="0"/>
          <w:color w:val="1F1F1F"/>
          <w:sz w:val="22"/>
          <w:szCs w:val="22"/>
        </w:rPr>
        <w:t xml:space="preserve"> Assessment of usefulness of the practical use case and energy optimization of LLM agents when deployed in automated physical systems such as Building Energy </w:t>
      </w:r>
      <w:proofErr w:type="spellStart"/>
      <w:r w:rsidRPr="00104FCF">
        <w:rPr>
          <w:rFonts w:asciiTheme="majorHAnsi" w:eastAsia="Google Sans" w:hAnsiTheme="majorHAnsi" w:cstheme="majorHAnsi"/>
          <w:b w:val="0"/>
          <w:bCs w:val="0"/>
          <w:color w:val="1F1F1F"/>
          <w:sz w:val="22"/>
          <w:szCs w:val="22"/>
        </w:rPr>
        <w:t>Modeling</w:t>
      </w:r>
      <w:proofErr w:type="spellEnd"/>
      <w:r w:rsidRPr="00104FCF">
        <w:rPr>
          <w:rFonts w:asciiTheme="majorHAnsi" w:eastAsia="Google Sans" w:hAnsiTheme="majorHAnsi" w:cstheme="majorHAnsi"/>
          <w:b w:val="0"/>
          <w:bCs w:val="0"/>
          <w:color w:val="1F1F1F"/>
          <w:sz w:val="22"/>
          <w:szCs w:val="22"/>
        </w:rPr>
        <w:t xml:space="preserve"> (BEM) and traffic signal optimization.</w:t>
      </w:r>
    </w:p>
    <w:p w14:paraId="523C12D8" w14:textId="77777777" w:rsidR="0074658C" w:rsidRPr="0074658C" w:rsidRDefault="0074658C" w:rsidP="0074658C"/>
    <w:p w14:paraId="4D04CA0A" w14:textId="77777777" w:rsidR="00163F4E" w:rsidRPr="0074658C" w:rsidRDefault="00163F4E" w:rsidP="00163F4E">
      <w:pPr>
        <w:pBdr>
          <w:top w:val="nil"/>
          <w:left w:val="nil"/>
          <w:bottom w:val="nil"/>
          <w:right w:val="nil"/>
          <w:between w:val="nil"/>
        </w:pBdr>
        <w:spacing w:line="275" w:lineRule="auto"/>
        <w:rPr>
          <w:rFonts w:asciiTheme="majorHAnsi" w:eastAsia="Google Sans" w:hAnsiTheme="majorHAnsi" w:cstheme="majorHAnsi"/>
          <w:b/>
          <w:bCs/>
          <w:color w:val="1F1F1F"/>
          <w:sz w:val="28"/>
          <w:szCs w:val="28"/>
        </w:rPr>
      </w:pPr>
      <w:r w:rsidRPr="0074658C">
        <w:rPr>
          <w:rFonts w:asciiTheme="majorHAnsi" w:eastAsia="Google Sans" w:hAnsiTheme="majorHAnsi" w:cstheme="majorHAnsi"/>
          <w:b/>
          <w:bCs/>
          <w:color w:val="1F1F1F"/>
          <w:sz w:val="28"/>
          <w:szCs w:val="28"/>
        </w:rPr>
        <w:t>1.4 Importance and Rationale of the Research</w:t>
      </w:r>
    </w:p>
    <w:p w14:paraId="55333C11" w14:textId="77777777" w:rsidR="00104FCF" w:rsidRPr="00104FCF" w:rsidRDefault="00104FCF" w:rsidP="00163F4E">
      <w:pPr>
        <w:pBdr>
          <w:top w:val="nil"/>
          <w:left w:val="nil"/>
          <w:bottom w:val="nil"/>
          <w:right w:val="nil"/>
          <w:between w:val="nil"/>
        </w:pBdr>
        <w:spacing w:line="275" w:lineRule="auto"/>
        <w:rPr>
          <w:rFonts w:asciiTheme="majorHAnsi" w:eastAsia="Google Sans" w:hAnsiTheme="majorHAnsi" w:cstheme="majorHAnsi"/>
          <w:b/>
          <w:bCs/>
          <w:color w:val="1F1F1F"/>
        </w:rPr>
      </w:pPr>
    </w:p>
    <w:p w14:paraId="4BC7B913" w14:textId="77777777" w:rsidR="00163F4E" w:rsidRPr="00104FCF" w:rsidRDefault="00163F4E" w:rsidP="00163F4E">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 xml:space="preserve">The research is very important for software developers, machine learning scientists, data </w:t>
      </w:r>
      <w:proofErr w:type="spellStart"/>
      <w:r w:rsidRPr="00104FCF">
        <w:rPr>
          <w:rFonts w:asciiTheme="majorHAnsi" w:eastAsia="Google Sans" w:hAnsiTheme="majorHAnsi" w:cstheme="majorHAnsi"/>
          <w:color w:val="1F1F1F"/>
        </w:rPr>
        <w:t>center</w:t>
      </w:r>
      <w:proofErr w:type="spellEnd"/>
      <w:r w:rsidRPr="00104FCF">
        <w:rPr>
          <w:rFonts w:asciiTheme="majorHAnsi" w:eastAsia="Google Sans" w:hAnsiTheme="majorHAnsi" w:cstheme="majorHAnsi"/>
          <w:color w:val="1F1F1F"/>
        </w:rPr>
        <w:t xml:space="preserve"> managers, and environmental policy makers. This research changes the definition of “Green AI” by bringing attention from training considerations to the assessment of the entire lifecycle of inference, and thus provides necessary information for designing sustainable software architecture.[10]</w:t>
      </w:r>
    </w:p>
    <w:p w14:paraId="1751FBA1" w14:textId="4813E6C4" w:rsidR="007A19E0" w:rsidRPr="00104FCF" w:rsidRDefault="00163F4E" w:rsidP="00163F4E">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Moreover, with the rising demand on the power grid caused by computing hardware, the optimizations that have been developed through this research become useful immediately. The results obtained from this research will serve as necessary guidelines for developing energy-efficient prompts and intelligent edge cloud computing systems.</w:t>
      </w:r>
    </w:p>
    <w:p w14:paraId="0D7CC245" w14:textId="77777777" w:rsidR="007A19E0" w:rsidRPr="00104FCF" w:rsidRDefault="007A19E0">
      <w:pPr>
        <w:pBdr>
          <w:top w:val="nil"/>
          <w:left w:val="nil"/>
          <w:bottom w:val="nil"/>
          <w:right w:val="nil"/>
          <w:between w:val="nil"/>
        </w:pBdr>
        <w:spacing w:line="275" w:lineRule="auto"/>
        <w:rPr>
          <w:rFonts w:asciiTheme="majorHAnsi" w:eastAsia="Google Sans" w:hAnsiTheme="majorHAnsi" w:cstheme="majorHAnsi"/>
          <w:color w:val="1F1F1F"/>
        </w:rPr>
      </w:pPr>
    </w:p>
    <w:p w14:paraId="51079930" w14:textId="77777777" w:rsidR="007A19E0" w:rsidRPr="00104FCF" w:rsidRDefault="007A19E0">
      <w:pPr>
        <w:pBdr>
          <w:top w:val="nil"/>
          <w:left w:val="nil"/>
          <w:bottom w:val="nil"/>
          <w:right w:val="nil"/>
          <w:between w:val="nil"/>
        </w:pBdr>
        <w:spacing w:line="275" w:lineRule="auto"/>
        <w:rPr>
          <w:rFonts w:asciiTheme="majorHAnsi" w:eastAsia="Google Sans" w:hAnsiTheme="majorHAnsi" w:cstheme="majorHAnsi"/>
          <w:color w:val="1F1F1F"/>
        </w:rPr>
      </w:pPr>
    </w:p>
    <w:p w14:paraId="505A4E05" w14:textId="77777777" w:rsidR="007A19E0" w:rsidRPr="00104FCF" w:rsidRDefault="007A19E0">
      <w:pPr>
        <w:pBdr>
          <w:top w:val="nil"/>
          <w:left w:val="nil"/>
          <w:bottom w:val="nil"/>
          <w:right w:val="nil"/>
          <w:between w:val="nil"/>
        </w:pBdr>
        <w:spacing w:line="275" w:lineRule="auto"/>
        <w:rPr>
          <w:rFonts w:asciiTheme="majorHAnsi" w:eastAsia="Google Sans" w:hAnsiTheme="majorHAnsi" w:cstheme="majorHAnsi"/>
          <w:color w:val="1F1F1F"/>
        </w:rPr>
      </w:pPr>
    </w:p>
    <w:p w14:paraId="699462D4" w14:textId="77777777" w:rsidR="007A19E0" w:rsidRPr="00104FCF" w:rsidRDefault="007A19E0">
      <w:pPr>
        <w:pBdr>
          <w:top w:val="nil"/>
          <w:left w:val="nil"/>
          <w:bottom w:val="nil"/>
          <w:right w:val="nil"/>
          <w:between w:val="nil"/>
        </w:pBdr>
        <w:spacing w:line="275" w:lineRule="auto"/>
        <w:rPr>
          <w:rFonts w:asciiTheme="majorHAnsi" w:eastAsia="Google Sans" w:hAnsiTheme="majorHAnsi" w:cstheme="majorHAnsi"/>
          <w:color w:val="1F1F1F"/>
        </w:rPr>
      </w:pPr>
    </w:p>
    <w:p w14:paraId="08670C97" w14:textId="77777777" w:rsidR="0074658C" w:rsidRDefault="0074658C" w:rsidP="00163F4E">
      <w:pPr>
        <w:pStyle w:val="Heading3"/>
        <w:spacing w:line="275" w:lineRule="auto"/>
        <w:rPr>
          <w:rFonts w:asciiTheme="majorHAnsi" w:eastAsia="Google Sans" w:hAnsiTheme="majorHAnsi" w:cstheme="majorHAnsi"/>
          <w:color w:val="1F1F1F"/>
          <w:sz w:val="40"/>
          <w:szCs w:val="40"/>
        </w:rPr>
      </w:pPr>
    </w:p>
    <w:p w14:paraId="7F8548D7" w14:textId="65ABBC63" w:rsidR="00163F4E" w:rsidRPr="00104FCF" w:rsidRDefault="00163F4E" w:rsidP="00163F4E">
      <w:pPr>
        <w:pStyle w:val="Heading3"/>
        <w:spacing w:line="275" w:lineRule="auto"/>
        <w:rPr>
          <w:rFonts w:asciiTheme="majorHAnsi" w:eastAsia="Google Sans" w:hAnsiTheme="majorHAnsi" w:cstheme="majorHAnsi"/>
          <w:color w:val="1F1F1F"/>
          <w:sz w:val="40"/>
          <w:szCs w:val="40"/>
        </w:rPr>
      </w:pPr>
      <w:r w:rsidRPr="00104FCF">
        <w:rPr>
          <w:rFonts w:asciiTheme="majorHAnsi" w:eastAsia="Google Sans" w:hAnsiTheme="majorHAnsi" w:cstheme="majorHAnsi"/>
          <w:color w:val="1F1F1F"/>
          <w:sz w:val="40"/>
          <w:szCs w:val="40"/>
        </w:rPr>
        <w:lastRenderedPageBreak/>
        <w:t>2. LITERATURE REVIEW</w:t>
      </w:r>
    </w:p>
    <w:p w14:paraId="37485CC9" w14:textId="77777777" w:rsidR="00163F4E" w:rsidRPr="0074658C" w:rsidRDefault="00163F4E" w:rsidP="00163F4E">
      <w:pPr>
        <w:pStyle w:val="Heading3"/>
        <w:spacing w:line="275" w:lineRule="auto"/>
        <w:rPr>
          <w:rFonts w:asciiTheme="majorHAnsi" w:eastAsia="Google Sans" w:hAnsiTheme="majorHAnsi" w:cstheme="majorHAnsi"/>
          <w:color w:val="1F1F1F"/>
        </w:rPr>
      </w:pPr>
      <w:r w:rsidRPr="0074658C">
        <w:rPr>
          <w:rFonts w:asciiTheme="majorHAnsi" w:eastAsia="Google Sans" w:hAnsiTheme="majorHAnsi" w:cstheme="majorHAnsi"/>
          <w:color w:val="1F1F1F"/>
        </w:rPr>
        <w:t>2.1 Introduction</w:t>
      </w:r>
    </w:p>
    <w:p w14:paraId="6FEF1BC3" w14:textId="77777777" w:rsidR="00163F4E" w:rsidRPr="00104FCF" w:rsidRDefault="00163F4E" w:rsidP="00163F4E">
      <w:pPr>
        <w:pStyle w:val="Heading3"/>
        <w:spacing w:before="0" w:line="275" w:lineRule="auto"/>
        <w:rPr>
          <w:rFonts w:asciiTheme="majorHAnsi" w:eastAsia="Google Sans" w:hAnsiTheme="majorHAnsi" w:cstheme="majorHAnsi"/>
          <w:b w:val="0"/>
          <w:bCs w:val="0"/>
          <w:color w:val="1F1F1F"/>
          <w:sz w:val="22"/>
          <w:szCs w:val="22"/>
        </w:rPr>
      </w:pPr>
      <w:r w:rsidRPr="00104FCF">
        <w:rPr>
          <w:rFonts w:asciiTheme="majorHAnsi" w:eastAsia="Google Sans" w:hAnsiTheme="majorHAnsi" w:cstheme="majorHAnsi"/>
          <w:b w:val="0"/>
          <w:bCs w:val="0"/>
          <w:color w:val="1F1F1F"/>
          <w:sz w:val="22"/>
          <w:szCs w:val="22"/>
        </w:rPr>
        <w:t>In order to establish a solid basis for the study, it is necessary to conduct an analysis of the contemporary status of the existing academic literature on the sustainability of AI, power distribution in deep learning and the incorporation of transformers in the work of the energy industry. The following literature review encompasses 15 fundamental articles written from 2023 to 2026 and organized into three research areas.</w:t>
      </w:r>
    </w:p>
    <w:p w14:paraId="2EC6EAFF" w14:textId="77777777" w:rsidR="00412213" w:rsidRPr="0074658C" w:rsidRDefault="00412213" w:rsidP="00104FCF">
      <w:pPr>
        <w:pBdr>
          <w:top w:val="nil"/>
          <w:left w:val="nil"/>
          <w:bottom w:val="nil"/>
          <w:right w:val="nil"/>
          <w:between w:val="nil"/>
        </w:pBdr>
        <w:spacing w:line="275" w:lineRule="auto"/>
        <w:rPr>
          <w:rFonts w:asciiTheme="majorHAnsi" w:eastAsia="Google Sans" w:hAnsiTheme="majorHAnsi" w:cstheme="majorHAnsi"/>
          <w:b/>
          <w:bCs/>
          <w:color w:val="1F1F1F"/>
          <w:sz w:val="28"/>
          <w:szCs w:val="28"/>
        </w:rPr>
      </w:pPr>
      <w:r w:rsidRPr="0074658C">
        <w:rPr>
          <w:rFonts w:asciiTheme="majorHAnsi" w:eastAsia="Google Sans" w:hAnsiTheme="majorHAnsi" w:cstheme="majorHAnsi"/>
          <w:b/>
          <w:bCs/>
          <w:color w:val="1F1F1F"/>
          <w:sz w:val="28"/>
          <w:szCs w:val="28"/>
        </w:rPr>
        <w:t>2.2 Thematic Analysis of the Literature</w:t>
      </w:r>
    </w:p>
    <w:p w14:paraId="1405DA00" w14:textId="77777777" w:rsidR="00104FCF" w:rsidRDefault="00104FCF" w:rsidP="00412213">
      <w:pPr>
        <w:pBdr>
          <w:top w:val="nil"/>
          <w:left w:val="nil"/>
          <w:bottom w:val="nil"/>
          <w:right w:val="nil"/>
          <w:between w:val="nil"/>
        </w:pBdr>
        <w:spacing w:line="275" w:lineRule="auto"/>
        <w:ind w:left="480"/>
        <w:rPr>
          <w:rFonts w:asciiTheme="majorHAnsi" w:eastAsia="Google Sans" w:hAnsiTheme="majorHAnsi" w:cstheme="majorHAnsi"/>
          <w:b/>
          <w:bCs/>
          <w:color w:val="1F1F1F"/>
        </w:rPr>
      </w:pPr>
    </w:p>
    <w:p w14:paraId="203206DD" w14:textId="033E9C7B" w:rsidR="00412213" w:rsidRDefault="00412213" w:rsidP="006B7517">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b/>
          <w:bCs/>
          <w:color w:val="1F1F1F"/>
        </w:rPr>
        <w:t>Theme 1:</w:t>
      </w:r>
      <w:r w:rsidRPr="00104FCF">
        <w:rPr>
          <w:rFonts w:asciiTheme="majorHAnsi" w:eastAsia="Google Sans" w:hAnsiTheme="majorHAnsi" w:cstheme="majorHAnsi"/>
          <w:color w:val="1F1F1F"/>
        </w:rPr>
        <w:t xml:space="preserve"> Quantitative Measurement of Empirical Power, Benchmarks, and Environmental Impact of Data </w:t>
      </w:r>
      <w:proofErr w:type="spellStart"/>
      <w:r w:rsidRPr="00104FCF">
        <w:rPr>
          <w:rFonts w:asciiTheme="majorHAnsi" w:eastAsia="Google Sans" w:hAnsiTheme="majorHAnsi" w:cstheme="majorHAnsi"/>
          <w:color w:val="1F1F1F"/>
        </w:rPr>
        <w:t>Centers</w:t>
      </w:r>
      <w:proofErr w:type="spellEnd"/>
    </w:p>
    <w:p w14:paraId="565A05E8" w14:textId="77777777" w:rsidR="00104FCF" w:rsidRPr="00104FCF" w:rsidRDefault="00104FCF" w:rsidP="00412213">
      <w:pPr>
        <w:pBdr>
          <w:top w:val="nil"/>
          <w:left w:val="nil"/>
          <w:bottom w:val="nil"/>
          <w:right w:val="nil"/>
          <w:between w:val="nil"/>
        </w:pBdr>
        <w:spacing w:line="275" w:lineRule="auto"/>
        <w:ind w:left="480"/>
        <w:rPr>
          <w:rFonts w:asciiTheme="majorHAnsi" w:eastAsia="Google Sans" w:hAnsiTheme="majorHAnsi" w:cstheme="majorHAnsi"/>
          <w:color w:val="1F1F1F"/>
        </w:rPr>
      </w:pPr>
    </w:p>
    <w:p w14:paraId="3A3E180A" w14:textId="77777777" w:rsidR="00412213" w:rsidRDefault="00412213" w:rsidP="006B7517">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 xml:space="preserve">Quantifying the actual power requirements for LLM inference involves moving beyond theoretical estimations to physically measured values. </w:t>
      </w:r>
      <w:proofErr w:type="spellStart"/>
      <w:r w:rsidRPr="00104FCF">
        <w:rPr>
          <w:rFonts w:asciiTheme="majorHAnsi" w:eastAsia="Google Sans" w:hAnsiTheme="majorHAnsi" w:cstheme="majorHAnsi"/>
          <w:color w:val="1F1F1F"/>
        </w:rPr>
        <w:t>Stoykova</w:t>
      </w:r>
      <w:proofErr w:type="spellEnd"/>
      <w:r w:rsidRPr="00104FCF">
        <w:rPr>
          <w:rFonts w:asciiTheme="majorHAnsi" w:eastAsia="Google Sans" w:hAnsiTheme="majorHAnsi" w:cstheme="majorHAnsi"/>
          <w:color w:val="1F1F1F"/>
        </w:rPr>
        <w:t xml:space="preserve"> et al. [1] develop a scalable and reproducible method for measuring per query energy expenditure in inference. The approach is based on performance and hardware parameters that are easily accessible online and verified with the help of physical hardware measurements. They also highlight that sustainable practices go beyond mere consideration of electricity usage and include water usage, e-waste management, and local carbon intensity [1].</w:t>
      </w:r>
    </w:p>
    <w:p w14:paraId="04A421CC" w14:textId="77777777" w:rsidR="00104FCF" w:rsidRPr="00104FCF" w:rsidRDefault="00104FCF" w:rsidP="00412213">
      <w:pPr>
        <w:pBdr>
          <w:top w:val="nil"/>
          <w:left w:val="nil"/>
          <w:bottom w:val="nil"/>
          <w:right w:val="nil"/>
          <w:between w:val="nil"/>
        </w:pBdr>
        <w:spacing w:line="275" w:lineRule="auto"/>
        <w:ind w:left="480"/>
        <w:rPr>
          <w:rFonts w:asciiTheme="majorHAnsi" w:eastAsia="Google Sans" w:hAnsiTheme="majorHAnsi" w:cstheme="majorHAnsi"/>
          <w:color w:val="1F1F1F"/>
        </w:rPr>
      </w:pPr>
    </w:p>
    <w:p w14:paraId="7B2D039B" w14:textId="77777777" w:rsidR="00412213" w:rsidRPr="00104FCF" w:rsidRDefault="00412213" w:rsidP="006B7517">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A macro-scale perspective on the problem is further supported by Samsi et al. [2] through their pioneering work "From Words to Watts." Their research provides a benchmarking framework for energy cost estimation in inference, proving that the generation of tokens follows a linear correlation with energy usage, but prompt tokens require different computational properties [2].</w:t>
      </w:r>
    </w:p>
    <w:p w14:paraId="06DB2071" w14:textId="77777777" w:rsidR="006B7517" w:rsidRDefault="006B7517" w:rsidP="006B7517">
      <w:pPr>
        <w:pBdr>
          <w:top w:val="nil"/>
          <w:left w:val="nil"/>
          <w:bottom w:val="nil"/>
          <w:right w:val="nil"/>
          <w:between w:val="nil"/>
        </w:pBdr>
        <w:spacing w:line="275" w:lineRule="auto"/>
        <w:rPr>
          <w:rFonts w:asciiTheme="majorHAnsi" w:eastAsia="Google Sans" w:hAnsiTheme="majorHAnsi" w:cstheme="majorHAnsi"/>
          <w:color w:val="1F1F1F"/>
        </w:rPr>
      </w:pPr>
    </w:p>
    <w:p w14:paraId="27A626E0" w14:textId="4D27B1C1" w:rsidR="00C52B1C" w:rsidRPr="00104FCF" w:rsidRDefault="00412213" w:rsidP="006B7517">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 xml:space="preserve">The physical stresses associated with data </w:t>
      </w:r>
      <w:proofErr w:type="spellStart"/>
      <w:r w:rsidRPr="00104FCF">
        <w:rPr>
          <w:rFonts w:asciiTheme="majorHAnsi" w:eastAsia="Google Sans" w:hAnsiTheme="majorHAnsi" w:cstheme="majorHAnsi"/>
          <w:color w:val="1F1F1F"/>
        </w:rPr>
        <w:t>centers</w:t>
      </w:r>
      <w:proofErr w:type="spellEnd"/>
      <w:r w:rsidRPr="00104FCF">
        <w:rPr>
          <w:rFonts w:asciiTheme="majorHAnsi" w:eastAsia="Google Sans" w:hAnsiTheme="majorHAnsi" w:cstheme="majorHAnsi"/>
          <w:color w:val="1F1F1F"/>
        </w:rPr>
        <w:t xml:space="preserve"> are further considered in the research by Wang et al. [12] that uses social media data and LLMs to conduct a sentiment analysis of energy consumption in data </w:t>
      </w:r>
      <w:proofErr w:type="spellStart"/>
      <w:r w:rsidRPr="00104FCF">
        <w:rPr>
          <w:rFonts w:asciiTheme="majorHAnsi" w:eastAsia="Google Sans" w:hAnsiTheme="majorHAnsi" w:cstheme="majorHAnsi"/>
          <w:color w:val="1F1F1F"/>
        </w:rPr>
        <w:t>centers</w:t>
      </w:r>
      <w:proofErr w:type="spellEnd"/>
      <w:r w:rsidRPr="00104FCF">
        <w:rPr>
          <w:rFonts w:asciiTheme="majorHAnsi" w:eastAsia="Google Sans" w:hAnsiTheme="majorHAnsi" w:cstheme="majorHAnsi"/>
          <w:color w:val="1F1F1F"/>
        </w:rPr>
        <w:t xml:space="preserve">. It turns out that while optimization is crucial, the growing concerns regarding 1.3% of total electricity usage in the data </w:t>
      </w:r>
      <w:proofErr w:type="spellStart"/>
      <w:r w:rsidRPr="00104FCF">
        <w:rPr>
          <w:rFonts w:asciiTheme="majorHAnsi" w:eastAsia="Google Sans" w:hAnsiTheme="majorHAnsi" w:cstheme="majorHAnsi"/>
          <w:color w:val="1F1F1F"/>
        </w:rPr>
        <w:t>center</w:t>
      </w:r>
      <w:proofErr w:type="spellEnd"/>
      <w:r w:rsidRPr="00104FCF">
        <w:rPr>
          <w:rFonts w:asciiTheme="majorHAnsi" w:eastAsia="Google Sans" w:hAnsiTheme="majorHAnsi" w:cstheme="majorHAnsi"/>
          <w:color w:val="1F1F1F"/>
        </w:rPr>
        <w:t xml:space="preserve"> industry make the issue urgent enough to require an accountable sustainability framework [12].</w:t>
      </w:r>
    </w:p>
    <w:p w14:paraId="2C2E21FD" w14:textId="6975E6D0" w:rsidR="00C52B1C" w:rsidRPr="00104FCF" w:rsidRDefault="00A40CA4">
      <w:pPr>
        <w:pBdr>
          <w:top w:val="nil"/>
          <w:left w:val="nil"/>
          <w:bottom w:val="nil"/>
          <w:right w:val="nil"/>
          <w:between w:val="nil"/>
        </w:pBdr>
        <w:spacing w:before="390" w:after="480" w:line="275" w:lineRule="auto"/>
        <w:ind w:left="480"/>
        <w:rPr>
          <w:rFonts w:asciiTheme="majorHAnsi" w:eastAsia="Google Sans" w:hAnsiTheme="majorHAnsi" w:cstheme="majorHAnsi"/>
          <w:color w:val="1F1F1F"/>
        </w:rPr>
      </w:pPr>
      <w:r w:rsidRPr="00104FCF">
        <w:rPr>
          <w:rFonts w:asciiTheme="majorHAnsi" w:eastAsia="Google Sans" w:hAnsiTheme="majorHAnsi" w:cstheme="majorHAnsi"/>
          <w:noProof/>
          <w:color w:val="1F1F1F"/>
        </w:rPr>
        <w:lastRenderedPageBreak/>
        <w:drawing>
          <wp:inline distT="0" distB="0" distL="0" distR="0" wp14:anchorId="6B24B6C4" wp14:editId="54CE6AE6">
            <wp:extent cx="5486400" cy="5234940"/>
            <wp:effectExtent l="19050" t="0" r="19050" b="60960"/>
            <wp:docPr id="205416243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772F50C" w14:textId="77777777" w:rsidR="00412213" w:rsidRPr="00104FCF" w:rsidRDefault="00412213" w:rsidP="00412213">
      <w:pPr>
        <w:pStyle w:val="Heading4"/>
        <w:spacing w:line="275" w:lineRule="auto"/>
        <w:rPr>
          <w:rFonts w:asciiTheme="majorHAnsi" w:eastAsia="Google Sans" w:hAnsiTheme="majorHAnsi" w:cstheme="majorHAnsi"/>
          <w:b w:val="0"/>
          <w:bCs w:val="0"/>
          <w:color w:val="1F1F1F"/>
          <w:sz w:val="22"/>
          <w:szCs w:val="22"/>
        </w:rPr>
      </w:pPr>
      <w:r w:rsidRPr="00104FCF">
        <w:rPr>
          <w:rFonts w:asciiTheme="majorHAnsi" w:eastAsia="Google Sans" w:hAnsiTheme="majorHAnsi" w:cstheme="majorHAnsi"/>
          <w:color w:val="1F1F1F"/>
          <w:sz w:val="22"/>
          <w:szCs w:val="22"/>
        </w:rPr>
        <w:t>Theme 2:</w:t>
      </w:r>
      <w:r w:rsidRPr="00104FCF">
        <w:rPr>
          <w:rFonts w:asciiTheme="majorHAnsi" w:eastAsia="Google Sans" w:hAnsiTheme="majorHAnsi" w:cstheme="majorHAnsi"/>
          <w:b w:val="0"/>
          <w:bCs w:val="0"/>
          <w:color w:val="1F1F1F"/>
          <w:sz w:val="22"/>
          <w:szCs w:val="22"/>
        </w:rPr>
        <w:t xml:space="preserve"> Software Optimization, Prompt Engineering, and Operation Intelligence</w:t>
      </w:r>
    </w:p>
    <w:p w14:paraId="602F8854" w14:textId="77777777" w:rsidR="00412213" w:rsidRPr="00104FCF" w:rsidRDefault="00412213" w:rsidP="00412213">
      <w:pPr>
        <w:pStyle w:val="Heading4"/>
        <w:spacing w:line="275" w:lineRule="auto"/>
        <w:rPr>
          <w:rFonts w:asciiTheme="majorHAnsi" w:eastAsia="Google Sans" w:hAnsiTheme="majorHAnsi" w:cstheme="majorHAnsi"/>
          <w:b w:val="0"/>
          <w:bCs w:val="0"/>
          <w:color w:val="1F1F1F"/>
          <w:sz w:val="22"/>
          <w:szCs w:val="22"/>
        </w:rPr>
      </w:pPr>
      <w:r w:rsidRPr="00104FCF">
        <w:rPr>
          <w:rFonts w:asciiTheme="majorHAnsi" w:eastAsia="Google Sans" w:hAnsiTheme="majorHAnsi" w:cstheme="majorHAnsi"/>
          <w:b w:val="0"/>
          <w:bCs w:val="0"/>
          <w:color w:val="1F1F1F"/>
          <w:sz w:val="22"/>
          <w:szCs w:val="22"/>
        </w:rPr>
        <w:t>Understanding that hardware optimization alone is just half of the coin, the recent literature looks at software optimization and prompt engineering. Allam et al. [3] introduce basic ideas of "Green AI" and explain that the alteration of the architecture, pruning, and quantization can help to decrease the carbon footprint without sacrificing the core functionality.</w:t>
      </w:r>
    </w:p>
    <w:p w14:paraId="1A8DD67C" w14:textId="77777777" w:rsidR="00412213" w:rsidRPr="00104FCF" w:rsidRDefault="00412213" w:rsidP="00412213">
      <w:pPr>
        <w:pStyle w:val="Heading4"/>
        <w:spacing w:line="275" w:lineRule="auto"/>
        <w:rPr>
          <w:rFonts w:asciiTheme="majorHAnsi" w:eastAsia="Google Sans" w:hAnsiTheme="majorHAnsi" w:cstheme="majorHAnsi"/>
          <w:b w:val="0"/>
          <w:bCs w:val="0"/>
          <w:color w:val="1F1F1F"/>
          <w:sz w:val="22"/>
          <w:szCs w:val="22"/>
        </w:rPr>
      </w:pPr>
      <w:r w:rsidRPr="00104FCF">
        <w:rPr>
          <w:rFonts w:asciiTheme="majorHAnsi" w:eastAsia="Google Sans" w:hAnsiTheme="majorHAnsi" w:cstheme="majorHAnsi"/>
          <w:b w:val="0"/>
          <w:bCs w:val="0"/>
          <w:color w:val="1F1F1F"/>
          <w:sz w:val="22"/>
          <w:szCs w:val="22"/>
        </w:rPr>
        <w:t xml:space="preserve">Expanding on this architectural approach, </w:t>
      </w:r>
      <w:proofErr w:type="spellStart"/>
      <w:r w:rsidRPr="00104FCF">
        <w:rPr>
          <w:rFonts w:asciiTheme="majorHAnsi" w:eastAsia="Google Sans" w:hAnsiTheme="majorHAnsi" w:cstheme="majorHAnsi"/>
          <w:b w:val="0"/>
          <w:bCs w:val="0"/>
          <w:color w:val="1F1F1F"/>
          <w:sz w:val="22"/>
          <w:szCs w:val="22"/>
        </w:rPr>
        <w:t>Rubei</w:t>
      </w:r>
      <w:proofErr w:type="spellEnd"/>
      <w:r w:rsidRPr="00104FCF">
        <w:rPr>
          <w:rFonts w:asciiTheme="majorHAnsi" w:eastAsia="Google Sans" w:hAnsiTheme="majorHAnsi" w:cstheme="majorHAnsi"/>
          <w:b w:val="0"/>
          <w:bCs w:val="0"/>
          <w:color w:val="1F1F1F"/>
          <w:sz w:val="22"/>
          <w:szCs w:val="22"/>
        </w:rPr>
        <w:t xml:space="preserve"> et al. [4] explore how various Prompt Engineering Techniques (PETs) affect the carbon emissions of the Llama 3 model in the process of generating code. The authors' results prove that there is a noticeable difference in the token paths used in self-attention mechanisms when prompted correctly and not, showing that ineffective prompting results in excessive power usage [4].</w:t>
      </w:r>
    </w:p>
    <w:p w14:paraId="4E6A0FF7" w14:textId="77777777" w:rsidR="00412213" w:rsidRPr="00104FCF" w:rsidRDefault="00412213" w:rsidP="00412213">
      <w:pPr>
        <w:pStyle w:val="Heading4"/>
        <w:spacing w:line="275" w:lineRule="auto"/>
        <w:rPr>
          <w:rFonts w:asciiTheme="majorHAnsi" w:eastAsia="Google Sans" w:hAnsiTheme="majorHAnsi" w:cstheme="majorHAnsi"/>
          <w:b w:val="0"/>
          <w:bCs w:val="0"/>
          <w:color w:val="1F1F1F"/>
          <w:sz w:val="22"/>
          <w:szCs w:val="22"/>
        </w:rPr>
      </w:pPr>
      <w:r w:rsidRPr="00104FCF">
        <w:rPr>
          <w:rFonts w:asciiTheme="majorHAnsi" w:eastAsia="Google Sans" w:hAnsiTheme="majorHAnsi" w:cstheme="majorHAnsi"/>
          <w:b w:val="0"/>
          <w:bCs w:val="0"/>
          <w:color w:val="1F1F1F"/>
          <w:sz w:val="22"/>
          <w:szCs w:val="22"/>
        </w:rPr>
        <w:lastRenderedPageBreak/>
        <w:t xml:space="preserve">To identify such inefficient prompting and to address it in a timely manner, Niu and Zhou [6] offer an advanced anomaly detection algorithm for data </w:t>
      </w:r>
      <w:proofErr w:type="spellStart"/>
      <w:r w:rsidRPr="00104FCF">
        <w:rPr>
          <w:rFonts w:asciiTheme="majorHAnsi" w:eastAsia="Google Sans" w:hAnsiTheme="majorHAnsi" w:cstheme="majorHAnsi"/>
          <w:b w:val="0"/>
          <w:bCs w:val="0"/>
          <w:color w:val="1F1F1F"/>
          <w:sz w:val="22"/>
          <w:szCs w:val="22"/>
        </w:rPr>
        <w:t>centers</w:t>
      </w:r>
      <w:proofErr w:type="spellEnd"/>
      <w:r w:rsidRPr="00104FCF">
        <w:rPr>
          <w:rFonts w:asciiTheme="majorHAnsi" w:eastAsia="Google Sans" w:hAnsiTheme="majorHAnsi" w:cstheme="majorHAnsi"/>
          <w:b w:val="0"/>
          <w:bCs w:val="0"/>
          <w:color w:val="1F1F1F"/>
          <w:sz w:val="22"/>
          <w:szCs w:val="22"/>
        </w:rPr>
        <w:t>. This approach combines time-frequency characteristics and LLMs to extract multidimensional statistical features from sliding windows of time, using the Isolation Forest technique to identify anomalies in the operation power and preventing computation waste [6].</w:t>
      </w:r>
    </w:p>
    <w:p w14:paraId="69BD1516" w14:textId="1F785509" w:rsidR="00412213" w:rsidRPr="00104FCF" w:rsidRDefault="00412213" w:rsidP="00412213">
      <w:pPr>
        <w:pStyle w:val="Heading4"/>
        <w:spacing w:before="0" w:line="275" w:lineRule="auto"/>
        <w:rPr>
          <w:rFonts w:asciiTheme="majorHAnsi" w:eastAsia="Google Sans" w:hAnsiTheme="majorHAnsi" w:cstheme="majorHAnsi"/>
          <w:b w:val="0"/>
          <w:bCs w:val="0"/>
          <w:color w:val="1F1F1F"/>
          <w:sz w:val="22"/>
          <w:szCs w:val="22"/>
        </w:rPr>
      </w:pPr>
      <w:r w:rsidRPr="00104FCF">
        <w:rPr>
          <w:rFonts w:asciiTheme="majorHAnsi" w:eastAsia="Google Sans" w:hAnsiTheme="majorHAnsi" w:cstheme="majorHAnsi"/>
          <w:b w:val="0"/>
          <w:bCs w:val="0"/>
          <w:color w:val="1F1F1F"/>
          <w:sz w:val="22"/>
          <w:szCs w:val="22"/>
        </w:rPr>
        <w:t xml:space="preserve">Following a similar logic, </w:t>
      </w:r>
      <w:proofErr w:type="spellStart"/>
      <w:r w:rsidRPr="00104FCF">
        <w:rPr>
          <w:rFonts w:asciiTheme="majorHAnsi" w:eastAsia="Google Sans" w:hAnsiTheme="majorHAnsi" w:cstheme="majorHAnsi"/>
          <w:b w:val="0"/>
          <w:bCs w:val="0"/>
          <w:color w:val="1F1F1F"/>
          <w:sz w:val="22"/>
          <w:szCs w:val="22"/>
        </w:rPr>
        <w:t>Bechar</w:t>
      </w:r>
      <w:proofErr w:type="spellEnd"/>
      <w:r w:rsidRPr="00104FCF">
        <w:rPr>
          <w:rFonts w:asciiTheme="majorHAnsi" w:eastAsia="Google Sans" w:hAnsiTheme="majorHAnsi" w:cstheme="majorHAnsi"/>
          <w:b w:val="0"/>
          <w:bCs w:val="0"/>
          <w:color w:val="1F1F1F"/>
          <w:sz w:val="22"/>
          <w:szCs w:val="22"/>
        </w:rPr>
        <w:t xml:space="preserve"> et al. [14] explain how vision LLMs can interpret complex </w:t>
      </w:r>
      <w:proofErr w:type="spellStart"/>
      <w:r w:rsidRPr="00104FCF">
        <w:rPr>
          <w:rFonts w:asciiTheme="majorHAnsi" w:eastAsia="Google Sans" w:hAnsiTheme="majorHAnsi" w:cstheme="majorHAnsi"/>
          <w:b w:val="0"/>
          <w:bCs w:val="0"/>
          <w:color w:val="1F1F1F"/>
          <w:sz w:val="22"/>
          <w:szCs w:val="22"/>
        </w:rPr>
        <w:t>spatio</w:t>
      </w:r>
      <w:proofErr w:type="spellEnd"/>
      <w:r w:rsidRPr="00104FCF">
        <w:rPr>
          <w:rFonts w:asciiTheme="majorHAnsi" w:eastAsia="Google Sans" w:hAnsiTheme="majorHAnsi" w:cstheme="majorHAnsi"/>
          <w:b w:val="0"/>
          <w:bCs w:val="0"/>
          <w:color w:val="1F1F1F"/>
          <w:sz w:val="22"/>
          <w:szCs w:val="22"/>
        </w:rPr>
        <w:t xml:space="preserve">-temporal energy patterns. Using </w:t>
      </w:r>
      <w:proofErr w:type="spellStart"/>
      <w:r w:rsidRPr="00104FCF">
        <w:rPr>
          <w:rFonts w:asciiTheme="majorHAnsi" w:eastAsia="Google Sans" w:hAnsiTheme="majorHAnsi" w:cstheme="majorHAnsi"/>
          <w:b w:val="0"/>
          <w:bCs w:val="0"/>
          <w:color w:val="1F1F1F"/>
          <w:sz w:val="22"/>
          <w:szCs w:val="22"/>
        </w:rPr>
        <w:t>Gramian</w:t>
      </w:r>
      <w:proofErr w:type="spellEnd"/>
      <w:r w:rsidRPr="00104FCF">
        <w:rPr>
          <w:rFonts w:asciiTheme="majorHAnsi" w:eastAsia="Google Sans" w:hAnsiTheme="majorHAnsi" w:cstheme="majorHAnsi"/>
          <w:b w:val="0"/>
          <w:bCs w:val="0"/>
          <w:color w:val="1F1F1F"/>
          <w:sz w:val="22"/>
          <w:szCs w:val="22"/>
        </w:rPr>
        <w:t xml:space="preserve"> Angular Fields (GAF) and Markov Transition Fields (MTF) techniques to visualize the time series of smart meter data in terms of visual spatial structure, authors show how vision models can recognize household energy anomalies [14].</w:t>
      </w:r>
    </w:p>
    <w:p w14:paraId="24984DF6" w14:textId="77777777" w:rsidR="00B62F83" w:rsidRPr="00104FCF"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b/>
          <w:bCs/>
          <w:color w:val="1F1F1F"/>
        </w:rPr>
        <w:t>Theme 3:</w:t>
      </w:r>
      <w:r w:rsidRPr="00104FCF">
        <w:rPr>
          <w:rFonts w:asciiTheme="majorHAnsi" w:eastAsia="Google Sans" w:hAnsiTheme="majorHAnsi" w:cstheme="majorHAnsi"/>
          <w:color w:val="1F1F1F"/>
        </w:rPr>
        <w:t xml:space="preserve"> System-Wide Smart Grid Integration, Agentic Deployment, and Industrial Automation</w:t>
      </w:r>
    </w:p>
    <w:p w14:paraId="08E358F0" w14:textId="77777777" w:rsidR="00104FCF" w:rsidRDefault="00104FCF" w:rsidP="00B62F83">
      <w:pPr>
        <w:pBdr>
          <w:top w:val="nil"/>
          <w:left w:val="nil"/>
          <w:bottom w:val="nil"/>
          <w:right w:val="nil"/>
          <w:between w:val="nil"/>
        </w:pBdr>
        <w:spacing w:line="275" w:lineRule="auto"/>
        <w:rPr>
          <w:rFonts w:asciiTheme="majorHAnsi" w:eastAsia="Google Sans" w:hAnsiTheme="majorHAnsi" w:cstheme="majorHAnsi"/>
          <w:color w:val="1F1F1F"/>
        </w:rPr>
      </w:pPr>
    </w:p>
    <w:p w14:paraId="01F39769" w14:textId="56A1666D" w:rsidR="00B62F83"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 xml:space="preserve">The third theme examines the potential for deploying LLMs in such a way that they transform into autonomous elements incorporated into the energy grids and industrial systems. In terms of local grid, Li et al. [5] introduce the energy efficient SL architecture specifically designed for local fine-tuning of LLMs on edge networks. The CUT </w:t>
      </w:r>
      <w:proofErr w:type="spellStart"/>
      <w:r w:rsidRPr="00104FCF">
        <w:rPr>
          <w:rFonts w:asciiTheme="majorHAnsi" w:eastAsia="Google Sans" w:hAnsiTheme="majorHAnsi" w:cstheme="majorHAnsi"/>
          <w:color w:val="1F1F1F"/>
        </w:rPr>
        <w:t>LAyer</w:t>
      </w:r>
      <w:proofErr w:type="spellEnd"/>
      <w:r w:rsidRPr="00104FCF">
        <w:rPr>
          <w:rFonts w:asciiTheme="majorHAnsi" w:eastAsia="Google Sans" w:hAnsiTheme="majorHAnsi" w:cstheme="majorHAnsi"/>
          <w:color w:val="1F1F1F"/>
        </w:rPr>
        <w:t xml:space="preserve"> and computing RESOURCE Decision (CARD) algorithm proposed by Li et al. splits model layers among mobile devices and edge servers which results in 53.1% energy savings on edge servers and 70.8% less time spent during the training phase [5].</w:t>
      </w:r>
    </w:p>
    <w:p w14:paraId="281AAFB1" w14:textId="77777777" w:rsidR="00C55B06" w:rsidRPr="00104FCF" w:rsidRDefault="00C55B06" w:rsidP="00B62F83">
      <w:pPr>
        <w:pBdr>
          <w:top w:val="nil"/>
          <w:left w:val="nil"/>
          <w:bottom w:val="nil"/>
          <w:right w:val="nil"/>
          <w:between w:val="nil"/>
        </w:pBdr>
        <w:spacing w:line="275" w:lineRule="auto"/>
        <w:rPr>
          <w:rFonts w:asciiTheme="majorHAnsi" w:eastAsia="Google Sans" w:hAnsiTheme="majorHAnsi" w:cstheme="majorHAnsi"/>
          <w:color w:val="1F1F1F"/>
        </w:rPr>
      </w:pPr>
    </w:p>
    <w:p w14:paraId="79043DBB" w14:textId="77777777" w:rsidR="00B62F83"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From the macro-sectorial perspective, Majumder et al. [7] give an exhaustive assessment of capabilities and limitations of LLMs in the field of electrical energy. Majumder et al. state that although generative models have proved themselves in processing administrative and descriptive texts, the safety-sensitive grid operations require incorporation of physical constraints and RAG knowledge pools to ensure there are no major catastrophes [7].</w:t>
      </w:r>
    </w:p>
    <w:p w14:paraId="107BECA0" w14:textId="77777777" w:rsidR="00C55B06" w:rsidRPr="00104FCF" w:rsidRDefault="00C55B06" w:rsidP="00B62F83">
      <w:pPr>
        <w:pBdr>
          <w:top w:val="nil"/>
          <w:left w:val="nil"/>
          <w:bottom w:val="nil"/>
          <w:right w:val="nil"/>
          <w:between w:val="nil"/>
        </w:pBdr>
        <w:spacing w:line="275" w:lineRule="auto"/>
        <w:rPr>
          <w:rFonts w:asciiTheme="majorHAnsi" w:eastAsia="Google Sans" w:hAnsiTheme="majorHAnsi" w:cstheme="majorHAnsi"/>
          <w:color w:val="1F1F1F"/>
        </w:rPr>
      </w:pPr>
    </w:p>
    <w:p w14:paraId="32C11DAE" w14:textId="77777777" w:rsidR="00B62F83" w:rsidRPr="00104FCF"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 xml:space="preserve">This concept is further developed by </w:t>
      </w:r>
      <w:proofErr w:type="spellStart"/>
      <w:r w:rsidRPr="00104FCF">
        <w:rPr>
          <w:rFonts w:asciiTheme="majorHAnsi" w:eastAsia="Google Sans" w:hAnsiTheme="majorHAnsi" w:cstheme="majorHAnsi"/>
          <w:color w:val="1F1F1F"/>
        </w:rPr>
        <w:t>Antonesi</w:t>
      </w:r>
      <w:proofErr w:type="spellEnd"/>
      <w:r w:rsidRPr="00104FCF">
        <w:rPr>
          <w:rFonts w:asciiTheme="majorHAnsi" w:eastAsia="Google Sans" w:hAnsiTheme="majorHAnsi" w:cstheme="majorHAnsi"/>
          <w:color w:val="1F1F1F"/>
        </w:rPr>
        <w:t xml:space="preserve"> et al. [10] through the systematic review of transformers and LLMs in the energy sector. They introduce the idea of the "Agentic Digital Twin" where autonomous LLM agents constantly monitor, predict and optimize smart grid operations [10].</w:t>
      </w:r>
    </w:p>
    <w:p w14:paraId="1B178DDA" w14:textId="7D3176B6" w:rsidR="00B62F83" w:rsidRPr="00104FCF" w:rsidRDefault="00B62F83">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This agentic property is implemented in three different settings:</w:t>
      </w:r>
    </w:p>
    <w:p w14:paraId="52C80C26" w14:textId="77777777" w:rsidR="00B62F83" w:rsidRPr="00104FCF" w:rsidRDefault="00B62F83" w:rsidP="00B62F83">
      <w:pPr>
        <w:pStyle w:val="Heading3"/>
        <w:spacing w:line="275" w:lineRule="auto"/>
        <w:rPr>
          <w:rFonts w:asciiTheme="majorHAnsi" w:eastAsia="Google Sans" w:hAnsiTheme="majorHAnsi" w:cstheme="majorHAnsi"/>
          <w:b w:val="0"/>
          <w:bCs w:val="0"/>
          <w:color w:val="1F1F1F"/>
          <w:sz w:val="22"/>
          <w:szCs w:val="22"/>
        </w:rPr>
      </w:pPr>
      <w:r w:rsidRPr="00C55B06">
        <w:rPr>
          <w:rFonts w:asciiTheme="majorHAnsi" w:eastAsia="Google Sans" w:hAnsiTheme="majorHAnsi" w:cstheme="majorHAnsi"/>
          <w:color w:val="1F1F1F"/>
          <w:sz w:val="22"/>
          <w:szCs w:val="22"/>
        </w:rPr>
        <w:t>1. Building Energy Management:</w:t>
      </w:r>
      <w:r w:rsidRPr="00104FCF">
        <w:rPr>
          <w:rFonts w:asciiTheme="majorHAnsi" w:eastAsia="Google Sans" w:hAnsiTheme="majorHAnsi" w:cstheme="majorHAnsi"/>
          <w:b w:val="0"/>
          <w:bCs w:val="0"/>
          <w:color w:val="1F1F1F"/>
          <w:sz w:val="22"/>
          <w:szCs w:val="22"/>
        </w:rPr>
        <w:t xml:space="preserve"> Zhang et al. [8] and Jiang et al. [9] conduct research on incorporating ChatGPT with </w:t>
      </w:r>
      <w:proofErr w:type="spellStart"/>
      <w:r w:rsidRPr="00104FCF">
        <w:rPr>
          <w:rFonts w:asciiTheme="majorHAnsi" w:eastAsia="Google Sans" w:hAnsiTheme="majorHAnsi" w:cstheme="majorHAnsi"/>
          <w:b w:val="0"/>
          <w:bCs w:val="0"/>
          <w:color w:val="1F1F1F"/>
          <w:sz w:val="22"/>
          <w:szCs w:val="22"/>
        </w:rPr>
        <w:t>EnergyPlus</w:t>
      </w:r>
      <w:proofErr w:type="spellEnd"/>
      <w:r w:rsidRPr="00104FCF">
        <w:rPr>
          <w:rFonts w:asciiTheme="majorHAnsi" w:eastAsia="Google Sans" w:hAnsiTheme="majorHAnsi" w:cstheme="majorHAnsi"/>
          <w:b w:val="0"/>
          <w:bCs w:val="0"/>
          <w:color w:val="1F1F1F"/>
          <w:sz w:val="22"/>
          <w:szCs w:val="22"/>
        </w:rPr>
        <w:t xml:space="preserve"> software used for building energy </w:t>
      </w:r>
      <w:proofErr w:type="spellStart"/>
      <w:r w:rsidRPr="00104FCF">
        <w:rPr>
          <w:rFonts w:asciiTheme="majorHAnsi" w:eastAsia="Google Sans" w:hAnsiTheme="majorHAnsi" w:cstheme="majorHAnsi"/>
          <w:b w:val="0"/>
          <w:bCs w:val="0"/>
          <w:color w:val="1F1F1F"/>
          <w:sz w:val="22"/>
          <w:szCs w:val="22"/>
        </w:rPr>
        <w:t>modeling</w:t>
      </w:r>
      <w:proofErr w:type="spellEnd"/>
      <w:r w:rsidRPr="00104FCF">
        <w:rPr>
          <w:rFonts w:asciiTheme="majorHAnsi" w:eastAsia="Google Sans" w:hAnsiTheme="majorHAnsi" w:cstheme="majorHAnsi"/>
          <w:b w:val="0"/>
          <w:bCs w:val="0"/>
          <w:color w:val="1F1F1F"/>
          <w:sz w:val="22"/>
          <w:szCs w:val="22"/>
        </w:rPr>
        <w:t>. Specifically, Jiang et al. [9] create six prompt types among 648 cases to prove that automated prompt engineering could lead the LLM to produce accurate and energy-efficient building models without special human involvement.</w:t>
      </w:r>
    </w:p>
    <w:p w14:paraId="5F86F0A2" w14:textId="77777777" w:rsidR="00B62F83" w:rsidRPr="00104FCF" w:rsidRDefault="00B62F83" w:rsidP="00B62F83">
      <w:pPr>
        <w:pStyle w:val="Heading3"/>
        <w:spacing w:line="275" w:lineRule="auto"/>
        <w:rPr>
          <w:rFonts w:asciiTheme="majorHAnsi" w:eastAsia="Google Sans" w:hAnsiTheme="majorHAnsi" w:cstheme="majorHAnsi"/>
          <w:b w:val="0"/>
          <w:bCs w:val="0"/>
          <w:color w:val="1F1F1F"/>
          <w:sz w:val="22"/>
          <w:szCs w:val="22"/>
        </w:rPr>
      </w:pPr>
      <w:r w:rsidRPr="00C55B06">
        <w:rPr>
          <w:rFonts w:asciiTheme="majorHAnsi" w:eastAsia="Google Sans" w:hAnsiTheme="majorHAnsi" w:cstheme="majorHAnsi"/>
          <w:color w:val="1F1F1F"/>
          <w:sz w:val="22"/>
          <w:szCs w:val="22"/>
        </w:rPr>
        <w:t>2. Residential Load Scheduling:</w:t>
      </w:r>
      <w:r w:rsidRPr="00104FCF">
        <w:rPr>
          <w:rFonts w:asciiTheme="majorHAnsi" w:eastAsia="Google Sans" w:hAnsiTheme="majorHAnsi" w:cstheme="majorHAnsi"/>
          <w:b w:val="0"/>
          <w:bCs w:val="0"/>
          <w:color w:val="1F1F1F"/>
          <w:sz w:val="22"/>
          <w:szCs w:val="22"/>
        </w:rPr>
        <w:t xml:space="preserve"> El </w:t>
      </w:r>
      <w:proofErr w:type="spellStart"/>
      <w:r w:rsidRPr="00104FCF">
        <w:rPr>
          <w:rFonts w:asciiTheme="majorHAnsi" w:eastAsia="Google Sans" w:hAnsiTheme="majorHAnsi" w:cstheme="majorHAnsi"/>
          <w:b w:val="0"/>
          <w:bCs w:val="0"/>
          <w:color w:val="1F1F1F"/>
          <w:sz w:val="22"/>
          <w:szCs w:val="22"/>
        </w:rPr>
        <w:t>Makroum</w:t>
      </w:r>
      <w:proofErr w:type="spellEnd"/>
      <w:r w:rsidRPr="00104FCF">
        <w:rPr>
          <w:rFonts w:asciiTheme="majorHAnsi" w:eastAsia="Google Sans" w:hAnsiTheme="majorHAnsi" w:cstheme="majorHAnsi"/>
          <w:b w:val="0"/>
          <w:bCs w:val="0"/>
          <w:color w:val="1F1F1F"/>
          <w:sz w:val="22"/>
          <w:szCs w:val="22"/>
        </w:rPr>
        <w:t xml:space="preserve"> et al. [11] create an Agentic AI system for HEMS. This hierarchical system includes an orchestrator agent which translates natural language requests made by users and makes decisions regarding multi-appliance scheduling in order to maximize demand response potential and reduce costs [11].</w:t>
      </w:r>
    </w:p>
    <w:p w14:paraId="4F056479" w14:textId="666306C5" w:rsidR="00B62F83" w:rsidRPr="006B7517" w:rsidRDefault="00B62F83" w:rsidP="00B62F83">
      <w:pPr>
        <w:pStyle w:val="Heading3"/>
        <w:spacing w:before="0" w:line="275" w:lineRule="auto"/>
        <w:rPr>
          <w:rFonts w:asciiTheme="majorHAnsi" w:eastAsia="Google Sans" w:hAnsiTheme="majorHAnsi" w:cstheme="majorHAnsi"/>
          <w:b w:val="0"/>
          <w:bCs w:val="0"/>
          <w:color w:val="1F1F1F"/>
          <w:sz w:val="22"/>
          <w:szCs w:val="22"/>
        </w:rPr>
      </w:pPr>
      <w:r w:rsidRPr="00C55B06">
        <w:rPr>
          <w:rFonts w:asciiTheme="majorHAnsi" w:eastAsia="Google Sans" w:hAnsiTheme="majorHAnsi" w:cstheme="majorHAnsi"/>
          <w:color w:val="1F1F1F"/>
          <w:sz w:val="22"/>
          <w:szCs w:val="22"/>
        </w:rPr>
        <w:t>3. Industrial and Urban Infrastructure:</w:t>
      </w:r>
      <w:r w:rsidRPr="00104FCF">
        <w:rPr>
          <w:rFonts w:asciiTheme="majorHAnsi" w:eastAsia="Google Sans" w:hAnsiTheme="majorHAnsi" w:cstheme="majorHAnsi"/>
          <w:b w:val="0"/>
          <w:bCs w:val="0"/>
          <w:color w:val="1F1F1F"/>
          <w:sz w:val="22"/>
          <w:szCs w:val="22"/>
        </w:rPr>
        <w:t xml:space="preserve"> Xu et al. [13] use LLMs along with WKG technology to create a hybrid framework for energy forecasting and optimization for intelligent textile industry. Lastly, </w:t>
      </w:r>
      <w:proofErr w:type="spellStart"/>
      <w:r w:rsidRPr="00104FCF">
        <w:rPr>
          <w:rFonts w:asciiTheme="majorHAnsi" w:eastAsia="Google Sans" w:hAnsiTheme="majorHAnsi" w:cstheme="majorHAnsi"/>
          <w:b w:val="0"/>
          <w:bCs w:val="0"/>
          <w:color w:val="1F1F1F"/>
          <w:sz w:val="22"/>
          <w:szCs w:val="22"/>
        </w:rPr>
        <w:lastRenderedPageBreak/>
        <w:t>Boonchuntuk</w:t>
      </w:r>
      <w:proofErr w:type="spellEnd"/>
      <w:r w:rsidRPr="00104FCF">
        <w:rPr>
          <w:rFonts w:asciiTheme="majorHAnsi" w:eastAsia="Google Sans" w:hAnsiTheme="majorHAnsi" w:cstheme="majorHAnsi"/>
          <w:b w:val="0"/>
          <w:bCs w:val="0"/>
          <w:color w:val="1F1F1F"/>
          <w:sz w:val="22"/>
          <w:szCs w:val="22"/>
        </w:rPr>
        <w:t xml:space="preserve"> et al. [15] propose an LLM-based framework for traffic signal optimization. The authors transform the data on the traffic congestion at the intersection level into text prompts and perform reasoning over queuing imbalance in zero-shot learning in order to optimize signal timing and, therefore, reduce air pollution and fuel usage [15].</w:t>
      </w:r>
    </w:p>
    <w:p w14:paraId="0F3A3408" w14:textId="77777777" w:rsidR="00B62F83" w:rsidRPr="0074658C" w:rsidRDefault="00B62F83" w:rsidP="00B62F83">
      <w:pPr>
        <w:pStyle w:val="Heading2"/>
        <w:spacing w:before="480" w:line="275" w:lineRule="auto"/>
        <w:rPr>
          <w:rFonts w:asciiTheme="majorHAnsi" w:eastAsia="Google Sans" w:hAnsiTheme="majorHAnsi" w:cstheme="majorHAnsi"/>
          <w:color w:val="1F1F1F"/>
          <w:sz w:val="28"/>
          <w:szCs w:val="28"/>
        </w:rPr>
      </w:pPr>
      <w:r w:rsidRPr="0074658C">
        <w:rPr>
          <w:rFonts w:asciiTheme="majorHAnsi" w:eastAsia="Google Sans" w:hAnsiTheme="majorHAnsi" w:cstheme="majorHAnsi"/>
          <w:color w:val="1F1F1F"/>
          <w:sz w:val="28"/>
          <w:szCs w:val="28"/>
        </w:rPr>
        <w:t>2.3 Synthesis and Research Gap Identification</w:t>
      </w:r>
    </w:p>
    <w:p w14:paraId="46EACA15" w14:textId="77777777" w:rsidR="00B62F83" w:rsidRPr="00C55B06" w:rsidRDefault="00B62F83" w:rsidP="00B62F83">
      <w:pPr>
        <w:pStyle w:val="Heading2"/>
        <w:spacing w:before="480" w:line="275" w:lineRule="auto"/>
        <w:rPr>
          <w:rFonts w:asciiTheme="majorHAnsi" w:eastAsia="Google Sans" w:hAnsiTheme="majorHAnsi" w:cstheme="majorHAnsi"/>
          <w:b w:val="0"/>
          <w:bCs w:val="0"/>
          <w:color w:val="1F1F1F"/>
          <w:sz w:val="22"/>
          <w:szCs w:val="22"/>
        </w:rPr>
      </w:pPr>
      <w:r w:rsidRPr="00C55B06">
        <w:rPr>
          <w:rFonts w:asciiTheme="majorHAnsi" w:eastAsia="Google Sans" w:hAnsiTheme="majorHAnsi" w:cstheme="majorHAnsi"/>
          <w:b w:val="0"/>
          <w:bCs w:val="0"/>
          <w:color w:val="1F1F1F"/>
          <w:sz w:val="22"/>
          <w:szCs w:val="22"/>
        </w:rPr>
        <w:t xml:space="preserve">Though the current literature focuses on each of these three aspects of AI energy tracking separately, there is one research gap that is critical in terms of its significance. Current works are isolated from one another: empirical benchmarking works [1], [2] do not consider optimizations of prompt pattern engineering [4], and more advanced agentic architecture works [10], [11] use them without any token-level tracking of electricity consumption and data </w:t>
      </w:r>
      <w:proofErr w:type="spellStart"/>
      <w:r w:rsidRPr="00C55B06">
        <w:rPr>
          <w:rFonts w:asciiTheme="majorHAnsi" w:eastAsia="Google Sans" w:hAnsiTheme="majorHAnsi" w:cstheme="majorHAnsi"/>
          <w:b w:val="0"/>
          <w:bCs w:val="0"/>
          <w:color w:val="1F1F1F"/>
          <w:sz w:val="22"/>
          <w:szCs w:val="22"/>
        </w:rPr>
        <w:t>centers</w:t>
      </w:r>
      <w:proofErr w:type="spellEnd"/>
      <w:r w:rsidRPr="00C55B06">
        <w:rPr>
          <w:rFonts w:asciiTheme="majorHAnsi" w:eastAsia="Google Sans" w:hAnsiTheme="majorHAnsi" w:cstheme="majorHAnsi"/>
          <w:b w:val="0"/>
          <w:bCs w:val="0"/>
          <w:color w:val="1F1F1F"/>
          <w:sz w:val="22"/>
          <w:szCs w:val="22"/>
        </w:rPr>
        <w:t xml:space="preserve"> anomalies [6].</w:t>
      </w:r>
    </w:p>
    <w:p w14:paraId="00747EB5" w14:textId="77777777" w:rsidR="00B62F83" w:rsidRPr="00C55B06" w:rsidRDefault="00B62F83" w:rsidP="00B62F83">
      <w:pPr>
        <w:pStyle w:val="Heading2"/>
        <w:spacing w:before="480" w:after="0" w:line="275" w:lineRule="auto"/>
        <w:rPr>
          <w:rFonts w:asciiTheme="majorHAnsi" w:eastAsia="Google Sans" w:hAnsiTheme="majorHAnsi" w:cstheme="majorHAnsi"/>
          <w:b w:val="0"/>
          <w:bCs w:val="0"/>
          <w:color w:val="1F1F1F"/>
          <w:sz w:val="22"/>
          <w:szCs w:val="22"/>
        </w:rPr>
      </w:pPr>
      <w:r w:rsidRPr="00C55B06">
        <w:rPr>
          <w:rFonts w:asciiTheme="majorHAnsi" w:eastAsia="Google Sans" w:hAnsiTheme="majorHAnsi" w:cstheme="majorHAnsi"/>
          <w:b w:val="0"/>
          <w:bCs w:val="0"/>
          <w:color w:val="1F1F1F"/>
          <w:sz w:val="22"/>
          <w:szCs w:val="22"/>
        </w:rPr>
        <w:t xml:space="preserve">Currently, there is no framework that could integrate the software aspect (prompt design and token output management), the network aspect (split edge computing), and the environmental aspect (data </w:t>
      </w:r>
      <w:proofErr w:type="spellStart"/>
      <w:r w:rsidRPr="00C55B06">
        <w:rPr>
          <w:rFonts w:asciiTheme="majorHAnsi" w:eastAsia="Google Sans" w:hAnsiTheme="majorHAnsi" w:cstheme="majorHAnsi"/>
          <w:b w:val="0"/>
          <w:bCs w:val="0"/>
          <w:color w:val="1F1F1F"/>
          <w:sz w:val="22"/>
          <w:szCs w:val="22"/>
        </w:rPr>
        <w:t>centers'</w:t>
      </w:r>
      <w:proofErr w:type="spellEnd"/>
      <w:r w:rsidRPr="00C55B06">
        <w:rPr>
          <w:rFonts w:asciiTheme="majorHAnsi" w:eastAsia="Google Sans" w:hAnsiTheme="majorHAnsi" w:cstheme="majorHAnsi"/>
          <w:b w:val="0"/>
          <w:bCs w:val="0"/>
          <w:color w:val="1F1F1F"/>
          <w:sz w:val="22"/>
          <w:szCs w:val="22"/>
        </w:rPr>
        <w:t xml:space="preserve"> power anomalies and carbon intensity). This paper will address this research gap through the development of the integrated system that will bring all three factors together.</w:t>
      </w:r>
    </w:p>
    <w:p w14:paraId="405C3E1B" w14:textId="77777777" w:rsidR="00B62F83" w:rsidRDefault="00B62F83" w:rsidP="00B62F83">
      <w:pPr>
        <w:pStyle w:val="Heading2"/>
        <w:spacing w:before="480" w:after="0" w:line="275" w:lineRule="auto"/>
        <w:rPr>
          <w:rFonts w:asciiTheme="majorHAnsi" w:eastAsia="Google Sans" w:hAnsiTheme="majorHAnsi" w:cstheme="majorHAnsi"/>
          <w:color w:val="1F1F1F"/>
          <w:sz w:val="22"/>
          <w:szCs w:val="22"/>
        </w:rPr>
      </w:pPr>
    </w:p>
    <w:p w14:paraId="4A9F8BBB" w14:textId="77777777" w:rsidR="00C55B06" w:rsidRDefault="00C55B06" w:rsidP="00C55B06"/>
    <w:p w14:paraId="1DA4FEC3" w14:textId="77777777" w:rsidR="00C55B06" w:rsidRDefault="00C55B06" w:rsidP="00C55B06"/>
    <w:p w14:paraId="4D91FAE3" w14:textId="77777777" w:rsidR="00C55B06" w:rsidRDefault="00C55B06" w:rsidP="00C55B06"/>
    <w:p w14:paraId="22BE37F5" w14:textId="77777777" w:rsidR="00C55B06" w:rsidRDefault="00C55B06" w:rsidP="00C55B06"/>
    <w:p w14:paraId="161B33CD" w14:textId="77777777" w:rsidR="00C55B06" w:rsidRDefault="00C55B06" w:rsidP="00C55B06"/>
    <w:p w14:paraId="680C2F42" w14:textId="77777777" w:rsidR="00C55B06" w:rsidRDefault="00C55B06" w:rsidP="00C55B06"/>
    <w:p w14:paraId="17E843C0" w14:textId="77777777" w:rsidR="00C55B06" w:rsidRDefault="00C55B06" w:rsidP="00C55B06"/>
    <w:p w14:paraId="5E5482B4" w14:textId="77777777" w:rsidR="00C55B06" w:rsidRDefault="00C55B06" w:rsidP="00C55B06"/>
    <w:p w14:paraId="580A75E0" w14:textId="77777777" w:rsidR="00C55B06" w:rsidRDefault="00C55B06" w:rsidP="00C55B06"/>
    <w:p w14:paraId="03DABB1A" w14:textId="77777777" w:rsidR="00C55B06" w:rsidRDefault="00C55B06" w:rsidP="00C55B06"/>
    <w:p w14:paraId="6FF1EAA0" w14:textId="77777777" w:rsidR="00C55B06" w:rsidRDefault="00C55B06" w:rsidP="00C55B06"/>
    <w:p w14:paraId="08AA7C07" w14:textId="77777777" w:rsidR="00C55B06" w:rsidRDefault="00C55B06" w:rsidP="00C55B06"/>
    <w:p w14:paraId="26BD66F8" w14:textId="77777777" w:rsidR="00C55B06" w:rsidRDefault="00C55B06" w:rsidP="00C55B06"/>
    <w:p w14:paraId="3CEE67C1" w14:textId="77777777" w:rsidR="00C55B06" w:rsidRDefault="00C55B06" w:rsidP="00C55B06"/>
    <w:p w14:paraId="5D350510" w14:textId="77777777" w:rsidR="00C55B06" w:rsidRDefault="00C55B06" w:rsidP="00C55B06"/>
    <w:p w14:paraId="449A62F7" w14:textId="77777777" w:rsidR="00C55B06" w:rsidRDefault="00C55B06" w:rsidP="00C55B06"/>
    <w:p w14:paraId="584B9176" w14:textId="77777777" w:rsidR="00C55B06" w:rsidRDefault="00C55B06" w:rsidP="00C55B06"/>
    <w:p w14:paraId="4A6C6B71" w14:textId="77777777" w:rsidR="00C55B06" w:rsidRDefault="00C55B06" w:rsidP="00C55B06"/>
    <w:p w14:paraId="3F666252" w14:textId="77777777" w:rsidR="006B7517" w:rsidRDefault="006B7517" w:rsidP="00C55B06"/>
    <w:p w14:paraId="29F94B84" w14:textId="77777777" w:rsidR="006B7517" w:rsidRDefault="006B7517" w:rsidP="00C55B06"/>
    <w:p w14:paraId="40046B96" w14:textId="77777777" w:rsidR="006B7517" w:rsidRDefault="006B7517" w:rsidP="00C55B06"/>
    <w:p w14:paraId="12CF5F2E" w14:textId="77777777" w:rsidR="006B7517" w:rsidRDefault="006B7517" w:rsidP="00C55B06"/>
    <w:p w14:paraId="30E39B16" w14:textId="77777777" w:rsidR="00C55B06" w:rsidRDefault="00C55B06" w:rsidP="00C55B06"/>
    <w:p w14:paraId="5F4DEA19" w14:textId="77777777" w:rsidR="00C55B06" w:rsidRDefault="00C55B06" w:rsidP="00B62F83">
      <w:pPr>
        <w:pBdr>
          <w:top w:val="nil"/>
          <w:left w:val="nil"/>
          <w:bottom w:val="nil"/>
          <w:right w:val="nil"/>
          <w:between w:val="nil"/>
        </w:pBdr>
        <w:spacing w:line="275" w:lineRule="auto"/>
        <w:ind w:left="480"/>
      </w:pPr>
    </w:p>
    <w:p w14:paraId="1C249FA8" w14:textId="693CDF43" w:rsidR="00B62F83" w:rsidRDefault="00B62F83" w:rsidP="00C55B06">
      <w:pPr>
        <w:pBdr>
          <w:top w:val="nil"/>
          <w:left w:val="nil"/>
          <w:bottom w:val="nil"/>
          <w:right w:val="nil"/>
          <w:between w:val="nil"/>
        </w:pBdr>
        <w:spacing w:line="275" w:lineRule="auto"/>
        <w:rPr>
          <w:rFonts w:asciiTheme="majorHAnsi" w:eastAsia="Google Sans" w:hAnsiTheme="majorHAnsi" w:cstheme="majorHAnsi"/>
          <w:b/>
          <w:bCs/>
          <w:color w:val="1F1F1F"/>
          <w:sz w:val="40"/>
          <w:szCs w:val="40"/>
        </w:rPr>
      </w:pPr>
      <w:r w:rsidRPr="00C55B06">
        <w:rPr>
          <w:rFonts w:asciiTheme="majorHAnsi" w:eastAsia="Google Sans" w:hAnsiTheme="majorHAnsi" w:cstheme="majorHAnsi"/>
          <w:b/>
          <w:bCs/>
          <w:color w:val="1F1F1F"/>
          <w:sz w:val="40"/>
          <w:szCs w:val="40"/>
        </w:rPr>
        <w:lastRenderedPageBreak/>
        <w:t>3. RESEARCH DESIGN AND METHODOLOGY</w:t>
      </w:r>
    </w:p>
    <w:p w14:paraId="0509FB01" w14:textId="77777777" w:rsidR="00C55B06" w:rsidRPr="00C55B06" w:rsidRDefault="00C55B06" w:rsidP="00B62F83">
      <w:pPr>
        <w:pBdr>
          <w:top w:val="nil"/>
          <w:left w:val="nil"/>
          <w:bottom w:val="nil"/>
          <w:right w:val="nil"/>
          <w:between w:val="nil"/>
        </w:pBdr>
        <w:spacing w:line="275" w:lineRule="auto"/>
        <w:ind w:left="480"/>
        <w:rPr>
          <w:rFonts w:asciiTheme="majorHAnsi" w:eastAsia="Google Sans" w:hAnsiTheme="majorHAnsi" w:cstheme="majorHAnsi"/>
          <w:b/>
          <w:bCs/>
          <w:color w:val="1F1F1F"/>
          <w:sz w:val="40"/>
          <w:szCs w:val="40"/>
        </w:rPr>
      </w:pPr>
    </w:p>
    <w:p w14:paraId="440DAA1A" w14:textId="77777777" w:rsidR="00B62F83" w:rsidRDefault="00B62F83" w:rsidP="00C55B06">
      <w:pPr>
        <w:pBdr>
          <w:top w:val="nil"/>
          <w:left w:val="nil"/>
          <w:bottom w:val="nil"/>
          <w:right w:val="nil"/>
          <w:between w:val="nil"/>
        </w:pBdr>
        <w:spacing w:line="275" w:lineRule="auto"/>
        <w:rPr>
          <w:rFonts w:asciiTheme="majorHAnsi" w:eastAsia="Google Sans" w:hAnsiTheme="majorHAnsi" w:cstheme="majorHAnsi"/>
          <w:b/>
          <w:bCs/>
          <w:color w:val="1F1F1F"/>
          <w:sz w:val="28"/>
          <w:szCs w:val="28"/>
        </w:rPr>
      </w:pPr>
      <w:r w:rsidRPr="0074658C">
        <w:rPr>
          <w:rFonts w:asciiTheme="majorHAnsi" w:eastAsia="Google Sans" w:hAnsiTheme="majorHAnsi" w:cstheme="majorHAnsi"/>
          <w:b/>
          <w:bCs/>
          <w:color w:val="1F1F1F"/>
          <w:sz w:val="28"/>
          <w:szCs w:val="28"/>
        </w:rPr>
        <w:t>3.1 An Introduction to the Research Methodology</w:t>
      </w:r>
    </w:p>
    <w:p w14:paraId="3FD0FAE5" w14:textId="77777777" w:rsidR="0074658C" w:rsidRPr="0074658C" w:rsidRDefault="0074658C" w:rsidP="00C55B06">
      <w:pPr>
        <w:pBdr>
          <w:top w:val="nil"/>
          <w:left w:val="nil"/>
          <w:bottom w:val="nil"/>
          <w:right w:val="nil"/>
          <w:between w:val="nil"/>
        </w:pBdr>
        <w:spacing w:line="275" w:lineRule="auto"/>
        <w:rPr>
          <w:rFonts w:asciiTheme="majorHAnsi" w:eastAsia="Google Sans" w:hAnsiTheme="majorHAnsi" w:cstheme="majorHAnsi"/>
          <w:b/>
          <w:bCs/>
          <w:color w:val="1F1F1F"/>
          <w:sz w:val="28"/>
          <w:szCs w:val="28"/>
        </w:rPr>
      </w:pPr>
    </w:p>
    <w:p w14:paraId="515EE7CA" w14:textId="5B437884" w:rsidR="00C52B1C" w:rsidRPr="00C55B06" w:rsidRDefault="00B62F83" w:rsidP="00C55B06">
      <w:pPr>
        <w:pBdr>
          <w:top w:val="nil"/>
          <w:left w:val="nil"/>
          <w:bottom w:val="nil"/>
          <w:right w:val="nil"/>
          <w:between w:val="nil"/>
        </w:pBdr>
        <w:spacing w:line="275" w:lineRule="auto"/>
        <w:rPr>
          <w:rFonts w:asciiTheme="majorHAnsi" w:eastAsia="Google Sans" w:hAnsiTheme="majorHAnsi" w:cstheme="majorHAnsi"/>
          <w:color w:val="1F1F1F"/>
        </w:rPr>
      </w:pPr>
      <w:r w:rsidRPr="00C55B06">
        <w:rPr>
          <w:rFonts w:asciiTheme="majorHAnsi" w:eastAsia="Google Sans" w:hAnsiTheme="majorHAnsi" w:cstheme="majorHAnsi"/>
          <w:color w:val="1F1F1F"/>
        </w:rPr>
        <w:t xml:space="preserve">The study utilizes an empirical methodology involving a combination of hardware benchmarking in controlled laboratories, simulations through algorithms, and multi-agent systems </w:t>
      </w:r>
      <w:proofErr w:type="spellStart"/>
      <w:r w:rsidRPr="00C55B06">
        <w:rPr>
          <w:rFonts w:asciiTheme="majorHAnsi" w:eastAsia="Google Sans" w:hAnsiTheme="majorHAnsi" w:cstheme="majorHAnsi"/>
          <w:color w:val="1F1F1F"/>
        </w:rPr>
        <w:t>modeling</w:t>
      </w:r>
      <w:proofErr w:type="spellEnd"/>
      <w:r w:rsidRPr="00C55B06">
        <w:rPr>
          <w:rFonts w:asciiTheme="majorHAnsi" w:eastAsia="Google Sans" w:hAnsiTheme="majorHAnsi" w:cstheme="majorHAnsi"/>
          <w:color w:val="1F1F1F"/>
        </w:rPr>
        <w:t>. The research methodology structure consists of three related levels:</w:t>
      </w:r>
    </w:p>
    <w:p w14:paraId="40EF16BC" w14:textId="146AAC8D" w:rsidR="00C52B1C" w:rsidRPr="00104FCF" w:rsidRDefault="007A19E0">
      <w:pPr>
        <w:pBdr>
          <w:top w:val="nil"/>
          <w:left w:val="nil"/>
          <w:bottom w:val="nil"/>
          <w:right w:val="nil"/>
          <w:between w:val="nil"/>
        </w:pBdr>
        <w:spacing w:before="390" w:after="480" w:line="275" w:lineRule="auto"/>
        <w:ind w:left="480"/>
        <w:rPr>
          <w:rFonts w:asciiTheme="majorHAnsi" w:eastAsia="Google Sans" w:hAnsiTheme="majorHAnsi" w:cstheme="majorHAnsi"/>
          <w:color w:val="1F1F1F"/>
        </w:rPr>
      </w:pPr>
      <w:r w:rsidRPr="00104FCF">
        <w:rPr>
          <w:rFonts w:asciiTheme="majorHAnsi" w:eastAsia="Google Sans" w:hAnsiTheme="majorHAnsi" w:cstheme="majorHAnsi"/>
          <w:noProof/>
          <w:color w:val="1F1F1F"/>
        </w:rPr>
        <w:drawing>
          <wp:inline distT="0" distB="0" distL="0" distR="0" wp14:anchorId="5B6A4F33" wp14:editId="0FCAE6D5">
            <wp:extent cx="5486400" cy="3200400"/>
            <wp:effectExtent l="38100" t="19050" r="19050" b="38100"/>
            <wp:docPr id="156941055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F1EC1A1" w14:textId="77777777" w:rsidR="00B62F83" w:rsidRPr="0074658C" w:rsidRDefault="00B62F83" w:rsidP="00B62F83">
      <w:pPr>
        <w:pBdr>
          <w:top w:val="nil"/>
          <w:left w:val="nil"/>
          <w:bottom w:val="nil"/>
          <w:right w:val="nil"/>
          <w:between w:val="nil"/>
        </w:pBdr>
        <w:spacing w:line="275" w:lineRule="auto"/>
        <w:rPr>
          <w:rFonts w:asciiTheme="majorHAnsi" w:eastAsia="Google Sans" w:hAnsiTheme="majorHAnsi" w:cstheme="majorHAnsi"/>
          <w:b/>
          <w:bCs/>
          <w:color w:val="1F1F1F"/>
          <w:sz w:val="28"/>
          <w:szCs w:val="28"/>
        </w:rPr>
      </w:pPr>
      <w:r w:rsidRPr="0074658C">
        <w:rPr>
          <w:rFonts w:asciiTheme="majorHAnsi" w:eastAsia="Google Sans" w:hAnsiTheme="majorHAnsi" w:cstheme="majorHAnsi"/>
          <w:b/>
          <w:bCs/>
          <w:color w:val="1F1F1F"/>
          <w:sz w:val="28"/>
          <w:szCs w:val="28"/>
        </w:rPr>
        <w:t>3.2 Technical Architecture and Pipeline Components</w:t>
      </w:r>
    </w:p>
    <w:p w14:paraId="6D0DEA7A" w14:textId="77777777" w:rsidR="00C55B06" w:rsidRPr="00104FCF" w:rsidRDefault="00C55B06" w:rsidP="00B62F83">
      <w:pPr>
        <w:pBdr>
          <w:top w:val="nil"/>
          <w:left w:val="nil"/>
          <w:bottom w:val="nil"/>
          <w:right w:val="nil"/>
          <w:between w:val="nil"/>
        </w:pBdr>
        <w:spacing w:line="275" w:lineRule="auto"/>
        <w:rPr>
          <w:rFonts w:asciiTheme="majorHAnsi" w:eastAsia="Google Sans" w:hAnsiTheme="majorHAnsi" w:cstheme="majorHAnsi"/>
          <w:b/>
          <w:bCs/>
          <w:color w:val="1F1F1F"/>
        </w:rPr>
      </w:pPr>
    </w:p>
    <w:p w14:paraId="79F6FDD9" w14:textId="77777777" w:rsidR="00B62F83" w:rsidRPr="00C55B06"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r w:rsidRPr="00C55B06">
        <w:rPr>
          <w:rFonts w:asciiTheme="majorHAnsi" w:eastAsia="Google Sans" w:hAnsiTheme="majorHAnsi" w:cstheme="majorHAnsi"/>
          <w:b/>
          <w:bCs/>
          <w:color w:val="1F1F1F"/>
        </w:rPr>
        <w:t>Component 1:</w:t>
      </w:r>
      <w:r w:rsidRPr="00C55B06">
        <w:rPr>
          <w:rFonts w:asciiTheme="majorHAnsi" w:eastAsia="Google Sans" w:hAnsiTheme="majorHAnsi" w:cstheme="majorHAnsi"/>
          <w:color w:val="1F1F1F"/>
        </w:rPr>
        <w:t xml:space="preserve"> Hardware-in-the-Loop Token Energy Profiling</w:t>
      </w:r>
    </w:p>
    <w:p w14:paraId="13756F29" w14:textId="77777777" w:rsidR="00B62F83"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r w:rsidRPr="00C55B06">
        <w:rPr>
          <w:rFonts w:asciiTheme="majorHAnsi" w:eastAsia="Google Sans" w:hAnsiTheme="majorHAnsi" w:cstheme="majorHAnsi"/>
          <w:color w:val="1F1F1F"/>
        </w:rPr>
        <w:t>For the achievement of Objective 1, the technical architecture will be implemented on the dedicated workstation with NVIDIA H100 and A100 Tensor Core GPUs. DCGM library [2], which includes internal hardware power management interfaces (NVML), will be used for sampling of instantaneous power consumption of the board with the 100 Hz rate.</w:t>
      </w:r>
    </w:p>
    <w:p w14:paraId="321702F7" w14:textId="77777777" w:rsidR="004E24B0" w:rsidRPr="00C55B06" w:rsidRDefault="004E24B0" w:rsidP="00B62F83">
      <w:pPr>
        <w:pBdr>
          <w:top w:val="nil"/>
          <w:left w:val="nil"/>
          <w:bottom w:val="nil"/>
          <w:right w:val="nil"/>
          <w:between w:val="nil"/>
        </w:pBdr>
        <w:spacing w:line="275" w:lineRule="auto"/>
        <w:rPr>
          <w:rFonts w:asciiTheme="majorHAnsi" w:eastAsia="Google Sans" w:hAnsiTheme="majorHAnsi" w:cstheme="majorHAnsi"/>
          <w:color w:val="1F1F1F"/>
        </w:rPr>
      </w:pPr>
    </w:p>
    <w:p w14:paraId="1B363F27" w14:textId="77777777" w:rsidR="00B62F83"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r w:rsidRPr="00C55B06">
        <w:rPr>
          <w:rFonts w:asciiTheme="majorHAnsi" w:eastAsia="Google Sans" w:hAnsiTheme="majorHAnsi" w:cstheme="majorHAnsi"/>
          <w:color w:val="1F1F1F"/>
        </w:rPr>
        <w:t>The loop will automatically process the input benchmark through the target models (Llama 3 8B/70B and Mistral 7B) utilizing various types of prompt engineering designs: zero-shot, few-shot, Chain-of-Thought (</w:t>
      </w:r>
      <w:proofErr w:type="spellStart"/>
      <w:r w:rsidRPr="00C55B06">
        <w:rPr>
          <w:rFonts w:asciiTheme="majorHAnsi" w:eastAsia="Google Sans" w:hAnsiTheme="majorHAnsi" w:cstheme="majorHAnsi"/>
          <w:color w:val="1F1F1F"/>
        </w:rPr>
        <w:t>CoT</w:t>
      </w:r>
      <w:proofErr w:type="spellEnd"/>
      <w:r w:rsidRPr="00C55B06">
        <w:rPr>
          <w:rFonts w:asciiTheme="majorHAnsi" w:eastAsia="Google Sans" w:hAnsiTheme="majorHAnsi" w:cstheme="majorHAnsi"/>
          <w:color w:val="1F1F1F"/>
        </w:rPr>
        <w:t>), and structured system instructions [4].</w:t>
      </w:r>
    </w:p>
    <w:p w14:paraId="318D0E3B" w14:textId="77777777" w:rsidR="004E24B0" w:rsidRPr="00C55B06" w:rsidRDefault="004E24B0" w:rsidP="00B62F83">
      <w:pPr>
        <w:pBdr>
          <w:top w:val="nil"/>
          <w:left w:val="nil"/>
          <w:bottom w:val="nil"/>
          <w:right w:val="nil"/>
          <w:between w:val="nil"/>
        </w:pBdr>
        <w:spacing w:line="275" w:lineRule="auto"/>
        <w:rPr>
          <w:rFonts w:asciiTheme="majorHAnsi" w:eastAsia="Google Sans" w:hAnsiTheme="majorHAnsi" w:cstheme="majorHAnsi"/>
          <w:color w:val="1F1F1F"/>
        </w:rPr>
      </w:pPr>
    </w:p>
    <w:p w14:paraId="0B218B0C" w14:textId="77777777" w:rsidR="00B62F83" w:rsidRPr="00C55B06"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p>
    <w:p w14:paraId="20DFF09A" w14:textId="77777777" w:rsidR="00B62F83" w:rsidRPr="00C55B06"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r w:rsidRPr="00C55B06">
        <w:rPr>
          <w:rFonts w:asciiTheme="majorHAnsi" w:eastAsia="Google Sans" w:hAnsiTheme="majorHAnsi" w:cstheme="majorHAnsi"/>
          <w:b/>
          <w:bCs/>
          <w:color w:val="1F1F1F"/>
        </w:rPr>
        <w:lastRenderedPageBreak/>
        <w:t>Component 2:</w:t>
      </w:r>
      <w:r w:rsidRPr="00C55B06">
        <w:rPr>
          <w:rFonts w:asciiTheme="majorHAnsi" w:eastAsia="Google Sans" w:hAnsiTheme="majorHAnsi" w:cstheme="majorHAnsi"/>
          <w:color w:val="1F1F1F"/>
        </w:rPr>
        <w:t xml:space="preserve"> Data </w:t>
      </w:r>
      <w:proofErr w:type="spellStart"/>
      <w:r w:rsidRPr="00C55B06">
        <w:rPr>
          <w:rFonts w:asciiTheme="majorHAnsi" w:eastAsia="Google Sans" w:hAnsiTheme="majorHAnsi" w:cstheme="majorHAnsi"/>
          <w:color w:val="1F1F1F"/>
        </w:rPr>
        <w:t>Center</w:t>
      </w:r>
      <w:proofErr w:type="spellEnd"/>
      <w:r w:rsidRPr="00C55B06">
        <w:rPr>
          <w:rFonts w:asciiTheme="majorHAnsi" w:eastAsia="Google Sans" w:hAnsiTheme="majorHAnsi" w:cstheme="majorHAnsi"/>
          <w:color w:val="1F1F1F"/>
        </w:rPr>
        <w:t xml:space="preserve"> Anomaly Detection Engine</w:t>
      </w:r>
    </w:p>
    <w:p w14:paraId="4A1E01FC" w14:textId="77777777" w:rsidR="00B62F83"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r w:rsidRPr="00C55B06">
        <w:rPr>
          <w:rFonts w:asciiTheme="majorHAnsi" w:eastAsia="Google Sans" w:hAnsiTheme="majorHAnsi" w:cstheme="majorHAnsi"/>
          <w:color w:val="1F1F1F"/>
        </w:rPr>
        <w:t xml:space="preserve">In order to </w:t>
      </w:r>
      <w:proofErr w:type="spellStart"/>
      <w:r w:rsidRPr="00C55B06">
        <w:rPr>
          <w:rFonts w:asciiTheme="majorHAnsi" w:eastAsia="Google Sans" w:hAnsiTheme="majorHAnsi" w:cstheme="majorHAnsi"/>
          <w:color w:val="1F1F1F"/>
        </w:rPr>
        <w:t>fulfill</w:t>
      </w:r>
      <w:proofErr w:type="spellEnd"/>
      <w:r w:rsidRPr="00C55B06">
        <w:rPr>
          <w:rFonts w:asciiTheme="majorHAnsi" w:eastAsia="Google Sans" w:hAnsiTheme="majorHAnsi" w:cstheme="majorHAnsi"/>
          <w:color w:val="1F1F1F"/>
        </w:rPr>
        <w:t xml:space="preserve"> Objective 2, the anomaly detection architecture will be implemented using the time-frequency methodology suggested by Niu and Zhou [6]. Continuous power streams obtained from the data </w:t>
      </w:r>
      <w:proofErr w:type="spellStart"/>
      <w:r w:rsidRPr="00C55B06">
        <w:rPr>
          <w:rFonts w:asciiTheme="majorHAnsi" w:eastAsia="Google Sans" w:hAnsiTheme="majorHAnsi" w:cstheme="majorHAnsi"/>
          <w:color w:val="1F1F1F"/>
        </w:rPr>
        <w:t>center</w:t>
      </w:r>
      <w:proofErr w:type="spellEnd"/>
      <w:r w:rsidRPr="00C55B06">
        <w:rPr>
          <w:rFonts w:asciiTheme="majorHAnsi" w:eastAsia="Google Sans" w:hAnsiTheme="majorHAnsi" w:cstheme="majorHAnsi"/>
          <w:color w:val="1F1F1F"/>
        </w:rPr>
        <w:t xml:space="preserve"> simulator will be </w:t>
      </w:r>
      <w:proofErr w:type="spellStart"/>
      <w:r w:rsidRPr="00C55B06">
        <w:rPr>
          <w:rFonts w:asciiTheme="majorHAnsi" w:eastAsia="Google Sans" w:hAnsiTheme="majorHAnsi" w:cstheme="majorHAnsi"/>
          <w:color w:val="1F1F1F"/>
        </w:rPr>
        <w:t>analyzed</w:t>
      </w:r>
      <w:proofErr w:type="spellEnd"/>
      <w:r w:rsidRPr="00C55B06">
        <w:rPr>
          <w:rFonts w:asciiTheme="majorHAnsi" w:eastAsia="Google Sans" w:hAnsiTheme="majorHAnsi" w:cstheme="majorHAnsi"/>
          <w:color w:val="1F1F1F"/>
        </w:rPr>
        <w:t xml:space="preserve"> using the sliding window method. Statistical features such as mean, variance, spectral skewness, and Fast Fourier Transform (FFT) coefficients will be calculated for each window in order to obtain multi-dimensional feature vector representing power changes in the structure.</w:t>
      </w:r>
    </w:p>
    <w:p w14:paraId="23FC00A5" w14:textId="77777777" w:rsidR="004E24B0" w:rsidRPr="00C55B06" w:rsidRDefault="004E24B0" w:rsidP="00B62F83">
      <w:pPr>
        <w:pBdr>
          <w:top w:val="nil"/>
          <w:left w:val="nil"/>
          <w:bottom w:val="nil"/>
          <w:right w:val="nil"/>
          <w:between w:val="nil"/>
        </w:pBdr>
        <w:spacing w:line="275" w:lineRule="auto"/>
        <w:rPr>
          <w:rFonts w:asciiTheme="majorHAnsi" w:eastAsia="Google Sans" w:hAnsiTheme="majorHAnsi" w:cstheme="majorHAnsi"/>
          <w:color w:val="1F1F1F"/>
        </w:rPr>
      </w:pPr>
    </w:p>
    <w:p w14:paraId="7C3F09AB" w14:textId="77777777" w:rsidR="00B62F83" w:rsidRPr="00C55B06"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r w:rsidRPr="00C55B06">
        <w:rPr>
          <w:rFonts w:asciiTheme="majorHAnsi" w:eastAsia="Google Sans" w:hAnsiTheme="majorHAnsi" w:cstheme="majorHAnsi"/>
          <w:color w:val="1F1F1F"/>
        </w:rPr>
        <w:t xml:space="preserve">This vector will be passed into the isolation forest algorithm in order to detect abnormal peaks of power consumption, cooling failures, or inefficient prompt loops in the data </w:t>
      </w:r>
      <w:proofErr w:type="spellStart"/>
      <w:r w:rsidRPr="00C55B06">
        <w:rPr>
          <w:rFonts w:asciiTheme="majorHAnsi" w:eastAsia="Google Sans" w:hAnsiTheme="majorHAnsi" w:cstheme="majorHAnsi"/>
          <w:color w:val="1F1F1F"/>
        </w:rPr>
        <w:t>center</w:t>
      </w:r>
      <w:proofErr w:type="spellEnd"/>
      <w:r w:rsidRPr="00C55B06">
        <w:rPr>
          <w:rFonts w:asciiTheme="majorHAnsi" w:eastAsia="Google Sans" w:hAnsiTheme="majorHAnsi" w:cstheme="majorHAnsi"/>
          <w:color w:val="1F1F1F"/>
        </w:rPr>
        <w:t xml:space="preserve"> without any manually </w:t>
      </w:r>
      <w:proofErr w:type="spellStart"/>
      <w:r w:rsidRPr="00C55B06">
        <w:rPr>
          <w:rFonts w:asciiTheme="majorHAnsi" w:eastAsia="Google Sans" w:hAnsiTheme="majorHAnsi" w:cstheme="majorHAnsi"/>
          <w:color w:val="1F1F1F"/>
        </w:rPr>
        <w:t>labeled</w:t>
      </w:r>
      <w:proofErr w:type="spellEnd"/>
      <w:r w:rsidRPr="00C55B06">
        <w:rPr>
          <w:rFonts w:asciiTheme="majorHAnsi" w:eastAsia="Google Sans" w:hAnsiTheme="majorHAnsi" w:cstheme="majorHAnsi"/>
          <w:color w:val="1F1F1F"/>
        </w:rPr>
        <w:t xml:space="preserve"> data.</w:t>
      </w:r>
    </w:p>
    <w:p w14:paraId="1962DF42" w14:textId="77777777" w:rsidR="00B62F83" w:rsidRPr="00C55B06"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p>
    <w:p w14:paraId="011B9D74" w14:textId="77777777" w:rsidR="00B62F83" w:rsidRPr="00C55B06"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r w:rsidRPr="00C55B06">
        <w:rPr>
          <w:rFonts w:asciiTheme="majorHAnsi" w:eastAsia="Google Sans" w:hAnsiTheme="majorHAnsi" w:cstheme="majorHAnsi"/>
          <w:b/>
          <w:bCs/>
          <w:color w:val="1F1F1F"/>
        </w:rPr>
        <w:t>Component 3:</w:t>
      </w:r>
      <w:r w:rsidRPr="00C55B06">
        <w:rPr>
          <w:rFonts w:asciiTheme="majorHAnsi" w:eastAsia="Google Sans" w:hAnsiTheme="majorHAnsi" w:cstheme="majorHAnsi"/>
          <w:color w:val="1F1F1F"/>
        </w:rPr>
        <w:t xml:space="preserve"> Distributed Edge CARD Controller</w:t>
      </w:r>
    </w:p>
    <w:p w14:paraId="1B7420A4" w14:textId="77777777" w:rsidR="00B62F83"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r w:rsidRPr="00C55B06">
        <w:rPr>
          <w:rFonts w:asciiTheme="majorHAnsi" w:eastAsia="Google Sans" w:hAnsiTheme="majorHAnsi" w:cstheme="majorHAnsi"/>
          <w:color w:val="1F1F1F"/>
        </w:rPr>
        <w:t xml:space="preserve">For the </w:t>
      </w:r>
      <w:proofErr w:type="spellStart"/>
      <w:r w:rsidRPr="00C55B06">
        <w:rPr>
          <w:rFonts w:asciiTheme="majorHAnsi" w:eastAsia="Google Sans" w:hAnsiTheme="majorHAnsi" w:cstheme="majorHAnsi"/>
          <w:color w:val="1F1F1F"/>
        </w:rPr>
        <w:t>fulfillment</w:t>
      </w:r>
      <w:proofErr w:type="spellEnd"/>
      <w:r w:rsidRPr="00C55B06">
        <w:rPr>
          <w:rFonts w:asciiTheme="majorHAnsi" w:eastAsia="Google Sans" w:hAnsiTheme="majorHAnsi" w:cstheme="majorHAnsi"/>
          <w:color w:val="1F1F1F"/>
        </w:rPr>
        <w:t xml:space="preserve"> of Objective 3, the decentralized simulation network consisting of 50 heterogeneous edge client devices (mobile phones, local routers, and edge nodes) communicating with the central cloud server will be created.</w:t>
      </w:r>
    </w:p>
    <w:p w14:paraId="52BF738B" w14:textId="77777777" w:rsidR="004E24B0" w:rsidRPr="00C55B06" w:rsidRDefault="004E24B0" w:rsidP="00B62F83">
      <w:pPr>
        <w:pBdr>
          <w:top w:val="nil"/>
          <w:left w:val="nil"/>
          <w:bottom w:val="nil"/>
          <w:right w:val="nil"/>
          <w:between w:val="nil"/>
        </w:pBdr>
        <w:spacing w:line="275" w:lineRule="auto"/>
        <w:rPr>
          <w:rFonts w:asciiTheme="majorHAnsi" w:eastAsia="Google Sans" w:hAnsiTheme="majorHAnsi" w:cstheme="majorHAnsi"/>
          <w:color w:val="1F1F1F"/>
        </w:rPr>
      </w:pPr>
    </w:p>
    <w:p w14:paraId="165CF646" w14:textId="7F90A26D" w:rsidR="00B62F83" w:rsidRPr="00C55B06" w:rsidRDefault="00B62F83" w:rsidP="00B62F83">
      <w:pPr>
        <w:pBdr>
          <w:top w:val="nil"/>
          <w:left w:val="nil"/>
          <w:bottom w:val="nil"/>
          <w:right w:val="nil"/>
          <w:between w:val="nil"/>
        </w:pBdr>
        <w:spacing w:line="275" w:lineRule="auto"/>
        <w:rPr>
          <w:rFonts w:asciiTheme="majorHAnsi" w:eastAsia="Google Sans" w:hAnsiTheme="majorHAnsi" w:cstheme="majorHAnsi"/>
          <w:color w:val="1F1F1F"/>
        </w:rPr>
      </w:pPr>
      <w:r w:rsidRPr="00C55B06">
        <w:rPr>
          <w:rFonts w:asciiTheme="majorHAnsi" w:eastAsia="Google Sans" w:hAnsiTheme="majorHAnsi" w:cstheme="majorHAnsi"/>
          <w:color w:val="1F1F1F"/>
        </w:rPr>
        <w:t>CARD algorithm [5] will be adapted in order to determine the optimal split point of the model layers between the edge and the server taking into account the current channel bandwidth, battery status of the edge clients and the workload of the server in order to balance computational resources and keep lightweight attention on the edge.</w:t>
      </w:r>
    </w:p>
    <w:p w14:paraId="41FDF37A" w14:textId="77777777" w:rsidR="004E24B0" w:rsidRDefault="00B62F83" w:rsidP="004E24B0">
      <w:pPr>
        <w:pStyle w:val="Heading3"/>
        <w:spacing w:before="480" w:after="0" w:line="275" w:lineRule="auto"/>
        <w:rPr>
          <w:rFonts w:asciiTheme="majorHAnsi" w:eastAsia="Google Sans" w:hAnsiTheme="majorHAnsi" w:cstheme="majorHAnsi"/>
          <w:color w:val="1F1F1F"/>
        </w:rPr>
      </w:pPr>
      <w:r w:rsidRPr="0074658C">
        <w:rPr>
          <w:rFonts w:asciiTheme="majorHAnsi" w:eastAsia="Google Sans" w:hAnsiTheme="majorHAnsi" w:cstheme="majorHAnsi"/>
          <w:color w:val="1F1F1F"/>
        </w:rPr>
        <w:t>3.3 Data Gathering, Software, and System Specifications</w:t>
      </w:r>
    </w:p>
    <w:p w14:paraId="0E3D8195" w14:textId="4C06F551" w:rsidR="0074658C" w:rsidRPr="004E24B0" w:rsidRDefault="00B62F83" w:rsidP="004E24B0">
      <w:pPr>
        <w:pStyle w:val="Heading3"/>
        <w:spacing w:before="0" w:line="275" w:lineRule="auto"/>
        <w:rPr>
          <w:rFonts w:asciiTheme="majorHAnsi" w:eastAsia="Google Sans" w:hAnsiTheme="majorHAnsi" w:cstheme="majorHAnsi"/>
          <w:color w:val="1F1F1F"/>
        </w:rPr>
      </w:pPr>
      <w:r w:rsidRPr="0074658C">
        <w:rPr>
          <w:rFonts w:asciiTheme="majorHAnsi" w:eastAsia="Google Sans" w:hAnsiTheme="majorHAnsi" w:cstheme="majorHAnsi"/>
          <w:b w:val="0"/>
          <w:bCs w:val="0"/>
          <w:color w:val="1F1F1F"/>
          <w:sz w:val="22"/>
          <w:szCs w:val="22"/>
        </w:rPr>
        <w:t>Below is the table for the system parameters of the experimental setup:</w:t>
      </w:r>
    </w:p>
    <w:tbl>
      <w:tblPr>
        <w:tblStyle w:val="TableGrid"/>
        <w:tblW w:w="0" w:type="auto"/>
        <w:tblLook w:val="04A0" w:firstRow="1" w:lastRow="0" w:firstColumn="1" w:lastColumn="0" w:noHBand="0" w:noVBand="1"/>
      </w:tblPr>
      <w:tblGrid>
        <w:gridCol w:w="3116"/>
        <w:gridCol w:w="3117"/>
        <w:gridCol w:w="3117"/>
      </w:tblGrid>
      <w:tr w:rsidR="0074658C" w:rsidRPr="006F49B9" w14:paraId="6A828332" w14:textId="77777777" w:rsidTr="006F49B9">
        <w:tc>
          <w:tcPr>
            <w:tcW w:w="3116" w:type="dxa"/>
            <w:shd w:val="clear" w:color="auto" w:fill="9BBB59" w:themeFill="accent3"/>
          </w:tcPr>
          <w:p w14:paraId="14DF2FE2" w14:textId="30B7B84E" w:rsidR="0074658C" w:rsidRPr="006F49B9" w:rsidRDefault="0074658C" w:rsidP="006F49B9">
            <w:pPr>
              <w:pStyle w:val="Heading3"/>
              <w:pBdr>
                <w:top w:val="none" w:sz="0" w:space="0" w:color="auto"/>
                <w:left w:val="none" w:sz="0" w:space="0" w:color="auto"/>
                <w:bottom w:val="none" w:sz="0" w:space="0" w:color="auto"/>
                <w:right w:val="none" w:sz="0" w:space="0" w:color="auto"/>
                <w:between w:val="none" w:sz="0" w:space="0" w:color="auto"/>
              </w:pBdr>
              <w:spacing w:before="0" w:after="0" w:line="275" w:lineRule="auto"/>
              <w:rPr>
                <w:rFonts w:asciiTheme="majorHAnsi" w:eastAsia="Google Sans" w:hAnsiTheme="majorHAnsi" w:cstheme="majorHAnsi"/>
                <w:color w:val="1F1F1F"/>
                <w:sz w:val="20"/>
                <w:szCs w:val="20"/>
              </w:rPr>
            </w:pPr>
            <w:r w:rsidRPr="006F49B9">
              <w:rPr>
                <w:rFonts w:asciiTheme="majorHAnsi" w:eastAsia="Google Sans" w:hAnsiTheme="majorHAnsi" w:cstheme="majorHAnsi"/>
                <w:color w:val="1F1F1F"/>
                <w:sz w:val="20"/>
                <w:szCs w:val="20"/>
              </w:rPr>
              <w:t>Parameters of Systems</w:t>
            </w:r>
          </w:p>
        </w:tc>
        <w:tc>
          <w:tcPr>
            <w:tcW w:w="3117" w:type="dxa"/>
            <w:shd w:val="clear" w:color="auto" w:fill="9BBB59" w:themeFill="accent3"/>
          </w:tcPr>
          <w:p w14:paraId="513CB7AF" w14:textId="1EDFCD9D" w:rsidR="0074658C" w:rsidRPr="006F49B9" w:rsidRDefault="0074658C" w:rsidP="006F49B9">
            <w:pPr>
              <w:pStyle w:val="Heading3"/>
              <w:pBdr>
                <w:top w:val="none" w:sz="0" w:space="0" w:color="auto"/>
                <w:left w:val="none" w:sz="0" w:space="0" w:color="auto"/>
                <w:bottom w:val="none" w:sz="0" w:space="0" w:color="auto"/>
                <w:right w:val="none" w:sz="0" w:space="0" w:color="auto"/>
                <w:between w:val="none" w:sz="0" w:space="0" w:color="auto"/>
              </w:pBdr>
              <w:spacing w:before="0" w:after="0" w:line="275" w:lineRule="auto"/>
              <w:rPr>
                <w:rFonts w:asciiTheme="majorHAnsi" w:eastAsia="Google Sans" w:hAnsiTheme="majorHAnsi" w:cstheme="majorHAnsi"/>
                <w:color w:val="1F1F1F"/>
                <w:sz w:val="20"/>
                <w:szCs w:val="20"/>
              </w:rPr>
            </w:pPr>
            <w:r w:rsidRPr="006F49B9">
              <w:rPr>
                <w:rFonts w:asciiTheme="majorHAnsi" w:eastAsia="Google Sans" w:hAnsiTheme="majorHAnsi" w:cstheme="majorHAnsi"/>
                <w:color w:val="1F1F1F"/>
                <w:sz w:val="20"/>
                <w:szCs w:val="20"/>
              </w:rPr>
              <w:t>Category</w:t>
            </w:r>
          </w:p>
        </w:tc>
        <w:tc>
          <w:tcPr>
            <w:tcW w:w="3117" w:type="dxa"/>
            <w:shd w:val="clear" w:color="auto" w:fill="9BBB59" w:themeFill="accent3"/>
          </w:tcPr>
          <w:p w14:paraId="215F9276" w14:textId="392F496B" w:rsidR="0074658C" w:rsidRPr="006F49B9" w:rsidRDefault="0074658C" w:rsidP="006F49B9">
            <w:pPr>
              <w:pStyle w:val="Heading3"/>
              <w:pBdr>
                <w:top w:val="none" w:sz="0" w:space="0" w:color="auto"/>
                <w:left w:val="none" w:sz="0" w:space="0" w:color="auto"/>
                <w:bottom w:val="none" w:sz="0" w:space="0" w:color="auto"/>
                <w:right w:val="none" w:sz="0" w:space="0" w:color="auto"/>
                <w:between w:val="none" w:sz="0" w:space="0" w:color="auto"/>
              </w:pBdr>
              <w:spacing w:before="0" w:after="0" w:line="275" w:lineRule="auto"/>
              <w:rPr>
                <w:rFonts w:asciiTheme="majorHAnsi" w:eastAsia="Google Sans" w:hAnsiTheme="majorHAnsi" w:cstheme="majorHAnsi"/>
                <w:color w:val="1F1F1F"/>
                <w:sz w:val="20"/>
                <w:szCs w:val="20"/>
              </w:rPr>
            </w:pPr>
            <w:r w:rsidRPr="006F49B9">
              <w:rPr>
                <w:rFonts w:asciiTheme="majorHAnsi" w:eastAsia="Google Sans" w:hAnsiTheme="majorHAnsi" w:cstheme="majorHAnsi"/>
                <w:color w:val="1F1F1F"/>
                <w:sz w:val="20"/>
                <w:szCs w:val="20"/>
              </w:rPr>
              <w:t>Detailed Specification / Operating Parameters</w:t>
            </w:r>
          </w:p>
        </w:tc>
      </w:tr>
      <w:tr w:rsidR="0074658C" w:rsidRPr="006F49B9" w14:paraId="6B06C215" w14:textId="77777777" w:rsidTr="0074658C">
        <w:tc>
          <w:tcPr>
            <w:tcW w:w="3116" w:type="dxa"/>
          </w:tcPr>
          <w:p w14:paraId="2BEFF633" w14:textId="6EEA7E12" w:rsidR="0074658C" w:rsidRPr="006F49B9" w:rsidRDefault="0074658C" w:rsidP="006F49B9">
            <w:pPr>
              <w:pStyle w:val="Heading3"/>
              <w:pBdr>
                <w:top w:val="none" w:sz="0" w:space="0" w:color="auto"/>
                <w:left w:val="none" w:sz="0" w:space="0" w:color="auto"/>
                <w:bottom w:val="none" w:sz="0" w:space="0" w:color="auto"/>
                <w:right w:val="none" w:sz="0" w:space="0" w:color="auto"/>
                <w:between w:val="none" w:sz="0" w:space="0" w:color="auto"/>
              </w:pBdr>
              <w:spacing w:before="0" w:after="0" w:line="276"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Evaluation GPU Clusters</w:t>
            </w:r>
          </w:p>
        </w:tc>
        <w:tc>
          <w:tcPr>
            <w:tcW w:w="3117" w:type="dxa"/>
          </w:tcPr>
          <w:p w14:paraId="2FC4BE9F" w14:textId="4B6B1C9E" w:rsidR="0074658C" w:rsidRPr="006F49B9" w:rsidRDefault="0074658C" w:rsidP="006F49B9">
            <w:pPr>
              <w:pStyle w:val="Heading3"/>
              <w:pBdr>
                <w:top w:val="none" w:sz="0" w:space="0" w:color="auto"/>
                <w:left w:val="none" w:sz="0" w:space="0" w:color="auto"/>
                <w:bottom w:val="none" w:sz="0" w:space="0" w:color="auto"/>
                <w:right w:val="none" w:sz="0" w:space="0" w:color="auto"/>
                <w:between w:val="none" w:sz="0" w:space="0" w:color="auto"/>
              </w:pBdr>
              <w:spacing w:before="0" w:after="0" w:line="275"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Hardware</w:t>
            </w:r>
          </w:p>
        </w:tc>
        <w:tc>
          <w:tcPr>
            <w:tcW w:w="3117" w:type="dxa"/>
          </w:tcPr>
          <w:p w14:paraId="29D1A72A" w14:textId="5A9BC88D" w:rsidR="0074658C" w:rsidRPr="006F49B9" w:rsidRDefault="0074658C" w:rsidP="006F49B9">
            <w:pPr>
              <w:pStyle w:val="Heading3"/>
              <w:spacing w:before="0" w:after="0" w:line="275"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4x NVIDIA H100 (80GB SXM5), 8x NVIDIA A100 (40GB PCIe)</w:t>
            </w:r>
          </w:p>
        </w:tc>
      </w:tr>
      <w:tr w:rsidR="0074658C" w:rsidRPr="006F49B9" w14:paraId="3D0A39DE" w14:textId="77777777" w:rsidTr="0074658C">
        <w:tc>
          <w:tcPr>
            <w:tcW w:w="3116" w:type="dxa"/>
          </w:tcPr>
          <w:p w14:paraId="7D5098EF" w14:textId="60EF0AFE" w:rsidR="0074658C" w:rsidRPr="006F49B9" w:rsidRDefault="0074658C" w:rsidP="006F49B9">
            <w:pPr>
              <w:pStyle w:val="Heading3"/>
              <w:pBdr>
                <w:top w:val="none" w:sz="0" w:space="0" w:color="auto"/>
                <w:left w:val="none" w:sz="0" w:space="0" w:color="auto"/>
                <w:bottom w:val="none" w:sz="0" w:space="0" w:color="auto"/>
                <w:right w:val="none" w:sz="0" w:space="0" w:color="auto"/>
                <w:between w:val="none" w:sz="0" w:space="0" w:color="auto"/>
              </w:pBdr>
              <w:spacing w:before="0" w:after="0" w:line="275"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Edge Client Simulators</w:t>
            </w:r>
          </w:p>
        </w:tc>
        <w:tc>
          <w:tcPr>
            <w:tcW w:w="3117" w:type="dxa"/>
          </w:tcPr>
          <w:p w14:paraId="18080C07" w14:textId="492495B9" w:rsidR="0074658C" w:rsidRPr="006F49B9" w:rsidRDefault="0074658C" w:rsidP="006F49B9">
            <w:pPr>
              <w:pStyle w:val="Heading3"/>
              <w:pBdr>
                <w:top w:val="none" w:sz="0" w:space="0" w:color="auto"/>
                <w:left w:val="none" w:sz="0" w:space="0" w:color="auto"/>
                <w:bottom w:val="none" w:sz="0" w:space="0" w:color="auto"/>
                <w:right w:val="none" w:sz="0" w:space="0" w:color="auto"/>
                <w:between w:val="none" w:sz="0" w:space="0" w:color="auto"/>
              </w:pBdr>
              <w:spacing w:before="0" w:after="0" w:line="275"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Hardware</w:t>
            </w:r>
          </w:p>
        </w:tc>
        <w:tc>
          <w:tcPr>
            <w:tcW w:w="3117" w:type="dxa"/>
          </w:tcPr>
          <w:p w14:paraId="07C21E1F" w14:textId="69081841" w:rsidR="0074658C" w:rsidRPr="006F49B9" w:rsidRDefault="006F49B9" w:rsidP="006F49B9">
            <w:pPr>
              <w:pStyle w:val="Heading3"/>
              <w:pBdr>
                <w:top w:val="none" w:sz="0" w:space="0" w:color="auto"/>
                <w:left w:val="none" w:sz="0" w:space="0" w:color="auto"/>
                <w:bottom w:val="none" w:sz="0" w:space="0" w:color="auto"/>
                <w:right w:val="none" w:sz="0" w:space="0" w:color="auto"/>
                <w:between w:val="none" w:sz="0" w:space="0" w:color="auto"/>
              </w:pBdr>
              <w:spacing w:before="0" w:after="0" w:line="275"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Jetson Orin Nano (8GB) devices, Raspberry Pi 5 setups</w:t>
            </w:r>
          </w:p>
        </w:tc>
      </w:tr>
      <w:tr w:rsidR="0074658C" w:rsidRPr="006F49B9" w14:paraId="5438E303" w14:textId="77777777" w:rsidTr="0074658C">
        <w:tc>
          <w:tcPr>
            <w:tcW w:w="3116" w:type="dxa"/>
          </w:tcPr>
          <w:p w14:paraId="4C5AD2BD" w14:textId="05A434A8" w:rsidR="0074658C" w:rsidRPr="006F49B9" w:rsidRDefault="006F49B9" w:rsidP="006F49B9">
            <w:pPr>
              <w:pStyle w:val="Heading3"/>
              <w:spacing w:before="0" w:after="0" w:line="275"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Deep Learning Base Frameworks</w:t>
            </w:r>
            <w:r w:rsidRPr="006F49B9">
              <w:rPr>
                <w:rFonts w:asciiTheme="majorHAnsi" w:eastAsia="Google Sans" w:hAnsiTheme="majorHAnsi" w:cstheme="majorHAnsi"/>
                <w:b w:val="0"/>
                <w:bCs w:val="0"/>
                <w:color w:val="1F1F1F"/>
                <w:sz w:val="20"/>
                <w:szCs w:val="20"/>
              </w:rPr>
              <w:tab/>
            </w:r>
            <w:r w:rsidRPr="006F49B9">
              <w:rPr>
                <w:rFonts w:asciiTheme="majorHAnsi" w:eastAsia="Google Sans" w:hAnsiTheme="majorHAnsi" w:cstheme="majorHAnsi"/>
                <w:b w:val="0"/>
                <w:bCs w:val="0"/>
                <w:color w:val="1F1F1F"/>
                <w:sz w:val="20"/>
                <w:szCs w:val="20"/>
              </w:rPr>
              <w:tab/>
            </w:r>
          </w:p>
        </w:tc>
        <w:tc>
          <w:tcPr>
            <w:tcW w:w="3117" w:type="dxa"/>
          </w:tcPr>
          <w:p w14:paraId="53537560" w14:textId="6DFD5910" w:rsidR="0074658C" w:rsidRPr="006F49B9" w:rsidRDefault="006F49B9" w:rsidP="006F49B9">
            <w:pPr>
              <w:pStyle w:val="Heading3"/>
              <w:pBdr>
                <w:top w:val="none" w:sz="0" w:space="0" w:color="auto"/>
                <w:left w:val="none" w:sz="0" w:space="0" w:color="auto"/>
                <w:bottom w:val="none" w:sz="0" w:space="0" w:color="auto"/>
                <w:right w:val="none" w:sz="0" w:space="0" w:color="auto"/>
                <w:between w:val="none" w:sz="0" w:space="0" w:color="auto"/>
              </w:pBdr>
              <w:spacing w:before="0" w:after="0" w:line="275"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Software</w:t>
            </w:r>
          </w:p>
        </w:tc>
        <w:tc>
          <w:tcPr>
            <w:tcW w:w="3117" w:type="dxa"/>
          </w:tcPr>
          <w:p w14:paraId="43CAC01D" w14:textId="573D3159" w:rsidR="0074658C" w:rsidRPr="006F49B9" w:rsidRDefault="006F49B9" w:rsidP="006F49B9">
            <w:pPr>
              <w:pStyle w:val="Heading3"/>
              <w:spacing w:before="0" w:after="0" w:line="275" w:lineRule="auto"/>
              <w:rPr>
                <w:rFonts w:asciiTheme="majorHAnsi" w:eastAsia="Google Sans" w:hAnsiTheme="majorHAnsi" w:cstheme="majorHAnsi"/>
                <w:b w:val="0"/>
                <w:bCs w:val="0"/>
                <w:color w:val="1F1F1F"/>
                <w:sz w:val="20"/>
                <w:szCs w:val="20"/>
              </w:rPr>
            </w:pPr>
            <w:proofErr w:type="spellStart"/>
            <w:r w:rsidRPr="006F49B9">
              <w:rPr>
                <w:rFonts w:asciiTheme="majorHAnsi" w:eastAsia="Google Sans" w:hAnsiTheme="majorHAnsi" w:cstheme="majorHAnsi"/>
                <w:b w:val="0"/>
                <w:bCs w:val="0"/>
                <w:color w:val="1F1F1F"/>
                <w:sz w:val="20"/>
                <w:szCs w:val="20"/>
              </w:rPr>
              <w:t>PyTorch</w:t>
            </w:r>
            <w:proofErr w:type="spellEnd"/>
            <w:r w:rsidRPr="006F49B9">
              <w:rPr>
                <w:rFonts w:asciiTheme="majorHAnsi" w:eastAsia="Google Sans" w:hAnsiTheme="majorHAnsi" w:cstheme="majorHAnsi"/>
                <w:b w:val="0"/>
                <w:bCs w:val="0"/>
                <w:color w:val="1F1F1F"/>
                <w:sz w:val="20"/>
                <w:szCs w:val="20"/>
              </w:rPr>
              <w:t xml:space="preserve"> v2.4, Hugging Face Transformers, </w:t>
            </w:r>
            <w:proofErr w:type="spellStart"/>
            <w:r w:rsidRPr="006F49B9">
              <w:rPr>
                <w:rFonts w:asciiTheme="majorHAnsi" w:eastAsia="Google Sans" w:hAnsiTheme="majorHAnsi" w:cstheme="majorHAnsi"/>
                <w:b w:val="0"/>
                <w:bCs w:val="0"/>
                <w:color w:val="1F1F1F"/>
                <w:sz w:val="20"/>
                <w:szCs w:val="20"/>
              </w:rPr>
              <w:t>vLLM</w:t>
            </w:r>
            <w:proofErr w:type="spellEnd"/>
            <w:r w:rsidRPr="006F49B9">
              <w:rPr>
                <w:rFonts w:asciiTheme="majorHAnsi" w:eastAsia="Google Sans" w:hAnsiTheme="majorHAnsi" w:cstheme="majorHAnsi"/>
                <w:b w:val="0"/>
                <w:bCs w:val="0"/>
                <w:color w:val="1F1F1F"/>
                <w:sz w:val="20"/>
                <w:szCs w:val="20"/>
              </w:rPr>
              <w:t xml:space="preserve"> Execution Engine</w:t>
            </w:r>
          </w:p>
        </w:tc>
      </w:tr>
      <w:tr w:rsidR="0074658C" w:rsidRPr="006F49B9" w14:paraId="798A586D" w14:textId="77777777" w:rsidTr="0074658C">
        <w:tc>
          <w:tcPr>
            <w:tcW w:w="3116" w:type="dxa"/>
          </w:tcPr>
          <w:p w14:paraId="2569D910" w14:textId="4B5781C1" w:rsidR="0074658C" w:rsidRPr="006F49B9" w:rsidRDefault="006F49B9" w:rsidP="006F49B9">
            <w:pPr>
              <w:pStyle w:val="Heading3"/>
              <w:spacing w:before="0" w:after="0" w:line="275"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Profiling &amp; Logging APIs</w:t>
            </w:r>
            <w:r w:rsidRPr="006F49B9">
              <w:rPr>
                <w:rFonts w:asciiTheme="majorHAnsi" w:eastAsia="Google Sans" w:hAnsiTheme="majorHAnsi" w:cstheme="majorHAnsi"/>
                <w:b w:val="0"/>
                <w:bCs w:val="0"/>
                <w:color w:val="1F1F1F"/>
                <w:sz w:val="20"/>
                <w:szCs w:val="20"/>
              </w:rPr>
              <w:tab/>
            </w:r>
            <w:r w:rsidRPr="006F49B9">
              <w:rPr>
                <w:rFonts w:asciiTheme="majorHAnsi" w:eastAsia="Google Sans" w:hAnsiTheme="majorHAnsi" w:cstheme="majorHAnsi"/>
                <w:b w:val="0"/>
                <w:bCs w:val="0"/>
                <w:color w:val="1F1F1F"/>
                <w:sz w:val="20"/>
                <w:szCs w:val="20"/>
              </w:rPr>
              <w:tab/>
            </w:r>
          </w:p>
        </w:tc>
        <w:tc>
          <w:tcPr>
            <w:tcW w:w="3117" w:type="dxa"/>
          </w:tcPr>
          <w:p w14:paraId="68B8EEA9" w14:textId="1B3B9F81" w:rsidR="0074658C" w:rsidRPr="006F49B9" w:rsidRDefault="006F49B9" w:rsidP="006F49B9">
            <w:pPr>
              <w:pStyle w:val="Heading3"/>
              <w:pBdr>
                <w:top w:val="none" w:sz="0" w:space="0" w:color="auto"/>
                <w:left w:val="none" w:sz="0" w:space="0" w:color="auto"/>
                <w:bottom w:val="none" w:sz="0" w:space="0" w:color="auto"/>
                <w:right w:val="none" w:sz="0" w:space="0" w:color="auto"/>
                <w:between w:val="none" w:sz="0" w:space="0" w:color="auto"/>
              </w:pBdr>
              <w:spacing w:before="0" w:after="0" w:line="275"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Software</w:t>
            </w:r>
          </w:p>
        </w:tc>
        <w:tc>
          <w:tcPr>
            <w:tcW w:w="3117" w:type="dxa"/>
          </w:tcPr>
          <w:p w14:paraId="19A8BDE9" w14:textId="11CF42AA" w:rsidR="0074658C" w:rsidRPr="006F49B9" w:rsidRDefault="006F49B9" w:rsidP="006F49B9">
            <w:pPr>
              <w:pStyle w:val="Heading3"/>
              <w:spacing w:before="0" w:after="0" w:line="275"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NVIDIA DCGM v3.3, NVML Python bindings, Scikit-Learn</w:t>
            </w:r>
          </w:p>
        </w:tc>
      </w:tr>
      <w:tr w:rsidR="0074658C" w:rsidRPr="006F49B9" w14:paraId="419E9823" w14:textId="77777777" w:rsidTr="0074658C">
        <w:tc>
          <w:tcPr>
            <w:tcW w:w="3116" w:type="dxa"/>
          </w:tcPr>
          <w:p w14:paraId="4B6F440F" w14:textId="345A3E44" w:rsidR="0074658C" w:rsidRPr="006F49B9" w:rsidRDefault="006F49B9" w:rsidP="006F49B9">
            <w:pPr>
              <w:pStyle w:val="Heading3"/>
              <w:spacing w:before="0" w:after="0" w:line="275"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Prompt Benchmark Suites</w:t>
            </w:r>
            <w:r w:rsidRPr="006F49B9">
              <w:rPr>
                <w:rFonts w:asciiTheme="majorHAnsi" w:eastAsia="Google Sans" w:hAnsiTheme="majorHAnsi" w:cstheme="majorHAnsi"/>
                <w:b w:val="0"/>
                <w:bCs w:val="0"/>
                <w:color w:val="1F1F1F"/>
                <w:sz w:val="20"/>
                <w:szCs w:val="20"/>
              </w:rPr>
              <w:tab/>
            </w:r>
            <w:r w:rsidRPr="006F49B9">
              <w:rPr>
                <w:rFonts w:asciiTheme="majorHAnsi" w:eastAsia="Google Sans" w:hAnsiTheme="majorHAnsi" w:cstheme="majorHAnsi"/>
                <w:b w:val="0"/>
                <w:bCs w:val="0"/>
                <w:color w:val="1F1F1F"/>
                <w:sz w:val="20"/>
                <w:szCs w:val="20"/>
              </w:rPr>
              <w:tab/>
            </w:r>
          </w:p>
        </w:tc>
        <w:tc>
          <w:tcPr>
            <w:tcW w:w="3117" w:type="dxa"/>
          </w:tcPr>
          <w:p w14:paraId="0692D409" w14:textId="65694EB7" w:rsidR="0074658C" w:rsidRPr="006F49B9" w:rsidRDefault="006F49B9" w:rsidP="006F49B9">
            <w:pPr>
              <w:pStyle w:val="Heading3"/>
              <w:pBdr>
                <w:top w:val="none" w:sz="0" w:space="0" w:color="auto"/>
                <w:left w:val="none" w:sz="0" w:space="0" w:color="auto"/>
                <w:bottom w:val="none" w:sz="0" w:space="0" w:color="auto"/>
                <w:right w:val="none" w:sz="0" w:space="0" w:color="auto"/>
                <w:between w:val="none" w:sz="0" w:space="0" w:color="auto"/>
              </w:pBdr>
              <w:spacing w:before="0" w:after="0" w:line="275"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Datasets</w:t>
            </w:r>
          </w:p>
        </w:tc>
        <w:tc>
          <w:tcPr>
            <w:tcW w:w="3117" w:type="dxa"/>
          </w:tcPr>
          <w:p w14:paraId="49DD15EA" w14:textId="37173EC1" w:rsidR="0074658C" w:rsidRPr="006F49B9" w:rsidRDefault="006F49B9" w:rsidP="006F49B9">
            <w:pPr>
              <w:pStyle w:val="Heading3"/>
              <w:spacing w:before="0" w:after="0" w:line="275" w:lineRule="auto"/>
              <w:rPr>
                <w:rFonts w:asciiTheme="majorHAnsi" w:eastAsia="Google Sans" w:hAnsiTheme="majorHAnsi" w:cstheme="majorHAnsi"/>
                <w:b w:val="0"/>
                <w:bCs w:val="0"/>
                <w:color w:val="1F1F1F"/>
                <w:sz w:val="20"/>
                <w:szCs w:val="20"/>
              </w:rPr>
            </w:pPr>
            <w:proofErr w:type="spellStart"/>
            <w:r w:rsidRPr="006F49B9">
              <w:rPr>
                <w:rFonts w:asciiTheme="majorHAnsi" w:eastAsia="Google Sans" w:hAnsiTheme="majorHAnsi" w:cstheme="majorHAnsi"/>
                <w:b w:val="0"/>
                <w:bCs w:val="0"/>
                <w:color w:val="1F1F1F"/>
                <w:sz w:val="20"/>
                <w:szCs w:val="20"/>
              </w:rPr>
              <w:t>CodeXGLUE</w:t>
            </w:r>
            <w:proofErr w:type="spellEnd"/>
            <w:r w:rsidRPr="006F49B9">
              <w:rPr>
                <w:rFonts w:asciiTheme="majorHAnsi" w:eastAsia="Google Sans" w:hAnsiTheme="majorHAnsi" w:cstheme="majorHAnsi"/>
                <w:b w:val="0"/>
                <w:bCs w:val="0"/>
                <w:color w:val="1F1F1F"/>
                <w:sz w:val="20"/>
                <w:szCs w:val="20"/>
              </w:rPr>
              <w:t xml:space="preserve"> (code generation), MMLU, GSM8K (complex reasoning)</w:t>
            </w:r>
          </w:p>
        </w:tc>
      </w:tr>
      <w:tr w:rsidR="0074658C" w:rsidRPr="006F49B9" w14:paraId="7BB5A23E" w14:textId="77777777" w:rsidTr="0074658C">
        <w:tc>
          <w:tcPr>
            <w:tcW w:w="3116" w:type="dxa"/>
          </w:tcPr>
          <w:p w14:paraId="7C3F404B" w14:textId="258D20A9" w:rsidR="0074658C" w:rsidRPr="006F49B9" w:rsidRDefault="006F49B9" w:rsidP="006F49B9">
            <w:pPr>
              <w:pStyle w:val="Heading3"/>
              <w:spacing w:before="0" w:after="0" w:line="276"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Telemetry and Grid Data</w:t>
            </w:r>
            <w:r w:rsidRPr="006F49B9">
              <w:rPr>
                <w:rFonts w:asciiTheme="majorHAnsi" w:eastAsia="Google Sans" w:hAnsiTheme="majorHAnsi" w:cstheme="majorHAnsi"/>
                <w:b w:val="0"/>
                <w:bCs w:val="0"/>
                <w:color w:val="1F1F1F"/>
                <w:sz w:val="20"/>
                <w:szCs w:val="20"/>
              </w:rPr>
              <w:tab/>
            </w:r>
          </w:p>
        </w:tc>
        <w:tc>
          <w:tcPr>
            <w:tcW w:w="3117" w:type="dxa"/>
          </w:tcPr>
          <w:p w14:paraId="21926553" w14:textId="08A07D0D" w:rsidR="0074658C" w:rsidRPr="006F49B9" w:rsidRDefault="006F49B9" w:rsidP="006F49B9">
            <w:pPr>
              <w:pStyle w:val="Heading3"/>
              <w:pBdr>
                <w:top w:val="none" w:sz="0" w:space="0" w:color="auto"/>
                <w:left w:val="none" w:sz="0" w:space="0" w:color="auto"/>
                <w:bottom w:val="none" w:sz="0" w:space="0" w:color="auto"/>
                <w:right w:val="none" w:sz="0" w:space="0" w:color="auto"/>
                <w:between w:val="none" w:sz="0" w:space="0" w:color="auto"/>
              </w:pBdr>
              <w:spacing w:before="0" w:after="0" w:line="276"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Datasets</w:t>
            </w:r>
          </w:p>
        </w:tc>
        <w:tc>
          <w:tcPr>
            <w:tcW w:w="3117" w:type="dxa"/>
          </w:tcPr>
          <w:p w14:paraId="0845E02C" w14:textId="322AB4F5" w:rsidR="0074658C" w:rsidRPr="006F49B9" w:rsidRDefault="006F49B9" w:rsidP="006F49B9">
            <w:pPr>
              <w:pStyle w:val="Heading3"/>
              <w:spacing w:before="0" w:after="0" w:line="276" w:lineRule="auto"/>
              <w:rPr>
                <w:rFonts w:asciiTheme="majorHAnsi" w:eastAsia="Google Sans" w:hAnsiTheme="majorHAnsi" w:cstheme="majorHAnsi"/>
                <w:b w:val="0"/>
                <w:bCs w:val="0"/>
                <w:color w:val="1F1F1F"/>
                <w:sz w:val="20"/>
                <w:szCs w:val="20"/>
              </w:rPr>
            </w:pPr>
            <w:r w:rsidRPr="006F49B9">
              <w:rPr>
                <w:rFonts w:asciiTheme="majorHAnsi" w:eastAsia="Google Sans" w:hAnsiTheme="majorHAnsi" w:cstheme="majorHAnsi"/>
                <w:b w:val="0"/>
                <w:bCs w:val="0"/>
                <w:color w:val="1F1F1F"/>
                <w:sz w:val="20"/>
                <w:szCs w:val="20"/>
              </w:rPr>
              <w:t xml:space="preserve">Smart Meter Time Series Data, </w:t>
            </w:r>
            <w:proofErr w:type="spellStart"/>
            <w:r w:rsidRPr="006F49B9">
              <w:rPr>
                <w:rFonts w:asciiTheme="majorHAnsi" w:eastAsia="Google Sans" w:hAnsiTheme="majorHAnsi" w:cstheme="majorHAnsi"/>
                <w:b w:val="0"/>
                <w:bCs w:val="0"/>
                <w:color w:val="1F1F1F"/>
                <w:sz w:val="20"/>
                <w:szCs w:val="20"/>
              </w:rPr>
              <w:t>OpenMeteo</w:t>
            </w:r>
            <w:proofErr w:type="spellEnd"/>
            <w:r w:rsidRPr="006F49B9">
              <w:rPr>
                <w:rFonts w:asciiTheme="majorHAnsi" w:eastAsia="Google Sans" w:hAnsiTheme="majorHAnsi" w:cstheme="majorHAnsi"/>
                <w:b w:val="0"/>
                <w:bCs w:val="0"/>
                <w:color w:val="1F1F1F"/>
                <w:sz w:val="20"/>
                <w:szCs w:val="20"/>
              </w:rPr>
              <w:t xml:space="preserve"> Data </w:t>
            </w:r>
            <w:proofErr w:type="spellStart"/>
            <w:r w:rsidRPr="006F49B9">
              <w:rPr>
                <w:rFonts w:asciiTheme="majorHAnsi" w:eastAsia="Google Sans" w:hAnsiTheme="majorHAnsi" w:cstheme="majorHAnsi"/>
                <w:b w:val="0"/>
                <w:bCs w:val="0"/>
                <w:color w:val="1F1F1F"/>
                <w:sz w:val="20"/>
                <w:szCs w:val="20"/>
              </w:rPr>
              <w:t>Center</w:t>
            </w:r>
            <w:proofErr w:type="spellEnd"/>
            <w:r w:rsidRPr="006F49B9">
              <w:rPr>
                <w:rFonts w:asciiTheme="majorHAnsi" w:eastAsia="Google Sans" w:hAnsiTheme="majorHAnsi" w:cstheme="majorHAnsi"/>
                <w:b w:val="0"/>
                <w:bCs w:val="0"/>
                <w:color w:val="1F1F1F"/>
                <w:sz w:val="20"/>
                <w:szCs w:val="20"/>
              </w:rPr>
              <w:t xml:space="preserve"> thermal records</w:t>
            </w:r>
          </w:p>
        </w:tc>
      </w:tr>
    </w:tbl>
    <w:p w14:paraId="3E99492A" w14:textId="77777777" w:rsidR="00B62F83" w:rsidRPr="00104FCF" w:rsidRDefault="00B62F83" w:rsidP="00B62F83">
      <w:pPr>
        <w:pStyle w:val="Heading3"/>
        <w:spacing w:before="480" w:line="275" w:lineRule="auto"/>
        <w:rPr>
          <w:rFonts w:asciiTheme="majorHAnsi" w:eastAsia="Google Sans" w:hAnsiTheme="majorHAnsi" w:cstheme="majorHAnsi"/>
          <w:color w:val="1F1F1F"/>
          <w:sz w:val="22"/>
          <w:szCs w:val="22"/>
        </w:rPr>
      </w:pPr>
    </w:p>
    <w:p w14:paraId="371E5DD0" w14:textId="77777777" w:rsidR="00B62F83" w:rsidRPr="00104FCF" w:rsidRDefault="00B62F83" w:rsidP="00B62F83">
      <w:pPr>
        <w:pStyle w:val="Heading2"/>
        <w:spacing w:line="275" w:lineRule="auto"/>
        <w:rPr>
          <w:rFonts w:asciiTheme="majorHAnsi" w:eastAsia="Google Sans" w:hAnsiTheme="majorHAnsi" w:cstheme="majorHAnsi"/>
          <w:color w:val="1F1F1F"/>
          <w:sz w:val="22"/>
          <w:szCs w:val="22"/>
        </w:rPr>
      </w:pPr>
      <w:r w:rsidRPr="00104FCF">
        <w:rPr>
          <w:rFonts w:asciiTheme="majorHAnsi" w:eastAsia="Google Sans" w:hAnsiTheme="majorHAnsi" w:cstheme="majorHAnsi"/>
          <w:color w:val="1F1F1F"/>
          <w:sz w:val="22"/>
          <w:szCs w:val="22"/>
        </w:rPr>
        <w:t>3.4 Ethics and Safety Concerns Regarding the Grid</w:t>
      </w:r>
    </w:p>
    <w:p w14:paraId="2301CAA8" w14:textId="77777777" w:rsidR="00B62F83" w:rsidRPr="00C55B06" w:rsidRDefault="00B62F83" w:rsidP="00B62F83">
      <w:pPr>
        <w:pStyle w:val="Heading2"/>
        <w:spacing w:line="275" w:lineRule="auto"/>
        <w:rPr>
          <w:rFonts w:asciiTheme="majorHAnsi" w:eastAsia="Google Sans" w:hAnsiTheme="majorHAnsi" w:cstheme="majorHAnsi"/>
          <w:b w:val="0"/>
          <w:bCs w:val="0"/>
          <w:color w:val="1F1F1F"/>
          <w:sz w:val="22"/>
          <w:szCs w:val="22"/>
        </w:rPr>
      </w:pPr>
      <w:r w:rsidRPr="00C55B06">
        <w:rPr>
          <w:rFonts w:asciiTheme="majorHAnsi" w:eastAsia="Google Sans" w:hAnsiTheme="majorHAnsi" w:cstheme="majorHAnsi"/>
          <w:b w:val="0"/>
          <w:bCs w:val="0"/>
          <w:color w:val="1F1F1F"/>
          <w:sz w:val="22"/>
          <w:szCs w:val="22"/>
        </w:rPr>
        <w:t>Since the research involves the live profiling of systems and simulations of interactions within the grid environment, it does not involve human subjects, nor animals, nor the monitoring of personal information. The ethical concerns for the research relate mainly to environmental transparency and grid safety.</w:t>
      </w:r>
    </w:p>
    <w:p w14:paraId="3C741179" w14:textId="77777777" w:rsidR="00B62F83" w:rsidRDefault="00B62F83" w:rsidP="00B62F83">
      <w:pPr>
        <w:pStyle w:val="Heading2"/>
        <w:spacing w:before="0" w:after="0" w:line="275" w:lineRule="auto"/>
        <w:rPr>
          <w:rFonts w:asciiTheme="majorHAnsi" w:eastAsia="Google Sans" w:hAnsiTheme="majorHAnsi" w:cstheme="majorHAnsi"/>
          <w:b w:val="0"/>
          <w:bCs w:val="0"/>
          <w:color w:val="1F1F1F"/>
          <w:sz w:val="22"/>
          <w:szCs w:val="22"/>
        </w:rPr>
      </w:pPr>
      <w:r w:rsidRPr="00C55B06">
        <w:rPr>
          <w:rFonts w:asciiTheme="majorHAnsi" w:eastAsia="Google Sans" w:hAnsiTheme="majorHAnsi" w:cstheme="majorHAnsi"/>
          <w:b w:val="0"/>
          <w:bCs w:val="0"/>
          <w:color w:val="1F1F1F"/>
          <w:sz w:val="22"/>
          <w:szCs w:val="22"/>
        </w:rPr>
        <w:t>All source code, energy benchmarks, and results from prompt testing will be open-sourced in order to avoid greenwashing by corporations. Furthermore, any automatic load-scheduling/traffic-control entities will have safeguards against causing simulated brownouts or dangerous traffic in the simulation.</w:t>
      </w:r>
    </w:p>
    <w:p w14:paraId="13086905" w14:textId="77777777" w:rsidR="00C55B06" w:rsidRDefault="00C55B06" w:rsidP="00C55B06"/>
    <w:p w14:paraId="6D8DD702" w14:textId="77777777" w:rsidR="00C55B06" w:rsidRDefault="00C55B06" w:rsidP="00C55B06"/>
    <w:p w14:paraId="0C1B5602" w14:textId="77777777" w:rsidR="00C55B06" w:rsidRDefault="00C55B06" w:rsidP="00C55B06"/>
    <w:p w14:paraId="38BC0BCD" w14:textId="77777777" w:rsidR="00C55B06" w:rsidRDefault="00C55B06" w:rsidP="00C55B06"/>
    <w:p w14:paraId="06D5364E" w14:textId="77777777" w:rsidR="00C55B06" w:rsidRDefault="00C55B06" w:rsidP="00C55B06"/>
    <w:p w14:paraId="24BCBAAE" w14:textId="77777777" w:rsidR="00C55B06" w:rsidRDefault="00C55B06" w:rsidP="00C55B06"/>
    <w:p w14:paraId="31993624" w14:textId="77777777" w:rsidR="00C55B06" w:rsidRDefault="00C55B06" w:rsidP="00C55B06"/>
    <w:p w14:paraId="79C727BC" w14:textId="77777777" w:rsidR="00C55B06" w:rsidRDefault="00C55B06" w:rsidP="00C55B06"/>
    <w:p w14:paraId="545554C8" w14:textId="77777777" w:rsidR="00C55B06" w:rsidRDefault="00C55B06" w:rsidP="00C55B06"/>
    <w:p w14:paraId="35B50521" w14:textId="77777777" w:rsidR="00C55B06" w:rsidRDefault="00C55B06" w:rsidP="00C55B06"/>
    <w:p w14:paraId="1FE4DF33" w14:textId="77777777" w:rsidR="00C55B06" w:rsidRDefault="00C55B06" w:rsidP="00C55B06"/>
    <w:p w14:paraId="5B5B4116" w14:textId="77777777" w:rsidR="00C55B06" w:rsidRDefault="00C55B06" w:rsidP="00C55B06"/>
    <w:p w14:paraId="6E7033F2" w14:textId="77777777" w:rsidR="00C55B06" w:rsidRDefault="00C55B06" w:rsidP="00C55B06"/>
    <w:p w14:paraId="6169F6B3" w14:textId="77777777" w:rsidR="00C55B06" w:rsidRDefault="00C55B06" w:rsidP="00C55B06"/>
    <w:p w14:paraId="20736FD8" w14:textId="77777777" w:rsidR="00C55B06" w:rsidRDefault="00C55B06" w:rsidP="00C55B06"/>
    <w:p w14:paraId="31C4F167" w14:textId="77777777" w:rsidR="00C55B06" w:rsidRDefault="00C55B06" w:rsidP="00C55B06"/>
    <w:p w14:paraId="6F2EDA3E" w14:textId="77777777" w:rsidR="00C55B06" w:rsidRDefault="00C55B06" w:rsidP="00C55B06"/>
    <w:p w14:paraId="46EAE07E" w14:textId="77777777" w:rsidR="00C55B06" w:rsidRDefault="00C55B06" w:rsidP="00C55B06"/>
    <w:p w14:paraId="63760DD7" w14:textId="77777777" w:rsidR="00C55B06" w:rsidRDefault="00C55B06" w:rsidP="00C55B06"/>
    <w:p w14:paraId="20451639" w14:textId="77777777" w:rsidR="00C55B06" w:rsidRDefault="00C55B06" w:rsidP="00C55B06"/>
    <w:p w14:paraId="5C0E16A4" w14:textId="77777777" w:rsidR="00C55B06" w:rsidRDefault="00C55B06" w:rsidP="00C55B06"/>
    <w:p w14:paraId="1CE5FCE8" w14:textId="77777777" w:rsidR="00C55B06" w:rsidRDefault="00C55B06" w:rsidP="00C55B06"/>
    <w:p w14:paraId="0B2EC76C" w14:textId="77777777" w:rsidR="00C55B06" w:rsidRDefault="00C55B06" w:rsidP="00C55B06"/>
    <w:p w14:paraId="07F42F80" w14:textId="77777777" w:rsidR="00C55B06" w:rsidRDefault="00C55B06" w:rsidP="00C55B06"/>
    <w:p w14:paraId="471A722F" w14:textId="77777777" w:rsidR="00C55B06" w:rsidRDefault="00C55B06" w:rsidP="00C55B06"/>
    <w:p w14:paraId="4B8B8B90" w14:textId="77777777" w:rsidR="00C55B06" w:rsidRDefault="00C55B06" w:rsidP="00C55B06"/>
    <w:p w14:paraId="1C34D892" w14:textId="77777777" w:rsidR="00C55B06" w:rsidRDefault="00C55B06" w:rsidP="00C55B06"/>
    <w:p w14:paraId="69D1B34B" w14:textId="77777777" w:rsidR="00C55B06" w:rsidRDefault="00C55B06" w:rsidP="00C55B06"/>
    <w:p w14:paraId="00173DD5" w14:textId="77777777" w:rsidR="00C55B06" w:rsidRDefault="00C55B06" w:rsidP="00C55B06"/>
    <w:p w14:paraId="57022F86" w14:textId="77777777" w:rsidR="00C55B06" w:rsidRDefault="00C55B06" w:rsidP="00C55B06"/>
    <w:p w14:paraId="5A3CF943" w14:textId="77777777" w:rsidR="00C55B06" w:rsidRPr="00C55B06" w:rsidRDefault="00C55B06" w:rsidP="00C55B06"/>
    <w:p w14:paraId="2A00D6DC" w14:textId="77777777" w:rsidR="00C55B06" w:rsidRDefault="00C55B06" w:rsidP="00B62F83">
      <w:pPr>
        <w:pStyle w:val="Heading2"/>
        <w:spacing w:line="275" w:lineRule="auto"/>
        <w:rPr>
          <w:rFonts w:asciiTheme="majorHAnsi" w:eastAsia="Google Sans" w:hAnsiTheme="majorHAnsi" w:cstheme="majorHAnsi"/>
          <w:color w:val="1F1F1F"/>
          <w:sz w:val="22"/>
          <w:szCs w:val="22"/>
        </w:rPr>
      </w:pPr>
    </w:p>
    <w:p w14:paraId="6A7D127D" w14:textId="77777777" w:rsidR="009C1831" w:rsidRDefault="009C1831" w:rsidP="00B62F83">
      <w:pPr>
        <w:pStyle w:val="Heading2"/>
        <w:spacing w:line="275" w:lineRule="auto"/>
        <w:rPr>
          <w:rFonts w:asciiTheme="majorHAnsi" w:eastAsia="Google Sans" w:hAnsiTheme="majorHAnsi" w:cstheme="majorHAnsi"/>
          <w:color w:val="1F1F1F"/>
          <w:sz w:val="40"/>
          <w:szCs w:val="40"/>
        </w:rPr>
      </w:pPr>
    </w:p>
    <w:p w14:paraId="6FC03ACA" w14:textId="77777777" w:rsidR="003C79A1" w:rsidRPr="003C79A1" w:rsidRDefault="003C79A1" w:rsidP="003C79A1">
      <w:pPr>
        <w:rPr>
          <w:rFonts w:asciiTheme="majorHAnsi" w:eastAsia="Google Sans" w:hAnsiTheme="majorHAnsi" w:cstheme="majorHAnsi"/>
          <w:b/>
          <w:bCs/>
          <w:color w:val="1F1F1F"/>
          <w:sz w:val="40"/>
          <w:szCs w:val="40"/>
        </w:rPr>
      </w:pPr>
      <w:r w:rsidRPr="003C79A1">
        <w:rPr>
          <w:rFonts w:asciiTheme="majorHAnsi" w:eastAsia="Google Sans" w:hAnsiTheme="majorHAnsi" w:cstheme="majorHAnsi"/>
          <w:b/>
          <w:bCs/>
          <w:color w:val="1F1F1F"/>
          <w:sz w:val="40"/>
          <w:szCs w:val="40"/>
        </w:rPr>
        <w:lastRenderedPageBreak/>
        <w:t>4. EXPECTED OUTCOMES AND PRACTICAL IMPLICATIONS</w:t>
      </w:r>
    </w:p>
    <w:p w14:paraId="7A87E722" w14:textId="77777777" w:rsidR="003C79A1" w:rsidRPr="003C79A1" w:rsidRDefault="003C79A1" w:rsidP="003C79A1">
      <w:pPr>
        <w:rPr>
          <w:rFonts w:asciiTheme="majorHAnsi" w:eastAsia="Google Sans" w:hAnsiTheme="majorHAnsi" w:cstheme="majorHAnsi"/>
          <w:color w:val="1F1F1F"/>
        </w:rPr>
      </w:pPr>
    </w:p>
    <w:p w14:paraId="3C9C3F02" w14:textId="77777777" w:rsid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The convergence of artificial intelligence, high-throughput data processing, and localized automation offers a transformative pathway for addressing global energy challenges. However, the successful integration of these systems relies on a delicate balance between technical optimization, consumer trust, and public policy. By exploring these paradigms, this section outlines the micro-level, macro-level, and systemic implications of deploying advanced AI models to achieve global sustainability goals.</w:t>
      </w:r>
    </w:p>
    <w:p w14:paraId="04690EA6" w14:textId="77777777" w:rsidR="003C79A1" w:rsidRPr="003C79A1" w:rsidRDefault="003C79A1" w:rsidP="003C79A1">
      <w:pPr>
        <w:rPr>
          <w:rFonts w:asciiTheme="majorHAnsi" w:eastAsia="Google Sans" w:hAnsiTheme="majorHAnsi" w:cstheme="majorHAnsi"/>
          <w:color w:val="1F1F1F"/>
        </w:rPr>
      </w:pPr>
    </w:p>
    <w:p w14:paraId="512A11A8" w14:textId="77777777" w:rsidR="003C79A1" w:rsidRDefault="003C79A1" w:rsidP="003C79A1">
      <w:pPr>
        <w:rPr>
          <w:rFonts w:asciiTheme="majorHAnsi" w:eastAsia="Google Sans" w:hAnsiTheme="majorHAnsi" w:cstheme="majorHAnsi"/>
          <w:b/>
          <w:bCs/>
          <w:color w:val="1F1F1F"/>
          <w:sz w:val="28"/>
          <w:szCs w:val="28"/>
        </w:rPr>
      </w:pPr>
      <w:r w:rsidRPr="003C79A1">
        <w:rPr>
          <w:rFonts w:asciiTheme="majorHAnsi" w:eastAsia="Google Sans" w:hAnsiTheme="majorHAnsi" w:cstheme="majorHAnsi"/>
          <w:b/>
          <w:bCs/>
          <w:color w:val="1F1F1F"/>
          <w:sz w:val="28"/>
          <w:szCs w:val="28"/>
        </w:rPr>
        <w:t>4.1. Practical Implications: Energy Management at the Micro-Level</w:t>
      </w:r>
    </w:p>
    <w:p w14:paraId="72681944" w14:textId="77777777" w:rsidR="003C79A1" w:rsidRPr="003C79A1" w:rsidRDefault="003C79A1" w:rsidP="003C79A1">
      <w:pPr>
        <w:rPr>
          <w:rFonts w:asciiTheme="majorHAnsi" w:eastAsia="Google Sans" w:hAnsiTheme="majorHAnsi" w:cstheme="majorHAnsi"/>
          <w:b/>
          <w:bCs/>
          <w:color w:val="1F1F1F"/>
          <w:sz w:val="28"/>
          <w:szCs w:val="28"/>
        </w:rPr>
      </w:pPr>
    </w:p>
    <w:p w14:paraId="55F44361" w14:textId="77777777" w:rsid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 xml:space="preserve">The integration of agentic artificial intelligence into residential spaces completely redefines traditional Home Energy Management Systems (HEMS). Historically, demand-side flexibility was bottlenecked by static, user-defined scheduling rules that failed to adapt to volatile utility prices or real-time grid emergencies. By transitioning to hierarchical, </w:t>
      </w:r>
      <w:proofErr w:type="spellStart"/>
      <w:r w:rsidRPr="003C79A1">
        <w:rPr>
          <w:rFonts w:asciiTheme="majorHAnsi" w:eastAsia="Google Sans" w:hAnsiTheme="majorHAnsi" w:cstheme="majorHAnsi"/>
          <w:color w:val="1F1F1F"/>
        </w:rPr>
        <w:t>ReAct</w:t>
      </w:r>
      <w:proofErr w:type="spellEnd"/>
      <w:r w:rsidRPr="003C79A1">
        <w:rPr>
          <w:rFonts w:asciiTheme="majorHAnsi" w:eastAsia="Google Sans" w:hAnsiTheme="majorHAnsi" w:cstheme="majorHAnsi"/>
          <w:color w:val="1F1F1F"/>
        </w:rPr>
        <w:t>-based (Reasoning and Acting) autonomous agents, residential systems can move toward dynamic, hands-free load scheduling [11]. Rather than requiring constant manual configuration, these agents proactively adapt to external variables—such as real-time pricing signals, local weather conditions, and microgrid limitations—to govern household energy distribution.</w:t>
      </w:r>
    </w:p>
    <w:p w14:paraId="358B6E08" w14:textId="77777777" w:rsidR="003C79A1" w:rsidRPr="003C79A1" w:rsidRDefault="003C79A1" w:rsidP="003C79A1">
      <w:pPr>
        <w:rPr>
          <w:rFonts w:asciiTheme="majorHAnsi" w:eastAsia="Google Sans" w:hAnsiTheme="majorHAnsi" w:cstheme="majorHAnsi"/>
          <w:color w:val="1F1F1F"/>
        </w:rPr>
      </w:pPr>
    </w:p>
    <w:p w14:paraId="16C9C8EA" w14:textId="77777777" w:rsidR="003C79A1" w:rsidRPr="0034266D" w:rsidRDefault="003C79A1" w:rsidP="003C79A1">
      <w:pPr>
        <w:rPr>
          <w:rFonts w:asciiTheme="majorHAnsi" w:eastAsia="Google Sans" w:hAnsiTheme="majorHAnsi" w:cstheme="majorHAnsi"/>
          <w:b/>
          <w:bCs/>
          <w:color w:val="1F1F1F"/>
        </w:rPr>
      </w:pPr>
      <w:r w:rsidRPr="0034266D">
        <w:rPr>
          <w:rFonts w:asciiTheme="majorHAnsi" w:eastAsia="Google Sans" w:hAnsiTheme="majorHAnsi" w:cstheme="majorHAnsi"/>
          <w:b/>
          <w:bCs/>
          <w:color w:val="1F1F1F"/>
        </w:rPr>
        <w:t>Cost Efficiency</w:t>
      </w:r>
    </w:p>
    <w:p w14:paraId="562D8954" w14:textId="77777777" w:rsidR="003C79A1" w:rsidRP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At the consumer level, the primary practical outcome is a significant reduction in monthly utility costs. High-draw household assets, such as electric vehicle (EV) smart chargers, variable-frequency heat pumps, and major appliances (e.g., washing machines and dishwashers), can be shifted away from high-tariff peak periods without requiring direct user intervention [11].</w:t>
      </w:r>
    </w:p>
    <w:p w14:paraId="2BFA50EE" w14:textId="77777777" w:rsidR="003C79A1" w:rsidRP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 xml:space="preserve">Furthermore, this operational efficiency is greatly enhanced by the use of machine learning algorithms (such as AdaBoost, Random Forest, and K-Nearest </w:t>
      </w:r>
      <w:proofErr w:type="spellStart"/>
      <w:r w:rsidRPr="003C79A1">
        <w:rPr>
          <w:rFonts w:asciiTheme="majorHAnsi" w:eastAsia="Google Sans" w:hAnsiTheme="majorHAnsi" w:cstheme="majorHAnsi"/>
          <w:color w:val="1F1F1F"/>
        </w:rPr>
        <w:t>Neighbors</w:t>
      </w:r>
      <w:proofErr w:type="spellEnd"/>
      <w:r w:rsidRPr="003C79A1">
        <w:rPr>
          <w:rFonts w:asciiTheme="majorHAnsi" w:eastAsia="Google Sans" w:hAnsiTheme="majorHAnsi" w:cstheme="majorHAnsi"/>
          <w:color w:val="1F1F1F"/>
        </w:rPr>
        <w:t xml:space="preserve">) to model, predict, and map complex Internet of Things (IoT) network </w:t>
      </w:r>
      <w:proofErr w:type="spellStart"/>
      <w:r w:rsidRPr="003C79A1">
        <w:rPr>
          <w:rFonts w:asciiTheme="majorHAnsi" w:eastAsia="Google Sans" w:hAnsiTheme="majorHAnsi" w:cstheme="majorHAnsi"/>
          <w:color w:val="1F1F1F"/>
        </w:rPr>
        <w:t>behaviors</w:t>
      </w:r>
      <w:proofErr w:type="spellEnd"/>
      <w:r w:rsidRPr="003C79A1">
        <w:rPr>
          <w:rFonts w:asciiTheme="majorHAnsi" w:eastAsia="Google Sans" w:hAnsiTheme="majorHAnsi" w:cstheme="majorHAnsi"/>
          <w:color w:val="1F1F1F"/>
        </w:rPr>
        <w:t xml:space="preserve"> [17]. When these predictive models are paired with vision-based Large Language Models (VLLMs) that visually decode household load curves and graphical consumption patterns, the system can instantly identify hidden energy waste or appliance anomalies [14]. This multi-modal approach translates raw sensory data into clear, actionable, and highly optimized scheduling pathways.</w:t>
      </w:r>
    </w:p>
    <w:p w14:paraId="6AF11382" w14:textId="77777777" w:rsidR="003C79A1" w:rsidRDefault="003C79A1" w:rsidP="003C79A1">
      <w:pPr>
        <w:rPr>
          <w:rFonts w:asciiTheme="majorHAnsi" w:eastAsia="Google Sans" w:hAnsiTheme="majorHAnsi" w:cstheme="majorHAnsi"/>
          <w:color w:val="1F1F1F"/>
        </w:rPr>
      </w:pPr>
    </w:p>
    <w:p w14:paraId="3719B669" w14:textId="370F8F16" w:rsidR="003C79A1" w:rsidRPr="0034266D" w:rsidRDefault="003C79A1" w:rsidP="003C79A1">
      <w:pPr>
        <w:rPr>
          <w:rFonts w:asciiTheme="majorHAnsi" w:eastAsia="Google Sans" w:hAnsiTheme="majorHAnsi" w:cstheme="majorHAnsi"/>
          <w:b/>
          <w:bCs/>
          <w:color w:val="1F1F1F"/>
        </w:rPr>
      </w:pPr>
      <w:r w:rsidRPr="0034266D">
        <w:rPr>
          <w:rFonts w:asciiTheme="majorHAnsi" w:eastAsia="Google Sans" w:hAnsiTheme="majorHAnsi" w:cstheme="majorHAnsi"/>
          <w:b/>
          <w:bCs/>
          <w:color w:val="1F1F1F"/>
        </w:rPr>
        <w:t>Scalability and Natural Language Integration</w:t>
      </w:r>
    </w:p>
    <w:p w14:paraId="7077A6DE" w14:textId="77777777" w:rsid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 xml:space="preserve">The demonstrated ability of advanced models, such as Llama-3.3-70B, to orchestrate complex multi-agent HEMS environments proves that AI-driven residential energy management is viable at scale [11]. Historically, the barrier to adopting advanced smart-home systems was the complex technical knowledge required to program them. Introducing a natural language interface removes this barrier entirely. Users can communicate with their energy system using simple, conversational commands, making eco-friendly living accessible to non-technical households and accelerating the adoption of sustainable consumer </w:t>
      </w:r>
      <w:proofErr w:type="spellStart"/>
      <w:r w:rsidRPr="003C79A1">
        <w:rPr>
          <w:rFonts w:asciiTheme="majorHAnsi" w:eastAsia="Google Sans" w:hAnsiTheme="majorHAnsi" w:cstheme="majorHAnsi"/>
          <w:color w:val="1F1F1F"/>
        </w:rPr>
        <w:t>behaviors</w:t>
      </w:r>
      <w:proofErr w:type="spellEnd"/>
      <w:r w:rsidRPr="003C79A1">
        <w:rPr>
          <w:rFonts w:asciiTheme="majorHAnsi" w:eastAsia="Google Sans" w:hAnsiTheme="majorHAnsi" w:cstheme="majorHAnsi"/>
          <w:color w:val="1F1F1F"/>
        </w:rPr>
        <w:t>.</w:t>
      </w:r>
    </w:p>
    <w:p w14:paraId="6AB5550D" w14:textId="77777777" w:rsidR="003C79A1" w:rsidRPr="003C79A1" w:rsidRDefault="003C79A1" w:rsidP="003C79A1">
      <w:pPr>
        <w:rPr>
          <w:rFonts w:asciiTheme="majorHAnsi" w:eastAsia="Google Sans" w:hAnsiTheme="majorHAnsi" w:cstheme="majorHAnsi"/>
          <w:color w:val="1F1F1F"/>
        </w:rPr>
      </w:pPr>
    </w:p>
    <w:p w14:paraId="394992DA" w14:textId="77777777" w:rsidR="003C79A1" w:rsidRPr="0034266D" w:rsidRDefault="003C79A1" w:rsidP="003C79A1">
      <w:pPr>
        <w:rPr>
          <w:rFonts w:asciiTheme="majorHAnsi" w:eastAsia="Google Sans" w:hAnsiTheme="majorHAnsi" w:cstheme="majorHAnsi"/>
          <w:b/>
          <w:bCs/>
          <w:color w:val="1F1F1F"/>
        </w:rPr>
      </w:pPr>
      <w:r w:rsidRPr="0034266D">
        <w:rPr>
          <w:rFonts w:asciiTheme="majorHAnsi" w:eastAsia="Google Sans" w:hAnsiTheme="majorHAnsi" w:cstheme="majorHAnsi"/>
          <w:b/>
          <w:bCs/>
          <w:color w:val="1F1F1F"/>
        </w:rPr>
        <w:t>Grid Stability</w:t>
      </w:r>
    </w:p>
    <w:p w14:paraId="569386F1" w14:textId="77777777" w:rsid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 xml:space="preserve">When deployed across millions of homes, these individual scheduling agents function as a decentralized, virtual power plant (VPP). By shifting loads collectively, they smooth out peak demand spikes and ease pressure on aging municipal grids [11]. This distributed approach to load management represents a </w:t>
      </w:r>
      <w:r w:rsidRPr="003C79A1">
        <w:rPr>
          <w:rFonts w:asciiTheme="majorHAnsi" w:eastAsia="Google Sans" w:hAnsiTheme="majorHAnsi" w:cstheme="majorHAnsi"/>
          <w:color w:val="1F1F1F"/>
        </w:rPr>
        <w:lastRenderedPageBreak/>
        <w:t>crucial step forward in complex network control, turning once-unpredictable residential energy consumption into a reliable, grid-stabilizing asset [17].</w:t>
      </w:r>
    </w:p>
    <w:p w14:paraId="3F1DA5A2" w14:textId="77777777" w:rsidR="000542BD" w:rsidRPr="003C79A1" w:rsidRDefault="000542BD" w:rsidP="003C79A1">
      <w:pPr>
        <w:rPr>
          <w:rFonts w:asciiTheme="majorHAnsi" w:eastAsia="Google Sans" w:hAnsiTheme="majorHAnsi" w:cstheme="majorHAnsi"/>
          <w:color w:val="1F1F1F"/>
        </w:rPr>
      </w:pPr>
    </w:p>
    <w:p w14:paraId="74ACABE8" w14:textId="77777777" w:rsidR="003C79A1" w:rsidRDefault="003C79A1" w:rsidP="003C79A1">
      <w:pPr>
        <w:rPr>
          <w:rFonts w:asciiTheme="majorHAnsi" w:eastAsia="Google Sans" w:hAnsiTheme="majorHAnsi" w:cstheme="majorHAnsi"/>
          <w:b/>
          <w:bCs/>
          <w:color w:val="1F1F1F"/>
          <w:sz w:val="28"/>
          <w:szCs w:val="28"/>
        </w:rPr>
      </w:pPr>
      <w:r w:rsidRPr="000542BD">
        <w:rPr>
          <w:rFonts w:asciiTheme="majorHAnsi" w:eastAsia="Google Sans" w:hAnsiTheme="majorHAnsi" w:cstheme="majorHAnsi"/>
          <w:b/>
          <w:bCs/>
          <w:color w:val="1F1F1F"/>
          <w:sz w:val="28"/>
          <w:szCs w:val="28"/>
        </w:rPr>
        <w:t>4.2. Practical Implications: Macro-Level Public Policy and Urban Infrastructure</w:t>
      </w:r>
    </w:p>
    <w:p w14:paraId="6BEF5EF1" w14:textId="77777777" w:rsidR="000542BD" w:rsidRPr="000542BD" w:rsidRDefault="000542BD" w:rsidP="003C79A1">
      <w:pPr>
        <w:rPr>
          <w:rFonts w:asciiTheme="majorHAnsi" w:eastAsia="Google Sans" w:hAnsiTheme="majorHAnsi" w:cstheme="majorHAnsi"/>
          <w:b/>
          <w:bCs/>
          <w:color w:val="1F1F1F"/>
          <w:sz w:val="28"/>
          <w:szCs w:val="28"/>
        </w:rPr>
      </w:pPr>
    </w:p>
    <w:p w14:paraId="1F4BD3C0" w14:textId="77777777" w:rsid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 xml:space="preserve">Beyond the home, the environmental footprint of digital infrastructure—particularly cloud computing data </w:t>
      </w:r>
      <w:proofErr w:type="spellStart"/>
      <w:r w:rsidRPr="003C79A1">
        <w:rPr>
          <w:rFonts w:asciiTheme="majorHAnsi" w:eastAsia="Google Sans" w:hAnsiTheme="majorHAnsi" w:cstheme="majorHAnsi"/>
          <w:color w:val="1F1F1F"/>
        </w:rPr>
        <w:t>centers</w:t>
      </w:r>
      <w:proofErr w:type="spellEnd"/>
      <w:r w:rsidRPr="003C79A1">
        <w:rPr>
          <w:rFonts w:asciiTheme="majorHAnsi" w:eastAsia="Google Sans" w:hAnsiTheme="majorHAnsi" w:cstheme="majorHAnsi"/>
          <w:color w:val="1F1F1F"/>
        </w:rPr>
        <w:t>—has shifted from a purely technical issue to a highly visible socio-political topic. Policymakers must now navigate the dual priorities of supporting digital innovation while protecting regional grid capacity and meeting carbon-neutrality commitments.</w:t>
      </w:r>
    </w:p>
    <w:p w14:paraId="45FF830F" w14:textId="77777777" w:rsidR="0034266D" w:rsidRPr="003C79A1" w:rsidRDefault="0034266D" w:rsidP="003C79A1">
      <w:pPr>
        <w:rPr>
          <w:rFonts w:asciiTheme="majorHAnsi" w:eastAsia="Google Sans" w:hAnsiTheme="majorHAnsi" w:cstheme="majorHAnsi"/>
          <w:color w:val="1F1F1F"/>
        </w:rPr>
      </w:pPr>
    </w:p>
    <w:p w14:paraId="3B0738F4" w14:textId="77777777" w:rsidR="003C79A1" w:rsidRPr="0034266D" w:rsidRDefault="003C79A1" w:rsidP="003C79A1">
      <w:pPr>
        <w:rPr>
          <w:rFonts w:asciiTheme="majorHAnsi" w:eastAsia="Google Sans" w:hAnsiTheme="majorHAnsi" w:cstheme="majorHAnsi"/>
          <w:b/>
          <w:bCs/>
          <w:color w:val="1F1F1F"/>
        </w:rPr>
      </w:pPr>
      <w:r w:rsidRPr="0034266D">
        <w:rPr>
          <w:rFonts w:asciiTheme="majorHAnsi" w:eastAsia="Google Sans" w:hAnsiTheme="majorHAnsi" w:cstheme="majorHAnsi"/>
          <w:b/>
          <w:bCs/>
          <w:color w:val="1F1F1F"/>
        </w:rPr>
        <w:t>Evidence-Based Policy Making</w:t>
      </w:r>
    </w:p>
    <w:p w14:paraId="1F20B811" w14:textId="77777777" w:rsid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 xml:space="preserve">To construct balanced regulations, public officials require detailed, data-driven insights. Utilizing LLMs to conduct high-throughput sentiment analysis on social media platforms provides a clear window into public concerns [12]. Using a "three-tier public topic framework," policymakers can look beyond broad environmental complaints and address specific community issues, such as the direct link between local data </w:t>
      </w:r>
      <w:proofErr w:type="spellStart"/>
      <w:r w:rsidRPr="003C79A1">
        <w:rPr>
          <w:rFonts w:asciiTheme="majorHAnsi" w:eastAsia="Google Sans" w:hAnsiTheme="majorHAnsi" w:cstheme="majorHAnsi"/>
          <w:color w:val="1F1F1F"/>
        </w:rPr>
        <w:t>center</w:t>
      </w:r>
      <w:proofErr w:type="spellEnd"/>
      <w:r w:rsidRPr="003C79A1">
        <w:rPr>
          <w:rFonts w:asciiTheme="majorHAnsi" w:eastAsia="Google Sans" w:hAnsiTheme="majorHAnsi" w:cstheme="majorHAnsi"/>
          <w:color w:val="1F1F1F"/>
        </w:rPr>
        <w:t xml:space="preserve"> development and rising household electricity rates [12].</w:t>
      </w:r>
    </w:p>
    <w:p w14:paraId="358EB0A5" w14:textId="77777777" w:rsidR="0034266D" w:rsidRPr="003C79A1" w:rsidRDefault="0034266D" w:rsidP="003C79A1">
      <w:pPr>
        <w:rPr>
          <w:rFonts w:asciiTheme="majorHAnsi" w:eastAsia="Google Sans" w:hAnsiTheme="majorHAnsi" w:cstheme="majorHAnsi"/>
          <w:color w:val="1F1F1F"/>
        </w:rPr>
      </w:pPr>
    </w:p>
    <w:p w14:paraId="45422C55" w14:textId="77777777" w:rsidR="003C79A1" w:rsidRPr="0034266D" w:rsidRDefault="003C79A1" w:rsidP="003C79A1">
      <w:pPr>
        <w:rPr>
          <w:rFonts w:asciiTheme="majorHAnsi" w:eastAsia="Google Sans" w:hAnsiTheme="majorHAnsi" w:cstheme="majorHAnsi"/>
          <w:b/>
          <w:bCs/>
          <w:color w:val="1F1F1F"/>
        </w:rPr>
      </w:pPr>
      <w:r w:rsidRPr="0034266D">
        <w:rPr>
          <w:rFonts w:asciiTheme="majorHAnsi" w:eastAsia="Google Sans" w:hAnsiTheme="majorHAnsi" w:cstheme="majorHAnsi"/>
          <w:b/>
          <w:bCs/>
          <w:color w:val="1F1F1F"/>
        </w:rPr>
        <w:t>Corporate Responsibility and Strategic Site Selection</w:t>
      </w:r>
    </w:p>
    <w:p w14:paraId="16AB8FA6" w14:textId="77777777" w:rsid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 xml:space="preserve">For technology companies, public sentiment has a direct impact on corporate strategy and site selection. Empirical research reveals that community pushback is highly sensitive to the local economic impacts of data </w:t>
      </w:r>
      <w:proofErr w:type="spellStart"/>
      <w:r w:rsidRPr="003C79A1">
        <w:rPr>
          <w:rFonts w:asciiTheme="majorHAnsi" w:eastAsia="Google Sans" w:hAnsiTheme="majorHAnsi" w:cstheme="majorHAnsi"/>
          <w:color w:val="1F1F1F"/>
        </w:rPr>
        <w:t>center</w:t>
      </w:r>
      <w:proofErr w:type="spellEnd"/>
      <w:r w:rsidRPr="003C79A1">
        <w:rPr>
          <w:rFonts w:asciiTheme="majorHAnsi" w:eastAsia="Google Sans" w:hAnsiTheme="majorHAnsi" w:cstheme="majorHAnsi"/>
          <w:color w:val="1F1F1F"/>
        </w:rPr>
        <w:t xml:space="preserve"> resource consumption [12]. Consequently, tech enterprises must employ advanced evaluation methods—such as Deep Reinforcement Learning (DRL) algorithms—to accurately monitor and evaluate data </w:t>
      </w:r>
      <w:proofErr w:type="spellStart"/>
      <w:r w:rsidRPr="003C79A1">
        <w:rPr>
          <w:rFonts w:asciiTheme="majorHAnsi" w:eastAsia="Google Sans" w:hAnsiTheme="majorHAnsi" w:cstheme="majorHAnsi"/>
          <w:color w:val="1F1F1F"/>
        </w:rPr>
        <w:t>center</w:t>
      </w:r>
      <w:proofErr w:type="spellEnd"/>
      <w:r w:rsidRPr="003C79A1">
        <w:rPr>
          <w:rFonts w:asciiTheme="majorHAnsi" w:eastAsia="Google Sans" w:hAnsiTheme="majorHAnsi" w:cstheme="majorHAnsi"/>
          <w:color w:val="1F1F1F"/>
        </w:rPr>
        <w:t xml:space="preserve"> energy variations and power usage effectiveness (PUE) [16].</w:t>
      </w:r>
    </w:p>
    <w:p w14:paraId="40452535" w14:textId="77777777" w:rsidR="0034266D" w:rsidRPr="003C79A1" w:rsidRDefault="0034266D" w:rsidP="003C79A1">
      <w:pPr>
        <w:rPr>
          <w:rFonts w:asciiTheme="majorHAnsi" w:eastAsia="Google Sans" w:hAnsiTheme="majorHAnsi" w:cstheme="majorHAnsi"/>
          <w:color w:val="1F1F1F"/>
        </w:rPr>
      </w:pPr>
    </w:p>
    <w:p w14:paraId="4EB293D1" w14:textId="77777777" w:rsid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By combining rigorous internal PUE evaluations [16] with continuous tracking of local public sentiment [12], technology companies can make more informed, socially responsible choices regarding where to build new infrastructure. This dual approach helps preserve their "social license to operate," particularly in regions facing power shortages or grid constraints.</w:t>
      </w:r>
    </w:p>
    <w:p w14:paraId="2CB79459" w14:textId="77777777" w:rsidR="0034266D" w:rsidRPr="003C79A1" w:rsidRDefault="0034266D" w:rsidP="003C79A1">
      <w:pPr>
        <w:rPr>
          <w:rFonts w:asciiTheme="majorHAnsi" w:eastAsia="Google Sans" w:hAnsiTheme="majorHAnsi" w:cstheme="majorHAnsi"/>
          <w:color w:val="1F1F1F"/>
        </w:rPr>
      </w:pPr>
    </w:p>
    <w:p w14:paraId="747F88B9" w14:textId="77777777" w:rsidR="003C79A1" w:rsidRPr="0034266D" w:rsidRDefault="003C79A1" w:rsidP="003C79A1">
      <w:pPr>
        <w:rPr>
          <w:rFonts w:asciiTheme="majorHAnsi" w:eastAsia="Google Sans" w:hAnsiTheme="majorHAnsi" w:cstheme="majorHAnsi"/>
          <w:b/>
          <w:bCs/>
          <w:color w:val="1F1F1F"/>
        </w:rPr>
      </w:pPr>
      <w:r w:rsidRPr="0034266D">
        <w:rPr>
          <w:rFonts w:asciiTheme="majorHAnsi" w:eastAsia="Google Sans" w:hAnsiTheme="majorHAnsi" w:cstheme="majorHAnsi"/>
          <w:b/>
          <w:bCs/>
          <w:color w:val="1F1F1F"/>
        </w:rPr>
        <w:t>Proactive Governance and Sentiment Monitoring</w:t>
      </w:r>
    </w:p>
    <w:p w14:paraId="5BAD13D9" w14:textId="77777777" w:rsid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By leveraging LLMs to process unstructured public discourse in real time, regulatory agencies can detect emerging concerns before they escalate into organized opposition [12]. This proactive governance model allows city planners and energy providers to adjust infrastructure policies, utility rate structures, and community outreach efforts ahead of time.</w:t>
      </w:r>
    </w:p>
    <w:p w14:paraId="2691A86D" w14:textId="77777777" w:rsidR="0034266D" w:rsidRPr="003C79A1" w:rsidRDefault="0034266D" w:rsidP="003C79A1">
      <w:pPr>
        <w:rPr>
          <w:rFonts w:asciiTheme="majorHAnsi" w:eastAsia="Google Sans" w:hAnsiTheme="majorHAnsi" w:cstheme="majorHAnsi"/>
          <w:color w:val="1F1F1F"/>
        </w:rPr>
      </w:pPr>
    </w:p>
    <w:p w14:paraId="19DF4260" w14:textId="77777777" w:rsid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Additionally, these macro-level management strategies can be integrated with broader urban systems. This includes applying LLM-driven control frameworks to municipal infrastructure—such as optimizing traffic signal networks to minimize idle times, reduce fuel consumption, and lower city emissions [15]. By scaling intelligent optimization from the home up to the city level, municipalities can make meaningful, systematic progress toward their emission-reduction targets.</w:t>
      </w:r>
    </w:p>
    <w:p w14:paraId="53A81CFC" w14:textId="77777777" w:rsidR="0034266D" w:rsidRPr="003C79A1" w:rsidRDefault="0034266D" w:rsidP="003C79A1">
      <w:pPr>
        <w:rPr>
          <w:rFonts w:asciiTheme="majorHAnsi" w:eastAsia="Google Sans" w:hAnsiTheme="majorHAnsi" w:cstheme="majorHAnsi"/>
          <w:color w:val="1F1F1F"/>
        </w:rPr>
      </w:pPr>
    </w:p>
    <w:p w14:paraId="25022ED9" w14:textId="77777777" w:rsidR="003C79A1" w:rsidRPr="0034266D" w:rsidRDefault="003C79A1" w:rsidP="003C79A1">
      <w:pPr>
        <w:rPr>
          <w:rFonts w:asciiTheme="majorHAnsi" w:eastAsia="Google Sans" w:hAnsiTheme="majorHAnsi" w:cstheme="majorHAnsi"/>
          <w:b/>
          <w:bCs/>
          <w:color w:val="1F1F1F"/>
          <w:sz w:val="28"/>
          <w:szCs w:val="28"/>
        </w:rPr>
      </w:pPr>
      <w:r w:rsidRPr="0034266D">
        <w:rPr>
          <w:rFonts w:asciiTheme="majorHAnsi" w:eastAsia="Google Sans" w:hAnsiTheme="majorHAnsi" w:cstheme="majorHAnsi"/>
          <w:b/>
          <w:bCs/>
          <w:color w:val="1F1F1F"/>
          <w:sz w:val="28"/>
          <w:szCs w:val="28"/>
        </w:rPr>
        <w:t>4.3. Expected Outcomes: Addressing the "Energy Paradox"</w:t>
      </w:r>
    </w:p>
    <w:p w14:paraId="5FCC09BB" w14:textId="77777777" w:rsidR="003C79A1" w:rsidRP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The most significant contribution of this research is its direct engagement with AI’s "energy paradox": the irony of using computationally demanding, power-hungry models to solve energy efficiency problems. Resolving this paradox requires a multi-faceted approach that addresses model optimization, explainability, and holistic system design.</w:t>
      </w:r>
    </w:p>
    <w:p w14:paraId="3069AA82" w14:textId="07E5828A" w:rsidR="003C79A1" w:rsidRPr="003C79A1" w:rsidRDefault="003C79A1" w:rsidP="0034266D">
      <w:pPr>
        <w:rPr>
          <w:rFonts w:asciiTheme="majorHAnsi" w:eastAsia="Google Sans" w:hAnsiTheme="majorHAnsi" w:cstheme="majorHAnsi"/>
          <w:color w:val="1F1F1F"/>
        </w:rPr>
      </w:pPr>
      <w:r w:rsidRPr="003C79A1">
        <w:rPr>
          <w:rFonts w:asciiTheme="majorHAnsi" w:eastAsia="Google Sans" w:hAnsiTheme="majorHAnsi" w:cstheme="majorHAnsi"/>
          <w:color w:val="1F1F1F"/>
        </w:rPr>
        <w:t xml:space="preserve">                       </w:t>
      </w:r>
    </w:p>
    <w:p w14:paraId="60BEF7AB" w14:textId="77777777" w:rsidR="003C79A1" w:rsidRPr="0034266D" w:rsidRDefault="003C79A1" w:rsidP="003C79A1">
      <w:pPr>
        <w:rPr>
          <w:rFonts w:asciiTheme="majorHAnsi" w:eastAsia="Google Sans" w:hAnsiTheme="majorHAnsi" w:cstheme="majorHAnsi"/>
          <w:b/>
          <w:bCs/>
          <w:color w:val="1F1F1F"/>
          <w:sz w:val="28"/>
          <w:szCs w:val="28"/>
        </w:rPr>
      </w:pPr>
      <w:r w:rsidRPr="0034266D">
        <w:rPr>
          <w:rFonts w:asciiTheme="majorHAnsi" w:eastAsia="Google Sans" w:hAnsiTheme="majorHAnsi" w:cstheme="majorHAnsi"/>
          <w:b/>
          <w:bCs/>
          <w:color w:val="1F1F1F"/>
          <w:sz w:val="28"/>
          <w:szCs w:val="28"/>
        </w:rPr>
        <w:lastRenderedPageBreak/>
        <w:t>Model Optimization and Edge Deployments</w:t>
      </w:r>
    </w:p>
    <w:p w14:paraId="19304F0A" w14:textId="77777777" w:rsidR="003C79A1" w:rsidRP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To ensure that the energy saved by AI controllers exceeds the energy required to run them, systems must transition toward local, edge-based execution. Applying model compression techniques—such as post-training quantization, structural pruning, and knowledge distillation—allows complex agentic frameworks to run efficiently on low-power, local hardware [11], [12].</w:t>
      </w:r>
    </w:p>
    <w:p w14:paraId="6D54E608" w14:textId="77777777" w:rsid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Optimizing these models ensures that the computational footprint of the "orchestrator" remains negligible compared to the massive, system-wide energy savings it generates across managed devices.</w:t>
      </w:r>
    </w:p>
    <w:p w14:paraId="6F8FFDF7" w14:textId="77777777" w:rsidR="0034266D" w:rsidRPr="003C79A1" w:rsidRDefault="0034266D" w:rsidP="003C79A1">
      <w:pPr>
        <w:rPr>
          <w:rFonts w:asciiTheme="majorHAnsi" w:eastAsia="Google Sans" w:hAnsiTheme="majorHAnsi" w:cstheme="majorHAnsi"/>
          <w:color w:val="1F1F1F"/>
        </w:rPr>
      </w:pPr>
    </w:p>
    <w:p w14:paraId="6D09B1F8" w14:textId="77777777" w:rsidR="003C79A1" w:rsidRPr="0034266D" w:rsidRDefault="003C79A1" w:rsidP="003C79A1">
      <w:pPr>
        <w:rPr>
          <w:rFonts w:asciiTheme="majorHAnsi" w:eastAsia="Google Sans" w:hAnsiTheme="majorHAnsi" w:cstheme="majorHAnsi"/>
          <w:b/>
          <w:bCs/>
          <w:color w:val="1F1F1F"/>
        </w:rPr>
      </w:pPr>
      <w:r w:rsidRPr="0034266D">
        <w:rPr>
          <w:rFonts w:asciiTheme="majorHAnsi" w:eastAsia="Google Sans" w:hAnsiTheme="majorHAnsi" w:cstheme="majorHAnsi"/>
          <w:b/>
          <w:bCs/>
          <w:color w:val="1F1F1F"/>
        </w:rPr>
        <w:t>System Trust and Explainability</w:t>
      </w:r>
    </w:p>
    <w:p w14:paraId="27FD7B0B" w14:textId="77777777" w:rsid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For AI-driven optimization to be widely accepted, system operations must be transparent and easy to interpret. This is especially true in industrial settings, such as manufacturing plants, where operators require clear justifications before trusting AI-driven changes to heavy equipment.</w:t>
      </w:r>
    </w:p>
    <w:p w14:paraId="10067132" w14:textId="77777777" w:rsidR="0034266D" w:rsidRPr="003C79A1" w:rsidRDefault="0034266D" w:rsidP="003C79A1">
      <w:pPr>
        <w:rPr>
          <w:rFonts w:asciiTheme="majorHAnsi" w:eastAsia="Google Sans" w:hAnsiTheme="majorHAnsi" w:cstheme="majorHAnsi"/>
          <w:color w:val="1F1F1F"/>
        </w:rPr>
      </w:pPr>
    </w:p>
    <w:p w14:paraId="426629E4" w14:textId="77777777" w:rsid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Integrating Explainable AI (XAI) frameworks—such as combining LLMs with domain-specific knowledge graphs—allows the system to provide clear, human-readable explanations for its automated decisions [13]. Similarly, integrating multi-modal visual encoding allows users to easily audit and verify consumption trends [14]. Providing clear visual explanations and transparent decision-making logs builds user trust, which is essential for the long-term adoption of automated energy systems.</w:t>
      </w:r>
    </w:p>
    <w:p w14:paraId="19E8F7F7" w14:textId="77777777" w:rsidR="0034266D" w:rsidRPr="003C79A1" w:rsidRDefault="0034266D" w:rsidP="003C79A1">
      <w:pPr>
        <w:rPr>
          <w:rFonts w:asciiTheme="majorHAnsi" w:eastAsia="Google Sans" w:hAnsiTheme="majorHAnsi" w:cstheme="majorHAnsi"/>
          <w:color w:val="1F1F1F"/>
        </w:rPr>
      </w:pPr>
    </w:p>
    <w:p w14:paraId="6461E1F3" w14:textId="77777777" w:rsidR="003C79A1" w:rsidRPr="0034266D" w:rsidRDefault="003C79A1" w:rsidP="003C79A1">
      <w:pPr>
        <w:rPr>
          <w:rFonts w:asciiTheme="majorHAnsi" w:eastAsia="Google Sans" w:hAnsiTheme="majorHAnsi" w:cstheme="majorHAnsi"/>
          <w:b/>
          <w:bCs/>
          <w:color w:val="1F1F1F"/>
        </w:rPr>
      </w:pPr>
      <w:r w:rsidRPr="0034266D">
        <w:rPr>
          <w:rFonts w:asciiTheme="majorHAnsi" w:eastAsia="Google Sans" w:hAnsiTheme="majorHAnsi" w:cstheme="majorHAnsi"/>
          <w:b/>
          <w:bCs/>
          <w:color w:val="1F1F1F"/>
        </w:rPr>
        <w:t>Sustainable Socio-Technical Systems</w:t>
      </w:r>
    </w:p>
    <w:p w14:paraId="1A26041E" w14:textId="77777777" w:rsidR="003C79A1" w:rsidRP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 xml:space="preserve">The ultimate goal of this research is to establish a self-sustaining, closed-loop ecosystem. By linking consumer </w:t>
      </w:r>
      <w:proofErr w:type="spellStart"/>
      <w:r w:rsidRPr="003C79A1">
        <w:rPr>
          <w:rFonts w:asciiTheme="majorHAnsi" w:eastAsia="Google Sans" w:hAnsiTheme="majorHAnsi" w:cstheme="majorHAnsi"/>
          <w:color w:val="1F1F1F"/>
        </w:rPr>
        <w:t>behavioral</w:t>
      </w:r>
      <w:proofErr w:type="spellEnd"/>
      <w:r w:rsidRPr="003C79A1">
        <w:rPr>
          <w:rFonts w:asciiTheme="majorHAnsi" w:eastAsia="Google Sans" w:hAnsiTheme="majorHAnsi" w:cstheme="majorHAnsi"/>
          <w:color w:val="1F1F1F"/>
        </w:rPr>
        <w:t xml:space="preserve"> patterns with automated load controls [11], and aligning public sentiment with technology design and regional policy [12], we can build highly responsive energy networks.</w:t>
      </w:r>
    </w:p>
    <w:p w14:paraId="3F78A866" w14:textId="77777777" w:rsidR="003C79A1" w:rsidRPr="003C79A1" w:rsidRDefault="003C79A1" w:rsidP="003C79A1">
      <w:pPr>
        <w:rPr>
          <w:rFonts w:asciiTheme="majorHAnsi" w:eastAsia="Google Sans" w:hAnsiTheme="majorHAnsi" w:cstheme="majorHAnsi"/>
          <w:color w:val="1F1F1F"/>
        </w:rPr>
      </w:pPr>
      <w:r w:rsidRPr="003C79A1">
        <w:rPr>
          <w:rFonts w:asciiTheme="majorHAnsi" w:eastAsia="Google Sans" w:hAnsiTheme="majorHAnsi" w:cstheme="majorHAnsi"/>
          <w:color w:val="1F1F1F"/>
        </w:rPr>
        <w:t xml:space="preserve">When supported by explainable industrial scheduling [13], municipal optimization [15], and predictive IoT </w:t>
      </w:r>
      <w:proofErr w:type="spellStart"/>
      <w:r w:rsidRPr="003C79A1">
        <w:rPr>
          <w:rFonts w:asciiTheme="majorHAnsi" w:eastAsia="Google Sans" w:hAnsiTheme="majorHAnsi" w:cstheme="majorHAnsi"/>
          <w:color w:val="1F1F1F"/>
        </w:rPr>
        <w:t>modeling</w:t>
      </w:r>
      <w:proofErr w:type="spellEnd"/>
      <w:r w:rsidRPr="003C79A1">
        <w:rPr>
          <w:rFonts w:asciiTheme="majorHAnsi" w:eastAsia="Google Sans" w:hAnsiTheme="majorHAnsi" w:cstheme="majorHAnsi"/>
          <w:color w:val="1F1F1F"/>
        </w:rPr>
        <w:t xml:space="preserve"> [17], this integrated approach provides a practical blueprint for utilizing artificial intelligence as a net-positive tool for global decarbonization.</w:t>
      </w:r>
    </w:p>
    <w:p w14:paraId="7FC2750C" w14:textId="77777777" w:rsidR="00C55B06" w:rsidRDefault="00C55B06" w:rsidP="00C55B06"/>
    <w:p w14:paraId="4B275283" w14:textId="77777777" w:rsidR="00C55B06" w:rsidRDefault="00C55B06" w:rsidP="00C55B06"/>
    <w:p w14:paraId="00C8F0CD" w14:textId="77777777" w:rsidR="00C55B06" w:rsidRDefault="00C55B06" w:rsidP="00C55B06"/>
    <w:p w14:paraId="6FE50C71" w14:textId="77777777" w:rsidR="00C55B06" w:rsidRDefault="00C55B06" w:rsidP="00C55B06"/>
    <w:p w14:paraId="4FC3C71E" w14:textId="77777777" w:rsidR="00C55B06" w:rsidRDefault="00C55B06" w:rsidP="00C55B06"/>
    <w:p w14:paraId="280B711E" w14:textId="77777777" w:rsidR="00C55B06" w:rsidRDefault="00C55B06" w:rsidP="00C55B06"/>
    <w:p w14:paraId="3311D650" w14:textId="77777777" w:rsidR="00C55B06" w:rsidRDefault="00C55B06" w:rsidP="00C55B06"/>
    <w:p w14:paraId="0D68FC97" w14:textId="77777777" w:rsidR="00C55B06" w:rsidRDefault="00C55B06" w:rsidP="00C55B06"/>
    <w:p w14:paraId="431D4BD6" w14:textId="77777777" w:rsidR="00C55B06" w:rsidRDefault="00C55B06" w:rsidP="00C55B06"/>
    <w:p w14:paraId="6B2B9984" w14:textId="77777777" w:rsidR="00C55B06" w:rsidRDefault="00C55B06" w:rsidP="00C55B06"/>
    <w:p w14:paraId="4E298CBB" w14:textId="77777777" w:rsidR="00C55B06" w:rsidRDefault="00C55B06" w:rsidP="00C55B06"/>
    <w:p w14:paraId="0A4C15C5" w14:textId="77777777" w:rsidR="00C55B06" w:rsidRDefault="00C55B06" w:rsidP="00C55B06"/>
    <w:p w14:paraId="2B941899" w14:textId="77777777" w:rsidR="00C55B06" w:rsidRDefault="00C55B06" w:rsidP="00C55B06"/>
    <w:p w14:paraId="3A8B7095" w14:textId="77777777" w:rsidR="00C55B06" w:rsidRDefault="00C55B06" w:rsidP="00C55B06"/>
    <w:p w14:paraId="260964D7" w14:textId="77777777" w:rsidR="00C55B06" w:rsidRDefault="00C55B06" w:rsidP="00C55B06"/>
    <w:p w14:paraId="11279F29" w14:textId="77777777" w:rsidR="00C55B06" w:rsidRDefault="00C55B06" w:rsidP="00C55B06"/>
    <w:p w14:paraId="18CCC2CE" w14:textId="77777777" w:rsidR="00C55B06" w:rsidRDefault="00C55B06" w:rsidP="00C55B06"/>
    <w:p w14:paraId="540465D2" w14:textId="77777777" w:rsidR="00C55B06" w:rsidRDefault="00C55B06" w:rsidP="00C55B06"/>
    <w:p w14:paraId="1ED1F7E0" w14:textId="77777777" w:rsidR="00C55B06" w:rsidRDefault="00C55B06" w:rsidP="00C55B06"/>
    <w:p w14:paraId="57C305F2" w14:textId="77777777" w:rsidR="00C55B06" w:rsidRDefault="00C55B06" w:rsidP="00C55B06"/>
    <w:p w14:paraId="6458B132" w14:textId="77777777" w:rsidR="00C55B06" w:rsidRDefault="00C55B06" w:rsidP="00C55B06"/>
    <w:p w14:paraId="4EAAB12A" w14:textId="77777777" w:rsidR="00C55B06" w:rsidRDefault="00C55B06" w:rsidP="00C55B06"/>
    <w:p w14:paraId="238D9438" w14:textId="77777777" w:rsidR="00C55B06" w:rsidRDefault="00C55B06" w:rsidP="00C55B06"/>
    <w:p w14:paraId="1C80B7BD" w14:textId="77777777" w:rsidR="0039312B" w:rsidRDefault="0039312B" w:rsidP="008B5DFD">
      <w:pPr>
        <w:pStyle w:val="Heading2"/>
        <w:spacing w:before="0" w:after="0" w:line="275" w:lineRule="auto"/>
        <w:rPr>
          <w:rFonts w:asciiTheme="majorHAnsi" w:eastAsia="Google Sans" w:hAnsiTheme="majorHAnsi" w:cstheme="majorHAnsi"/>
          <w:color w:val="1F1F1F"/>
          <w:sz w:val="40"/>
          <w:szCs w:val="40"/>
        </w:rPr>
      </w:pPr>
    </w:p>
    <w:p w14:paraId="2493DAA5" w14:textId="72E0288E" w:rsidR="00C52B1C" w:rsidRDefault="00000000" w:rsidP="008B5DFD">
      <w:pPr>
        <w:pStyle w:val="Heading2"/>
        <w:spacing w:before="0" w:after="0" w:line="275" w:lineRule="auto"/>
        <w:rPr>
          <w:rFonts w:asciiTheme="majorHAnsi" w:eastAsia="Google Sans" w:hAnsiTheme="majorHAnsi" w:cstheme="majorHAnsi"/>
          <w:color w:val="1F1F1F"/>
          <w:sz w:val="40"/>
          <w:szCs w:val="40"/>
        </w:rPr>
      </w:pPr>
      <w:r w:rsidRPr="00C55B06">
        <w:rPr>
          <w:rFonts w:asciiTheme="majorHAnsi" w:eastAsia="Google Sans" w:hAnsiTheme="majorHAnsi" w:cstheme="majorHAnsi"/>
          <w:color w:val="1F1F1F"/>
          <w:sz w:val="40"/>
          <w:szCs w:val="40"/>
        </w:rPr>
        <w:t>5. PROJECT TIMELINE AND MILESTONES</w:t>
      </w:r>
    </w:p>
    <w:p w14:paraId="426CF9DC" w14:textId="77777777" w:rsidR="00E74329" w:rsidRDefault="00E74329" w:rsidP="00E74329"/>
    <w:p w14:paraId="2A3F3841" w14:textId="339C44A7" w:rsidR="00E74329" w:rsidRPr="00E74329" w:rsidRDefault="00E74329" w:rsidP="00E74329">
      <w:pPr>
        <w:rPr>
          <w:rFonts w:asciiTheme="majorHAnsi" w:hAnsiTheme="majorHAnsi" w:cstheme="majorHAnsi"/>
        </w:rPr>
      </w:pPr>
      <w:r w:rsidRPr="00E74329">
        <w:rPr>
          <w:rFonts w:asciiTheme="majorHAnsi" w:hAnsiTheme="majorHAnsi" w:cstheme="majorHAnsi"/>
        </w:rPr>
        <w:t>The research will follow a structured 6-month timeline, with each phase designed to incrementally build the integrated framework. The timeline is supported by a robust risk management plan, ensuring that if specific hardware access is delayed, alternative simulation-based methods are ready for immediate deployment. Every milestone concludes with a validation step, where experimental results are cross-referenced with established academic benchmarks.</w:t>
      </w:r>
    </w:p>
    <w:p w14:paraId="22CBA082" w14:textId="77777777" w:rsidR="00C55B06" w:rsidRPr="00C55B06" w:rsidRDefault="00C55B06" w:rsidP="00C55B06"/>
    <w:p w14:paraId="5737B79E" w14:textId="62D730BF" w:rsidR="00C52B1C" w:rsidRPr="00104FCF" w:rsidRDefault="00000000">
      <w:pPr>
        <w:pBdr>
          <w:top w:val="nil"/>
          <w:left w:val="nil"/>
          <w:bottom w:val="nil"/>
          <w:right w:val="nil"/>
          <w:between w:val="nil"/>
        </w:pBdr>
        <w:spacing w:line="275" w:lineRule="auto"/>
        <w:rPr>
          <w:rFonts w:asciiTheme="majorHAnsi" w:eastAsia="Google Sans" w:hAnsiTheme="majorHAnsi" w:cstheme="majorHAnsi"/>
          <w:color w:val="1F1F1F"/>
        </w:rPr>
      </w:pPr>
      <w:r w:rsidRPr="00104FCF">
        <w:rPr>
          <w:rFonts w:asciiTheme="majorHAnsi" w:eastAsia="Google Sans" w:hAnsiTheme="majorHAnsi" w:cstheme="majorHAnsi"/>
          <w:color w:val="1F1F1F"/>
        </w:rPr>
        <w:t>The structured milestones below ensure steady progress toward all four core research objectives:</w:t>
      </w:r>
    </w:p>
    <w:p w14:paraId="0F8C13C6" w14:textId="77777777" w:rsidR="00C52B1C" w:rsidRPr="00104FCF" w:rsidRDefault="00C52B1C">
      <w:pPr>
        <w:pBdr>
          <w:top w:val="nil"/>
          <w:left w:val="nil"/>
          <w:bottom w:val="nil"/>
          <w:right w:val="nil"/>
          <w:between w:val="nil"/>
        </w:pBdr>
        <w:spacing w:line="275" w:lineRule="auto"/>
        <w:ind w:left="480"/>
        <w:rPr>
          <w:rFonts w:asciiTheme="majorHAnsi" w:eastAsia="Google Sans" w:hAnsiTheme="majorHAnsi" w:cstheme="majorHAnsi"/>
          <w:color w:val="1F1F1F"/>
        </w:rPr>
      </w:pPr>
    </w:p>
    <w:p w14:paraId="0BDF5193" w14:textId="0B11B1B6" w:rsidR="00C52B1C" w:rsidRPr="00104FCF" w:rsidRDefault="00177220" w:rsidP="00EF3F7A">
      <w:pPr>
        <w:pBdr>
          <w:top w:val="nil"/>
          <w:left w:val="nil"/>
          <w:bottom w:val="nil"/>
          <w:right w:val="nil"/>
          <w:between w:val="nil"/>
        </w:pBdr>
        <w:spacing w:before="390" w:after="480" w:line="275" w:lineRule="auto"/>
        <w:ind w:left="480"/>
        <w:rPr>
          <w:rFonts w:asciiTheme="majorHAnsi" w:eastAsia="Google Sans" w:hAnsiTheme="majorHAnsi" w:cstheme="majorHAnsi"/>
          <w:color w:val="1F1F1F"/>
        </w:rPr>
      </w:pPr>
      <w:r>
        <w:rPr>
          <w:rFonts w:asciiTheme="majorHAnsi" w:eastAsia="Google Sans" w:hAnsiTheme="majorHAnsi" w:cstheme="majorHAnsi"/>
          <w:noProof/>
          <w:color w:val="1F1F1F"/>
        </w:rPr>
        <w:drawing>
          <wp:inline distT="0" distB="0" distL="0" distR="0" wp14:anchorId="40DB5CC6" wp14:editId="09211897">
            <wp:extent cx="5943600" cy="3566160"/>
            <wp:effectExtent l="0" t="0" r="0" b="0"/>
            <wp:docPr id="507278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27837" name="Picture 50727837"/>
                    <pic:cNvPicPr/>
                  </pic:nvPicPr>
                  <pic:blipFill>
                    <a:blip r:embed="rId18">
                      <a:extLst>
                        <a:ext uri="{28A0092B-C50C-407E-A947-70E740481C1C}">
                          <a14:useLocalDpi xmlns:a14="http://schemas.microsoft.com/office/drawing/2010/main" val="0"/>
                        </a:ext>
                      </a:extLst>
                    </a:blip>
                    <a:stretch>
                      <a:fillRect/>
                    </a:stretch>
                  </pic:blipFill>
                  <pic:spPr>
                    <a:xfrm>
                      <a:off x="0" y="0"/>
                      <a:ext cx="5943600" cy="3566160"/>
                    </a:xfrm>
                    <a:prstGeom prst="rect">
                      <a:avLst/>
                    </a:prstGeom>
                  </pic:spPr>
                </pic:pic>
              </a:graphicData>
            </a:graphic>
          </wp:inline>
        </w:drawing>
      </w:r>
    </w:p>
    <w:p w14:paraId="11492230" w14:textId="77777777" w:rsidR="00C52B1C" w:rsidRPr="00104FCF" w:rsidRDefault="00C52B1C">
      <w:pPr>
        <w:pBdr>
          <w:top w:val="nil"/>
          <w:left w:val="nil"/>
          <w:bottom w:val="nil"/>
          <w:right w:val="nil"/>
          <w:between w:val="nil"/>
        </w:pBdr>
        <w:spacing w:line="275" w:lineRule="auto"/>
        <w:ind w:left="480"/>
        <w:rPr>
          <w:rFonts w:asciiTheme="majorHAnsi" w:eastAsia="Google Sans" w:hAnsiTheme="majorHAnsi" w:cstheme="majorHAnsi"/>
          <w:color w:val="1F1F1F"/>
        </w:rPr>
      </w:pPr>
    </w:p>
    <w:p w14:paraId="3DB13E3D" w14:textId="744D5865" w:rsidR="00C52B1C" w:rsidRPr="00104FCF" w:rsidRDefault="00000000">
      <w:pPr>
        <w:pBdr>
          <w:top w:val="nil"/>
          <w:left w:val="nil"/>
          <w:bottom w:val="nil"/>
          <w:right w:val="nil"/>
          <w:between w:val="nil"/>
        </w:pBdr>
        <w:spacing w:line="275" w:lineRule="auto"/>
        <w:ind w:left="480"/>
        <w:rPr>
          <w:rFonts w:asciiTheme="majorHAnsi" w:eastAsia="Google Sans" w:hAnsiTheme="majorHAnsi" w:cstheme="majorHAnsi"/>
          <w:color w:val="1F1F1F"/>
          <w:shd w:val="clear" w:color="auto" w:fill="141414"/>
        </w:rPr>
      </w:pPr>
      <w:r w:rsidRPr="00104FCF">
        <w:rPr>
          <w:rFonts w:asciiTheme="majorHAnsi" w:eastAsia="Google Sans" w:hAnsiTheme="majorHAnsi" w:cstheme="majorHAnsi"/>
          <w:color w:val="1F1F1F"/>
          <w:shd w:val="clear" w:color="auto" w:fill="141414"/>
        </w:rPr>
        <w:br/>
      </w:r>
    </w:p>
    <w:p w14:paraId="4830AD13" w14:textId="1620EBD4" w:rsidR="00C55B06" w:rsidRDefault="00C55B06" w:rsidP="00C55B06">
      <w:pPr>
        <w:pBdr>
          <w:top w:val="nil"/>
          <w:left w:val="nil"/>
          <w:bottom w:val="nil"/>
          <w:right w:val="nil"/>
          <w:between w:val="nil"/>
        </w:pBdr>
        <w:spacing w:line="275" w:lineRule="auto"/>
        <w:rPr>
          <w:rFonts w:asciiTheme="majorHAnsi" w:hAnsiTheme="majorHAnsi" w:cstheme="majorHAnsi"/>
        </w:rPr>
      </w:pPr>
    </w:p>
    <w:p w14:paraId="741A56A0" w14:textId="77777777" w:rsidR="00C55B06" w:rsidRDefault="00C55B06" w:rsidP="00C55B06">
      <w:pPr>
        <w:pBdr>
          <w:top w:val="nil"/>
          <w:left w:val="nil"/>
          <w:bottom w:val="nil"/>
          <w:right w:val="nil"/>
          <w:between w:val="nil"/>
        </w:pBdr>
        <w:spacing w:line="275" w:lineRule="auto"/>
        <w:rPr>
          <w:rFonts w:asciiTheme="majorHAnsi" w:hAnsiTheme="majorHAnsi" w:cstheme="majorHAnsi"/>
        </w:rPr>
      </w:pPr>
    </w:p>
    <w:p w14:paraId="3743121C" w14:textId="77777777" w:rsidR="00C55B06" w:rsidRDefault="00C55B06" w:rsidP="00C55B06">
      <w:pPr>
        <w:pBdr>
          <w:top w:val="nil"/>
          <w:left w:val="nil"/>
          <w:bottom w:val="nil"/>
          <w:right w:val="nil"/>
          <w:between w:val="nil"/>
        </w:pBdr>
        <w:spacing w:line="275" w:lineRule="auto"/>
        <w:rPr>
          <w:rFonts w:asciiTheme="majorHAnsi" w:hAnsiTheme="majorHAnsi" w:cstheme="majorHAnsi"/>
        </w:rPr>
      </w:pPr>
    </w:p>
    <w:p w14:paraId="4DF12326" w14:textId="77777777" w:rsidR="00C55B06" w:rsidRDefault="00C55B06" w:rsidP="00C55B06">
      <w:pPr>
        <w:pBdr>
          <w:top w:val="nil"/>
          <w:left w:val="nil"/>
          <w:bottom w:val="nil"/>
          <w:right w:val="nil"/>
          <w:between w:val="nil"/>
        </w:pBdr>
        <w:spacing w:line="275" w:lineRule="auto"/>
        <w:rPr>
          <w:rFonts w:asciiTheme="majorHAnsi" w:hAnsiTheme="majorHAnsi" w:cstheme="majorHAnsi"/>
        </w:rPr>
      </w:pPr>
    </w:p>
    <w:p w14:paraId="0978910E" w14:textId="77777777" w:rsidR="00C55B06" w:rsidRDefault="00C55B06" w:rsidP="00C55B06">
      <w:pPr>
        <w:pBdr>
          <w:top w:val="nil"/>
          <w:left w:val="nil"/>
          <w:bottom w:val="nil"/>
          <w:right w:val="nil"/>
          <w:between w:val="nil"/>
        </w:pBdr>
        <w:spacing w:line="275" w:lineRule="auto"/>
        <w:rPr>
          <w:rFonts w:asciiTheme="majorHAnsi" w:hAnsiTheme="majorHAnsi" w:cstheme="majorHAnsi"/>
        </w:rPr>
      </w:pPr>
    </w:p>
    <w:p w14:paraId="4B930943" w14:textId="77777777" w:rsidR="00E74329" w:rsidRDefault="00E74329">
      <w:pPr>
        <w:pStyle w:val="Heading2"/>
        <w:spacing w:before="0" w:after="0" w:line="275" w:lineRule="auto"/>
        <w:rPr>
          <w:rFonts w:asciiTheme="majorHAnsi" w:eastAsia="Google Sans" w:hAnsiTheme="majorHAnsi" w:cstheme="majorHAnsi"/>
          <w:color w:val="1F1F1F"/>
          <w:sz w:val="40"/>
          <w:szCs w:val="40"/>
        </w:rPr>
      </w:pPr>
    </w:p>
    <w:p w14:paraId="21AEB169" w14:textId="51AF4265" w:rsidR="00C52B1C" w:rsidRPr="00C55B06" w:rsidRDefault="00000000">
      <w:pPr>
        <w:pStyle w:val="Heading2"/>
        <w:spacing w:before="0" w:after="0" w:line="275" w:lineRule="auto"/>
        <w:rPr>
          <w:rFonts w:asciiTheme="majorHAnsi" w:eastAsia="Google Sans" w:hAnsiTheme="majorHAnsi" w:cstheme="majorHAnsi"/>
          <w:color w:val="1F1F1F"/>
          <w:sz w:val="40"/>
          <w:szCs w:val="40"/>
        </w:rPr>
      </w:pPr>
      <w:r w:rsidRPr="00C55B06">
        <w:rPr>
          <w:rFonts w:asciiTheme="majorHAnsi" w:eastAsia="Google Sans" w:hAnsiTheme="majorHAnsi" w:cstheme="majorHAnsi"/>
          <w:color w:val="1F1F1F"/>
          <w:sz w:val="40"/>
          <w:szCs w:val="40"/>
        </w:rPr>
        <w:t>6. REFERENCE</w:t>
      </w:r>
    </w:p>
    <w:p w14:paraId="555E9095" w14:textId="77777777" w:rsidR="00D6320D" w:rsidRPr="00104FCF" w:rsidRDefault="00D6320D" w:rsidP="00D6320D">
      <w:pPr>
        <w:rPr>
          <w:rFonts w:asciiTheme="majorHAnsi" w:hAnsiTheme="majorHAnsi" w:cstheme="majorHAnsi"/>
        </w:rPr>
      </w:pPr>
    </w:p>
    <w:p w14:paraId="1FEB2C97" w14:textId="7B92CEB4" w:rsidR="00D6320D" w:rsidRPr="00104FCF" w:rsidRDefault="00D6320D" w:rsidP="00D6320D">
      <w:pPr>
        <w:rPr>
          <w:rFonts w:asciiTheme="majorHAnsi" w:hAnsiTheme="majorHAnsi" w:cstheme="majorHAnsi"/>
        </w:rPr>
      </w:pPr>
      <w:r w:rsidRPr="00104FCF">
        <w:rPr>
          <w:rFonts w:asciiTheme="majorHAnsi" w:hAnsiTheme="majorHAnsi" w:cstheme="majorHAnsi"/>
        </w:rPr>
        <w:t xml:space="preserve">[1] S. </w:t>
      </w:r>
      <w:proofErr w:type="spellStart"/>
      <w:r w:rsidRPr="00104FCF">
        <w:rPr>
          <w:rFonts w:asciiTheme="majorHAnsi" w:hAnsiTheme="majorHAnsi" w:cstheme="majorHAnsi"/>
        </w:rPr>
        <w:t>Stoykova</w:t>
      </w:r>
      <w:proofErr w:type="spellEnd"/>
      <w:r w:rsidRPr="00104FCF">
        <w:rPr>
          <w:rFonts w:asciiTheme="majorHAnsi" w:hAnsiTheme="majorHAnsi" w:cstheme="majorHAnsi"/>
        </w:rPr>
        <w:t xml:space="preserve">, V. Popov, N. Shakev, and S. Ahmed-Shieva, "Energy Consumption Evaluation for Large Language Models," in Proceedings of the 2025 10th International Conference on Energy Efficiency and Agricultural Engineering (EE&amp;AE), Plovdiv, Bulgaria: IEEE, March 2025, pp. 1-6. </w:t>
      </w:r>
    </w:p>
    <w:p w14:paraId="44C4CB7E" w14:textId="77777777" w:rsidR="00D6320D" w:rsidRPr="00104FCF" w:rsidRDefault="00D6320D" w:rsidP="00D6320D">
      <w:pPr>
        <w:rPr>
          <w:rFonts w:asciiTheme="majorHAnsi" w:hAnsiTheme="majorHAnsi" w:cstheme="majorHAnsi"/>
        </w:rPr>
      </w:pPr>
    </w:p>
    <w:p w14:paraId="1C1A617E" w14:textId="39E693B7" w:rsidR="00D6320D" w:rsidRPr="00104FCF" w:rsidRDefault="00D6320D" w:rsidP="00D6320D">
      <w:pPr>
        <w:rPr>
          <w:rFonts w:asciiTheme="majorHAnsi" w:hAnsiTheme="majorHAnsi" w:cstheme="majorHAnsi"/>
        </w:rPr>
      </w:pPr>
      <w:r w:rsidRPr="00104FCF">
        <w:rPr>
          <w:rFonts w:asciiTheme="majorHAnsi" w:hAnsiTheme="majorHAnsi" w:cstheme="majorHAnsi"/>
        </w:rPr>
        <w:t xml:space="preserve">[2] S. Samsi, D. Zhao, J. McDonald, B. Li, A. </w:t>
      </w:r>
      <w:proofErr w:type="spellStart"/>
      <w:r w:rsidRPr="00104FCF">
        <w:rPr>
          <w:rFonts w:asciiTheme="majorHAnsi" w:hAnsiTheme="majorHAnsi" w:cstheme="majorHAnsi"/>
        </w:rPr>
        <w:t>Michaleas</w:t>
      </w:r>
      <w:proofErr w:type="spellEnd"/>
      <w:r w:rsidRPr="00104FCF">
        <w:rPr>
          <w:rFonts w:asciiTheme="majorHAnsi" w:hAnsiTheme="majorHAnsi" w:cstheme="majorHAnsi"/>
        </w:rPr>
        <w:t xml:space="preserve">, M. Jones, W. Bergeron, J. Kepner, D. Tiwari, and V. </w:t>
      </w:r>
      <w:proofErr w:type="spellStart"/>
      <w:r w:rsidRPr="00104FCF">
        <w:rPr>
          <w:rFonts w:asciiTheme="majorHAnsi" w:hAnsiTheme="majorHAnsi" w:cstheme="majorHAnsi"/>
        </w:rPr>
        <w:t>Gadepally</w:t>
      </w:r>
      <w:proofErr w:type="spellEnd"/>
      <w:r w:rsidRPr="00104FCF">
        <w:rPr>
          <w:rFonts w:asciiTheme="majorHAnsi" w:hAnsiTheme="majorHAnsi" w:cstheme="majorHAnsi"/>
        </w:rPr>
        <w:t xml:space="preserve">, "From Words to Watts: Benchmarking the Energy Costs of Large Language Model Inference," in Proceedings of the 2023 IEEE High Performance Extreme Computing Conference (HPEC), Waltham, MA, USA: IEEE, October 2023, pp. 1-9. </w:t>
      </w:r>
    </w:p>
    <w:p w14:paraId="673D3CD0" w14:textId="77777777" w:rsidR="00D6320D" w:rsidRPr="00104FCF" w:rsidRDefault="00D6320D" w:rsidP="00D6320D">
      <w:pPr>
        <w:rPr>
          <w:rFonts w:asciiTheme="majorHAnsi" w:hAnsiTheme="majorHAnsi" w:cstheme="majorHAnsi"/>
        </w:rPr>
      </w:pPr>
    </w:p>
    <w:p w14:paraId="3B1AE0F0" w14:textId="07A0ABAC" w:rsidR="00D6320D" w:rsidRPr="00104FCF" w:rsidRDefault="00D6320D" w:rsidP="00D6320D">
      <w:pPr>
        <w:rPr>
          <w:rFonts w:asciiTheme="majorHAnsi" w:hAnsiTheme="majorHAnsi" w:cstheme="majorHAnsi"/>
        </w:rPr>
      </w:pPr>
      <w:r w:rsidRPr="00104FCF">
        <w:rPr>
          <w:rFonts w:asciiTheme="majorHAnsi" w:hAnsiTheme="majorHAnsi" w:cstheme="majorHAnsi"/>
        </w:rPr>
        <w:t xml:space="preserve">[3] H. Allam, B. </w:t>
      </w:r>
      <w:proofErr w:type="spellStart"/>
      <w:r w:rsidRPr="00104FCF">
        <w:rPr>
          <w:rFonts w:asciiTheme="majorHAnsi" w:hAnsiTheme="majorHAnsi" w:cstheme="majorHAnsi"/>
        </w:rPr>
        <w:t>AlOmar</w:t>
      </w:r>
      <w:proofErr w:type="spellEnd"/>
      <w:r w:rsidRPr="00104FCF">
        <w:rPr>
          <w:rFonts w:asciiTheme="majorHAnsi" w:hAnsiTheme="majorHAnsi" w:cstheme="majorHAnsi"/>
        </w:rPr>
        <w:t xml:space="preserve">, Faisal Kalota, J. </w:t>
      </w:r>
      <w:proofErr w:type="spellStart"/>
      <w:r w:rsidRPr="00104FCF">
        <w:rPr>
          <w:rFonts w:asciiTheme="majorHAnsi" w:hAnsiTheme="majorHAnsi" w:cstheme="majorHAnsi"/>
        </w:rPr>
        <w:t>Dempere</w:t>
      </w:r>
      <w:proofErr w:type="spellEnd"/>
      <w:r w:rsidRPr="00104FCF">
        <w:rPr>
          <w:rFonts w:asciiTheme="majorHAnsi" w:hAnsiTheme="majorHAnsi" w:cstheme="majorHAnsi"/>
        </w:rPr>
        <w:t xml:space="preserve">, and B. K. Gyamfi, "Green AI: Reducing Energy Consumption in Large-Scale Models Without Sacrificing Performance," in Proceedings of the 2025 IEEE International Symposium on Technology and Society (ISTAS), Muncie, Indiana, USA: IEEE, February 2025, pp. 1-8. </w:t>
      </w:r>
    </w:p>
    <w:p w14:paraId="0B606C48" w14:textId="77777777" w:rsidR="00D6320D" w:rsidRPr="00104FCF" w:rsidRDefault="00D6320D" w:rsidP="00D6320D">
      <w:pPr>
        <w:rPr>
          <w:rFonts w:asciiTheme="majorHAnsi" w:hAnsiTheme="majorHAnsi" w:cstheme="majorHAnsi"/>
        </w:rPr>
      </w:pPr>
    </w:p>
    <w:p w14:paraId="11341994" w14:textId="0853884D" w:rsidR="00D6320D" w:rsidRPr="00104FCF" w:rsidRDefault="00D6320D" w:rsidP="00D6320D">
      <w:pPr>
        <w:rPr>
          <w:rFonts w:asciiTheme="majorHAnsi" w:hAnsiTheme="majorHAnsi" w:cstheme="majorHAnsi"/>
        </w:rPr>
      </w:pPr>
      <w:r w:rsidRPr="00104FCF">
        <w:rPr>
          <w:rFonts w:asciiTheme="majorHAnsi" w:hAnsiTheme="majorHAnsi" w:cstheme="majorHAnsi"/>
        </w:rPr>
        <w:t xml:space="preserve">[4] R. </w:t>
      </w:r>
      <w:proofErr w:type="spellStart"/>
      <w:r w:rsidRPr="00104FCF">
        <w:rPr>
          <w:rFonts w:asciiTheme="majorHAnsi" w:hAnsiTheme="majorHAnsi" w:cstheme="majorHAnsi"/>
        </w:rPr>
        <w:t>Rubei</w:t>
      </w:r>
      <w:proofErr w:type="spellEnd"/>
      <w:r w:rsidRPr="00104FCF">
        <w:rPr>
          <w:rFonts w:asciiTheme="majorHAnsi" w:hAnsiTheme="majorHAnsi" w:cstheme="majorHAnsi"/>
        </w:rPr>
        <w:t xml:space="preserve">, A. Moussaid, C. Di Sipio, and D. Di Ruscio, "Prompt engineering and its implications on the energy consumption of Large Language Models," in Proceedings of the 2025 IEEE/ACM 9th International Workshop on Green and Sustainable Software (GREENS), L'Aquila, Italy: IEEE/ACM, May 2025, pp. 1-7. </w:t>
      </w:r>
    </w:p>
    <w:p w14:paraId="24752D74" w14:textId="77777777" w:rsidR="00D6320D" w:rsidRPr="00104FCF" w:rsidRDefault="00D6320D" w:rsidP="00D6320D">
      <w:pPr>
        <w:rPr>
          <w:rFonts w:asciiTheme="majorHAnsi" w:hAnsiTheme="majorHAnsi" w:cstheme="majorHAnsi"/>
        </w:rPr>
      </w:pPr>
    </w:p>
    <w:p w14:paraId="16C5F3B2" w14:textId="77777777" w:rsidR="00D6320D" w:rsidRPr="00104FCF" w:rsidRDefault="00D6320D" w:rsidP="00D6320D">
      <w:pPr>
        <w:rPr>
          <w:rFonts w:asciiTheme="majorHAnsi" w:hAnsiTheme="majorHAnsi" w:cstheme="majorHAnsi"/>
        </w:rPr>
      </w:pPr>
      <w:r w:rsidRPr="00104FCF">
        <w:rPr>
          <w:rFonts w:asciiTheme="majorHAnsi" w:hAnsiTheme="majorHAnsi" w:cstheme="majorHAnsi"/>
        </w:rPr>
        <w:t>[5] Z. Li, S. Wu, L. Li, and S. Zhang, "Energy-Efficient Split Learning for Fine-Tuning Large Language Models in Edge Networks," IEEE Networking Letters, vol. 7, no. 3, pp. 176-179, September 2025.</w:t>
      </w:r>
    </w:p>
    <w:p w14:paraId="23691E0D" w14:textId="77777777" w:rsidR="00D6320D" w:rsidRPr="00104FCF" w:rsidRDefault="00D6320D" w:rsidP="00D6320D">
      <w:pPr>
        <w:rPr>
          <w:rFonts w:asciiTheme="majorHAnsi" w:hAnsiTheme="majorHAnsi" w:cstheme="majorHAnsi"/>
        </w:rPr>
      </w:pPr>
    </w:p>
    <w:p w14:paraId="4322BE98" w14:textId="3C89AA35" w:rsidR="00D6320D" w:rsidRPr="00104FCF" w:rsidRDefault="00D6320D" w:rsidP="00D6320D">
      <w:pPr>
        <w:rPr>
          <w:rFonts w:asciiTheme="majorHAnsi" w:hAnsiTheme="majorHAnsi" w:cstheme="majorHAnsi"/>
        </w:rPr>
      </w:pPr>
      <w:r w:rsidRPr="00104FCF">
        <w:rPr>
          <w:rFonts w:asciiTheme="majorHAnsi" w:hAnsiTheme="majorHAnsi" w:cstheme="majorHAnsi"/>
        </w:rPr>
        <w:t xml:space="preserve">[6] Y. Niu and K. Zhou, "Energy Consumption Anomaly Detection of Data </w:t>
      </w:r>
      <w:proofErr w:type="spellStart"/>
      <w:r w:rsidRPr="00104FCF">
        <w:rPr>
          <w:rFonts w:asciiTheme="majorHAnsi" w:hAnsiTheme="majorHAnsi" w:cstheme="majorHAnsi"/>
        </w:rPr>
        <w:t>Centers</w:t>
      </w:r>
      <w:proofErr w:type="spellEnd"/>
      <w:r w:rsidRPr="00104FCF">
        <w:rPr>
          <w:rFonts w:asciiTheme="majorHAnsi" w:hAnsiTheme="majorHAnsi" w:cstheme="majorHAnsi"/>
        </w:rPr>
        <w:t xml:space="preserve"> Based on Time-Frequency Domain Features and Large Language Models," in Proceedings of the 2025 IEEE the 9th Conference on Energy Internet and Energy System Integration (EI2), Hefei, China: IEEE, April 2025, pp. 1-6. </w:t>
      </w:r>
    </w:p>
    <w:p w14:paraId="6BB598C7" w14:textId="77777777" w:rsidR="00D6320D" w:rsidRPr="00104FCF" w:rsidRDefault="00D6320D" w:rsidP="00D6320D">
      <w:pPr>
        <w:rPr>
          <w:rFonts w:asciiTheme="majorHAnsi" w:hAnsiTheme="majorHAnsi" w:cstheme="majorHAnsi"/>
        </w:rPr>
      </w:pPr>
    </w:p>
    <w:p w14:paraId="26F69946" w14:textId="1751E9F9" w:rsidR="00D6320D" w:rsidRPr="00104FCF" w:rsidRDefault="00D6320D" w:rsidP="00D6320D">
      <w:pPr>
        <w:rPr>
          <w:rFonts w:asciiTheme="majorHAnsi" w:hAnsiTheme="majorHAnsi" w:cstheme="majorHAnsi"/>
        </w:rPr>
      </w:pPr>
      <w:r w:rsidRPr="00104FCF">
        <w:rPr>
          <w:rFonts w:asciiTheme="majorHAnsi" w:hAnsiTheme="majorHAnsi" w:cstheme="majorHAnsi"/>
        </w:rPr>
        <w:t xml:space="preserve">[7] S. Majumder, L. Dong, F. </w:t>
      </w:r>
      <w:proofErr w:type="spellStart"/>
      <w:r w:rsidRPr="00104FCF">
        <w:rPr>
          <w:rFonts w:asciiTheme="majorHAnsi" w:hAnsiTheme="majorHAnsi" w:cstheme="majorHAnsi"/>
        </w:rPr>
        <w:t>Doudi</w:t>
      </w:r>
      <w:proofErr w:type="spellEnd"/>
      <w:r w:rsidRPr="00104FCF">
        <w:rPr>
          <w:rFonts w:asciiTheme="majorHAnsi" w:hAnsiTheme="majorHAnsi" w:cstheme="majorHAnsi"/>
        </w:rPr>
        <w:t xml:space="preserve">, Y. Cai, C. Tian, D. Kalathil, K. Ding, A. A. Thatte, N. Li, and L. Xie, "Exploring the capabilities and limitations of large language models in the electric energy sector," Cell Reports Physical Science / Applied Energy Commentary, vol. 5, no. 4, pp. 101-106, April 2024. </w:t>
      </w:r>
    </w:p>
    <w:p w14:paraId="7E9792F7" w14:textId="77777777" w:rsidR="004D563F" w:rsidRPr="00104FCF" w:rsidRDefault="004D563F" w:rsidP="00D6320D">
      <w:pPr>
        <w:rPr>
          <w:rFonts w:asciiTheme="majorHAnsi" w:hAnsiTheme="majorHAnsi" w:cstheme="majorHAnsi"/>
        </w:rPr>
      </w:pPr>
    </w:p>
    <w:p w14:paraId="5D62D3EA" w14:textId="3BAA8234" w:rsidR="00D6320D" w:rsidRPr="00104FCF" w:rsidRDefault="00D6320D" w:rsidP="00D6320D">
      <w:pPr>
        <w:rPr>
          <w:rFonts w:asciiTheme="majorHAnsi" w:hAnsiTheme="majorHAnsi" w:cstheme="majorHAnsi"/>
        </w:rPr>
      </w:pPr>
      <w:r w:rsidRPr="00104FCF">
        <w:rPr>
          <w:rFonts w:asciiTheme="majorHAnsi" w:hAnsiTheme="majorHAnsi" w:cstheme="majorHAnsi"/>
        </w:rPr>
        <w:t xml:space="preserve">[8] L. Zhang, Z. Chen, and V. Ford, "Advancing building energy </w:t>
      </w:r>
      <w:proofErr w:type="spellStart"/>
      <w:r w:rsidRPr="00104FCF">
        <w:rPr>
          <w:rFonts w:asciiTheme="majorHAnsi" w:hAnsiTheme="majorHAnsi" w:cstheme="majorHAnsi"/>
        </w:rPr>
        <w:t>modeling</w:t>
      </w:r>
      <w:proofErr w:type="spellEnd"/>
      <w:r w:rsidRPr="00104FCF">
        <w:rPr>
          <w:rFonts w:asciiTheme="majorHAnsi" w:hAnsiTheme="majorHAnsi" w:cstheme="majorHAnsi"/>
        </w:rPr>
        <w:t xml:space="preserve"> with large language models: Exploration and case studies," Energy &amp; Buildings, vol. 323, p. 114788, November 2024. </w:t>
      </w:r>
    </w:p>
    <w:p w14:paraId="5B95EAB3" w14:textId="77777777" w:rsidR="00D6320D" w:rsidRPr="00104FCF" w:rsidRDefault="00D6320D" w:rsidP="00D6320D">
      <w:pPr>
        <w:rPr>
          <w:rFonts w:asciiTheme="majorHAnsi" w:hAnsiTheme="majorHAnsi" w:cstheme="majorHAnsi"/>
        </w:rPr>
      </w:pPr>
    </w:p>
    <w:p w14:paraId="3368AEC5" w14:textId="05662BC9" w:rsidR="00D6320D" w:rsidRPr="00104FCF" w:rsidRDefault="00D6320D" w:rsidP="00D6320D">
      <w:pPr>
        <w:rPr>
          <w:rFonts w:asciiTheme="majorHAnsi" w:hAnsiTheme="majorHAnsi" w:cstheme="majorHAnsi"/>
        </w:rPr>
      </w:pPr>
      <w:r w:rsidRPr="00104FCF">
        <w:rPr>
          <w:rFonts w:asciiTheme="majorHAnsi" w:hAnsiTheme="majorHAnsi" w:cstheme="majorHAnsi"/>
        </w:rPr>
        <w:t xml:space="preserve">[9] G. Jiang, Z. Ma, L. Zhang, and J. Chen, "Prompt engineering to inform large language model in automated building energy </w:t>
      </w:r>
      <w:proofErr w:type="spellStart"/>
      <w:r w:rsidRPr="00104FCF">
        <w:rPr>
          <w:rFonts w:asciiTheme="majorHAnsi" w:hAnsiTheme="majorHAnsi" w:cstheme="majorHAnsi"/>
        </w:rPr>
        <w:t>modeling</w:t>
      </w:r>
      <w:proofErr w:type="spellEnd"/>
      <w:r w:rsidRPr="00104FCF">
        <w:rPr>
          <w:rFonts w:asciiTheme="majorHAnsi" w:hAnsiTheme="majorHAnsi" w:cstheme="majorHAnsi"/>
        </w:rPr>
        <w:t xml:space="preserve">," Energy, vol. 316, p. 134548, January 2025. </w:t>
      </w:r>
    </w:p>
    <w:p w14:paraId="08E9A893" w14:textId="77777777" w:rsidR="00D6320D" w:rsidRPr="00104FCF" w:rsidRDefault="00D6320D" w:rsidP="00D6320D">
      <w:pPr>
        <w:rPr>
          <w:rFonts w:asciiTheme="majorHAnsi" w:hAnsiTheme="majorHAnsi" w:cstheme="majorHAnsi"/>
        </w:rPr>
      </w:pPr>
    </w:p>
    <w:p w14:paraId="52059195" w14:textId="256DEE92" w:rsidR="00D6320D" w:rsidRPr="00104FCF" w:rsidRDefault="00D6320D" w:rsidP="00D6320D">
      <w:pPr>
        <w:rPr>
          <w:rFonts w:asciiTheme="majorHAnsi" w:hAnsiTheme="majorHAnsi" w:cstheme="majorHAnsi"/>
        </w:rPr>
      </w:pPr>
      <w:r w:rsidRPr="00104FCF">
        <w:rPr>
          <w:rFonts w:asciiTheme="majorHAnsi" w:hAnsiTheme="majorHAnsi" w:cstheme="majorHAnsi"/>
        </w:rPr>
        <w:t xml:space="preserve">[10] G. </w:t>
      </w:r>
      <w:proofErr w:type="spellStart"/>
      <w:r w:rsidRPr="00104FCF">
        <w:rPr>
          <w:rFonts w:asciiTheme="majorHAnsi" w:hAnsiTheme="majorHAnsi" w:cstheme="majorHAnsi"/>
        </w:rPr>
        <w:t>Antonesi</w:t>
      </w:r>
      <w:proofErr w:type="spellEnd"/>
      <w:r w:rsidRPr="00104FCF">
        <w:rPr>
          <w:rFonts w:asciiTheme="majorHAnsi" w:hAnsiTheme="majorHAnsi" w:cstheme="majorHAnsi"/>
        </w:rPr>
        <w:t xml:space="preserve">, T. Cioara, I. Anghel, V. </w:t>
      </w:r>
      <w:proofErr w:type="spellStart"/>
      <w:r w:rsidRPr="00104FCF">
        <w:rPr>
          <w:rFonts w:asciiTheme="majorHAnsi" w:hAnsiTheme="majorHAnsi" w:cstheme="majorHAnsi"/>
        </w:rPr>
        <w:t>Michalakopoulos</w:t>
      </w:r>
      <w:proofErr w:type="spellEnd"/>
      <w:r w:rsidRPr="00104FCF">
        <w:rPr>
          <w:rFonts w:asciiTheme="majorHAnsi" w:hAnsiTheme="majorHAnsi" w:cstheme="majorHAnsi"/>
        </w:rPr>
        <w:t xml:space="preserve">, E. </w:t>
      </w:r>
      <w:proofErr w:type="spellStart"/>
      <w:r w:rsidRPr="00104FCF">
        <w:rPr>
          <w:rFonts w:asciiTheme="majorHAnsi" w:hAnsiTheme="majorHAnsi" w:cstheme="majorHAnsi"/>
        </w:rPr>
        <w:t>Sarmas</w:t>
      </w:r>
      <w:proofErr w:type="spellEnd"/>
      <w:r w:rsidRPr="00104FCF">
        <w:rPr>
          <w:rFonts w:asciiTheme="majorHAnsi" w:hAnsiTheme="majorHAnsi" w:cstheme="majorHAnsi"/>
        </w:rPr>
        <w:t xml:space="preserve">, and L. </w:t>
      </w:r>
      <w:proofErr w:type="spellStart"/>
      <w:r w:rsidRPr="00104FCF">
        <w:rPr>
          <w:rFonts w:asciiTheme="majorHAnsi" w:hAnsiTheme="majorHAnsi" w:cstheme="majorHAnsi"/>
        </w:rPr>
        <w:t>Toderean</w:t>
      </w:r>
      <w:proofErr w:type="spellEnd"/>
      <w:r w:rsidRPr="00104FCF">
        <w:rPr>
          <w:rFonts w:asciiTheme="majorHAnsi" w:hAnsiTheme="majorHAnsi" w:cstheme="majorHAnsi"/>
        </w:rPr>
        <w:t xml:space="preserve">, "A systematic review of transformers and large language models in the energy sector: towards agentic digital twins," Applied Energy, vol. 401, p. 126670, August 2025. </w:t>
      </w:r>
    </w:p>
    <w:p w14:paraId="762A2BD0" w14:textId="77777777" w:rsidR="00D6320D" w:rsidRPr="00104FCF" w:rsidRDefault="00D6320D" w:rsidP="00D6320D">
      <w:pPr>
        <w:rPr>
          <w:rFonts w:asciiTheme="majorHAnsi" w:hAnsiTheme="majorHAnsi" w:cstheme="majorHAnsi"/>
        </w:rPr>
      </w:pPr>
    </w:p>
    <w:p w14:paraId="3AAEEF0D" w14:textId="38E0DC3D" w:rsidR="00D6320D" w:rsidRDefault="00D6320D" w:rsidP="00D6320D">
      <w:pPr>
        <w:rPr>
          <w:rFonts w:asciiTheme="majorHAnsi" w:hAnsiTheme="majorHAnsi" w:cstheme="majorHAnsi"/>
        </w:rPr>
      </w:pPr>
      <w:r w:rsidRPr="00104FCF">
        <w:rPr>
          <w:rFonts w:asciiTheme="majorHAnsi" w:hAnsiTheme="majorHAnsi" w:cstheme="majorHAnsi"/>
        </w:rPr>
        <w:t xml:space="preserve">[11] R. El </w:t>
      </w:r>
      <w:proofErr w:type="spellStart"/>
      <w:r w:rsidRPr="00104FCF">
        <w:rPr>
          <w:rFonts w:asciiTheme="majorHAnsi" w:hAnsiTheme="majorHAnsi" w:cstheme="majorHAnsi"/>
        </w:rPr>
        <w:t>Makroum</w:t>
      </w:r>
      <w:proofErr w:type="spellEnd"/>
      <w:r w:rsidRPr="00104FCF">
        <w:rPr>
          <w:rFonts w:asciiTheme="majorHAnsi" w:hAnsiTheme="majorHAnsi" w:cstheme="majorHAnsi"/>
        </w:rPr>
        <w:t xml:space="preserve">, S. Zwickl-Bernhard, and L. Kranzl, "Agentic AI home energy management system: A large language model framework for residential load scheduling," Results in Engineering, vol. 29, p. 109857, March 2026. </w:t>
      </w:r>
    </w:p>
    <w:p w14:paraId="3E46AB4E" w14:textId="77777777" w:rsidR="004943E2" w:rsidRPr="00104FCF" w:rsidRDefault="004943E2" w:rsidP="00D6320D">
      <w:pPr>
        <w:rPr>
          <w:rFonts w:asciiTheme="majorHAnsi" w:hAnsiTheme="majorHAnsi" w:cstheme="majorHAnsi"/>
        </w:rPr>
      </w:pPr>
    </w:p>
    <w:p w14:paraId="064774D2" w14:textId="77777777" w:rsidR="00D6320D" w:rsidRPr="00104FCF" w:rsidRDefault="00D6320D" w:rsidP="00D6320D">
      <w:pPr>
        <w:rPr>
          <w:rFonts w:asciiTheme="majorHAnsi" w:hAnsiTheme="majorHAnsi" w:cstheme="majorHAnsi"/>
        </w:rPr>
      </w:pPr>
    </w:p>
    <w:p w14:paraId="64158B1B" w14:textId="19785851" w:rsidR="00D6320D" w:rsidRPr="00104FCF" w:rsidRDefault="00D6320D" w:rsidP="00D6320D">
      <w:pPr>
        <w:rPr>
          <w:rFonts w:asciiTheme="majorHAnsi" w:hAnsiTheme="majorHAnsi" w:cstheme="majorHAnsi"/>
        </w:rPr>
      </w:pPr>
      <w:r w:rsidRPr="00104FCF">
        <w:rPr>
          <w:rFonts w:asciiTheme="majorHAnsi" w:hAnsiTheme="majorHAnsi" w:cstheme="majorHAnsi"/>
        </w:rPr>
        <w:t xml:space="preserve">[12] H. Wang, W. Hua, J. Peng, and M. Hu, "Public sentiment analysis of data </w:t>
      </w:r>
      <w:proofErr w:type="spellStart"/>
      <w:r w:rsidRPr="00104FCF">
        <w:rPr>
          <w:rFonts w:asciiTheme="majorHAnsi" w:hAnsiTheme="majorHAnsi" w:cstheme="majorHAnsi"/>
        </w:rPr>
        <w:t>center</w:t>
      </w:r>
      <w:proofErr w:type="spellEnd"/>
      <w:r w:rsidRPr="00104FCF">
        <w:rPr>
          <w:rFonts w:asciiTheme="majorHAnsi" w:hAnsiTheme="majorHAnsi" w:cstheme="majorHAnsi"/>
        </w:rPr>
        <w:t xml:space="preserve"> energy consumption using social media data and large language models," Energy &amp; Buildings, vol. 341, p. 115802, February 2025.</w:t>
      </w:r>
    </w:p>
    <w:p w14:paraId="41089E63" w14:textId="77777777" w:rsidR="00D6320D" w:rsidRPr="00104FCF" w:rsidRDefault="00D6320D" w:rsidP="00D6320D">
      <w:pPr>
        <w:rPr>
          <w:rFonts w:asciiTheme="majorHAnsi" w:hAnsiTheme="majorHAnsi" w:cstheme="majorHAnsi"/>
        </w:rPr>
      </w:pPr>
    </w:p>
    <w:p w14:paraId="29866C4B" w14:textId="5271DD46" w:rsidR="00D6320D" w:rsidRPr="00104FCF" w:rsidRDefault="00D6320D" w:rsidP="00D6320D">
      <w:pPr>
        <w:rPr>
          <w:rFonts w:asciiTheme="majorHAnsi" w:hAnsiTheme="majorHAnsi" w:cstheme="majorHAnsi"/>
        </w:rPr>
      </w:pPr>
      <w:r w:rsidRPr="00104FCF">
        <w:rPr>
          <w:rFonts w:asciiTheme="majorHAnsi" w:hAnsiTheme="majorHAnsi" w:cstheme="majorHAnsi"/>
        </w:rPr>
        <w:t xml:space="preserve">[13] K. Xu, N. Dai, P. Gan, Y. Qiao, and X. Hu, "Explainable AI-driven energy prediction and optimization for cleaner intelligent weaving: A hybrid large language model and weaving graph method," Journal of Cleaner Production, vol. 561, p. 148286, May 2026. </w:t>
      </w:r>
    </w:p>
    <w:p w14:paraId="5EAF90BB" w14:textId="77777777" w:rsidR="00D6320D" w:rsidRPr="00104FCF" w:rsidRDefault="00D6320D" w:rsidP="00D6320D">
      <w:pPr>
        <w:rPr>
          <w:rFonts w:asciiTheme="majorHAnsi" w:hAnsiTheme="majorHAnsi" w:cstheme="majorHAnsi"/>
        </w:rPr>
      </w:pPr>
    </w:p>
    <w:p w14:paraId="24F538CA" w14:textId="23DC388A" w:rsidR="00D6320D" w:rsidRPr="00104FCF" w:rsidRDefault="00D6320D" w:rsidP="00D6320D">
      <w:pPr>
        <w:rPr>
          <w:rFonts w:asciiTheme="majorHAnsi" w:hAnsiTheme="majorHAnsi" w:cstheme="majorHAnsi"/>
        </w:rPr>
      </w:pPr>
      <w:r w:rsidRPr="00104FCF">
        <w:rPr>
          <w:rFonts w:asciiTheme="majorHAnsi" w:hAnsiTheme="majorHAnsi" w:cstheme="majorHAnsi"/>
        </w:rPr>
        <w:t xml:space="preserve">[14] A. </w:t>
      </w:r>
      <w:proofErr w:type="spellStart"/>
      <w:r w:rsidRPr="00104FCF">
        <w:rPr>
          <w:rFonts w:asciiTheme="majorHAnsi" w:hAnsiTheme="majorHAnsi" w:cstheme="majorHAnsi"/>
        </w:rPr>
        <w:t>Bechar</w:t>
      </w:r>
      <w:proofErr w:type="spellEnd"/>
      <w:r w:rsidRPr="00104FCF">
        <w:rPr>
          <w:rFonts w:asciiTheme="majorHAnsi" w:hAnsiTheme="majorHAnsi" w:cstheme="majorHAnsi"/>
        </w:rPr>
        <w:t xml:space="preserve">, A. Amira, A. </w:t>
      </w:r>
      <w:proofErr w:type="spellStart"/>
      <w:r w:rsidRPr="00104FCF">
        <w:rPr>
          <w:rFonts w:asciiTheme="majorHAnsi" w:hAnsiTheme="majorHAnsi" w:cstheme="majorHAnsi"/>
        </w:rPr>
        <w:t>Oulefki</w:t>
      </w:r>
      <w:proofErr w:type="spellEnd"/>
      <w:r w:rsidRPr="00104FCF">
        <w:rPr>
          <w:rFonts w:asciiTheme="majorHAnsi" w:hAnsiTheme="majorHAnsi" w:cstheme="majorHAnsi"/>
        </w:rPr>
        <w:t xml:space="preserve">, and Y. Himeur, "Decoding energy consumption patterns through integration of visual encoding techniques and vision large language models," Expert Systems With Applications, vol. 315, p. 131673, April 2026. </w:t>
      </w:r>
    </w:p>
    <w:p w14:paraId="713F90D7" w14:textId="77777777" w:rsidR="00D6320D" w:rsidRPr="00104FCF" w:rsidRDefault="00D6320D" w:rsidP="00D6320D">
      <w:pPr>
        <w:rPr>
          <w:rFonts w:asciiTheme="majorHAnsi" w:hAnsiTheme="majorHAnsi" w:cstheme="majorHAnsi"/>
        </w:rPr>
      </w:pPr>
    </w:p>
    <w:p w14:paraId="6E90520E" w14:textId="782AFA96" w:rsidR="00D6320D" w:rsidRPr="00104FCF" w:rsidRDefault="00D6320D" w:rsidP="00D6320D">
      <w:pPr>
        <w:rPr>
          <w:rFonts w:asciiTheme="majorHAnsi" w:hAnsiTheme="majorHAnsi" w:cstheme="majorHAnsi"/>
        </w:rPr>
      </w:pPr>
      <w:r w:rsidRPr="00104FCF">
        <w:rPr>
          <w:rFonts w:asciiTheme="majorHAnsi" w:hAnsiTheme="majorHAnsi" w:cstheme="majorHAnsi"/>
        </w:rPr>
        <w:t xml:space="preserve">[15] T. </w:t>
      </w:r>
      <w:proofErr w:type="spellStart"/>
      <w:r w:rsidRPr="00104FCF">
        <w:rPr>
          <w:rFonts w:asciiTheme="majorHAnsi" w:hAnsiTheme="majorHAnsi" w:cstheme="majorHAnsi"/>
        </w:rPr>
        <w:t>Boonchuntuk</w:t>
      </w:r>
      <w:proofErr w:type="spellEnd"/>
      <w:r w:rsidRPr="00104FCF">
        <w:rPr>
          <w:rFonts w:asciiTheme="majorHAnsi" w:hAnsiTheme="majorHAnsi" w:cstheme="majorHAnsi"/>
        </w:rPr>
        <w:t xml:space="preserve">, T. </w:t>
      </w:r>
      <w:proofErr w:type="spellStart"/>
      <w:r w:rsidRPr="00104FCF">
        <w:rPr>
          <w:rFonts w:asciiTheme="majorHAnsi" w:hAnsiTheme="majorHAnsi" w:cstheme="majorHAnsi"/>
        </w:rPr>
        <w:t>Buaprakhong</w:t>
      </w:r>
      <w:proofErr w:type="spellEnd"/>
      <w:r w:rsidRPr="00104FCF">
        <w:rPr>
          <w:rFonts w:asciiTheme="majorHAnsi" w:hAnsiTheme="majorHAnsi" w:cstheme="majorHAnsi"/>
        </w:rPr>
        <w:t xml:space="preserve">, V. </w:t>
      </w:r>
      <w:proofErr w:type="spellStart"/>
      <w:r w:rsidRPr="00104FCF">
        <w:rPr>
          <w:rFonts w:asciiTheme="majorHAnsi" w:hAnsiTheme="majorHAnsi" w:cstheme="majorHAnsi"/>
        </w:rPr>
        <w:t>Sithisint</w:t>
      </w:r>
      <w:proofErr w:type="spellEnd"/>
      <w:r w:rsidRPr="00104FCF">
        <w:rPr>
          <w:rFonts w:asciiTheme="majorHAnsi" w:hAnsiTheme="majorHAnsi" w:cstheme="majorHAnsi"/>
        </w:rPr>
        <w:t xml:space="preserve">, A. </w:t>
      </w:r>
      <w:proofErr w:type="spellStart"/>
      <w:r w:rsidRPr="00104FCF">
        <w:rPr>
          <w:rFonts w:asciiTheme="majorHAnsi" w:hAnsiTheme="majorHAnsi" w:cstheme="majorHAnsi"/>
        </w:rPr>
        <w:t>Phusaensaart</w:t>
      </w:r>
      <w:proofErr w:type="spellEnd"/>
      <w:r w:rsidRPr="00104FCF">
        <w:rPr>
          <w:rFonts w:asciiTheme="majorHAnsi" w:hAnsiTheme="majorHAnsi" w:cstheme="majorHAnsi"/>
        </w:rPr>
        <w:t xml:space="preserve">, S. Wilke, T. </w:t>
      </w:r>
      <w:proofErr w:type="spellStart"/>
      <w:r w:rsidRPr="00104FCF">
        <w:rPr>
          <w:rFonts w:asciiTheme="majorHAnsi" w:hAnsiTheme="majorHAnsi" w:cstheme="majorHAnsi"/>
        </w:rPr>
        <w:t>Ganokratanaa</w:t>
      </w:r>
      <w:proofErr w:type="spellEnd"/>
      <w:r w:rsidRPr="00104FCF">
        <w:rPr>
          <w:rFonts w:asciiTheme="majorHAnsi" w:hAnsiTheme="majorHAnsi" w:cstheme="majorHAnsi"/>
        </w:rPr>
        <w:t>, and M. Ketcham, "Large Language Model-Driven Traffic Signal Optimization for Reducing Energy Consumption and Urban Pollution," Energy Engineering, vol. 123, no. 2, pp. 115-130, April 2026.</w:t>
      </w:r>
    </w:p>
    <w:p w14:paraId="776A226F" w14:textId="77777777" w:rsidR="00D6320D" w:rsidRDefault="00D6320D" w:rsidP="00D6320D">
      <w:pPr>
        <w:rPr>
          <w:rFonts w:asciiTheme="majorHAnsi" w:hAnsiTheme="majorHAnsi" w:cstheme="majorHAnsi"/>
        </w:rPr>
      </w:pPr>
    </w:p>
    <w:p w14:paraId="2D91DB66" w14:textId="42D9CF07" w:rsidR="00967577" w:rsidRDefault="00967577" w:rsidP="00967577">
      <w:pPr>
        <w:rPr>
          <w:rFonts w:asciiTheme="majorHAnsi" w:hAnsiTheme="majorHAnsi" w:cstheme="majorHAnsi"/>
        </w:rPr>
      </w:pPr>
      <w:r w:rsidRPr="00967577">
        <w:rPr>
          <w:rFonts w:asciiTheme="majorHAnsi" w:hAnsiTheme="majorHAnsi" w:cstheme="majorHAnsi"/>
        </w:rPr>
        <w:t>[</w:t>
      </w:r>
      <w:r>
        <w:rPr>
          <w:rFonts w:asciiTheme="majorHAnsi" w:hAnsiTheme="majorHAnsi" w:cstheme="majorHAnsi"/>
        </w:rPr>
        <w:t>16</w:t>
      </w:r>
      <w:r w:rsidRPr="00967577">
        <w:rPr>
          <w:rFonts w:asciiTheme="majorHAnsi" w:hAnsiTheme="majorHAnsi" w:cstheme="majorHAnsi"/>
        </w:rPr>
        <w:t xml:space="preserve">] H. Ma and A. Ding, "Method for evaluation on energy consumption of cloud computing data </w:t>
      </w:r>
      <w:proofErr w:type="spellStart"/>
      <w:r w:rsidRPr="00967577">
        <w:rPr>
          <w:rFonts w:asciiTheme="majorHAnsi" w:hAnsiTheme="majorHAnsi" w:cstheme="majorHAnsi"/>
        </w:rPr>
        <w:t>center</w:t>
      </w:r>
      <w:proofErr w:type="spellEnd"/>
      <w:r w:rsidRPr="00967577">
        <w:rPr>
          <w:rFonts w:asciiTheme="majorHAnsi" w:hAnsiTheme="majorHAnsi" w:cstheme="majorHAnsi"/>
        </w:rPr>
        <w:t xml:space="preserve"> based on deep reinforcement learning," Electric Power Systems Research, vol. 208, Art. no. 107899, July 2022.</w:t>
      </w:r>
    </w:p>
    <w:p w14:paraId="391FC379" w14:textId="77777777" w:rsidR="00967577" w:rsidRPr="00967577" w:rsidRDefault="00967577" w:rsidP="00967577">
      <w:pPr>
        <w:rPr>
          <w:rFonts w:asciiTheme="majorHAnsi" w:hAnsiTheme="majorHAnsi" w:cstheme="majorHAnsi"/>
        </w:rPr>
      </w:pPr>
    </w:p>
    <w:p w14:paraId="4F9A9DD0" w14:textId="5240FB2F" w:rsidR="00967577" w:rsidRPr="00967577" w:rsidRDefault="00967577" w:rsidP="00967577">
      <w:pPr>
        <w:rPr>
          <w:rFonts w:asciiTheme="majorHAnsi" w:hAnsiTheme="majorHAnsi" w:cstheme="majorHAnsi"/>
        </w:rPr>
      </w:pPr>
      <w:r w:rsidRPr="00967577">
        <w:rPr>
          <w:rFonts w:asciiTheme="majorHAnsi" w:hAnsiTheme="majorHAnsi" w:cstheme="majorHAnsi"/>
        </w:rPr>
        <w:t>[</w:t>
      </w:r>
      <w:r>
        <w:rPr>
          <w:rFonts w:asciiTheme="majorHAnsi" w:hAnsiTheme="majorHAnsi" w:cstheme="majorHAnsi"/>
        </w:rPr>
        <w:t>17</w:t>
      </w:r>
      <w:r w:rsidRPr="00967577">
        <w:rPr>
          <w:rFonts w:asciiTheme="majorHAnsi" w:hAnsiTheme="majorHAnsi" w:cstheme="majorHAnsi"/>
        </w:rPr>
        <w:t xml:space="preserve">] R. H. Fard and S. Hosseini, "Machine Learning algorithms for prediction of energy consumption and IoT </w:t>
      </w:r>
      <w:proofErr w:type="spellStart"/>
      <w:r w:rsidRPr="00967577">
        <w:rPr>
          <w:rFonts w:asciiTheme="majorHAnsi" w:hAnsiTheme="majorHAnsi" w:cstheme="majorHAnsi"/>
        </w:rPr>
        <w:t>modeling</w:t>
      </w:r>
      <w:proofErr w:type="spellEnd"/>
      <w:r w:rsidRPr="00967577">
        <w:rPr>
          <w:rFonts w:asciiTheme="majorHAnsi" w:hAnsiTheme="majorHAnsi" w:cstheme="majorHAnsi"/>
        </w:rPr>
        <w:t xml:space="preserve"> in complex networks," Microprocessors and Microsystems, vol. 89, Art. no. 104423, March 2022.</w:t>
      </w:r>
    </w:p>
    <w:p w14:paraId="5AB1BE46" w14:textId="77777777" w:rsidR="00967577" w:rsidRPr="00104FCF" w:rsidRDefault="00967577" w:rsidP="00D6320D">
      <w:pPr>
        <w:rPr>
          <w:rFonts w:asciiTheme="majorHAnsi" w:hAnsiTheme="majorHAnsi" w:cstheme="majorHAnsi"/>
        </w:rPr>
      </w:pPr>
    </w:p>
    <w:p w14:paraId="45D8CCA8" w14:textId="77777777" w:rsidR="00C52B1C" w:rsidRPr="00104FCF" w:rsidRDefault="00C52B1C">
      <w:pPr>
        <w:pBdr>
          <w:top w:val="nil"/>
          <w:left w:val="nil"/>
          <w:bottom w:val="nil"/>
          <w:right w:val="nil"/>
          <w:between w:val="nil"/>
        </w:pBdr>
        <w:spacing w:line="275" w:lineRule="auto"/>
        <w:ind w:left="480"/>
        <w:rPr>
          <w:rFonts w:asciiTheme="majorHAnsi" w:eastAsia="Google Sans" w:hAnsiTheme="majorHAnsi" w:cstheme="majorHAnsi"/>
          <w:color w:val="1F1F1F"/>
        </w:rPr>
      </w:pPr>
    </w:p>
    <w:p w14:paraId="339D2E19" w14:textId="05288A9C" w:rsidR="00C52B1C" w:rsidRPr="00104FCF" w:rsidRDefault="00C52B1C" w:rsidP="00D6320D">
      <w:pPr>
        <w:pBdr>
          <w:top w:val="nil"/>
          <w:left w:val="nil"/>
          <w:bottom w:val="nil"/>
          <w:right w:val="nil"/>
          <w:between w:val="nil"/>
        </w:pBdr>
        <w:spacing w:line="275" w:lineRule="auto"/>
        <w:rPr>
          <w:rFonts w:asciiTheme="majorHAnsi" w:eastAsia="Google Sans" w:hAnsiTheme="majorHAnsi" w:cstheme="majorHAnsi"/>
          <w:color w:val="EE0000"/>
          <w:shd w:val="clear" w:color="auto" w:fill="141414"/>
        </w:rPr>
      </w:pPr>
    </w:p>
    <w:sectPr w:rsidR="00C52B1C" w:rsidRPr="00104FCF">
      <w:footerReference w:type="default" r:id="rId19"/>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3CB9D9" w14:textId="77777777" w:rsidR="009A64F4" w:rsidRDefault="009A64F4" w:rsidP="00223B93">
      <w:r>
        <w:separator/>
      </w:r>
    </w:p>
  </w:endnote>
  <w:endnote w:type="continuationSeparator" w:id="0">
    <w:p w14:paraId="6ACC28BA" w14:textId="77777777" w:rsidR="009A64F4" w:rsidRDefault="009A64F4" w:rsidP="00223B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embedItalic r:id="rId1" w:fontKey="{31EAE44A-6B41-47F8-BFF6-ED40703DAB82}"/>
  </w:font>
  <w:font w:name="Calibri">
    <w:panose1 w:val="020F0502020204030204"/>
    <w:charset w:val="00"/>
    <w:family w:val="swiss"/>
    <w:pitch w:val="variable"/>
    <w:sig w:usb0="E4002EFF" w:usb1="C200247B" w:usb2="00000009" w:usb3="00000000" w:csb0="000001FF" w:csb1="00000000"/>
    <w:embedRegular r:id="rId2" w:fontKey="{61475A77-EBF3-4544-B0DE-C10C4F667932}"/>
    <w:embedBold r:id="rId3" w:fontKey="{4FB57682-241F-47C1-BE36-DE81A90E7326}"/>
  </w:font>
  <w:font w:name="Google Sans">
    <w:altName w:val="Calibri"/>
    <w:charset w:val="00"/>
    <w:family w:val="auto"/>
    <w:pitch w:val="default"/>
    <w:embedRegular r:id="rId4" w:fontKey="{88BA4AD9-5DFF-4F5A-9B5B-48B7CF0B18D7}"/>
    <w:embedBold r:id="rId5" w:fontKey="{8C7A6036-843F-4C16-8605-E31D42C24493}"/>
  </w:font>
  <w:font w:name="Shruti">
    <w:panose1 w:val="020B0502040204020203"/>
    <w:charset w:val="00"/>
    <w:family w:val="swiss"/>
    <w:pitch w:val="variable"/>
    <w:sig w:usb0="00040003" w:usb1="00000000" w:usb2="00000000" w:usb3="00000000" w:csb0="00000001" w:csb1="00000000"/>
    <w:embedRegular r:id="rId6" w:fontKey="{24E1A2D8-A0E2-4295-AA6B-A3942689B149}"/>
  </w:font>
  <w:font w:name="Cambria">
    <w:panose1 w:val="02040503050406030204"/>
    <w:charset w:val="00"/>
    <w:family w:val="roman"/>
    <w:pitch w:val="variable"/>
    <w:sig w:usb0="E00006FF" w:usb1="420024FF" w:usb2="02000000" w:usb3="00000000" w:csb0="0000019F" w:csb1="00000000"/>
    <w:embedRegular r:id="rId7" w:fontKey="{5B66C9B3-09C8-4075-BDE4-09F36BB5879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1840558"/>
      <w:docPartObj>
        <w:docPartGallery w:val="Page Numbers (Bottom of Page)"/>
        <w:docPartUnique/>
      </w:docPartObj>
    </w:sdtPr>
    <w:sdtEndPr>
      <w:rPr>
        <w:noProof/>
      </w:rPr>
    </w:sdtEndPr>
    <w:sdtContent>
      <w:p w14:paraId="243D1078" w14:textId="7CA78CAC" w:rsidR="00223B93" w:rsidRDefault="00223B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2B152E" w14:textId="77777777" w:rsidR="00223B93" w:rsidRDefault="00223B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B5BB4" w14:textId="77777777" w:rsidR="009A64F4" w:rsidRDefault="009A64F4" w:rsidP="00223B93">
      <w:r>
        <w:separator/>
      </w:r>
    </w:p>
  </w:footnote>
  <w:footnote w:type="continuationSeparator" w:id="0">
    <w:p w14:paraId="03ED9AA6" w14:textId="77777777" w:rsidR="009A64F4" w:rsidRDefault="009A64F4" w:rsidP="00223B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93FD5"/>
    <w:multiLevelType w:val="multilevel"/>
    <w:tmpl w:val="FDB237F0"/>
    <w:lvl w:ilvl="0">
      <w:start w:val="1"/>
      <w:numFmt w:val="bullet"/>
      <w:lvlText w:val="●"/>
      <w:lvlJc w:val="left"/>
      <w:pPr>
        <w:ind w:left="59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 w15:restartNumberingAfterBreak="0">
    <w:nsid w:val="04DE7A90"/>
    <w:multiLevelType w:val="multilevel"/>
    <w:tmpl w:val="7FAA2928"/>
    <w:lvl w:ilvl="0">
      <w:start w:val="1"/>
      <w:numFmt w:val="decimal"/>
      <w:lvlText w:val="%1."/>
      <w:lvlJc w:val="left"/>
      <w:pPr>
        <w:ind w:left="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65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2" w15:restartNumberingAfterBreak="0">
    <w:nsid w:val="06BB6C6D"/>
    <w:multiLevelType w:val="multilevel"/>
    <w:tmpl w:val="E64A4D3E"/>
    <w:lvl w:ilvl="0">
      <w:start w:val="1"/>
      <w:numFmt w:val="decimal"/>
      <w:lvlText w:val="%1."/>
      <w:lvlJc w:val="left"/>
      <w:pPr>
        <w:ind w:left="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3" w15:restartNumberingAfterBreak="0">
    <w:nsid w:val="0D691AB4"/>
    <w:multiLevelType w:val="multilevel"/>
    <w:tmpl w:val="4C32B102"/>
    <w:lvl w:ilvl="0">
      <w:start w:val="1"/>
      <w:numFmt w:val="decimal"/>
      <w:lvlText w:val="%1."/>
      <w:lvlJc w:val="left"/>
      <w:pPr>
        <w:ind w:left="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65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4" w15:restartNumberingAfterBreak="0">
    <w:nsid w:val="19AB768E"/>
    <w:multiLevelType w:val="hybridMultilevel"/>
    <w:tmpl w:val="46F6E094"/>
    <w:lvl w:ilvl="0" w:tplc="4009000F">
      <w:start w:val="1"/>
      <w:numFmt w:val="decimal"/>
      <w:lvlText w:val="%1."/>
      <w:lvlJc w:val="left"/>
      <w:pPr>
        <w:ind w:left="720" w:hanging="360"/>
      </w:pPr>
      <w:rPr>
        <w:rFonts w:hint="default"/>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B7473CD"/>
    <w:multiLevelType w:val="multilevel"/>
    <w:tmpl w:val="89029EA2"/>
    <w:lvl w:ilvl="0">
      <w:start w:val="1"/>
      <w:numFmt w:val="decimal"/>
      <w:lvlText w:val="%1."/>
      <w:lvlJc w:val="left"/>
      <w:pPr>
        <w:ind w:left="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65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6" w15:restartNumberingAfterBreak="0">
    <w:nsid w:val="22F37B48"/>
    <w:multiLevelType w:val="multilevel"/>
    <w:tmpl w:val="8ABCDECE"/>
    <w:lvl w:ilvl="0">
      <w:start w:val="1"/>
      <w:numFmt w:val="decimal"/>
      <w:lvlText w:val="%1."/>
      <w:lvlJc w:val="left"/>
      <w:pPr>
        <w:ind w:left="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65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7" w15:restartNumberingAfterBreak="0">
    <w:nsid w:val="23A825F5"/>
    <w:multiLevelType w:val="multilevel"/>
    <w:tmpl w:val="C54C6AD8"/>
    <w:lvl w:ilvl="0">
      <w:start w:val="1"/>
      <w:numFmt w:val="bullet"/>
      <w:lvlText w:val="●"/>
      <w:lvlJc w:val="left"/>
      <w:pPr>
        <w:ind w:left="59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8" w15:restartNumberingAfterBreak="0">
    <w:nsid w:val="38333F98"/>
    <w:multiLevelType w:val="multilevel"/>
    <w:tmpl w:val="D884D6EA"/>
    <w:lvl w:ilvl="0">
      <w:start w:val="1"/>
      <w:numFmt w:val="decimal"/>
      <w:lvlText w:val="%1."/>
      <w:lvlJc w:val="left"/>
      <w:pPr>
        <w:ind w:left="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65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9" w15:restartNumberingAfterBreak="0">
    <w:nsid w:val="3A162A67"/>
    <w:multiLevelType w:val="multilevel"/>
    <w:tmpl w:val="EC481740"/>
    <w:lvl w:ilvl="0">
      <w:start w:val="1"/>
      <w:numFmt w:val="bullet"/>
      <w:lvlText w:val="●"/>
      <w:lvlJc w:val="left"/>
      <w:pPr>
        <w:ind w:left="59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0" w15:restartNumberingAfterBreak="0">
    <w:nsid w:val="42DA6501"/>
    <w:multiLevelType w:val="multilevel"/>
    <w:tmpl w:val="3B627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DB578D"/>
    <w:multiLevelType w:val="multilevel"/>
    <w:tmpl w:val="07FCA938"/>
    <w:lvl w:ilvl="0">
      <w:start w:val="1"/>
      <w:numFmt w:val="decimal"/>
      <w:lvlText w:val="%1."/>
      <w:lvlJc w:val="left"/>
      <w:pPr>
        <w:ind w:left="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65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2" w15:restartNumberingAfterBreak="0">
    <w:nsid w:val="4D4C154D"/>
    <w:multiLevelType w:val="multilevel"/>
    <w:tmpl w:val="E3944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7D0953"/>
    <w:multiLevelType w:val="multilevel"/>
    <w:tmpl w:val="ABD0D450"/>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14" w15:restartNumberingAfterBreak="0">
    <w:nsid w:val="5D5E2593"/>
    <w:multiLevelType w:val="multilevel"/>
    <w:tmpl w:val="6B2270A8"/>
    <w:lvl w:ilvl="0">
      <w:start w:val="1"/>
      <w:numFmt w:val="decimal"/>
      <w:lvlText w:val="%1."/>
      <w:lvlJc w:val="left"/>
      <w:pPr>
        <w:ind w:left="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5" w15:restartNumberingAfterBreak="0">
    <w:nsid w:val="665B7485"/>
    <w:multiLevelType w:val="multilevel"/>
    <w:tmpl w:val="E2E86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9A7CB9"/>
    <w:multiLevelType w:val="multilevel"/>
    <w:tmpl w:val="1938E99A"/>
    <w:lvl w:ilvl="0">
      <w:start w:val="1"/>
      <w:numFmt w:val="bullet"/>
      <w:lvlText w:val="●"/>
      <w:lvlJc w:val="left"/>
      <w:pPr>
        <w:ind w:left="59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7" w15:restartNumberingAfterBreak="0">
    <w:nsid w:val="6DDD0018"/>
    <w:multiLevelType w:val="multilevel"/>
    <w:tmpl w:val="91144B6E"/>
    <w:lvl w:ilvl="0">
      <w:start w:val="1"/>
      <w:numFmt w:val="bullet"/>
      <w:lvlText w:val="●"/>
      <w:lvlJc w:val="left"/>
      <w:pPr>
        <w:ind w:left="59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8" w15:restartNumberingAfterBreak="0">
    <w:nsid w:val="78104E8B"/>
    <w:multiLevelType w:val="multilevel"/>
    <w:tmpl w:val="F72A8D3E"/>
    <w:lvl w:ilvl="0">
      <w:start w:val="1"/>
      <w:numFmt w:val="bullet"/>
      <w:lvlText w:val="●"/>
      <w:lvlJc w:val="left"/>
      <w:pPr>
        <w:ind w:left="59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9" w15:restartNumberingAfterBreak="0">
    <w:nsid w:val="7D1D0479"/>
    <w:multiLevelType w:val="multilevel"/>
    <w:tmpl w:val="9C2856E8"/>
    <w:lvl w:ilvl="0">
      <w:start w:val="1"/>
      <w:numFmt w:val="bullet"/>
      <w:lvlText w:val="●"/>
      <w:lvlJc w:val="left"/>
      <w:pPr>
        <w:ind w:left="59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num w:numId="1" w16cid:durableId="809639274">
    <w:abstractNumId w:val="16"/>
  </w:num>
  <w:num w:numId="2" w16cid:durableId="338431387">
    <w:abstractNumId w:val="14"/>
  </w:num>
  <w:num w:numId="3" w16cid:durableId="1740706523">
    <w:abstractNumId w:val="18"/>
  </w:num>
  <w:num w:numId="4" w16cid:durableId="476462809">
    <w:abstractNumId w:val="2"/>
  </w:num>
  <w:num w:numId="5" w16cid:durableId="591009011">
    <w:abstractNumId w:val="19"/>
  </w:num>
  <w:num w:numId="6" w16cid:durableId="348873813">
    <w:abstractNumId w:val="0"/>
  </w:num>
  <w:num w:numId="7" w16cid:durableId="239103504">
    <w:abstractNumId w:val="9"/>
  </w:num>
  <w:num w:numId="8" w16cid:durableId="1886288212">
    <w:abstractNumId w:val="1"/>
  </w:num>
  <w:num w:numId="9" w16cid:durableId="1555846694">
    <w:abstractNumId w:val="8"/>
  </w:num>
  <w:num w:numId="10" w16cid:durableId="283464163">
    <w:abstractNumId w:val="5"/>
  </w:num>
  <w:num w:numId="11" w16cid:durableId="1653096734">
    <w:abstractNumId w:val="3"/>
  </w:num>
  <w:num w:numId="12" w16cid:durableId="876890816">
    <w:abstractNumId w:val="11"/>
  </w:num>
  <w:num w:numId="13" w16cid:durableId="1919514891">
    <w:abstractNumId w:val="6"/>
  </w:num>
  <w:num w:numId="14" w16cid:durableId="1468820025">
    <w:abstractNumId w:val="7"/>
  </w:num>
  <w:num w:numId="15" w16cid:durableId="287055115">
    <w:abstractNumId w:val="17"/>
  </w:num>
  <w:num w:numId="16" w16cid:durableId="307561877">
    <w:abstractNumId w:val="15"/>
  </w:num>
  <w:num w:numId="17" w16cid:durableId="273948261">
    <w:abstractNumId w:val="10"/>
  </w:num>
  <w:num w:numId="18" w16cid:durableId="97213093">
    <w:abstractNumId w:val="12"/>
  </w:num>
  <w:num w:numId="19" w16cid:durableId="1048335899">
    <w:abstractNumId w:val="4"/>
  </w:num>
  <w:num w:numId="20" w16cid:durableId="104379396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2B1C"/>
    <w:rsid w:val="00012847"/>
    <w:rsid w:val="0004428C"/>
    <w:rsid w:val="000542BD"/>
    <w:rsid w:val="00104FCF"/>
    <w:rsid w:val="00110F9D"/>
    <w:rsid w:val="001231B3"/>
    <w:rsid w:val="00153C95"/>
    <w:rsid w:val="00163F4E"/>
    <w:rsid w:val="00177220"/>
    <w:rsid w:val="001C4FCD"/>
    <w:rsid w:val="00202596"/>
    <w:rsid w:val="00223B93"/>
    <w:rsid w:val="00240B5F"/>
    <w:rsid w:val="002730B3"/>
    <w:rsid w:val="0027319F"/>
    <w:rsid w:val="0034266D"/>
    <w:rsid w:val="003806AD"/>
    <w:rsid w:val="0039312B"/>
    <w:rsid w:val="003C79A1"/>
    <w:rsid w:val="003F1D43"/>
    <w:rsid w:val="00412213"/>
    <w:rsid w:val="004338F3"/>
    <w:rsid w:val="00434070"/>
    <w:rsid w:val="004943E2"/>
    <w:rsid w:val="004D563F"/>
    <w:rsid w:val="004E24B0"/>
    <w:rsid w:val="00506210"/>
    <w:rsid w:val="00515EB3"/>
    <w:rsid w:val="00600E7E"/>
    <w:rsid w:val="006B7517"/>
    <w:rsid w:val="006F49B9"/>
    <w:rsid w:val="00715667"/>
    <w:rsid w:val="00720ECF"/>
    <w:rsid w:val="0074658C"/>
    <w:rsid w:val="007A19E0"/>
    <w:rsid w:val="00885252"/>
    <w:rsid w:val="008B5DFD"/>
    <w:rsid w:val="00910F4C"/>
    <w:rsid w:val="00967577"/>
    <w:rsid w:val="009A64F4"/>
    <w:rsid w:val="009C1831"/>
    <w:rsid w:val="00A40CA4"/>
    <w:rsid w:val="00AE3692"/>
    <w:rsid w:val="00B62F83"/>
    <w:rsid w:val="00BB3B18"/>
    <w:rsid w:val="00C52B1C"/>
    <w:rsid w:val="00C55B06"/>
    <w:rsid w:val="00C848DE"/>
    <w:rsid w:val="00C875CE"/>
    <w:rsid w:val="00D21E57"/>
    <w:rsid w:val="00D62244"/>
    <w:rsid w:val="00D6320D"/>
    <w:rsid w:val="00D908C4"/>
    <w:rsid w:val="00DA77E0"/>
    <w:rsid w:val="00E025ED"/>
    <w:rsid w:val="00E377AE"/>
    <w:rsid w:val="00E74329"/>
    <w:rsid w:val="00E922BE"/>
    <w:rsid w:val="00EF3F7A"/>
    <w:rsid w:val="00F04B22"/>
    <w:rsid w:val="00F27480"/>
    <w:rsid w:val="00FD68E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F7AFC"/>
  <w15:docId w15:val="{641BDFFE-7038-4630-A09C-EC7E2E9F6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gu-IN"/>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240" w:after="240"/>
      <w:outlineLvl w:val="0"/>
    </w:pPr>
    <w:rPr>
      <w:b/>
      <w:bCs/>
      <w:sz w:val="48"/>
      <w:szCs w:val="48"/>
    </w:rPr>
  </w:style>
  <w:style w:type="paragraph" w:styleId="Heading2">
    <w:name w:val="heading 2"/>
    <w:basedOn w:val="Normal"/>
    <w:next w:val="Normal"/>
    <w:uiPriority w:val="9"/>
    <w:unhideWhenUsed/>
    <w:qFormat/>
    <w:pPr>
      <w:pBdr>
        <w:top w:val="nil"/>
        <w:left w:val="nil"/>
        <w:bottom w:val="nil"/>
        <w:right w:val="nil"/>
        <w:between w:val="nil"/>
      </w:pBdr>
      <w:spacing w:before="225" w:after="225"/>
      <w:outlineLvl w:val="1"/>
    </w:pPr>
    <w:rPr>
      <w:b/>
      <w:bCs/>
      <w:sz w:val="36"/>
      <w:szCs w:val="36"/>
    </w:rPr>
  </w:style>
  <w:style w:type="paragraph" w:styleId="Heading3">
    <w:name w:val="heading 3"/>
    <w:basedOn w:val="Normal"/>
    <w:next w:val="Normal"/>
    <w:uiPriority w:val="9"/>
    <w:unhideWhenUsed/>
    <w:qFormat/>
    <w:pPr>
      <w:pBdr>
        <w:top w:val="nil"/>
        <w:left w:val="nil"/>
        <w:bottom w:val="nil"/>
        <w:right w:val="nil"/>
        <w:between w:val="nil"/>
      </w:pBdr>
      <w:spacing w:before="240" w:after="240"/>
      <w:outlineLvl w:val="2"/>
    </w:pPr>
    <w:rPr>
      <w:b/>
      <w:bCs/>
      <w:sz w:val="28"/>
      <w:szCs w:val="28"/>
    </w:rPr>
  </w:style>
  <w:style w:type="paragraph" w:styleId="Heading4">
    <w:name w:val="heading 4"/>
    <w:basedOn w:val="Normal"/>
    <w:next w:val="Normal"/>
    <w:uiPriority w:val="9"/>
    <w:unhideWhenUsed/>
    <w:qFormat/>
    <w:pPr>
      <w:pBdr>
        <w:top w:val="nil"/>
        <w:left w:val="nil"/>
        <w:bottom w:val="nil"/>
        <w:right w:val="nil"/>
        <w:between w:val="nil"/>
      </w:pBdr>
      <w:spacing w:before="255" w:after="255"/>
      <w:outlineLvl w:val="3"/>
    </w:pPr>
    <w:rPr>
      <w:b/>
      <w:bCs/>
      <w:sz w:val="24"/>
      <w:szCs w:val="24"/>
    </w:rPr>
  </w:style>
  <w:style w:type="paragraph" w:styleId="Heading5">
    <w:name w:val="heading 5"/>
    <w:basedOn w:val="Normal"/>
    <w:next w:val="Normal"/>
    <w:uiPriority w:val="9"/>
    <w:semiHidden/>
    <w:unhideWhenUsed/>
    <w:qFormat/>
    <w:pPr>
      <w:pBdr>
        <w:top w:val="nil"/>
        <w:left w:val="nil"/>
        <w:bottom w:val="nil"/>
        <w:right w:val="nil"/>
        <w:between w:val="nil"/>
      </w:pBdr>
      <w:spacing w:before="255" w:after="255"/>
      <w:outlineLvl w:val="4"/>
    </w:pPr>
    <w:rPr>
      <w:b/>
      <w:bCs/>
      <w:sz w:val="18"/>
      <w:szCs w:val="18"/>
    </w:rPr>
  </w:style>
  <w:style w:type="paragraph" w:styleId="Heading6">
    <w:name w:val="heading 6"/>
    <w:basedOn w:val="Normal"/>
    <w:next w:val="Normal"/>
    <w:uiPriority w:val="9"/>
    <w:semiHidden/>
    <w:unhideWhenUsed/>
    <w:qFormat/>
    <w:pPr>
      <w:pBdr>
        <w:top w:val="nil"/>
        <w:left w:val="nil"/>
        <w:bottom w:val="nil"/>
        <w:right w:val="nil"/>
        <w:between w:val="nil"/>
      </w:pBdr>
      <w:spacing w:before="360" w:after="360"/>
      <w:outlineLvl w:val="5"/>
    </w:pPr>
    <w:rPr>
      <w:b/>
      <w:bCs/>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ListParagraph">
    <w:name w:val="List Paragraph"/>
    <w:basedOn w:val="Normal"/>
    <w:uiPriority w:val="34"/>
    <w:qFormat/>
    <w:rsid w:val="00104FCF"/>
    <w:pPr>
      <w:ind w:left="720"/>
      <w:contextualSpacing/>
    </w:pPr>
  </w:style>
  <w:style w:type="table" w:styleId="TableGrid">
    <w:name w:val="Table Grid"/>
    <w:basedOn w:val="TableNormal"/>
    <w:uiPriority w:val="39"/>
    <w:rsid w:val="0074658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23B93"/>
    <w:pPr>
      <w:tabs>
        <w:tab w:val="center" w:pos="4513"/>
        <w:tab w:val="right" w:pos="9026"/>
      </w:tabs>
    </w:pPr>
  </w:style>
  <w:style w:type="character" w:customStyle="1" w:styleId="HeaderChar">
    <w:name w:val="Header Char"/>
    <w:basedOn w:val="DefaultParagraphFont"/>
    <w:link w:val="Header"/>
    <w:uiPriority w:val="99"/>
    <w:rsid w:val="00223B93"/>
  </w:style>
  <w:style w:type="paragraph" w:styleId="Footer">
    <w:name w:val="footer"/>
    <w:basedOn w:val="Normal"/>
    <w:link w:val="FooterChar"/>
    <w:uiPriority w:val="99"/>
    <w:unhideWhenUsed/>
    <w:rsid w:val="00223B93"/>
    <w:pPr>
      <w:tabs>
        <w:tab w:val="center" w:pos="4513"/>
        <w:tab w:val="right" w:pos="9026"/>
      </w:tabs>
    </w:pPr>
  </w:style>
  <w:style w:type="character" w:customStyle="1" w:styleId="FooterChar">
    <w:name w:val="Footer Char"/>
    <w:basedOn w:val="DefaultParagraphFont"/>
    <w:link w:val="Footer"/>
    <w:uiPriority w:val="99"/>
    <w:rsid w:val="00223B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B7A675-2158-4881-8773-9F31B2BF408E}" type="doc">
      <dgm:prSet loTypeId="urn:microsoft.com/office/officeart/2005/8/layout/process4" loCatId="process" qsTypeId="urn:microsoft.com/office/officeart/2005/8/quickstyle/simple1" qsCatId="simple" csTypeId="urn:microsoft.com/office/officeart/2005/8/colors/colorful1" csCatId="colorful" phldr="1"/>
      <dgm:spPr/>
      <dgm:t>
        <a:bodyPr/>
        <a:lstStyle/>
        <a:p>
          <a:endParaRPr lang="en-IN"/>
        </a:p>
      </dgm:t>
    </dgm:pt>
    <dgm:pt modelId="{9E109926-A4E3-4FA0-A629-0535FD8C3EAE}">
      <dgm:prSet phldrT="[Text]"/>
      <dgm:spPr/>
      <dgm:t>
        <a:bodyPr/>
        <a:lstStyle/>
        <a:p>
          <a:pPr>
            <a:buNone/>
          </a:pPr>
          <a:r>
            <a:rPr lang="en-IN"/>
            <a:t>THEME 1: Empirical Power Quantification &amp; Data Center Impact </a:t>
          </a:r>
        </a:p>
      </dgm:t>
    </dgm:pt>
    <dgm:pt modelId="{D30E7073-C8E1-4217-A841-988099EB68D8}" type="parTrans" cxnId="{F69BE843-6621-4134-AAF9-7D33F5E344C5}">
      <dgm:prSet/>
      <dgm:spPr/>
      <dgm:t>
        <a:bodyPr/>
        <a:lstStyle/>
        <a:p>
          <a:endParaRPr lang="en-IN"/>
        </a:p>
      </dgm:t>
    </dgm:pt>
    <dgm:pt modelId="{5008A45D-0E15-4AD8-BBE9-D7EA9369E4CA}" type="sibTrans" cxnId="{F69BE843-6621-4134-AAF9-7D33F5E344C5}">
      <dgm:prSet/>
      <dgm:spPr/>
      <dgm:t>
        <a:bodyPr/>
        <a:lstStyle/>
        <a:p>
          <a:endParaRPr lang="en-IN"/>
        </a:p>
      </dgm:t>
    </dgm:pt>
    <dgm:pt modelId="{25ACB9CE-C8A3-4B4D-B350-17ACC3869222}">
      <dgm:prSet phldrT="[Text]"/>
      <dgm:spPr/>
      <dgm:t>
        <a:bodyPr/>
        <a:lstStyle/>
        <a:p>
          <a:pPr algn="l">
            <a:buNone/>
          </a:pPr>
          <a:r>
            <a:rPr lang="en-IN"/>
            <a:t>- Per-Query Inference Estimation                         - Words to Watts Benchmarking  </a:t>
          </a:r>
        </a:p>
        <a:p>
          <a:pPr algn="l">
            <a:buNone/>
          </a:pPr>
          <a:r>
            <a:rPr lang="en-IN"/>
            <a:t>- Green AI Architectural Paradigms                     - Public Sentiment on Grid Stress </a:t>
          </a:r>
        </a:p>
      </dgm:t>
    </dgm:pt>
    <dgm:pt modelId="{1DA48202-26F1-40FD-9180-22C0E350B24E}" type="parTrans" cxnId="{B3BB35B0-BFDC-439B-868F-A8B07C54E127}">
      <dgm:prSet/>
      <dgm:spPr/>
      <dgm:t>
        <a:bodyPr/>
        <a:lstStyle/>
        <a:p>
          <a:endParaRPr lang="en-IN"/>
        </a:p>
      </dgm:t>
    </dgm:pt>
    <dgm:pt modelId="{D5127BFD-CDBE-4EFE-BE71-6A9D4F718029}" type="sibTrans" cxnId="{B3BB35B0-BFDC-439B-868F-A8B07C54E127}">
      <dgm:prSet/>
      <dgm:spPr/>
      <dgm:t>
        <a:bodyPr/>
        <a:lstStyle/>
        <a:p>
          <a:endParaRPr lang="en-IN"/>
        </a:p>
      </dgm:t>
    </dgm:pt>
    <dgm:pt modelId="{9394FA45-89E1-47AF-BCE0-3016D2F88C11}">
      <dgm:prSet phldrT="[Text]"/>
      <dgm:spPr/>
      <dgm:t>
        <a:bodyPr/>
        <a:lstStyle/>
        <a:p>
          <a:pPr>
            <a:buNone/>
          </a:pPr>
          <a:r>
            <a:rPr lang="en-IN"/>
            <a:t>THEME 2: Software Optimizations &amp; Operational Intelligence </a:t>
          </a:r>
        </a:p>
      </dgm:t>
    </dgm:pt>
    <dgm:pt modelId="{042F9606-5A57-441F-B086-CE3436415F1E}" type="parTrans" cxnId="{647582E0-F5E8-4777-A7B4-5DD787ECBC89}">
      <dgm:prSet/>
      <dgm:spPr/>
      <dgm:t>
        <a:bodyPr/>
        <a:lstStyle/>
        <a:p>
          <a:endParaRPr lang="en-IN"/>
        </a:p>
      </dgm:t>
    </dgm:pt>
    <dgm:pt modelId="{8E0E7B44-B054-478D-8B9A-1696F785DE61}" type="sibTrans" cxnId="{647582E0-F5E8-4777-A7B4-5DD787ECBC89}">
      <dgm:prSet/>
      <dgm:spPr/>
      <dgm:t>
        <a:bodyPr/>
        <a:lstStyle/>
        <a:p>
          <a:endParaRPr lang="en-IN"/>
        </a:p>
      </dgm:t>
    </dgm:pt>
    <dgm:pt modelId="{C7237E45-B5E7-4B3F-B5E3-7FFD7D4E64C6}">
      <dgm:prSet phldrT="[Text]"/>
      <dgm:spPr/>
      <dgm:t>
        <a:bodyPr/>
        <a:lstStyle/>
        <a:p>
          <a:pPr algn="l">
            <a:buNone/>
          </a:pPr>
          <a:r>
            <a:rPr lang="en-IN"/>
            <a:t>- Prompt Engineering Energy Changes               - Automated Building Modeling </a:t>
          </a:r>
        </a:p>
        <a:p>
          <a:pPr algn="l">
            <a:buNone/>
          </a:pPr>
          <a:r>
            <a:rPr lang="en-IN"/>
            <a:t>- Time-Frequency Anomaly Tracking                  - Computer Vision Pattern Decoders </a:t>
          </a:r>
        </a:p>
      </dgm:t>
    </dgm:pt>
    <dgm:pt modelId="{04847E80-6641-418C-BE65-D0A3CB41706D}" type="parTrans" cxnId="{9F9020C7-C3C4-44B2-AEBC-0ED7481F5629}">
      <dgm:prSet/>
      <dgm:spPr/>
      <dgm:t>
        <a:bodyPr/>
        <a:lstStyle/>
        <a:p>
          <a:endParaRPr lang="en-IN"/>
        </a:p>
      </dgm:t>
    </dgm:pt>
    <dgm:pt modelId="{029AB5AF-972C-40B3-A0E6-93AFD16A45CC}" type="sibTrans" cxnId="{9F9020C7-C3C4-44B2-AEBC-0ED7481F5629}">
      <dgm:prSet/>
      <dgm:spPr/>
      <dgm:t>
        <a:bodyPr/>
        <a:lstStyle/>
        <a:p>
          <a:endParaRPr lang="en-IN"/>
        </a:p>
      </dgm:t>
    </dgm:pt>
    <dgm:pt modelId="{C1B09A68-8EAA-4704-B1AB-AEC0E7AD73A0}">
      <dgm:prSet phldrT="[Text]"/>
      <dgm:spPr/>
      <dgm:t>
        <a:bodyPr/>
        <a:lstStyle/>
        <a:p>
          <a:pPr>
            <a:buNone/>
          </a:pPr>
          <a:r>
            <a:rPr lang="en-IN"/>
            <a:t>THEME 3: System-Wide Smart Grid Integration &amp; Edge Deployments </a:t>
          </a:r>
        </a:p>
      </dgm:t>
    </dgm:pt>
    <dgm:pt modelId="{7FC78941-7464-4728-8D58-FD86C7CF997F}" type="parTrans" cxnId="{7ED0FE8A-D03C-4485-A42D-3EDA414D110A}">
      <dgm:prSet/>
      <dgm:spPr/>
      <dgm:t>
        <a:bodyPr/>
        <a:lstStyle/>
        <a:p>
          <a:endParaRPr lang="en-IN"/>
        </a:p>
      </dgm:t>
    </dgm:pt>
    <dgm:pt modelId="{D7F7C7D0-67CF-4E04-81CD-816884AA3AEF}" type="sibTrans" cxnId="{7ED0FE8A-D03C-4485-A42D-3EDA414D110A}">
      <dgm:prSet/>
      <dgm:spPr/>
      <dgm:t>
        <a:bodyPr/>
        <a:lstStyle/>
        <a:p>
          <a:endParaRPr lang="en-IN"/>
        </a:p>
      </dgm:t>
    </dgm:pt>
    <dgm:pt modelId="{5E6370D1-92A9-4679-9C57-88A2328D768A}">
      <dgm:prSet phldrT="[Text]"/>
      <dgm:spPr/>
      <dgm:t>
        <a:bodyPr/>
        <a:lstStyle/>
        <a:p>
          <a:pPr algn="l">
            <a:buNone/>
          </a:pPr>
          <a:r>
            <a:rPr lang="en-IN"/>
            <a:t>- Split Learning &amp; Edge Networks                           - Electrical Grid Commentaries </a:t>
          </a:r>
        </a:p>
        <a:p>
          <a:pPr algn="l">
            <a:buNone/>
          </a:pPr>
          <a:r>
            <a:rPr lang="en-IN"/>
            <a:t>- Agentic Digital Twins for Grids                             - Intelligent Residential HEMS  </a:t>
          </a:r>
        </a:p>
        <a:p>
          <a:pPr algn="l">
            <a:buNone/>
          </a:pPr>
          <a:r>
            <a:rPr lang="en-IN"/>
            <a:t>- Cleaner Industrial Weaving                                   - Urban Pollution Signal Controls </a:t>
          </a:r>
        </a:p>
      </dgm:t>
    </dgm:pt>
    <dgm:pt modelId="{BB837A66-AFA9-43E8-AC25-C9F76A56B0C5}" type="parTrans" cxnId="{4994CB67-A64A-4F89-A97C-C1B56127B55D}">
      <dgm:prSet/>
      <dgm:spPr/>
      <dgm:t>
        <a:bodyPr/>
        <a:lstStyle/>
        <a:p>
          <a:endParaRPr lang="en-IN"/>
        </a:p>
      </dgm:t>
    </dgm:pt>
    <dgm:pt modelId="{31A5A1FD-A939-4FA3-9AFF-EE567D05D896}" type="sibTrans" cxnId="{4994CB67-A64A-4F89-A97C-C1B56127B55D}">
      <dgm:prSet/>
      <dgm:spPr/>
      <dgm:t>
        <a:bodyPr/>
        <a:lstStyle/>
        <a:p>
          <a:endParaRPr lang="en-IN"/>
        </a:p>
      </dgm:t>
    </dgm:pt>
    <dgm:pt modelId="{515DFBA1-5103-4BE0-9039-04C26AFE1938}" type="pres">
      <dgm:prSet presAssocID="{75B7A675-2158-4881-8773-9F31B2BF408E}" presName="Name0" presStyleCnt="0">
        <dgm:presLayoutVars>
          <dgm:dir/>
          <dgm:animLvl val="lvl"/>
          <dgm:resizeHandles val="exact"/>
        </dgm:presLayoutVars>
      </dgm:prSet>
      <dgm:spPr/>
    </dgm:pt>
    <dgm:pt modelId="{1A7BACE0-2736-4BB2-9D71-5B498B5F7C50}" type="pres">
      <dgm:prSet presAssocID="{C1B09A68-8EAA-4704-B1AB-AEC0E7AD73A0}" presName="boxAndChildren" presStyleCnt="0"/>
      <dgm:spPr/>
    </dgm:pt>
    <dgm:pt modelId="{1F8F3EB9-F021-4EFD-ADF5-9A6EB5760E2E}" type="pres">
      <dgm:prSet presAssocID="{C1B09A68-8EAA-4704-B1AB-AEC0E7AD73A0}" presName="parentTextBox" presStyleLbl="node1" presStyleIdx="0" presStyleCnt="3"/>
      <dgm:spPr/>
    </dgm:pt>
    <dgm:pt modelId="{2F796272-9F6C-4D75-8653-C99CFED2D1C1}" type="pres">
      <dgm:prSet presAssocID="{C1B09A68-8EAA-4704-B1AB-AEC0E7AD73A0}" presName="entireBox" presStyleLbl="node1" presStyleIdx="0" presStyleCnt="3"/>
      <dgm:spPr/>
    </dgm:pt>
    <dgm:pt modelId="{C3EE7074-6858-4BA1-B9A4-8B65E87BD521}" type="pres">
      <dgm:prSet presAssocID="{C1B09A68-8EAA-4704-B1AB-AEC0E7AD73A0}" presName="descendantBox" presStyleCnt="0"/>
      <dgm:spPr/>
    </dgm:pt>
    <dgm:pt modelId="{235B6554-012D-426A-B2EB-AF2FBFC789D8}" type="pres">
      <dgm:prSet presAssocID="{5E6370D1-92A9-4679-9C57-88A2328D768A}" presName="childTextBox" presStyleLbl="fgAccFollowNode1" presStyleIdx="0" presStyleCnt="3">
        <dgm:presLayoutVars>
          <dgm:bulletEnabled val="1"/>
        </dgm:presLayoutVars>
      </dgm:prSet>
      <dgm:spPr/>
    </dgm:pt>
    <dgm:pt modelId="{F92788CF-1B39-4B35-A657-6B095B2393F6}" type="pres">
      <dgm:prSet presAssocID="{8E0E7B44-B054-478D-8B9A-1696F785DE61}" presName="sp" presStyleCnt="0"/>
      <dgm:spPr/>
    </dgm:pt>
    <dgm:pt modelId="{1E2730DE-59E8-48D7-9137-425AD31EE8BE}" type="pres">
      <dgm:prSet presAssocID="{9394FA45-89E1-47AF-BCE0-3016D2F88C11}" presName="arrowAndChildren" presStyleCnt="0"/>
      <dgm:spPr/>
    </dgm:pt>
    <dgm:pt modelId="{EC249549-AA0C-4F99-8F8A-7862F895C28B}" type="pres">
      <dgm:prSet presAssocID="{9394FA45-89E1-47AF-BCE0-3016D2F88C11}" presName="parentTextArrow" presStyleLbl="node1" presStyleIdx="0" presStyleCnt="3"/>
      <dgm:spPr/>
    </dgm:pt>
    <dgm:pt modelId="{32D482D2-DF29-403F-BA12-8335125C01B4}" type="pres">
      <dgm:prSet presAssocID="{9394FA45-89E1-47AF-BCE0-3016D2F88C11}" presName="arrow" presStyleLbl="node1" presStyleIdx="1" presStyleCnt="3"/>
      <dgm:spPr/>
    </dgm:pt>
    <dgm:pt modelId="{77510E19-29BA-4BB0-B171-60D5E1B8D93E}" type="pres">
      <dgm:prSet presAssocID="{9394FA45-89E1-47AF-BCE0-3016D2F88C11}" presName="descendantArrow" presStyleCnt="0"/>
      <dgm:spPr/>
    </dgm:pt>
    <dgm:pt modelId="{0F2BF77D-D93A-42AA-B6BE-4134EE9998C4}" type="pres">
      <dgm:prSet presAssocID="{C7237E45-B5E7-4B3F-B5E3-7FFD7D4E64C6}" presName="childTextArrow" presStyleLbl="fgAccFollowNode1" presStyleIdx="1" presStyleCnt="3">
        <dgm:presLayoutVars>
          <dgm:bulletEnabled val="1"/>
        </dgm:presLayoutVars>
      </dgm:prSet>
      <dgm:spPr/>
    </dgm:pt>
    <dgm:pt modelId="{28968C8E-8797-47E7-8D89-30A6A65B4C92}" type="pres">
      <dgm:prSet presAssocID="{5008A45D-0E15-4AD8-BBE9-D7EA9369E4CA}" presName="sp" presStyleCnt="0"/>
      <dgm:spPr/>
    </dgm:pt>
    <dgm:pt modelId="{583F98B5-19E1-44D0-A4C7-0E522C5B34ED}" type="pres">
      <dgm:prSet presAssocID="{9E109926-A4E3-4FA0-A629-0535FD8C3EAE}" presName="arrowAndChildren" presStyleCnt="0"/>
      <dgm:spPr/>
    </dgm:pt>
    <dgm:pt modelId="{2654B836-450F-4BB8-AEA1-47B2949A1C86}" type="pres">
      <dgm:prSet presAssocID="{9E109926-A4E3-4FA0-A629-0535FD8C3EAE}" presName="parentTextArrow" presStyleLbl="node1" presStyleIdx="1" presStyleCnt="3"/>
      <dgm:spPr/>
    </dgm:pt>
    <dgm:pt modelId="{8A1C0B9E-2B20-4076-A2D6-445A21A40DED}" type="pres">
      <dgm:prSet presAssocID="{9E109926-A4E3-4FA0-A629-0535FD8C3EAE}" presName="arrow" presStyleLbl="node1" presStyleIdx="2" presStyleCnt="3"/>
      <dgm:spPr/>
    </dgm:pt>
    <dgm:pt modelId="{85229EAB-A50B-4FDF-8726-E937630886A4}" type="pres">
      <dgm:prSet presAssocID="{9E109926-A4E3-4FA0-A629-0535FD8C3EAE}" presName="descendantArrow" presStyleCnt="0"/>
      <dgm:spPr/>
    </dgm:pt>
    <dgm:pt modelId="{6279BD14-5286-446E-9B43-D0F400202388}" type="pres">
      <dgm:prSet presAssocID="{25ACB9CE-C8A3-4B4D-B350-17ACC3869222}" presName="childTextArrow" presStyleLbl="fgAccFollowNode1" presStyleIdx="2" presStyleCnt="3">
        <dgm:presLayoutVars>
          <dgm:bulletEnabled val="1"/>
        </dgm:presLayoutVars>
      </dgm:prSet>
      <dgm:spPr/>
    </dgm:pt>
  </dgm:ptLst>
  <dgm:cxnLst>
    <dgm:cxn modelId="{F69BE843-6621-4134-AAF9-7D33F5E344C5}" srcId="{75B7A675-2158-4881-8773-9F31B2BF408E}" destId="{9E109926-A4E3-4FA0-A629-0535FD8C3EAE}" srcOrd="0" destOrd="0" parTransId="{D30E7073-C8E1-4217-A841-988099EB68D8}" sibTransId="{5008A45D-0E15-4AD8-BBE9-D7EA9369E4CA}"/>
    <dgm:cxn modelId="{4994CB67-A64A-4F89-A97C-C1B56127B55D}" srcId="{C1B09A68-8EAA-4704-B1AB-AEC0E7AD73A0}" destId="{5E6370D1-92A9-4679-9C57-88A2328D768A}" srcOrd="0" destOrd="0" parTransId="{BB837A66-AFA9-43E8-AC25-C9F76A56B0C5}" sibTransId="{31A5A1FD-A939-4FA3-9AFF-EE567D05D896}"/>
    <dgm:cxn modelId="{35BA676C-E38D-45F4-8861-3668D82DE8E7}" type="presOf" srcId="{75B7A675-2158-4881-8773-9F31B2BF408E}" destId="{515DFBA1-5103-4BE0-9039-04C26AFE1938}" srcOrd="0" destOrd="0" presId="urn:microsoft.com/office/officeart/2005/8/layout/process4"/>
    <dgm:cxn modelId="{F4057C6F-2D7C-46FE-A4E6-AC60BB143E70}" type="presOf" srcId="{C7237E45-B5E7-4B3F-B5E3-7FFD7D4E64C6}" destId="{0F2BF77D-D93A-42AA-B6BE-4134EE9998C4}" srcOrd="0" destOrd="0" presId="urn:microsoft.com/office/officeart/2005/8/layout/process4"/>
    <dgm:cxn modelId="{8A007C56-A13A-4E7D-9226-7D60772A92F3}" type="presOf" srcId="{5E6370D1-92A9-4679-9C57-88A2328D768A}" destId="{235B6554-012D-426A-B2EB-AF2FBFC789D8}" srcOrd="0" destOrd="0" presId="urn:microsoft.com/office/officeart/2005/8/layout/process4"/>
    <dgm:cxn modelId="{7ED0FE8A-D03C-4485-A42D-3EDA414D110A}" srcId="{75B7A675-2158-4881-8773-9F31B2BF408E}" destId="{C1B09A68-8EAA-4704-B1AB-AEC0E7AD73A0}" srcOrd="2" destOrd="0" parTransId="{7FC78941-7464-4728-8D58-FD86C7CF997F}" sibTransId="{D7F7C7D0-67CF-4E04-81CD-816884AA3AEF}"/>
    <dgm:cxn modelId="{495D4692-3B93-4670-A9C9-80483414D6D8}" type="presOf" srcId="{9394FA45-89E1-47AF-BCE0-3016D2F88C11}" destId="{EC249549-AA0C-4F99-8F8A-7862F895C28B}" srcOrd="0" destOrd="0" presId="urn:microsoft.com/office/officeart/2005/8/layout/process4"/>
    <dgm:cxn modelId="{50B8EB9B-6003-4131-94A0-6393F5F670E2}" type="presOf" srcId="{25ACB9CE-C8A3-4B4D-B350-17ACC3869222}" destId="{6279BD14-5286-446E-9B43-D0F400202388}" srcOrd="0" destOrd="0" presId="urn:microsoft.com/office/officeart/2005/8/layout/process4"/>
    <dgm:cxn modelId="{82C3A4A2-B148-4404-8AA8-228FF939AEB6}" type="presOf" srcId="{9394FA45-89E1-47AF-BCE0-3016D2F88C11}" destId="{32D482D2-DF29-403F-BA12-8335125C01B4}" srcOrd="1" destOrd="0" presId="urn:microsoft.com/office/officeart/2005/8/layout/process4"/>
    <dgm:cxn modelId="{1821D2A4-4CCF-4D7C-B345-91E9D791D22A}" type="presOf" srcId="{C1B09A68-8EAA-4704-B1AB-AEC0E7AD73A0}" destId="{1F8F3EB9-F021-4EFD-ADF5-9A6EB5760E2E}" srcOrd="0" destOrd="0" presId="urn:microsoft.com/office/officeart/2005/8/layout/process4"/>
    <dgm:cxn modelId="{30159CAC-83BB-47B0-8248-EBACA8ACB66D}" type="presOf" srcId="{C1B09A68-8EAA-4704-B1AB-AEC0E7AD73A0}" destId="{2F796272-9F6C-4D75-8653-C99CFED2D1C1}" srcOrd="1" destOrd="0" presId="urn:microsoft.com/office/officeart/2005/8/layout/process4"/>
    <dgm:cxn modelId="{B3BB35B0-BFDC-439B-868F-A8B07C54E127}" srcId="{9E109926-A4E3-4FA0-A629-0535FD8C3EAE}" destId="{25ACB9CE-C8A3-4B4D-B350-17ACC3869222}" srcOrd="0" destOrd="0" parTransId="{1DA48202-26F1-40FD-9180-22C0E350B24E}" sibTransId="{D5127BFD-CDBE-4EFE-BE71-6A9D4F718029}"/>
    <dgm:cxn modelId="{9F9020C7-C3C4-44B2-AEBC-0ED7481F5629}" srcId="{9394FA45-89E1-47AF-BCE0-3016D2F88C11}" destId="{C7237E45-B5E7-4B3F-B5E3-7FFD7D4E64C6}" srcOrd="0" destOrd="0" parTransId="{04847E80-6641-418C-BE65-D0A3CB41706D}" sibTransId="{029AB5AF-972C-40B3-A0E6-93AFD16A45CC}"/>
    <dgm:cxn modelId="{AFBBEEDB-2888-40FF-9DE8-CFB66A3B7CF3}" type="presOf" srcId="{9E109926-A4E3-4FA0-A629-0535FD8C3EAE}" destId="{2654B836-450F-4BB8-AEA1-47B2949A1C86}" srcOrd="0" destOrd="0" presId="urn:microsoft.com/office/officeart/2005/8/layout/process4"/>
    <dgm:cxn modelId="{647582E0-F5E8-4777-A7B4-5DD787ECBC89}" srcId="{75B7A675-2158-4881-8773-9F31B2BF408E}" destId="{9394FA45-89E1-47AF-BCE0-3016D2F88C11}" srcOrd="1" destOrd="0" parTransId="{042F9606-5A57-441F-B086-CE3436415F1E}" sibTransId="{8E0E7B44-B054-478D-8B9A-1696F785DE61}"/>
    <dgm:cxn modelId="{C943C3E9-4C2E-4F56-B9AF-94182F9CF8BC}" type="presOf" srcId="{9E109926-A4E3-4FA0-A629-0535FD8C3EAE}" destId="{8A1C0B9E-2B20-4076-A2D6-445A21A40DED}" srcOrd="1" destOrd="0" presId="urn:microsoft.com/office/officeart/2005/8/layout/process4"/>
    <dgm:cxn modelId="{50A99999-176B-41B6-ABB0-A7A74AEDDCDF}" type="presParOf" srcId="{515DFBA1-5103-4BE0-9039-04C26AFE1938}" destId="{1A7BACE0-2736-4BB2-9D71-5B498B5F7C50}" srcOrd="0" destOrd="0" presId="urn:microsoft.com/office/officeart/2005/8/layout/process4"/>
    <dgm:cxn modelId="{B29AA562-2866-42CD-BA78-ED6F60935F2A}" type="presParOf" srcId="{1A7BACE0-2736-4BB2-9D71-5B498B5F7C50}" destId="{1F8F3EB9-F021-4EFD-ADF5-9A6EB5760E2E}" srcOrd="0" destOrd="0" presId="urn:microsoft.com/office/officeart/2005/8/layout/process4"/>
    <dgm:cxn modelId="{197C74C7-19E3-4D1C-ABB2-FE0D72C02053}" type="presParOf" srcId="{1A7BACE0-2736-4BB2-9D71-5B498B5F7C50}" destId="{2F796272-9F6C-4D75-8653-C99CFED2D1C1}" srcOrd="1" destOrd="0" presId="urn:microsoft.com/office/officeart/2005/8/layout/process4"/>
    <dgm:cxn modelId="{FB7AADA3-8BC8-4EC5-8F55-98CDB7E00A9B}" type="presParOf" srcId="{1A7BACE0-2736-4BB2-9D71-5B498B5F7C50}" destId="{C3EE7074-6858-4BA1-B9A4-8B65E87BD521}" srcOrd="2" destOrd="0" presId="urn:microsoft.com/office/officeart/2005/8/layout/process4"/>
    <dgm:cxn modelId="{BA1B390E-BA34-497D-B3BA-186AD3055EB1}" type="presParOf" srcId="{C3EE7074-6858-4BA1-B9A4-8B65E87BD521}" destId="{235B6554-012D-426A-B2EB-AF2FBFC789D8}" srcOrd="0" destOrd="0" presId="urn:microsoft.com/office/officeart/2005/8/layout/process4"/>
    <dgm:cxn modelId="{1037B708-DA19-4E56-B628-707B887B8295}" type="presParOf" srcId="{515DFBA1-5103-4BE0-9039-04C26AFE1938}" destId="{F92788CF-1B39-4B35-A657-6B095B2393F6}" srcOrd="1" destOrd="0" presId="urn:microsoft.com/office/officeart/2005/8/layout/process4"/>
    <dgm:cxn modelId="{0774C894-4812-44A2-9B99-7D13CAA4A9AF}" type="presParOf" srcId="{515DFBA1-5103-4BE0-9039-04C26AFE1938}" destId="{1E2730DE-59E8-48D7-9137-425AD31EE8BE}" srcOrd="2" destOrd="0" presId="urn:microsoft.com/office/officeart/2005/8/layout/process4"/>
    <dgm:cxn modelId="{270CEDC8-8CEE-4362-9A5C-3D86FB2A01B3}" type="presParOf" srcId="{1E2730DE-59E8-48D7-9137-425AD31EE8BE}" destId="{EC249549-AA0C-4F99-8F8A-7862F895C28B}" srcOrd="0" destOrd="0" presId="urn:microsoft.com/office/officeart/2005/8/layout/process4"/>
    <dgm:cxn modelId="{54C37EE2-950E-483A-806C-3CE2662D11A3}" type="presParOf" srcId="{1E2730DE-59E8-48D7-9137-425AD31EE8BE}" destId="{32D482D2-DF29-403F-BA12-8335125C01B4}" srcOrd="1" destOrd="0" presId="urn:microsoft.com/office/officeart/2005/8/layout/process4"/>
    <dgm:cxn modelId="{8456CEEB-5A1D-4A35-99ED-3BB2E808D2DD}" type="presParOf" srcId="{1E2730DE-59E8-48D7-9137-425AD31EE8BE}" destId="{77510E19-29BA-4BB0-B171-60D5E1B8D93E}" srcOrd="2" destOrd="0" presId="urn:microsoft.com/office/officeart/2005/8/layout/process4"/>
    <dgm:cxn modelId="{C8843EDF-34ED-44B5-8E2F-BB2B87FF8A77}" type="presParOf" srcId="{77510E19-29BA-4BB0-B171-60D5E1B8D93E}" destId="{0F2BF77D-D93A-42AA-B6BE-4134EE9998C4}" srcOrd="0" destOrd="0" presId="urn:microsoft.com/office/officeart/2005/8/layout/process4"/>
    <dgm:cxn modelId="{F23F0444-B359-4088-824F-F3166EABDC08}" type="presParOf" srcId="{515DFBA1-5103-4BE0-9039-04C26AFE1938}" destId="{28968C8E-8797-47E7-8D89-30A6A65B4C92}" srcOrd="3" destOrd="0" presId="urn:microsoft.com/office/officeart/2005/8/layout/process4"/>
    <dgm:cxn modelId="{197E8BC1-87D8-4F5D-BBCB-B7E31D9564B0}" type="presParOf" srcId="{515DFBA1-5103-4BE0-9039-04C26AFE1938}" destId="{583F98B5-19E1-44D0-A4C7-0E522C5B34ED}" srcOrd="4" destOrd="0" presId="urn:microsoft.com/office/officeart/2005/8/layout/process4"/>
    <dgm:cxn modelId="{DFCE1F19-AD68-4487-942F-37594A6DC0AF}" type="presParOf" srcId="{583F98B5-19E1-44D0-A4C7-0E522C5B34ED}" destId="{2654B836-450F-4BB8-AEA1-47B2949A1C86}" srcOrd="0" destOrd="0" presId="urn:microsoft.com/office/officeart/2005/8/layout/process4"/>
    <dgm:cxn modelId="{151A8521-40A7-4964-B109-20CF52FD1456}" type="presParOf" srcId="{583F98B5-19E1-44D0-A4C7-0E522C5B34ED}" destId="{8A1C0B9E-2B20-4076-A2D6-445A21A40DED}" srcOrd="1" destOrd="0" presId="urn:microsoft.com/office/officeart/2005/8/layout/process4"/>
    <dgm:cxn modelId="{22070BEF-308D-4A5A-9C08-1C48A7344F5F}" type="presParOf" srcId="{583F98B5-19E1-44D0-A4C7-0E522C5B34ED}" destId="{85229EAB-A50B-4FDF-8726-E937630886A4}" srcOrd="2" destOrd="0" presId="urn:microsoft.com/office/officeart/2005/8/layout/process4"/>
    <dgm:cxn modelId="{4A2EE629-1AA2-47A8-B7E3-A7D3CA4F8E5B}" type="presParOf" srcId="{85229EAB-A50B-4FDF-8726-E937630886A4}" destId="{6279BD14-5286-446E-9B43-D0F400202388}" srcOrd="0" destOrd="0" presId="urn:microsoft.com/office/officeart/2005/8/layout/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FAEF0CC-703F-4AA4-8D90-667D1FE2057B}" type="doc">
      <dgm:prSet loTypeId="urn:microsoft.com/office/officeart/2005/8/layout/chevron2" loCatId="process" qsTypeId="urn:microsoft.com/office/officeart/2005/8/quickstyle/simple1" qsCatId="simple" csTypeId="urn:microsoft.com/office/officeart/2005/8/colors/colorful5" csCatId="colorful" phldr="1"/>
      <dgm:spPr/>
      <dgm:t>
        <a:bodyPr/>
        <a:lstStyle/>
        <a:p>
          <a:endParaRPr lang="en-IN"/>
        </a:p>
      </dgm:t>
    </dgm:pt>
    <dgm:pt modelId="{3E173AA5-FFF6-4E99-8B43-16959B55BE67}">
      <dgm:prSet phldrT="[Text]"/>
      <dgm:spPr/>
      <dgm:t>
        <a:bodyPr/>
        <a:lstStyle/>
        <a:p>
          <a:pPr>
            <a:buNone/>
          </a:pPr>
          <a:r>
            <a:rPr lang="en-IN"/>
            <a:t>SOFTWARE LAYER</a:t>
          </a:r>
        </a:p>
      </dgm:t>
    </dgm:pt>
    <dgm:pt modelId="{D5082805-7CAB-4AE9-9458-2D390C797A05}" type="parTrans" cxnId="{574DC7BF-52A4-4E65-9D9E-15CBB5894ED3}">
      <dgm:prSet/>
      <dgm:spPr/>
      <dgm:t>
        <a:bodyPr/>
        <a:lstStyle/>
        <a:p>
          <a:endParaRPr lang="en-IN"/>
        </a:p>
      </dgm:t>
    </dgm:pt>
    <dgm:pt modelId="{B560B7EC-725B-4457-BCFF-3C75693F99AC}" type="sibTrans" cxnId="{574DC7BF-52A4-4E65-9D9E-15CBB5894ED3}">
      <dgm:prSet/>
      <dgm:spPr/>
      <dgm:t>
        <a:bodyPr/>
        <a:lstStyle/>
        <a:p>
          <a:endParaRPr lang="en-IN"/>
        </a:p>
      </dgm:t>
    </dgm:pt>
    <dgm:pt modelId="{7C6C11DC-23A1-4CDA-91CA-B2AA6D517455}">
      <dgm:prSet phldrT="[Text]"/>
      <dgm:spPr/>
      <dgm:t>
        <a:bodyPr/>
        <a:lstStyle/>
        <a:p>
          <a:pPr>
            <a:buNone/>
          </a:pPr>
          <a:r>
            <a:rPr lang="en-IN"/>
            <a:t>Automated Token-Level Prompt Profiling Pipeline</a:t>
          </a:r>
        </a:p>
      </dgm:t>
    </dgm:pt>
    <dgm:pt modelId="{E90CD691-7D05-4911-AA04-FAC65ECB5CE0}" type="parTrans" cxnId="{DEBF63BE-E5F6-4C0F-9E94-284593065747}">
      <dgm:prSet/>
      <dgm:spPr/>
      <dgm:t>
        <a:bodyPr/>
        <a:lstStyle/>
        <a:p>
          <a:endParaRPr lang="en-IN"/>
        </a:p>
      </dgm:t>
    </dgm:pt>
    <dgm:pt modelId="{E570A265-767C-4AE1-A189-AA9F2C5BF1C2}" type="sibTrans" cxnId="{DEBF63BE-E5F6-4C0F-9E94-284593065747}">
      <dgm:prSet/>
      <dgm:spPr/>
      <dgm:t>
        <a:bodyPr/>
        <a:lstStyle/>
        <a:p>
          <a:endParaRPr lang="en-IN"/>
        </a:p>
      </dgm:t>
    </dgm:pt>
    <dgm:pt modelId="{CEEAD23E-98E1-409B-8FCF-1968B4DBE36A}">
      <dgm:prSet phldrT="[Text]"/>
      <dgm:spPr/>
      <dgm:t>
        <a:bodyPr/>
        <a:lstStyle/>
        <a:p>
          <a:pPr>
            <a:buNone/>
          </a:pPr>
          <a:r>
            <a:rPr lang="en-IN"/>
            <a:t>NETWORK LAYER</a:t>
          </a:r>
        </a:p>
      </dgm:t>
    </dgm:pt>
    <dgm:pt modelId="{3E361AEC-B197-452A-B308-FCE596F8C482}" type="parTrans" cxnId="{B6CCD6B0-FC03-4DFB-BCA9-C657260918BF}">
      <dgm:prSet/>
      <dgm:spPr/>
      <dgm:t>
        <a:bodyPr/>
        <a:lstStyle/>
        <a:p>
          <a:endParaRPr lang="en-IN"/>
        </a:p>
      </dgm:t>
    </dgm:pt>
    <dgm:pt modelId="{0F5F16DD-A18D-445B-9413-F189801DD1CA}" type="sibTrans" cxnId="{B6CCD6B0-FC03-4DFB-BCA9-C657260918BF}">
      <dgm:prSet/>
      <dgm:spPr/>
      <dgm:t>
        <a:bodyPr/>
        <a:lstStyle/>
        <a:p>
          <a:endParaRPr lang="en-IN"/>
        </a:p>
      </dgm:t>
    </dgm:pt>
    <dgm:pt modelId="{6B2AFC39-2CD4-44D6-8FE3-CDD4EE62240F}">
      <dgm:prSet phldrT="[Text]"/>
      <dgm:spPr/>
      <dgm:t>
        <a:bodyPr/>
        <a:lstStyle/>
        <a:p>
          <a:pPr>
            <a:buNone/>
          </a:pPr>
          <a:r>
            <a:rPr lang="en-IN"/>
            <a:t>Decentralized Edge Split-Learning Framework</a:t>
          </a:r>
        </a:p>
      </dgm:t>
    </dgm:pt>
    <dgm:pt modelId="{DAAF7DCA-662C-4CEA-999E-C0C5D5D197EE}" type="parTrans" cxnId="{5DAF2D7E-AF0F-4CE1-88C9-6CBFD5AC21D7}">
      <dgm:prSet/>
      <dgm:spPr/>
      <dgm:t>
        <a:bodyPr/>
        <a:lstStyle/>
        <a:p>
          <a:endParaRPr lang="en-IN"/>
        </a:p>
      </dgm:t>
    </dgm:pt>
    <dgm:pt modelId="{DD585358-78B0-4780-9FB2-6FB61F4C8A6F}" type="sibTrans" cxnId="{5DAF2D7E-AF0F-4CE1-88C9-6CBFD5AC21D7}">
      <dgm:prSet/>
      <dgm:spPr/>
      <dgm:t>
        <a:bodyPr/>
        <a:lstStyle/>
        <a:p>
          <a:endParaRPr lang="en-IN"/>
        </a:p>
      </dgm:t>
    </dgm:pt>
    <dgm:pt modelId="{506192CA-96F1-4938-96F0-548B937EB670}">
      <dgm:prSet phldrT="[Text]"/>
      <dgm:spPr/>
      <dgm:t>
        <a:bodyPr/>
        <a:lstStyle/>
        <a:p>
          <a:pPr>
            <a:buNone/>
          </a:pPr>
          <a:r>
            <a:rPr lang="en-IN"/>
            <a:t>GRID LAYER</a:t>
          </a:r>
        </a:p>
      </dgm:t>
    </dgm:pt>
    <dgm:pt modelId="{D4F54F09-C0B1-464C-A057-9BFA8D55A41D}" type="parTrans" cxnId="{3B8EB509-3355-4E11-8399-3B4E0FA696B7}">
      <dgm:prSet/>
      <dgm:spPr/>
      <dgm:t>
        <a:bodyPr/>
        <a:lstStyle/>
        <a:p>
          <a:endParaRPr lang="en-IN"/>
        </a:p>
      </dgm:t>
    </dgm:pt>
    <dgm:pt modelId="{E5CE7F40-534A-4E22-8EC3-7B3A8BF32A85}" type="sibTrans" cxnId="{3B8EB509-3355-4E11-8399-3B4E0FA696B7}">
      <dgm:prSet/>
      <dgm:spPr/>
      <dgm:t>
        <a:bodyPr/>
        <a:lstStyle/>
        <a:p>
          <a:endParaRPr lang="en-IN"/>
        </a:p>
      </dgm:t>
    </dgm:pt>
    <dgm:pt modelId="{0242A594-B6E4-468B-AE78-C09F2BD5F3EE}">
      <dgm:prSet phldrT="[Text]"/>
      <dgm:spPr/>
      <dgm:t>
        <a:bodyPr/>
        <a:lstStyle/>
        <a:p>
          <a:pPr>
            <a:buNone/>
          </a:pPr>
          <a:r>
            <a:rPr lang="en-IN"/>
            <a:t>Data Center Anomaly Detection &amp; Agentic Control</a:t>
          </a:r>
        </a:p>
      </dgm:t>
    </dgm:pt>
    <dgm:pt modelId="{1354FCE8-F1B3-4A23-B52E-C0095E7F096C}" type="parTrans" cxnId="{79244F1F-E163-4FD6-8854-78EEB580D7D8}">
      <dgm:prSet/>
      <dgm:spPr/>
      <dgm:t>
        <a:bodyPr/>
        <a:lstStyle/>
        <a:p>
          <a:endParaRPr lang="en-IN"/>
        </a:p>
      </dgm:t>
    </dgm:pt>
    <dgm:pt modelId="{68EFFFFA-393E-4432-A160-12FB74C2362B}" type="sibTrans" cxnId="{79244F1F-E163-4FD6-8854-78EEB580D7D8}">
      <dgm:prSet/>
      <dgm:spPr/>
      <dgm:t>
        <a:bodyPr/>
        <a:lstStyle/>
        <a:p>
          <a:endParaRPr lang="en-IN"/>
        </a:p>
      </dgm:t>
    </dgm:pt>
    <dgm:pt modelId="{37C6067E-4F3B-44B2-AB8D-D21A19B593F8}">
      <dgm:prSet phldrT="[Text]"/>
      <dgm:spPr/>
      <dgm:t>
        <a:bodyPr/>
        <a:lstStyle/>
        <a:p>
          <a:pPr>
            <a:buNone/>
          </a:pPr>
          <a:r>
            <a:rPr lang="en-IN"/>
            <a:t>- Captures input/output length, density, and PETs</a:t>
          </a:r>
        </a:p>
      </dgm:t>
    </dgm:pt>
    <dgm:pt modelId="{4C4F4FB2-2E08-420A-AD5A-42E6D879CBA1}" type="parTrans" cxnId="{610847E8-EA5C-4752-B2EE-C27875EF1496}">
      <dgm:prSet/>
      <dgm:spPr/>
      <dgm:t>
        <a:bodyPr/>
        <a:lstStyle/>
        <a:p>
          <a:endParaRPr lang="en-IN"/>
        </a:p>
      </dgm:t>
    </dgm:pt>
    <dgm:pt modelId="{C4A213BA-3F91-4246-AF1C-32B7AE5AB1AB}" type="sibTrans" cxnId="{610847E8-EA5C-4752-B2EE-C27875EF1496}">
      <dgm:prSet/>
      <dgm:spPr/>
      <dgm:t>
        <a:bodyPr/>
        <a:lstStyle/>
        <a:p>
          <a:endParaRPr lang="en-IN"/>
        </a:p>
      </dgm:t>
    </dgm:pt>
    <dgm:pt modelId="{3D2B76DC-A49A-4842-BA7A-06523E820B6D}">
      <dgm:prSet phldrT="[Text]"/>
      <dgm:spPr/>
      <dgm:t>
        <a:bodyPr/>
        <a:lstStyle/>
        <a:p>
          <a:pPr>
            <a:buNone/>
          </a:pPr>
          <a:r>
            <a:rPr lang="en-IN"/>
            <a:t>- Applies CARD Algorithm for cut-layer allocation</a:t>
          </a:r>
        </a:p>
      </dgm:t>
    </dgm:pt>
    <dgm:pt modelId="{2F29CE96-F1CA-4776-92D4-D12E6EA89CC2}" type="parTrans" cxnId="{3A55CE43-D32D-474E-8010-F69AD5476214}">
      <dgm:prSet/>
      <dgm:spPr/>
      <dgm:t>
        <a:bodyPr/>
        <a:lstStyle/>
        <a:p>
          <a:endParaRPr lang="en-IN"/>
        </a:p>
      </dgm:t>
    </dgm:pt>
    <dgm:pt modelId="{B2F48613-7D1D-4F5A-969E-2AEDEB4AF156}" type="sibTrans" cxnId="{3A55CE43-D32D-474E-8010-F69AD5476214}">
      <dgm:prSet/>
      <dgm:spPr/>
      <dgm:t>
        <a:bodyPr/>
        <a:lstStyle/>
        <a:p>
          <a:endParaRPr lang="en-IN"/>
        </a:p>
      </dgm:t>
    </dgm:pt>
    <dgm:pt modelId="{CF45E995-CAA8-48AE-A9B7-B87A37799587}">
      <dgm:prSet phldrT="[Text]"/>
      <dgm:spPr/>
      <dgm:t>
        <a:bodyPr/>
        <a:lstStyle/>
        <a:p>
          <a:pPr>
            <a:buNone/>
          </a:pPr>
          <a:r>
            <a:rPr lang="en-IN"/>
            <a:t>- Agentic Digital Twin Grid Co-Simulation</a:t>
          </a:r>
        </a:p>
      </dgm:t>
    </dgm:pt>
    <dgm:pt modelId="{95BA9D55-852F-424E-AF3A-B798E335FF1B}" type="parTrans" cxnId="{F0835395-C6A8-4724-8D59-ADCD0EB2D1FE}">
      <dgm:prSet/>
      <dgm:spPr/>
      <dgm:t>
        <a:bodyPr/>
        <a:lstStyle/>
        <a:p>
          <a:endParaRPr lang="en-IN"/>
        </a:p>
      </dgm:t>
    </dgm:pt>
    <dgm:pt modelId="{ED191214-A2B8-4951-A446-F833B33A0FB2}" type="sibTrans" cxnId="{F0835395-C6A8-4724-8D59-ADCD0EB2D1FE}">
      <dgm:prSet/>
      <dgm:spPr/>
      <dgm:t>
        <a:bodyPr/>
        <a:lstStyle/>
        <a:p>
          <a:endParaRPr lang="en-IN"/>
        </a:p>
      </dgm:t>
    </dgm:pt>
    <dgm:pt modelId="{55626BC6-A010-4FE7-BC67-6992112BE8C7}">
      <dgm:prSet phldrT="[Text]"/>
      <dgm:spPr/>
      <dgm:t>
        <a:bodyPr/>
        <a:lstStyle/>
        <a:p>
          <a:pPr>
            <a:buNone/>
          </a:pPr>
          <a:r>
            <a:rPr lang="en-IN"/>
            <a:t>- Sliding Window Isolation Forest for Power Surges </a:t>
          </a:r>
        </a:p>
      </dgm:t>
    </dgm:pt>
    <dgm:pt modelId="{B642C6CA-67E4-45CE-9A35-DA9A63E178D6}" type="parTrans" cxnId="{6A45633A-95CD-47FA-8FAB-4E6FC01F9E3F}">
      <dgm:prSet/>
      <dgm:spPr/>
      <dgm:t>
        <a:bodyPr/>
        <a:lstStyle/>
        <a:p>
          <a:endParaRPr lang="en-IN"/>
        </a:p>
      </dgm:t>
    </dgm:pt>
    <dgm:pt modelId="{A5A94EEF-06D7-478F-B87F-AB9C421E6C58}" type="sibTrans" cxnId="{6A45633A-95CD-47FA-8FAB-4E6FC01F9E3F}">
      <dgm:prSet/>
      <dgm:spPr/>
      <dgm:t>
        <a:bodyPr/>
        <a:lstStyle/>
        <a:p>
          <a:endParaRPr lang="en-IN"/>
        </a:p>
      </dgm:t>
    </dgm:pt>
    <dgm:pt modelId="{BB05E844-0B4C-4CBB-8A4D-E52CF443CBC0}" type="pres">
      <dgm:prSet presAssocID="{7FAEF0CC-703F-4AA4-8D90-667D1FE2057B}" presName="linearFlow" presStyleCnt="0">
        <dgm:presLayoutVars>
          <dgm:dir/>
          <dgm:animLvl val="lvl"/>
          <dgm:resizeHandles val="exact"/>
        </dgm:presLayoutVars>
      </dgm:prSet>
      <dgm:spPr/>
    </dgm:pt>
    <dgm:pt modelId="{3D7FE4A2-42EE-46C6-993B-FC01757ABF15}" type="pres">
      <dgm:prSet presAssocID="{3E173AA5-FFF6-4E99-8B43-16959B55BE67}" presName="composite" presStyleCnt="0"/>
      <dgm:spPr/>
    </dgm:pt>
    <dgm:pt modelId="{9F865A7A-D47C-4523-BFD3-65E143F9D806}" type="pres">
      <dgm:prSet presAssocID="{3E173AA5-FFF6-4E99-8B43-16959B55BE67}" presName="parentText" presStyleLbl="alignNode1" presStyleIdx="0" presStyleCnt="3">
        <dgm:presLayoutVars>
          <dgm:chMax val="1"/>
          <dgm:bulletEnabled val="1"/>
        </dgm:presLayoutVars>
      </dgm:prSet>
      <dgm:spPr/>
    </dgm:pt>
    <dgm:pt modelId="{9D40B3BA-2501-4472-9B3E-334F3E8C4FBD}" type="pres">
      <dgm:prSet presAssocID="{3E173AA5-FFF6-4E99-8B43-16959B55BE67}" presName="descendantText" presStyleLbl="alignAcc1" presStyleIdx="0" presStyleCnt="3">
        <dgm:presLayoutVars>
          <dgm:bulletEnabled val="1"/>
        </dgm:presLayoutVars>
      </dgm:prSet>
      <dgm:spPr/>
    </dgm:pt>
    <dgm:pt modelId="{BA93ACC5-5449-4609-812B-FFAC18FCF638}" type="pres">
      <dgm:prSet presAssocID="{B560B7EC-725B-4457-BCFF-3C75693F99AC}" presName="sp" presStyleCnt="0"/>
      <dgm:spPr/>
    </dgm:pt>
    <dgm:pt modelId="{56D352F3-1ED7-4C84-B069-C4CD541F8056}" type="pres">
      <dgm:prSet presAssocID="{CEEAD23E-98E1-409B-8FCF-1968B4DBE36A}" presName="composite" presStyleCnt="0"/>
      <dgm:spPr/>
    </dgm:pt>
    <dgm:pt modelId="{81CB743F-3DF6-4A1A-8455-1C581C34FA1F}" type="pres">
      <dgm:prSet presAssocID="{CEEAD23E-98E1-409B-8FCF-1968B4DBE36A}" presName="parentText" presStyleLbl="alignNode1" presStyleIdx="1" presStyleCnt="3">
        <dgm:presLayoutVars>
          <dgm:chMax val="1"/>
          <dgm:bulletEnabled val="1"/>
        </dgm:presLayoutVars>
      </dgm:prSet>
      <dgm:spPr/>
    </dgm:pt>
    <dgm:pt modelId="{E381AA54-01E9-4FDB-934F-B65A2C10BB23}" type="pres">
      <dgm:prSet presAssocID="{CEEAD23E-98E1-409B-8FCF-1968B4DBE36A}" presName="descendantText" presStyleLbl="alignAcc1" presStyleIdx="1" presStyleCnt="3">
        <dgm:presLayoutVars>
          <dgm:bulletEnabled val="1"/>
        </dgm:presLayoutVars>
      </dgm:prSet>
      <dgm:spPr/>
    </dgm:pt>
    <dgm:pt modelId="{A42794B6-95E7-48E2-8FB0-6631AB1139C5}" type="pres">
      <dgm:prSet presAssocID="{0F5F16DD-A18D-445B-9413-F189801DD1CA}" presName="sp" presStyleCnt="0"/>
      <dgm:spPr/>
    </dgm:pt>
    <dgm:pt modelId="{A62F3F17-8320-411A-89D8-38A44811EADA}" type="pres">
      <dgm:prSet presAssocID="{506192CA-96F1-4938-96F0-548B937EB670}" presName="composite" presStyleCnt="0"/>
      <dgm:spPr/>
    </dgm:pt>
    <dgm:pt modelId="{D303B165-F952-46FD-A524-EAB977471B08}" type="pres">
      <dgm:prSet presAssocID="{506192CA-96F1-4938-96F0-548B937EB670}" presName="parentText" presStyleLbl="alignNode1" presStyleIdx="2" presStyleCnt="3">
        <dgm:presLayoutVars>
          <dgm:chMax val="1"/>
          <dgm:bulletEnabled val="1"/>
        </dgm:presLayoutVars>
      </dgm:prSet>
      <dgm:spPr/>
    </dgm:pt>
    <dgm:pt modelId="{3EBB5F83-9ECE-402F-8843-E4E9D283C6DE}" type="pres">
      <dgm:prSet presAssocID="{506192CA-96F1-4938-96F0-548B937EB670}" presName="descendantText" presStyleLbl="alignAcc1" presStyleIdx="2" presStyleCnt="3">
        <dgm:presLayoutVars>
          <dgm:bulletEnabled val="1"/>
        </dgm:presLayoutVars>
      </dgm:prSet>
      <dgm:spPr/>
    </dgm:pt>
  </dgm:ptLst>
  <dgm:cxnLst>
    <dgm:cxn modelId="{75A59F00-3ADF-44D7-9EE9-BD958D7DB857}" type="presOf" srcId="{7C6C11DC-23A1-4CDA-91CA-B2AA6D517455}" destId="{9D40B3BA-2501-4472-9B3E-334F3E8C4FBD}" srcOrd="0" destOrd="0" presId="urn:microsoft.com/office/officeart/2005/8/layout/chevron2"/>
    <dgm:cxn modelId="{3B8EB509-3355-4E11-8399-3B4E0FA696B7}" srcId="{7FAEF0CC-703F-4AA4-8D90-667D1FE2057B}" destId="{506192CA-96F1-4938-96F0-548B937EB670}" srcOrd="2" destOrd="0" parTransId="{D4F54F09-C0B1-464C-A057-9BFA8D55A41D}" sibTransId="{E5CE7F40-534A-4E22-8EC3-7B3A8BF32A85}"/>
    <dgm:cxn modelId="{79244F1F-E163-4FD6-8854-78EEB580D7D8}" srcId="{506192CA-96F1-4938-96F0-548B937EB670}" destId="{0242A594-B6E4-468B-AE78-C09F2BD5F3EE}" srcOrd="0" destOrd="0" parTransId="{1354FCE8-F1B3-4A23-B52E-C0095E7F096C}" sibTransId="{68EFFFFA-393E-4432-A160-12FB74C2362B}"/>
    <dgm:cxn modelId="{6DE2D532-2741-4358-BC23-75FF793EF1C3}" type="presOf" srcId="{55626BC6-A010-4FE7-BC67-6992112BE8C7}" destId="{3EBB5F83-9ECE-402F-8843-E4E9D283C6DE}" srcOrd="0" destOrd="1" presId="urn:microsoft.com/office/officeart/2005/8/layout/chevron2"/>
    <dgm:cxn modelId="{6A45633A-95CD-47FA-8FAB-4E6FC01F9E3F}" srcId="{506192CA-96F1-4938-96F0-548B937EB670}" destId="{55626BC6-A010-4FE7-BC67-6992112BE8C7}" srcOrd="1" destOrd="0" parTransId="{B642C6CA-67E4-45CE-9A35-DA9A63E178D6}" sibTransId="{A5A94EEF-06D7-478F-B87F-AB9C421E6C58}"/>
    <dgm:cxn modelId="{3A55CE43-D32D-474E-8010-F69AD5476214}" srcId="{CEEAD23E-98E1-409B-8FCF-1968B4DBE36A}" destId="{3D2B76DC-A49A-4842-BA7A-06523E820B6D}" srcOrd="1" destOrd="0" parTransId="{2F29CE96-F1CA-4776-92D4-D12E6EA89CC2}" sibTransId="{B2F48613-7D1D-4F5A-969E-2AEDEB4AF156}"/>
    <dgm:cxn modelId="{BA7BB244-480B-41D9-B22A-221C8204EB82}" type="presOf" srcId="{3E173AA5-FFF6-4E99-8B43-16959B55BE67}" destId="{9F865A7A-D47C-4523-BFD3-65E143F9D806}" srcOrd="0" destOrd="0" presId="urn:microsoft.com/office/officeart/2005/8/layout/chevron2"/>
    <dgm:cxn modelId="{DC20716F-AA09-4F25-973E-EB6B3489A0A3}" type="presOf" srcId="{CEEAD23E-98E1-409B-8FCF-1968B4DBE36A}" destId="{81CB743F-3DF6-4A1A-8455-1C581C34FA1F}" srcOrd="0" destOrd="0" presId="urn:microsoft.com/office/officeart/2005/8/layout/chevron2"/>
    <dgm:cxn modelId="{9F3E6254-FCF2-4DBE-BBCA-7E02C2E5B6CF}" type="presOf" srcId="{506192CA-96F1-4938-96F0-548B937EB670}" destId="{D303B165-F952-46FD-A524-EAB977471B08}" srcOrd="0" destOrd="0" presId="urn:microsoft.com/office/officeart/2005/8/layout/chevron2"/>
    <dgm:cxn modelId="{0D036776-6CAA-4086-9EA8-78003C754B72}" type="presOf" srcId="{7FAEF0CC-703F-4AA4-8D90-667D1FE2057B}" destId="{BB05E844-0B4C-4CBB-8A4D-E52CF443CBC0}" srcOrd="0" destOrd="0" presId="urn:microsoft.com/office/officeart/2005/8/layout/chevron2"/>
    <dgm:cxn modelId="{5DAF2D7E-AF0F-4CE1-88C9-6CBFD5AC21D7}" srcId="{CEEAD23E-98E1-409B-8FCF-1968B4DBE36A}" destId="{6B2AFC39-2CD4-44D6-8FE3-CDD4EE62240F}" srcOrd="0" destOrd="0" parTransId="{DAAF7DCA-662C-4CEA-999E-C0C5D5D197EE}" sibTransId="{DD585358-78B0-4780-9FB2-6FB61F4C8A6F}"/>
    <dgm:cxn modelId="{BB7CAF85-37DC-4329-B0F3-ED9740F1AC18}" type="presOf" srcId="{6B2AFC39-2CD4-44D6-8FE3-CDD4EE62240F}" destId="{E381AA54-01E9-4FDB-934F-B65A2C10BB23}" srcOrd="0" destOrd="0" presId="urn:microsoft.com/office/officeart/2005/8/layout/chevron2"/>
    <dgm:cxn modelId="{F0835395-C6A8-4724-8D59-ADCD0EB2D1FE}" srcId="{506192CA-96F1-4938-96F0-548B937EB670}" destId="{CF45E995-CAA8-48AE-A9B7-B87A37799587}" srcOrd="2" destOrd="0" parTransId="{95BA9D55-852F-424E-AF3A-B798E335FF1B}" sibTransId="{ED191214-A2B8-4951-A446-F833B33A0FB2}"/>
    <dgm:cxn modelId="{12B5F1A2-2CC7-4EAE-820F-0079B7DFA275}" type="presOf" srcId="{37C6067E-4F3B-44B2-AB8D-D21A19B593F8}" destId="{9D40B3BA-2501-4472-9B3E-334F3E8C4FBD}" srcOrd="0" destOrd="1" presId="urn:microsoft.com/office/officeart/2005/8/layout/chevron2"/>
    <dgm:cxn modelId="{B6CCD6B0-FC03-4DFB-BCA9-C657260918BF}" srcId="{7FAEF0CC-703F-4AA4-8D90-667D1FE2057B}" destId="{CEEAD23E-98E1-409B-8FCF-1968B4DBE36A}" srcOrd="1" destOrd="0" parTransId="{3E361AEC-B197-452A-B308-FCE596F8C482}" sibTransId="{0F5F16DD-A18D-445B-9413-F189801DD1CA}"/>
    <dgm:cxn modelId="{5E51F1B9-EA2D-4C7C-8461-8CBC62A507C8}" type="presOf" srcId="{0242A594-B6E4-468B-AE78-C09F2BD5F3EE}" destId="{3EBB5F83-9ECE-402F-8843-E4E9D283C6DE}" srcOrd="0" destOrd="0" presId="urn:microsoft.com/office/officeart/2005/8/layout/chevron2"/>
    <dgm:cxn modelId="{DEBF63BE-E5F6-4C0F-9E94-284593065747}" srcId="{3E173AA5-FFF6-4E99-8B43-16959B55BE67}" destId="{7C6C11DC-23A1-4CDA-91CA-B2AA6D517455}" srcOrd="0" destOrd="0" parTransId="{E90CD691-7D05-4911-AA04-FAC65ECB5CE0}" sibTransId="{E570A265-767C-4AE1-A189-AA9F2C5BF1C2}"/>
    <dgm:cxn modelId="{574DC7BF-52A4-4E65-9D9E-15CBB5894ED3}" srcId="{7FAEF0CC-703F-4AA4-8D90-667D1FE2057B}" destId="{3E173AA5-FFF6-4E99-8B43-16959B55BE67}" srcOrd="0" destOrd="0" parTransId="{D5082805-7CAB-4AE9-9458-2D390C797A05}" sibTransId="{B560B7EC-725B-4457-BCFF-3C75693F99AC}"/>
    <dgm:cxn modelId="{347AA1D3-F5C0-48C2-B318-DB75C7E44A89}" type="presOf" srcId="{CF45E995-CAA8-48AE-A9B7-B87A37799587}" destId="{3EBB5F83-9ECE-402F-8843-E4E9D283C6DE}" srcOrd="0" destOrd="2" presId="urn:microsoft.com/office/officeart/2005/8/layout/chevron2"/>
    <dgm:cxn modelId="{33582BE1-C8F6-4D1A-AD31-16269C10C608}" type="presOf" srcId="{3D2B76DC-A49A-4842-BA7A-06523E820B6D}" destId="{E381AA54-01E9-4FDB-934F-B65A2C10BB23}" srcOrd="0" destOrd="1" presId="urn:microsoft.com/office/officeart/2005/8/layout/chevron2"/>
    <dgm:cxn modelId="{610847E8-EA5C-4752-B2EE-C27875EF1496}" srcId="{3E173AA5-FFF6-4E99-8B43-16959B55BE67}" destId="{37C6067E-4F3B-44B2-AB8D-D21A19B593F8}" srcOrd="1" destOrd="0" parTransId="{4C4F4FB2-2E08-420A-AD5A-42E6D879CBA1}" sibTransId="{C4A213BA-3F91-4246-AF1C-32B7AE5AB1AB}"/>
    <dgm:cxn modelId="{D5995D3C-55EA-4D9F-820E-F70ECD4329DC}" type="presParOf" srcId="{BB05E844-0B4C-4CBB-8A4D-E52CF443CBC0}" destId="{3D7FE4A2-42EE-46C6-993B-FC01757ABF15}" srcOrd="0" destOrd="0" presId="urn:microsoft.com/office/officeart/2005/8/layout/chevron2"/>
    <dgm:cxn modelId="{EBFF4D9F-CD64-4509-B9DC-5E46B368AFAD}" type="presParOf" srcId="{3D7FE4A2-42EE-46C6-993B-FC01757ABF15}" destId="{9F865A7A-D47C-4523-BFD3-65E143F9D806}" srcOrd="0" destOrd="0" presId="urn:microsoft.com/office/officeart/2005/8/layout/chevron2"/>
    <dgm:cxn modelId="{57AA251E-C304-4D12-8E5B-4AE5E813E4F4}" type="presParOf" srcId="{3D7FE4A2-42EE-46C6-993B-FC01757ABF15}" destId="{9D40B3BA-2501-4472-9B3E-334F3E8C4FBD}" srcOrd="1" destOrd="0" presId="urn:microsoft.com/office/officeart/2005/8/layout/chevron2"/>
    <dgm:cxn modelId="{703B1998-A485-48B3-9A63-784CEFEF6AB8}" type="presParOf" srcId="{BB05E844-0B4C-4CBB-8A4D-E52CF443CBC0}" destId="{BA93ACC5-5449-4609-812B-FFAC18FCF638}" srcOrd="1" destOrd="0" presId="urn:microsoft.com/office/officeart/2005/8/layout/chevron2"/>
    <dgm:cxn modelId="{EFD99A0D-623E-4E25-8383-52537965DC6E}" type="presParOf" srcId="{BB05E844-0B4C-4CBB-8A4D-E52CF443CBC0}" destId="{56D352F3-1ED7-4C84-B069-C4CD541F8056}" srcOrd="2" destOrd="0" presId="urn:microsoft.com/office/officeart/2005/8/layout/chevron2"/>
    <dgm:cxn modelId="{9FCD947D-991D-45BE-80B1-34D09B31B6B5}" type="presParOf" srcId="{56D352F3-1ED7-4C84-B069-C4CD541F8056}" destId="{81CB743F-3DF6-4A1A-8455-1C581C34FA1F}" srcOrd="0" destOrd="0" presId="urn:microsoft.com/office/officeart/2005/8/layout/chevron2"/>
    <dgm:cxn modelId="{5A3F3D65-9A61-4FC3-AC25-E55332855F17}" type="presParOf" srcId="{56D352F3-1ED7-4C84-B069-C4CD541F8056}" destId="{E381AA54-01E9-4FDB-934F-B65A2C10BB23}" srcOrd="1" destOrd="0" presId="urn:microsoft.com/office/officeart/2005/8/layout/chevron2"/>
    <dgm:cxn modelId="{3533C06D-4AFF-4DAB-AD1E-0686910E3D00}" type="presParOf" srcId="{BB05E844-0B4C-4CBB-8A4D-E52CF443CBC0}" destId="{A42794B6-95E7-48E2-8FB0-6631AB1139C5}" srcOrd="3" destOrd="0" presId="urn:microsoft.com/office/officeart/2005/8/layout/chevron2"/>
    <dgm:cxn modelId="{0E66C202-A157-4A5E-99F2-EDDD26705217}" type="presParOf" srcId="{BB05E844-0B4C-4CBB-8A4D-E52CF443CBC0}" destId="{A62F3F17-8320-411A-89D8-38A44811EADA}" srcOrd="4" destOrd="0" presId="urn:microsoft.com/office/officeart/2005/8/layout/chevron2"/>
    <dgm:cxn modelId="{93246359-3357-4046-A17F-4C15A6404DA5}" type="presParOf" srcId="{A62F3F17-8320-411A-89D8-38A44811EADA}" destId="{D303B165-F952-46FD-A524-EAB977471B08}" srcOrd="0" destOrd="0" presId="urn:microsoft.com/office/officeart/2005/8/layout/chevron2"/>
    <dgm:cxn modelId="{2980BAFD-3188-434B-ABA2-DB09B286B1A7}" type="presParOf" srcId="{A62F3F17-8320-411A-89D8-38A44811EADA}" destId="{3EBB5F83-9ECE-402F-8843-E4E9D283C6DE}" srcOrd="1" destOrd="0" presId="urn:microsoft.com/office/officeart/2005/8/layout/chevro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796272-9F6C-4D75-8653-C99CFED2D1C1}">
      <dsp:nvSpPr>
        <dsp:cNvPr id="0" name=""/>
        <dsp:cNvSpPr/>
      </dsp:nvSpPr>
      <dsp:spPr>
        <a:xfrm>
          <a:off x="0" y="3940616"/>
          <a:ext cx="5486400" cy="1293398"/>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IN" sz="1700" kern="1200"/>
            <a:t>THEME 3: System-Wide Smart Grid Integration &amp; Edge Deployments </a:t>
          </a:r>
        </a:p>
      </dsp:txBody>
      <dsp:txXfrm>
        <a:off x="0" y="3940616"/>
        <a:ext cx="5486400" cy="698435"/>
      </dsp:txXfrm>
    </dsp:sp>
    <dsp:sp modelId="{235B6554-012D-426A-B2EB-AF2FBFC789D8}">
      <dsp:nvSpPr>
        <dsp:cNvPr id="0" name=""/>
        <dsp:cNvSpPr/>
      </dsp:nvSpPr>
      <dsp:spPr>
        <a:xfrm>
          <a:off x="0" y="4613183"/>
          <a:ext cx="5486400" cy="594963"/>
        </a:xfrm>
        <a:prstGeom prst="rect">
          <a:avLst/>
        </a:prstGeom>
        <a:solidFill>
          <a:schemeClr val="accent2">
            <a:tint val="40000"/>
            <a:alpha val="90000"/>
            <a:hueOff val="0"/>
            <a:satOff val="0"/>
            <a:lumOff val="0"/>
            <a:alphaOff val="0"/>
          </a:schemeClr>
        </a:solidFill>
        <a:ln w="25400" cap="flat" cmpd="sng" algn="ctr">
          <a:solidFill>
            <a:schemeClr val="accent2">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l" defTabSz="488950">
            <a:lnSpc>
              <a:spcPct val="90000"/>
            </a:lnSpc>
            <a:spcBef>
              <a:spcPct val="0"/>
            </a:spcBef>
            <a:spcAft>
              <a:spcPct val="35000"/>
            </a:spcAft>
            <a:buNone/>
          </a:pPr>
          <a:r>
            <a:rPr lang="en-IN" sz="1100" kern="1200"/>
            <a:t>- Split Learning &amp; Edge Networks                           - Electrical Grid Commentaries </a:t>
          </a:r>
        </a:p>
        <a:p>
          <a:pPr marL="0" lvl="0" indent="0" algn="l" defTabSz="488950">
            <a:lnSpc>
              <a:spcPct val="90000"/>
            </a:lnSpc>
            <a:spcBef>
              <a:spcPct val="0"/>
            </a:spcBef>
            <a:spcAft>
              <a:spcPct val="35000"/>
            </a:spcAft>
            <a:buNone/>
          </a:pPr>
          <a:r>
            <a:rPr lang="en-IN" sz="1100" kern="1200"/>
            <a:t>- Agentic Digital Twins for Grids                             - Intelligent Residential HEMS  </a:t>
          </a:r>
        </a:p>
        <a:p>
          <a:pPr marL="0" lvl="0" indent="0" algn="l" defTabSz="488950">
            <a:lnSpc>
              <a:spcPct val="90000"/>
            </a:lnSpc>
            <a:spcBef>
              <a:spcPct val="0"/>
            </a:spcBef>
            <a:spcAft>
              <a:spcPct val="35000"/>
            </a:spcAft>
            <a:buNone/>
          </a:pPr>
          <a:r>
            <a:rPr lang="en-IN" sz="1100" kern="1200"/>
            <a:t>- Cleaner Industrial Weaving                                   - Urban Pollution Signal Controls </a:t>
          </a:r>
        </a:p>
      </dsp:txBody>
      <dsp:txXfrm>
        <a:off x="0" y="4613183"/>
        <a:ext cx="5486400" cy="594963"/>
      </dsp:txXfrm>
    </dsp:sp>
    <dsp:sp modelId="{32D482D2-DF29-403F-BA12-8335125C01B4}">
      <dsp:nvSpPr>
        <dsp:cNvPr id="0" name=""/>
        <dsp:cNvSpPr/>
      </dsp:nvSpPr>
      <dsp:spPr>
        <a:xfrm rot="10800000">
          <a:off x="0" y="1970770"/>
          <a:ext cx="5486400" cy="1989246"/>
        </a:xfrm>
        <a:prstGeom prst="upArrowCallou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IN" sz="1700" kern="1200"/>
            <a:t>THEME 2: Software Optimizations &amp; Operational Intelligence </a:t>
          </a:r>
        </a:p>
      </dsp:txBody>
      <dsp:txXfrm rot="-10800000">
        <a:off x="0" y="1970770"/>
        <a:ext cx="5486400" cy="698225"/>
      </dsp:txXfrm>
    </dsp:sp>
    <dsp:sp modelId="{0F2BF77D-D93A-42AA-B6BE-4134EE9998C4}">
      <dsp:nvSpPr>
        <dsp:cNvPr id="0" name=""/>
        <dsp:cNvSpPr/>
      </dsp:nvSpPr>
      <dsp:spPr>
        <a:xfrm>
          <a:off x="0" y="2668996"/>
          <a:ext cx="5486400" cy="594784"/>
        </a:xfrm>
        <a:prstGeom prst="rect">
          <a:avLst/>
        </a:prstGeom>
        <a:solidFill>
          <a:schemeClr val="accent3">
            <a:tint val="40000"/>
            <a:alpha val="90000"/>
            <a:hueOff val="0"/>
            <a:satOff val="0"/>
            <a:lumOff val="0"/>
            <a:alphaOff val="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l" defTabSz="488950">
            <a:lnSpc>
              <a:spcPct val="90000"/>
            </a:lnSpc>
            <a:spcBef>
              <a:spcPct val="0"/>
            </a:spcBef>
            <a:spcAft>
              <a:spcPct val="35000"/>
            </a:spcAft>
            <a:buNone/>
          </a:pPr>
          <a:r>
            <a:rPr lang="en-IN" sz="1100" kern="1200"/>
            <a:t>- Prompt Engineering Energy Changes               - Automated Building Modeling </a:t>
          </a:r>
        </a:p>
        <a:p>
          <a:pPr marL="0" lvl="0" indent="0" algn="l" defTabSz="488950">
            <a:lnSpc>
              <a:spcPct val="90000"/>
            </a:lnSpc>
            <a:spcBef>
              <a:spcPct val="0"/>
            </a:spcBef>
            <a:spcAft>
              <a:spcPct val="35000"/>
            </a:spcAft>
            <a:buNone/>
          </a:pPr>
          <a:r>
            <a:rPr lang="en-IN" sz="1100" kern="1200"/>
            <a:t>- Time-Frequency Anomaly Tracking                  - Computer Vision Pattern Decoders </a:t>
          </a:r>
        </a:p>
      </dsp:txBody>
      <dsp:txXfrm>
        <a:off x="0" y="2668996"/>
        <a:ext cx="5486400" cy="594784"/>
      </dsp:txXfrm>
    </dsp:sp>
    <dsp:sp modelId="{8A1C0B9E-2B20-4076-A2D6-445A21A40DED}">
      <dsp:nvSpPr>
        <dsp:cNvPr id="0" name=""/>
        <dsp:cNvSpPr/>
      </dsp:nvSpPr>
      <dsp:spPr>
        <a:xfrm rot="10800000">
          <a:off x="0" y="925"/>
          <a:ext cx="5486400" cy="1989246"/>
        </a:xfrm>
        <a:prstGeom prst="upArrowCallou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IN" sz="1700" kern="1200"/>
            <a:t>THEME 1: Empirical Power Quantification &amp; Data Center Impact </a:t>
          </a:r>
        </a:p>
      </dsp:txBody>
      <dsp:txXfrm rot="-10800000">
        <a:off x="0" y="925"/>
        <a:ext cx="5486400" cy="698225"/>
      </dsp:txXfrm>
    </dsp:sp>
    <dsp:sp modelId="{6279BD14-5286-446E-9B43-D0F400202388}">
      <dsp:nvSpPr>
        <dsp:cNvPr id="0" name=""/>
        <dsp:cNvSpPr/>
      </dsp:nvSpPr>
      <dsp:spPr>
        <a:xfrm>
          <a:off x="0" y="699150"/>
          <a:ext cx="5486400" cy="594784"/>
        </a:xfrm>
        <a:prstGeom prst="rect">
          <a:avLst/>
        </a:prstGeom>
        <a:solidFill>
          <a:schemeClr val="accent4">
            <a:tint val="40000"/>
            <a:alpha val="90000"/>
            <a:hueOff val="0"/>
            <a:satOff val="0"/>
            <a:lumOff val="0"/>
            <a:alphaOff val="0"/>
          </a:schemeClr>
        </a:solidFill>
        <a:ln w="25400" cap="flat" cmpd="sng" algn="ctr">
          <a:solidFill>
            <a:schemeClr val="accent4">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l" defTabSz="488950">
            <a:lnSpc>
              <a:spcPct val="90000"/>
            </a:lnSpc>
            <a:spcBef>
              <a:spcPct val="0"/>
            </a:spcBef>
            <a:spcAft>
              <a:spcPct val="35000"/>
            </a:spcAft>
            <a:buNone/>
          </a:pPr>
          <a:r>
            <a:rPr lang="en-IN" sz="1100" kern="1200"/>
            <a:t>- Per-Query Inference Estimation                         - Words to Watts Benchmarking  </a:t>
          </a:r>
        </a:p>
        <a:p>
          <a:pPr marL="0" lvl="0" indent="0" algn="l" defTabSz="488950">
            <a:lnSpc>
              <a:spcPct val="90000"/>
            </a:lnSpc>
            <a:spcBef>
              <a:spcPct val="0"/>
            </a:spcBef>
            <a:spcAft>
              <a:spcPct val="35000"/>
            </a:spcAft>
            <a:buNone/>
          </a:pPr>
          <a:r>
            <a:rPr lang="en-IN" sz="1100" kern="1200"/>
            <a:t>- Green AI Architectural Paradigms                     - Public Sentiment on Grid Stress </a:t>
          </a:r>
        </a:p>
      </dsp:txBody>
      <dsp:txXfrm>
        <a:off x="0" y="699150"/>
        <a:ext cx="5486400" cy="5947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865A7A-D47C-4523-BFD3-65E143F9D806}">
      <dsp:nvSpPr>
        <dsp:cNvPr id="0" name=""/>
        <dsp:cNvSpPr/>
      </dsp:nvSpPr>
      <dsp:spPr>
        <a:xfrm rot="5400000">
          <a:off x="-180022" y="180877"/>
          <a:ext cx="1200150" cy="840105"/>
        </a:xfrm>
        <a:prstGeom prst="chevron">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SOFTWARE LAYER</a:t>
          </a:r>
        </a:p>
      </dsp:txBody>
      <dsp:txXfrm rot="-5400000">
        <a:off x="1" y="420908"/>
        <a:ext cx="840105" cy="360045"/>
      </dsp:txXfrm>
    </dsp:sp>
    <dsp:sp modelId="{9D40B3BA-2501-4472-9B3E-334F3E8C4FBD}">
      <dsp:nvSpPr>
        <dsp:cNvPr id="0" name=""/>
        <dsp:cNvSpPr/>
      </dsp:nvSpPr>
      <dsp:spPr>
        <a:xfrm rot="5400000">
          <a:off x="2773203" y="-1932243"/>
          <a:ext cx="780097" cy="4646295"/>
        </a:xfrm>
        <a:prstGeom prst="round2Same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6680" tIns="9525" rIns="9525" bIns="9525" numCol="1" spcCol="1270" anchor="ctr" anchorCtr="0">
          <a:noAutofit/>
        </a:bodyPr>
        <a:lstStyle/>
        <a:p>
          <a:pPr marL="114300" lvl="1" indent="-114300" algn="l" defTabSz="666750">
            <a:lnSpc>
              <a:spcPct val="90000"/>
            </a:lnSpc>
            <a:spcBef>
              <a:spcPct val="0"/>
            </a:spcBef>
            <a:spcAft>
              <a:spcPct val="15000"/>
            </a:spcAft>
            <a:buNone/>
          </a:pPr>
          <a:r>
            <a:rPr lang="en-IN" sz="1500" kern="1200"/>
            <a:t>Automated Token-Level Prompt Profiling Pipeline</a:t>
          </a:r>
        </a:p>
        <a:p>
          <a:pPr marL="114300" lvl="1" indent="-114300" algn="l" defTabSz="666750">
            <a:lnSpc>
              <a:spcPct val="90000"/>
            </a:lnSpc>
            <a:spcBef>
              <a:spcPct val="0"/>
            </a:spcBef>
            <a:spcAft>
              <a:spcPct val="15000"/>
            </a:spcAft>
            <a:buNone/>
          </a:pPr>
          <a:r>
            <a:rPr lang="en-IN" sz="1500" kern="1200"/>
            <a:t>- Captures input/output length, density, and PETs</a:t>
          </a:r>
        </a:p>
      </dsp:txBody>
      <dsp:txXfrm rot="-5400000">
        <a:off x="840105" y="38936"/>
        <a:ext cx="4608214" cy="703935"/>
      </dsp:txXfrm>
    </dsp:sp>
    <dsp:sp modelId="{81CB743F-3DF6-4A1A-8455-1C581C34FA1F}">
      <dsp:nvSpPr>
        <dsp:cNvPr id="0" name=""/>
        <dsp:cNvSpPr/>
      </dsp:nvSpPr>
      <dsp:spPr>
        <a:xfrm rot="5400000">
          <a:off x="-180022" y="1180147"/>
          <a:ext cx="1200150" cy="840105"/>
        </a:xfrm>
        <a:prstGeom prst="chevron">
          <a:avLst/>
        </a:prstGeom>
        <a:solidFill>
          <a:schemeClr val="accent5">
            <a:hueOff val="-4966938"/>
            <a:satOff val="19906"/>
            <a:lumOff val="4314"/>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NETWORK LAYER</a:t>
          </a:r>
        </a:p>
      </dsp:txBody>
      <dsp:txXfrm rot="-5400000">
        <a:off x="1" y="1420178"/>
        <a:ext cx="840105" cy="360045"/>
      </dsp:txXfrm>
    </dsp:sp>
    <dsp:sp modelId="{E381AA54-01E9-4FDB-934F-B65A2C10BB23}">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6680" tIns="9525" rIns="9525" bIns="9525" numCol="1" spcCol="1270" anchor="ctr" anchorCtr="0">
          <a:noAutofit/>
        </a:bodyPr>
        <a:lstStyle/>
        <a:p>
          <a:pPr marL="114300" lvl="1" indent="-114300" algn="l" defTabSz="666750">
            <a:lnSpc>
              <a:spcPct val="90000"/>
            </a:lnSpc>
            <a:spcBef>
              <a:spcPct val="0"/>
            </a:spcBef>
            <a:spcAft>
              <a:spcPct val="15000"/>
            </a:spcAft>
            <a:buNone/>
          </a:pPr>
          <a:r>
            <a:rPr lang="en-IN" sz="1500" kern="1200"/>
            <a:t>Decentralized Edge Split-Learning Framework</a:t>
          </a:r>
        </a:p>
        <a:p>
          <a:pPr marL="114300" lvl="1" indent="-114300" algn="l" defTabSz="666750">
            <a:lnSpc>
              <a:spcPct val="90000"/>
            </a:lnSpc>
            <a:spcBef>
              <a:spcPct val="0"/>
            </a:spcBef>
            <a:spcAft>
              <a:spcPct val="15000"/>
            </a:spcAft>
            <a:buNone/>
          </a:pPr>
          <a:r>
            <a:rPr lang="en-IN" sz="1500" kern="1200"/>
            <a:t>- Applies CARD Algorithm for cut-layer allocation</a:t>
          </a:r>
        </a:p>
      </dsp:txBody>
      <dsp:txXfrm rot="-5400000">
        <a:off x="840105" y="1038206"/>
        <a:ext cx="4608214" cy="703935"/>
      </dsp:txXfrm>
    </dsp:sp>
    <dsp:sp modelId="{D303B165-F952-46FD-A524-EAB977471B08}">
      <dsp:nvSpPr>
        <dsp:cNvPr id="0" name=""/>
        <dsp:cNvSpPr/>
      </dsp:nvSpPr>
      <dsp:spPr>
        <a:xfrm rot="5400000">
          <a:off x="-180022" y="2179417"/>
          <a:ext cx="1200150" cy="840105"/>
        </a:xfrm>
        <a:prstGeom prst="chevron">
          <a:avLst/>
        </a:prstGeom>
        <a:solidFill>
          <a:schemeClr val="accent5">
            <a:hueOff val="-9933876"/>
            <a:satOff val="39811"/>
            <a:lumOff val="8628"/>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GRID LAYER</a:t>
          </a:r>
        </a:p>
      </dsp:txBody>
      <dsp:txXfrm rot="-5400000">
        <a:off x="1" y="2419448"/>
        <a:ext cx="840105" cy="360045"/>
      </dsp:txXfrm>
    </dsp:sp>
    <dsp:sp modelId="{3EBB5F83-9ECE-402F-8843-E4E9D283C6DE}">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6680" tIns="9525" rIns="9525" bIns="9525" numCol="1" spcCol="1270" anchor="ctr" anchorCtr="0">
          <a:noAutofit/>
        </a:bodyPr>
        <a:lstStyle/>
        <a:p>
          <a:pPr marL="114300" lvl="1" indent="-114300" algn="l" defTabSz="666750">
            <a:lnSpc>
              <a:spcPct val="90000"/>
            </a:lnSpc>
            <a:spcBef>
              <a:spcPct val="0"/>
            </a:spcBef>
            <a:spcAft>
              <a:spcPct val="15000"/>
            </a:spcAft>
            <a:buNone/>
          </a:pPr>
          <a:r>
            <a:rPr lang="en-IN" sz="1500" kern="1200"/>
            <a:t>Data Center Anomaly Detection &amp; Agentic Control</a:t>
          </a:r>
        </a:p>
        <a:p>
          <a:pPr marL="114300" lvl="1" indent="-114300" algn="l" defTabSz="666750">
            <a:lnSpc>
              <a:spcPct val="90000"/>
            </a:lnSpc>
            <a:spcBef>
              <a:spcPct val="0"/>
            </a:spcBef>
            <a:spcAft>
              <a:spcPct val="15000"/>
            </a:spcAft>
            <a:buNone/>
          </a:pPr>
          <a:r>
            <a:rPr lang="en-IN" sz="1500" kern="1200"/>
            <a:t>- Sliding Window Isolation Forest for Power Surges </a:t>
          </a:r>
        </a:p>
        <a:p>
          <a:pPr marL="114300" lvl="1" indent="-114300" algn="l" defTabSz="666750">
            <a:lnSpc>
              <a:spcPct val="90000"/>
            </a:lnSpc>
            <a:spcBef>
              <a:spcPct val="0"/>
            </a:spcBef>
            <a:spcAft>
              <a:spcPct val="15000"/>
            </a:spcAft>
            <a:buNone/>
          </a:pPr>
          <a:r>
            <a:rPr lang="en-IN" sz="1500" kern="1200"/>
            <a:t>- Agentic Digital Twin Grid Co-Simulation</a:t>
          </a:r>
        </a:p>
      </dsp:txBody>
      <dsp:txXfrm rot="-5400000">
        <a:off x="840105" y="2037476"/>
        <a:ext cx="4608214" cy="70393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477</TotalTime>
  <Pages>18</Pages>
  <Words>4939</Words>
  <Characters>28157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Aryan Limbachiya</cp:lastModifiedBy>
  <cp:revision>30</cp:revision>
  <dcterms:created xsi:type="dcterms:W3CDTF">2026-07-07T16:31:00Z</dcterms:created>
  <dcterms:modified xsi:type="dcterms:W3CDTF">2026-07-14T08:43:00Z</dcterms:modified>
</cp:coreProperties>
</file>