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EFDF8"/>
  <w:body>
    <w:p w14:paraId="435CDFA4" w14:textId="77777777" w:rsidR="008B42B0" w:rsidRDefault="008B42B0" w:rsidP="00C6737D">
      <w:pPr>
        <w:shd w:val="clear" w:color="auto" w:fill="FEFDF8"/>
        <w:jc w:val="center"/>
        <w:rPr>
          <w:rFonts w:ascii="Arial" w:hAnsi="Arial" w:cs="Arial"/>
          <w:color w:val="4B3E0D"/>
          <w:sz w:val="48"/>
          <w:szCs w:val="48"/>
        </w:rPr>
      </w:pPr>
    </w:p>
    <w:p w14:paraId="59B40E74" w14:textId="77777777" w:rsidR="000B377C" w:rsidRPr="00502ADF" w:rsidRDefault="000B377C" w:rsidP="00C6737D">
      <w:pPr>
        <w:shd w:val="clear" w:color="auto" w:fill="FEFDF8"/>
        <w:jc w:val="center"/>
        <w:rPr>
          <w:rFonts w:ascii="Arial" w:hAnsi="Arial" w:cs="Arial"/>
          <w:color w:val="4B3E0D"/>
          <w:sz w:val="48"/>
          <w:szCs w:val="48"/>
        </w:rPr>
      </w:pPr>
    </w:p>
    <w:p w14:paraId="34C09F54" w14:textId="1E3F7B59" w:rsidR="008B42B0" w:rsidRPr="00502ADF" w:rsidRDefault="008B42B0" w:rsidP="00C6737D">
      <w:pPr>
        <w:shd w:val="clear" w:color="auto" w:fill="FEFDF8"/>
        <w:jc w:val="center"/>
        <w:rPr>
          <w:rFonts w:ascii="Arial" w:hAnsi="Arial" w:cs="Arial"/>
          <w:color w:val="4B3E0D"/>
          <w:sz w:val="48"/>
          <w:szCs w:val="48"/>
        </w:rPr>
      </w:pPr>
      <w:r w:rsidRPr="00502ADF">
        <w:rPr>
          <w:rFonts w:ascii="Arial" w:hAnsi="Arial" w:cs="Arial"/>
          <w:color w:val="4B3E0D"/>
          <w:sz w:val="48"/>
          <w:szCs w:val="48"/>
        </w:rPr>
        <w:t>A Holistic Wellbeing Start-up Integrating Classical Yoga and Modern Stress Management</w:t>
      </w:r>
    </w:p>
    <w:p w14:paraId="5CAD2D70" w14:textId="27B29CD6" w:rsidR="008B42B0" w:rsidRPr="00502ADF" w:rsidRDefault="008B42B0" w:rsidP="00C6737D">
      <w:pPr>
        <w:shd w:val="clear" w:color="auto" w:fill="FEFDF8"/>
        <w:rPr>
          <w:rFonts w:ascii="Arial" w:hAnsi="Arial" w:cs="Arial"/>
          <w:color w:val="4B3E0D"/>
        </w:rPr>
      </w:pPr>
    </w:p>
    <w:p w14:paraId="501717CC" w14:textId="2973E4C9" w:rsidR="008B42B0" w:rsidRPr="00502ADF" w:rsidRDefault="008B42B0" w:rsidP="00C6737D">
      <w:pPr>
        <w:shd w:val="clear" w:color="auto" w:fill="FEFDF8"/>
        <w:rPr>
          <w:rFonts w:ascii="Arial" w:hAnsi="Arial" w:cs="Arial"/>
          <w:color w:val="4B3E0D"/>
        </w:rPr>
      </w:pPr>
    </w:p>
    <w:p w14:paraId="461C244A" w14:textId="29B74463" w:rsidR="008B42B0" w:rsidRPr="00502ADF" w:rsidRDefault="00725E28" w:rsidP="00725E28">
      <w:pPr>
        <w:shd w:val="clear" w:color="auto" w:fill="FCF9EA"/>
        <w:jc w:val="center"/>
        <w:rPr>
          <w:rFonts w:ascii="Arial" w:hAnsi="Arial" w:cs="Arial"/>
          <w:color w:val="4B3E0D"/>
        </w:rPr>
      </w:pPr>
      <w:r>
        <w:rPr>
          <w:rFonts w:ascii="Arial" w:hAnsi="Arial" w:cs="Arial"/>
          <w:noProof/>
          <w:color w:val="4B3E0D"/>
        </w:rPr>
        <mc:AlternateContent>
          <mc:Choice Requires="wps">
            <w:drawing>
              <wp:anchor distT="0" distB="0" distL="114300" distR="114300" simplePos="0" relativeHeight="251659264" behindDoc="0" locked="0" layoutInCell="1" allowOverlap="1" wp14:anchorId="22F2F116" wp14:editId="3BA012EA">
                <wp:simplePos x="0" y="0"/>
                <wp:positionH relativeFrom="column">
                  <wp:posOffset>38911</wp:posOffset>
                </wp:positionH>
                <wp:positionV relativeFrom="paragraph">
                  <wp:posOffset>406022</wp:posOffset>
                </wp:positionV>
                <wp:extent cx="2507669" cy="0"/>
                <wp:effectExtent l="0" t="0" r="0" b="0"/>
                <wp:wrapNone/>
                <wp:docPr id="1443174145" name="Straight Connector 4"/>
                <wp:cNvGraphicFramePr/>
                <a:graphic xmlns:a="http://schemas.openxmlformats.org/drawingml/2006/main">
                  <a:graphicData uri="http://schemas.microsoft.com/office/word/2010/wordprocessingShape">
                    <wps:wsp>
                      <wps:cNvCnPr/>
                      <wps:spPr>
                        <a:xfrm>
                          <a:off x="0" y="0"/>
                          <a:ext cx="2507669" cy="0"/>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0E981C" id="Straight Connector 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5pt,31.95pt" to="200.5pt,3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grdnQEAAI8DAAAOAAAAZHJzL2Uyb0RvYy54bWysU01v2zAMvRfofxB0X+wEWLoacXposV2G&#10;tVjbH6DKVCxMX6C02Pn3pZTEKdpiGIpeZInke+Qj6dXVaA3bAkbtXcvns5ozcNJ32m1a/vjw/cs3&#10;zmISrhPGO2j5DiK/Wp+frYbQwML33nSAjEhcbIbQ8j6l0FRVlD1YEWc+gCOn8mhFoiduqg7FQOzW&#10;VIu6XlaDxy6glxAjWW/2Tr4u/EqBTLdKRUjMtJxqS+XEcj7ls1qvRLNBEXotD2WID1RhhXaUdKK6&#10;EUmwv6jfUFkt0Uev0kx6W3mltISigdTM61dq7nsRoGih5sQwtSl+Hq38tb12d0htGEJsYrjDrGJU&#10;aPOX6mNjadZuahaMiUkyLr7WF8vlJWfy6KtOwIAx/QBvWb603GiXdYhGbH/GRMko9BiSzcZl26mC&#10;cks7A3vnb1BMd5RzXkjKcsC1QbYVNNbuzzyPkSiNo8gMUdqYCVT/G3SIzTAoC/O/wCm6ZPQuTUCr&#10;ncf3sqbxWKraxx9V77Vm2U++25V5lHbQ1Iuyw4bmtXr5LvDTf7R+BgAA//8DAFBLAwQUAAYACAAA&#10;ACEA84RM7NwAAAAHAQAADwAAAGRycy9kb3ducmV2LnhtbEyPwU7DMBBE70j8g7VI3KiTgiJI41RV&#10;JYS4IJrC3Y1dJ8VeR7aThr9nEQd6Wu3OaPZNtZ6dZZMOsfcoIF9kwDS2XvVoBHzsn+8egcUkUUnr&#10;UQv41hHW9fVVJUvlz7jTU5MMoxCMpRTQpTSUnMe2007GhR80knb0wclEazBcBXmmcGf5MssK7mSP&#10;9KGTg952uv1qRifAvobp02zNJo4vu6I5vR+Xb/tJiNubebMClvSc/s3wi0/oUBPTwY+oIrMCipyM&#10;NO6fgJH8kOVU7fB34HXFL/nrHwAAAP//AwBQSwECLQAUAAYACAAAACEAtoM4kv4AAADhAQAAEwAA&#10;AAAAAAAAAAAAAAAAAAAAW0NvbnRlbnRfVHlwZXNdLnhtbFBLAQItABQABgAIAAAAIQA4/SH/1gAA&#10;AJQBAAALAAAAAAAAAAAAAAAAAC8BAABfcmVscy8ucmVsc1BLAQItABQABgAIAAAAIQB6JgrdnQEA&#10;AI8DAAAOAAAAAAAAAAAAAAAAAC4CAABkcnMvZTJvRG9jLnhtbFBLAQItABQABgAIAAAAIQDzhEzs&#10;3AAAAAcBAAAPAAAAAAAAAAAAAAAAAPcDAABkcnMvZG93bnJldi54bWxQSwUGAAAAAAQABADzAAAA&#10;AAUAAAAA&#10;" strokecolor="black [3200]" strokeweight=".5pt">
                <v:stroke joinstyle="miter"/>
              </v:line>
            </w:pict>
          </mc:Fallback>
        </mc:AlternateContent>
      </w:r>
      <w:r w:rsidR="002A75FF">
        <w:rPr>
          <w:rFonts w:ascii="Arial" w:hAnsi="Arial" w:cs="Arial"/>
          <w:noProof/>
          <w:color w:val="4B3E0D"/>
        </w:rPr>
        <mc:AlternateContent>
          <mc:Choice Requires="wps">
            <w:drawing>
              <wp:anchor distT="0" distB="0" distL="114300" distR="114300" simplePos="0" relativeHeight="251661312" behindDoc="0" locked="0" layoutInCell="1" allowOverlap="1" wp14:anchorId="26BEF5B5" wp14:editId="0E9DDF4A">
                <wp:simplePos x="0" y="0"/>
                <wp:positionH relativeFrom="column">
                  <wp:posOffset>3404681</wp:posOffset>
                </wp:positionH>
                <wp:positionV relativeFrom="paragraph">
                  <wp:posOffset>406022</wp:posOffset>
                </wp:positionV>
                <wp:extent cx="2509736" cy="0"/>
                <wp:effectExtent l="0" t="0" r="0" b="0"/>
                <wp:wrapNone/>
                <wp:docPr id="610541982" name="Straight Connector 4"/>
                <wp:cNvGraphicFramePr/>
                <a:graphic xmlns:a="http://schemas.openxmlformats.org/drawingml/2006/main">
                  <a:graphicData uri="http://schemas.microsoft.com/office/word/2010/wordprocessingShape">
                    <wps:wsp>
                      <wps:cNvCnPr/>
                      <wps:spPr>
                        <a:xfrm>
                          <a:off x="0" y="0"/>
                          <a:ext cx="2509736" cy="0"/>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2054D3" id="Straight Connector 4"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1pt,31.95pt" to="465.7pt,3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N0KnQEAAI8DAAAOAAAAZHJzL2Uyb0RvYy54bWysU02PEzEMvSPxH6Lc6UyLWGDU6R52BRcE&#10;Kz5+QDbjdCKSOHJCZ/rvcdJ2igAhhLhkEtvv2c/2bG9n78QBKFkMvVyvWikgaBxs2Pfyy+c3z15J&#10;kbIKg3IYoJdHSPJ29/TJdoodbHBENwAJJgmpm2Ivx5xj1zRJj+BVWmGEwE6D5FXmJ+2bgdTE7N41&#10;m7a9aSakIRJqSImt9yen3FV+Y0DnD8YkyML1kmvL9aR6Ppaz2W1VtycVR6vPZah/qMIrGzjpQnWv&#10;shLfyP5C5a0mTGjySqNv0BiroWpgNev2JzWfRhWhauHmpLi0Kf0/Wv3+cBceiNswxdSl+EBFxWzI&#10;ly/XJ+barOPSLJiz0GzcvGhfv3x+I4W++JorMFLKbwG9KJdeOhuKDtWpw7uUORmHXkKK2YViu1ZQ&#10;b/no4OT8CEbYgXOuK0ldDrhzJA6Kxzp8XZcxMqULHFkgxjq3gNo/g86xBQZ1Yf4WuETXjBjyAvQ2&#10;IP0ua54vpZpT/EX1SWuR/YjDsc6jtoOnXpWdN7Ss1Y/vCr/+R7vvAAAA//8DAFBLAwQUAAYACAAA&#10;ACEA6K4Tit4AAAAJAQAADwAAAGRycy9kb3ducmV2LnhtbEyPwU7DMAyG70i8Q2QkbixdCxXrmk7T&#10;JIS4INaxe9Z4bSFxqiTtytsTxAGOtj/9/v5yMxvNJnS+tyRguUiAITVW9dQKeD883T0C80GSktoS&#10;CvhCD5vq+qqUhbIX2uNUh5bFEPKFFNCFMBSc+6ZDI/3CDkjxdrbOyBBH13Ll5CWGG83TJMm5kT3F&#10;D50ccNdh81mPRoB+cdOx3bVbPz7v8/rj7Zy+HiYhbm/m7RpYwDn8wfCjH9Whik4nO5LyTAt4yPI0&#10;ogLybAUsAqtseQ/s9LvgVcn/N6i+AQAA//8DAFBLAQItABQABgAIAAAAIQC2gziS/gAAAOEBAAAT&#10;AAAAAAAAAAAAAAAAAAAAAABbQ29udGVudF9UeXBlc10ueG1sUEsBAi0AFAAGAAgAAAAhADj9If/W&#10;AAAAlAEAAAsAAAAAAAAAAAAAAAAALwEAAF9yZWxzLy5yZWxzUEsBAi0AFAAGAAgAAAAhALkk3Qqd&#10;AQAAjwMAAA4AAAAAAAAAAAAAAAAALgIAAGRycy9lMm9Eb2MueG1sUEsBAi0AFAAGAAgAAAAhAOiu&#10;E4reAAAACQEAAA8AAAAAAAAAAAAAAAAA9wMAAGRycy9kb3ducmV2LnhtbFBLBQYAAAAABAAEAPMA&#10;AAACBQAAAAA=&#10;" strokecolor="black [3200]" strokeweight=".5pt">
                <v:stroke joinstyle="miter"/>
              </v:line>
            </w:pict>
          </mc:Fallback>
        </mc:AlternateContent>
      </w:r>
      <w:r w:rsidR="002A75FF">
        <w:rPr>
          <w:rFonts w:ascii="Arial" w:hAnsi="Arial" w:cs="Arial"/>
          <w:noProof/>
          <w:color w:val="4B3E0D"/>
        </w:rPr>
        <w:drawing>
          <wp:inline distT="0" distB="0" distL="0" distR="0" wp14:anchorId="0D8919B4" wp14:editId="4550CB0F">
            <wp:extent cx="589935" cy="589935"/>
            <wp:effectExtent l="0" t="0" r="635" b="0"/>
            <wp:docPr id="23924150" name="Graphic 2" descr="Lotus Flowe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24150" name="Graphic 23924150" descr="Lotus Flower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590999" cy="590999"/>
                    </a:xfrm>
                    <a:prstGeom prst="rect">
                      <a:avLst/>
                    </a:prstGeom>
                  </pic:spPr>
                </pic:pic>
              </a:graphicData>
            </a:graphic>
          </wp:inline>
        </w:drawing>
      </w:r>
    </w:p>
    <w:p w14:paraId="2F54FCD0" w14:textId="77777777" w:rsidR="008B42B0" w:rsidRPr="00502ADF" w:rsidRDefault="008B42B0" w:rsidP="00C6737D">
      <w:pPr>
        <w:shd w:val="clear" w:color="auto" w:fill="FEFDF8"/>
        <w:rPr>
          <w:rFonts w:ascii="Arial" w:hAnsi="Arial" w:cs="Arial"/>
          <w:color w:val="4B3E0D"/>
        </w:rPr>
      </w:pPr>
    </w:p>
    <w:p w14:paraId="6A6ADE75" w14:textId="77777777" w:rsidR="008B42B0" w:rsidRPr="00502ADF" w:rsidRDefault="008B42B0" w:rsidP="00C6737D">
      <w:pPr>
        <w:shd w:val="clear" w:color="auto" w:fill="FEFDF8"/>
        <w:rPr>
          <w:rFonts w:ascii="Arial" w:hAnsi="Arial" w:cs="Arial"/>
          <w:color w:val="4B3E0D"/>
        </w:rPr>
      </w:pPr>
    </w:p>
    <w:p w14:paraId="0E6F5EC8" w14:textId="77777777" w:rsidR="008B42B0" w:rsidRDefault="008B42B0" w:rsidP="00C6737D">
      <w:pPr>
        <w:shd w:val="clear" w:color="auto" w:fill="FEFDF8"/>
        <w:rPr>
          <w:rFonts w:ascii="Arial" w:hAnsi="Arial" w:cs="Arial"/>
          <w:color w:val="4B3E0D"/>
        </w:rPr>
      </w:pPr>
    </w:p>
    <w:p w14:paraId="14EF3A3D" w14:textId="77777777" w:rsidR="000B377C" w:rsidRDefault="000B377C" w:rsidP="00C6737D">
      <w:pPr>
        <w:shd w:val="clear" w:color="auto" w:fill="FEFDF8"/>
        <w:rPr>
          <w:rFonts w:ascii="Arial" w:hAnsi="Arial" w:cs="Arial"/>
          <w:color w:val="4B3E0D"/>
        </w:rPr>
      </w:pPr>
    </w:p>
    <w:p w14:paraId="04CFD671" w14:textId="0EFDA3D3" w:rsidR="000B377C" w:rsidRDefault="000B377C" w:rsidP="00C6737D">
      <w:pPr>
        <w:shd w:val="clear" w:color="auto" w:fill="FEFDF8"/>
        <w:rPr>
          <w:rFonts w:ascii="Arial" w:hAnsi="Arial" w:cs="Arial"/>
          <w:color w:val="4B3E0D"/>
        </w:rPr>
      </w:pPr>
    </w:p>
    <w:p w14:paraId="3C0FB8DF" w14:textId="77777777" w:rsidR="000B377C" w:rsidRDefault="000B377C" w:rsidP="00C6737D">
      <w:pPr>
        <w:shd w:val="clear" w:color="auto" w:fill="FEFDF8"/>
        <w:rPr>
          <w:rFonts w:ascii="Arial" w:hAnsi="Arial" w:cs="Arial"/>
          <w:color w:val="4B3E0D"/>
        </w:rPr>
      </w:pPr>
    </w:p>
    <w:p w14:paraId="64C2232D" w14:textId="77777777" w:rsidR="000B377C" w:rsidRDefault="000B377C" w:rsidP="00C6737D">
      <w:pPr>
        <w:shd w:val="clear" w:color="auto" w:fill="FEFDF8"/>
        <w:rPr>
          <w:rFonts w:ascii="Arial" w:hAnsi="Arial" w:cs="Arial"/>
          <w:color w:val="4B3E0D"/>
        </w:rPr>
      </w:pPr>
    </w:p>
    <w:p w14:paraId="6887E4C7" w14:textId="77777777" w:rsidR="000B377C" w:rsidRDefault="000B377C" w:rsidP="00C6737D">
      <w:pPr>
        <w:shd w:val="clear" w:color="auto" w:fill="FEFDF8"/>
        <w:rPr>
          <w:rFonts w:ascii="Arial" w:hAnsi="Arial" w:cs="Arial"/>
          <w:color w:val="4B3E0D"/>
        </w:rPr>
      </w:pPr>
    </w:p>
    <w:p w14:paraId="0F0286D2" w14:textId="77777777" w:rsidR="000B377C" w:rsidRDefault="000B377C" w:rsidP="00C6737D">
      <w:pPr>
        <w:shd w:val="clear" w:color="auto" w:fill="FEFDF8"/>
        <w:rPr>
          <w:rFonts w:ascii="Arial" w:hAnsi="Arial" w:cs="Arial"/>
          <w:color w:val="4B3E0D"/>
        </w:rPr>
      </w:pPr>
    </w:p>
    <w:p w14:paraId="2B49E5CE" w14:textId="77777777" w:rsidR="000B377C" w:rsidRPr="00502ADF" w:rsidRDefault="000B377C" w:rsidP="00C6737D">
      <w:pPr>
        <w:shd w:val="clear" w:color="auto" w:fill="FEFDF8"/>
        <w:rPr>
          <w:rFonts w:ascii="Arial" w:hAnsi="Arial" w:cs="Arial"/>
          <w:color w:val="4B3E0D"/>
        </w:rPr>
      </w:pPr>
    </w:p>
    <w:p w14:paraId="01B33870" w14:textId="77777777" w:rsidR="008B42B0" w:rsidRPr="00502ADF" w:rsidRDefault="008B42B0" w:rsidP="00C6737D">
      <w:pPr>
        <w:shd w:val="clear" w:color="auto" w:fill="FEFDF8"/>
        <w:rPr>
          <w:rFonts w:ascii="Arial" w:hAnsi="Arial" w:cs="Arial"/>
          <w:color w:val="4B3E0D"/>
        </w:rPr>
      </w:pPr>
    </w:p>
    <w:p w14:paraId="7AB4FCF2" w14:textId="77777777" w:rsidR="008B42B0" w:rsidRPr="00502ADF" w:rsidRDefault="008B42B0" w:rsidP="00C6737D">
      <w:pPr>
        <w:shd w:val="clear" w:color="auto" w:fill="FEFDF8"/>
        <w:rPr>
          <w:rFonts w:ascii="Arial" w:hAnsi="Arial" w:cs="Arial"/>
          <w:color w:val="4B3E0D"/>
        </w:rPr>
      </w:pPr>
      <w:r w:rsidRPr="00502ADF">
        <w:rPr>
          <w:rFonts w:ascii="Arial" w:hAnsi="Arial" w:cs="Arial"/>
          <w:color w:val="4B3E0D"/>
        </w:rPr>
        <w:t>Student: Yordanka Kancheva</w:t>
      </w:r>
    </w:p>
    <w:p w14:paraId="0C58D943" w14:textId="77777777" w:rsidR="008B42B0" w:rsidRPr="00502ADF" w:rsidRDefault="008B42B0" w:rsidP="00C6737D">
      <w:pPr>
        <w:shd w:val="clear" w:color="auto" w:fill="FEFDF8"/>
        <w:rPr>
          <w:rFonts w:ascii="Arial" w:hAnsi="Arial" w:cs="Arial"/>
          <w:color w:val="4B3E0D"/>
        </w:rPr>
      </w:pPr>
      <w:r w:rsidRPr="00502ADF">
        <w:rPr>
          <w:rFonts w:ascii="Arial" w:hAnsi="Arial" w:cs="Arial"/>
          <w:color w:val="4B3E0D"/>
        </w:rPr>
        <w:t>Programme: MBA</w:t>
      </w:r>
    </w:p>
    <w:p w14:paraId="479390DE" w14:textId="77777777" w:rsidR="008B42B0" w:rsidRPr="00502ADF" w:rsidRDefault="008B42B0" w:rsidP="00C6737D">
      <w:pPr>
        <w:shd w:val="clear" w:color="auto" w:fill="FEFDF8"/>
        <w:rPr>
          <w:rFonts w:ascii="Arial" w:hAnsi="Arial" w:cs="Arial"/>
          <w:color w:val="4B3E0D"/>
        </w:rPr>
      </w:pPr>
      <w:r w:rsidRPr="00502ADF">
        <w:rPr>
          <w:rFonts w:ascii="Arial" w:hAnsi="Arial" w:cs="Arial"/>
          <w:color w:val="4B3E0D"/>
        </w:rPr>
        <w:t>Module: LCMB7037 Business Development Proposal</w:t>
      </w:r>
    </w:p>
    <w:p w14:paraId="6A8F4FCE" w14:textId="6B9B6B01" w:rsidR="008B42B0" w:rsidRPr="000B377C" w:rsidRDefault="008B42B0" w:rsidP="00C6737D">
      <w:pPr>
        <w:shd w:val="clear" w:color="auto" w:fill="FEFDF8"/>
        <w:rPr>
          <w:rFonts w:ascii="Arial" w:hAnsi="Arial" w:cs="Arial"/>
          <w:color w:val="4B3E0D"/>
        </w:rPr>
      </w:pPr>
      <w:r w:rsidRPr="00502ADF">
        <w:rPr>
          <w:rFonts w:ascii="Arial" w:hAnsi="Arial" w:cs="Arial"/>
          <w:color w:val="4B3E0D"/>
        </w:rPr>
        <w:t>University: University of Wales Trinity Saint David</w:t>
      </w:r>
    </w:p>
    <w:p w14:paraId="2A2E33D3" w14:textId="77777777" w:rsidR="008B42B0" w:rsidRPr="00C6737D" w:rsidRDefault="008B42B0" w:rsidP="00C6737D">
      <w:pPr>
        <w:shd w:val="clear" w:color="auto" w:fill="FEFDF8"/>
        <w:rPr>
          <w:rFonts w:ascii="Arial" w:hAnsi="Arial" w:cs="Arial"/>
          <w:color w:val="3D320B"/>
        </w:rPr>
      </w:pPr>
    </w:p>
    <w:sdt>
      <w:sdtPr>
        <w:rPr>
          <w:rFonts w:asciiTheme="minorHAnsi" w:eastAsiaTheme="minorHAnsi" w:hAnsiTheme="minorHAnsi" w:cstheme="minorBidi"/>
          <w:color w:val="3D320B"/>
          <w:kern w:val="2"/>
          <w:sz w:val="22"/>
          <w:szCs w:val="22"/>
          <w:lang w:val="en-GB"/>
          <w14:ligatures w14:val="standardContextual"/>
        </w:rPr>
        <w:id w:val="518134659"/>
        <w:docPartObj>
          <w:docPartGallery w:val="Table of Contents"/>
          <w:docPartUnique/>
        </w:docPartObj>
      </w:sdtPr>
      <w:sdtEndPr>
        <w:rPr>
          <w:rFonts w:ascii="Arial" w:hAnsi="Arial" w:cs="Arial"/>
          <w:b/>
          <w:bCs/>
          <w:noProof/>
        </w:rPr>
      </w:sdtEndPr>
      <w:sdtContent>
        <w:p w14:paraId="1E4EA41A" w14:textId="486BBDE6" w:rsidR="009E0FBF" w:rsidRPr="00502ADF" w:rsidRDefault="009E0FBF" w:rsidP="00725E28">
          <w:pPr>
            <w:pStyle w:val="TOCHeading"/>
            <w:shd w:val="clear" w:color="auto" w:fill="FCF9EA"/>
            <w:rPr>
              <w:rFonts w:ascii="Arial" w:hAnsi="Arial" w:cs="Arial"/>
              <w:color w:val="3D320B"/>
              <w:sz w:val="36"/>
              <w:szCs w:val="36"/>
            </w:rPr>
          </w:pPr>
          <w:r w:rsidRPr="00502ADF">
            <w:rPr>
              <w:rFonts w:ascii="Arial" w:hAnsi="Arial" w:cs="Arial"/>
              <w:color w:val="3D320B"/>
              <w:sz w:val="36"/>
              <w:szCs w:val="36"/>
            </w:rPr>
            <w:t>Table of Content</w:t>
          </w:r>
        </w:p>
        <w:p w14:paraId="697D2CF7" w14:textId="77777777" w:rsidR="009E0FBF" w:rsidRPr="00C6737D" w:rsidRDefault="009E0FBF" w:rsidP="00C6737D">
          <w:pPr>
            <w:pStyle w:val="TOC1"/>
            <w:shd w:val="clear" w:color="auto" w:fill="FEFDF8"/>
            <w:tabs>
              <w:tab w:val="right" w:leader="dot" w:pos="9350"/>
            </w:tabs>
            <w:rPr>
              <w:color w:val="3D320B"/>
            </w:rPr>
          </w:pPr>
        </w:p>
        <w:p w14:paraId="772351A2" w14:textId="77777777" w:rsidR="00042C5C" w:rsidRDefault="00042C5C" w:rsidP="00042C5C">
          <w:pPr>
            <w:pStyle w:val="TOC1"/>
            <w:tabs>
              <w:tab w:val="right" w:leader="dot" w:pos="9350"/>
            </w:tabs>
            <w:rPr>
              <w:rFonts w:ascii="Arial" w:hAnsi="Arial" w:cs="Arial"/>
              <w:color w:val="3D320B"/>
            </w:rPr>
          </w:pPr>
        </w:p>
        <w:p w14:paraId="2F31F828" w14:textId="0C0C557E" w:rsidR="00E067A0" w:rsidRDefault="009E0FBF">
          <w:pPr>
            <w:pStyle w:val="TOC1"/>
            <w:tabs>
              <w:tab w:val="right" w:leader="dot" w:pos="9350"/>
            </w:tabs>
            <w:rPr>
              <w:rFonts w:eastAsiaTheme="minorEastAsia"/>
              <w:noProof/>
              <w:sz w:val="24"/>
              <w:szCs w:val="24"/>
              <w:lang w:val="bg-BG" w:eastAsia="bg-BG"/>
            </w:rPr>
          </w:pPr>
          <w:r w:rsidRPr="00042C5C">
            <w:rPr>
              <w:rFonts w:ascii="Arial" w:hAnsi="Arial" w:cs="Arial"/>
              <w:color w:val="3D320B"/>
            </w:rPr>
            <w:fldChar w:fldCharType="begin"/>
          </w:r>
          <w:r w:rsidRPr="00042C5C">
            <w:rPr>
              <w:rFonts w:ascii="Arial" w:hAnsi="Arial" w:cs="Arial"/>
              <w:color w:val="3D320B"/>
            </w:rPr>
            <w:instrText xml:space="preserve"> TOC \o "1-3" \h \z \u </w:instrText>
          </w:r>
          <w:r w:rsidRPr="00042C5C">
            <w:rPr>
              <w:rFonts w:ascii="Arial" w:hAnsi="Arial" w:cs="Arial"/>
              <w:color w:val="3D320B"/>
            </w:rPr>
            <w:fldChar w:fldCharType="separate"/>
          </w:r>
          <w:hyperlink w:anchor="_Toc222312618" w:history="1">
            <w:r w:rsidR="00E067A0" w:rsidRPr="00DF5EC7">
              <w:rPr>
                <w:rStyle w:val="Hyperlink"/>
                <w:rFonts w:ascii="Arial" w:hAnsi="Arial" w:cs="Arial"/>
                <w:noProof/>
                <w:shd w:val="clear" w:color="auto" w:fill="FDFBED"/>
              </w:rPr>
              <w:t>Introduction and Business Idea</w:t>
            </w:r>
            <w:r w:rsidR="00E067A0">
              <w:rPr>
                <w:noProof/>
                <w:webHidden/>
              </w:rPr>
              <w:tab/>
            </w:r>
            <w:r w:rsidR="00E067A0">
              <w:rPr>
                <w:noProof/>
                <w:webHidden/>
              </w:rPr>
              <w:fldChar w:fldCharType="begin"/>
            </w:r>
            <w:r w:rsidR="00E067A0">
              <w:rPr>
                <w:noProof/>
                <w:webHidden/>
              </w:rPr>
              <w:instrText xml:space="preserve"> PAGEREF _Toc222312618 \h </w:instrText>
            </w:r>
            <w:r w:rsidR="00E067A0">
              <w:rPr>
                <w:noProof/>
                <w:webHidden/>
              </w:rPr>
            </w:r>
            <w:r w:rsidR="00E067A0">
              <w:rPr>
                <w:noProof/>
                <w:webHidden/>
              </w:rPr>
              <w:fldChar w:fldCharType="separate"/>
            </w:r>
            <w:r w:rsidR="00E067A0">
              <w:rPr>
                <w:noProof/>
                <w:webHidden/>
              </w:rPr>
              <w:t>3</w:t>
            </w:r>
            <w:r w:rsidR="00E067A0">
              <w:rPr>
                <w:noProof/>
                <w:webHidden/>
              </w:rPr>
              <w:fldChar w:fldCharType="end"/>
            </w:r>
          </w:hyperlink>
        </w:p>
        <w:p w14:paraId="2B09DED7" w14:textId="1F59FB3A" w:rsidR="00E067A0" w:rsidRDefault="00E067A0">
          <w:pPr>
            <w:pStyle w:val="TOC1"/>
            <w:tabs>
              <w:tab w:val="right" w:leader="dot" w:pos="9350"/>
            </w:tabs>
            <w:rPr>
              <w:rFonts w:eastAsiaTheme="minorEastAsia"/>
              <w:noProof/>
              <w:sz w:val="24"/>
              <w:szCs w:val="24"/>
              <w:lang w:val="bg-BG" w:eastAsia="bg-BG"/>
            </w:rPr>
          </w:pPr>
          <w:hyperlink w:anchor="_Toc222312619" w:history="1">
            <w:r w:rsidRPr="00DF5EC7">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_Toc222312619 \h </w:instrText>
            </w:r>
            <w:r>
              <w:rPr>
                <w:noProof/>
                <w:webHidden/>
              </w:rPr>
            </w:r>
            <w:r>
              <w:rPr>
                <w:noProof/>
                <w:webHidden/>
              </w:rPr>
              <w:fldChar w:fldCharType="separate"/>
            </w:r>
            <w:r>
              <w:rPr>
                <w:noProof/>
                <w:webHidden/>
              </w:rPr>
              <w:t>5</w:t>
            </w:r>
            <w:r>
              <w:rPr>
                <w:noProof/>
                <w:webHidden/>
              </w:rPr>
              <w:fldChar w:fldCharType="end"/>
            </w:r>
          </w:hyperlink>
        </w:p>
        <w:p w14:paraId="34B69C72" w14:textId="749C5B03" w:rsidR="00E067A0" w:rsidRDefault="00E067A0">
          <w:pPr>
            <w:pStyle w:val="TOC2"/>
            <w:tabs>
              <w:tab w:val="right" w:leader="dot" w:pos="9350"/>
            </w:tabs>
            <w:rPr>
              <w:rFonts w:eastAsiaTheme="minorEastAsia"/>
              <w:noProof/>
              <w:sz w:val="24"/>
              <w:szCs w:val="24"/>
              <w:lang w:val="bg-BG" w:eastAsia="bg-BG"/>
            </w:rPr>
          </w:pPr>
          <w:hyperlink w:anchor="_Toc222312620" w:history="1">
            <w:r w:rsidRPr="00DF5EC7">
              <w:rPr>
                <w:rStyle w:val="Hyperlink"/>
                <w:noProof/>
              </w:rPr>
              <w:t>Aim</w:t>
            </w:r>
            <w:r>
              <w:rPr>
                <w:noProof/>
                <w:webHidden/>
              </w:rPr>
              <w:tab/>
            </w:r>
            <w:r>
              <w:rPr>
                <w:noProof/>
                <w:webHidden/>
              </w:rPr>
              <w:fldChar w:fldCharType="begin"/>
            </w:r>
            <w:r>
              <w:rPr>
                <w:noProof/>
                <w:webHidden/>
              </w:rPr>
              <w:instrText xml:space="preserve"> PAGEREF _Toc222312620 \h </w:instrText>
            </w:r>
            <w:r>
              <w:rPr>
                <w:noProof/>
                <w:webHidden/>
              </w:rPr>
            </w:r>
            <w:r>
              <w:rPr>
                <w:noProof/>
                <w:webHidden/>
              </w:rPr>
              <w:fldChar w:fldCharType="separate"/>
            </w:r>
            <w:r>
              <w:rPr>
                <w:noProof/>
                <w:webHidden/>
              </w:rPr>
              <w:t>5</w:t>
            </w:r>
            <w:r>
              <w:rPr>
                <w:noProof/>
                <w:webHidden/>
              </w:rPr>
              <w:fldChar w:fldCharType="end"/>
            </w:r>
          </w:hyperlink>
        </w:p>
        <w:p w14:paraId="5C9CA00C" w14:textId="51416618" w:rsidR="00E067A0" w:rsidRDefault="00E067A0">
          <w:pPr>
            <w:pStyle w:val="TOC2"/>
            <w:tabs>
              <w:tab w:val="right" w:leader="dot" w:pos="9350"/>
            </w:tabs>
            <w:rPr>
              <w:rFonts w:eastAsiaTheme="minorEastAsia"/>
              <w:noProof/>
              <w:sz w:val="24"/>
              <w:szCs w:val="24"/>
              <w:lang w:val="bg-BG" w:eastAsia="bg-BG"/>
            </w:rPr>
          </w:pPr>
          <w:hyperlink w:anchor="_Toc222312621" w:history="1">
            <w:r w:rsidRPr="00DF5EC7">
              <w:rPr>
                <w:rStyle w:val="Hyperlink"/>
                <w:noProof/>
              </w:rPr>
              <w:t>Objectives</w:t>
            </w:r>
            <w:r>
              <w:rPr>
                <w:noProof/>
                <w:webHidden/>
              </w:rPr>
              <w:tab/>
            </w:r>
            <w:r>
              <w:rPr>
                <w:noProof/>
                <w:webHidden/>
              </w:rPr>
              <w:fldChar w:fldCharType="begin"/>
            </w:r>
            <w:r>
              <w:rPr>
                <w:noProof/>
                <w:webHidden/>
              </w:rPr>
              <w:instrText xml:space="preserve"> PAGEREF _Toc222312621 \h </w:instrText>
            </w:r>
            <w:r>
              <w:rPr>
                <w:noProof/>
                <w:webHidden/>
              </w:rPr>
            </w:r>
            <w:r>
              <w:rPr>
                <w:noProof/>
                <w:webHidden/>
              </w:rPr>
              <w:fldChar w:fldCharType="separate"/>
            </w:r>
            <w:r>
              <w:rPr>
                <w:noProof/>
                <w:webHidden/>
              </w:rPr>
              <w:t>5</w:t>
            </w:r>
            <w:r>
              <w:rPr>
                <w:noProof/>
                <w:webHidden/>
              </w:rPr>
              <w:fldChar w:fldCharType="end"/>
            </w:r>
          </w:hyperlink>
        </w:p>
        <w:p w14:paraId="7FB4D601" w14:textId="0EFF6783" w:rsidR="00E067A0" w:rsidRDefault="00E067A0">
          <w:pPr>
            <w:pStyle w:val="TOC1"/>
            <w:tabs>
              <w:tab w:val="right" w:leader="dot" w:pos="9350"/>
            </w:tabs>
            <w:rPr>
              <w:rFonts w:eastAsiaTheme="minorEastAsia"/>
              <w:noProof/>
              <w:sz w:val="24"/>
              <w:szCs w:val="24"/>
              <w:lang w:val="bg-BG" w:eastAsia="bg-BG"/>
            </w:rPr>
          </w:pPr>
          <w:hyperlink w:anchor="_Toc222312622" w:history="1">
            <w:r w:rsidRPr="00DF5EC7">
              <w:rPr>
                <w:rStyle w:val="Hyperlink"/>
                <w:rFonts w:ascii="Arial" w:hAnsi="Arial" w:cs="Arial"/>
                <w:noProof/>
              </w:rPr>
              <w:t>Methodology</w:t>
            </w:r>
            <w:r>
              <w:rPr>
                <w:noProof/>
                <w:webHidden/>
              </w:rPr>
              <w:tab/>
            </w:r>
            <w:r>
              <w:rPr>
                <w:noProof/>
                <w:webHidden/>
              </w:rPr>
              <w:fldChar w:fldCharType="begin"/>
            </w:r>
            <w:r>
              <w:rPr>
                <w:noProof/>
                <w:webHidden/>
              </w:rPr>
              <w:instrText xml:space="preserve"> PAGEREF _Toc222312622 \h </w:instrText>
            </w:r>
            <w:r>
              <w:rPr>
                <w:noProof/>
                <w:webHidden/>
              </w:rPr>
            </w:r>
            <w:r>
              <w:rPr>
                <w:noProof/>
                <w:webHidden/>
              </w:rPr>
              <w:fldChar w:fldCharType="separate"/>
            </w:r>
            <w:r>
              <w:rPr>
                <w:noProof/>
                <w:webHidden/>
              </w:rPr>
              <w:t>6</w:t>
            </w:r>
            <w:r>
              <w:rPr>
                <w:noProof/>
                <w:webHidden/>
              </w:rPr>
              <w:fldChar w:fldCharType="end"/>
            </w:r>
          </w:hyperlink>
        </w:p>
        <w:p w14:paraId="5782E8E9" w14:textId="741B5A06" w:rsidR="00E067A0" w:rsidRDefault="00E067A0">
          <w:pPr>
            <w:pStyle w:val="TOC1"/>
            <w:tabs>
              <w:tab w:val="right" w:leader="dot" w:pos="9350"/>
            </w:tabs>
            <w:rPr>
              <w:rFonts w:eastAsiaTheme="minorEastAsia"/>
              <w:noProof/>
              <w:sz w:val="24"/>
              <w:szCs w:val="24"/>
              <w:lang w:val="bg-BG" w:eastAsia="bg-BG"/>
            </w:rPr>
          </w:pPr>
          <w:hyperlink w:anchor="_Toc222312623" w:history="1">
            <w:r w:rsidRPr="00DF5EC7">
              <w:rPr>
                <w:rStyle w:val="Hyperlink"/>
                <w:rFonts w:ascii="Arial" w:hAnsi="Arial" w:cs="Arial"/>
                <w:noProof/>
              </w:rPr>
              <w:t>Market Research and Validation</w:t>
            </w:r>
            <w:r>
              <w:rPr>
                <w:noProof/>
                <w:webHidden/>
              </w:rPr>
              <w:tab/>
            </w:r>
            <w:r>
              <w:rPr>
                <w:noProof/>
                <w:webHidden/>
              </w:rPr>
              <w:fldChar w:fldCharType="begin"/>
            </w:r>
            <w:r>
              <w:rPr>
                <w:noProof/>
                <w:webHidden/>
              </w:rPr>
              <w:instrText xml:space="preserve"> PAGEREF _Toc222312623 \h </w:instrText>
            </w:r>
            <w:r>
              <w:rPr>
                <w:noProof/>
                <w:webHidden/>
              </w:rPr>
            </w:r>
            <w:r>
              <w:rPr>
                <w:noProof/>
                <w:webHidden/>
              </w:rPr>
              <w:fldChar w:fldCharType="separate"/>
            </w:r>
            <w:r>
              <w:rPr>
                <w:noProof/>
                <w:webHidden/>
              </w:rPr>
              <w:t>7</w:t>
            </w:r>
            <w:r>
              <w:rPr>
                <w:noProof/>
                <w:webHidden/>
              </w:rPr>
              <w:fldChar w:fldCharType="end"/>
            </w:r>
          </w:hyperlink>
        </w:p>
        <w:p w14:paraId="542E18EC" w14:textId="7BD0EC0A" w:rsidR="00E067A0" w:rsidRDefault="00E067A0">
          <w:pPr>
            <w:pStyle w:val="TOC1"/>
            <w:tabs>
              <w:tab w:val="right" w:leader="dot" w:pos="9350"/>
            </w:tabs>
            <w:rPr>
              <w:rFonts w:eastAsiaTheme="minorEastAsia"/>
              <w:noProof/>
              <w:sz w:val="24"/>
              <w:szCs w:val="24"/>
              <w:lang w:val="bg-BG" w:eastAsia="bg-BG"/>
            </w:rPr>
          </w:pPr>
          <w:hyperlink w:anchor="_Toc222312624" w:history="1">
            <w:r w:rsidRPr="00DF5EC7">
              <w:rPr>
                <w:rStyle w:val="Hyperlink"/>
                <w:rFonts w:ascii="Arial" w:hAnsi="Arial" w:cs="Arial"/>
                <w:noProof/>
              </w:rPr>
              <w:t>Risk Analysis and Mitigation</w:t>
            </w:r>
            <w:r>
              <w:rPr>
                <w:noProof/>
                <w:webHidden/>
              </w:rPr>
              <w:tab/>
            </w:r>
            <w:r>
              <w:rPr>
                <w:noProof/>
                <w:webHidden/>
              </w:rPr>
              <w:fldChar w:fldCharType="begin"/>
            </w:r>
            <w:r>
              <w:rPr>
                <w:noProof/>
                <w:webHidden/>
              </w:rPr>
              <w:instrText xml:space="preserve"> PAGEREF _Toc222312624 \h </w:instrText>
            </w:r>
            <w:r>
              <w:rPr>
                <w:noProof/>
                <w:webHidden/>
              </w:rPr>
            </w:r>
            <w:r>
              <w:rPr>
                <w:noProof/>
                <w:webHidden/>
              </w:rPr>
              <w:fldChar w:fldCharType="separate"/>
            </w:r>
            <w:r>
              <w:rPr>
                <w:noProof/>
                <w:webHidden/>
              </w:rPr>
              <w:t>8</w:t>
            </w:r>
            <w:r>
              <w:rPr>
                <w:noProof/>
                <w:webHidden/>
              </w:rPr>
              <w:fldChar w:fldCharType="end"/>
            </w:r>
          </w:hyperlink>
        </w:p>
        <w:p w14:paraId="077EED41" w14:textId="212B6013" w:rsidR="00E067A0" w:rsidRDefault="00E067A0">
          <w:pPr>
            <w:pStyle w:val="TOC1"/>
            <w:tabs>
              <w:tab w:val="right" w:leader="dot" w:pos="9350"/>
            </w:tabs>
            <w:rPr>
              <w:rFonts w:eastAsiaTheme="minorEastAsia"/>
              <w:noProof/>
              <w:sz w:val="24"/>
              <w:szCs w:val="24"/>
              <w:lang w:val="bg-BG" w:eastAsia="bg-BG"/>
            </w:rPr>
          </w:pPr>
          <w:hyperlink w:anchor="_Toc222312625" w:history="1">
            <w:r w:rsidRPr="00DF5EC7">
              <w:rPr>
                <w:rStyle w:val="Hyperlink"/>
                <w:rFonts w:ascii="Arial" w:hAnsi="Arial" w:cs="Arial"/>
                <w:noProof/>
              </w:rPr>
              <w:t>Timeline - (Gantt chart)</w:t>
            </w:r>
            <w:r>
              <w:rPr>
                <w:noProof/>
                <w:webHidden/>
              </w:rPr>
              <w:tab/>
            </w:r>
            <w:r>
              <w:rPr>
                <w:noProof/>
                <w:webHidden/>
              </w:rPr>
              <w:fldChar w:fldCharType="begin"/>
            </w:r>
            <w:r>
              <w:rPr>
                <w:noProof/>
                <w:webHidden/>
              </w:rPr>
              <w:instrText xml:space="preserve"> PAGEREF _Toc222312625 \h </w:instrText>
            </w:r>
            <w:r>
              <w:rPr>
                <w:noProof/>
                <w:webHidden/>
              </w:rPr>
            </w:r>
            <w:r>
              <w:rPr>
                <w:noProof/>
                <w:webHidden/>
              </w:rPr>
              <w:fldChar w:fldCharType="separate"/>
            </w:r>
            <w:r>
              <w:rPr>
                <w:noProof/>
                <w:webHidden/>
              </w:rPr>
              <w:t>10</w:t>
            </w:r>
            <w:r>
              <w:rPr>
                <w:noProof/>
                <w:webHidden/>
              </w:rPr>
              <w:fldChar w:fldCharType="end"/>
            </w:r>
          </w:hyperlink>
        </w:p>
        <w:p w14:paraId="2B609016" w14:textId="6F69378E" w:rsidR="00E067A0" w:rsidRDefault="00E067A0">
          <w:pPr>
            <w:pStyle w:val="TOC1"/>
            <w:tabs>
              <w:tab w:val="right" w:leader="dot" w:pos="9350"/>
            </w:tabs>
            <w:rPr>
              <w:rFonts w:eastAsiaTheme="minorEastAsia"/>
              <w:noProof/>
              <w:sz w:val="24"/>
              <w:szCs w:val="24"/>
              <w:lang w:val="bg-BG" w:eastAsia="bg-BG"/>
            </w:rPr>
          </w:pPr>
          <w:hyperlink w:anchor="_Toc222312626" w:history="1">
            <w:r w:rsidRPr="00DF5EC7">
              <w:rPr>
                <w:rStyle w:val="Hyperlink"/>
                <w:rFonts w:ascii="Arial" w:hAnsi="Arial" w:cs="Arial"/>
                <w:noProof/>
                <w:shd w:val="clear" w:color="auto" w:fill="FDFBED"/>
              </w:rPr>
              <w:t>Conclusion</w:t>
            </w:r>
            <w:r>
              <w:rPr>
                <w:noProof/>
                <w:webHidden/>
              </w:rPr>
              <w:tab/>
            </w:r>
            <w:r>
              <w:rPr>
                <w:noProof/>
                <w:webHidden/>
              </w:rPr>
              <w:fldChar w:fldCharType="begin"/>
            </w:r>
            <w:r>
              <w:rPr>
                <w:noProof/>
                <w:webHidden/>
              </w:rPr>
              <w:instrText xml:space="preserve"> PAGEREF _Toc222312626 \h </w:instrText>
            </w:r>
            <w:r>
              <w:rPr>
                <w:noProof/>
                <w:webHidden/>
              </w:rPr>
            </w:r>
            <w:r>
              <w:rPr>
                <w:noProof/>
                <w:webHidden/>
              </w:rPr>
              <w:fldChar w:fldCharType="separate"/>
            </w:r>
            <w:r>
              <w:rPr>
                <w:noProof/>
                <w:webHidden/>
              </w:rPr>
              <w:t>13</w:t>
            </w:r>
            <w:r>
              <w:rPr>
                <w:noProof/>
                <w:webHidden/>
              </w:rPr>
              <w:fldChar w:fldCharType="end"/>
            </w:r>
          </w:hyperlink>
        </w:p>
        <w:p w14:paraId="32845BAF" w14:textId="3AA5907B" w:rsidR="00E067A0" w:rsidRDefault="00E067A0">
          <w:pPr>
            <w:pStyle w:val="TOC1"/>
            <w:tabs>
              <w:tab w:val="right" w:leader="dot" w:pos="9350"/>
            </w:tabs>
            <w:rPr>
              <w:rFonts w:eastAsiaTheme="minorEastAsia"/>
              <w:noProof/>
              <w:sz w:val="24"/>
              <w:szCs w:val="24"/>
              <w:lang w:val="bg-BG" w:eastAsia="bg-BG"/>
            </w:rPr>
          </w:pPr>
          <w:hyperlink w:anchor="_Toc222312627" w:history="1">
            <w:r w:rsidRPr="00DF5EC7">
              <w:rPr>
                <w:rStyle w:val="Hyperlink"/>
                <w:rFonts w:ascii="Arial" w:hAnsi="Arial" w:cs="Arial"/>
                <w:noProof/>
                <w:shd w:val="clear" w:color="auto" w:fill="FDFBED"/>
              </w:rPr>
              <w:t>List of References</w:t>
            </w:r>
            <w:r>
              <w:rPr>
                <w:noProof/>
                <w:webHidden/>
              </w:rPr>
              <w:tab/>
            </w:r>
            <w:r>
              <w:rPr>
                <w:noProof/>
                <w:webHidden/>
              </w:rPr>
              <w:fldChar w:fldCharType="begin"/>
            </w:r>
            <w:r>
              <w:rPr>
                <w:noProof/>
                <w:webHidden/>
              </w:rPr>
              <w:instrText xml:space="preserve"> PAGEREF _Toc222312627 \h </w:instrText>
            </w:r>
            <w:r>
              <w:rPr>
                <w:noProof/>
                <w:webHidden/>
              </w:rPr>
            </w:r>
            <w:r>
              <w:rPr>
                <w:noProof/>
                <w:webHidden/>
              </w:rPr>
              <w:fldChar w:fldCharType="separate"/>
            </w:r>
            <w:r>
              <w:rPr>
                <w:noProof/>
                <w:webHidden/>
              </w:rPr>
              <w:t>14</w:t>
            </w:r>
            <w:r>
              <w:rPr>
                <w:noProof/>
                <w:webHidden/>
              </w:rPr>
              <w:fldChar w:fldCharType="end"/>
            </w:r>
          </w:hyperlink>
        </w:p>
        <w:p w14:paraId="49FA4C9E" w14:textId="1ABE0B30" w:rsidR="009E0FBF" w:rsidRPr="00042C5C" w:rsidRDefault="009E0FBF" w:rsidP="00C6737D">
          <w:pPr>
            <w:shd w:val="clear" w:color="auto" w:fill="FEFDF8"/>
            <w:rPr>
              <w:rFonts w:ascii="Arial" w:hAnsi="Arial" w:cs="Arial"/>
              <w:color w:val="3D320B"/>
            </w:rPr>
          </w:pPr>
          <w:r w:rsidRPr="00042C5C">
            <w:rPr>
              <w:rFonts w:ascii="Arial" w:hAnsi="Arial" w:cs="Arial"/>
              <w:b/>
              <w:bCs/>
              <w:noProof/>
              <w:color w:val="3D320B"/>
            </w:rPr>
            <w:fldChar w:fldCharType="end"/>
          </w:r>
        </w:p>
      </w:sdtContent>
    </w:sdt>
    <w:p w14:paraId="55D45231" w14:textId="77777777" w:rsidR="008B42B0" w:rsidRPr="00C6737D" w:rsidRDefault="008B42B0" w:rsidP="00C6737D">
      <w:pPr>
        <w:shd w:val="clear" w:color="auto" w:fill="FEFDF8"/>
        <w:rPr>
          <w:rFonts w:ascii="Arial" w:hAnsi="Arial" w:cs="Arial"/>
          <w:color w:val="3D320B"/>
        </w:rPr>
      </w:pPr>
    </w:p>
    <w:p w14:paraId="468BEB62" w14:textId="77777777" w:rsidR="008B42B0" w:rsidRPr="00C6737D" w:rsidRDefault="008B42B0" w:rsidP="00C6737D">
      <w:pPr>
        <w:shd w:val="clear" w:color="auto" w:fill="FEFDF8"/>
        <w:rPr>
          <w:rFonts w:ascii="Arial" w:hAnsi="Arial" w:cs="Arial"/>
          <w:color w:val="3D320B"/>
        </w:rPr>
      </w:pPr>
    </w:p>
    <w:p w14:paraId="100E45E1" w14:textId="77777777" w:rsidR="008B42B0" w:rsidRPr="00C6737D" w:rsidRDefault="008B42B0" w:rsidP="00C6737D">
      <w:pPr>
        <w:shd w:val="clear" w:color="auto" w:fill="FEFDF8"/>
        <w:rPr>
          <w:rFonts w:ascii="Arial" w:hAnsi="Arial" w:cs="Arial"/>
          <w:color w:val="3D320B"/>
        </w:rPr>
      </w:pPr>
    </w:p>
    <w:p w14:paraId="0190FDC6" w14:textId="77777777" w:rsidR="008B42B0" w:rsidRPr="00C6737D" w:rsidRDefault="008B42B0" w:rsidP="00C6737D">
      <w:pPr>
        <w:shd w:val="clear" w:color="auto" w:fill="FEFDF8"/>
        <w:rPr>
          <w:rFonts w:ascii="Arial" w:hAnsi="Arial" w:cs="Arial"/>
          <w:color w:val="3D320B"/>
        </w:rPr>
      </w:pPr>
    </w:p>
    <w:p w14:paraId="4C335FC7" w14:textId="77777777" w:rsidR="008B42B0" w:rsidRPr="00C6737D" w:rsidRDefault="008B42B0" w:rsidP="00C6737D">
      <w:pPr>
        <w:shd w:val="clear" w:color="auto" w:fill="FEFDF8"/>
        <w:rPr>
          <w:rFonts w:ascii="Arial" w:hAnsi="Arial" w:cs="Arial"/>
          <w:color w:val="3D320B"/>
        </w:rPr>
      </w:pPr>
    </w:p>
    <w:p w14:paraId="71E65945" w14:textId="77777777" w:rsidR="008B42B0" w:rsidRPr="00C6737D" w:rsidRDefault="008B42B0" w:rsidP="00C6737D">
      <w:pPr>
        <w:shd w:val="clear" w:color="auto" w:fill="FEFDF8"/>
        <w:rPr>
          <w:rFonts w:ascii="Arial" w:hAnsi="Arial" w:cs="Arial"/>
          <w:color w:val="3D320B"/>
        </w:rPr>
      </w:pPr>
    </w:p>
    <w:p w14:paraId="4D51CD4B" w14:textId="77777777" w:rsidR="008B42B0" w:rsidRPr="00C6737D" w:rsidRDefault="008B42B0" w:rsidP="00C6737D">
      <w:pPr>
        <w:shd w:val="clear" w:color="auto" w:fill="FEFDF8"/>
        <w:rPr>
          <w:rFonts w:ascii="Arial" w:hAnsi="Arial" w:cs="Arial"/>
          <w:color w:val="3D320B"/>
        </w:rPr>
      </w:pPr>
    </w:p>
    <w:p w14:paraId="14B8F78D" w14:textId="77777777" w:rsidR="008B42B0" w:rsidRPr="00C6737D" w:rsidRDefault="008B42B0" w:rsidP="00C6737D">
      <w:pPr>
        <w:shd w:val="clear" w:color="auto" w:fill="FEFDF8"/>
        <w:rPr>
          <w:rFonts w:ascii="Arial" w:hAnsi="Arial" w:cs="Arial"/>
          <w:color w:val="3D320B"/>
        </w:rPr>
      </w:pPr>
    </w:p>
    <w:p w14:paraId="1C0DCEB5" w14:textId="77777777" w:rsidR="008B42B0" w:rsidRPr="00C6737D" w:rsidRDefault="008B42B0" w:rsidP="00C6737D">
      <w:pPr>
        <w:shd w:val="clear" w:color="auto" w:fill="FEFDF8"/>
        <w:rPr>
          <w:rFonts w:ascii="Arial" w:hAnsi="Arial" w:cs="Arial"/>
          <w:color w:val="3D320B"/>
        </w:rPr>
      </w:pPr>
    </w:p>
    <w:p w14:paraId="4B6D325F" w14:textId="77777777" w:rsidR="008B42B0" w:rsidRPr="00C6737D" w:rsidRDefault="008B42B0" w:rsidP="00C6737D">
      <w:pPr>
        <w:shd w:val="clear" w:color="auto" w:fill="FEFDF8"/>
        <w:rPr>
          <w:rFonts w:ascii="Arial" w:hAnsi="Arial" w:cs="Arial"/>
          <w:color w:val="3D320B"/>
        </w:rPr>
      </w:pPr>
    </w:p>
    <w:p w14:paraId="20EC4B10" w14:textId="77777777" w:rsidR="008B42B0" w:rsidRPr="00C6737D" w:rsidRDefault="008B42B0" w:rsidP="00C6737D">
      <w:pPr>
        <w:shd w:val="clear" w:color="auto" w:fill="FEFDF8"/>
        <w:rPr>
          <w:rFonts w:ascii="Arial" w:hAnsi="Arial" w:cs="Arial"/>
          <w:color w:val="3D320B"/>
        </w:rPr>
      </w:pPr>
    </w:p>
    <w:p w14:paraId="72FE54B6" w14:textId="77777777" w:rsidR="008B42B0" w:rsidRPr="00C6737D" w:rsidRDefault="008B42B0" w:rsidP="00C6737D">
      <w:pPr>
        <w:shd w:val="clear" w:color="auto" w:fill="FEFDF8"/>
        <w:rPr>
          <w:rFonts w:ascii="Arial" w:hAnsi="Arial" w:cs="Arial"/>
          <w:color w:val="3D320B"/>
        </w:rPr>
      </w:pPr>
    </w:p>
    <w:p w14:paraId="2A5CF9C9" w14:textId="77777777" w:rsidR="008B42B0" w:rsidRPr="00C6737D" w:rsidRDefault="008B42B0" w:rsidP="00C6737D">
      <w:pPr>
        <w:shd w:val="clear" w:color="auto" w:fill="FEFDF8"/>
        <w:rPr>
          <w:rFonts w:ascii="Arial" w:hAnsi="Arial" w:cs="Arial"/>
          <w:color w:val="3D320B"/>
        </w:rPr>
      </w:pPr>
    </w:p>
    <w:p w14:paraId="05A2A2CD" w14:textId="77777777" w:rsidR="008B42B0" w:rsidRPr="00C6737D" w:rsidRDefault="008B42B0" w:rsidP="00C6737D">
      <w:pPr>
        <w:shd w:val="clear" w:color="auto" w:fill="FEFDF8"/>
        <w:rPr>
          <w:rFonts w:ascii="Arial" w:hAnsi="Arial" w:cs="Arial"/>
          <w:color w:val="3D320B"/>
        </w:rPr>
      </w:pPr>
    </w:p>
    <w:p w14:paraId="46A03E68" w14:textId="77777777" w:rsidR="008B42B0" w:rsidRPr="00C6737D" w:rsidRDefault="008B42B0" w:rsidP="00C6737D">
      <w:pPr>
        <w:shd w:val="clear" w:color="auto" w:fill="FEFDF8"/>
        <w:rPr>
          <w:rFonts w:ascii="Arial" w:hAnsi="Arial" w:cs="Arial"/>
          <w:color w:val="3D320B"/>
        </w:rPr>
      </w:pPr>
    </w:p>
    <w:p w14:paraId="335B25F9" w14:textId="77777777" w:rsidR="008B42B0" w:rsidRPr="00C6737D" w:rsidRDefault="008B42B0" w:rsidP="00C6737D">
      <w:pPr>
        <w:shd w:val="clear" w:color="auto" w:fill="FEFDF8"/>
        <w:rPr>
          <w:rFonts w:ascii="Arial" w:hAnsi="Arial" w:cs="Arial"/>
          <w:color w:val="3D320B"/>
        </w:rPr>
      </w:pPr>
    </w:p>
    <w:p w14:paraId="61761A30" w14:textId="77777777" w:rsidR="009E0FBF" w:rsidRPr="00C6737D" w:rsidRDefault="009E0FBF" w:rsidP="00C6737D">
      <w:pPr>
        <w:shd w:val="clear" w:color="auto" w:fill="FEFDF8"/>
        <w:rPr>
          <w:rFonts w:ascii="Arial" w:hAnsi="Arial" w:cs="Arial"/>
          <w:color w:val="3D320B"/>
        </w:rPr>
      </w:pPr>
    </w:p>
    <w:p w14:paraId="7C44734B" w14:textId="1D2836AF" w:rsidR="008B42B0" w:rsidRPr="00272C56" w:rsidRDefault="008B42B0" w:rsidP="00725E28">
      <w:pPr>
        <w:pStyle w:val="Heading1"/>
        <w:shd w:val="clear" w:color="auto" w:fill="FCF9EA"/>
        <w:rPr>
          <w:rFonts w:ascii="Arial" w:hAnsi="Arial" w:cs="Arial"/>
          <w:color w:val="3D320B"/>
          <w:sz w:val="36"/>
          <w:szCs w:val="36"/>
        </w:rPr>
      </w:pPr>
      <w:bookmarkStart w:id="0" w:name="_Toc222312618"/>
      <w:r w:rsidRPr="00272C56">
        <w:rPr>
          <w:rFonts w:ascii="Arial" w:hAnsi="Arial" w:cs="Arial"/>
          <w:color w:val="3D320B"/>
          <w:sz w:val="36"/>
          <w:szCs w:val="36"/>
          <w:shd w:val="clear" w:color="auto" w:fill="FDFBED"/>
        </w:rPr>
        <w:lastRenderedPageBreak/>
        <w:t>Introduction and Business Idea</w:t>
      </w:r>
      <w:bookmarkEnd w:id="0"/>
    </w:p>
    <w:p w14:paraId="6907F8FB" w14:textId="77777777" w:rsidR="008B42B0" w:rsidRPr="00C6737D" w:rsidRDefault="008B42B0" w:rsidP="00C6737D">
      <w:pPr>
        <w:shd w:val="clear" w:color="auto" w:fill="FEFDF8"/>
        <w:spacing w:line="360" w:lineRule="auto"/>
        <w:rPr>
          <w:rFonts w:ascii="Arial" w:hAnsi="Arial" w:cs="Arial"/>
          <w:color w:val="3D320B"/>
        </w:rPr>
      </w:pPr>
    </w:p>
    <w:p w14:paraId="3AF64D06" w14:textId="5AEDB16F"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t>Sudha Yoga is an early-stage holistic wellbeing business developed as part of an MBA Business Development Proposal. The concept integrates classical Hatha Yoga, as taught within the Sivananda Vedanta tradition, with contemporary approaches to stress management and nervous system regulation.</w:t>
      </w:r>
    </w:p>
    <w:p w14:paraId="0FB37BE3" w14:textId="3B7847D1"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t xml:space="preserve">The business responds to growing demand for yoga and wellbeing services in the United Kingdom. The UK yoga industry </w:t>
      </w:r>
      <w:r w:rsidR="001F6817" w:rsidRPr="001F6817">
        <w:rPr>
          <w:rFonts w:ascii="Arial" w:hAnsi="Arial" w:cs="Arial"/>
          <w:color w:val="4B3E0D"/>
        </w:rPr>
        <w:t>generates in excess of £800 million annually</w:t>
      </w:r>
      <w:r w:rsidRPr="008B2D50">
        <w:rPr>
          <w:rFonts w:ascii="Arial" w:hAnsi="Arial" w:cs="Arial"/>
          <w:color w:val="4B3E0D"/>
        </w:rPr>
        <w:t xml:space="preserve"> and continues to grow faster than the wider economy, demonstrating strong market potential (Gemar, 2020, p.3). </w:t>
      </w:r>
    </w:p>
    <w:p w14:paraId="06167154" w14:textId="56F53C02"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t xml:space="preserve">Yoga practice is increasingly recognised for supporting emotional regulation, reducing symptoms of depression and anxiety, and improving overall wellbeing (Childs-Fegredo et al., 2023, pp.639-640). </w:t>
      </w:r>
    </w:p>
    <w:p w14:paraId="5CE518B4" w14:textId="253E0291"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t xml:space="preserve">It is also considered cost-effective within healthcare contexts, with research indicating a 95% probability of cost-effectiveness in improving health-related quality of life (Hartfiel et al., 2017, pp.687-689). </w:t>
      </w:r>
    </w:p>
    <w:p w14:paraId="5C4EE9EA" w14:textId="5612AB2F"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t xml:space="preserve">In addition, 68.8% of UK healthcare practitioners report practising yoga at least monthly and demonstrate a strong willingness to recommend it to patients (Smit and Cartwright, 2023, p.1). </w:t>
      </w:r>
    </w:p>
    <w:p w14:paraId="6788DCC9" w14:textId="088AF62C" w:rsidR="004502B1" w:rsidRDefault="008B2D50" w:rsidP="008B2D50">
      <w:pPr>
        <w:shd w:val="clear" w:color="auto" w:fill="FEFDF8"/>
        <w:spacing w:line="360" w:lineRule="auto"/>
        <w:rPr>
          <w:rFonts w:ascii="Arial" w:hAnsi="Arial" w:cs="Arial"/>
          <w:color w:val="4B3E0D"/>
        </w:rPr>
      </w:pPr>
      <w:r w:rsidRPr="008B2D50">
        <w:rPr>
          <w:rFonts w:ascii="Arial" w:hAnsi="Arial" w:cs="Arial"/>
          <w:color w:val="4B3E0D"/>
        </w:rPr>
        <w:t>These trends indicate favourable conditions for the development of specialised yoga businesses.</w:t>
      </w:r>
    </w:p>
    <w:p w14:paraId="05BB85F0" w14:textId="019FB900"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t>The idea emerged from the founder’s long-term personal yoga practice and formal professional training. In 2025, the founder completed a 200-hour Yoga Teacher Training Course with the International Sivananda Yoga Vedanta Centre in Austria and began delivering small group classes in the East Midlands, UK. These activities represent the initial stage of developing a sustainable freelance wellbeing practice.</w:t>
      </w:r>
    </w:p>
    <w:p w14:paraId="645C5952" w14:textId="7C216387"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t>The brand name Sudha was intentionally selected as the core identity, with Sudha Yoga used at the current stage to communicate the initial service. Literature highlights that carefully selected business names support brand differentiation and long-term value (</w:t>
      </w:r>
      <w:r w:rsidR="00A434F8" w:rsidRPr="00A434F8">
        <w:rPr>
          <w:rFonts w:ascii="Arial" w:hAnsi="Arial" w:cs="Arial"/>
          <w:color w:val="4B3E0D"/>
        </w:rPr>
        <w:t>Alserhan and Alserhan, 2012; Yorkston and Menon, 2004</w:t>
      </w:r>
      <w:r w:rsidRPr="008B2D50">
        <w:rPr>
          <w:rFonts w:ascii="Arial" w:hAnsi="Arial" w:cs="Arial"/>
          <w:color w:val="4B3E0D"/>
        </w:rPr>
        <w:t xml:space="preserve">). The name Sudha, meaning </w:t>
      </w:r>
      <w:r w:rsidR="00A434F8">
        <w:rPr>
          <w:rFonts w:ascii="Arial" w:hAnsi="Arial" w:cs="Arial"/>
          <w:color w:val="4B3E0D"/>
        </w:rPr>
        <w:t>‘’</w:t>
      </w:r>
      <w:r w:rsidRPr="008B2D50">
        <w:rPr>
          <w:rFonts w:ascii="Arial" w:hAnsi="Arial" w:cs="Arial"/>
          <w:color w:val="4B3E0D"/>
        </w:rPr>
        <w:t>nectar</w:t>
      </w:r>
      <w:r w:rsidR="00A434F8">
        <w:rPr>
          <w:rFonts w:ascii="Arial" w:hAnsi="Arial" w:cs="Arial"/>
          <w:color w:val="4B3E0D"/>
        </w:rPr>
        <w:t>’’</w:t>
      </w:r>
      <w:r w:rsidRPr="008B2D50">
        <w:rPr>
          <w:rFonts w:ascii="Arial" w:hAnsi="Arial" w:cs="Arial"/>
          <w:color w:val="4B3E0D"/>
        </w:rPr>
        <w:t xml:space="preserve"> or </w:t>
      </w:r>
      <w:r w:rsidR="00A434F8">
        <w:rPr>
          <w:rFonts w:ascii="Arial" w:hAnsi="Arial" w:cs="Arial"/>
          <w:color w:val="4B3E0D"/>
        </w:rPr>
        <w:t>‘’</w:t>
      </w:r>
      <w:r w:rsidRPr="008B2D50">
        <w:rPr>
          <w:rFonts w:ascii="Arial" w:hAnsi="Arial" w:cs="Arial"/>
          <w:color w:val="4B3E0D"/>
        </w:rPr>
        <w:t>essence</w:t>
      </w:r>
      <w:r w:rsidR="00A434F8">
        <w:rPr>
          <w:rFonts w:ascii="Arial" w:hAnsi="Arial" w:cs="Arial"/>
          <w:color w:val="4B3E0D"/>
        </w:rPr>
        <w:t>’’</w:t>
      </w:r>
      <w:r w:rsidRPr="008B2D50">
        <w:rPr>
          <w:rFonts w:ascii="Arial" w:hAnsi="Arial" w:cs="Arial"/>
          <w:color w:val="4B3E0D"/>
        </w:rPr>
        <w:t xml:space="preserve"> in Sanskrit, reflects the philosophical foundation of the business and supports its authentic positioning within the wellbeing sector.</w:t>
      </w:r>
    </w:p>
    <w:p w14:paraId="127E29D5" w14:textId="190420C2" w:rsidR="008B2D50" w:rsidRPr="008B2D50" w:rsidRDefault="008B2D50" w:rsidP="008B2D50">
      <w:pPr>
        <w:shd w:val="clear" w:color="auto" w:fill="FEFDF8"/>
        <w:spacing w:line="360" w:lineRule="auto"/>
        <w:rPr>
          <w:rFonts w:ascii="Arial" w:hAnsi="Arial" w:cs="Arial"/>
          <w:color w:val="4B3E0D"/>
        </w:rPr>
      </w:pPr>
      <w:r w:rsidRPr="008B2D50">
        <w:rPr>
          <w:rFonts w:ascii="Arial" w:hAnsi="Arial" w:cs="Arial"/>
          <w:color w:val="4B3E0D"/>
        </w:rPr>
        <w:lastRenderedPageBreak/>
        <w:t>Sudha Yoga offers structured classes integrating postures, breathing techniques, meditation and relaxation to support physical mobility, resilience and mental wellbeing. The business operates as a low-cost freelance model with minimal fixed costs, allowing gradual and flexible development.</w:t>
      </w:r>
    </w:p>
    <w:p w14:paraId="69272D1D" w14:textId="0D1788F4" w:rsidR="00833A1D" w:rsidRDefault="008B2D50" w:rsidP="008B2D50">
      <w:pPr>
        <w:shd w:val="clear" w:color="auto" w:fill="FEFDF8"/>
        <w:spacing w:line="360" w:lineRule="auto"/>
        <w:rPr>
          <w:rFonts w:ascii="Arial" w:hAnsi="Arial" w:cs="Arial"/>
          <w:color w:val="4B3E0D"/>
        </w:rPr>
      </w:pPr>
      <w:r w:rsidRPr="008B2D50">
        <w:rPr>
          <w:rFonts w:ascii="Arial" w:hAnsi="Arial" w:cs="Arial"/>
          <w:color w:val="4B3E0D"/>
        </w:rPr>
        <w:t>This Business Development Proposal evaluates the feasibility of Sudha Yoga as a small-scale, ethical and scalable wellbeing business within the UK market.</w:t>
      </w:r>
    </w:p>
    <w:p w14:paraId="0F3CF6F8" w14:textId="77777777" w:rsidR="00833A1D" w:rsidRDefault="00833A1D" w:rsidP="00C6737D">
      <w:pPr>
        <w:shd w:val="clear" w:color="auto" w:fill="FEFDF8"/>
        <w:spacing w:line="360" w:lineRule="auto"/>
        <w:rPr>
          <w:rFonts w:ascii="Arial" w:hAnsi="Arial" w:cs="Arial"/>
          <w:color w:val="4B3E0D"/>
        </w:rPr>
      </w:pPr>
    </w:p>
    <w:p w14:paraId="66F63149" w14:textId="77777777" w:rsidR="00833A1D" w:rsidRDefault="00833A1D" w:rsidP="00C6737D">
      <w:pPr>
        <w:shd w:val="clear" w:color="auto" w:fill="FEFDF8"/>
        <w:spacing w:line="360" w:lineRule="auto"/>
        <w:rPr>
          <w:rFonts w:ascii="Arial" w:hAnsi="Arial" w:cs="Arial"/>
          <w:color w:val="4B3E0D"/>
        </w:rPr>
      </w:pPr>
    </w:p>
    <w:p w14:paraId="25313F34" w14:textId="77777777" w:rsidR="00833A1D" w:rsidRDefault="00833A1D" w:rsidP="00C6737D">
      <w:pPr>
        <w:shd w:val="clear" w:color="auto" w:fill="FEFDF8"/>
        <w:spacing w:line="360" w:lineRule="auto"/>
        <w:rPr>
          <w:rFonts w:ascii="Arial" w:hAnsi="Arial" w:cs="Arial"/>
          <w:color w:val="4B3E0D"/>
        </w:rPr>
      </w:pPr>
    </w:p>
    <w:p w14:paraId="1208844A" w14:textId="77777777" w:rsidR="00833A1D" w:rsidRDefault="00833A1D" w:rsidP="00C6737D">
      <w:pPr>
        <w:shd w:val="clear" w:color="auto" w:fill="FEFDF8"/>
        <w:spacing w:line="360" w:lineRule="auto"/>
        <w:rPr>
          <w:rFonts w:ascii="Arial" w:hAnsi="Arial" w:cs="Arial"/>
          <w:color w:val="4B3E0D"/>
        </w:rPr>
      </w:pPr>
    </w:p>
    <w:p w14:paraId="6B17C77C" w14:textId="77777777" w:rsidR="00833A1D" w:rsidRDefault="00833A1D" w:rsidP="00C6737D">
      <w:pPr>
        <w:shd w:val="clear" w:color="auto" w:fill="FEFDF8"/>
        <w:spacing w:line="360" w:lineRule="auto"/>
        <w:rPr>
          <w:rFonts w:ascii="Arial" w:hAnsi="Arial" w:cs="Arial"/>
          <w:color w:val="4B3E0D"/>
        </w:rPr>
      </w:pPr>
    </w:p>
    <w:p w14:paraId="40A5DB9F" w14:textId="77777777" w:rsidR="00833A1D" w:rsidRDefault="00833A1D" w:rsidP="00C6737D">
      <w:pPr>
        <w:shd w:val="clear" w:color="auto" w:fill="FEFDF8"/>
        <w:spacing w:line="360" w:lineRule="auto"/>
        <w:rPr>
          <w:rFonts w:ascii="Arial" w:hAnsi="Arial" w:cs="Arial"/>
          <w:color w:val="4B3E0D"/>
        </w:rPr>
      </w:pPr>
    </w:p>
    <w:p w14:paraId="00F8E98C" w14:textId="77777777" w:rsidR="00833A1D" w:rsidRDefault="00833A1D" w:rsidP="00C6737D">
      <w:pPr>
        <w:shd w:val="clear" w:color="auto" w:fill="FEFDF8"/>
        <w:spacing w:line="360" w:lineRule="auto"/>
        <w:rPr>
          <w:rFonts w:ascii="Arial" w:hAnsi="Arial" w:cs="Arial"/>
          <w:color w:val="4B3E0D"/>
        </w:rPr>
      </w:pPr>
    </w:p>
    <w:p w14:paraId="53D1C519" w14:textId="77777777" w:rsidR="00833A1D" w:rsidRDefault="00833A1D" w:rsidP="00C6737D">
      <w:pPr>
        <w:shd w:val="clear" w:color="auto" w:fill="FEFDF8"/>
        <w:spacing w:line="360" w:lineRule="auto"/>
        <w:rPr>
          <w:rFonts w:ascii="Arial" w:hAnsi="Arial" w:cs="Arial"/>
          <w:color w:val="4B3E0D"/>
        </w:rPr>
      </w:pPr>
    </w:p>
    <w:p w14:paraId="0F6D9A1A" w14:textId="77777777" w:rsidR="00833A1D" w:rsidRDefault="00833A1D" w:rsidP="00C6737D">
      <w:pPr>
        <w:shd w:val="clear" w:color="auto" w:fill="FEFDF8"/>
        <w:spacing w:line="360" w:lineRule="auto"/>
        <w:rPr>
          <w:rFonts w:ascii="Arial" w:hAnsi="Arial" w:cs="Arial"/>
          <w:color w:val="4B3E0D"/>
        </w:rPr>
      </w:pPr>
    </w:p>
    <w:p w14:paraId="52E3A449" w14:textId="77777777" w:rsidR="00833A1D" w:rsidRDefault="00833A1D" w:rsidP="00C6737D">
      <w:pPr>
        <w:shd w:val="clear" w:color="auto" w:fill="FEFDF8"/>
        <w:spacing w:line="360" w:lineRule="auto"/>
        <w:rPr>
          <w:rFonts w:ascii="Arial" w:hAnsi="Arial" w:cs="Arial"/>
          <w:color w:val="4B3E0D"/>
        </w:rPr>
      </w:pPr>
    </w:p>
    <w:p w14:paraId="7F67949A" w14:textId="77777777" w:rsidR="00833A1D" w:rsidRDefault="00833A1D" w:rsidP="00C6737D">
      <w:pPr>
        <w:shd w:val="clear" w:color="auto" w:fill="FEFDF8"/>
        <w:spacing w:line="360" w:lineRule="auto"/>
        <w:rPr>
          <w:rFonts w:ascii="Arial" w:hAnsi="Arial" w:cs="Arial"/>
          <w:color w:val="4B3E0D"/>
        </w:rPr>
      </w:pPr>
    </w:p>
    <w:p w14:paraId="67B0F41E" w14:textId="77777777" w:rsidR="00917813" w:rsidRDefault="00917813" w:rsidP="00C6737D">
      <w:pPr>
        <w:shd w:val="clear" w:color="auto" w:fill="FEFDF8"/>
        <w:spacing w:line="360" w:lineRule="auto"/>
        <w:rPr>
          <w:rFonts w:ascii="Arial" w:hAnsi="Arial" w:cs="Arial"/>
          <w:color w:val="4B3E0D"/>
        </w:rPr>
      </w:pPr>
    </w:p>
    <w:p w14:paraId="1F403D53" w14:textId="77777777" w:rsidR="00917813" w:rsidRDefault="00917813" w:rsidP="00C6737D">
      <w:pPr>
        <w:shd w:val="clear" w:color="auto" w:fill="FEFDF8"/>
        <w:spacing w:line="360" w:lineRule="auto"/>
        <w:rPr>
          <w:rFonts w:ascii="Arial" w:hAnsi="Arial" w:cs="Arial"/>
          <w:color w:val="4B3E0D"/>
        </w:rPr>
      </w:pPr>
    </w:p>
    <w:p w14:paraId="3EF0D027" w14:textId="77777777" w:rsidR="00833A1D" w:rsidRDefault="00833A1D" w:rsidP="00C6737D">
      <w:pPr>
        <w:shd w:val="clear" w:color="auto" w:fill="FEFDF8"/>
        <w:spacing w:line="360" w:lineRule="auto"/>
        <w:rPr>
          <w:rFonts w:ascii="Arial" w:hAnsi="Arial" w:cs="Arial"/>
          <w:color w:val="4B3E0D"/>
        </w:rPr>
      </w:pPr>
    </w:p>
    <w:p w14:paraId="1ADBC46E" w14:textId="77777777" w:rsidR="00833A1D" w:rsidRDefault="00833A1D" w:rsidP="00C6737D">
      <w:pPr>
        <w:shd w:val="clear" w:color="auto" w:fill="FEFDF8"/>
        <w:spacing w:line="360" w:lineRule="auto"/>
        <w:rPr>
          <w:rFonts w:ascii="Arial" w:hAnsi="Arial" w:cs="Arial"/>
          <w:color w:val="4B3E0D"/>
        </w:rPr>
      </w:pPr>
    </w:p>
    <w:p w14:paraId="5D49D74B" w14:textId="77777777" w:rsidR="00E067A0" w:rsidRDefault="00E067A0" w:rsidP="00C6737D">
      <w:pPr>
        <w:shd w:val="clear" w:color="auto" w:fill="FEFDF8"/>
        <w:spacing w:line="360" w:lineRule="auto"/>
        <w:rPr>
          <w:rFonts w:ascii="Arial" w:hAnsi="Arial" w:cs="Arial"/>
          <w:color w:val="4B3E0D"/>
        </w:rPr>
      </w:pPr>
    </w:p>
    <w:p w14:paraId="5868EFE9" w14:textId="77777777" w:rsidR="008B42B0" w:rsidRDefault="008B42B0" w:rsidP="00C6737D">
      <w:pPr>
        <w:shd w:val="clear" w:color="auto" w:fill="FEFDF8"/>
        <w:spacing w:line="360" w:lineRule="auto"/>
        <w:rPr>
          <w:rFonts w:ascii="Arial" w:hAnsi="Arial" w:cs="Arial"/>
          <w:color w:val="4B3E0D"/>
        </w:rPr>
      </w:pPr>
    </w:p>
    <w:p w14:paraId="70DC4180" w14:textId="77777777" w:rsidR="00D15F82" w:rsidRPr="00C6737D" w:rsidRDefault="00D15F82" w:rsidP="00C6737D">
      <w:pPr>
        <w:shd w:val="clear" w:color="auto" w:fill="FEFDF8"/>
        <w:spacing w:line="360" w:lineRule="auto"/>
        <w:rPr>
          <w:rFonts w:ascii="Arial" w:hAnsi="Arial" w:cs="Arial"/>
          <w:color w:val="3D320B"/>
        </w:rPr>
      </w:pPr>
    </w:p>
    <w:p w14:paraId="7476CE60" w14:textId="41200D9E" w:rsidR="008B42B0" w:rsidRPr="00502ADF" w:rsidRDefault="008B42B0" w:rsidP="00725E28">
      <w:pPr>
        <w:pStyle w:val="Heading1"/>
        <w:shd w:val="clear" w:color="auto" w:fill="FCF9EA"/>
        <w:rPr>
          <w:rFonts w:ascii="Arial" w:hAnsi="Arial" w:cs="Arial"/>
          <w:color w:val="4B3E0D"/>
          <w:sz w:val="36"/>
          <w:szCs w:val="36"/>
        </w:rPr>
      </w:pPr>
      <w:bookmarkStart w:id="1" w:name="_Toc222312619"/>
      <w:r w:rsidRPr="00502ADF">
        <w:rPr>
          <w:rFonts w:ascii="Arial" w:hAnsi="Arial" w:cs="Arial"/>
          <w:color w:val="4B3E0D"/>
          <w:sz w:val="36"/>
          <w:szCs w:val="36"/>
        </w:rPr>
        <w:lastRenderedPageBreak/>
        <w:t>Aims and Objectives</w:t>
      </w:r>
      <w:bookmarkEnd w:id="1"/>
    </w:p>
    <w:p w14:paraId="6301D98D" w14:textId="77777777" w:rsidR="008B42B0" w:rsidRPr="00C6737D" w:rsidRDefault="008B42B0" w:rsidP="00C6737D">
      <w:pPr>
        <w:shd w:val="clear" w:color="auto" w:fill="FEFDF8"/>
        <w:spacing w:line="360" w:lineRule="auto"/>
        <w:rPr>
          <w:rFonts w:ascii="Arial" w:hAnsi="Arial" w:cs="Arial"/>
          <w:color w:val="3D320B"/>
        </w:rPr>
      </w:pPr>
    </w:p>
    <w:p w14:paraId="2C74E660" w14:textId="2B64E412" w:rsidR="00E80674" w:rsidRDefault="00AA7B9D" w:rsidP="00C6737D">
      <w:pPr>
        <w:shd w:val="clear" w:color="auto" w:fill="FEFDF8"/>
        <w:spacing w:line="360" w:lineRule="auto"/>
        <w:rPr>
          <w:rFonts w:ascii="Arial" w:hAnsi="Arial" w:cs="Arial"/>
          <w:color w:val="3D320B"/>
        </w:rPr>
      </w:pPr>
      <w:r w:rsidRPr="00AA7B9D">
        <w:rPr>
          <w:rFonts w:ascii="Arial" w:hAnsi="Arial" w:cs="Arial"/>
          <w:color w:val="3D320B"/>
        </w:rPr>
        <w:t>The following aims and objectives relate specifically to the Business Development Proposal rather than to the operational goals of the business.</w:t>
      </w:r>
    </w:p>
    <w:p w14:paraId="649D9E51" w14:textId="77777777" w:rsidR="00AA7B9D" w:rsidRPr="00C6737D" w:rsidRDefault="00AA7B9D" w:rsidP="00C6737D">
      <w:pPr>
        <w:shd w:val="clear" w:color="auto" w:fill="FEFDF8"/>
        <w:spacing w:line="360" w:lineRule="auto"/>
        <w:rPr>
          <w:rFonts w:ascii="Arial" w:hAnsi="Arial" w:cs="Arial"/>
          <w:color w:val="3D320B"/>
        </w:rPr>
      </w:pPr>
    </w:p>
    <w:p w14:paraId="2EEB4844" w14:textId="38F2A13E" w:rsidR="00E80674" w:rsidRPr="00502ADF" w:rsidRDefault="00E80674" w:rsidP="00C6737D">
      <w:pPr>
        <w:pStyle w:val="Heading2"/>
        <w:shd w:val="clear" w:color="auto" w:fill="FEFDF8"/>
        <w:rPr>
          <w:color w:val="4B3E0D"/>
        </w:rPr>
      </w:pPr>
      <w:bookmarkStart w:id="2" w:name="_Toc222312620"/>
      <w:r w:rsidRPr="00502ADF">
        <w:rPr>
          <w:color w:val="4B3E0D"/>
        </w:rPr>
        <w:t>Aim</w:t>
      </w:r>
      <w:bookmarkEnd w:id="2"/>
    </w:p>
    <w:p w14:paraId="71F81ED0" w14:textId="77777777" w:rsidR="00AA7B9D" w:rsidRDefault="00AA7B9D" w:rsidP="00AA7B9D">
      <w:pPr>
        <w:shd w:val="clear" w:color="auto" w:fill="FEFDF8"/>
        <w:spacing w:line="360" w:lineRule="auto"/>
        <w:rPr>
          <w:rFonts w:ascii="Arial" w:hAnsi="Arial" w:cs="Arial"/>
          <w:color w:val="4B3E0D"/>
        </w:rPr>
      </w:pPr>
    </w:p>
    <w:p w14:paraId="20E86FC8" w14:textId="64060CC7" w:rsidR="00E80674" w:rsidRDefault="009F127D" w:rsidP="00C6737D">
      <w:pPr>
        <w:shd w:val="clear" w:color="auto" w:fill="FEFDF8"/>
        <w:spacing w:line="360" w:lineRule="auto"/>
        <w:rPr>
          <w:rFonts w:ascii="Arial" w:hAnsi="Arial" w:cs="Arial"/>
          <w:color w:val="4B3E0D"/>
        </w:rPr>
      </w:pPr>
      <w:r w:rsidRPr="009F127D">
        <w:rPr>
          <w:rFonts w:ascii="Arial" w:hAnsi="Arial" w:cs="Arial"/>
          <w:color w:val="4B3E0D"/>
        </w:rPr>
        <w:t xml:space="preserve">The aim of this Business Development Proposal is to assess the feasibility of developing Sudha Yoga as a sustainable, self-employed yoga and wellbeing business within the UK market. The proposal evaluates whether the business concept can </w:t>
      </w:r>
      <w:r w:rsidRPr="009F127D">
        <w:rPr>
          <w:rFonts w:ascii="Arial" w:hAnsi="Arial" w:cs="Arial"/>
          <w:color w:val="4B3E0D"/>
        </w:rPr>
        <w:t>operate</w:t>
      </w:r>
      <w:r w:rsidRPr="009F127D">
        <w:rPr>
          <w:rFonts w:ascii="Arial" w:hAnsi="Arial" w:cs="Arial"/>
          <w:color w:val="4B3E0D"/>
        </w:rPr>
        <w:t xml:space="preserve"> realistically and with manageable risk, while responding to current wellbeing needs and market conditions.</w:t>
      </w:r>
    </w:p>
    <w:p w14:paraId="5035209B" w14:textId="77777777" w:rsidR="009F127D" w:rsidRPr="00502ADF" w:rsidRDefault="009F127D" w:rsidP="00C6737D">
      <w:pPr>
        <w:shd w:val="clear" w:color="auto" w:fill="FEFDF8"/>
        <w:spacing w:line="360" w:lineRule="auto"/>
        <w:rPr>
          <w:rFonts w:ascii="Arial" w:hAnsi="Arial" w:cs="Arial"/>
          <w:color w:val="4B3E0D"/>
        </w:rPr>
      </w:pPr>
    </w:p>
    <w:p w14:paraId="1460C0ED" w14:textId="4F2086B0" w:rsidR="00E80674" w:rsidRPr="00502ADF" w:rsidRDefault="00E80674" w:rsidP="00C6737D">
      <w:pPr>
        <w:pStyle w:val="Heading2"/>
        <w:shd w:val="clear" w:color="auto" w:fill="FEFDF8"/>
        <w:rPr>
          <w:color w:val="4B3E0D"/>
        </w:rPr>
      </w:pPr>
      <w:bookmarkStart w:id="3" w:name="_Toc222312621"/>
      <w:r w:rsidRPr="00502ADF">
        <w:rPr>
          <w:color w:val="4B3E0D"/>
        </w:rPr>
        <w:t>Objectives</w:t>
      </w:r>
      <w:bookmarkEnd w:id="3"/>
    </w:p>
    <w:p w14:paraId="3C3F314F" w14:textId="77777777" w:rsidR="00E80674" w:rsidRPr="00502ADF" w:rsidRDefault="00E80674" w:rsidP="00C6737D">
      <w:pPr>
        <w:shd w:val="clear" w:color="auto" w:fill="FEFDF8"/>
        <w:spacing w:line="360" w:lineRule="auto"/>
        <w:rPr>
          <w:rFonts w:ascii="Arial" w:hAnsi="Arial" w:cs="Arial"/>
          <w:color w:val="4B3E0D"/>
        </w:rPr>
      </w:pPr>
    </w:p>
    <w:p w14:paraId="53959C68" w14:textId="0CD40136" w:rsidR="00E80674" w:rsidRPr="00AA7B9D" w:rsidRDefault="00E80674" w:rsidP="00AA7B9D">
      <w:pPr>
        <w:shd w:val="clear" w:color="auto" w:fill="FEFDF8"/>
        <w:spacing w:line="360" w:lineRule="auto"/>
        <w:rPr>
          <w:rFonts w:ascii="Arial" w:hAnsi="Arial" w:cs="Arial"/>
          <w:color w:val="4B3E0D"/>
        </w:rPr>
      </w:pPr>
      <w:r w:rsidRPr="00AA7B9D">
        <w:rPr>
          <w:rFonts w:ascii="Arial" w:hAnsi="Arial" w:cs="Arial"/>
          <w:color w:val="4B3E0D"/>
        </w:rPr>
        <w:t>To achieve this aim, the proposal sets out the following objectives:</w:t>
      </w:r>
    </w:p>
    <w:p w14:paraId="40BF95CA" w14:textId="77777777" w:rsidR="009F127D" w:rsidRDefault="009F127D" w:rsidP="001F4673">
      <w:pPr>
        <w:pStyle w:val="ListParagraph"/>
        <w:numPr>
          <w:ilvl w:val="0"/>
          <w:numId w:val="3"/>
        </w:numPr>
        <w:shd w:val="clear" w:color="auto" w:fill="FEFDF8"/>
        <w:spacing w:line="360" w:lineRule="auto"/>
        <w:rPr>
          <w:rFonts w:ascii="Arial" w:hAnsi="Arial" w:cs="Arial"/>
          <w:color w:val="4B3E0D"/>
        </w:rPr>
      </w:pPr>
      <w:r w:rsidRPr="009F127D">
        <w:rPr>
          <w:rFonts w:ascii="Arial" w:hAnsi="Arial" w:cs="Arial"/>
          <w:color w:val="4B3E0D"/>
        </w:rPr>
        <w:t>To analyse the current UK yoga and wellbeing market, including demand for stress-focused yoga services.</w:t>
      </w:r>
    </w:p>
    <w:p w14:paraId="290F5C5D" w14:textId="77777777" w:rsidR="009F127D" w:rsidRDefault="009F127D" w:rsidP="001F4673">
      <w:pPr>
        <w:pStyle w:val="ListParagraph"/>
        <w:numPr>
          <w:ilvl w:val="0"/>
          <w:numId w:val="3"/>
        </w:numPr>
        <w:shd w:val="clear" w:color="auto" w:fill="FEFDF8"/>
        <w:spacing w:line="360" w:lineRule="auto"/>
        <w:rPr>
          <w:rFonts w:ascii="Arial" w:hAnsi="Arial" w:cs="Arial"/>
          <w:color w:val="4B3E0D"/>
        </w:rPr>
      </w:pPr>
      <w:r w:rsidRPr="009F127D">
        <w:rPr>
          <w:rFonts w:ascii="Arial" w:hAnsi="Arial" w:cs="Arial"/>
          <w:color w:val="4B3E0D"/>
        </w:rPr>
        <w:t>To examine existing yoga and wellbeing providers in the local market to identify gaps and positioning opportunities.</w:t>
      </w:r>
    </w:p>
    <w:p w14:paraId="0361FBDC" w14:textId="77777777" w:rsidR="009F127D" w:rsidRDefault="009F127D" w:rsidP="001F4673">
      <w:pPr>
        <w:pStyle w:val="ListParagraph"/>
        <w:numPr>
          <w:ilvl w:val="0"/>
          <w:numId w:val="3"/>
        </w:numPr>
        <w:shd w:val="clear" w:color="auto" w:fill="FEFDF8"/>
        <w:spacing w:line="360" w:lineRule="auto"/>
        <w:rPr>
          <w:rFonts w:ascii="Arial" w:hAnsi="Arial" w:cs="Arial"/>
          <w:color w:val="4B3E0D"/>
        </w:rPr>
      </w:pPr>
      <w:r w:rsidRPr="009F127D">
        <w:rPr>
          <w:rFonts w:ascii="Arial" w:hAnsi="Arial" w:cs="Arial"/>
          <w:color w:val="4B3E0D"/>
        </w:rPr>
        <w:t>To evaluate the feasibility of a low-cost freelance business model based on small-group and venue-based delivery.</w:t>
      </w:r>
    </w:p>
    <w:p w14:paraId="2EA9603D" w14:textId="77777777" w:rsidR="00334938" w:rsidRDefault="00334938" w:rsidP="00334938">
      <w:pPr>
        <w:pStyle w:val="ListParagraph"/>
        <w:numPr>
          <w:ilvl w:val="0"/>
          <w:numId w:val="3"/>
        </w:numPr>
        <w:shd w:val="clear" w:color="auto" w:fill="FEFDF8"/>
        <w:spacing w:line="360" w:lineRule="auto"/>
        <w:rPr>
          <w:rFonts w:ascii="Arial" w:hAnsi="Arial" w:cs="Arial"/>
          <w:color w:val="4B3E0D"/>
        </w:rPr>
      </w:pPr>
      <w:r w:rsidRPr="00334938">
        <w:rPr>
          <w:rFonts w:ascii="Arial" w:hAnsi="Arial" w:cs="Arial"/>
          <w:color w:val="4B3E0D"/>
        </w:rPr>
        <w:t>To assess the potential risks associated with the business and identify appropriate mitigation strategies.</w:t>
      </w:r>
    </w:p>
    <w:p w14:paraId="455E0789" w14:textId="483B85BD" w:rsidR="008B42B0" w:rsidRDefault="00334938" w:rsidP="00C6737D">
      <w:pPr>
        <w:pStyle w:val="ListParagraph"/>
        <w:numPr>
          <w:ilvl w:val="0"/>
          <w:numId w:val="3"/>
        </w:numPr>
        <w:shd w:val="clear" w:color="auto" w:fill="FEFDF8"/>
        <w:spacing w:line="360" w:lineRule="auto"/>
        <w:rPr>
          <w:rFonts w:ascii="Arial" w:hAnsi="Arial" w:cs="Arial"/>
          <w:color w:val="4B3E0D"/>
        </w:rPr>
      </w:pPr>
      <w:r w:rsidRPr="00334938">
        <w:rPr>
          <w:rFonts w:ascii="Arial" w:hAnsi="Arial" w:cs="Arial"/>
          <w:color w:val="4B3E0D"/>
        </w:rPr>
        <w:t>To develop a realistic timeline to support sustainable business growth.</w:t>
      </w:r>
    </w:p>
    <w:p w14:paraId="270C1780" w14:textId="77777777" w:rsidR="00334938" w:rsidRDefault="00334938" w:rsidP="00334938">
      <w:pPr>
        <w:shd w:val="clear" w:color="auto" w:fill="FEFDF8"/>
        <w:spacing w:line="360" w:lineRule="auto"/>
        <w:rPr>
          <w:rFonts w:ascii="Arial" w:hAnsi="Arial" w:cs="Arial"/>
          <w:color w:val="4B3E0D"/>
        </w:rPr>
      </w:pPr>
    </w:p>
    <w:p w14:paraId="712B637C" w14:textId="77777777" w:rsidR="00334938" w:rsidRPr="00334938" w:rsidRDefault="00334938" w:rsidP="00334938">
      <w:pPr>
        <w:shd w:val="clear" w:color="auto" w:fill="FEFDF8"/>
        <w:spacing w:line="360" w:lineRule="auto"/>
        <w:rPr>
          <w:rFonts w:ascii="Arial" w:hAnsi="Arial" w:cs="Arial"/>
          <w:color w:val="4B3E0D"/>
        </w:rPr>
      </w:pPr>
    </w:p>
    <w:p w14:paraId="1FD32D94" w14:textId="7995E0A4" w:rsidR="008B42B0" w:rsidRPr="00502ADF" w:rsidRDefault="008B42B0" w:rsidP="00725E28">
      <w:pPr>
        <w:pStyle w:val="Heading1"/>
        <w:shd w:val="clear" w:color="auto" w:fill="FCF9EA"/>
        <w:rPr>
          <w:rFonts w:ascii="Arial" w:hAnsi="Arial" w:cs="Arial"/>
          <w:color w:val="4B3E0D"/>
          <w:sz w:val="36"/>
          <w:szCs w:val="36"/>
        </w:rPr>
      </w:pPr>
      <w:bookmarkStart w:id="4" w:name="_Toc222312622"/>
      <w:r w:rsidRPr="00502ADF">
        <w:rPr>
          <w:rFonts w:ascii="Arial" w:hAnsi="Arial" w:cs="Arial"/>
          <w:color w:val="4B3E0D"/>
          <w:sz w:val="36"/>
          <w:szCs w:val="36"/>
        </w:rPr>
        <w:lastRenderedPageBreak/>
        <w:t>Methodology</w:t>
      </w:r>
      <w:bookmarkEnd w:id="4"/>
    </w:p>
    <w:p w14:paraId="21EC9ABE" w14:textId="77777777" w:rsidR="008B42B0" w:rsidRPr="00C6737D" w:rsidRDefault="008B42B0" w:rsidP="00C6737D">
      <w:pPr>
        <w:shd w:val="clear" w:color="auto" w:fill="FEFDF8"/>
        <w:spacing w:line="360" w:lineRule="auto"/>
        <w:rPr>
          <w:rFonts w:ascii="Arial" w:hAnsi="Arial" w:cs="Arial"/>
          <w:color w:val="3D320B"/>
        </w:rPr>
      </w:pPr>
    </w:p>
    <w:p w14:paraId="358EFE9A" w14:textId="65FADA2A" w:rsidR="00EC3A7F" w:rsidRPr="00EC3A7F" w:rsidRDefault="00EC3A7F" w:rsidP="00EC3A7F">
      <w:pPr>
        <w:shd w:val="clear" w:color="auto" w:fill="FEFDF8"/>
        <w:spacing w:line="360" w:lineRule="auto"/>
        <w:rPr>
          <w:rFonts w:ascii="Arial" w:hAnsi="Arial" w:cs="Arial"/>
          <w:color w:val="4B3E0D"/>
        </w:rPr>
      </w:pPr>
      <w:r w:rsidRPr="00EC3A7F">
        <w:rPr>
          <w:rFonts w:ascii="Arial" w:hAnsi="Arial" w:cs="Arial"/>
          <w:color w:val="4B3E0D"/>
        </w:rPr>
        <w:t>This Business Development Proposal adopts a qualitative, exploratory methodology appropriate for early-stage business development. The purpose of this methodology is to assess the feasibility and positioning of the proposed business through the systematic use of secondary research.</w:t>
      </w:r>
    </w:p>
    <w:p w14:paraId="6A26891F" w14:textId="639075E4" w:rsidR="00EC3A7F" w:rsidRPr="00EC3A7F" w:rsidRDefault="00EC3A7F" w:rsidP="00EC3A7F">
      <w:pPr>
        <w:shd w:val="clear" w:color="auto" w:fill="FEFDF8"/>
        <w:spacing w:line="360" w:lineRule="auto"/>
        <w:rPr>
          <w:rFonts w:ascii="Arial" w:hAnsi="Arial" w:cs="Arial"/>
          <w:color w:val="4B3E0D"/>
        </w:rPr>
      </w:pPr>
      <w:r w:rsidRPr="00EC3A7F">
        <w:rPr>
          <w:rFonts w:ascii="Arial" w:hAnsi="Arial" w:cs="Arial"/>
          <w:color w:val="4B3E0D"/>
        </w:rPr>
        <w:t>Secondary research is widely recognised as a valid and essential approach in business and social research, enabling researchers to draw upon existing academic knowledge to inform decision-making (Saunders et al., 2019). Academic literature also plays a key role in analysing contemporary developments in yoga and wellbeing, reflecting its growing global relevance and application in modern society (Singleton and Byrne, 2008).</w:t>
      </w:r>
    </w:p>
    <w:p w14:paraId="1146CA96" w14:textId="3807969A" w:rsidR="00EC3A7F" w:rsidRPr="00EC3A7F" w:rsidRDefault="00EC3A7F" w:rsidP="00EC3A7F">
      <w:pPr>
        <w:shd w:val="clear" w:color="auto" w:fill="FEFDF8"/>
        <w:spacing w:line="360" w:lineRule="auto"/>
        <w:rPr>
          <w:rFonts w:ascii="Arial" w:hAnsi="Arial" w:cs="Arial"/>
          <w:color w:val="4B3E0D"/>
        </w:rPr>
      </w:pPr>
      <w:r w:rsidRPr="00EC3A7F">
        <w:rPr>
          <w:rFonts w:ascii="Arial" w:hAnsi="Arial" w:cs="Arial"/>
          <w:color w:val="4B3E0D"/>
        </w:rPr>
        <w:t>The primary sources of secondary data for this proposal include peer-reviewed academic literature accessed through the University of Wales Trinity Saint David library and Google Scholar. These platforms provide access to high-quality academic research widely used in scholarly work and professional practice.</w:t>
      </w:r>
    </w:p>
    <w:p w14:paraId="3B94354A" w14:textId="16296591" w:rsidR="00EC3A7F" w:rsidRPr="00EC3A7F" w:rsidRDefault="00EC3A7F" w:rsidP="00EC3A7F">
      <w:pPr>
        <w:shd w:val="clear" w:color="auto" w:fill="FEFDF8"/>
        <w:spacing w:line="360" w:lineRule="auto"/>
        <w:rPr>
          <w:rFonts w:ascii="Arial" w:hAnsi="Arial" w:cs="Arial"/>
          <w:color w:val="4B3E0D"/>
        </w:rPr>
      </w:pPr>
      <w:r w:rsidRPr="00EC3A7F">
        <w:rPr>
          <w:rFonts w:ascii="Arial" w:hAnsi="Arial" w:cs="Arial"/>
          <w:color w:val="4B3E0D"/>
        </w:rPr>
        <w:t xml:space="preserve">In addition, academic books and publications examining contemporary yoga and wellbeing practices have been used to support understanding of the development, relevance and application of yoga in modern society. Academic research highlights the importance of scholarly inquiry in developing professional knowledge and understanding (Pitcher and Burke, 2022). </w:t>
      </w:r>
    </w:p>
    <w:p w14:paraId="3CF98364" w14:textId="4D2A3A6D" w:rsidR="00EC3A7F" w:rsidRPr="00EC3A7F" w:rsidRDefault="00EC3A7F" w:rsidP="00EC3A7F">
      <w:pPr>
        <w:shd w:val="clear" w:color="auto" w:fill="FEFDF8"/>
        <w:spacing w:line="360" w:lineRule="auto"/>
        <w:rPr>
          <w:rFonts w:ascii="Arial" w:hAnsi="Arial" w:cs="Arial"/>
          <w:color w:val="4B3E0D"/>
        </w:rPr>
      </w:pPr>
      <w:r w:rsidRPr="00EC3A7F">
        <w:rPr>
          <w:rFonts w:ascii="Arial" w:hAnsi="Arial" w:cs="Arial"/>
          <w:color w:val="4B3E0D"/>
        </w:rPr>
        <w:t>Professional publications and position papers produced by recognised industry organisations, including the International Association of Yoga Therapists and Yoga Alliance Professionals, have also been used to inform professional standards and ethical considerations relevant to the business.</w:t>
      </w:r>
    </w:p>
    <w:p w14:paraId="29AA4B06" w14:textId="68103DC3" w:rsidR="00EC3A7F" w:rsidRDefault="00EC3A7F" w:rsidP="00C6737D">
      <w:pPr>
        <w:shd w:val="clear" w:color="auto" w:fill="FEFDF8"/>
        <w:spacing w:line="360" w:lineRule="auto"/>
        <w:rPr>
          <w:rFonts w:ascii="Arial" w:hAnsi="Arial" w:cs="Arial"/>
          <w:color w:val="4B3E0D"/>
        </w:rPr>
      </w:pPr>
      <w:r w:rsidRPr="00EC3A7F">
        <w:rPr>
          <w:rFonts w:ascii="Arial" w:hAnsi="Arial" w:cs="Arial"/>
          <w:color w:val="4B3E0D"/>
        </w:rPr>
        <w:t>This secondary research approach enables the proposal to draw upon established academic and professional knowledge to assess the feasibility and positioning of Sudha Yoga as a sustainable wellbeing business within the UK market.</w:t>
      </w:r>
    </w:p>
    <w:p w14:paraId="51E12CE4" w14:textId="77777777" w:rsidR="00EC3A7F" w:rsidRDefault="00EC3A7F" w:rsidP="00C6737D">
      <w:pPr>
        <w:shd w:val="clear" w:color="auto" w:fill="FEFDF8"/>
        <w:spacing w:line="360" w:lineRule="auto"/>
        <w:rPr>
          <w:rFonts w:ascii="Arial" w:hAnsi="Arial" w:cs="Arial"/>
          <w:color w:val="4B3E0D"/>
        </w:rPr>
      </w:pPr>
    </w:p>
    <w:p w14:paraId="71FD592B" w14:textId="77777777" w:rsidR="00EC3A7F" w:rsidRPr="00502ADF" w:rsidRDefault="00EC3A7F" w:rsidP="00C6737D">
      <w:pPr>
        <w:shd w:val="clear" w:color="auto" w:fill="FEFDF8"/>
        <w:spacing w:line="360" w:lineRule="auto"/>
        <w:rPr>
          <w:rFonts w:ascii="Arial" w:hAnsi="Arial" w:cs="Arial"/>
          <w:color w:val="4B3E0D"/>
        </w:rPr>
      </w:pPr>
    </w:p>
    <w:p w14:paraId="2F79E343" w14:textId="4A4356D0" w:rsidR="008B42B0" w:rsidRPr="00502ADF" w:rsidRDefault="008B42B0" w:rsidP="00725E28">
      <w:pPr>
        <w:pStyle w:val="Heading1"/>
        <w:shd w:val="clear" w:color="auto" w:fill="FCF9EA"/>
        <w:rPr>
          <w:rFonts w:ascii="Arial" w:hAnsi="Arial" w:cs="Arial"/>
          <w:color w:val="4B3E0D"/>
          <w:sz w:val="36"/>
          <w:szCs w:val="36"/>
        </w:rPr>
      </w:pPr>
      <w:bookmarkStart w:id="5" w:name="_Toc222312623"/>
      <w:r w:rsidRPr="00502ADF">
        <w:rPr>
          <w:rFonts w:ascii="Arial" w:hAnsi="Arial" w:cs="Arial"/>
          <w:color w:val="4B3E0D"/>
          <w:sz w:val="36"/>
          <w:szCs w:val="36"/>
        </w:rPr>
        <w:lastRenderedPageBreak/>
        <w:t>Market Research and Validation</w:t>
      </w:r>
      <w:bookmarkEnd w:id="5"/>
      <w:r w:rsidRPr="00502ADF">
        <w:rPr>
          <w:rFonts w:ascii="Arial" w:hAnsi="Arial" w:cs="Arial"/>
          <w:color w:val="4B3E0D"/>
          <w:sz w:val="36"/>
          <w:szCs w:val="36"/>
        </w:rPr>
        <w:t xml:space="preserve"> </w:t>
      </w:r>
    </w:p>
    <w:p w14:paraId="721059FA" w14:textId="77777777" w:rsidR="008B42B0" w:rsidRPr="00C6737D" w:rsidRDefault="008B42B0" w:rsidP="00C6737D">
      <w:pPr>
        <w:shd w:val="clear" w:color="auto" w:fill="FEFDF8"/>
        <w:spacing w:line="360" w:lineRule="auto"/>
        <w:rPr>
          <w:rFonts w:ascii="Arial" w:hAnsi="Arial" w:cs="Arial"/>
          <w:color w:val="3D320B"/>
        </w:rPr>
      </w:pPr>
    </w:p>
    <w:p w14:paraId="1223D5AD" w14:textId="0F0B2151"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 xml:space="preserve">The yoga sector forms part of a rapidly expanding global wellbeing economy, reflecting sustained consumer demand for services that support physical and psychological health. The global yoga and wellness industry is estimated to be worth approximately US$3.4 trillion, with around 300 million practitioners worldwide, demonstrating its scale and long-term commercial viability (Mora et al., 2018, p.174). </w:t>
      </w:r>
    </w:p>
    <w:p w14:paraId="5352A728" w14:textId="0081AD04"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This expansion reflects broader changes in consumer behaviour, where individuals increasingly invest in preventative and experience-based wellbeing services.</w:t>
      </w:r>
    </w:p>
    <w:p w14:paraId="49196F54" w14:textId="4A49889F"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 xml:space="preserve">Within health and therapeutic contexts, yoga is recognised as a holistic practice supporting a wide range of physical and psychological conditions. Medical and therapeutic literature reports beneficial effects of yoga on flexibility, musculoskeletal function, anxiety, hypertension and stress-related disorders, demonstrating its relevance for contemporary populations experiencing sedentary lifestyles and work-related strain (International Association of Yoga Therapists, 2026). </w:t>
      </w:r>
    </w:p>
    <w:p w14:paraId="35EEF6B9" w14:textId="09D71B25"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These findings support the role of yoga as an accessible and adaptable wellbeing intervention suitable for diverse adult populations.</w:t>
      </w:r>
    </w:p>
    <w:p w14:paraId="4D8D6303" w14:textId="1C3916C1"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At the same time, academic research identifies that contemporary yoga services include a range of commercial models, including fitness-focused studios and lifestyle-oriented brands, reflecting the diversification and commercialisation of yoga practice (Mora et al., 2018, p.175).</w:t>
      </w:r>
    </w:p>
    <w:p w14:paraId="0D49BD69" w14:textId="631353BA"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This diversification demonstrates that yoga is no longer delivered solely as a traditional discipline, but as a range of differentiated services responding to varied consumer needs and expectations.</w:t>
      </w:r>
    </w:p>
    <w:p w14:paraId="68B06579" w14:textId="60F4165F" w:rsidR="008B42B0" w:rsidRPr="00C6737D" w:rsidRDefault="004502B1" w:rsidP="004502B1">
      <w:pPr>
        <w:shd w:val="clear" w:color="auto" w:fill="FEFDF8"/>
        <w:spacing w:line="360" w:lineRule="auto"/>
        <w:rPr>
          <w:rFonts w:ascii="Arial" w:hAnsi="Arial" w:cs="Arial"/>
          <w:color w:val="3D320B"/>
        </w:rPr>
      </w:pPr>
      <w:r w:rsidRPr="004502B1">
        <w:rPr>
          <w:rFonts w:ascii="Arial" w:hAnsi="Arial" w:cs="Arial"/>
          <w:color w:val="4B3E0D"/>
        </w:rPr>
        <w:t>This market context creates a realistic opportunity for specialised yoga providers offering structured and supportive wellbeing-focused practice. Sudha Yoga is positioned within this sector as a small-scale, freelance yoga service grounded in classical Hatha Yoga principles and focused on accessibility, stress management and holistic wellbeing. This positioning aligns with established developments in the contemporary yoga market and supports the feasibility of developing Sudha Yoga as a sustainable wellbeing business within the United Kingdom.</w:t>
      </w:r>
    </w:p>
    <w:p w14:paraId="5D9FE11F" w14:textId="77777777" w:rsidR="004650E6" w:rsidRPr="00C6737D" w:rsidRDefault="004650E6" w:rsidP="00C6737D">
      <w:pPr>
        <w:shd w:val="clear" w:color="auto" w:fill="FEFDF8"/>
        <w:spacing w:line="360" w:lineRule="auto"/>
        <w:rPr>
          <w:rFonts w:ascii="Arial" w:hAnsi="Arial" w:cs="Arial"/>
          <w:color w:val="3D320B"/>
        </w:rPr>
      </w:pPr>
    </w:p>
    <w:p w14:paraId="59FB1F90" w14:textId="62C17611" w:rsidR="008B42B0" w:rsidRPr="00502ADF" w:rsidRDefault="008B42B0" w:rsidP="00725E28">
      <w:pPr>
        <w:pStyle w:val="Heading1"/>
        <w:shd w:val="clear" w:color="auto" w:fill="FCF9EA"/>
        <w:rPr>
          <w:rFonts w:ascii="Arial" w:hAnsi="Arial" w:cs="Arial"/>
          <w:color w:val="4B3E0D"/>
          <w:sz w:val="36"/>
          <w:szCs w:val="36"/>
        </w:rPr>
      </w:pPr>
      <w:bookmarkStart w:id="6" w:name="_Toc222312624"/>
      <w:r w:rsidRPr="00502ADF">
        <w:rPr>
          <w:rFonts w:ascii="Arial" w:hAnsi="Arial" w:cs="Arial"/>
          <w:color w:val="4B3E0D"/>
          <w:sz w:val="36"/>
          <w:szCs w:val="36"/>
        </w:rPr>
        <w:lastRenderedPageBreak/>
        <w:t>Risk Analysis and Mitigation</w:t>
      </w:r>
      <w:bookmarkEnd w:id="6"/>
      <w:r w:rsidRPr="00502ADF">
        <w:rPr>
          <w:rFonts w:ascii="Arial" w:hAnsi="Arial" w:cs="Arial"/>
          <w:color w:val="4B3E0D"/>
          <w:sz w:val="36"/>
          <w:szCs w:val="36"/>
        </w:rPr>
        <w:t xml:space="preserve"> </w:t>
      </w:r>
    </w:p>
    <w:p w14:paraId="11F6CF80" w14:textId="77777777" w:rsidR="008B42B0" w:rsidRPr="00C6737D" w:rsidRDefault="008B42B0" w:rsidP="00C6737D">
      <w:pPr>
        <w:shd w:val="clear" w:color="auto" w:fill="FEFDF8"/>
        <w:spacing w:line="360" w:lineRule="auto"/>
        <w:rPr>
          <w:rFonts w:ascii="Arial" w:hAnsi="Arial" w:cs="Arial"/>
          <w:color w:val="3D320B"/>
        </w:rPr>
      </w:pPr>
    </w:p>
    <w:p w14:paraId="52F2B467" w14:textId="346F858E"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 xml:space="preserve">As with any </w:t>
      </w:r>
      <w:r w:rsidRPr="004502B1">
        <w:rPr>
          <w:rFonts w:ascii="Arial" w:hAnsi="Arial" w:cs="Arial"/>
          <w:color w:val="4B3E0D"/>
        </w:rPr>
        <w:t>early stage</w:t>
      </w:r>
      <w:r w:rsidRPr="004502B1">
        <w:rPr>
          <w:rFonts w:ascii="Arial" w:hAnsi="Arial" w:cs="Arial"/>
          <w:color w:val="4B3E0D"/>
        </w:rPr>
        <w:t xml:space="preserve"> freelance service business, the development of Sudha Yoga involves several potential risks. However, due to the low-cost and flexible structure of the proposed business model, these risks are considered manageable and proportionate.</w:t>
      </w:r>
    </w:p>
    <w:p w14:paraId="439803C9" w14:textId="3563726D"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b/>
          <w:bCs/>
          <w:color w:val="4B3E0D"/>
        </w:rPr>
        <w:t>Market Risk:</w:t>
      </w:r>
      <w:r w:rsidRPr="004502B1">
        <w:rPr>
          <w:rFonts w:ascii="Arial" w:hAnsi="Arial" w:cs="Arial"/>
          <w:color w:val="4B3E0D"/>
        </w:rPr>
        <w:t xml:space="preserve"> The UK yoga and wellbeing sector is competitive, with services delivered through sports centres, private studios and independent instructors. This creates a potential risk related to market saturation and client acquisition. This risk is mitigated through clear differentiation and niche positioning. Sudha Yoga operates within a specialised service segment, focusing on calm, accessible and stress-focused practice grounded in classical yoga principles. This positioning enables the business to offer a differentiated service aligned with specific wellbeing needs rather than competing on price or volume.</w:t>
      </w:r>
    </w:p>
    <w:p w14:paraId="63F77EEB" w14:textId="56996D38"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b/>
          <w:bCs/>
          <w:color w:val="4B3E0D"/>
        </w:rPr>
        <w:t>Client Acquisition and Retention Risk:</w:t>
      </w:r>
      <w:r w:rsidRPr="004502B1">
        <w:rPr>
          <w:rFonts w:ascii="Arial" w:hAnsi="Arial" w:cs="Arial"/>
          <w:color w:val="4B3E0D"/>
        </w:rPr>
        <w:t xml:space="preserve"> As an early-stage business, there is a moderate risk associated with building initial client awareness and maintaining consistent attendance. This risk is mitigated through small-group delivery, personalised teaching and relationship-based service provision, which support client trust, satisfaction and word-of-mouth growth. This approach reduces reliance on large-scale marketing and supports sustainable client retention.</w:t>
      </w:r>
    </w:p>
    <w:p w14:paraId="5AB5C73F" w14:textId="56FFD336"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b/>
          <w:bCs/>
          <w:color w:val="4B3E0D"/>
        </w:rPr>
        <w:t>Financial Risk:</w:t>
      </w:r>
      <w:r w:rsidRPr="004502B1">
        <w:rPr>
          <w:rFonts w:ascii="Arial" w:hAnsi="Arial" w:cs="Arial"/>
          <w:color w:val="4B3E0D"/>
        </w:rPr>
        <w:t xml:space="preserve"> As a self-employed freelance business, income levels may fluctuate, particularly during the initial development phase. This risk is mitigated through a low-overhead operating model, which avoids long-term lease commitments and significant upfront investment. Venue hire is arranged on a flexible basis, ensuring minimal fixed costs and reducing financial exposure. This structure supports financial sustainability during early-stage development.</w:t>
      </w:r>
    </w:p>
    <w:p w14:paraId="28857F5D" w14:textId="2F569E9A"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color w:val="4B3E0D"/>
        </w:rPr>
        <w:t>Future expansion into a dedicated studio, online delivery or additional wellbeing services would introduce higher financial and operational commitments. These developments would be implemented cautiously and only following evidence of financial stability and sustained market demand.</w:t>
      </w:r>
    </w:p>
    <w:p w14:paraId="0A4A35D7" w14:textId="290F4793"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b/>
          <w:bCs/>
          <w:color w:val="4B3E0D"/>
        </w:rPr>
        <w:t>Operational Risk:</w:t>
      </w:r>
      <w:r w:rsidRPr="004502B1">
        <w:rPr>
          <w:rFonts w:ascii="Arial" w:hAnsi="Arial" w:cs="Arial"/>
          <w:color w:val="4B3E0D"/>
        </w:rPr>
        <w:t xml:space="preserve"> The business relies on access to suitable venues, which presents a potential operational risk. This risk is mitigated through flexible delivery arrangements and the use of multiple venue providers, ensuring continuity and reducing dependency on a single location.</w:t>
      </w:r>
    </w:p>
    <w:p w14:paraId="0F0E528B" w14:textId="4A398CC5"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b/>
          <w:bCs/>
          <w:color w:val="4B3E0D"/>
        </w:rPr>
        <w:t>Professional and Ethical Risk:</w:t>
      </w:r>
      <w:r w:rsidRPr="004502B1">
        <w:rPr>
          <w:rFonts w:ascii="Arial" w:hAnsi="Arial" w:cs="Arial"/>
          <w:color w:val="4B3E0D"/>
        </w:rPr>
        <w:t xml:space="preserve"> Operating within the wellbeing sector requires adherence to appropriate professional and ethical standards. This risk is mitigated through formal teacher </w:t>
      </w:r>
      <w:r w:rsidRPr="004502B1">
        <w:rPr>
          <w:rFonts w:ascii="Arial" w:hAnsi="Arial" w:cs="Arial"/>
          <w:color w:val="4B3E0D"/>
        </w:rPr>
        <w:lastRenderedPageBreak/>
        <w:t>training, professional insurance and alignment with recognised professional guidelines. Ongoing continuing professional development (CPD) will further support professional competence and safe practice.</w:t>
      </w:r>
    </w:p>
    <w:p w14:paraId="04FE7A71" w14:textId="1CDA4E84" w:rsidR="004502B1" w:rsidRPr="004502B1" w:rsidRDefault="004502B1" w:rsidP="004502B1">
      <w:pPr>
        <w:shd w:val="clear" w:color="auto" w:fill="FEFDF8"/>
        <w:spacing w:line="360" w:lineRule="auto"/>
        <w:rPr>
          <w:rFonts w:ascii="Arial" w:hAnsi="Arial" w:cs="Arial"/>
          <w:color w:val="4B3E0D"/>
        </w:rPr>
      </w:pPr>
      <w:r w:rsidRPr="004502B1">
        <w:rPr>
          <w:rFonts w:ascii="Arial" w:hAnsi="Arial" w:cs="Arial"/>
          <w:b/>
          <w:bCs/>
          <w:color w:val="4B3E0D"/>
        </w:rPr>
        <w:t>Personal Capacity Risk:</w:t>
      </w:r>
      <w:r w:rsidRPr="004502B1">
        <w:rPr>
          <w:rFonts w:ascii="Arial" w:hAnsi="Arial" w:cs="Arial"/>
          <w:color w:val="4B3E0D"/>
        </w:rPr>
        <w:t xml:space="preserve"> As the business is initially operated by a single individual, there is a risk related to workload management and long-term sustainability. This risk is mitigated through gradual business development, realistic scheduling and controlled growth.</w:t>
      </w:r>
    </w:p>
    <w:p w14:paraId="203A4D5F" w14:textId="31ABECE3" w:rsidR="008B42B0" w:rsidRDefault="004502B1" w:rsidP="004502B1">
      <w:pPr>
        <w:shd w:val="clear" w:color="auto" w:fill="FEFDF8"/>
        <w:spacing w:line="360" w:lineRule="auto"/>
        <w:rPr>
          <w:rFonts w:ascii="Arial" w:hAnsi="Arial" w:cs="Arial"/>
          <w:color w:val="4B3E0D"/>
        </w:rPr>
      </w:pPr>
      <w:r w:rsidRPr="004502B1">
        <w:rPr>
          <w:rFonts w:ascii="Arial" w:hAnsi="Arial" w:cs="Arial"/>
          <w:color w:val="4B3E0D"/>
        </w:rPr>
        <w:t>Overall, the identified risks are typical of early-stage service businesses and are considered low to moderate in scale. The flexible and low-cost structure of Sudha Yoga significantly reduces financial exposure and supports the feasibility of developing the business as a sustainable and ethically grounded wellbeing service.</w:t>
      </w:r>
    </w:p>
    <w:p w14:paraId="4DC473A6" w14:textId="77777777" w:rsidR="004502B1" w:rsidRDefault="004502B1" w:rsidP="004502B1">
      <w:pPr>
        <w:shd w:val="clear" w:color="auto" w:fill="FEFDF8"/>
        <w:spacing w:line="360" w:lineRule="auto"/>
        <w:rPr>
          <w:rFonts w:ascii="Arial" w:hAnsi="Arial" w:cs="Arial"/>
          <w:color w:val="4B3E0D"/>
        </w:rPr>
      </w:pPr>
    </w:p>
    <w:p w14:paraId="779C2DB2" w14:textId="77777777" w:rsidR="004502B1" w:rsidRDefault="004502B1" w:rsidP="004502B1">
      <w:pPr>
        <w:shd w:val="clear" w:color="auto" w:fill="FEFDF8"/>
        <w:spacing w:line="360" w:lineRule="auto"/>
        <w:rPr>
          <w:rFonts w:ascii="Arial" w:hAnsi="Arial" w:cs="Arial"/>
          <w:color w:val="4B3E0D"/>
        </w:rPr>
      </w:pPr>
    </w:p>
    <w:p w14:paraId="241ABCDE" w14:textId="77777777" w:rsidR="004502B1" w:rsidRDefault="004502B1" w:rsidP="004502B1">
      <w:pPr>
        <w:shd w:val="clear" w:color="auto" w:fill="FEFDF8"/>
        <w:spacing w:line="360" w:lineRule="auto"/>
        <w:rPr>
          <w:rFonts w:ascii="Arial" w:hAnsi="Arial" w:cs="Arial"/>
          <w:color w:val="4B3E0D"/>
        </w:rPr>
      </w:pPr>
    </w:p>
    <w:p w14:paraId="2761312B" w14:textId="77777777" w:rsidR="004502B1" w:rsidRDefault="004502B1" w:rsidP="004502B1">
      <w:pPr>
        <w:shd w:val="clear" w:color="auto" w:fill="FEFDF8"/>
        <w:spacing w:line="360" w:lineRule="auto"/>
        <w:rPr>
          <w:rFonts w:ascii="Arial" w:hAnsi="Arial" w:cs="Arial"/>
          <w:color w:val="4B3E0D"/>
        </w:rPr>
      </w:pPr>
    </w:p>
    <w:p w14:paraId="090FE06E" w14:textId="77777777" w:rsidR="004502B1" w:rsidRDefault="004502B1" w:rsidP="004502B1">
      <w:pPr>
        <w:shd w:val="clear" w:color="auto" w:fill="FEFDF8"/>
        <w:spacing w:line="360" w:lineRule="auto"/>
        <w:rPr>
          <w:rFonts w:ascii="Arial" w:hAnsi="Arial" w:cs="Arial"/>
          <w:color w:val="4B3E0D"/>
        </w:rPr>
      </w:pPr>
    </w:p>
    <w:p w14:paraId="42A4C989" w14:textId="77777777" w:rsidR="004502B1" w:rsidRDefault="004502B1" w:rsidP="004502B1">
      <w:pPr>
        <w:shd w:val="clear" w:color="auto" w:fill="FEFDF8"/>
        <w:spacing w:line="360" w:lineRule="auto"/>
        <w:rPr>
          <w:rFonts w:ascii="Arial" w:hAnsi="Arial" w:cs="Arial"/>
          <w:color w:val="4B3E0D"/>
        </w:rPr>
      </w:pPr>
    </w:p>
    <w:p w14:paraId="5EC750F4" w14:textId="77777777" w:rsidR="004502B1" w:rsidRDefault="004502B1" w:rsidP="004502B1">
      <w:pPr>
        <w:shd w:val="clear" w:color="auto" w:fill="FEFDF8"/>
        <w:spacing w:line="360" w:lineRule="auto"/>
        <w:rPr>
          <w:rFonts w:ascii="Arial" w:hAnsi="Arial" w:cs="Arial"/>
          <w:color w:val="4B3E0D"/>
        </w:rPr>
      </w:pPr>
    </w:p>
    <w:p w14:paraId="138A64C7" w14:textId="77777777" w:rsidR="004502B1" w:rsidRDefault="004502B1" w:rsidP="004502B1">
      <w:pPr>
        <w:shd w:val="clear" w:color="auto" w:fill="FEFDF8"/>
        <w:spacing w:line="360" w:lineRule="auto"/>
        <w:rPr>
          <w:rFonts w:ascii="Arial" w:hAnsi="Arial" w:cs="Arial"/>
          <w:color w:val="4B3E0D"/>
        </w:rPr>
      </w:pPr>
    </w:p>
    <w:p w14:paraId="6CEA9D4A" w14:textId="77777777" w:rsidR="004502B1" w:rsidRDefault="004502B1" w:rsidP="004502B1">
      <w:pPr>
        <w:shd w:val="clear" w:color="auto" w:fill="FEFDF8"/>
        <w:spacing w:line="360" w:lineRule="auto"/>
        <w:rPr>
          <w:rFonts w:ascii="Arial" w:hAnsi="Arial" w:cs="Arial"/>
          <w:color w:val="4B3E0D"/>
        </w:rPr>
      </w:pPr>
    </w:p>
    <w:p w14:paraId="63501E0D" w14:textId="77777777" w:rsidR="004502B1" w:rsidRDefault="004502B1" w:rsidP="004502B1">
      <w:pPr>
        <w:shd w:val="clear" w:color="auto" w:fill="FEFDF8"/>
        <w:spacing w:line="360" w:lineRule="auto"/>
        <w:rPr>
          <w:rFonts w:ascii="Arial" w:hAnsi="Arial" w:cs="Arial"/>
          <w:color w:val="4B3E0D"/>
        </w:rPr>
      </w:pPr>
    </w:p>
    <w:p w14:paraId="25A3FB4B" w14:textId="77777777" w:rsidR="004502B1" w:rsidRDefault="004502B1" w:rsidP="004502B1">
      <w:pPr>
        <w:shd w:val="clear" w:color="auto" w:fill="FEFDF8"/>
        <w:spacing w:line="360" w:lineRule="auto"/>
        <w:rPr>
          <w:rFonts w:ascii="Arial" w:hAnsi="Arial" w:cs="Arial"/>
          <w:color w:val="4B3E0D"/>
        </w:rPr>
      </w:pPr>
    </w:p>
    <w:p w14:paraId="682458DA" w14:textId="77777777" w:rsidR="004502B1" w:rsidRDefault="004502B1" w:rsidP="004502B1">
      <w:pPr>
        <w:shd w:val="clear" w:color="auto" w:fill="FEFDF8"/>
        <w:spacing w:line="360" w:lineRule="auto"/>
        <w:rPr>
          <w:rFonts w:ascii="Arial" w:hAnsi="Arial" w:cs="Arial"/>
          <w:color w:val="4B3E0D"/>
        </w:rPr>
      </w:pPr>
    </w:p>
    <w:p w14:paraId="0345D55A" w14:textId="77777777" w:rsidR="004502B1" w:rsidRDefault="004502B1" w:rsidP="004502B1">
      <w:pPr>
        <w:shd w:val="clear" w:color="auto" w:fill="FEFDF8"/>
        <w:spacing w:line="360" w:lineRule="auto"/>
        <w:rPr>
          <w:rFonts w:ascii="Arial" w:hAnsi="Arial" w:cs="Arial"/>
          <w:color w:val="4B3E0D"/>
        </w:rPr>
      </w:pPr>
    </w:p>
    <w:p w14:paraId="61C656EA" w14:textId="77777777" w:rsidR="004502B1" w:rsidRPr="00C6737D" w:rsidRDefault="004502B1" w:rsidP="004502B1">
      <w:pPr>
        <w:shd w:val="clear" w:color="auto" w:fill="FEFDF8"/>
        <w:spacing w:line="360" w:lineRule="auto"/>
        <w:rPr>
          <w:rFonts w:ascii="Arial" w:hAnsi="Arial" w:cs="Arial"/>
          <w:color w:val="3D320B"/>
        </w:rPr>
      </w:pPr>
    </w:p>
    <w:p w14:paraId="77686BC9" w14:textId="77777777" w:rsidR="004650E6" w:rsidRPr="00C6737D" w:rsidRDefault="004650E6" w:rsidP="00C6737D">
      <w:pPr>
        <w:shd w:val="clear" w:color="auto" w:fill="FEFDF8"/>
        <w:spacing w:line="360" w:lineRule="auto"/>
        <w:rPr>
          <w:rFonts w:ascii="Arial" w:hAnsi="Arial" w:cs="Arial"/>
          <w:color w:val="3D320B"/>
        </w:rPr>
      </w:pPr>
    </w:p>
    <w:p w14:paraId="77B70A8E" w14:textId="6665AB04" w:rsidR="008B42B0" w:rsidRPr="00502ADF" w:rsidRDefault="008B42B0" w:rsidP="00725E28">
      <w:pPr>
        <w:pStyle w:val="Heading1"/>
        <w:shd w:val="clear" w:color="auto" w:fill="FCF9EA"/>
        <w:rPr>
          <w:rFonts w:ascii="Arial" w:hAnsi="Arial" w:cs="Arial"/>
          <w:color w:val="4B3E0D"/>
          <w:sz w:val="36"/>
          <w:szCs w:val="36"/>
        </w:rPr>
      </w:pPr>
      <w:bookmarkStart w:id="7" w:name="_Toc222312625"/>
      <w:r w:rsidRPr="00502ADF">
        <w:rPr>
          <w:rFonts w:ascii="Arial" w:hAnsi="Arial" w:cs="Arial"/>
          <w:color w:val="4B3E0D"/>
          <w:sz w:val="36"/>
          <w:szCs w:val="36"/>
        </w:rPr>
        <w:lastRenderedPageBreak/>
        <w:t xml:space="preserve">Timeline </w:t>
      </w:r>
      <w:r w:rsidR="009E0FBF" w:rsidRPr="00502ADF">
        <w:rPr>
          <w:rFonts w:ascii="Arial" w:hAnsi="Arial" w:cs="Arial"/>
          <w:color w:val="4B3E0D"/>
          <w:sz w:val="36"/>
          <w:szCs w:val="36"/>
        </w:rPr>
        <w:t>- (Gantt chart)</w:t>
      </w:r>
      <w:bookmarkEnd w:id="7"/>
    </w:p>
    <w:p w14:paraId="7B4CA7AF" w14:textId="77777777" w:rsidR="008B42B0" w:rsidRPr="00C6737D" w:rsidRDefault="008B42B0" w:rsidP="00C6737D">
      <w:pPr>
        <w:shd w:val="clear" w:color="auto" w:fill="FEFDF8"/>
        <w:spacing w:line="360" w:lineRule="auto"/>
        <w:rPr>
          <w:rFonts w:ascii="Arial" w:hAnsi="Arial" w:cs="Arial"/>
          <w:color w:val="3D320B"/>
        </w:rPr>
      </w:pPr>
    </w:p>
    <w:p w14:paraId="221771BB"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The development of Sudha Yoga is planned as a phased and gradual process, appropriate for a low-risk, freelance wellbeing business. The proposed timeline reflects realistic capacity, limited financial exposure and a focus on sustainability rather than rapid expansion.</w:t>
      </w:r>
    </w:p>
    <w:p w14:paraId="7872D192" w14:textId="77777777" w:rsidR="00FA3657" w:rsidRPr="00FA3657" w:rsidRDefault="00FA3657" w:rsidP="00FA3657">
      <w:pPr>
        <w:shd w:val="clear" w:color="auto" w:fill="FEFDF8"/>
        <w:spacing w:line="360" w:lineRule="auto"/>
        <w:rPr>
          <w:rFonts w:ascii="Arial" w:hAnsi="Arial" w:cs="Arial"/>
          <w:color w:val="4B3E0D"/>
        </w:rPr>
      </w:pPr>
    </w:p>
    <w:p w14:paraId="67DEC88B"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Phase 1: Business Concept Development and Preparation (Months 1–2)</w:t>
      </w:r>
    </w:p>
    <w:p w14:paraId="68C07C19"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This initial phase focuses on refining the business concept and establishing professional foundations. Activities include reviewing academic and professional literature, clarifying the business positioning, securing professional accreditation and insurance, and identifying suitable community and wellbeing venues for class delivery.</w:t>
      </w:r>
    </w:p>
    <w:p w14:paraId="3B65B1BC" w14:textId="77777777" w:rsidR="00FA3657" w:rsidRPr="00FA3657" w:rsidRDefault="00FA3657" w:rsidP="00FA3657">
      <w:pPr>
        <w:shd w:val="clear" w:color="auto" w:fill="FEFDF8"/>
        <w:spacing w:line="360" w:lineRule="auto"/>
        <w:rPr>
          <w:rFonts w:ascii="Arial" w:hAnsi="Arial" w:cs="Arial"/>
          <w:color w:val="4B3E0D"/>
        </w:rPr>
      </w:pPr>
    </w:p>
    <w:p w14:paraId="47604D4B"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Phase 2: Pilot Delivery and Early Market Testing (Months 3–5)</w:t>
      </w:r>
    </w:p>
    <w:p w14:paraId="54820179"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Building on the planned introduction of pilot sessions on a small scale, this phase focuses on structured small-group yoga delivery through short-term venue hire and partnerships. The emphasis is on consistency of delivery, refinement of class structure and building confidence in the operational model. This phase supports early-stage validation of the business concept without committing to long-term contracts.</w:t>
      </w:r>
    </w:p>
    <w:p w14:paraId="1A7F66E3" w14:textId="77777777" w:rsidR="00FA3657" w:rsidRPr="00FA3657" w:rsidRDefault="00FA3657" w:rsidP="00FA3657">
      <w:pPr>
        <w:shd w:val="clear" w:color="auto" w:fill="FEFDF8"/>
        <w:spacing w:line="360" w:lineRule="auto"/>
        <w:rPr>
          <w:rFonts w:ascii="Arial" w:hAnsi="Arial" w:cs="Arial"/>
          <w:color w:val="4B3E0D"/>
        </w:rPr>
      </w:pPr>
    </w:p>
    <w:p w14:paraId="249AC378"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Phase 3: Consolidation and Local Presence (Months 6–9)</w:t>
      </w:r>
    </w:p>
    <w:p w14:paraId="6049A47D"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The focus of this phase is on consolidating regular class offerings, strengthening relationships with venues and increasing local visibility. Marketing activity remains low-cost and relationship-based, including word of mouth, online platforms and community engagement. Adjustments to scheduling and pricing are made in response to demand and operational capacity.</w:t>
      </w:r>
    </w:p>
    <w:p w14:paraId="04383DB5" w14:textId="77777777" w:rsidR="00FA3657" w:rsidRPr="00FA3657" w:rsidRDefault="00FA3657" w:rsidP="00FA3657">
      <w:pPr>
        <w:shd w:val="clear" w:color="auto" w:fill="FEFDF8"/>
        <w:spacing w:line="360" w:lineRule="auto"/>
        <w:rPr>
          <w:rFonts w:ascii="Arial" w:hAnsi="Arial" w:cs="Arial"/>
          <w:color w:val="4B3E0D"/>
        </w:rPr>
      </w:pPr>
    </w:p>
    <w:p w14:paraId="7CA40A9D"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Phase 4: Review and Future Development Planning (Months 10–12)</w:t>
      </w:r>
    </w:p>
    <w:p w14:paraId="3C381C47"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 xml:space="preserve">The final phase involves reviewing the first year of operation and assessing progress against initial objectives. This includes reflecting on financial sustainability, workload balance and </w:t>
      </w:r>
      <w:r w:rsidRPr="00FA3657">
        <w:rPr>
          <w:rFonts w:ascii="Arial" w:hAnsi="Arial" w:cs="Arial"/>
          <w:color w:val="4B3E0D"/>
        </w:rPr>
        <w:lastRenderedPageBreak/>
        <w:t>professional development needs. Insights gained during this phase inform decisions regarding potential expansion, further training and longer-term business planning.</w:t>
      </w:r>
    </w:p>
    <w:p w14:paraId="4FA1915B" w14:textId="77777777" w:rsidR="00FA3657" w:rsidRPr="00FA3657" w:rsidRDefault="00FA3657" w:rsidP="00FA3657">
      <w:pPr>
        <w:shd w:val="clear" w:color="auto" w:fill="FEFDF8"/>
        <w:spacing w:line="360" w:lineRule="auto"/>
        <w:rPr>
          <w:rFonts w:ascii="Arial" w:hAnsi="Arial" w:cs="Arial"/>
          <w:color w:val="4B3E0D"/>
        </w:rPr>
      </w:pPr>
    </w:p>
    <w:p w14:paraId="0452276E"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Phase 5: Strategic Expansion (Years 2–3)</w:t>
      </w:r>
    </w:p>
    <w:p w14:paraId="5EBF527E" w14:textId="77777777"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Beyond the initial 12-month development period, future strategic expansion may include, subject to demonstrated demand, financial sustainability and professional readiness, exploration of a dedicated physical yoga studio, development of an online platform for digital class delivery, and the gradual integration of complementary holistic services.</w:t>
      </w:r>
    </w:p>
    <w:p w14:paraId="6CCC9A11" w14:textId="77777777" w:rsidR="00FA3657" w:rsidRPr="00FA3657" w:rsidRDefault="00FA3657" w:rsidP="00FA3657">
      <w:pPr>
        <w:shd w:val="clear" w:color="auto" w:fill="FEFDF8"/>
        <w:spacing w:line="360" w:lineRule="auto"/>
        <w:rPr>
          <w:rFonts w:ascii="Arial" w:hAnsi="Arial" w:cs="Arial"/>
          <w:color w:val="4B3E0D"/>
        </w:rPr>
      </w:pPr>
    </w:p>
    <w:p w14:paraId="177F746B" w14:textId="003F6668" w:rsidR="00833A1D" w:rsidRDefault="00FA3657" w:rsidP="00FA3657">
      <w:pPr>
        <w:shd w:val="clear" w:color="auto" w:fill="FEFDF8"/>
        <w:spacing w:line="360" w:lineRule="auto"/>
        <w:rPr>
          <w:rFonts w:ascii="Arial" w:hAnsi="Arial" w:cs="Arial"/>
          <w:color w:val="4B3E0D"/>
        </w:rPr>
      </w:pPr>
      <w:r w:rsidRPr="00FA3657">
        <w:rPr>
          <w:rFonts w:ascii="Arial" w:hAnsi="Arial" w:cs="Arial"/>
          <w:color w:val="4B3E0D"/>
        </w:rPr>
        <w:t>This staged timeline provides a clear and manageable pathway for the development of Sudha Yoga, supporting controlled growth, ethical practice and long-term sustainability.</w:t>
      </w:r>
    </w:p>
    <w:p w14:paraId="534A83EC" w14:textId="77777777" w:rsidR="00833A1D" w:rsidRDefault="00833A1D" w:rsidP="00C6737D">
      <w:pPr>
        <w:shd w:val="clear" w:color="auto" w:fill="FEFDF8"/>
        <w:spacing w:line="360" w:lineRule="auto"/>
        <w:rPr>
          <w:rFonts w:ascii="Arial" w:hAnsi="Arial" w:cs="Arial"/>
          <w:color w:val="4B3E0D"/>
        </w:rPr>
      </w:pPr>
    </w:p>
    <w:p w14:paraId="49228DE9" w14:textId="77777777" w:rsidR="00833A1D" w:rsidRDefault="00833A1D" w:rsidP="00C6737D">
      <w:pPr>
        <w:shd w:val="clear" w:color="auto" w:fill="FEFDF8"/>
        <w:spacing w:line="360" w:lineRule="auto"/>
        <w:rPr>
          <w:rFonts w:ascii="Arial" w:hAnsi="Arial" w:cs="Arial"/>
          <w:color w:val="4B3E0D"/>
        </w:rPr>
      </w:pPr>
    </w:p>
    <w:p w14:paraId="33EDCE2B" w14:textId="77777777" w:rsidR="00833A1D" w:rsidRDefault="00833A1D" w:rsidP="00C6737D">
      <w:pPr>
        <w:shd w:val="clear" w:color="auto" w:fill="FEFDF8"/>
        <w:spacing w:line="360" w:lineRule="auto"/>
        <w:rPr>
          <w:rFonts w:ascii="Arial" w:hAnsi="Arial" w:cs="Arial"/>
          <w:color w:val="4B3E0D"/>
        </w:rPr>
      </w:pPr>
    </w:p>
    <w:p w14:paraId="5554D174" w14:textId="77777777" w:rsidR="00833A1D" w:rsidRDefault="00833A1D" w:rsidP="00C6737D">
      <w:pPr>
        <w:shd w:val="clear" w:color="auto" w:fill="FEFDF8"/>
        <w:spacing w:line="360" w:lineRule="auto"/>
        <w:rPr>
          <w:rFonts w:ascii="Arial" w:hAnsi="Arial" w:cs="Arial"/>
          <w:color w:val="4B3E0D"/>
        </w:rPr>
      </w:pPr>
    </w:p>
    <w:p w14:paraId="01E2D3AF" w14:textId="77777777" w:rsidR="00833A1D" w:rsidRDefault="00833A1D" w:rsidP="00C6737D">
      <w:pPr>
        <w:shd w:val="clear" w:color="auto" w:fill="FEFDF8"/>
        <w:spacing w:line="360" w:lineRule="auto"/>
        <w:rPr>
          <w:rFonts w:ascii="Arial" w:hAnsi="Arial" w:cs="Arial"/>
          <w:color w:val="4B3E0D"/>
        </w:rPr>
      </w:pPr>
    </w:p>
    <w:p w14:paraId="1BEC57A9" w14:textId="77777777" w:rsidR="00833A1D" w:rsidRDefault="00833A1D" w:rsidP="00C6737D">
      <w:pPr>
        <w:shd w:val="clear" w:color="auto" w:fill="FEFDF8"/>
        <w:spacing w:line="360" w:lineRule="auto"/>
        <w:rPr>
          <w:rFonts w:ascii="Arial" w:hAnsi="Arial" w:cs="Arial"/>
          <w:color w:val="4B3E0D"/>
        </w:rPr>
      </w:pPr>
    </w:p>
    <w:p w14:paraId="7034A818" w14:textId="77777777" w:rsidR="00833A1D" w:rsidRDefault="00833A1D" w:rsidP="00C6737D">
      <w:pPr>
        <w:shd w:val="clear" w:color="auto" w:fill="FEFDF8"/>
        <w:spacing w:line="360" w:lineRule="auto"/>
        <w:rPr>
          <w:rFonts w:ascii="Arial" w:hAnsi="Arial" w:cs="Arial"/>
          <w:color w:val="4B3E0D"/>
        </w:rPr>
      </w:pPr>
    </w:p>
    <w:p w14:paraId="3495389C" w14:textId="77777777" w:rsidR="00833A1D" w:rsidRDefault="00833A1D" w:rsidP="00C6737D">
      <w:pPr>
        <w:shd w:val="clear" w:color="auto" w:fill="FEFDF8"/>
        <w:spacing w:line="360" w:lineRule="auto"/>
        <w:rPr>
          <w:rFonts w:ascii="Arial" w:hAnsi="Arial" w:cs="Arial"/>
          <w:color w:val="4B3E0D"/>
        </w:rPr>
      </w:pPr>
    </w:p>
    <w:p w14:paraId="0F8C89A0" w14:textId="77777777" w:rsidR="00833A1D" w:rsidRDefault="00833A1D" w:rsidP="00C6737D">
      <w:pPr>
        <w:shd w:val="clear" w:color="auto" w:fill="FEFDF8"/>
        <w:spacing w:line="360" w:lineRule="auto"/>
        <w:rPr>
          <w:rFonts w:ascii="Arial" w:hAnsi="Arial" w:cs="Arial"/>
          <w:color w:val="4B3E0D"/>
        </w:rPr>
      </w:pPr>
    </w:p>
    <w:p w14:paraId="15ACFA9D" w14:textId="77777777" w:rsidR="00833A1D" w:rsidRDefault="00833A1D" w:rsidP="00C6737D">
      <w:pPr>
        <w:shd w:val="clear" w:color="auto" w:fill="FEFDF8"/>
        <w:spacing w:line="360" w:lineRule="auto"/>
        <w:rPr>
          <w:rFonts w:ascii="Arial" w:hAnsi="Arial" w:cs="Arial"/>
          <w:color w:val="4B3E0D"/>
        </w:rPr>
      </w:pPr>
    </w:p>
    <w:p w14:paraId="6DCAD040" w14:textId="77777777" w:rsidR="00042C5C" w:rsidRPr="00502ADF" w:rsidRDefault="00042C5C" w:rsidP="00C6737D">
      <w:pPr>
        <w:shd w:val="clear" w:color="auto" w:fill="FEFDF8"/>
        <w:spacing w:line="360" w:lineRule="auto"/>
        <w:rPr>
          <w:rFonts w:ascii="Arial" w:hAnsi="Arial" w:cs="Arial"/>
          <w:color w:val="4B3E0D"/>
        </w:rPr>
      </w:pPr>
    </w:p>
    <w:p w14:paraId="5878D0B0" w14:textId="77777777" w:rsidR="008B42B0" w:rsidRPr="00502ADF" w:rsidRDefault="008B42B0" w:rsidP="00C6737D">
      <w:pPr>
        <w:shd w:val="clear" w:color="auto" w:fill="FEFDF8"/>
        <w:spacing w:line="360" w:lineRule="auto"/>
        <w:rPr>
          <w:rFonts w:ascii="Arial" w:hAnsi="Arial" w:cs="Arial"/>
          <w:color w:val="4B3E0D"/>
        </w:rPr>
      </w:pPr>
    </w:p>
    <w:tbl>
      <w:tblPr>
        <w:tblW w:w="9938" w:type="dxa"/>
        <w:tblCellSpacing w:w="15" w:type="dxa"/>
        <w:tblBorders>
          <w:top w:val="single" w:sz="4" w:space="0" w:color="4B3E0D"/>
          <w:left w:val="single" w:sz="4" w:space="0" w:color="4B3E0D"/>
          <w:bottom w:val="single" w:sz="4" w:space="0" w:color="4B3E0D"/>
          <w:right w:val="single" w:sz="4" w:space="0" w:color="4B3E0D"/>
          <w:insideH w:val="single" w:sz="4" w:space="0" w:color="4B3E0D"/>
          <w:insideV w:val="single" w:sz="4" w:space="0" w:color="4B3E0D"/>
        </w:tblBorders>
        <w:shd w:val="clear" w:color="auto" w:fill="FDFBED"/>
        <w:tblCellMar>
          <w:top w:w="15" w:type="dxa"/>
          <w:left w:w="15" w:type="dxa"/>
          <w:bottom w:w="15" w:type="dxa"/>
          <w:right w:w="15" w:type="dxa"/>
        </w:tblCellMar>
        <w:tblLook w:val="04A0" w:firstRow="1" w:lastRow="0" w:firstColumn="1" w:lastColumn="0" w:noHBand="0" w:noVBand="1"/>
      </w:tblPr>
      <w:tblGrid>
        <w:gridCol w:w="4257"/>
        <w:gridCol w:w="1137"/>
        <w:gridCol w:w="1137"/>
        <w:gridCol w:w="1137"/>
        <w:gridCol w:w="1313"/>
        <w:gridCol w:w="957"/>
      </w:tblGrid>
      <w:tr w:rsidR="0062019D" w:rsidRPr="00833A1D" w14:paraId="1AAF1111" w14:textId="77777777" w:rsidTr="0062019D">
        <w:trPr>
          <w:trHeight w:val="677"/>
          <w:tblHeader/>
          <w:tblCellSpacing w:w="15" w:type="dxa"/>
        </w:trPr>
        <w:tc>
          <w:tcPr>
            <w:tcW w:w="0" w:type="auto"/>
            <w:shd w:val="clear" w:color="auto" w:fill="FDFBED"/>
            <w:vAlign w:val="center"/>
            <w:hideMark/>
          </w:tcPr>
          <w:p w14:paraId="2044477D" w14:textId="77777777" w:rsidR="00833A1D" w:rsidRPr="00833A1D" w:rsidRDefault="00833A1D" w:rsidP="00833A1D">
            <w:pPr>
              <w:shd w:val="clear" w:color="auto" w:fill="FEFDF8"/>
              <w:spacing w:line="360" w:lineRule="auto"/>
              <w:rPr>
                <w:rFonts w:ascii="Arial" w:hAnsi="Arial" w:cs="Arial"/>
                <w:b/>
                <w:bCs/>
                <w:color w:val="4B3E0D"/>
              </w:rPr>
            </w:pPr>
            <w:r w:rsidRPr="00833A1D">
              <w:rPr>
                <w:rFonts w:ascii="Arial" w:hAnsi="Arial" w:cs="Arial"/>
                <w:b/>
                <w:bCs/>
                <w:color w:val="4B3E0D"/>
              </w:rPr>
              <w:lastRenderedPageBreak/>
              <w:t>Activity / Phase</w:t>
            </w:r>
          </w:p>
        </w:tc>
        <w:tc>
          <w:tcPr>
            <w:tcW w:w="0" w:type="auto"/>
            <w:shd w:val="clear" w:color="auto" w:fill="FDFBED"/>
            <w:vAlign w:val="center"/>
            <w:hideMark/>
          </w:tcPr>
          <w:p w14:paraId="76774439" w14:textId="3F927754" w:rsidR="00833A1D" w:rsidRPr="00833A1D" w:rsidRDefault="00833A1D" w:rsidP="00833A1D">
            <w:pPr>
              <w:shd w:val="clear" w:color="auto" w:fill="FEFDF8"/>
              <w:spacing w:line="360" w:lineRule="auto"/>
              <w:rPr>
                <w:rFonts w:ascii="Arial" w:hAnsi="Arial" w:cs="Arial"/>
                <w:b/>
                <w:bCs/>
                <w:color w:val="4B3E0D"/>
              </w:rPr>
            </w:pPr>
            <w:r w:rsidRPr="00833A1D">
              <w:rPr>
                <w:rFonts w:ascii="Arial" w:hAnsi="Arial" w:cs="Arial"/>
                <w:b/>
                <w:bCs/>
                <w:color w:val="4B3E0D"/>
              </w:rPr>
              <w:t>Months 1</w:t>
            </w:r>
            <w:r w:rsidR="00042C5C">
              <w:rPr>
                <w:rFonts w:ascii="Arial" w:hAnsi="Arial" w:cs="Arial"/>
                <w:b/>
                <w:bCs/>
                <w:color w:val="4B3E0D"/>
              </w:rPr>
              <w:t>-</w:t>
            </w:r>
            <w:r w:rsidRPr="00833A1D">
              <w:rPr>
                <w:rFonts w:ascii="Arial" w:hAnsi="Arial" w:cs="Arial"/>
                <w:b/>
                <w:bCs/>
                <w:color w:val="4B3E0D"/>
              </w:rPr>
              <w:t>2</w:t>
            </w:r>
          </w:p>
        </w:tc>
        <w:tc>
          <w:tcPr>
            <w:tcW w:w="0" w:type="auto"/>
            <w:shd w:val="clear" w:color="auto" w:fill="FDFBED"/>
            <w:vAlign w:val="center"/>
            <w:hideMark/>
          </w:tcPr>
          <w:p w14:paraId="5881394A" w14:textId="6D3C96DE" w:rsidR="00833A1D" w:rsidRPr="00833A1D" w:rsidRDefault="00833A1D" w:rsidP="00833A1D">
            <w:pPr>
              <w:shd w:val="clear" w:color="auto" w:fill="FEFDF8"/>
              <w:spacing w:line="360" w:lineRule="auto"/>
              <w:rPr>
                <w:rFonts w:ascii="Arial" w:hAnsi="Arial" w:cs="Arial"/>
                <w:b/>
                <w:bCs/>
                <w:color w:val="4B3E0D"/>
              </w:rPr>
            </w:pPr>
            <w:r w:rsidRPr="00833A1D">
              <w:rPr>
                <w:rFonts w:ascii="Arial" w:hAnsi="Arial" w:cs="Arial"/>
                <w:b/>
                <w:bCs/>
                <w:color w:val="4B3E0D"/>
              </w:rPr>
              <w:t>Months 3</w:t>
            </w:r>
            <w:r w:rsidR="00042C5C">
              <w:rPr>
                <w:rFonts w:ascii="Arial" w:hAnsi="Arial" w:cs="Arial"/>
                <w:b/>
                <w:bCs/>
                <w:color w:val="4B3E0D"/>
              </w:rPr>
              <w:t>-</w:t>
            </w:r>
            <w:r w:rsidRPr="00833A1D">
              <w:rPr>
                <w:rFonts w:ascii="Arial" w:hAnsi="Arial" w:cs="Arial"/>
                <w:b/>
                <w:bCs/>
                <w:color w:val="4B3E0D"/>
              </w:rPr>
              <w:t>5</w:t>
            </w:r>
          </w:p>
        </w:tc>
        <w:tc>
          <w:tcPr>
            <w:tcW w:w="0" w:type="auto"/>
            <w:shd w:val="clear" w:color="auto" w:fill="FDFBED"/>
            <w:vAlign w:val="center"/>
            <w:hideMark/>
          </w:tcPr>
          <w:p w14:paraId="707FAC03" w14:textId="0E8AB6F8" w:rsidR="00833A1D" w:rsidRPr="00833A1D" w:rsidRDefault="00833A1D" w:rsidP="00833A1D">
            <w:pPr>
              <w:shd w:val="clear" w:color="auto" w:fill="FEFDF8"/>
              <w:spacing w:line="360" w:lineRule="auto"/>
              <w:rPr>
                <w:rFonts w:ascii="Arial" w:hAnsi="Arial" w:cs="Arial"/>
                <w:b/>
                <w:bCs/>
                <w:color w:val="4B3E0D"/>
              </w:rPr>
            </w:pPr>
            <w:r w:rsidRPr="00833A1D">
              <w:rPr>
                <w:rFonts w:ascii="Arial" w:hAnsi="Arial" w:cs="Arial"/>
                <w:b/>
                <w:bCs/>
                <w:color w:val="4B3E0D"/>
              </w:rPr>
              <w:t>Months 6</w:t>
            </w:r>
            <w:r w:rsidR="00042C5C">
              <w:rPr>
                <w:rFonts w:ascii="Arial" w:hAnsi="Arial" w:cs="Arial"/>
                <w:b/>
                <w:bCs/>
                <w:color w:val="4B3E0D"/>
              </w:rPr>
              <w:t>-</w:t>
            </w:r>
            <w:r w:rsidRPr="00833A1D">
              <w:rPr>
                <w:rFonts w:ascii="Arial" w:hAnsi="Arial" w:cs="Arial"/>
                <w:b/>
                <w:bCs/>
                <w:color w:val="4B3E0D"/>
              </w:rPr>
              <w:t>9</w:t>
            </w:r>
          </w:p>
        </w:tc>
        <w:tc>
          <w:tcPr>
            <w:tcW w:w="0" w:type="auto"/>
            <w:shd w:val="clear" w:color="auto" w:fill="FDFBED"/>
            <w:vAlign w:val="center"/>
            <w:hideMark/>
          </w:tcPr>
          <w:p w14:paraId="6CF6F103" w14:textId="7E77B72D" w:rsidR="00833A1D" w:rsidRPr="00833A1D" w:rsidRDefault="00833A1D" w:rsidP="00833A1D">
            <w:pPr>
              <w:shd w:val="clear" w:color="auto" w:fill="FEFDF8"/>
              <w:spacing w:line="360" w:lineRule="auto"/>
              <w:rPr>
                <w:rFonts w:ascii="Arial" w:hAnsi="Arial" w:cs="Arial"/>
                <w:b/>
                <w:bCs/>
                <w:color w:val="4B3E0D"/>
              </w:rPr>
            </w:pPr>
            <w:r w:rsidRPr="00833A1D">
              <w:rPr>
                <w:rFonts w:ascii="Arial" w:hAnsi="Arial" w:cs="Arial"/>
                <w:b/>
                <w:bCs/>
                <w:color w:val="4B3E0D"/>
              </w:rPr>
              <w:t>Months 10</w:t>
            </w:r>
            <w:r w:rsidR="00042C5C">
              <w:rPr>
                <w:rFonts w:ascii="Arial" w:hAnsi="Arial" w:cs="Arial"/>
                <w:b/>
                <w:bCs/>
                <w:color w:val="4B3E0D"/>
              </w:rPr>
              <w:t>-</w:t>
            </w:r>
            <w:r w:rsidRPr="00833A1D">
              <w:rPr>
                <w:rFonts w:ascii="Arial" w:hAnsi="Arial" w:cs="Arial"/>
                <w:b/>
                <w:bCs/>
                <w:color w:val="4B3E0D"/>
              </w:rPr>
              <w:t>12</w:t>
            </w:r>
          </w:p>
        </w:tc>
        <w:tc>
          <w:tcPr>
            <w:tcW w:w="0" w:type="auto"/>
            <w:shd w:val="clear" w:color="auto" w:fill="FDFBED"/>
            <w:vAlign w:val="center"/>
            <w:hideMark/>
          </w:tcPr>
          <w:p w14:paraId="5888FF18" w14:textId="159333DF" w:rsidR="00833A1D" w:rsidRPr="00833A1D" w:rsidRDefault="00833A1D" w:rsidP="00833A1D">
            <w:pPr>
              <w:shd w:val="clear" w:color="auto" w:fill="FEFDF8"/>
              <w:spacing w:line="360" w:lineRule="auto"/>
              <w:rPr>
                <w:rFonts w:ascii="Arial" w:hAnsi="Arial" w:cs="Arial"/>
                <w:b/>
                <w:bCs/>
                <w:color w:val="4B3E0D"/>
              </w:rPr>
            </w:pPr>
            <w:r w:rsidRPr="00833A1D">
              <w:rPr>
                <w:rFonts w:ascii="Arial" w:hAnsi="Arial" w:cs="Arial"/>
                <w:b/>
                <w:bCs/>
                <w:color w:val="4B3E0D"/>
              </w:rPr>
              <w:t>Years 2</w:t>
            </w:r>
            <w:r w:rsidR="00042C5C">
              <w:rPr>
                <w:rFonts w:ascii="Arial" w:hAnsi="Arial" w:cs="Arial"/>
                <w:b/>
                <w:bCs/>
                <w:color w:val="4B3E0D"/>
              </w:rPr>
              <w:t>-</w:t>
            </w:r>
            <w:r w:rsidRPr="00833A1D">
              <w:rPr>
                <w:rFonts w:ascii="Arial" w:hAnsi="Arial" w:cs="Arial"/>
                <w:b/>
                <w:bCs/>
                <w:color w:val="4B3E0D"/>
              </w:rPr>
              <w:t>3</w:t>
            </w:r>
          </w:p>
        </w:tc>
      </w:tr>
      <w:tr w:rsidR="0062019D" w:rsidRPr="00833A1D" w14:paraId="28C78BC0" w14:textId="77777777" w:rsidTr="0062019D">
        <w:trPr>
          <w:trHeight w:val="677"/>
          <w:tblCellSpacing w:w="15" w:type="dxa"/>
        </w:trPr>
        <w:tc>
          <w:tcPr>
            <w:tcW w:w="0" w:type="auto"/>
            <w:shd w:val="clear" w:color="auto" w:fill="FDFBED"/>
            <w:vAlign w:val="center"/>
            <w:hideMark/>
          </w:tcPr>
          <w:p w14:paraId="492E6861" w14:textId="7866A504"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 xml:space="preserve">Literature review </w:t>
            </w:r>
            <w:r w:rsidR="007C6F0D">
              <w:rPr>
                <w:rFonts w:ascii="Arial" w:hAnsi="Arial" w:cs="Arial"/>
                <w:color w:val="4B3E0D"/>
              </w:rPr>
              <w:t>and</w:t>
            </w:r>
            <w:r w:rsidRPr="00833A1D">
              <w:rPr>
                <w:rFonts w:ascii="Arial" w:hAnsi="Arial" w:cs="Arial"/>
                <w:color w:val="4B3E0D"/>
              </w:rPr>
              <w:t xml:space="preserve"> business planning</w:t>
            </w:r>
          </w:p>
        </w:tc>
        <w:tc>
          <w:tcPr>
            <w:tcW w:w="0" w:type="auto"/>
            <w:shd w:val="clear" w:color="auto" w:fill="0070C0"/>
            <w:vAlign w:val="center"/>
            <w:hideMark/>
          </w:tcPr>
          <w:p w14:paraId="14673BB7" w14:textId="67214AB4"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76A933A"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2E9EF74E"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23824002"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6DE49F1"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133DB6D9" w14:textId="77777777" w:rsidTr="0062019D">
        <w:trPr>
          <w:trHeight w:val="687"/>
          <w:tblCellSpacing w:w="15" w:type="dxa"/>
        </w:trPr>
        <w:tc>
          <w:tcPr>
            <w:tcW w:w="0" w:type="auto"/>
            <w:shd w:val="clear" w:color="auto" w:fill="FDFBED"/>
            <w:vAlign w:val="center"/>
            <w:hideMark/>
          </w:tcPr>
          <w:p w14:paraId="0A491F7E" w14:textId="77777777"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Professional setup (insurance, accreditation, CPD)</w:t>
            </w:r>
          </w:p>
        </w:tc>
        <w:tc>
          <w:tcPr>
            <w:tcW w:w="0" w:type="auto"/>
            <w:shd w:val="clear" w:color="auto" w:fill="0070C0"/>
            <w:vAlign w:val="center"/>
            <w:hideMark/>
          </w:tcPr>
          <w:p w14:paraId="3249D6FA" w14:textId="3FC441E8"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5C9031F"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1B898EFC"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073F2168"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1BF14DAD"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6AEE81EA" w14:textId="77777777" w:rsidTr="0062019D">
        <w:trPr>
          <w:trHeight w:val="397"/>
          <w:tblCellSpacing w:w="15" w:type="dxa"/>
        </w:trPr>
        <w:tc>
          <w:tcPr>
            <w:tcW w:w="0" w:type="auto"/>
            <w:shd w:val="clear" w:color="auto" w:fill="FDFBED"/>
            <w:vAlign w:val="center"/>
            <w:hideMark/>
          </w:tcPr>
          <w:p w14:paraId="419C63DF" w14:textId="2195F546"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 xml:space="preserve">Venue identification </w:t>
            </w:r>
            <w:r w:rsidR="007C6F0D">
              <w:rPr>
                <w:rFonts w:ascii="Arial" w:hAnsi="Arial" w:cs="Arial"/>
                <w:color w:val="4B3E0D"/>
              </w:rPr>
              <w:t>and</w:t>
            </w:r>
            <w:r w:rsidRPr="00833A1D">
              <w:rPr>
                <w:rFonts w:ascii="Arial" w:hAnsi="Arial" w:cs="Arial"/>
                <w:color w:val="4B3E0D"/>
              </w:rPr>
              <w:t xml:space="preserve"> partnerships</w:t>
            </w:r>
          </w:p>
        </w:tc>
        <w:tc>
          <w:tcPr>
            <w:tcW w:w="0" w:type="auto"/>
            <w:shd w:val="clear" w:color="auto" w:fill="0070C0"/>
            <w:vAlign w:val="center"/>
            <w:hideMark/>
          </w:tcPr>
          <w:p w14:paraId="27B02EF7" w14:textId="7D3D9D30"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70C0"/>
            <w:vAlign w:val="center"/>
            <w:hideMark/>
          </w:tcPr>
          <w:p w14:paraId="2D06821D" w14:textId="033BCB0A"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6DBA57D7"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20C8D3FC"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3792E35"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0DB0477B" w14:textId="77777777" w:rsidTr="0062019D">
        <w:trPr>
          <w:trHeight w:val="397"/>
          <w:tblCellSpacing w:w="15" w:type="dxa"/>
        </w:trPr>
        <w:tc>
          <w:tcPr>
            <w:tcW w:w="0" w:type="auto"/>
            <w:shd w:val="clear" w:color="auto" w:fill="FDFBED"/>
            <w:vAlign w:val="center"/>
            <w:hideMark/>
          </w:tcPr>
          <w:p w14:paraId="5AFAE5F7" w14:textId="77777777"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Pilot yoga sessions (small groups)</w:t>
            </w:r>
          </w:p>
        </w:tc>
        <w:tc>
          <w:tcPr>
            <w:tcW w:w="0" w:type="auto"/>
            <w:shd w:val="clear" w:color="auto" w:fill="00B050"/>
            <w:vAlign w:val="center"/>
            <w:hideMark/>
          </w:tcPr>
          <w:p w14:paraId="66552D96"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B050"/>
            <w:vAlign w:val="center"/>
            <w:hideMark/>
          </w:tcPr>
          <w:p w14:paraId="6CC2D32B" w14:textId="64F72DAC"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092C063F"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78F84878"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68011C87"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51412779" w14:textId="77777777" w:rsidTr="0062019D">
        <w:trPr>
          <w:trHeight w:val="397"/>
          <w:tblCellSpacing w:w="15" w:type="dxa"/>
        </w:trPr>
        <w:tc>
          <w:tcPr>
            <w:tcW w:w="0" w:type="auto"/>
            <w:shd w:val="clear" w:color="auto" w:fill="FDFBED"/>
            <w:vAlign w:val="center"/>
            <w:hideMark/>
          </w:tcPr>
          <w:p w14:paraId="3EB2E465" w14:textId="77777777"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Refinement of delivery model</w:t>
            </w:r>
          </w:p>
        </w:tc>
        <w:tc>
          <w:tcPr>
            <w:tcW w:w="0" w:type="auto"/>
            <w:shd w:val="clear" w:color="auto" w:fill="FDFBED"/>
            <w:vAlign w:val="center"/>
            <w:hideMark/>
          </w:tcPr>
          <w:p w14:paraId="6FF0BEB2"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B050"/>
            <w:vAlign w:val="center"/>
            <w:hideMark/>
          </w:tcPr>
          <w:p w14:paraId="01D0A1DD" w14:textId="1A70659E"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B050"/>
            <w:vAlign w:val="center"/>
            <w:hideMark/>
          </w:tcPr>
          <w:p w14:paraId="3BDE3DAE" w14:textId="24365646"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7F0FE00"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34D22E9"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660EC017" w14:textId="77777777" w:rsidTr="0062019D">
        <w:trPr>
          <w:trHeight w:val="397"/>
          <w:tblCellSpacing w:w="15" w:type="dxa"/>
        </w:trPr>
        <w:tc>
          <w:tcPr>
            <w:tcW w:w="0" w:type="auto"/>
            <w:shd w:val="clear" w:color="auto" w:fill="FDFBED"/>
            <w:vAlign w:val="center"/>
            <w:hideMark/>
          </w:tcPr>
          <w:p w14:paraId="4B943D33" w14:textId="77777777"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Regular class delivery</w:t>
            </w:r>
          </w:p>
        </w:tc>
        <w:tc>
          <w:tcPr>
            <w:tcW w:w="0" w:type="auto"/>
            <w:shd w:val="clear" w:color="auto" w:fill="FDFBED"/>
            <w:vAlign w:val="center"/>
            <w:hideMark/>
          </w:tcPr>
          <w:p w14:paraId="10FCAB1E"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B050"/>
            <w:vAlign w:val="center"/>
            <w:hideMark/>
          </w:tcPr>
          <w:p w14:paraId="483D4C5B"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B050"/>
            <w:vAlign w:val="center"/>
            <w:hideMark/>
          </w:tcPr>
          <w:p w14:paraId="72A70A35" w14:textId="4FAFBEC4"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0D3F9A94"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C19D50A"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5FC87990" w14:textId="77777777" w:rsidTr="0062019D">
        <w:trPr>
          <w:trHeight w:val="677"/>
          <w:tblCellSpacing w:w="15" w:type="dxa"/>
        </w:trPr>
        <w:tc>
          <w:tcPr>
            <w:tcW w:w="0" w:type="auto"/>
            <w:shd w:val="clear" w:color="auto" w:fill="FDFBED"/>
            <w:vAlign w:val="center"/>
            <w:hideMark/>
          </w:tcPr>
          <w:p w14:paraId="5EEC1BEE" w14:textId="2C27AF82"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 xml:space="preserve">Marketing </w:t>
            </w:r>
            <w:r w:rsidR="007C6F0D">
              <w:rPr>
                <w:rFonts w:ascii="Arial" w:hAnsi="Arial" w:cs="Arial"/>
                <w:color w:val="4B3E0D"/>
              </w:rPr>
              <w:t>and</w:t>
            </w:r>
            <w:r w:rsidRPr="00833A1D">
              <w:rPr>
                <w:rFonts w:ascii="Arial" w:hAnsi="Arial" w:cs="Arial"/>
                <w:color w:val="4B3E0D"/>
              </w:rPr>
              <w:t xml:space="preserve"> community engagement</w:t>
            </w:r>
          </w:p>
        </w:tc>
        <w:tc>
          <w:tcPr>
            <w:tcW w:w="0" w:type="auto"/>
            <w:shd w:val="clear" w:color="auto" w:fill="FDFBED"/>
            <w:vAlign w:val="center"/>
            <w:hideMark/>
          </w:tcPr>
          <w:p w14:paraId="22F850AE"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B050"/>
            <w:vAlign w:val="center"/>
            <w:hideMark/>
          </w:tcPr>
          <w:p w14:paraId="2B3BE72C" w14:textId="53987293"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00B050"/>
            <w:vAlign w:val="center"/>
            <w:hideMark/>
          </w:tcPr>
          <w:p w14:paraId="34205329" w14:textId="187806F6"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7230D02"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76B6D9A5"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2282A3BF" w14:textId="77777777" w:rsidTr="0062019D">
        <w:trPr>
          <w:trHeight w:val="397"/>
          <w:tblCellSpacing w:w="15" w:type="dxa"/>
        </w:trPr>
        <w:tc>
          <w:tcPr>
            <w:tcW w:w="0" w:type="auto"/>
            <w:shd w:val="clear" w:color="auto" w:fill="FDFBED"/>
            <w:vAlign w:val="center"/>
            <w:hideMark/>
          </w:tcPr>
          <w:p w14:paraId="28EC7570" w14:textId="0896EC45"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 xml:space="preserve">Review </w:t>
            </w:r>
            <w:r w:rsidR="007C6F0D">
              <w:rPr>
                <w:rFonts w:ascii="Arial" w:hAnsi="Arial" w:cs="Arial"/>
                <w:color w:val="4B3E0D"/>
              </w:rPr>
              <w:t>and</w:t>
            </w:r>
            <w:r w:rsidRPr="00833A1D">
              <w:rPr>
                <w:rFonts w:ascii="Arial" w:hAnsi="Arial" w:cs="Arial"/>
                <w:color w:val="4B3E0D"/>
              </w:rPr>
              <w:t xml:space="preserve"> consolidation</w:t>
            </w:r>
          </w:p>
        </w:tc>
        <w:tc>
          <w:tcPr>
            <w:tcW w:w="0" w:type="auto"/>
            <w:shd w:val="clear" w:color="auto" w:fill="FDFBED"/>
            <w:vAlign w:val="center"/>
            <w:hideMark/>
          </w:tcPr>
          <w:p w14:paraId="1262014A"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54D81ED1"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022314D7"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FC000"/>
            <w:vAlign w:val="center"/>
            <w:hideMark/>
          </w:tcPr>
          <w:p w14:paraId="16E33893" w14:textId="73412C93"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25FE2949" w14:textId="77777777" w:rsidR="00833A1D" w:rsidRPr="00833A1D" w:rsidRDefault="00833A1D" w:rsidP="00833A1D">
            <w:pPr>
              <w:shd w:val="clear" w:color="auto" w:fill="FEFDF8"/>
              <w:spacing w:line="360" w:lineRule="auto"/>
              <w:rPr>
                <w:rFonts w:ascii="Arial" w:hAnsi="Arial" w:cs="Arial"/>
                <w:color w:val="4B3E0D"/>
              </w:rPr>
            </w:pPr>
          </w:p>
        </w:tc>
      </w:tr>
      <w:tr w:rsidR="0062019D" w:rsidRPr="00833A1D" w14:paraId="7A484105" w14:textId="77777777" w:rsidTr="0062019D">
        <w:trPr>
          <w:trHeight w:val="677"/>
          <w:tblCellSpacing w:w="15" w:type="dxa"/>
        </w:trPr>
        <w:tc>
          <w:tcPr>
            <w:tcW w:w="0" w:type="auto"/>
            <w:shd w:val="clear" w:color="auto" w:fill="FDFBED"/>
            <w:vAlign w:val="center"/>
            <w:hideMark/>
          </w:tcPr>
          <w:p w14:paraId="08D0A225" w14:textId="77777777" w:rsidR="00833A1D" w:rsidRPr="00833A1D" w:rsidRDefault="00833A1D" w:rsidP="00833A1D">
            <w:pPr>
              <w:shd w:val="clear" w:color="auto" w:fill="FEFDF8"/>
              <w:spacing w:line="360" w:lineRule="auto"/>
              <w:rPr>
                <w:rFonts w:ascii="Arial" w:hAnsi="Arial" w:cs="Arial"/>
                <w:color w:val="4B3E0D"/>
              </w:rPr>
            </w:pPr>
            <w:r w:rsidRPr="00833A1D">
              <w:rPr>
                <w:rFonts w:ascii="Arial" w:hAnsi="Arial" w:cs="Arial"/>
                <w:color w:val="4B3E0D"/>
              </w:rPr>
              <w:t>Strategic expansion planning (studio, online, services)</w:t>
            </w:r>
          </w:p>
        </w:tc>
        <w:tc>
          <w:tcPr>
            <w:tcW w:w="0" w:type="auto"/>
            <w:shd w:val="clear" w:color="auto" w:fill="FDFBED"/>
            <w:vAlign w:val="center"/>
            <w:hideMark/>
          </w:tcPr>
          <w:p w14:paraId="46E90B0E"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7559F8F7"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17B1169E"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FDFBED"/>
            <w:vAlign w:val="center"/>
            <w:hideMark/>
          </w:tcPr>
          <w:p w14:paraId="7FBD5AAD" w14:textId="77777777" w:rsidR="00833A1D" w:rsidRPr="00833A1D" w:rsidRDefault="00833A1D" w:rsidP="00833A1D">
            <w:pPr>
              <w:shd w:val="clear" w:color="auto" w:fill="FEFDF8"/>
              <w:spacing w:line="360" w:lineRule="auto"/>
              <w:rPr>
                <w:rFonts w:ascii="Arial" w:hAnsi="Arial" w:cs="Arial"/>
                <w:color w:val="4B3E0D"/>
              </w:rPr>
            </w:pPr>
          </w:p>
        </w:tc>
        <w:tc>
          <w:tcPr>
            <w:tcW w:w="0" w:type="auto"/>
            <w:shd w:val="clear" w:color="auto" w:fill="A02B93" w:themeFill="accent5"/>
            <w:vAlign w:val="center"/>
            <w:hideMark/>
          </w:tcPr>
          <w:p w14:paraId="1E4C904B" w14:textId="1A380C6B" w:rsidR="00833A1D" w:rsidRPr="00833A1D" w:rsidRDefault="00833A1D" w:rsidP="00833A1D">
            <w:pPr>
              <w:shd w:val="clear" w:color="auto" w:fill="FEFDF8"/>
              <w:spacing w:line="360" w:lineRule="auto"/>
              <w:rPr>
                <w:rFonts w:ascii="Arial" w:hAnsi="Arial" w:cs="Arial"/>
                <w:color w:val="4B3E0D"/>
              </w:rPr>
            </w:pPr>
          </w:p>
        </w:tc>
      </w:tr>
    </w:tbl>
    <w:p w14:paraId="55147BCB" w14:textId="2E7849A0" w:rsidR="0062019D" w:rsidRDefault="00295D34" w:rsidP="00C6737D">
      <w:pPr>
        <w:shd w:val="clear" w:color="auto" w:fill="FEFDF8"/>
        <w:spacing w:line="360" w:lineRule="auto"/>
        <w:rPr>
          <w:rFonts w:ascii="Arial" w:hAnsi="Arial" w:cs="Arial"/>
          <w:color w:val="3D320B"/>
        </w:rPr>
      </w:pPr>
      <w:r w:rsidRPr="00295D34">
        <w:rPr>
          <w:rFonts w:ascii="Arial" w:hAnsi="Arial" w:cs="Arial"/>
          <w:color w:val="3D320B"/>
        </w:rPr>
        <w:t>Table 1: Indicative Gantt Chart for Business Development</w:t>
      </w:r>
    </w:p>
    <w:p w14:paraId="2D15F19D" w14:textId="77777777" w:rsidR="00295D34" w:rsidRPr="00C6737D" w:rsidRDefault="00295D34" w:rsidP="00C6737D">
      <w:pPr>
        <w:shd w:val="clear" w:color="auto" w:fill="FEFDF8"/>
        <w:spacing w:line="360" w:lineRule="auto"/>
        <w:rPr>
          <w:rFonts w:ascii="Arial" w:hAnsi="Arial" w:cs="Arial"/>
          <w:color w:val="3D320B"/>
        </w:rPr>
      </w:pPr>
    </w:p>
    <w:p w14:paraId="56D79CEF" w14:textId="65D1F811" w:rsidR="008B42B0" w:rsidRPr="007C6F0D" w:rsidRDefault="006D139F" w:rsidP="00C6737D">
      <w:pPr>
        <w:shd w:val="clear" w:color="auto" w:fill="FEFDF8"/>
        <w:spacing w:line="360" w:lineRule="auto"/>
        <w:rPr>
          <w:rFonts w:ascii="Arial" w:hAnsi="Arial" w:cs="Arial"/>
          <w:color w:val="4B3E0D"/>
        </w:rPr>
      </w:pPr>
      <w:r w:rsidRPr="007C6F0D">
        <w:rPr>
          <w:rFonts w:ascii="Arial" w:hAnsi="Arial" w:cs="Arial"/>
          <w:color w:val="4B3E0D"/>
        </w:rPr>
        <w:t>Legend:</w:t>
      </w:r>
    </w:p>
    <w:tbl>
      <w:tblPr>
        <w:tblW w:w="0" w:type="auto"/>
        <w:tblCellSpacing w:w="15" w:type="dxa"/>
        <w:tblBorders>
          <w:top w:val="single" w:sz="4" w:space="0" w:color="4B3E0D"/>
          <w:bottom w:val="single" w:sz="4" w:space="0" w:color="4B3E0D"/>
          <w:insideH w:val="single" w:sz="4" w:space="0" w:color="4B3E0D"/>
        </w:tblBorders>
        <w:shd w:val="clear" w:color="auto" w:fill="FEFDF8"/>
        <w:tblCellMar>
          <w:top w:w="15" w:type="dxa"/>
          <w:left w:w="15" w:type="dxa"/>
          <w:bottom w:w="15" w:type="dxa"/>
          <w:right w:w="15" w:type="dxa"/>
        </w:tblCellMar>
        <w:tblLook w:val="04A0" w:firstRow="1" w:lastRow="0" w:firstColumn="1" w:lastColumn="0" w:noHBand="0" w:noVBand="1"/>
      </w:tblPr>
      <w:tblGrid>
        <w:gridCol w:w="1384"/>
        <w:gridCol w:w="5064"/>
      </w:tblGrid>
      <w:tr w:rsidR="007C6F0D" w:rsidRPr="007C6F0D" w14:paraId="29E9FD0E" w14:textId="77777777" w:rsidTr="007C6F0D">
        <w:trPr>
          <w:tblHeader/>
          <w:tblCellSpacing w:w="15" w:type="dxa"/>
        </w:trPr>
        <w:tc>
          <w:tcPr>
            <w:tcW w:w="0" w:type="auto"/>
            <w:shd w:val="clear" w:color="auto" w:fill="FEFDF8"/>
            <w:vAlign w:val="center"/>
            <w:hideMark/>
          </w:tcPr>
          <w:p w14:paraId="0946D37F" w14:textId="77777777" w:rsidR="007C6F0D" w:rsidRPr="007C6F0D" w:rsidRDefault="007C6F0D" w:rsidP="007C6F0D">
            <w:pPr>
              <w:shd w:val="clear" w:color="auto" w:fill="FEFDF8"/>
              <w:spacing w:line="360" w:lineRule="auto"/>
              <w:rPr>
                <w:rFonts w:ascii="Arial" w:hAnsi="Arial" w:cs="Arial"/>
                <w:b/>
                <w:bCs/>
                <w:color w:val="4B3E0D"/>
              </w:rPr>
            </w:pPr>
            <w:r w:rsidRPr="007C6F0D">
              <w:rPr>
                <w:rFonts w:ascii="Arial" w:hAnsi="Arial" w:cs="Arial"/>
                <w:b/>
                <w:bCs/>
                <w:color w:val="4B3E0D"/>
              </w:rPr>
              <w:t>Colour</w:t>
            </w:r>
          </w:p>
        </w:tc>
        <w:tc>
          <w:tcPr>
            <w:tcW w:w="0" w:type="auto"/>
            <w:shd w:val="clear" w:color="auto" w:fill="FEFDF8"/>
            <w:vAlign w:val="center"/>
            <w:hideMark/>
          </w:tcPr>
          <w:p w14:paraId="7D2C5C9D" w14:textId="77777777" w:rsidR="007C6F0D" w:rsidRPr="007C6F0D" w:rsidRDefault="007C6F0D" w:rsidP="007C6F0D">
            <w:pPr>
              <w:shd w:val="clear" w:color="auto" w:fill="FEFDF8"/>
              <w:spacing w:line="360" w:lineRule="auto"/>
              <w:rPr>
                <w:rFonts w:ascii="Arial" w:hAnsi="Arial" w:cs="Arial"/>
                <w:b/>
                <w:bCs/>
                <w:color w:val="4B3E0D"/>
              </w:rPr>
            </w:pPr>
            <w:r w:rsidRPr="007C6F0D">
              <w:rPr>
                <w:rFonts w:ascii="Arial" w:hAnsi="Arial" w:cs="Arial"/>
                <w:b/>
                <w:bCs/>
                <w:color w:val="4B3E0D"/>
              </w:rPr>
              <w:t>Meaning</w:t>
            </w:r>
          </w:p>
        </w:tc>
      </w:tr>
      <w:tr w:rsidR="007C6F0D" w:rsidRPr="007C6F0D" w14:paraId="51A78222" w14:textId="77777777" w:rsidTr="007C6F0D">
        <w:trPr>
          <w:tblCellSpacing w:w="15" w:type="dxa"/>
        </w:trPr>
        <w:tc>
          <w:tcPr>
            <w:tcW w:w="0" w:type="auto"/>
            <w:shd w:val="clear" w:color="auto" w:fill="0070C0"/>
            <w:vAlign w:val="center"/>
            <w:hideMark/>
          </w:tcPr>
          <w:p w14:paraId="109DCC0B" w14:textId="77777777"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Light Blue</w:t>
            </w:r>
          </w:p>
        </w:tc>
        <w:tc>
          <w:tcPr>
            <w:tcW w:w="0" w:type="auto"/>
            <w:shd w:val="clear" w:color="auto" w:fill="FEFDF8"/>
            <w:vAlign w:val="center"/>
            <w:hideMark/>
          </w:tcPr>
          <w:p w14:paraId="10A98031" w14:textId="19F4C9C3"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Planning and preparation activities</w:t>
            </w:r>
          </w:p>
        </w:tc>
      </w:tr>
      <w:tr w:rsidR="007C6F0D" w:rsidRPr="007C6F0D" w14:paraId="6069333F" w14:textId="77777777" w:rsidTr="007C6F0D">
        <w:trPr>
          <w:tblCellSpacing w:w="15" w:type="dxa"/>
        </w:trPr>
        <w:tc>
          <w:tcPr>
            <w:tcW w:w="0" w:type="auto"/>
            <w:shd w:val="clear" w:color="auto" w:fill="00B050"/>
            <w:vAlign w:val="center"/>
            <w:hideMark/>
          </w:tcPr>
          <w:p w14:paraId="2238443F" w14:textId="77777777"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Soft Green</w:t>
            </w:r>
          </w:p>
        </w:tc>
        <w:tc>
          <w:tcPr>
            <w:tcW w:w="0" w:type="auto"/>
            <w:shd w:val="clear" w:color="auto" w:fill="FEFDF8"/>
            <w:vAlign w:val="center"/>
            <w:hideMark/>
          </w:tcPr>
          <w:p w14:paraId="639EDBF5" w14:textId="4C58A70E"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Operational delivery and service provision</w:t>
            </w:r>
            <w:r>
              <w:rPr>
                <w:rFonts w:ascii="Arial" w:hAnsi="Arial" w:cs="Arial"/>
                <w:color w:val="4B3E0D"/>
              </w:rPr>
              <w:t xml:space="preserve"> </w:t>
            </w:r>
            <w:r w:rsidRPr="007C6F0D">
              <w:rPr>
                <w:rFonts w:ascii="Arial" w:hAnsi="Arial" w:cs="Arial"/>
                <w:color w:val="4B3E0D"/>
              </w:rPr>
              <w:t>activities</w:t>
            </w:r>
          </w:p>
        </w:tc>
      </w:tr>
      <w:tr w:rsidR="007C6F0D" w:rsidRPr="007C6F0D" w14:paraId="0E58BF57" w14:textId="77777777" w:rsidTr="007C6F0D">
        <w:trPr>
          <w:tblCellSpacing w:w="15" w:type="dxa"/>
        </w:trPr>
        <w:tc>
          <w:tcPr>
            <w:tcW w:w="0" w:type="auto"/>
            <w:shd w:val="clear" w:color="auto" w:fill="FFC000"/>
            <w:vAlign w:val="center"/>
            <w:hideMark/>
          </w:tcPr>
          <w:p w14:paraId="3EDFF1A5" w14:textId="77777777"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Soft Orange</w:t>
            </w:r>
          </w:p>
        </w:tc>
        <w:tc>
          <w:tcPr>
            <w:tcW w:w="0" w:type="auto"/>
            <w:shd w:val="clear" w:color="auto" w:fill="FEFDF8"/>
            <w:vAlign w:val="center"/>
            <w:hideMark/>
          </w:tcPr>
          <w:p w14:paraId="30462727" w14:textId="77777777"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Review and consolidation phase</w:t>
            </w:r>
          </w:p>
        </w:tc>
      </w:tr>
      <w:tr w:rsidR="007C6F0D" w:rsidRPr="007C6F0D" w14:paraId="312D0C6B" w14:textId="77777777" w:rsidTr="007C6F0D">
        <w:trPr>
          <w:tblCellSpacing w:w="15" w:type="dxa"/>
        </w:trPr>
        <w:tc>
          <w:tcPr>
            <w:tcW w:w="0" w:type="auto"/>
            <w:shd w:val="clear" w:color="auto" w:fill="A02B93" w:themeFill="accent5"/>
            <w:vAlign w:val="center"/>
            <w:hideMark/>
          </w:tcPr>
          <w:p w14:paraId="7DB11A9C" w14:textId="77777777"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Muted Purple</w:t>
            </w:r>
          </w:p>
        </w:tc>
        <w:tc>
          <w:tcPr>
            <w:tcW w:w="0" w:type="auto"/>
            <w:shd w:val="clear" w:color="auto" w:fill="FEFDF8"/>
            <w:vAlign w:val="center"/>
            <w:hideMark/>
          </w:tcPr>
          <w:p w14:paraId="0E56C0BF" w14:textId="77777777" w:rsidR="007C6F0D" w:rsidRPr="007C6F0D" w:rsidRDefault="007C6F0D" w:rsidP="007C6F0D">
            <w:pPr>
              <w:shd w:val="clear" w:color="auto" w:fill="FEFDF8"/>
              <w:spacing w:line="360" w:lineRule="auto"/>
              <w:rPr>
                <w:rFonts w:ascii="Arial" w:hAnsi="Arial" w:cs="Arial"/>
                <w:color w:val="4B3E0D"/>
              </w:rPr>
            </w:pPr>
            <w:r w:rsidRPr="007C6F0D">
              <w:rPr>
                <w:rFonts w:ascii="Arial" w:hAnsi="Arial" w:cs="Arial"/>
                <w:color w:val="4B3E0D"/>
              </w:rPr>
              <w:t>Future strategic development</w:t>
            </w:r>
          </w:p>
        </w:tc>
      </w:tr>
    </w:tbl>
    <w:p w14:paraId="1FE86E2F" w14:textId="77777777" w:rsidR="004650E6" w:rsidRPr="00C6737D" w:rsidRDefault="004650E6" w:rsidP="00C6737D">
      <w:pPr>
        <w:shd w:val="clear" w:color="auto" w:fill="FEFDF8"/>
        <w:spacing w:line="360" w:lineRule="auto"/>
        <w:rPr>
          <w:rFonts w:ascii="Arial" w:hAnsi="Arial" w:cs="Arial"/>
          <w:color w:val="3D320B"/>
        </w:rPr>
      </w:pPr>
    </w:p>
    <w:p w14:paraId="423E2303" w14:textId="01215B15" w:rsidR="008B42B0" w:rsidRPr="00502ADF" w:rsidRDefault="008B42B0" w:rsidP="00725E28">
      <w:pPr>
        <w:pStyle w:val="Heading1"/>
        <w:shd w:val="clear" w:color="auto" w:fill="FCF9EA"/>
        <w:rPr>
          <w:rFonts w:ascii="Arial" w:hAnsi="Arial" w:cs="Arial"/>
          <w:color w:val="4B3E0D"/>
          <w:sz w:val="36"/>
          <w:szCs w:val="36"/>
        </w:rPr>
      </w:pPr>
      <w:bookmarkStart w:id="8" w:name="_Toc222312626"/>
      <w:r w:rsidRPr="00502ADF">
        <w:rPr>
          <w:rFonts w:ascii="Arial" w:hAnsi="Arial" w:cs="Arial"/>
          <w:color w:val="4B3E0D"/>
          <w:sz w:val="36"/>
          <w:szCs w:val="36"/>
          <w:shd w:val="clear" w:color="auto" w:fill="FDFBED"/>
        </w:rPr>
        <w:lastRenderedPageBreak/>
        <w:t>Conclusion</w:t>
      </w:r>
      <w:bookmarkEnd w:id="8"/>
      <w:r w:rsidRPr="00502ADF">
        <w:rPr>
          <w:rFonts w:ascii="Arial" w:hAnsi="Arial" w:cs="Arial"/>
          <w:color w:val="4B3E0D"/>
          <w:sz w:val="36"/>
          <w:szCs w:val="36"/>
          <w:shd w:val="clear" w:color="auto" w:fill="FDFBED"/>
        </w:rPr>
        <w:t xml:space="preserve"> </w:t>
      </w:r>
    </w:p>
    <w:p w14:paraId="2361231C" w14:textId="77777777" w:rsidR="0008579F" w:rsidRPr="00C6737D" w:rsidRDefault="0008579F" w:rsidP="00C6737D">
      <w:pPr>
        <w:shd w:val="clear" w:color="auto" w:fill="FEFDF8"/>
        <w:spacing w:line="360" w:lineRule="auto"/>
        <w:rPr>
          <w:rFonts w:ascii="Arial" w:hAnsi="Arial" w:cs="Arial"/>
          <w:color w:val="3D320B"/>
        </w:rPr>
      </w:pPr>
    </w:p>
    <w:p w14:paraId="3D7CBA6D" w14:textId="6EC61150"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This Business Development Proposal has explored the feasibility of developing Sudha Yoga as a small-scale, self-employed yoga and wellbeing business within the UK market. Drawing on academic literature, professional industry frameworks and market analysis, the proposal has identified a realistic niche for calm, accessible and stress-focused yoga practices.</w:t>
      </w:r>
    </w:p>
    <w:p w14:paraId="69459623" w14:textId="14D5F288" w:rsidR="00FA3657" w:rsidRPr="00FA3657" w:rsidRDefault="00FA3657" w:rsidP="00FA3657">
      <w:pPr>
        <w:shd w:val="clear" w:color="auto" w:fill="FEFDF8"/>
        <w:spacing w:line="360" w:lineRule="auto"/>
        <w:rPr>
          <w:rFonts w:ascii="Arial" w:hAnsi="Arial" w:cs="Arial"/>
          <w:color w:val="4B3E0D"/>
        </w:rPr>
      </w:pPr>
      <w:r w:rsidRPr="00FA3657">
        <w:rPr>
          <w:rFonts w:ascii="Arial" w:hAnsi="Arial" w:cs="Arial"/>
          <w:color w:val="4B3E0D"/>
        </w:rPr>
        <w:t>The analysis indicates that the proposed low-overhead freelance model represents a feasible and proportionate approach to early-stage business development, with risks that are appropriate and manageable for the scale and nature of the venture. A gradual and ethically grounded development strategy supports alignment with professional standards and contemporary wellbeing needs.</w:t>
      </w:r>
    </w:p>
    <w:p w14:paraId="2D4E0314" w14:textId="2D9DABD6" w:rsidR="00442D52" w:rsidRDefault="00FA3657" w:rsidP="00FA3657">
      <w:pPr>
        <w:shd w:val="clear" w:color="auto" w:fill="FEFDF8"/>
        <w:spacing w:line="360" w:lineRule="auto"/>
        <w:rPr>
          <w:rFonts w:ascii="Arial" w:hAnsi="Arial" w:cs="Arial"/>
          <w:color w:val="4B3E0D"/>
        </w:rPr>
      </w:pPr>
      <w:r w:rsidRPr="00FA3657">
        <w:rPr>
          <w:rFonts w:ascii="Arial" w:hAnsi="Arial" w:cs="Arial"/>
          <w:color w:val="4B3E0D"/>
        </w:rPr>
        <w:t>Overall, this proposal provides a structured and credible foundation for the next stage of business planning, supporting the continued development of Sudha Yoga towards full operational implementation.</w:t>
      </w:r>
    </w:p>
    <w:p w14:paraId="311B7202" w14:textId="77777777" w:rsidR="00442D52" w:rsidRDefault="00442D52" w:rsidP="0062019D">
      <w:pPr>
        <w:shd w:val="clear" w:color="auto" w:fill="FEFDF8"/>
        <w:spacing w:line="360" w:lineRule="auto"/>
        <w:rPr>
          <w:rFonts w:ascii="Arial" w:hAnsi="Arial" w:cs="Arial"/>
          <w:color w:val="4B3E0D"/>
        </w:rPr>
      </w:pPr>
    </w:p>
    <w:p w14:paraId="40D10D08" w14:textId="77777777" w:rsidR="00442D52" w:rsidRDefault="00442D52" w:rsidP="0062019D">
      <w:pPr>
        <w:shd w:val="clear" w:color="auto" w:fill="FEFDF8"/>
        <w:spacing w:line="360" w:lineRule="auto"/>
        <w:rPr>
          <w:rFonts w:ascii="Arial" w:hAnsi="Arial" w:cs="Arial"/>
          <w:color w:val="4B3E0D"/>
        </w:rPr>
      </w:pPr>
    </w:p>
    <w:p w14:paraId="71E4EC46" w14:textId="77777777" w:rsidR="00442D52" w:rsidRDefault="00442D52" w:rsidP="0062019D">
      <w:pPr>
        <w:shd w:val="clear" w:color="auto" w:fill="FEFDF8"/>
        <w:spacing w:line="360" w:lineRule="auto"/>
        <w:rPr>
          <w:rFonts w:ascii="Arial" w:hAnsi="Arial" w:cs="Arial"/>
          <w:color w:val="4B3E0D"/>
        </w:rPr>
      </w:pPr>
    </w:p>
    <w:p w14:paraId="08BE476D" w14:textId="77777777" w:rsidR="00FA3657" w:rsidRDefault="00FA3657" w:rsidP="0062019D">
      <w:pPr>
        <w:shd w:val="clear" w:color="auto" w:fill="FEFDF8"/>
        <w:spacing w:line="360" w:lineRule="auto"/>
        <w:rPr>
          <w:rFonts w:ascii="Arial" w:hAnsi="Arial" w:cs="Arial"/>
          <w:color w:val="4B3E0D"/>
        </w:rPr>
      </w:pPr>
    </w:p>
    <w:p w14:paraId="155547FB" w14:textId="77777777" w:rsidR="00FA3657" w:rsidRDefault="00FA3657" w:rsidP="0062019D">
      <w:pPr>
        <w:shd w:val="clear" w:color="auto" w:fill="FEFDF8"/>
        <w:spacing w:line="360" w:lineRule="auto"/>
        <w:rPr>
          <w:rFonts w:ascii="Arial" w:hAnsi="Arial" w:cs="Arial"/>
          <w:color w:val="4B3E0D"/>
        </w:rPr>
      </w:pPr>
    </w:p>
    <w:p w14:paraId="259B3250" w14:textId="77777777" w:rsidR="00FA3657" w:rsidRDefault="00FA3657" w:rsidP="0062019D">
      <w:pPr>
        <w:shd w:val="clear" w:color="auto" w:fill="FEFDF8"/>
        <w:spacing w:line="360" w:lineRule="auto"/>
        <w:rPr>
          <w:rFonts w:ascii="Arial" w:hAnsi="Arial" w:cs="Arial"/>
          <w:color w:val="4B3E0D"/>
        </w:rPr>
      </w:pPr>
    </w:p>
    <w:p w14:paraId="0B7592D4" w14:textId="77777777" w:rsidR="00FA3657" w:rsidRDefault="00FA3657" w:rsidP="0062019D">
      <w:pPr>
        <w:shd w:val="clear" w:color="auto" w:fill="FEFDF8"/>
        <w:spacing w:line="360" w:lineRule="auto"/>
        <w:rPr>
          <w:rFonts w:ascii="Arial" w:hAnsi="Arial" w:cs="Arial"/>
          <w:color w:val="4B3E0D"/>
        </w:rPr>
      </w:pPr>
    </w:p>
    <w:p w14:paraId="4C50E30B" w14:textId="77777777" w:rsidR="00FA3657" w:rsidRDefault="00FA3657" w:rsidP="0062019D">
      <w:pPr>
        <w:shd w:val="clear" w:color="auto" w:fill="FEFDF8"/>
        <w:spacing w:line="360" w:lineRule="auto"/>
        <w:rPr>
          <w:rFonts w:ascii="Arial" w:hAnsi="Arial" w:cs="Arial"/>
          <w:color w:val="4B3E0D"/>
        </w:rPr>
      </w:pPr>
    </w:p>
    <w:p w14:paraId="15F9E634" w14:textId="77777777" w:rsidR="00FA3657" w:rsidRDefault="00FA3657" w:rsidP="0062019D">
      <w:pPr>
        <w:shd w:val="clear" w:color="auto" w:fill="FEFDF8"/>
        <w:spacing w:line="360" w:lineRule="auto"/>
        <w:rPr>
          <w:rFonts w:ascii="Arial" w:hAnsi="Arial" w:cs="Arial"/>
          <w:color w:val="4B3E0D"/>
        </w:rPr>
      </w:pPr>
    </w:p>
    <w:p w14:paraId="560DA647" w14:textId="77777777" w:rsidR="00FA3657" w:rsidRDefault="00FA3657" w:rsidP="0062019D">
      <w:pPr>
        <w:shd w:val="clear" w:color="auto" w:fill="FEFDF8"/>
        <w:spacing w:line="360" w:lineRule="auto"/>
        <w:rPr>
          <w:rFonts w:ascii="Arial" w:hAnsi="Arial" w:cs="Arial"/>
          <w:color w:val="4B3E0D"/>
        </w:rPr>
      </w:pPr>
    </w:p>
    <w:p w14:paraId="5EF562FA" w14:textId="77777777" w:rsidR="00442D52" w:rsidRDefault="00442D52" w:rsidP="0062019D">
      <w:pPr>
        <w:shd w:val="clear" w:color="auto" w:fill="FEFDF8"/>
        <w:spacing w:line="360" w:lineRule="auto"/>
        <w:rPr>
          <w:rFonts w:ascii="Arial" w:hAnsi="Arial" w:cs="Arial"/>
          <w:color w:val="4B3E0D"/>
        </w:rPr>
      </w:pPr>
    </w:p>
    <w:p w14:paraId="4F72CBF7" w14:textId="3F023BF9" w:rsidR="00442D52" w:rsidRDefault="00442D52" w:rsidP="00442D52">
      <w:pPr>
        <w:pStyle w:val="Heading1"/>
        <w:shd w:val="clear" w:color="auto" w:fill="FCF9EA"/>
        <w:rPr>
          <w:rFonts w:ascii="Arial" w:hAnsi="Arial" w:cs="Arial"/>
          <w:color w:val="4B3E0D"/>
          <w:sz w:val="36"/>
          <w:szCs w:val="36"/>
          <w:shd w:val="clear" w:color="auto" w:fill="FDFBED"/>
        </w:rPr>
      </w:pPr>
      <w:bookmarkStart w:id="9" w:name="_Toc222312627"/>
      <w:r w:rsidRPr="00442D52">
        <w:rPr>
          <w:rFonts w:ascii="Arial" w:hAnsi="Arial" w:cs="Arial"/>
          <w:color w:val="4B3E0D"/>
          <w:sz w:val="36"/>
          <w:szCs w:val="36"/>
          <w:shd w:val="clear" w:color="auto" w:fill="FDFBED"/>
        </w:rPr>
        <w:lastRenderedPageBreak/>
        <w:t>List of References</w:t>
      </w:r>
      <w:bookmarkEnd w:id="9"/>
    </w:p>
    <w:p w14:paraId="43E998C1" w14:textId="77777777" w:rsidR="00442D52" w:rsidRDefault="00442D52" w:rsidP="00442D52"/>
    <w:p w14:paraId="5C19CCDD" w14:textId="77777777" w:rsidR="00442D52" w:rsidRDefault="00442D52" w:rsidP="00442D52"/>
    <w:p w14:paraId="042B1F85" w14:textId="64B5A3DC" w:rsidR="005652FB" w:rsidRDefault="005652FB" w:rsidP="005652FB">
      <w:r>
        <w:t>Alserhan, B.A. and Alserhan, Z.A. (2012)</w:t>
      </w:r>
      <w:r>
        <w:t xml:space="preserve"> </w:t>
      </w:r>
      <w:r>
        <w:t>Naming business: names as drivers of brand value. Competitiveness Review: An International Business Journal, 22(4), pp. 329–342.</w:t>
      </w:r>
    </w:p>
    <w:p w14:paraId="4C20FBAC" w14:textId="1B9026BF" w:rsidR="00CD25D7" w:rsidRDefault="00CD25D7" w:rsidP="00CD25D7">
      <w:r>
        <w:t>Childs-Fegredo, J., Fontana, E., Moran, M. and Faulkner, P. (2023) Yoga-integrated psychotherapy for emotion dysregulation: A pilot study. Counselling and Psychotherapy Research, 23, pp. 638–652.</w:t>
      </w:r>
    </w:p>
    <w:p w14:paraId="18351368" w14:textId="2DA3974F" w:rsidR="00CD25D7" w:rsidRDefault="00CD25D7" w:rsidP="00CD25D7">
      <w:r>
        <w:t>Gemar, A. (2020) Cultural capital and emerging culture: the case of meditation, yoga, and vegetarianism in the UK. Leisure Studies, 44(1), pp. 1–26.</w:t>
      </w:r>
    </w:p>
    <w:p w14:paraId="03C99275" w14:textId="77F08265" w:rsidR="00CD25D7" w:rsidRDefault="00CD25D7" w:rsidP="00CD25D7">
      <w:r>
        <w:t>Hartfiel, N. et al. (2017) The effectiveness and cost-effectiveness of yoga for improving health-related quality of life and mental wellbeing. Occupational Medicine, 67(9), pp. 687–695.</w:t>
      </w:r>
    </w:p>
    <w:p w14:paraId="27D2B8D1" w14:textId="765962EC" w:rsidR="00CD25D7" w:rsidRDefault="00CD25D7" w:rsidP="00CD25D7">
      <w:r>
        <w:t xml:space="preserve">International Association of Yoga Therapists (2026) Yoga Therapy in the United Kingdom. Available at: </w:t>
      </w:r>
      <w:hyperlink r:id="rId10" w:history="1">
        <w:r w:rsidR="00797E7F" w:rsidRPr="005847BC">
          <w:rPr>
            <w:rStyle w:val="Hyperlink"/>
          </w:rPr>
          <w:t>www.iayt.org</w:t>
        </w:r>
      </w:hyperlink>
    </w:p>
    <w:p w14:paraId="7F2FE7D0" w14:textId="72FC4F0B" w:rsidR="00797E7F" w:rsidRDefault="00797E7F" w:rsidP="00797E7F">
      <w:r>
        <w:t>Mora, J.L., Berry, J. and Salen, P. (2018)</w:t>
      </w:r>
      <w:r>
        <w:t xml:space="preserve"> </w:t>
      </w:r>
      <w:r>
        <w:t>The Yoga Industry: A Conscious Luxury Experience in the Transformation Economy. Luxury, 5(2), pp.173–196.</w:t>
      </w:r>
    </w:p>
    <w:p w14:paraId="25473A5F" w14:textId="591E8790" w:rsidR="00CD25D7" w:rsidRDefault="00CD25D7" w:rsidP="00CD25D7">
      <w:r>
        <w:t>Pitcher, D. and Burke, B. (eds.) (2022) The Advancement of Social Work. Birmingham: British Association of Social Workers.</w:t>
      </w:r>
    </w:p>
    <w:p w14:paraId="30226C75" w14:textId="77777777" w:rsidR="00B011C2" w:rsidRDefault="00CD25D7" w:rsidP="00B011C2">
      <w:r>
        <w:t xml:space="preserve">Saunders, M., Lewis, P. and Thornhill, A. (2019) Research Methods for Business Students. </w:t>
      </w:r>
      <w:r w:rsidR="00B011C2">
        <w:t>8th edn.</w:t>
      </w:r>
    </w:p>
    <w:p w14:paraId="1636A16F" w14:textId="33A782EC" w:rsidR="00CD25D7" w:rsidRDefault="00CD25D7" w:rsidP="00CD25D7">
      <w:r>
        <w:t>Harlow: Pearson.</w:t>
      </w:r>
    </w:p>
    <w:p w14:paraId="389101D6" w14:textId="7D03CB17" w:rsidR="00CD25D7" w:rsidRDefault="00CD25D7" w:rsidP="00CD25D7">
      <w:r>
        <w:t>Singleton, M. and Byrne, J. (eds.) (2008) Yoga in the Modern World</w:t>
      </w:r>
      <w:r w:rsidR="00F869E1" w:rsidRPr="00F869E1">
        <w:t>: Contemporary Perspectives</w:t>
      </w:r>
      <w:r>
        <w:t>. Abingdon: Routledge.</w:t>
      </w:r>
    </w:p>
    <w:p w14:paraId="5F0FCEAC" w14:textId="2E00504D" w:rsidR="00442D52" w:rsidRDefault="00CD25D7" w:rsidP="00CD25D7">
      <w:r>
        <w:t>Smit, C. and Cartwright, T. (2023) Recommending yoga for health. Complementary Therapies in Clinical Practice, 52.</w:t>
      </w:r>
    </w:p>
    <w:p w14:paraId="54047B08" w14:textId="77777777" w:rsidR="00A16E89" w:rsidRDefault="00797E7F" w:rsidP="00A16E89">
      <w:r>
        <w:t>Tillin, T. et al. (2019)</w:t>
      </w:r>
      <w:r>
        <w:t xml:space="preserve"> </w:t>
      </w:r>
      <w:r>
        <w:t>Yoga-based cardiac rehabilitation: feasibility and acceptability. BMJ Open Heart</w:t>
      </w:r>
      <w:r w:rsidR="00A16E89" w:rsidRPr="008E1BDB">
        <w:t>, 6(1).</w:t>
      </w:r>
    </w:p>
    <w:p w14:paraId="14104CC0" w14:textId="4C623805" w:rsidR="005652FB" w:rsidRDefault="005652FB" w:rsidP="005652FB">
      <w:r>
        <w:t>Yorkston, E. and Menon, G. (2004)</w:t>
      </w:r>
      <w:r>
        <w:t xml:space="preserve"> </w:t>
      </w:r>
      <w:r>
        <w:t>A sound idea: phonetic effects of brand names on consumer judgments. Journal of Consumer Research, 31(1), pp. 43–51.</w:t>
      </w:r>
    </w:p>
    <w:p w14:paraId="3D9D953F" w14:textId="77777777" w:rsidR="002F6DE3" w:rsidRPr="002F6DE3" w:rsidRDefault="002F6DE3" w:rsidP="005652FB"/>
    <w:sectPr w:rsidR="002F6DE3" w:rsidRPr="002F6DE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BF141" w14:textId="77777777" w:rsidR="00A804CE" w:rsidRDefault="00A804CE" w:rsidP="0049348D">
      <w:pPr>
        <w:spacing w:after="0" w:line="240" w:lineRule="auto"/>
      </w:pPr>
      <w:r>
        <w:separator/>
      </w:r>
    </w:p>
  </w:endnote>
  <w:endnote w:type="continuationSeparator" w:id="0">
    <w:p w14:paraId="14A37A83" w14:textId="77777777" w:rsidR="00A804CE" w:rsidRDefault="00A804CE" w:rsidP="00493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5692851"/>
      <w:docPartObj>
        <w:docPartGallery w:val="Page Numbers (Bottom of Page)"/>
        <w:docPartUnique/>
      </w:docPartObj>
    </w:sdtPr>
    <w:sdtEndPr>
      <w:rPr>
        <w:noProof/>
      </w:rPr>
    </w:sdtEndPr>
    <w:sdtContent>
      <w:p w14:paraId="59D827E6" w14:textId="486DB0BB" w:rsidR="0049348D" w:rsidRDefault="004934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03B53C" w14:textId="77777777" w:rsidR="0049348D" w:rsidRDefault="00493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F38F11" w14:textId="77777777" w:rsidR="00A804CE" w:rsidRDefault="00A804CE" w:rsidP="0049348D">
      <w:pPr>
        <w:spacing w:after="0" w:line="240" w:lineRule="auto"/>
      </w:pPr>
      <w:r>
        <w:separator/>
      </w:r>
    </w:p>
  </w:footnote>
  <w:footnote w:type="continuationSeparator" w:id="0">
    <w:p w14:paraId="3C67E763" w14:textId="77777777" w:rsidR="00A804CE" w:rsidRDefault="00A804CE" w:rsidP="00493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77395"/>
    <w:multiLevelType w:val="multilevel"/>
    <w:tmpl w:val="EC507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4901E0"/>
    <w:multiLevelType w:val="multilevel"/>
    <w:tmpl w:val="2D069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850B65"/>
    <w:multiLevelType w:val="hybridMultilevel"/>
    <w:tmpl w:val="A95833BC"/>
    <w:lvl w:ilvl="0" w:tplc="0409000F">
      <w:start w:val="1"/>
      <w:numFmt w:val="decimal"/>
      <w:lvlText w:val="%1."/>
      <w:lvlJc w:val="left"/>
      <w:pPr>
        <w:ind w:left="720"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67C6692A"/>
    <w:multiLevelType w:val="hybridMultilevel"/>
    <w:tmpl w:val="8FDEBA6A"/>
    <w:lvl w:ilvl="0" w:tplc="0409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978533187">
    <w:abstractNumId w:val="1"/>
  </w:num>
  <w:num w:numId="2" w16cid:durableId="520357758">
    <w:abstractNumId w:val="0"/>
  </w:num>
  <w:num w:numId="3" w16cid:durableId="1484738059">
    <w:abstractNumId w:val="2"/>
  </w:num>
  <w:num w:numId="4" w16cid:durableId="9645093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isplayBackgroundShape/>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EBA"/>
    <w:rsid w:val="00033263"/>
    <w:rsid w:val="00042C5C"/>
    <w:rsid w:val="0008579F"/>
    <w:rsid w:val="000A07AB"/>
    <w:rsid w:val="000B377C"/>
    <w:rsid w:val="000C4EC3"/>
    <w:rsid w:val="001163B8"/>
    <w:rsid w:val="00133FDA"/>
    <w:rsid w:val="00192F9C"/>
    <w:rsid w:val="001A05CD"/>
    <w:rsid w:val="001F4673"/>
    <w:rsid w:val="001F6817"/>
    <w:rsid w:val="00272C56"/>
    <w:rsid w:val="00295D34"/>
    <w:rsid w:val="002A75FF"/>
    <w:rsid w:val="002F6DE3"/>
    <w:rsid w:val="0030789E"/>
    <w:rsid w:val="00321135"/>
    <w:rsid w:val="00334938"/>
    <w:rsid w:val="00434728"/>
    <w:rsid w:val="00442D52"/>
    <w:rsid w:val="004502B1"/>
    <w:rsid w:val="004650E6"/>
    <w:rsid w:val="00492706"/>
    <w:rsid w:val="00492A58"/>
    <w:rsid w:val="0049348D"/>
    <w:rsid w:val="004C4AC8"/>
    <w:rsid w:val="004F10CB"/>
    <w:rsid w:val="00502ADF"/>
    <w:rsid w:val="00530E3C"/>
    <w:rsid w:val="00544EBA"/>
    <w:rsid w:val="005652FB"/>
    <w:rsid w:val="0062019D"/>
    <w:rsid w:val="00625842"/>
    <w:rsid w:val="00653882"/>
    <w:rsid w:val="006D139F"/>
    <w:rsid w:val="006D6FCD"/>
    <w:rsid w:val="00725E28"/>
    <w:rsid w:val="00747794"/>
    <w:rsid w:val="00797E7F"/>
    <w:rsid w:val="007C6F0D"/>
    <w:rsid w:val="00833A1D"/>
    <w:rsid w:val="008B2D50"/>
    <w:rsid w:val="008B42B0"/>
    <w:rsid w:val="008E1BDB"/>
    <w:rsid w:val="00917813"/>
    <w:rsid w:val="00960EFE"/>
    <w:rsid w:val="009E0FBF"/>
    <w:rsid w:val="009F127D"/>
    <w:rsid w:val="00A16E89"/>
    <w:rsid w:val="00A434F8"/>
    <w:rsid w:val="00A804CE"/>
    <w:rsid w:val="00AA26DF"/>
    <w:rsid w:val="00AA7B9D"/>
    <w:rsid w:val="00AF7D8C"/>
    <w:rsid w:val="00B011C2"/>
    <w:rsid w:val="00BD3D93"/>
    <w:rsid w:val="00C6737D"/>
    <w:rsid w:val="00C83DA2"/>
    <w:rsid w:val="00CD155E"/>
    <w:rsid w:val="00CD25D7"/>
    <w:rsid w:val="00CE6B47"/>
    <w:rsid w:val="00D15F82"/>
    <w:rsid w:val="00E067A0"/>
    <w:rsid w:val="00E528CD"/>
    <w:rsid w:val="00E80674"/>
    <w:rsid w:val="00EB5E73"/>
    <w:rsid w:val="00EC3A7F"/>
    <w:rsid w:val="00EF1802"/>
    <w:rsid w:val="00F36A1E"/>
    <w:rsid w:val="00F843D1"/>
    <w:rsid w:val="00F869E1"/>
    <w:rsid w:val="00F951D0"/>
    <w:rsid w:val="00FA3657"/>
    <w:rsid w:val="00FD33E6"/>
    <w:rsid w:val="00FF3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dfbed,white"/>
    </o:shapedefaults>
    <o:shapelayout v:ext="edit">
      <o:idmap v:ext="edit" data="1"/>
    </o:shapelayout>
  </w:shapeDefaults>
  <w:decimalSymbol w:val="."/>
  <w:listSeparator w:val=","/>
  <w14:docId w14:val="67DF5ED0"/>
  <w15:chartTrackingRefBased/>
  <w15:docId w15:val="{2F056A1F-43EE-4383-A8B5-9A56FBB37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E89"/>
    <w:rPr>
      <w:lang w:val="en-GB"/>
    </w:rPr>
  </w:style>
  <w:style w:type="paragraph" w:styleId="Heading1">
    <w:name w:val="heading 1"/>
    <w:basedOn w:val="Normal"/>
    <w:next w:val="Normal"/>
    <w:link w:val="Heading1Char"/>
    <w:uiPriority w:val="9"/>
    <w:qFormat/>
    <w:rsid w:val="00544E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4E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4E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E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E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EB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544EB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44EB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44EB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44EB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44EB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44EB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44EB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44EB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44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EB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44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EB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44EBA"/>
    <w:pPr>
      <w:spacing w:before="160"/>
      <w:jc w:val="center"/>
    </w:pPr>
    <w:rPr>
      <w:i/>
      <w:iCs/>
      <w:color w:val="404040" w:themeColor="text1" w:themeTint="BF"/>
    </w:rPr>
  </w:style>
  <w:style w:type="character" w:customStyle="1" w:styleId="QuoteChar">
    <w:name w:val="Quote Char"/>
    <w:basedOn w:val="DefaultParagraphFont"/>
    <w:link w:val="Quote"/>
    <w:uiPriority w:val="29"/>
    <w:rsid w:val="00544EBA"/>
    <w:rPr>
      <w:i/>
      <w:iCs/>
      <w:color w:val="404040" w:themeColor="text1" w:themeTint="BF"/>
      <w:lang w:val="en-GB"/>
    </w:rPr>
  </w:style>
  <w:style w:type="paragraph" w:styleId="ListParagraph">
    <w:name w:val="List Paragraph"/>
    <w:basedOn w:val="Normal"/>
    <w:uiPriority w:val="34"/>
    <w:qFormat/>
    <w:rsid w:val="00544EBA"/>
    <w:pPr>
      <w:ind w:left="720"/>
      <w:contextualSpacing/>
    </w:pPr>
  </w:style>
  <w:style w:type="character" w:styleId="IntenseEmphasis">
    <w:name w:val="Intense Emphasis"/>
    <w:basedOn w:val="DefaultParagraphFont"/>
    <w:uiPriority w:val="21"/>
    <w:qFormat/>
    <w:rsid w:val="00544EBA"/>
    <w:rPr>
      <w:i/>
      <w:iCs/>
      <w:color w:val="0F4761" w:themeColor="accent1" w:themeShade="BF"/>
    </w:rPr>
  </w:style>
  <w:style w:type="paragraph" w:styleId="IntenseQuote">
    <w:name w:val="Intense Quote"/>
    <w:basedOn w:val="Normal"/>
    <w:next w:val="Normal"/>
    <w:link w:val="IntenseQuoteChar"/>
    <w:uiPriority w:val="30"/>
    <w:qFormat/>
    <w:rsid w:val="00544E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EBA"/>
    <w:rPr>
      <w:i/>
      <w:iCs/>
      <w:color w:val="0F4761" w:themeColor="accent1" w:themeShade="BF"/>
      <w:lang w:val="en-GB"/>
    </w:rPr>
  </w:style>
  <w:style w:type="character" w:styleId="IntenseReference">
    <w:name w:val="Intense Reference"/>
    <w:basedOn w:val="DefaultParagraphFont"/>
    <w:uiPriority w:val="32"/>
    <w:qFormat/>
    <w:rsid w:val="00544EBA"/>
    <w:rPr>
      <w:b/>
      <w:bCs/>
      <w:smallCaps/>
      <w:color w:val="0F4761" w:themeColor="accent1" w:themeShade="BF"/>
      <w:spacing w:val="5"/>
    </w:rPr>
  </w:style>
  <w:style w:type="paragraph" w:styleId="TOCHeading">
    <w:name w:val="TOC Heading"/>
    <w:basedOn w:val="Heading1"/>
    <w:next w:val="Normal"/>
    <w:uiPriority w:val="39"/>
    <w:unhideWhenUsed/>
    <w:qFormat/>
    <w:rsid w:val="009E0FB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E0FBF"/>
    <w:pPr>
      <w:spacing w:after="100"/>
    </w:pPr>
  </w:style>
  <w:style w:type="character" w:styleId="Hyperlink">
    <w:name w:val="Hyperlink"/>
    <w:basedOn w:val="DefaultParagraphFont"/>
    <w:uiPriority w:val="99"/>
    <w:unhideWhenUsed/>
    <w:rsid w:val="009E0FBF"/>
    <w:rPr>
      <w:color w:val="467886" w:themeColor="hyperlink"/>
      <w:u w:val="single"/>
    </w:rPr>
  </w:style>
  <w:style w:type="paragraph" w:styleId="TOC2">
    <w:name w:val="toc 2"/>
    <w:basedOn w:val="Normal"/>
    <w:next w:val="Normal"/>
    <w:autoRedefine/>
    <w:uiPriority w:val="39"/>
    <w:unhideWhenUsed/>
    <w:rsid w:val="00272C56"/>
    <w:pPr>
      <w:spacing w:after="100"/>
      <w:ind w:left="220"/>
    </w:pPr>
  </w:style>
  <w:style w:type="paragraph" w:styleId="Header">
    <w:name w:val="header"/>
    <w:basedOn w:val="Normal"/>
    <w:link w:val="HeaderChar"/>
    <w:uiPriority w:val="99"/>
    <w:unhideWhenUsed/>
    <w:rsid w:val="00493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48D"/>
    <w:rPr>
      <w:lang w:val="en-GB"/>
    </w:rPr>
  </w:style>
  <w:style w:type="paragraph" w:styleId="Footer">
    <w:name w:val="footer"/>
    <w:basedOn w:val="Normal"/>
    <w:link w:val="FooterChar"/>
    <w:uiPriority w:val="99"/>
    <w:unhideWhenUsed/>
    <w:rsid w:val="00493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48D"/>
    <w:rPr>
      <w:lang w:val="en-GB"/>
    </w:rPr>
  </w:style>
  <w:style w:type="character" w:styleId="UnresolvedMention">
    <w:name w:val="Unresolved Mention"/>
    <w:basedOn w:val="DefaultParagraphFont"/>
    <w:uiPriority w:val="99"/>
    <w:semiHidden/>
    <w:unhideWhenUsed/>
    <w:rsid w:val="00CD25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iayt.org" TargetMode="External"/><Relationship Id="rId4" Type="http://schemas.openxmlformats.org/officeDocument/2006/relationships/settings" Target="settings.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25E90E-207D-46C8-9315-968FFAD2F5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2770</Words>
  <Characters>15791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 Kancheva (2017633)</cp:lastModifiedBy>
  <cp:revision>8</cp:revision>
  <dcterms:created xsi:type="dcterms:W3CDTF">2026-02-18T13:11:00Z</dcterms:created>
  <dcterms:modified xsi:type="dcterms:W3CDTF">2026-02-18T13:17:00Z</dcterms:modified>
</cp:coreProperties>
</file>