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2561823"/>
        <w:docPartObj>
          <w:docPartGallery w:val="Cover Pages"/>
          <w:docPartUnique/>
        </w:docPartObj>
      </w:sdtPr>
      <w:sdtEndPr>
        <w:rPr>
          <w:szCs w:val="24"/>
        </w:rPr>
      </w:sdtEndPr>
      <w:sdtContent>
        <w:p w14:paraId="031C0D5F" w14:textId="3ABC3AF5" w:rsidR="00CC4235" w:rsidRDefault="00CC4235">
          <w:r>
            <w:rPr>
              <w:noProof/>
            </w:rPr>
            <mc:AlternateContent>
              <mc:Choice Requires="wpg">
                <w:drawing>
                  <wp:anchor distT="0" distB="0" distL="114300" distR="114300" simplePos="0" relativeHeight="251662336" behindDoc="0" locked="0" layoutInCell="1" allowOverlap="1" wp14:anchorId="6639AB88" wp14:editId="4D767F3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06FE7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EB9645B" w14:textId="2FB70C1A" w:rsidR="00CC4235" w:rsidRDefault="00E87A29">
          <w:pPr>
            <w:rPr>
              <w:szCs w:val="24"/>
            </w:rPr>
          </w:pPr>
          <w:r>
            <w:rPr>
              <w:noProof/>
            </w:rPr>
            <mc:AlternateContent>
              <mc:Choice Requires="wps">
                <w:drawing>
                  <wp:anchor distT="0" distB="0" distL="114300" distR="114300" simplePos="0" relativeHeight="251659264" behindDoc="0" locked="0" layoutInCell="1" allowOverlap="1" wp14:anchorId="33D6E47D" wp14:editId="22D2689E">
                    <wp:simplePos x="0" y="0"/>
                    <wp:positionH relativeFrom="page">
                      <wp:posOffset>-456907</wp:posOffset>
                    </wp:positionH>
                    <wp:positionV relativeFrom="page">
                      <wp:posOffset>1582078</wp:posOffset>
                    </wp:positionV>
                    <wp:extent cx="8009792" cy="1679331"/>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8009792" cy="16793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B53D8" w14:textId="23F1F5A3" w:rsidR="00CC4235" w:rsidRPr="00CC4235" w:rsidRDefault="00E87A29" w:rsidP="00CC4235">
                                <w:pPr>
                                  <w:jc w:val="center"/>
                                  <w:rPr>
                                    <w:color w:val="156082" w:themeColor="accent1"/>
                                    <w:sz w:val="64"/>
                                    <w:szCs w:val="64"/>
                                  </w:rPr>
                                </w:pPr>
                                <w:r w:rsidRPr="00E87A29">
                                  <w:rPr>
                                    <w:caps/>
                                    <w:color w:val="156082" w:themeColor="accent1"/>
                                    <w:sz w:val="64"/>
                                    <w:szCs w:val="64"/>
                                  </w:rPr>
                                  <w:t>STRATEGIC CHANGE MANAGEMENT PLAN FOR NEXT PLC</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D6E47D" id="_x0000_t202" coordsize="21600,21600" o:spt="202" path="m,l,21600r21600,l21600,xe">
                    <v:stroke joinstyle="miter"/>
                    <v:path gradientshapeok="t" o:connecttype="rect"/>
                  </v:shapetype>
                  <v:shape id="Text Box 163" o:spid="_x0000_s1026" type="#_x0000_t202" style="position:absolute;margin-left:-36pt;margin-top:124.55pt;width:630.7pt;height:13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" filled="f" stroked="f" strokeweight=".5pt">
                    <v:textbox inset="126pt,0,54pt,0">
                      <w:txbxContent>
                        <w:p w14:paraId="518B53D8" w14:textId="23F1F5A3" w:rsidR="00CC4235" w:rsidRPr="00CC4235" w:rsidRDefault="00E87A29" w:rsidP="00CC4235">
                          <w:pPr>
                            <w:jc w:val="center"/>
                            <w:rPr>
                              <w:color w:val="156082" w:themeColor="accent1"/>
                              <w:sz w:val="64"/>
                              <w:szCs w:val="64"/>
                            </w:rPr>
                          </w:pPr>
                          <w:r w:rsidRPr="00E87A29">
                            <w:rPr>
                              <w:caps/>
                              <w:color w:val="156082" w:themeColor="accent1"/>
                              <w:sz w:val="64"/>
                              <w:szCs w:val="64"/>
                            </w:rPr>
                            <w:t>STRATEGIC CHANGE MANAGEMENT PLAN FOR NEXT PLC</w:t>
                          </w:r>
                        </w:p>
                      </w:txbxContent>
                    </v:textbox>
                    <w10:wrap type="square" anchorx="page" anchory="page"/>
                  </v:shape>
                </w:pict>
              </mc:Fallback>
            </mc:AlternateContent>
          </w:r>
          <w:r w:rsidR="00CE6B7C">
            <w:rPr>
              <w:noProof/>
            </w:rPr>
            <mc:AlternateContent>
              <mc:Choice Requires="wps">
                <w:drawing>
                  <wp:anchor distT="0" distB="0" distL="114300" distR="114300" simplePos="0" relativeHeight="251660288" behindDoc="0" locked="0" layoutInCell="1" allowOverlap="1" wp14:anchorId="55FA2BCE" wp14:editId="3B04A3C1">
                    <wp:simplePos x="0" y="0"/>
                    <wp:positionH relativeFrom="page">
                      <wp:posOffset>219808</wp:posOffset>
                    </wp:positionH>
                    <wp:positionV relativeFrom="page">
                      <wp:posOffset>8317523</wp:posOffset>
                    </wp:positionV>
                    <wp:extent cx="7315200" cy="17145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E8331" w14:textId="2FC005F2"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 xml:space="preserve">Module: </w:t>
                                </w:r>
                                <w:r w:rsidR="00CE6B7C" w:rsidRPr="00CE6B7C">
                                  <w:rPr>
                                    <w:color w:val="156082" w:themeColor="accent1"/>
                                    <w:szCs w:val="28"/>
                                  </w:rPr>
                                  <w:t>Leading and Implementing Change</w:t>
                                </w:r>
                              </w:p>
                              <w:p w14:paraId="4B9BD11B" w14:textId="433FCE39"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Module code: LCLM 600</w:t>
                                </w:r>
                                <w:r w:rsidR="00CE6B7C">
                                  <w:rPr>
                                    <w:color w:val="156082" w:themeColor="accent1"/>
                                    <w:szCs w:val="28"/>
                                  </w:rPr>
                                  <w:t>3</w:t>
                                </w:r>
                              </w:p>
                              <w:p w14:paraId="33B1DEA3" w14:textId="77777777"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Student Name:  Alexandru Mihai Ciobanu</w:t>
                                </w:r>
                              </w:p>
                              <w:p w14:paraId="49B6E749" w14:textId="77777777" w:rsidR="00CC4235" w:rsidRDefault="00CC4235" w:rsidP="00CE6B7C">
                                <w:pPr>
                                  <w:pStyle w:val="NoSpacing"/>
                                  <w:spacing w:line="360" w:lineRule="auto"/>
                                  <w:jc w:val="left"/>
                                  <w:rPr>
                                    <w:color w:val="595959" w:themeColor="text1" w:themeTint="A6"/>
                                    <w:sz w:val="18"/>
                                    <w:szCs w:val="18"/>
                                  </w:rPr>
                                </w:pPr>
                                <w:r w:rsidRPr="00747BB3">
                                  <w:rPr>
                                    <w:color w:val="156082" w:themeColor="accent1"/>
                                    <w:szCs w:val="28"/>
                                  </w:rPr>
                                  <w:t>Student ID: 2234883</w:t>
                                </w:r>
                              </w:p>
                              <w:p w14:paraId="2CEA559B" w14:textId="0612DEEC" w:rsidR="00CC4235" w:rsidRDefault="00CC4235" w:rsidP="00CC4235">
                                <w:pPr>
                                  <w:pStyle w:val="NoSpacing"/>
                                  <w:jc w:val="left"/>
                                  <w:rPr>
                                    <w:color w:val="595959" w:themeColor="text1" w:themeTint="A6"/>
                                    <w:szCs w:val="28"/>
                                  </w:rPr>
                                </w:pPr>
                              </w:p>
                              <w:p w14:paraId="34E2F466" w14:textId="375CC711" w:rsidR="00CC4235" w:rsidRDefault="00CC4235" w:rsidP="00CC4235">
                                <w:pPr>
                                  <w:pStyle w:val="NoSpacing"/>
                                  <w:jc w:val="lef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5FA2BCE" id="Text Box 159" o:spid="_x0000_s1027" type="#_x0000_t202" style="position:absolute;margin-left:17.3pt;margin-top:654.9pt;width:8in;height:13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06FbA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" filled="f" stroked="f" strokeweight=".5pt">
                    <v:textbox inset="126pt,0,54pt,0">
                      <w:txbxContent>
                        <w:p w14:paraId="361E8331" w14:textId="2FC005F2"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 xml:space="preserve">Module: </w:t>
                          </w:r>
                          <w:r w:rsidR="00CE6B7C" w:rsidRPr="00CE6B7C">
                            <w:rPr>
                              <w:color w:val="156082" w:themeColor="accent1"/>
                              <w:szCs w:val="28"/>
                            </w:rPr>
                            <w:t>Leading and Implementing Change</w:t>
                          </w:r>
                        </w:p>
                        <w:p w14:paraId="4B9BD11B" w14:textId="433FCE39"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Module code: LCLM 600</w:t>
                          </w:r>
                          <w:r w:rsidR="00CE6B7C">
                            <w:rPr>
                              <w:color w:val="156082" w:themeColor="accent1"/>
                              <w:szCs w:val="28"/>
                            </w:rPr>
                            <w:t>3</w:t>
                          </w:r>
                        </w:p>
                        <w:p w14:paraId="33B1DEA3" w14:textId="77777777" w:rsidR="00CC4235" w:rsidRPr="00747BB3" w:rsidRDefault="00CC4235" w:rsidP="00CE6B7C">
                          <w:pPr>
                            <w:pStyle w:val="NoSpacing"/>
                            <w:spacing w:line="360" w:lineRule="auto"/>
                            <w:jc w:val="left"/>
                            <w:rPr>
                              <w:color w:val="156082" w:themeColor="accent1"/>
                              <w:szCs w:val="28"/>
                            </w:rPr>
                          </w:pPr>
                          <w:r w:rsidRPr="00747BB3">
                            <w:rPr>
                              <w:color w:val="156082" w:themeColor="accent1"/>
                              <w:szCs w:val="28"/>
                            </w:rPr>
                            <w:t>Student Name:  Alexandru Mihai Ciobanu</w:t>
                          </w:r>
                        </w:p>
                        <w:p w14:paraId="49B6E749" w14:textId="77777777" w:rsidR="00CC4235" w:rsidRDefault="00CC4235" w:rsidP="00CE6B7C">
                          <w:pPr>
                            <w:pStyle w:val="NoSpacing"/>
                            <w:spacing w:line="360" w:lineRule="auto"/>
                            <w:jc w:val="left"/>
                            <w:rPr>
                              <w:color w:val="595959" w:themeColor="text1" w:themeTint="A6"/>
                              <w:sz w:val="18"/>
                              <w:szCs w:val="18"/>
                            </w:rPr>
                          </w:pPr>
                          <w:r w:rsidRPr="00747BB3">
                            <w:rPr>
                              <w:color w:val="156082" w:themeColor="accent1"/>
                              <w:szCs w:val="28"/>
                            </w:rPr>
                            <w:t>Student ID: 2234883</w:t>
                          </w:r>
                        </w:p>
                        <w:p w14:paraId="2CEA559B" w14:textId="0612DEEC" w:rsidR="00CC4235" w:rsidRDefault="00CC4235" w:rsidP="00CC4235">
                          <w:pPr>
                            <w:pStyle w:val="NoSpacing"/>
                            <w:jc w:val="left"/>
                            <w:rPr>
                              <w:color w:val="595959" w:themeColor="text1" w:themeTint="A6"/>
                              <w:szCs w:val="28"/>
                            </w:rPr>
                          </w:pPr>
                        </w:p>
                        <w:p w14:paraId="34E2F466" w14:textId="375CC711" w:rsidR="00CC4235" w:rsidRDefault="00CC4235" w:rsidP="00CC4235">
                          <w:pPr>
                            <w:pStyle w:val="NoSpacing"/>
                            <w:jc w:val="left"/>
                            <w:rPr>
                              <w:color w:val="595959" w:themeColor="text1" w:themeTint="A6"/>
                              <w:sz w:val="18"/>
                              <w:szCs w:val="18"/>
                            </w:rPr>
                          </w:pPr>
                        </w:p>
                      </w:txbxContent>
                    </v:textbox>
                    <w10:wrap type="square" anchorx="page" anchory="page"/>
                  </v:shape>
                </w:pict>
              </mc:Fallback>
            </mc:AlternateContent>
          </w:r>
          <w:r w:rsidR="00CC4235">
            <w:rPr>
              <w:noProof/>
            </w:rPr>
            <mc:AlternateContent>
              <mc:Choice Requires="wps">
                <w:drawing>
                  <wp:anchor distT="0" distB="0" distL="114300" distR="114300" simplePos="0" relativeHeight="251661312" behindDoc="0" locked="0" layoutInCell="1" allowOverlap="1" wp14:anchorId="3E52A73A" wp14:editId="0F66E043">
                    <wp:simplePos x="0" y="0"/>
                    <wp:positionH relativeFrom="page">
                      <wp:posOffset>-1424354</wp:posOffset>
                    </wp:positionH>
                    <wp:positionV relativeFrom="page">
                      <wp:posOffset>3516923</wp:posOffset>
                    </wp:positionV>
                    <wp:extent cx="9372454" cy="3956539"/>
                    <wp:effectExtent l="0" t="0" r="0" b="6350"/>
                    <wp:wrapSquare wrapText="bothSides"/>
                    <wp:docPr id="153" name="Text Box 161"/>
                    <wp:cNvGraphicFramePr/>
                    <a:graphic xmlns:a="http://schemas.openxmlformats.org/drawingml/2006/main">
                      <a:graphicData uri="http://schemas.microsoft.com/office/word/2010/wordprocessingShape">
                        <wps:wsp>
                          <wps:cNvSpPr txBox="1"/>
                          <wps:spPr>
                            <a:xfrm>
                              <a:off x="0" y="0"/>
                              <a:ext cx="9372454" cy="3956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DF2CE" w14:textId="77777777" w:rsidR="00CC4235" w:rsidRDefault="00CC4235" w:rsidP="00CC4235">
                                <w:pPr>
                                  <w:pStyle w:val="NoSpacing"/>
                                  <w:jc w:val="both"/>
                                  <w:rPr>
                                    <w:color w:val="156082" w:themeColor="accent1"/>
                                    <w:szCs w:val="28"/>
                                  </w:rPr>
                                </w:pPr>
                                <w:r>
                                  <w:rPr>
                                    <w:color w:val="156082" w:themeColor="accent1"/>
                                    <w:szCs w:val="28"/>
                                  </w:rPr>
                                  <w:t>Abstract</w:t>
                                </w:r>
                              </w:p>
                              <w:p w14:paraId="62355D93"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report develops a comprehensive strategic change management system for NEXT plc, a major UK fashion and homeware retailer. The analysis under this position of Change Manager identifies essential organisational problems which emerge because of digital market competition in the retail industry.</w:t>
                                </w:r>
                              </w:p>
                              <w:p w14:paraId="3453B6FB"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UK and Ireland have 500 stores operated by NEXT plc, while the company maintains a major online platform through NEXT Directory. The company operates under major challenges which stem from digital transformation and shifting customer preferences and economic instability, and rising competition from fast-fashion businesses and online retailers who specialise in e-commerce.</w:t>
                                </w:r>
                              </w:p>
                              <w:p w14:paraId="0A9F8837"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research investigates NEXT's business expansion from 2015 to the present through an evaluation of digital transformation effects on their operations and artificial intelligence adoption and consumer behaviour changes, and environmental concerns. The evaluation process reviews three change management models, which include Kotter's 8-Step Model (Kotter, 1996) and Lewin's framework (Lewin, 1947) and the ADKAR approach (Hiatt, 2006), to determine their suitability for NEXT's organisational change program. The research conducts a case study of NEXT to analyse their pandemic response, which shows how leadership methods together with company values determined their organisational transformation success during the unexpected crisis.</w:t>
                                </w:r>
                              </w:p>
                              <w:p w14:paraId="25394EF8"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proposed change management plan consists of three strategic pillars, which include fast-paced digital transformation and better omnichannel integration and environmentally friendly retail operations. The plan contains specific targets together with a financial structure which needs £175 million in funding spread across three years and complete communication and evaluation systems. The 36-month implementation plan contains performance indicators which will monitor success while the company predicts 15-20% revenue growth and a 25% operational efficiency boost during year three.</w:t>
                                </w:r>
                              </w:p>
                              <w:p w14:paraId="63789351" w14:textId="2270F360" w:rsidR="00CC4235" w:rsidRDefault="00CC4235" w:rsidP="00CC4235">
                                <w:pPr>
                                  <w:pStyle w:val="NoSpacing"/>
                                  <w:jc w:val="both"/>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52A73A" id="Text Box 161" o:spid="_x0000_s1028" type="#_x0000_t202" style="position:absolute;margin-left:-112.15pt;margin-top:276.9pt;width:738pt;height:311.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" filled="f" stroked="f" strokeweight=".5pt">
                    <v:textbox inset="126pt,0,54pt,0">
                      <w:txbxContent>
                        <w:p w14:paraId="419DF2CE" w14:textId="77777777" w:rsidR="00CC4235" w:rsidRDefault="00CC4235" w:rsidP="00CC4235">
                          <w:pPr>
                            <w:pStyle w:val="NoSpacing"/>
                            <w:jc w:val="both"/>
                            <w:rPr>
                              <w:color w:val="156082" w:themeColor="accent1"/>
                              <w:szCs w:val="28"/>
                            </w:rPr>
                          </w:pPr>
                          <w:r>
                            <w:rPr>
                              <w:color w:val="156082" w:themeColor="accent1"/>
                              <w:szCs w:val="28"/>
                            </w:rPr>
                            <w:t>Abstract</w:t>
                          </w:r>
                        </w:p>
                        <w:p w14:paraId="62355D93"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report develops a comprehensive strategic change management system for NEXT plc, a major UK fashion and homeware retailer. The analysis under this position of Change Manager identifies essential organisational problems which emerge because of digital market competition in the retail industry.</w:t>
                          </w:r>
                        </w:p>
                        <w:p w14:paraId="3453B6FB"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UK and Ireland have 500 stores operated by NEXT plc, while the company maintains a major online platform through NEXT Directory. The company operates under major challenges which stem from digital transformation and shifting customer preferences and economic instability, and rising competition from fast-fashion businesses and online retailers who specialise in e-commerce.</w:t>
                          </w:r>
                        </w:p>
                        <w:p w14:paraId="0A9F8837"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research investigates NEXT's business expansion from 2015 to the present through an evaluation of digital transformation effects on their operations and artificial intelligence adoption and consumer behaviour changes, and environmental concerns. The evaluation process reviews three change management models, which include Kotter's 8-Step Model (Kotter, 1996) and Lewin's framework (Lewin, 1947) and the ADKAR approach (Hiatt, 2006), to determine their suitability for NEXT's organisational change program. The research conducts a case study of NEXT to analyse their pandemic response, which shows how leadership methods together with company values determined their organisational transformation success during the unexpected crisis.</w:t>
                          </w:r>
                        </w:p>
                        <w:p w14:paraId="25394EF8" w14:textId="77777777" w:rsidR="00CC4235" w:rsidRPr="00CC4235" w:rsidRDefault="00CC4235" w:rsidP="00CC4235">
                          <w:pPr>
                            <w:pStyle w:val="NoSpacing"/>
                            <w:ind w:firstLine="426"/>
                            <w:jc w:val="both"/>
                            <w:rPr>
                              <w:color w:val="595959" w:themeColor="text1" w:themeTint="A6"/>
                              <w:sz w:val="24"/>
                              <w:szCs w:val="24"/>
                            </w:rPr>
                          </w:pPr>
                          <w:r w:rsidRPr="00CC4235">
                            <w:rPr>
                              <w:color w:val="595959" w:themeColor="text1" w:themeTint="A6"/>
                              <w:sz w:val="24"/>
                              <w:szCs w:val="24"/>
                            </w:rPr>
                            <w:t>The proposed change management plan consists of three strategic pillars, which include fast-paced digital transformation and better omnichannel integration and environmentally friendly retail operations. The plan contains specific targets together with a financial structure which needs £175 million in funding spread across three years and complete communication and evaluation systems. The 36-month implementation plan contains performance indicators which will monitor success while the company predicts 15-20% revenue growth and a 25% operational efficiency boost during year three.</w:t>
                          </w:r>
                        </w:p>
                        <w:p w14:paraId="63789351" w14:textId="2270F360" w:rsidR="00CC4235" w:rsidRDefault="00CC4235" w:rsidP="00CC4235">
                          <w:pPr>
                            <w:pStyle w:val="NoSpacing"/>
                            <w:jc w:val="both"/>
                            <w:rPr>
                              <w:color w:val="595959" w:themeColor="text1" w:themeTint="A6"/>
                              <w:sz w:val="20"/>
                              <w:szCs w:val="20"/>
                            </w:rPr>
                          </w:pPr>
                        </w:p>
                      </w:txbxContent>
                    </v:textbox>
                    <w10:wrap type="square" anchorx="page" anchory="page"/>
                  </v:shape>
                </w:pict>
              </mc:Fallback>
            </mc:AlternateContent>
          </w:r>
          <w:r w:rsidR="00CC4235">
            <w:rPr>
              <w:szCs w:val="24"/>
            </w:rPr>
            <w:br w:type="page"/>
          </w:r>
        </w:p>
      </w:sdtContent>
    </w:sdt>
    <w:sdt>
      <w:sdtPr>
        <w:rPr>
          <w:rFonts w:ascii="Times New Roman" w:eastAsiaTheme="minorEastAsia" w:hAnsi="Times New Roman" w:cs="Times New Roman"/>
          <w:color w:val="000000" w:themeColor="text1"/>
          <w:kern w:val="2"/>
          <w:sz w:val="24"/>
          <w:szCs w:val="22"/>
          <w:lang w:val="en-GB" w:eastAsia="en-GB"/>
        </w:rPr>
        <w:id w:val="-1486621925"/>
        <w:docPartObj>
          <w:docPartGallery w:val="Table of Contents"/>
          <w:docPartUnique/>
        </w:docPartObj>
      </w:sdtPr>
      <w:sdtEndPr>
        <w:rPr>
          <w:b/>
          <w:bCs/>
          <w:noProof/>
        </w:rPr>
      </w:sdtEndPr>
      <w:sdtContent>
        <w:p w14:paraId="0BCEC049" w14:textId="51217BCA" w:rsidR="00CB1A6D" w:rsidRPr="00CB1A6D" w:rsidRDefault="00CB1A6D" w:rsidP="00CB1A6D">
          <w:pPr>
            <w:pStyle w:val="TOCHeading"/>
            <w:jc w:val="center"/>
            <w:rPr>
              <w:rStyle w:val="Heading1Char"/>
            </w:rPr>
          </w:pPr>
          <w:r w:rsidRPr="00CB1A6D">
            <w:rPr>
              <w:rStyle w:val="Heading1Char"/>
            </w:rPr>
            <w:t>T</w:t>
          </w:r>
          <w:r>
            <w:rPr>
              <w:rStyle w:val="Heading1Char"/>
            </w:rPr>
            <w:t>ABLE</w:t>
          </w:r>
          <w:r w:rsidRPr="00CB1A6D">
            <w:rPr>
              <w:rStyle w:val="Heading1Char"/>
            </w:rPr>
            <w:t xml:space="preserve"> OF C</w:t>
          </w:r>
          <w:r>
            <w:rPr>
              <w:rStyle w:val="Heading1Char"/>
            </w:rPr>
            <w:t>ONTENTS</w:t>
          </w:r>
        </w:p>
        <w:p w14:paraId="047A2928" w14:textId="77777777" w:rsidR="00CB1A6D" w:rsidRDefault="00CB1A6D" w:rsidP="00D31650">
          <w:pPr>
            <w:pStyle w:val="TOC1"/>
          </w:pPr>
        </w:p>
        <w:p w14:paraId="61B9E0D1" w14:textId="48A732B7" w:rsidR="00D31650" w:rsidRDefault="00CB1A6D" w:rsidP="00D31650">
          <w:pPr>
            <w:pStyle w:val="TOC1"/>
            <w:rPr>
              <w:rFonts w:asciiTheme="minorHAnsi" w:hAnsiTheme="minorHAnsi" w:cstheme="minorBidi"/>
              <w:noProof/>
              <w:color w:val="auto"/>
              <w:szCs w:val="24"/>
              <w14:ligatures w14:val="standardContextual"/>
            </w:rPr>
          </w:pPr>
          <w:r>
            <w:fldChar w:fldCharType="begin"/>
          </w:r>
          <w:r>
            <w:instrText xml:space="preserve"> TOC \o "1-3" \h \z \u </w:instrText>
          </w:r>
          <w:r>
            <w:fldChar w:fldCharType="separate"/>
          </w:r>
          <w:hyperlink w:anchor="_Toc216681919" w:history="1">
            <w:r w:rsidR="00D31650" w:rsidRPr="00CC45F7">
              <w:rPr>
                <w:rStyle w:val="Hyperlink"/>
                <w:noProof/>
              </w:rPr>
              <w:t>INTRODUCTION TO NEXT PLC</w:t>
            </w:r>
            <w:r w:rsidR="00D31650">
              <w:rPr>
                <w:noProof/>
                <w:webHidden/>
              </w:rPr>
              <w:tab/>
            </w:r>
            <w:r w:rsidR="00D31650">
              <w:rPr>
                <w:noProof/>
                <w:webHidden/>
              </w:rPr>
              <w:fldChar w:fldCharType="begin"/>
            </w:r>
            <w:r w:rsidR="00D31650">
              <w:rPr>
                <w:noProof/>
                <w:webHidden/>
              </w:rPr>
              <w:instrText xml:space="preserve"> PAGEREF _Toc216681919 \h </w:instrText>
            </w:r>
            <w:r w:rsidR="00D31650">
              <w:rPr>
                <w:noProof/>
                <w:webHidden/>
              </w:rPr>
            </w:r>
            <w:r w:rsidR="00D31650">
              <w:rPr>
                <w:noProof/>
                <w:webHidden/>
              </w:rPr>
              <w:fldChar w:fldCharType="separate"/>
            </w:r>
            <w:r w:rsidR="00D31650">
              <w:rPr>
                <w:noProof/>
                <w:webHidden/>
              </w:rPr>
              <w:t>1</w:t>
            </w:r>
            <w:r w:rsidR="00D31650">
              <w:rPr>
                <w:noProof/>
                <w:webHidden/>
              </w:rPr>
              <w:fldChar w:fldCharType="end"/>
            </w:r>
          </w:hyperlink>
        </w:p>
        <w:p w14:paraId="32F2AF82" w14:textId="3E34959B"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0" w:history="1">
            <w:r w:rsidRPr="00D31650">
              <w:rPr>
                <w:rStyle w:val="Hyperlink"/>
                <w:b/>
                <w:bCs/>
                <w:noProof/>
              </w:rPr>
              <w:t>ANALYSIS OF RECENT HISTORY AND ENVIRONMENTAL CHANGES</w:t>
            </w:r>
            <w:r w:rsidRPr="00D31650">
              <w:rPr>
                <w:noProof/>
                <w:webHidden/>
              </w:rPr>
              <w:tab/>
            </w:r>
            <w:r w:rsidRPr="00D31650">
              <w:rPr>
                <w:noProof/>
                <w:webHidden/>
              </w:rPr>
              <w:fldChar w:fldCharType="begin"/>
            </w:r>
            <w:r w:rsidRPr="00D31650">
              <w:rPr>
                <w:noProof/>
                <w:webHidden/>
              </w:rPr>
              <w:instrText xml:space="preserve"> PAGEREF _Toc216681920 \h </w:instrText>
            </w:r>
            <w:r w:rsidRPr="00D31650">
              <w:rPr>
                <w:noProof/>
                <w:webHidden/>
              </w:rPr>
            </w:r>
            <w:r w:rsidRPr="00D31650">
              <w:rPr>
                <w:noProof/>
                <w:webHidden/>
              </w:rPr>
              <w:fldChar w:fldCharType="separate"/>
            </w:r>
            <w:r>
              <w:rPr>
                <w:noProof/>
                <w:webHidden/>
              </w:rPr>
              <w:t>2</w:t>
            </w:r>
            <w:r w:rsidRPr="00D31650">
              <w:rPr>
                <w:noProof/>
                <w:webHidden/>
              </w:rPr>
              <w:fldChar w:fldCharType="end"/>
            </w:r>
          </w:hyperlink>
        </w:p>
        <w:p w14:paraId="2343D230" w14:textId="257B6F79"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1" w:history="1">
            <w:r w:rsidRPr="00D31650">
              <w:rPr>
                <w:rStyle w:val="Hyperlink"/>
                <w:b/>
                <w:bCs/>
                <w:noProof/>
              </w:rPr>
              <w:t>EVALUATION OF CHANGE MANAGEMENT MODELS</w:t>
            </w:r>
            <w:r w:rsidRPr="00D31650">
              <w:rPr>
                <w:noProof/>
                <w:webHidden/>
              </w:rPr>
              <w:tab/>
            </w:r>
            <w:r w:rsidRPr="00D31650">
              <w:rPr>
                <w:noProof/>
                <w:webHidden/>
              </w:rPr>
              <w:fldChar w:fldCharType="begin"/>
            </w:r>
            <w:r w:rsidRPr="00D31650">
              <w:rPr>
                <w:noProof/>
                <w:webHidden/>
              </w:rPr>
              <w:instrText xml:space="preserve"> PAGEREF _Toc216681921 \h </w:instrText>
            </w:r>
            <w:r w:rsidRPr="00D31650">
              <w:rPr>
                <w:noProof/>
                <w:webHidden/>
              </w:rPr>
            </w:r>
            <w:r w:rsidRPr="00D31650">
              <w:rPr>
                <w:noProof/>
                <w:webHidden/>
              </w:rPr>
              <w:fldChar w:fldCharType="separate"/>
            </w:r>
            <w:r>
              <w:rPr>
                <w:noProof/>
                <w:webHidden/>
              </w:rPr>
              <w:t>3</w:t>
            </w:r>
            <w:r w:rsidRPr="00D31650">
              <w:rPr>
                <w:noProof/>
                <w:webHidden/>
              </w:rPr>
              <w:fldChar w:fldCharType="end"/>
            </w:r>
          </w:hyperlink>
        </w:p>
        <w:p w14:paraId="7BE34B9C" w14:textId="697B6B1C"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2" w:history="1">
            <w:r w:rsidRPr="00D31650">
              <w:rPr>
                <w:rStyle w:val="Hyperlink"/>
                <w:b/>
                <w:bCs/>
                <w:noProof/>
              </w:rPr>
              <w:t>EVALUATION OF PAST CHANGE MANAGEMENT, LEADERSHIP APPROACH, AND ORGANISATIONAL CULTURE</w:t>
            </w:r>
            <w:r w:rsidRPr="00D31650">
              <w:rPr>
                <w:noProof/>
                <w:webHidden/>
              </w:rPr>
              <w:tab/>
            </w:r>
            <w:r w:rsidRPr="00D31650">
              <w:rPr>
                <w:noProof/>
                <w:webHidden/>
              </w:rPr>
              <w:fldChar w:fldCharType="begin"/>
            </w:r>
            <w:r w:rsidRPr="00D31650">
              <w:rPr>
                <w:noProof/>
                <w:webHidden/>
              </w:rPr>
              <w:instrText xml:space="preserve"> PAGEREF _Toc216681922 \h </w:instrText>
            </w:r>
            <w:r w:rsidRPr="00D31650">
              <w:rPr>
                <w:noProof/>
                <w:webHidden/>
              </w:rPr>
            </w:r>
            <w:r w:rsidRPr="00D31650">
              <w:rPr>
                <w:noProof/>
                <w:webHidden/>
              </w:rPr>
              <w:fldChar w:fldCharType="separate"/>
            </w:r>
            <w:r>
              <w:rPr>
                <w:noProof/>
                <w:webHidden/>
              </w:rPr>
              <w:t>5</w:t>
            </w:r>
            <w:r w:rsidRPr="00D31650">
              <w:rPr>
                <w:noProof/>
                <w:webHidden/>
              </w:rPr>
              <w:fldChar w:fldCharType="end"/>
            </w:r>
          </w:hyperlink>
        </w:p>
        <w:p w14:paraId="59D88726" w14:textId="3E11D692"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3" w:history="1">
            <w:r w:rsidRPr="00D31650">
              <w:rPr>
                <w:rStyle w:val="Hyperlink"/>
                <w:b/>
                <w:bCs/>
                <w:noProof/>
              </w:rPr>
              <w:t>PROPOSED STRATEGIC CHANGE MANAGEMENT PLAN</w:t>
            </w:r>
            <w:r w:rsidRPr="00D31650">
              <w:rPr>
                <w:noProof/>
                <w:webHidden/>
              </w:rPr>
              <w:tab/>
            </w:r>
            <w:r w:rsidRPr="00D31650">
              <w:rPr>
                <w:noProof/>
                <w:webHidden/>
              </w:rPr>
              <w:fldChar w:fldCharType="begin"/>
            </w:r>
            <w:r w:rsidRPr="00D31650">
              <w:rPr>
                <w:noProof/>
                <w:webHidden/>
              </w:rPr>
              <w:instrText xml:space="preserve"> PAGEREF _Toc216681923 \h </w:instrText>
            </w:r>
            <w:r w:rsidRPr="00D31650">
              <w:rPr>
                <w:noProof/>
                <w:webHidden/>
              </w:rPr>
            </w:r>
            <w:r w:rsidRPr="00D31650">
              <w:rPr>
                <w:noProof/>
                <w:webHidden/>
              </w:rPr>
              <w:fldChar w:fldCharType="separate"/>
            </w:r>
            <w:r>
              <w:rPr>
                <w:noProof/>
                <w:webHidden/>
              </w:rPr>
              <w:t>7</w:t>
            </w:r>
            <w:r w:rsidRPr="00D31650">
              <w:rPr>
                <w:noProof/>
                <w:webHidden/>
              </w:rPr>
              <w:fldChar w:fldCharType="end"/>
            </w:r>
          </w:hyperlink>
        </w:p>
        <w:p w14:paraId="62C590CC" w14:textId="2F951F58"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4" w:history="1">
            <w:r w:rsidRPr="00D31650">
              <w:rPr>
                <w:rStyle w:val="Hyperlink"/>
                <w:b/>
                <w:bCs/>
                <w:noProof/>
              </w:rPr>
              <w:t>CONCLUSION</w:t>
            </w:r>
            <w:r w:rsidRPr="00D31650">
              <w:rPr>
                <w:noProof/>
                <w:webHidden/>
              </w:rPr>
              <w:tab/>
            </w:r>
            <w:r w:rsidRPr="00D31650">
              <w:rPr>
                <w:noProof/>
                <w:webHidden/>
              </w:rPr>
              <w:fldChar w:fldCharType="begin"/>
            </w:r>
            <w:r w:rsidRPr="00D31650">
              <w:rPr>
                <w:noProof/>
                <w:webHidden/>
              </w:rPr>
              <w:instrText xml:space="preserve"> PAGEREF _Toc216681924 \h </w:instrText>
            </w:r>
            <w:r w:rsidRPr="00D31650">
              <w:rPr>
                <w:noProof/>
                <w:webHidden/>
              </w:rPr>
            </w:r>
            <w:r w:rsidRPr="00D31650">
              <w:rPr>
                <w:noProof/>
                <w:webHidden/>
              </w:rPr>
              <w:fldChar w:fldCharType="separate"/>
            </w:r>
            <w:r>
              <w:rPr>
                <w:noProof/>
                <w:webHidden/>
              </w:rPr>
              <w:t>10</w:t>
            </w:r>
            <w:r w:rsidRPr="00D31650">
              <w:rPr>
                <w:noProof/>
                <w:webHidden/>
              </w:rPr>
              <w:fldChar w:fldCharType="end"/>
            </w:r>
          </w:hyperlink>
        </w:p>
        <w:p w14:paraId="5050D3B3" w14:textId="61BC633D" w:rsidR="00D31650" w:rsidRPr="00D31650" w:rsidRDefault="00D31650" w:rsidP="00D31650">
          <w:pPr>
            <w:pStyle w:val="TOC1"/>
            <w:rPr>
              <w:rFonts w:asciiTheme="minorHAnsi" w:hAnsiTheme="minorHAnsi" w:cstheme="minorBidi"/>
              <w:noProof/>
              <w:color w:val="auto"/>
              <w:szCs w:val="24"/>
              <w14:ligatures w14:val="standardContextual"/>
            </w:rPr>
          </w:pPr>
          <w:hyperlink w:anchor="_Toc216681925" w:history="1">
            <w:r w:rsidRPr="00D31650">
              <w:rPr>
                <w:rStyle w:val="Hyperlink"/>
                <w:b/>
                <w:bCs/>
                <w:noProof/>
              </w:rPr>
              <w:t>REFERENCES</w:t>
            </w:r>
            <w:r w:rsidRPr="00D31650">
              <w:rPr>
                <w:noProof/>
                <w:webHidden/>
              </w:rPr>
              <w:tab/>
            </w:r>
            <w:r w:rsidRPr="00D31650">
              <w:rPr>
                <w:noProof/>
                <w:webHidden/>
              </w:rPr>
              <w:fldChar w:fldCharType="begin"/>
            </w:r>
            <w:r w:rsidRPr="00D31650">
              <w:rPr>
                <w:noProof/>
                <w:webHidden/>
              </w:rPr>
              <w:instrText xml:space="preserve"> PAGEREF _Toc216681925 \h </w:instrText>
            </w:r>
            <w:r w:rsidRPr="00D31650">
              <w:rPr>
                <w:noProof/>
                <w:webHidden/>
              </w:rPr>
            </w:r>
            <w:r w:rsidRPr="00D31650">
              <w:rPr>
                <w:noProof/>
                <w:webHidden/>
              </w:rPr>
              <w:fldChar w:fldCharType="separate"/>
            </w:r>
            <w:r>
              <w:rPr>
                <w:noProof/>
                <w:webHidden/>
              </w:rPr>
              <w:t>11</w:t>
            </w:r>
            <w:r w:rsidRPr="00D31650">
              <w:rPr>
                <w:noProof/>
                <w:webHidden/>
              </w:rPr>
              <w:fldChar w:fldCharType="end"/>
            </w:r>
          </w:hyperlink>
        </w:p>
        <w:p w14:paraId="15B36054" w14:textId="47D661F4" w:rsidR="00CB1A6D" w:rsidRDefault="00CB1A6D">
          <w:r>
            <w:rPr>
              <w:b/>
              <w:bCs/>
              <w:noProof/>
            </w:rPr>
            <w:fldChar w:fldCharType="end"/>
          </w:r>
        </w:p>
      </w:sdtContent>
    </w:sdt>
    <w:p w14:paraId="021BD458" w14:textId="77777777" w:rsidR="00C77743" w:rsidRPr="0062769A" w:rsidRDefault="00C77743" w:rsidP="0062769A">
      <w:pPr>
        <w:spacing w:line="360" w:lineRule="auto"/>
        <w:ind w:firstLine="567"/>
        <w:jc w:val="both"/>
        <w:rPr>
          <w:szCs w:val="24"/>
        </w:rPr>
      </w:pPr>
    </w:p>
    <w:p w14:paraId="27C072AE" w14:textId="77777777" w:rsidR="00C77743" w:rsidRPr="0062769A" w:rsidRDefault="00C77743" w:rsidP="0062769A">
      <w:pPr>
        <w:spacing w:line="360" w:lineRule="auto"/>
        <w:ind w:firstLine="567"/>
        <w:jc w:val="both"/>
        <w:rPr>
          <w:szCs w:val="24"/>
        </w:rPr>
      </w:pPr>
    </w:p>
    <w:p w14:paraId="05C6FCF3" w14:textId="700A282A" w:rsidR="00C77743" w:rsidRPr="0062769A" w:rsidRDefault="00C77743" w:rsidP="00CC4235">
      <w:pPr>
        <w:pStyle w:val="Heading1"/>
      </w:pPr>
      <w:bookmarkStart w:id="0" w:name="_Toc216681919"/>
      <w:r w:rsidRPr="0062769A">
        <w:t>INTRODUCTION TO NEXT PLC</w:t>
      </w:r>
      <w:bookmarkEnd w:id="0"/>
    </w:p>
    <w:p w14:paraId="30C13935" w14:textId="77777777" w:rsidR="00CC4235" w:rsidRDefault="00CC4235" w:rsidP="0062769A">
      <w:pPr>
        <w:spacing w:line="360" w:lineRule="auto"/>
        <w:ind w:firstLine="567"/>
        <w:jc w:val="both"/>
        <w:rPr>
          <w:szCs w:val="24"/>
        </w:rPr>
      </w:pPr>
    </w:p>
    <w:p w14:paraId="3DE2BBE3" w14:textId="4903C59F" w:rsidR="00C77743" w:rsidRPr="0062769A" w:rsidRDefault="00C77743" w:rsidP="0062769A">
      <w:pPr>
        <w:spacing w:line="360" w:lineRule="auto"/>
        <w:ind w:firstLine="567"/>
        <w:jc w:val="both"/>
        <w:rPr>
          <w:szCs w:val="24"/>
        </w:rPr>
      </w:pPr>
      <w:r w:rsidRPr="0062769A">
        <w:rPr>
          <w:szCs w:val="24"/>
        </w:rPr>
        <w:t xml:space="preserve">The British retail industry </w:t>
      </w:r>
      <w:r w:rsidR="0062769A">
        <w:rPr>
          <w:szCs w:val="24"/>
        </w:rPr>
        <w:t>recognises</w:t>
      </w:r>
      <w:r w:rsidRPr="0062769A">
        <w:rPr>
          <w:szCs w:val="24"/>
        </w:rPr>
        <w:t xml:space="preserve"> NEXT plc as its most identifiable brand</w:t>
      </w:r>
      <w:r w:rsidR="0062769A">
        <w:rPr>
          <w:szCs w:val="24"/>
        </w:rPr>
        <w:t>,</w:t>
      </w:r>
      <w:r w:rsidRPr="0062769A">
        <w:rPr>
          <w:szCs w:val="24"/>
        </w:rPr>
        <w:t xml:space="preserve"> which J Hepworth &amp; Son founded in 1982. The company operates from its base in Enderby</w:t>
      </w:r>
      <w:r w:rsidR="0062769A">
        <w:rPr>
          <w:szCs w:val="24"/>
        </w:rPr>
        <w:t>,</w:t>
      </w:r>
      <w:r w:rsidRPr="0062769A">
        <w:rPr>
          <w:szCs w:val="24"/>
        </w:rPr>
        <w:t xml:space="preserve"> Leicestershire</w:t>
      </w:r>
      <w:r w:rsidR="0062769A">
        <w:rPr>
          <w:szCs w:val="24"/>
        </w:rPr>
        <w:t>,</w:t>
      </w:r>
      <w:r w:rsidRPr="0062769A">
        <w:rPr>
          <w:szCs w:val="24"/>
        </w:rPr>
        <w:t xml:space="preserve"> where it started as a women's clothing store which has grown into a retail business that sells through various channels across the UK and worldwide (NEXT plc, 2024). The organisation operates through different channels</w:t>
      </w:r>
      <w:r w:rsidR="0062769A">
        <w:rPr>
          <w:szCs w:val="24"/>
        </w:rPr>
        <w:t>,</w:t>
      </w:r>
      <w:r w:rsidRPr="0062769A">
        <w:rPr>
          <w:szCs w:val="24"/>
        </w:rPr>
        <w:t xml:space="preserve"> which include its high street stores and NEXT Directory service that allows customers to shop online and through catalogues and its global presence in more than 70 countries.</w:t>
      </w:r>
    </w:p>
    <w:p w14:paraId="3E4EC37D" w14:textId="5E695EA4" w:rsidR="00C77743" w:rsidRPr="0062769A" w:rsidRDefault="00C77743" w:rsidP="0062769A">
      <w:pPr>
        <w:spacing w:line="360" w:lineRule="auto"/>
        <w:ind w:firstLine="567"/>
        <w:jc w:val="both"/>
        <w:rPr>
          <w:szCs w:val="24"/>
        </w:rPr>
      </w:pPr>
      <w:r w:rsidRPr="0062769A">
        <w:rPr>
          <w:szCs w:val="24"/>
        </w:rPr>
        <w:t>The operational structure of NEXT depends on its business model</w:t>
      </w:r>
      <w:r w:rsidR="0062769A">
        <w:rPr>
          <w:szCs w:val="24"/>
        </w:rPr>
        <w:t>,</w:t>
      </w:r>
      <w:r w:rsidRPr="0062769A">
        <w:rPr>
          <w:szCs w:val="24"/>
        </w:rPr>
        <w:t xml:space="preserve"> which contains various strategic divisions. The retail division operates 500 stores throughout the UK and Ireland</w:t>
      </w:r>
      <w:r w:rsidR="0062769A">
        <w:rPr>
          <w:szCs w:val="24"/>
        </w:rPr>
        <w:t>,</w:t>
      </w:r>
      <w:r w:rsidRPr="0062769A">
        <w:rPr>
          <w:szCs w:val="24"/>
        </w:rPr>
        <w:t xml:space="preserve"> which provide middle-market consumers with clothing and footwear and accessories</w:t>
      </w:r>
      <w:r w:rsidR="0062769A">
        <w:rPr>
          <w:szCs w:val="24"/>
        </w:rPr>
        <w:t>,</w:t>
      </w:r>
      <w:r w:rsidRPr="0062769A">
        <w:rPr>
          <w:szCs w:val="24"/>
        </w:rPr>
        <w:t xml:space="preserve"> and homeware products (NEXT plc, 2024). The Directory division began its operations as a catalogue business in 1988 before it developed into an advanced e-commerce system</w:t>
      </w:r>
      <w:r w:rsidR="0062769A">
        <w:rPr>
          <w:szCs w:val="24"/>
        </w:rPr>
        <w:t>,</w:t>
      </w:r>
      <w:r w:rsidRPr="0062769A">
        <w:rPr>
          <w:szCs w:val="24"/>
        </w:rPr>
        <w:t xml:space="preserve"> which now produces more than 55% of total company revenue (NEXT plc, 2023). British retail history shows the successful development of this retail format</w:t>
      </w:r>
      <w:r w:rsidR="0062769A">
        <w:rPr>
          <w:szCs w:val="24"/>
        </w:rPr>
        <w:t>,</w:t>
      </w:r>
      <w:r w:rsidRPr="0062769A">
        <w:rPr>
          <w:szCs w:val="24"/>
        </w:rPr>
        <w:t xml:space="preserve"> which has undergone significant changes. The company operates NEXT Sourcing and NEXT Total Platform as end-to-end retail solutions which serve third-party brands.</w:t>
      </w:r>
    </w:p>
    <w:p w14:paraId="6EAE6BF2" w14:textId="77777777" w:rsidR="00C77743" w:rsidRPr="0062769A" w:rsidRDefault="00C77743" w:rsidP="0062769A">
      <w:pPr>
        <w:spacing w:line="360" w:lineRule="auto"/>
        <w:ind w:firstLine="567"/>
        <w:jc w:val="both"/>
        <w:rPr>
          <w:szCs w:val="24"/>
        </w:rPr>
      </w:pPr>
      <w:r w:rsidRPr="0062769A">
        <w:rPr>
          <w:szCs w:val="24"/>
        </w:rPr>
        <w:t>The FTSE 100 company NEXT maintains market stability through challenging times because it achieves more than £4.5 billion in yearly sales while keeping 43,000 staff members (NEXT plc, 2024). The company has kept its profitability levels stable throughout all periods of economic instability. However, the retail sector's volatility necessitates continuous strategic evolution.</w:t>
      </w:r>
    </w:p>
    <w:p w14:paraId="34702571" w14:textId="79E00A5F" w:rsidR="00C77743" w:rsidRDefault="00C77743" w:rsidP="0062769A">
      <w:pPr>
        <w:spacing w:line="360" w:lineRule="auto"/>
        <w:ind w:firstLine="567"/>
        <w:jc w:val="both"/>
        <w:rPr>
          <w:szCs w:val="24"/>
        </w:rPr>
      </w:pPr>
      <w:r w:rsidRPr="0062769A">
        <w:rPr>
          <w:szCs w:val="24"/>
        </w:rPr>
        <w:t>NEXT needs to accelerate its digital transformation at a faster pace because it faces essential challenges which block its ability to meet customer requirements and deploy AI systems and achieve sustainability goals</w:t>
      </w:r>
      <w:r w:rsidR="00CB1A6D">
        <w:rPr>
          <w:szCs w:val="24"/>
        </w:rPr>
        <w:t>,</w:t>
      </w:r>
      <w:r w:rsidRPr="0062769A">
        <w:rPr>
          <w:szCs w:val="24"/>
        </w:rPr>
        <w:t xml:space="preserve"> and maintain supply chain stability</w:t>
      </w:r>
      <w:r w:rsidR="00CB1A6D">
        <w:rPr>
          <w:szCs w:val="24"/>
        </w:rPr>
        <w:t>.</w:t>
      </w:r>
      <w:r w:rsidRPr="0062769A">
        <w:rPr>
          <w:szCs w:val="24"/>
        </w:rPr>
        <w:t xml:space="preserve"> </w:t>
      </w:r>
    </w:p>
    <w:p w14:paraId="46ECD47A" w14:textId="77777777" w:rsidR="00CC4235" w:rsidRPr="0062769A" w:rsidRDefault="00CC4235" w:rsidP="0062769A">
      <w:pPr>
        <w:spacing w:line="360" w:lineRule="auto"/>
        <w:ind w:firstLine="567"/>
        <w:jc w:val="both"/>
        <w:rPr>
          <w:szCs w:val="24"/>
        </w:rPr>
      </w:pPr>
    </w:p>
    <w:p w14:paraId="6FBBD7C7" w14:textId="7FBC74ED" w:rsidR="00C77743" w:rsidRPr="0062769A" w:rsidRDefault="00C77743" w:rsidP="00CC4235">
      <w:pPr>
        <w:pStyle w:val="Heading1"/>
      </w:pPr>
      <w:bookmarkStart w:id="1" w:name="_Toc216681920"/>
      <w:r w:rsidRPr="0062769A">
        <w:t>ANALYSIS OF RECENT HISTORY AND ENVIRONMENTAL CHANGES</w:t>
      </w:r>
      <w:bookmarkEnd w:id="1"/>
    </w:p>
    <w:p w14:paraId="521FCFCA" w14:textId="77777777" w:rsidR="00CC4235" w:rsidRDefault="00CC4235" w:rsidP="0062769A">
      <w:pPr>
        <w:spacing w:line="360" w:lineRule="auto"/>
        <w:ind w:firstLine="567"/>
        <w:jc w:val="both"/>
        <w:rPr>
          <w:szCs w:val="24"/>
        </w:rPr>
      </w:pPr>
    </w:p>
    <w:p w14:paraId="1451E542" w14:textId="070B2890" w:rsidR="00C77743" w:rsidRPr="00CB1A6D" w:rsidRDefault="00C77743" w:rsidP="0062769A">
      <w:pPr>
        <w:spacing w:line="360" w:lineRule="auto"/>
        <w:ind w:firstLine="567"/>
        <w:jc w:val="both"/>
        <w:rPr>
          <w:b/>
          <w:bCs/>
          <w:szCs w:val="24"/>
        </w:rPr>
      </w:pPr>
      <w:r w:rsidRPr="00CB1A6D">
        <w:rPr>
          <w:b/>
          <w:bCs/>
          <w:szCs w:val="24"/>
        </w:rPr>
        <w:t>Recent Organisational History and Evolution</w:t>
      </w:r>
    </w:p>
    <w:p w14:paraId="24D4C11C" w14:textId="05C7EBE5" w:rsidR="00C77743" w:rsidRPr="0062769A" w:rsidRDefault="00C77743" w:rsidP="0062769A">
      <w:pPr>
        <w:spacing w:line="360" w:lineRule="auto"/>
        <w:ind w:firstLine="567"/>
        <w:jc w:val="both"/>
        <w:rPr>
          <w:szCs w:val="24"/>
        </w:rPr>
      </w:pPr>
      <w:r w:rsidRPr="0062769A">
        <w:rPr>
          <w:szCs w:val="24"/>
        </w:rPr>
        <w:t>The digital disruption speedup</w:t>
      </w:r>
      <w:r w:rsidR="0062769A">
        <w:rPr>
          <w:szCs w:val="24"/>
        </w:rPr>
        <w:t>,</w:t>
      </w:r>
      <w:r w:rsidRPr="0062769A">
        <w:rPr>
          <w:szCs w:val="24"/>
        </w:rPr>
        <w:t xml:space="preserve"> which started in 2015 and continued through subsequent years</w:t>
      </w:r>
      <w:r w:rsidR="0062769A">
        <w:rPr>
          <w:szCs w:val="24"/>
        </w:rPr>
        <w:t>,</w:t>
      </w:r>
      <w:r w:rsidRPr="0062769A">
        <w:rPr>
          <w:szCs w:val="24"/>
        </w:rPr>
        <w:t xml:space="preserve"> created an urgent need for </w:t>
      </w:r>
      <w:r w:rsidR="0062769A">
        <w:rPr>
          <w:szCs w:val="24"/>
        </w:rPr>
        <w:t>organisational</w:t>
      </w:r>
      <w:r w:rsidRPr="0062769A">
        <w:rPr>
          <w:szCs w:val="24"/>
        </w:rPr>
        <w:t xml:space="preserve"> change at NEXT. The 2015 sales figures from online operations made up 30% of the total group revenue according to NEXT plc (2023). NEXT dedicated its resources to digital infrastructure development through website redevelopment and mobile application development</w:t>
      </w:r>
      <w:r w:rsidR="0062769A">
        <w:rPr>
          <w:szCs w:val="24"/>
        </w:rPr>
        <w:t>,</w:t>
      </w:r>
      <w:r w:rsidRPr="0062769A">
        <w:rPr>
          <w:szCs w:val="24"/>
        </w:rPr>
        <w:t xml:space="preserve"> and warehouse automation during the period from 2015 to 2019. The company built an expanded Meridian distribution centre</w:t>
      </w:r>
      <w:r w:rsidR="0062769A">
        <w:rPr>
          <w:szCs w:val="24"/>
        </w:rPr>
        <w:t>,</w:t>
      </w:r>
      <w:r w:rsidRPr="0062769A">
        <w:rPr>
          <w:szCs w:val="24"/>
        </w:rPr>
        <w:t xml:space="preserve"> which became one of Europe's leading automated fulfilment facilities.</w:t>
      </w:r>
    </w:p>
    <w:p w14:paraId="747B0AAA" w14:textId="43D612A0" w:rsidR="00C77743" w:rsidRPr="0062769A" w:rsidRDefault="00C77743" w:rsidP="0062769A">
      <w:pPr>
        <w:spacing w:line="360" w:lineRule="auto"/>
        <w:ind w:firstLine="567"/>
        <w:jc w:val="both"/>
        <w:rPr>
          <w:szCs w:val="24"/>
        </w:rPr>
      </w:pPr>
      <w:r w:rsidRPr="0062769A">
        <w:rPr>
          <w:szCs w:val="24"/>
        </w:rPr>
        <w:t>The COVID-19 pandemic</w:t>
      </w:r>
      <w:r w:rsidR="0062769A">
        <w:rPr>
          <w:szCs w:val="24"/>
        </w:rPr>
        <w:t>,</w:t>
      </w:r>
      <w:r w:rsidRPr="0062769A">
        <w:rPr>
          <w:szCs w:val="24"/>
        </w:rPr>
        <w:t xml:space="preserve"> which started in March 2020</w:t>
      </w:r>
      <w:r w:rsidR="0062769A">
        <w:rPr>
          <w:szCs w:val="24"/>
        </w:rPr>
        <w:t>,</w:t>
      </w:r>
      <w:r w:rsidRPr="0062769A">
        <w:rPr>
          <w:szCs w:val="24"/>
        </w:rPr>
        <w:t xml:space="preserve"> brought the biggest disruption to NEXT since its establishment by requiring all physical stores to shut down during various lockdown periods (NEXT plc, 2023). This crisis accelerated digital adoption dramatically, with online sales surging to over 60% of total revenue during lockdown periods. The company maintained its financial stability through store closures</w:t>
      </w:r>
      <w:r w:rsidR="0062769A">
        <w:rPr>
          <w:szCs w:val="24"/>
        </w:rPr>
        <w:t>,</w:t>
      </w:r>
      <w:r w:rsidRPr="0062769A">
        <w:rPr>
          <w:szCs w:val="24"/>
        </w:rPr>
        <w:t xml:space="preserve"> which lasted for an extended period because it did not need to accept government assistance except for furlough programs.</w:t>
      </w:r>
    </w:p>
    <w:p w14:paraId="2F5511FF" w14:textId="0A9AACB3" w:rsidR="00C77743" w:rsidRPr="0062769A" w:rsidRDefault="00C77743" w:rsidP="0062769A">
      <w:pPr>
        <w:spacing w:line="360" w:lineRule="auto"/>
        <w:ind w:firstLine="567"/>
        <w:jc w:val="both"/>
        <w:rPr>
          <w:szCs w:val="24"/>
        </w:rPr>
      </w:pPr>
      <w:r w:rsidRPr="0062769A">
        <w:rPr>
          <w:szCs w:val="24"/>
        </w:rPr>
        <w:t xml:space="preserve">The consumer </w:t>
      </w:r>
      <w:r w:rsidR="0062769A">
        <w:rPr>
          <w:szCs w:val="24"/>
        </w:rPr>
        <w:t>behaviour</w:t>
      </w:r>
      <w:r w:rsidRPr="0062769A">
        <w:rPr>
          <w:szCs w:val="24"/>
        </w:rPr>
        <w:t xml:space="preserve"> patterns underwent permanent transformation during 2021 after the pandemic ended. The online sales penetration of NEXT plc (2024) operated at a fixed 55% rate</w:t>
      </w:r>
      <w:r w:rsidR="0062769A">
        <w:rPr>
          <w:szCs w:val="24"/>
        </w:rPr>
        <w:t>,</w:t>
      </w:r>
      <w:r w:rsidRPr="0062769A">
        <w:rPr>
          <w:szCs w:val="24"/>
        </w:rPr>
        <w:t xml:space="preserve"> which applied to all total sales. NEXT implemented a new store portfolio strategy</w:t>
      </w:r>
      <w:r w:rsidR="0062769A">
        <w:rPr>
          <w:szCs w:val="24"/>
        </w:rPr>
        <w:t>,</w:t>
      </w:r>
      <w:r w:rsidRPr="0062769A">
        <w:rPr>
          <w:szCs w:val="24"/>
        </w:rPr>
        <w:t xml:space="preserve"> which involved fast store closure of small locations to focus on developing flagship stores that provided customers with shopping and dining</w:t>
      </w:r>
      <w:r w:rsidR="0062769A">
        <w:rPr>
          <w:szCs w:val="24"/>
        </w:rPr>
        <w:t>,</w:t>
      </w:r>
      <w:r w:rsidRPr="0062769A">
        <w:rPr>
          <w:szCs w:val="24"/>
        </w:rPr>
        <w:t xml:space="preserve"> and service experiences.</w:t>
      </w:r>
    </w:p>
    <w:p w14:paraId="6DA02F63" w14:textId="77777777" w:rsidR="00C77743" w:rsidRPr="00CB1A6D" w:rsidRDefault="00C77743" w:rsidP="0062769A">
      <w:pPr>
        <w:spacing w:line="360" w:lineRule="auto"/>
        <w:ind w:firstLine="567"/>
        <w:jc w:val="both"/>
        <w:rPr>
          <w:b/>
          <w:bCs/>
          <w:szCs w:val="24"/>
        </w:rPr>
      </w:pPr>
      <w:r w:rsidRPr="00CB1A6D">
        <w:rPr>
          <w:b/>
          <w:bCs/>
          <w:szCs w:val="24"/>
        </w:rPr>
        <w:t>External Environment Analysis</w:t>
      </w:r>
    </w:p>
    <w:p w14:paraId="3546DB4E" w14:textId="5A907B60" w:rsidR="00C77743" w:rsidRPr="0062769A" w:rsidRDefault="00C77743" w:rsidP="0062769A">
      <w:pPr>
        <w:spacing w:line="360" w:lineRule="auto"/>
        <w:ind w:firstLine="567"/>
        <w:jc w:val="both"/>
        <w:rPr>
          <w:szCs w:val="24"/>
        </w:rPr>
      </w:pPr>
      <w:r w:rsidRPr="0062769A">
        <w:rPr>
          <w:szCs w:val="24"/>
        </w:rPr>
        <w:t>The retail industry has experienced a complete overhaul because of digital technology</w:t>
      </w:r>
      <w:r w:rsidR="0062769A">
        <w:rPr>
          <w:szCs w:val="24"/>
        </w:rPr>
        <w:t>,</w:t>
      </w:r>
      <w:r w:rsidRPr="0062769A">
        <w:rPr>
          <w:szCs w:val="24"/>
        </w:rPr>
        <w:t xml:space="preserve"> which </w:t>
      </w:r>
      <w:r w:rsidR="0062769A">
        <w:rPr>
          <w:szCs w:val="24"/>
        </w:rPr>
        <w:t xml:space="preserve">has </w:t>
      </w:r>
      <w:r w:rsidRPr="0062769A">
        <w:rPr>
          <w:szCs w:val="24"/>
        </w:rPr>
        <w:t xml:space="preserve">brought major changes to the market. The UK retail sector experiences </w:t>
      </w:r>
      <w:r w:rsidR="0062769A">
        <w:rPr>
          <w:szCs w:val="24"/>
        </w:rPr>
        <w:t xml:space="preserve">a </w:t>
      </w:r>
      <w:r w:rsidRPr="0062769A">
        <w:rPr>
          <w:szCs w:val="24"/>
        </w:rPr>
        <w:t>growing e-commerce market penetration</w:t>
      </w:r>
      <w:r w:rsidR="0062769A">
        <w:rPr>
          <w:szCs w:val="24"/>
        </w:rPr>
        <w:t>,</w:t>
      </w:r>
      <w:r w:rsidRPr="0062769A">
        <w:rPr>
          <w:szCs w:val="24"/>
        </w:rPr>
        <w:t xml:space="preserve"> </w:t>
      </w:r>
      <w:r w:rsidR="0062769A">
        <w:rPr>
          <w:szCs w:val="24"/>
        </w:rPr>
        <w:t>with</w:t>
      </w:r>
      <w:r w:rsidRPr="0062769A">
        <w:rPr>
          <w:szCs w:val="24"/>
        </w:rPr>
        <w:t xml:space="preserve"> fashion and homeware products </w:t>
      </w:r>
      <w:r w:rsidR="0062769A">
        <w:rPr>
          <w:szCs w:val="24"/>
        </w:rPr>
        <w:t>leading</w:t>
      </w:r>
      <w:r w:rsidRPr="0062769A">
        <w:rPr>
          <w:szCs w:val="24"/>
        </w:rPr>
        <w:t xml:space="preserve"> as the most popular online categories. Mobile commerce has accelerated transformation because mobile devices generate more than 70% of all online traffic. The market forced designers to develop mobile-friendly interfaces which needed essential payment functions to create better user experiences.</w:t>
      </w:r>
    </w:p>
    <w:p w14:paraId="7A58205D" w14:textId="0891334C" w:rsidR="00C77743" w:rsidRPr="0062769A" w:rsidRDefault="00C77743" w:rsidP="0062769A">
      <w:pPr>
        <w:spacing w:line="360" w:lineRule="auto"/>
        <w:ind w:firstLine="567"/>
        <w:jc w:val="both"/>
        <w:rPr>
          <w:szCs w:val="24"/>
        </w:rPr>
      </w:pPr>
      <w:r w:rsidRPr="0062769A">
        <w:rPr>
          <w:szCs w:val="24"/>
        </w:rPr>
        <w:t>Retail operations now use artificial intelligence technology to deliver multiple retail applications</w:t>
      </w:r>
      <w:r w:rsidR="0062769A">
        <w:rPr>
          <w:szCs w:val="24"/>
        </w:rPr>
        <w:t>,</w:t>
      </w:r>
      <w:r w:rsidRPr="0062769A">
        <w:rPr>
          <w:szCs w:val="24"/>
        </w:rPr>
        <w:t xml:space="preserve"> which include individual product suggestions and automatic price adjustments and sales predictions</w:t>
      </w:r>
      <w:r w:rsidR="0062769A">
        <w:rPr>
          <w:szCs w:val="24"/>
        </w:rPr>
        <w:t>,</w:t>
      </w:r>
      <w:r w:rsidRPr="0062769A">
        <w:rPr>
          <w:szCs w:val="24"/>
        </w:rPr>
        <w:t xml:space="preserve"> and stock management systems (Burnes, 2004). NEXT has started using AI solutions which operate inventory management systems and </w:t>
      </w:r>
      <w:r w:rsidR="0062769A">
        <w:rPr>
          <w:szCs w:val="24"/>
        </w:rPr>
        <w:t>analyse</w:t>
      </w:r>
      <w:r w:rsidRPr="0062769A">
        <w:rPr>
          <w:szCs w:val="24"/>
        </w:rPr>
        <w:t xml:space="preserve"> customer data. Virtual try-on experiences become possible through computer vision technology</w:t>
      </w:r>
      <w:r w:rsidR="0062769A">
        <w:rPr>
          <w:szCs w:val="24"/>
        </w:rPr>
        <w:t>,</w:t>
      </w:r>
      <w:r w:rsidRPr="0062769A">
        <w:rPr>
          <w:szCs w:val="24"/>
        </w:rPr>
        <w:t xml:space="preserve"> which operates alongside machine learning algorithms that </w:t>
      </w:r>
      <w:r w:rsidR="0062769A">
        <w:rPr>
          <w:szCs w:val="24"/>
        </w:rPr>
        <w:t>analyse</w:t>
      </w:r>
      <w:r w:rsidRPr="0062769A">
        <w:rPr>
          <w:szCs w:val="24"/>
        </w:rPr>
        <w:t xml:space="preserve"> customer data to forecast market patterns.</w:t>
      </w:r>
    </w:p>
    <w:p w14:paraId="73913FDB" w14:textId="2D99B13B" w:rsidR="00C77743" w:rsidRPr="0062769A" w:rsidRDefault="00C77743" w:rsidP="0062769A">
      <w:pPr>
        <w:spacing w:line="360" w:lineRule="auto"/>
        <w:ind w:firstLine="567"/>
        <w:jc w:val="both"/>
        <w:rPr>
          <w:szCs w:val="24"/>
        </w:rPr>
      </w:pPr>
      <w:r w:rsidRPr="0062769A">
        <w:rPr>
          <w:szCs w:val="24"/>
        </w:rPr>
        <w:t xml:space="preserve">The company NEXT has improved its product development process while it established quality-based differentiation from fast fashion and used its established brand value and customer loyalty (NEXT plc, 2024). The purchasing </w:t>
      </w:r>
      <w:r w:rsidR="0062769A">
        <w:rPr>
          <w:szCs w:val="24"/>
        </w:rPr>
        <w:t>behaviour</w:t>
      </w:r>
      <w:r w:rsidRPr="0062769A">
        <w:rPr>
          <w:szCs w:val="24"/>
        </w:rPr>
        <w:t xml:space="preserve"> of younger consumers depends on price and trend awareness</w:t>
      </w:r>
      <w:r w:rsidR="0062769A">
        <w:rPr>
          <w:szCs w:val="24"/>
        </w:rPr>
        <w:t>,</w:t>
      </w:r>
      <w:r w:rsidRPr="0062769A">
        <w:rPr>
          <w:szCs w:val="24"/>
        </w:rPr>
        <w:t xml:space="preserve"> which creates an </w:t>
      </w:r>
      <w:r w:rsidR="0062769A">
        <w:rPr>
          <w:szCs w:val="24"/>
        </w:rPr>
        <w:lastRenderedPageBreak/>
        <w:t>organisational</w:t>
      </w:r>
      <w:r w:rsidRPr="0062769A">
        <w:rPr>
          <w:szCs w:val="24"/>
        </w:rPr>
        <w:t xml:space="preserve"> problem because companies need to decide between keeping prices low and developing their premium brand image.</w:t>
      </w:r>
    </w:p>
    <w:p w14:paraId="264BB4B0" w14:textId="19A70068" w:rsidR="00C77743" w:rsidRPr="0062769A" w:rsidRDefault="0062769A" w:rsidP="0062769A">
      <w:pPr>
        <w:spacing w:line="360" w:lineRule="auto"/>
        <w:ind w:firstLine="567"/>
        <w:jc w:val="both"/>
        <w:rPr>
          <w:szCs w:val="24"/>
        </w:rPr>
      </w:pPr>
      <w:r>
        <w:rPr>
          <w:szCs w:val="24"/>
        </w:rPr>
        <w:t>Organisations</w:t>
      </w:r>
      <w:r w:rsidR="00C77743" w:rsidRPr="0062769A">
        <w:rPr>
          <w:szCs w:val="24"/>
        </w:rPr>
        <w:t xml:space="preserve"> need to make </w:t>
      </w:r>
      <w:proofErr w:type="gramStart"/>
      <w:r w:rsidR="00CB1A6D" w:rsidRPr="0062769A">
        <w:rPr>
          <w:szCs w:val="24"/>
        </w:rPr>
        <w:t>environmental</w:t>
      </w:r>
      <w:r w:rsidR="00CB1A6D">
        <w:rPr>
          <w:szCs w:val="24"/>
        </w:rPr>
        <w:t>,</w:t>
      </w:r>
      <w:proofErr w:type="gramEnd"/>
      <w:r w:rsidR="00C77743" w:rsidRPr="0062769A">
        <w:rPr>
          <w:szCs w:val="24"/>
        </w:rPr>
        <w:t xml:space="preserve"> social and governance factors their core strategic elements to succeed. The company needs to make operational changes because of two main regulatory factors</w:t>
      </w:r>
      <w:r>
        <w:rPr>
          <w:szCs w:val="24"/>
        </w:rPr>
        <w:t>,</w:t>
      </w:r>
      <w:r w:rsidR="00C77743" w:rsidRPr="0062769A">
        <w:rPr>
          <w:szCs w:val="24"/>
        </w:rPr>
        <w:t xml:space="preserve"> which include </w:t>
      </w:r>
      <w:r>
        <w:rPr>
          <w:szCs w:val="24"/>
        </w:rPr>
        <w:t xml:space="preserve">the </w:t>
      </w:r>
      <w:r w:rsidR="00C77743" w:rsidRPr="0062769A">
        <w:rPr>
          <w:szCs w:val="24"/>
        </w:rPr>
        <w:t>Extended Producer Responsibility legislation and carbon reporting requirements. Younger consumers now use their expectations to make their buying choices</w:t>
      </w:r>
      <w:r>
        <w:rPr>
          <w:szCs w:val="24"/>
        </w:rPr>
        <w:t>,</w:t>
      </w:r>
      <w:r w:rsidR="00C77743" w:rsidRPr="0062769A">
        <w:rPr>
          <w:szCs w:val="24"/>
        </w:rPr>
        <w:t xml:space="preserve"> according to Burnes (2004).</w:t>
      </w:r>
    </w:p>
    <w:p w14:paraId="415F8ECB" w14:textId="562DB1E3" w:rsidR="00C77743" w:rsidRPr="0062769A" w:rsidRDefault="00C77743" w:rsidP="0062769A">
      <w:pPr>
        <w:spacing w:line="360" w:lineRule="auto"/>
        <w:ind w:firstLine="567"/>
        <w:jc w:val="both"/>
        <w:rPr>
          <w:szCs w:val="24"/>
        </w:rPr>
      </w:pPr>
      <w:r w:rsidRPr="0062769A">
        <w:rPr>
          <w:szCs w:val="24"/>
        </w:rPr>
        <w:t>NEXT plc (2023) reports that the company has launched multiple sustainability programs</w:t>
      </w:r>
      <w:r w:rsidR="0062769A">
        <w:rPr>
          <w:szCs w:val="24"/>
        </w:rPr>
        <w:t>,</w:t>
      </w:r>
      <w:r w:rsidRPr="0062769A">
        <w:rPr>
          <w:szCs w:val="24"/>
        </w:rPr>
        <w:t xml:space="preserve"> which include sustainable material procurement agreements and waste recycling systems and environmental carbon emission decrease goals. The fundamental environmental impact of the fashion industry needs complete transformation through circular economy business models and supply chain transparency</w:t>
      </w:r>
      <w:r w:rsidR="0062769A">
        <w:rPr>
          <w:szCs w:val="24"/>
        </w:rPr>
        <w:t>,</w:t>
      </w:r>
      <w:r w:rsidRPr="0062769A">
        <w:rPr>
          <w:szCs w:val="24"/>
        </w:rPr>
        <w:t xml:space="preserve"> and product designs which focus on lasting products.</w:t>
      </w:r>
    </w:p>
    <w:p w14:paraId="09F5C6D5" w14:textId="77777777" w:rsidR="00C77743" w:rsidRPr="00CB1A6D" w:rsidRDefault="00C77743" w:rsidP="0062769A">
      <w:pPr>
        <w:spacing w:line="360" w:lineRule="auto"/>
        <w:ind w:firstLine="567"/>
        <w:jc w:val="both"/>
        <w:rPr>
          <w:b/>
          <w:bCs/>
          <w:szCs w:val="24"/>
        </w:rPr>
      </w:pPr>
      <w:r w:rsidRPr="00CB1A6D">
        <w:rPr>
          <w:b/>
          <w:bCs/>
          <w:szCs w:val="24"/>
        </w:rPr>
        <w:t>Internal Environment Analysis</w:t>
      </w:r>
    </w:p>
    <w:p w14:paraId="1BB51FF0" w14:textId="62EB996C" w:rsidR="00C77743" w:rsidRPr="0062769A" w:rsidRDefault="00C77743" w:rsidP="0062769A">
      <w:pPr>
        <w:spacing w:line="360" w:lineRule="auto"/>
        <w:ind w:firstLine="567"/>
        <w:jc w:val="both"/>
        <w:rPr>
          <w:szCs w:val="24"/>
        </w:rPr>
      </w:pPr>
      <w:r w:rsidRPr="0062769A">
        <w:rPr>
          <w:szCs w:val="24"/>
        </w:rPr>
        <w:t xml:space="preserve">The </w:t>
      </w:r>
      <w:r w:rsidR="0062769A">
        <w:rPr>
          <w:szCs w:val="24"/>
        </w:rPr>
        <w:t>organisational</w:t>
      </w:r>
      <w:r w:rsidRPr="0062769A">
        <w:rPr>
          <w:szCs w:val="24"/>
        </w:rPr>
        <w:t xml:space="preserve"> structure of NEXT plc (2023) shows a hierarchical system which focuses on achieving operational efficiency and financial discipline</w:t>
      </w:r>
      <w:r w:rsidR="0062769A">
        <w:rPr>
          <w:szCs w:val="24"/>
        </w:rPr>
        <w:t>,</w:t>
      </w:r>
      <w:r w:rsidRPr="0062769A">
        <w:rPr>
          <w:szCs w:val="24"/>
        </w:rPr>
        <w:t xml:space="preserve"> and controlled risk management. NEXT has invested many resources into digital development</w:t>
      </w:r>
      <w:r w:rsidR="0062769A">
        <w:rPr>
          <w:szCs w:val="24"/>
        </w:rPr>
        <w:t>,</w:t>
      </w:r>
      <w:r w:rsidRPr="0062769A">
        <w:rPr>
          <w:szCs w:val="24"/>
        </w:rPr>
        <w:t xml:space="preserve"> yet its digital readiness shows uneven development. The digital experiences which customers encounter feature advanced e-commerce platforms. Back-office operations have undergone </w:t>
      </w:r>
      <w:r w:rsidR="0062769A">
        <w:rPr>
          <w:szCs w:val="24"/>
        </w:rPr>
        <w:t xml:space="preserve">a </w:t>
      </w:r>
      <w:r w:rsidRPr="0062769A">
        <w:rPr>
          <w:szCs w:val="24"/>
        </w:rPr>
        <w:t>digital transformation</w:t>
      </w:r>
      <w:r w:rsidR="0062769A">
        <w:rPr>
          <w:szCs w:val="24"/>
        </w:rPr>
        <w:t>,</w:t>
      </w:r>
      <w:r w:rsidRPr="0062769A">
        <w:rPr>
          <w:szCs w:val="24"/>
        </w:rPr>
        <w:t xml:space="preserve"> which </w:t>
      </w:r>
      <w:r w:rsidR="0062769A">
        <w:rPr>
          <w:szCs w:val="24"/>
        </w:rPr>
        <w:t xml:space="preserve">has </w:t>
      </w:r>
      <w:r w:rsidRPr="0062769A">
        <w:rPr>
          <w:szCs w:val="24"/>
        </w:rPr>
        <w:t xml:space="preserve">created new career progression opportunities. The current technology infrastructure contains outdated systems which need to be updated for </w:t>
      </w:r>
      <w:r w:rsidR="0062769A">
        <w:rPr>
          <w:szCs w:val="24"/>
        </w:rPr>
        <w:t>modernisation</w:t>
      </w:r>
      <w:r w:rsidRPr="0062769A">
        <w:rPr>
          <w:szCs w:val="24"/>
        </w:rPr>
        <w:t xml:space="preserve"> purposes.</w:t>
      </w:r>
    </w:p>
    <w:p w14:paraId="15AD1C86" w14:textId="4EF542F3" w:rsidR="00C77743" w:rsidRPr="0062769A" w:rsidRDefault="00C77743" w:rsidP="0062769A">
      <w:pPr>
        <w:spacing w:line="360" w:lineRule="auto"/>
        <w:ind w:firstLine="567"/>
        <w:jc w:val="both"/>
        <w:rPr>
          <w:szCs w:val="24"/>
        </w:rPr>
      </w:pPr>
      <w:r w:rsidRPr="0062769A">
        <w:rPr>
          <w:szCs w:val="24"/>
        </w:rPr>
        <w:t>The workforce of NEXT consists of employees who bring different skill levels</w:t>
      </w:r>
      <w:r w:rsidR="0062769A">
        <w:rPr>
          <w:szCs w:val="24"/>
        </w:rPr>
        <w:t>,</w:t>
      </w:r>
      <w:r w:rsidRPr="0062769A">
        <w:rPr>
          <w:szCs w:val="24"/>
        </w:rPr>
        <w:t xml:space="preserve"> which range from basic retail work to complex digital expertise. </w:t>
      </w:r>
      <w:r w:rsidR="0062769A">
        <w:rPr>
          <w:szCs w:val="24"/>
        </w:rPr>
        <w:t>Organisations</w:t>
      </w:r>
      <w:r w:rsidRPr="0062769A">
        <w:rPr>
          <w:szCs w:val="24"/>
        </w:rPr>
        <w:t xml:space="preserve"> need to develop complete talent management approaches because skill requirements evolve through three essential strategies</w:t>
      </w:r>
      <w:r w:rsidR="0062769A">
        <w:rPr>
          <w:szCs w:val="24"/>
        </w:rPr>
        <w:t>,</w:t>
      </w:r>
      <w:r w:rsidRPr="0062769A">
        <w:rPr>
          <w:szCs w:val="24"/>
        </w:rPr>
        <w:t xml:space="preserve"> which involve employee skill development and digital talent acquisition and </w:t>
      </w:r>
      <w:r w:rsidR="0062769A">
        <w:rPr>
          <w:szCs w:val="24"/>
        </w:rPr>
        <w:t>organisational</w:t>
      </w:r>
      <w:r w:rsidRPr="0062769A">
        <w:rPr>
          <w:szCs w:val="24"/>
        </w:rPr>
        <w:t xml:space="preserve"> learning environment creation (Burnes, 2004). The current retail market requires store employees to learn digital skills because they need to provide customers with uninterrupted omnichannel shopping experiences.</w:t>
      </w:r>
    </w:p>
    <w:p w14:paraId="098ECC4A" w14:textId="77777777" w:rsidR="00C77743" w:rsidRPr="0062769A" w:rsidRDefault="00C77743" w:rsidP="0062769A">
      <w:pPr>
        <w:spacing w:line="360" w:lineRule="auto"/>
        <w:ind w:firstLine="567"/>
        <w:jc w:val="both"/>
        <w:rPr>
          <w:szCs w:val="24"/>
        </w:rPr>
      </w:pPr>
    </w:p>
    <w:p w14:paraId="48E1C881" w14:textId="06A01A8D" w:rsidR="00C77743" w:rsidRPr="0062769A" w:rsidRDefault="00C77743" w:rsidP="00CC4235">
      <w:pPr>
        <w:pStyle w:val="Heading1"/>
      </w:pPr>
      <w:bookmarkStart w:id="2" w:name="_Toc216681921"/>
      <w:r w:rsidRPr="0062769A">
        <w:t>EVALUATION OF CHANGE MANAGEMENT MODELS</w:t>
      </w:r>
      <w:bookmarkEnd w:id="2"/>
    </w:p>
    <w:p w14:paraId="1D527204" w14:textId="77777777" w:rsidR="00CC4235" w:rsidRDefault="00CC4235" w:rsidP="0062769A">
      <w:pPr>
        <w:spacing w:line="360" w:lineRule="auto"/>
        <w:ind w:firstLine="567"/>
        <w:jc w:val="both"/>
        <w:rPr>
          <w:szCs w:val="24"/>
        </w:rPr>
      </w:pPr>
    </w:p>
    <w:p w14:paraId="18D5DD13" w14:textId="3C68D8D0" w:rsidR="00C77743" w:rsidRPr="00CB1A6D" w:rsidRDefault="00C77743" w:rsidP="0062769A">
      <w:pPr>
        <w:spacing w:line="360" w:lineRule="auto"/>
        <w:ind w:firstLine="567"/>
        <w:jc w:val="both"/>
        <w:rPr>
          <w:b/>
          <w:bCs/>
          <w:szCs w:val="24"/>
        </w:rPr>
      </w:pPr>
      <w:r w:rsidRPr="00CB1A6D">
        <w:rPr>
          <w:b/>
          <w:bCs/>
          <w:szCs w:val="24"/>
        </w:rPr>
        <w:t>Kotter's 8-Step Change Model</w:t>
      </w:r>
    </w:p>
    <w:p w14:paraId="5F8EDE11" w14:textId="7C171C81" w:rsidR="00C77743" w:rsidRPr="0062769A" w:rsidRDefault="00C77743" w:rsidP="0062769A">
      <w:pPr>
        <w:spacing w:line="360" w:lineRule="auto"/>
        <w:ind w:firstLine="567"/>
        <w:jc w:val="both"/>
        <w:rPr>
          <w:szCs w:val="24"/>
        </w:rPr>
      </w:pPr>
      <w:r w:rsidRPr="0062769A">
        <w:rPr>
          <w:szCs w:val="24"/>
        </w:rPr>
        <w:t>The 8-Step Change Model</w:t>
      </w:r>
      <w:r w:rsidR="0062769A">
        <w:rPr>
          <w:szCs w:val="24"/>
        </w:rPr>
        <w:t>,</w:t>
      </w:r>
      <w:r w:rsidRPr="0062769A">
        <w:rPr>
          <w:szCs w:val="24"/>
        </w:rPr>
        <w:t xml:space="preserve"> which Kotter (1996) developed</w:t>
      </w:r>
      <w:r w:rsidR="0062769A">
        <w:rPr>
          <w:szCs w:val="24"/>
        </w:rPr>
        <w:t>,</w:t>
      </w:r>
      <w:r w:rsidRPr="0062769A">
        <w:rPr>
          <w:szCs w:val="24"/>
        </w:rPr>
        <w:t xml:space="preserve"> enables </w:t>
      </w:r>
      <w:r w:rsidR="0062769A">
        <w:rPr>
          <w:szCs w:val="24"/>
        </w:rPr>
        <w:t>organisations</w:t>
      </w:r>
      <w:r w:rsidRPr="0062769A">
        <w:rPr>
          <w:szCs w:val="24"/>
        </w:rPr>
        <w:t xml:space="preserve"> to carry out their transformation initiatives through a systematic process. The model consists of eight consecutive steps</w:t>
      </w:r>
      <w:r w:rsidR="0062769A">
        <w:rPr>
          <w:szCs w:val="24"/>
        </w:rPr>
        <w:t>,</w:t>
      </w:r>
      <w:r w:rsidRPr="0062769A">
        <w:rPr>
          <w:szCs w:val="24"/>
        </w:rPr>
        <w:t xml:space="preserve"> which start with creating urgency</w:t>
      </w:r>
      <w:r w:rsidR="0062769A">
        <w:rPr>
          <w:szCs w:val="24"/>
        </w:rPr>
        <w:t>,</w:t>
      </w:r>
      <w:r w:rsidRPr="0062769A">
        <w:rPr>
          <w:szCs w:val="24"/>
        </w:rPr>
        <w:t xml:space="preserve"> followed by forming powerful coalitions and then developing vision and strategy</w:t>
      </w:r>
      <w:r w:rsidR="0062769A">
        <w:rPr>
          <w:szCs w:val="24"/>
        </w:rPr>
        <w:t>.</w:t>
      </w:r>
      <w:r w:rsidRPr="0062769A">
        <w:rPr>
          <w:szCs w:val="24"/>
        </w:rPr>
        <w:t xml:space="preserve"> </w:t>
      </w:r>
      <w:r w:rsidR="0062769A">
        <w:rPr>
          <w:szCs w:val="24"/>
        </w:rPr>
        <w:t>And</w:t>
      </w:r>
      <w:r w:rsidRPr="0062769A">
        <w:rPr>
          <w:szCs w:val="24"/>
        </w:rPr>
        <w:t xml:space="preserve"> subsequent steps include communicating the change vision and empowering broad-based action and generating short-term wins and consolidating gains</w:t>
      </w:r>
      <w:r w:rsidR="0062769A">
        <w:rPr>
          <w:szCs w:val="24"/>
        </w:rPr>
        <w:t>,</w:t>
      </w:r>
      <w:r w:rsidRPr="0062769A">
        <w:rPr>
          <w:szCs w:val="24"/>
        </w:rPr>
        <w:t xml:space="preserve"> and finally anchoring new approaches in culture.</w:t>
      </w:r>
    </w:p>
    <w:p w14:paraId="06EA2CEA" w14:textId="189394F7" w:rsidR="00C77743" w:rsidRPr="0062769A" w:rsidRDefault="00C77743" w:rsidP="0062769A">
      <w:pPr>
        <w:spacing w:line="360" w:lineRule="auto"/>
        <w:ind w:firstLine="567"/>
        <w:jc w:val="both"/>
        <w:rPr>
          <w:szCs w:val="24"/>
        </w:rPr>
      </w:pPr>
      <w:r w:rsidRPr="0062769A">
        <w:rPr>
          <w:szCs w:val="24"/>
        </w:rPr>
        <w:lastRenderedPageBreak/>
        <w:t xml:space="preserve">The model from Kotter (1996) provides NEXT with multiple beneficial aspects for their specific situation. The emphasis on creating urgency aligns with mobilising the organisation around digital transformation imperatives. The online pure-play and fast-fashion retailers create </w:t>
      </w:r>
      <w:r w:rsidR="0062769A">
        <w:rPr>
          <w:szCs w:val="24"/>
        </w:rPr>
        <w:t>serious</w:t>
      </w:r>
      <w:r w:rsidRPr="0062769A">
        <w:rPr>
          <w:szCs w:val="24"/>
        </w:rPr>
        <w:t xml:space="preserve"> competitive threats which require businesses to take immediate action. </w:t>
      </w:r>
      <w:r w:rsidR="0062769A">
        <w:rPr>
          <w:szCs w:val="24"/>
        </w:rPr>
        <w:t>Organisations</w:t>
      </w:r>
      <w:r w:rsidRPr="0062769A">
        <w:rPr>
          <w:szCs w:val="24"/>
        </w:rPr>
        <w:t xml:space="preserve"> need to create guiding coalitions according to the model because they require leaders at different </w:t>
      </w:r>
      <w:r w:rsidR="0062769A">
        <w:rPr>
          <w:szCs w:val="24"/>
        </w:rPr>
        <w:t>organisational</w:t>
      </w:r>
      <w:r w:rsidRPr="0062769A">
        <w:rPr>
          <w:szCs w:val="24"/>
        </w:rPr>
        <w:t xml:space="preserve"> levels to execute their change initiatives.</w:t>
      </w:r>
    </w:p>
    <w:p w14:paraId="60C9AE59" w14:textId="263E59FE" w:rsidR="00C77743" w:rsidRPr="0062769A" w:rsidRDefault="00C77743" w:rsidP="0062769A">
      <w:pPr>
        <w:spacing w:line="360" w:lineRule="auto"/>
        <w:ind w:firstLine="567"/>
        <w:jc w:val="both"/>
        <w:rPr>
          <w:szCs w:val="24"/>
        </w:rPr>
      </w:pPr>
      <w:r w:rsidRPr="0062769A">
        <w:rPr>
          <w:szCs w:val="24"/>
        </w:rPr>
        <w:t xml:space="preserve">The communication emphasis proves most important in this situation. The company needs to deliver its change vision to all 43,000 staff members who work at different sites because this forms the key element for success (NEXT plc, 2024). The </w:t>
      </w:r>
      <w:r w:rsidR="0062769A">
        <w:rPr>
          <w:szCs w:val="24"/>
        </w:rPr>
        <w:t>organisation</w:t>
      </w:r>
      <w:r w:rsidRPr="0062769A">
        <w:rPr>
          <w:szCs w:val="24"/>
        </w:rPr>
        <w:t xml:space="preserve"> needs to establish dedicated communication paths which address specific workplace matters which impact various staff members during their </w:t>
      </w:r>
      <w:r w:rsidR="0062769A">
        <w:rPr>
          <w:szCs w:val="24"/>
        </w:rPr>
        <w:t>organisational</w:t>
      </w:r>
      <w:r w:rsidRPr="0062769A">
        <w:rPr>
          <w:szCs w:val="24"/>
        </w:rPr>
        <w:t xml:space="preserve"> change process.</w:t>
      </w:r>
    </w:p>
    <w:p w14:paraId="114C20B2" w14:textId="77777777" w:rsidR="00C77743" w:rsidRPr="00CB1A6D" w:rsidRDefault="00C77743" w:rsidP="0062769A">
      <w:pPr>
        <w:spacing w:line="360" w:lineRule="auto"/>
        <w:ind w:firstLine="567"/>
        <w:jc w:val="both"/>
        <w:rPr>
          <w:b/>
          <w:bCs/>
          <w:szCs w:val="24"/>
        </w:rPr>
      </w:pPr>
      <w:r w:rsidRPr="00CB1A6D">
        <w:rPr>
          <w:b/>
          <w:bCs/>
          <w:szCs w:val="24"/>
        </w:rPr>
        <w:t>Lewin's Change Management Model</w:t>
      </w:r>
    </w:p>
    <w:p w14:paraId="308F0CF4" w14:textId="3AECAB9D" w:rsidR="00C77743" w:rsidRPr="0062769A" w:rsidRDefault="00C77743" w:rsidP="0062769A">
      <w:pPr>
        <w:spacing w:line="360" w:lineRule="auto"/>
        <w:ind w:firstLine="567"/>
        <w:jc w:val="both"/>
        <w:rPr>
          <w:szCs w:val="24"/>
        </w:rPr>
      </w:pPr>
      <w:r w:rsidRPr="0062769A">
        <w:rPr>
          <w:szCs w:val="24"/>
        </w:rPr>
        <w:t xml:space="preserve">The Lewin three-stage model describes </w:t>
      </w:r>
      <w:r w:rsidR="0062769A">
        <w:rPr>
          <w:szCs w:val="24"/>
        </w:rPr>
        <w:t>organisational</w:t>
      </w:r>
      <w:r w:rsidRPr="0062769A">
        <w:rPr>
          <w:szCs w:val="24"/>
        </w:rPr>
        <w:t xml:space="preserve"> change through three stages</w:t>
      </w:r>
      <w:r w:rsidR="0062769A">
        <w:rPr>
          <w:szCs w:val="24"/>
        </w:rPr>
        <w:t>,</w:t>
      </w:r>
      <w:r w:rsidRPr="0062769A">
        <w:rPr>
          <w:szCs w:val="24"/>
        </w:rPr>
        <w:t xml:space="preserve"> which start by eliminating current conditions before introducing new conditions</w:t>
      </w:r>
      <w:r w:rsidR="0062769A">
        <w:rPr>
          <w:szCs w:val="24"/>
        </w:rPr>
        <w:t>,</w:t>
      </w:r>
      <w:r w:rsidRPr="0062769A">
        <w:rPr>
          <w:szCs w:val="24"/>
        </w:rPr>
        <w:t xml:space="preserve"> which will eventually establish permanent </w:t>
      </w:r>
      <w:r w:rsidR="0062769A">
        <w:rPr>
          <w:szCs w:val="24"/>
        </w:rPr>
        <w:t>organisational</w:t>
      </w:r>
      <w:r w:rsidRPr="0062769A">
        <w:rPr>
          <w:szCs w:val="24"/>
        </w:rPr>
        <w:t xml:space="preserve"> structures (Lewin, 1947). The basic model requires </w:t>
      </w:r>
      <w:r w:rsidR="0062769A">
        <w:rPr>
          <w:szCs w:val="24"/>
        </w:rPr>
        <w:t>organisations</w:t>
      </w:r>
      <w:r w:rsidRPr="0062769A">
        <w:rPr>
          <w:szCs w:val="24"/>
        </w:rPr>
        <w:t xml:space="preserve"> to prepare for change implementation and then establish new practices as standard operating procedures.</w:t>
      </w:r>
    </w:p>
    <w:p w14:paraId="7AF0C0A2" w14:textId="0B9CC44B" w:rsidR="00C77743" w:rsidRPr="0062769A" w:rsidRDefault="0062769A" w:rsidP="0062769A">
      <w:pPr>
        <w:spacing w:line="360" w:lineRule="auto"/>
        <w:ind w:firstLine="567"/>
        <w:jc w:val="both"/>
        <w:rPr>
          <w:szCs w:val="24"/>
        </w:rPr>
      </w:pPr>
      <w:r>
        <w:rPr>
          <w:szCs w:val="24"/>
        </w:rPr>
        <w:t>Organisations</w:t>
      </w:r>
      <w:r w:rsidR="00C77743" w:rsidRPr="0062769A">
        <w:rPr>
          <w:szCs w:val="24"/>
        </w:rPr>
        <w:t xml:space="preserve"> maintain stable patterns because of their established processes and cultural norms</w:t>
      </w:r>
      <w:r>
        <w:rPr>
          <w:szCs w:val="24"/>
        </w:rPr>
        <w:t>,</w:t>
      </w:r>
      <w:r w:rsidR="00C77743" w:rsidRPr="0062769A">
        <w:rPr>
          <w:szCs w:val="24"/>
        </w:rPr>
        <w:t xml:space="preserve"> which Lewin (1947) identifies as the primary challenge </w:t>
      </w:r>
      <w:r>
        <w:rPr>
          <w:szCs w:val="24"/>
        </w:rPr>
        <w:t>organisations</w:t>
      </w:r>
      <w:r w:rsidR="00C77743" w:rsidRPr="0062769A">
        <w:rPr>
          <w:szCs w:val="24"/>
        </w:rPr>
        <w:t xml:space="preserve"> face when trying to change during the unfreezing stage. The process of successful change needs people to undergo a purposeful process of unfreezing. The NEXT </w:t>
      </w:r>
      <w:r>
        <w:rPr>
          <w:szCs w:val="24"/>
        </w:rPr>
        <w:t>organisation</w:t>
      </w:r>
      <w:r w:rsidR="00C77743" w:rsidRPr="0062769A">
        <w:rPr>
          <w:szCs w:val="24"/>
        </w:rPr>
        <w:t xml:space="preserve"> needs to help staff members understand that their previous successful methods will not protect the company from upcoming challenges.</w:t>
      </w:r>
    </w:p>
    <w:p w14:paraId="011AF872" w14:textId="3D0ACB0D" w:rsidR="00C77743" w:rsidRPr="0062769A" w:rsidRDefault="00C77743" w:rsidP="0062769A">
      <w:pPr>
        <w:spacing w:line="360" w:lineRule="auto"/>
        <w:ind w:firstLine="567"/>
        <w:jc w:val="both"/>
        <w:rPr>
          <w:szCs w:val="24"/>
        </w:rPr>
      </w:pPr>
      <w:r w:rsidRPr="0062769A">
        <w:rPr>
          <w:szCs w:val="24"/>
        </w:rPr>
        <w:t>The moving stage involves the actual process of change implementation</w:t>
      </w:r>
      <w:r w:rsidR="0062769A">
        <w:rPr>
          <w:szCs w:val="24"/>
        </w:rPr>
        <w:t>,</w:t>
      </w:r>
      <w:r w:rsidRPr="0062769A">
        <w:rPr>
          <w:szCs w:val="24"/>
        </w:rPr>
        <w:t xml:space="preserve"> which brings new </w:t>
      </w:r>
      <w:r w:rsidR="0062769A">
        <w:rPr>
          <w:szCs w:val="24"/>
        </w:rPr>
        <w:t>behaviours</w:t>
      </w:r>
      <w:r w:rsidRPr="0062769A">
        <w:rPr>
          <w:szCs w:val="24"/>
        </w:rPr>
        <w:t xml:space="preserve"> and systems and processes to replace previous methods (Lewin, 1947). Human beings experience their greatest uncertainty when they need to abandon their well-known life routines. </w:t>
      </w:r>
      <w:r w:rsidR="0062769A">
        <w:rPr>
          <w:szCs w:val="24"/>
        </w:rPr>
        <w:t>Organisations</w:t>
      </w:r>
      <w:r w:rsidRPr="0062769A">
        <w:rPr>
          <w:szCs w:val="24"/>
        </w:rPr>
        <w:t xml:space="preserve"> operating at NEXT need to implement advanced technologies and different work methods</w:t>
      </w:r>
      <w:r w:rsidR="0062769A">
        <w:rPr>
          <w:szCs w:val="24"/>
        </w:rPr>
        <w:t>,</w:t>
      </w:r>
      <w:r w:rsidRPr="0062769A">
        <w:rPr>
          <w:szCs w:val="24"/>
        </w:rPr>
        <w:t xml:space="preserve"> while they must also change their corporate values.</w:t>
      </w:r>
    </w:p>
    <w:p w14:paraId="3211C430" w14:textId="77777777" w:rsidR="00C77743" w:rsidRPr="00CB1A6D" w:rsidRDefault="00C77743" w:rsidP="0062769A">
      <w:pPr>
        <w:spacing w:line="360" w:lineRule="auto"/>
        <w:ind w:firstLine="567"/>
        <w:jc w:val="both"/>
        <w:rPr>
          <w:b/>
          <w:bCs/>
          <w:szCs w:val="24"/>
        </w:rPr>
      </w:pPr>
      <w:r w:rsidRPr="00CB1A6D">
        <w:rPr>
          <w:b/>
          <w:bCs/>
          <w:szCs w:val="24"/>
        </w:rPr>
        <w:t>ADKAR Model</w:t>
      </w:r>
    </w:p>
    <w:p w14:paraId="6EA042D5" w14:textId="46731291" w:rsidR="00C77743" w:rsidRPr="0062769A" w:rsidRDefault="00C77743" w:rsidP="0062769A">
      <w:pPr>
        <w:spacing w:line="360" w:lineRule="auto"/>
        <w:ind w:firstLine="567"/>
        <w:jc w:val="both"/>
        <w:rPr>
          <w:szCs w:val="24"/>
        </w:rPr>
      </w:pPr>
      <w:r w:rsidRPr="0062769A">
        <w:rPr>
          <w:szCs w:val="24"/>
        </w:rPr>
        <w:t>The ADKAR model describes individual change through its five sequential stages</w:t>
      </w:r>
      <w:r w:rsidR="0062769A">
        <w:rPr>
          <w:szCs w:val="24"/>
        </w:rPr>
        <w:t>,</w:t>
      </w:r>
      <w:r w:rsidRPr="0062769A">
        <w:rPr>
          <w:szCs w:val="24"/>
        </w:rPr>
        <w:t xml:space="preserve"> which start with Awareness</w:t>
      </w:r>
      <w:r w:rsidR="0062769A">
        <w:rPr>
          <w:szCs w:val="24"/>
        </w:rPr>
        <w:t>,</w:t>
      </w:r>
      <w:r w:rsidRPr="0062769A">
        <w:rPr>
          <w:szCs w:val="24"/>
        </w:rPr>
        <w:t xml:space="preserve"> followed by Desire</w:t>
      </w:r>
      <w:r w:rsidR="0062769A">
        <w:rPr>
          <w:szCs w:val="24"/>
        </w:rPr>
        <w:t>,</w:t>
      </w:r>
      <w:r w:rsidRPr="0062769A">
        <w:rPr>
          <w:szCs w:val="24"/>
        </w:rPr>
        <w:t xml:space="preserve"> then Knowledge and Ability and end with Reinforcement (Hiatt, 2006). The model shows that </w:t>
      </w:r>
      <w:r w:rsidR="0062769A">
        <w:rPr>
          <w:szCs w:val="24"/>
        </w:rPr>
        <w:t>organisations</w:t>
      </w:r>
      <w:r w:rsidRPr="0062769A">
        <w:rPr>
          <w:szCs w:val="24"/>
        </w:rPr>
        <w:t xml:space="preserve"> must have their internal members learn new skills while they change their operational systems to achieve transformation.</w:t>
      </w:r>
    </w:p>
    <w:p w14:paraId="1530CB52" w14:textId="6CCAE20A" w:rsidR="00C77743" w:rsidRPr="0062769A" w:rsidRDefault="00C77743" w:rsidP="0062769A">
      <w:pPr>
        <w:spacing w:line="360" w:lineRule="auto"/>
        <w:ind w:firstLine="567"/>
        <w:jc w:val="both"/>
        <w:rPr>
          <w:szCs w:val="24"/>
        </w:rPr>
      </w:pPr>
      <w:r w:rsidRPr="0062769A">
        <w:rPr>
          <w:szCs w:val="24"/>
        </w:rPr>
        <w:t xml:space="preserve">The individual approach of ADKAR enables users to learn how they can transform their </w:t>
      </w:r>
      <w:r w:rsidR="0062769A">
        <w:rPr>
          <w:szCs w:val="24"/>
        </w:rPr>
        <w:t>organisation,</w:t>
      </w:r>
      <w:r w:rsidRPr="0062769A">
        <w:rPr>
          <w:szCs w:val="24"/>
        </w:rPr>
        <w:t xml:space="preserve"> based on Hiatt (2006). The Awareness component enables staff members to understand the fundamental reasons which motivate </w:t>
      </w:r>
      <w:r w:rsidR="0062769A">
        <w:rPr>
          <w:szCs w:val="24"/>
        </w:rPr>
        <w:t>organisational</w:t>
      </w:r>
      <w:r w:rsidRPr="0062769A">
        <w:rPr>
          <w:szCs w:val="24"/>
        </w:rPr>
        <w:t xml:space="preserve"> change. Store employees need awareness that omnichannel integration enhances their ability to serve customers. The Desire component </w:t>
      </w:r>
      <w:r w:rsidR="0062769A">
        <w:rPr>
          <w:szCs w:val="24"/>
        </w:rPr>
        <w:t>recognises</w:t>
      </w:r>
      <w:r w:rsidRPr="0062769A">
        <w:rPr>
          <w:szCs w:val="24"/>
        </w:rPr>
        <w:t xml:space="preserve"> that people need to understand the reasons for change</w:t>
      </w:r>
      <w:r w:rsidR="0062769A">
        <w:rPr>
          <w:szCs w:val="24"/>
        </w:rPr>
        <w:t>,</w:t>
      </w:r>
      <w:r w:rsidRPr="0062769A">
        <w:rPr>
          <w:szCs w:val="24"/>
        </w:rPr>
        <w:t xml:space="preserve"> but this knowledge alone does not drive them to undergo personal transformation. The process of building </w:t>
      </w:r>
      <w:r w:rsidRPr="0062769A">
        <w:rPr>
          <w:szCs w:val="24"/>
        </w:rPr>
        <w:lastRenderedPageBreak/>
        <w:t>desire needs to handle individual worries</w:t>
      </w:r>
      <w:r w:rsidR="0062769A">
        <w:rPr>
          <w:szCs w:val="24"/>
        </w:rPr>
        <w:t>,</w:t>
      </w:r>
      <w:r w:rsidRPr="0062769A">
        <w:rPr>
          <w:szCs w:val="24"/>
        </w:rPr>
        <w:t xml:space="preserve"> which stem from employment stability concerns and questions about professional competence.</w:t>
      </w:r>
    </w:p>
    <w:p w14:paraId="4A7F24FE" w14:textId="77777777" w:rsidR="00C77743" w:rsidRPr="00CB1A6D" w:rsidRDefault="00C77743" w:rsidP="0062769A">
      <w:pPr>
        <w:spacing w:line="360" w:lineRule="auto"/>
        <w:ind w:firstLine="567"/>
        <w:jc w:val="both"/>
        <w:rPr>
          <w:b/>
          <w:bCs/>
          <w:szCs w:val="24"/>
        </w:rPr>
      </w:pPr>
      <w:r w:rsidRPr="00CB1A6D">
        <w:rPr>
          <w:b/>
          <w:bCs/>
          <w:szCs w:val="24"/>
        </w:rPr>
        <w:t>Recommended Integrated Approach for NEXT</w:t>
      </w:r>
    </w:p>
    <w:p w14:paraId="0ABAEF48" w14:textId="4C95879F" w:rsidR="00C77743" w:rsidRPr="0062769A" w:rsidRDefault="00C77743" w:rsidP="0062769A">
      <w:pPr>
        <w:spacing w:line="360" w:lineRule="auto"/>
        <w:ind w:firstLine="567"/>
        <w:jc w:val="both"/>
        <w:rPr>
          <w:szCs w:val="24"/>
        </w:rPr>
      </w:pPr>
      <w:r w:rsidRPr="0062769A">
        <w:rPr>
          <w:szCs w:val="24"/>
        </w:rPr>
        <w:t>The hybrid method</w:t>
      </w:r>
      <w:r w:rsidR="0062769A">
        <w:rPr>
          <w:szCs w:val="24"/>
        </w:rPr>
        <w:t>,</w:t>
      </w:r>
      <w:r w:rsidRPr="0062769A">
        <w:rPr>
          <w:szCs w:val="24"/>
        </w:rPr>
        <w:t xml:space="preserve"> which unites different model components</w:t>
      </w:r>
      <w:r w:rsidR="0062769A">
        <w:rPr>
          <w:szCs w:val="24"/>
        </w:rPr>
        <w:t>,</w:t>
      </w:r>
      <w:r w:rsidRPr="0062769A">
        <w:rPr>
          <w:szCs w:val="24"/>
        </w:rPr>
        <w:t xml:space="preserve"> offers NEXT the best possible direction for its specific situation. The 8-Step Model</w:t>
      </w:r>
      <w:r w:rsidR="0062769A">
        <w:rPr>
          <w:szCs w:val="24"/>
        </w:rPr>
        <w:t>,</w:t>
      </w:r>
      <w:r w:rsidRPr="0062769A">
        <w:rPr>
          <w:szCs w:val="24"/>
        </w:rPr>
        <w:t xml:space="preserve"> which Kotter developed (1996)</w:t>
      </w:r>
      <w:r w:rsidR="0062769A">
        <w:rPr>
          <w:szCs w:val="24"/>
        </w:rPr>
        <w:t>,</w:t>
      </w:r>
      <w:r w:rsidRPr="0062769A">
        <w:rPr>
          <w:szCs w:val="24"/>
        </w:rPr>
        <w:t xml:space="preserve"> functions as an essential framework which </w:t>
      </w:r>
      <w:r w:rsidR="0062769A">
        <w:rPr>
          <w:szCs w:val="24"/>
        </w:rPr>
        <w:t>organisations</w:t>
      </w:r>
      <w:r w:rsidRPr="0062769A">
        <w:rPr>
          <w:szCs w:val="24"/>
        </w:rPr>
        <w:t xml:space="preserve"> need to carry out their complete transformation initiatives. The ADKAR principles from Hiatt (2006) establish a method which enables individuals to handle their personal transformation process. The model which Lewin created enables researchers to </w:t>
      </w:r>
      <w:r w:rsidR="0062769A">
        <w:rPr>
          <w:szCs w:val="24"/>
        </w:rPr>
        <w:t>analyse</w:t>
      </w:r>
      <w:r w:rsidRPr="0062769A">
        <w:rPr>
          <w:szCs w:val="24"/>
        </w:rPr>
        <w:t xml:space="preserve"> psychological elements of change through his theoretical framework (Lewin, 1947). The method unites all change elements because it </w:t>
      </w:r>
      <w:r w:rsidR="0062769A">
        <w:rPr>
          <w:szCs w:val="24"/>
        </w:rPr>
        <w:t>recognises</w:t>
      </w:r>
      <w:r w:rsidRPr="0062769A">
        <w:rPr>
          <w:szCs w:val="24"/>
        </w:rPr>
        <w:t xml:space="preserve"> that various change elements need unique management strategies.</w:t>
      </w:r>
    </w:p>
    <w:p w14:paraId="2E6E944B" w14:textId="66D5908C" w:rsidR="00C77743" w:rsidRPr="0062769A" w:rsidRDefault="00C77743" w:rsidP="00CC4235">
      <w:pPr>
        <w:pStyle w:val="Heading1"/>
      </w:pPr>
      <w:bookmarkStart w:id="3" w:name="_Toc216681922"/>
      <w:r w:rsidRPr="0062769A">
        <w:t>EVALUATION OF PAST CHANGE MANAGEMENT, LEADERSHIP APPROACH, AND ORGANISATIONAL CULTURE</w:t>
      </w:r>
      <w:bookmarkEnd w:id="3"/>
    </w:p>
    <w:p w14:paraId="2BA09B40" w14:textId="77777777" w:rsidR="00CC4235" w:rsidRDefault="00CC4235" w:rsidP="0062769A">
      <w:pPr>
        <w:spacing w:line="360" w:lineRule="auto"/>
        <w:ind w:firstLine="567"/>
        <w:jc w:val="both"/>
        <w:rPr>
          <w:szCs w:val="24"/>
        </w:rPr>
      </w:pPr>
    </w:p>
    <w:p w14:paraId="633BD204" w14:textId="2EC73748" w:rsidR="00C77743" w:rsidRPr="00CB1A6D" w:rsidRDefault="00C77743" w:rsidP="0062769A">
      <w:pPr>
        <w:spacing w:line="360" w:lineRule="auto"/>
        <w:ind w:firstLine="567"/>
        <w:jc w:val="both"/>
        <w:rPr>
          <w:b/>
          <w:bCs/>
          <w:szCs w:val="24"/>
        </w:rPr>
      </w:pPr>
      <w:r w:rsidRPr="00CB1A6D">
        <w:rPr>
          <w:b/>
          <w:bCs/>
          <w:szCs w:val="24"/>
        </w:rPr>
        <w:t>Case Study: NEXT's Response to COVID-19 Pandemic (2020-2022)</w:t>
      </w:r>
    </w:p>
    <w:p w14:paraId="08F4DC51" w14:textId="660E9402" w:rsidR="00C77743" w:rsidRPr="0062769A" w:rsidRDefault="00C77743" w:rsidP="0062769A">
      <w:pPr>
        <w:spacing w:line="360" w:lineRule="auto"/>
        <w:ind w:firstLine="567"/>
        <w:jc w:val="both"/>
        <w:rPr>
          <w:szCs w:val="24"/>
        </w:rPr>
      </w:pPr>
      <w:r w:rsidRPr="0062769A">
        <w:rPr>
          <w:szCs w:val="24"/>
        </w:rPr>
        <w:t>The COVID-19 pandemic created an unparalleled situation which tested NEXT to demonstrate its change management abilities and leadership performance. The UK government forced all retail stores to close during March 2020</w:t>
      </w:r>
      <w:r w:rsidR="0062769A">
        <w:rPr>
          <w:szCs w:val="24"/>
        </w:rPr>
        <w:t>,</w:t>
      </w:r>
      <w:r w:rsidRPr="0062769A">
        <w:rPr>
          <w:szCs w:val="24"/>
        </w:rPr>
        <w:t xml:space="preserve"> which created urgent operational problems that NEXT needed to solve quickly (NEXT plc, 2023). The company shut down all 500 of its physical stores at once</w:t>
      </w:r>
      <w:r w:rsidR="0062769A">
        <w:rPr>
          <w:szCs w:val="24"/>
        </w:rPr>
        <w:t>,</w:t>
      </w:r>
      <w:r w:rsidRPr="0062769A">
        <w:rPr>
          <w:szCs w:val="24"/>
        </w:rPr>
        <w:t xml:space="preserve"> which resulted in a 45% drop </w:t>
      </w:r>
      <w:r w:rsidR="0062769A">
        <w:rPr>
          <w:szCs w:val="24"/>
        </w:rPr>
        <w:t>in</w:t>
      </w:r>
      <w:r w:rsidRPr="0062769A">
        <w:rPr>
          <w:szCs w:val="24"/>
        </w:rPr>
        <w:t xml:space="preserve"> its pre-pandemic revenue.</w:t>
      </w:r>
    </w:p>
    <w:p w14:paraId="34B4C261" w14:textId="25BBB780" w:rsidR="00C77743" w:rsidRPr="0062769A" w:rsidRDefault="00C77743" w:rsidP="0062769A">
      <w:pPr>
        <w:spacing w:line="360" w:lineRule="auto"/>
        <w:ind w:firstLine="567"/>
        <w:jc w:val="both"/>
        <w:rPr>
          <w:szCs w:val="24"/>
        </w:rPr>
      </w:pPr>
      <w:r w:rsidRPr="0062769A">
        <w:rPr>
          <w:szCs w:val="24"/>
        </w:rPr>
        <w:t>The leadership response from NEXT used change management practices which followed theoretical models. The executive team at NEXT plc created a crisis management system</w:t>
      </w:r>
      <w:r w:rsidR="0062769A">
        <w:rPr>
          <w:szCs w:val="24"/>
        </w:rPr>
        <w:t>,</w:t>
      </w:r>
      <w:r w:rsidRPr="0062769A">
        <w:rPr>
          <w:szCs w:val="24"/>
        </w:rPr>
        <w:t xml:space="preserve"> which started running daily meetings to direct their response activities (NEXT plc, 2023). The coalition took shape rapidly through Kotter's method</w:t>
      </w:r>
      <w:r w:rsidR="0062769A">
        <w:rPr>
          <w:szCs w:val="24"/>
        </w:rPr>
        <w:t>,</w:t>
      </w:r>
      <w:r w:rsidRPr="0062769A">
        <w:rPr>
          <w:szCs w:val="24"/>
        </w:rPr>
        <w:t xml:space="preserve"> which created strong leadership groups according to Kotter (1996). The Chief Executive Lord Wolfson delivered video messages to staff members who received his direct communication about the company situation through complete disclosure of all facts and his explanation of ongoing actions</w:t>
      </w:r>
      <w:r w:rsidR="0062769A">
        <w:rPr>
          <w:szCs w:val="24"/>
        </w:rPr>
        <w:t>,</w:t>
      </w:r>
      <w:r w:rsidRPr="0062769A">
        <w:rPr>
          <w:szCs w:val="24"/>
        </w:rPr>
        <w:t xml:space="preserve"> and his positive perspective on the future despite remaining uncertainties.</w:t>
      </w:r>
    </w:p>
    <w:p w14:paraId="15123A03" w14:textId="57B460ED" w:rsidR="00C77743" w:rsidRPr="0062769A" w:rsidRDefault="00C77743" w:rsidP="0062769A">
      <w:pPr>
        <w:spacing w:line="360" w:lineRule="auto"/>
        <w:ind w:firstLine="567"/>
        <w:jc w:val="both"/>
        <w:rPr>
          <w:szCs w:val="24"/>
        </w:rPr>
      </w:pPr>
      <w:r w:rsidRPr="0062769A">
        <w:rPr>
          <w:szCs w:val="24"/>
        </w:rPr>
        <w:t xml:space="preserve">The pandemic period demonstrated </w:t>
      </w:r>
      <w:r w:rsidR="0062769A">
        <w:rPr>
          <w:szCs w:val="24"/>
        </w:rPr>
        <w:t xml:space="preserve">that </w:t>
      </w:r>
      <w:r w:rsidRPr="0062769A">
        <w:rPr>
          <w:szCs w:val="24"/>
        </w:rPr>
        <w:t>NEXT achieved financial discipline through its strategic management approach</w:t>
      </w:r>
      <w:r w:rsidR="0062769A">
        <w:rPr>
          <w:szCs w:val="24"/>
        </w:rPr>
        <w:t>,</w:t>
      </w:r>
      <w:r w:rsidRPr="0062769A">
        <w:rPr>
          <w:szCs w:val="24"/>
        </w:rPr>
        <w:t xml:space="preserve"> which maintained control. The company started cash preservation measures through two actions</w:t>
      </w:r>
      <w:r w:rsidR="0062769A">
        <w:rPr>
          <w:szCs w:val="24"/>
        </w:rPr>
        <w:t>,</w:t>
      </w:r>
      <w:r w:rsidRPr="0062769A">
        <w:rPr>
          <w:szCs w:val="24"/>
        </w:rPr>
        <w:t xml:space="preserve"> which included stopping store lease payments when stores closed and putting dividend payments on hold (NEXT plc, 2023). However, NEXT notably avoided using government COVID loan schemes, relying instead on existing credit facilities. The decision followed cultural norms which placed value on achieving financial self-sufficiency.</w:t>
      </w:r>
    </w:p>
    <w:p w14:paraId="774850B0" w14:textId="77777777" w:rsidR="00C77743" w:rsidRPr="0062769A" w:rsidRDefault="00C77743" w:rsidP="0062769A">
      <w:pPr>
        <w:spacing w:line="360" w:lineRule="auto"/>
        <w:ind w:firstLine="567"/>
        <w:jc w:val="both"/>
        <w:rPr>
          <w:szCs w:val="24"/>
        </w:rPr>
      </w:pPr>
      <w:r w:rsidRPr="0062769A">
        <w:rPr>
          <w:szCs w:val="24"/>
        </w:rPr>
        <w:t xml:space="preserve">The pandemic showed which leaders used transformational leadership through their motivational approach to drive others while they understood individual requirements (Bass, 1985). Lord Wolfson showed through his </w:t>
      </w:r>
      <w:r w:rsidRPr="0062769A">
        <w:rPr>
          <w:szCs w:val="24"/>
        </w:rPr>
        <w:lastRenderedPageBreak/>
        <w:t>statements that NEXT exists for reasons beyond making money because the company delivers vital goods and maintains employment positions. The decision to offer warehouse roles to furloughed store staff demonstrated individualised consideration (Bass, 1985).</w:t>
      </w:r>
    </w:p>
    <w:p w14:paraId="28477FBA" w14:textId="332C0DAA" w:rsidR="00C77743" w:rsidRPr="0062769A" w:rsidRDefault="00C77743" w:rsidP="0062769A">
      <w:pPr>
        <w:spacing w:line="360" w:lineRule="auto"/>
        <w:ind w:firstLine="567"/>
        <w:jc w:val="both"/>
        <w:rPr>
          <w:szCs w:val="24"/>
        </w:rPr>
      </w:pPr>
      <w:r w:rsidRPr="0062769A">
        <w:rPr>
          <w:szCs w:val="24"/>
        </w:rPr>
        <w:t xml:space="preserve">Store reopening required careful change management as employees returned to transformed working environments. The video recordings from NEXT provided employees with detailed instructions about new procedures and improved cleaning protocols according to NEXT plc (2023). This knowledge and ability development followed </w:t>
      </w:r>
      <w:r w:rsidR="0062769A">
        <w:rPr>
          <w:szCs w:val="24"/>
        </w:rPr>
        <w:t xml:space="preserve">the </w:t>
      </w:r>
      <w:r w:rsidRPr="0062769A">
        <w:rPr>
          <w:szCs w:val="24"/>
        </w:rPr>
        <w:t>ADKAR frameworks (Hiatt, 2006).</w:t>
      </w:r>
    </w:p>
    <w:p w14:paraId="75AB6C18" w14:textId="77777777" w:rsidR="00CB1A6D" w:rsidRDefault="00C77743" w:rsidP="0062769A">
      <w:pPr>
        <w:spacing w:line="360" w:lineRule="auto"/>
        <w:ind w:firstLine="567"/>
        <w:jc w:val="both"/>
        <w:rPr>
          <w:szCs w:val="24"/>
        </w:rPr>
      </w:pPr>
      <w:r w:rsidRPr="0062769A">
        <w:rPr>
          <w:szCs w:val="24"/>
        </w:rPr>
        <w:t>The program achieved its goals despite facing major challenges when it was being implemented. NEXT plc reached financial stability</w:t>
      </w:r>
      <w:r w:rsidR="0062769A">
        <w:rPr>
          <w:szCs w:val="24"/>
        </w:rPr>
        <w:t>,</w:t>
      </w:r>
      <w:r w:rsidRPr="0062769A">
        <w:rPr>
          <w:szCs w:val="24"/>
        </w:rPr>
        <w:t xml:space="preserve"> which exceeded all competitors</w:t>
      </w:r>
      <w:r w:rsidR="0062769A">
        <w:rPr>
          <w:szCs w:val="24"/>
        </w:rPr>
        <w:t>,</w:t>
      </w:r>
      <w:r w:rsidRPr="0062769A">
        <w:rPr>
          <w:szCs w:val="24"/>
        </w:rPr>
        <w:t xml:space="preserve"> while the company expanded its market reach (NEXT plc, 2024). Online capabilities accelerated dramatically. The </w:t>
      </w:r>
      <w:r w:rsidR="0062769A">
        <w:rPr>
          <w:szCs w:val="24"/>
        </w:rPr>
        <w:t>organisation</w:t>
      </w:r>
      <w:r w:rsidRPr="0062769A">
        <w:rPr>
          <w:szCs w:val="24"/>
        </w:rPr>
        <w:t xml:space="preserve"> achieved its highest employee engagement point because its employee retention rates established a new record</w:t>
      </w:r>
      <w:r w:rsidR="0062769A">
        <w:rPr>
          <w:szCs w:val="24"/>
        </w:rPr>
        <w:t>,</w:t>
      </w:r>
      <w:r w:rsidRPr="0062769A">
        <w:rPr>
          <w:szCs w:val="24"/>
        </w:rPr>
        <w:t xml:space="preserve"> which surpassed all previous company achievements. </w:t>
      </w:r>
    </w:p>
    <w:p w14:paraId="28F0F71E" w14:textId="07CD9A77" w:rsidR="00C77743" w:rsidRPr="00CB1A6D" w:rsidRDefault="00C77743" w:rsidP="0062769A">
      <w:pPr>
        <w:spacing w:line="360" w:lineRule="auto"/>
        <w:ind w:firstLine="567"/>
        <w:jc w:val="both"/>
        <w:rPr>
          <w:b/>
          <w:bCs/>
          <w:szCs w:val="24"/>
        </w:rPr>
      </w:pPr>
      <w:r w:rsidRPr="00CB1A6D">
        <w:rPr>
          <w:b/>
          <w:bCs/>
          <w:szCs w:val="24"/>
        </w:rPr>
        <w:t>Leadership Style Analysis and Application</w:t>
      </w:r>
    </w:p>
    <w:p w14:paraId="3F451024" w14:textId="5B4E7A82" w:rsidR="00C77743" w:rsidRPr="0062769A" w:rsidRDefault="00C77743" w:rsidP="0062769A">
      <w:pPr>
        <w:spacing w:line="360" w:lineRule="auto"/>
        <w:ind w:firstLine="567"/>
        <w:jc w:val="both"/>
        <w:rPr>
          <w:szCs w:val="24"/>
        </w:rPr>
      </w:pPr>
      <w:r w:rsidRPr="0062769A">
        <w:rPr>
          <w:szCs w:val="24"/>
        </w:rPr>
        <w:t xml:space="preserve">The theory of Transformational leadership describes leaders who motivate their followers to achieve </w:t>
      </w:r>
      <w:r w:rsidR="0062769A">
        <w:rPr>
          <w:szCs w:val="24"/>
        </w:rPr>
        <w:t>organisational</w:t>
      </w:r>
      <w:r w:rsidRPr="0062769A">
        <w:rPr>
          <w:szCs w:val="24"/>
        </w:rPr>
        <w:t xml:space="preserve"> objectives by going beyond their personal interests through four leadership elements</w:t>
      </w:r>
      <w:r w:rsidR="0062769A">
        <w:rPr>
          <w:szCs w:val="24"/>
        </w:rPr>
        <w:t>,</w:t>
      </w:r>
      <w:r w:rsidRPr="0062769A">
        <w:rPr>
          <w:szCs w:val="24"/>
        </w:rPr>
        <w:t xml:space="preserve"> which include idealised influence and inspirational motivation and intellectual stimulation</w:t>
      </w:r>
      <w:r w:rsidR="0062769A">
        <w:rPr>
          <w:szCs w:val="24"/>
        </w:rPr>
        <w:t>,</w:t>
      </w:r>
      <w:r w:rsidRPr="0062769A">
        <w:rPr>
          <w:szCs w:val="24"/>
        </w:rPr>
        <w:t xml:space="preserve"> and individualised consideration (Bass, 1985). The leadership approach demonstrates its most suitable application for NEXT to execute its operational transformation.</w:t>
      </w:r>
    </w:p>
    <w:p w14:paraId="4072BA84" w14:textId="74466825" w:rsidR="00C77743" w:rsidRPr="0062769A" w:rsidRDefault="00C77743" w:rsidP="0062769A">
      <w:pPr>
        <w:spacing w:line="360" w:lineRule="auto"/>
        <w:ind w:firstLine="567"/>
        <w:jc w:val="both"/>
        <w:rPr>
          <w:szCs w:val="24"/>
        </w:rPr>
      </w:pPr>
      <w:r w:rsidRPr="0062769A">
        <w:rPr>
          <w:szCs w:val="24"/>
        </w:rPr>
        <w:t>Leaders need to create powerful</w:t>
      </w:r>
      <w:r w:rsidR="0062769A">
        <w:rPr>
          <w:szCs w:val="24"/>
        </w:rPr>
        <w:t>,</w:t>
      </w:r>
      <w:r w:rsidRPr="0062769A">
        <w:rPr>
          <w:szCs w:val="24"/>
        </w:rPr>
        <w:t xml:space="preserve"> inspirational visions according to Bass (1985) because these visions enable employees to dedicate themselves completely to their work. The leadership team at NEXT needs to develop motivational stories which will drive staff members to work toward change even when they face obstacles. The story could focus on how NEXT stands ready to direct British retail toward sustainability through its combination of traditional values and modern digital capabilities and customer loyalty.</w:t>
      </w:r>
    </w:p>
    <w:p w14:paraId="0C6A3C90" w14:textId="5CDDBCB9" w:rsidR="00C77743" w:rsidRPr="0062769A" w:rsidRDefault="00C77743" w:rsidP="0062769A">
      <w:pPr>
        <w:spacing w:line="360" w:lineRule="auto"/>
        <w:ind w:firstLine="567"/>
        <w:jc w:val="both"/>
        <w:rPr>
          <w:szCs w:val="24"/>
        </w:rPr>
      </w:pPr>
      <w:r w:rsidRPr="0062769A">
        <w:rPr>
          <w:szCs w:val="24"/>
        </w:rPr>
        <w:t>People need to doubt their current beliefs before they can begin creating new solutions</w:t>
      </w:r>
      <w:r w:rsidR="0062769A">
        <w:rPr>
          <w:szCs w:val="24"/>
        </w:rPr>
        <w:t>,</w:t>
      </w:r>
      <w:r w:rsidRPr="0062769A">
        <w:rPr>
          <w:szCs w:val="24"/>
        </w:rPr>
        <w:t xml:space="preserve"> according to Bass (1985). The risk-averse traditional culture of NEXT requires strategic development of experimental learning methods which learn from all attempts</w:t>
      </w:r>
      <w:r w:rsidR="0062769A">
        <w:rPr>
          <w:szCs w:val="24"/>
        </w:rPr>
        <w:t>,</w:t>
      </w:r>
      <w:r w:rsidRPr="0062769A">
        <w:rPr>
          <w:szCs w:val="24"/>
        </w:rPr>
        <w:t xml:space="preserve"> including unsuccessful ones. Leaders need to establish psychological safety</w:t>
      </w:r>
      <w:r w:rsidR="0062769A">
        <w:rPr>
          <w:szCs w:val="24"/>
        </w:rPr>
        <w:t>,</w:t>
      </w:r>
      <w:r w:rsidRPr="0062769A">
        <w:rPr>
          <w:szCs w:val="24"/>
        </w:rPr>
        <w:t xml:space="preserve"> which protects employees who suggest innovative solutions from facing any negative impact on their career advancement.</w:t>
      </w:r>
    </w:p>
    <w:p w14:paraId="7F177B77" w14:textId="414120E7" w:rsidR="00C77743" w:rsidRPr="0062769A" w:rsidRDefault="00C77743" w:rsidP="0062769A">
      <w:pPr>
        <w:spacing w:line="360" w:lineRule="auto"/>
        <w:ind w:firstLine="567"/>
        <w:jc w:val="both"/>
        <w:rPr>
          <w:szCs w:val="24"/>
        </w:rPr>
      </w:pPr>
      <w:r w:rsidRPr="0062769A">
        <w:rPr>
          <w:szCs w:val="24"/>
        </w:rPr>
        <w:t xml:space="preserve">Managers need to </w:t>
      </w:r>
      <w:r w:rsidR="0062769A">
        <w:rPr>
          <w:szCs w:val="24"/>
        </w:rPr>
        <w:t>recognise</w:t>
      </w:r>
      <w:r w:rsidRPr="0062769A">
        <w:rPr>
          <w:szCs w:val="24"/>
        </w:rPr>
        <w:t xml:space="preserve"> that each employee needs </w:t>
      </w:r>
      <w:r w:rsidR="0062769A">
        <w:rPr>
          <w:szCs w:val="24"/>
        </w:rPr>
        <w:t>individualised</w:t>
      </w:r>
      <w:r w:rsidRPr="0062769A">
        <w:rPr>
          <w:szCs w:val="24"/>
        </w:rPr>
        <w:t xml:space="preserve"> attention because they possess distinct requirements and capabilities</w:t>
      </w:r>
      <w:r w:rsidR="0062769A">
        <w:rPr>
          <w:szCs w:val="24"/>
        </w:rPr>
        <w:t>,</w:t>
      </w:r>
      <w:r w:rsidRPr="0062769A">
        <w:rPr>
          <w:szCs w:val="24"/>
        </w:rPr>
        <w:t xml:space="preserve"> and individual objectives</w:t>
      </w:r>
      <w:r w:rsidR="0062769A">
        <w:rPr>
          <w:szCs w:val="24"/>
        </w:rPr>
        <w:t>,</w:t>
      </w:r>
      <w:r w:rsidRPr="0062769A">
        <w:rPr>
          <w:szCs w:val="24"/>
        </w:rPr>
        <w:t xml:space="preserve"> according to Bass (1985). Servant leadership principles</w:t>
      </w:r>
      <w:r w:rsidR="0062769A">
        <w:rPr>
          <w:szCs w:val="24"/>
        </w:rPr>
        <w:t>,</w:t>
      </w:r>
      <w:r w:rsidRPr="0062769A">
        <w:rPr>
          <w:szCs w:val="24"/>
        </w:rPr>
        <w:t xml:space="preserve"> which Greenleaf (1970) developed</w:t>
      </w:r>
      <w:r w:rsidR="0062769A">
        <w:rPr>
          <w:szCs w:val="24"/>
        </w:rPr>
        <w:t>,</w:t>
      </w:r>
      <w:r w:rsidRPr="0062769A">
        <w:rPr>
          <w:szCs w:val="24"/>
        </w:rPr>
        <w:t xml:space="preserve"> enable transformational leadership because leaders must serve their workforce. The method enables NEXT to transform its operations by understanding how people react to </w:t>
      </w:r>
      <w:r w:rsidR="0062769A">
        <w:rPr>
          <w:szCs w:val="24"/>
        </w:rPr>
        <w:t>organisational</w:t>
      </w:r>
      <w:r w:rsidRPr="0062769A">
        <w:rPr>
          <w:szCs w:val="24"/>
        </w:rPr>
        <w:t xml:space="preserve"> changes. The method helps employees who receive support during change implementation to become more accepting of </w:t>
      </w:r>
      <w:r w:rsidR="0062769A">
        <w:rPr>
          <w:szCs w:val="24"/>
        </w:rPr>
        <w:t>organisational</w:t>
      </w:r>
      <w:r w:rsidRPr="0062769A">
        <w:rPr>
          <w:szCs w:val="24"/>
        </w:rPr>
        <w:t xml:space="preserve"> transformations.</w:t>
      </w:r>
    </w:p>
    <w:p w14:paraId="42E87E4A" w14:textId="77777777" w:rsidR="00C77743" w:rsidRPr="0076290B" w:rsidRDefault="00C77743" w:rsidP="0062769A">
      <w:pPr>
        <w:spacing w:line="360" w:lineRule="auto"/>
        <w:ind w:firstLine="567"/>
        <w:jc w:val="both"/>
        <w:rPr>
          <w:b/>
          <w:bCs/>
          <w:szCs w:val="24"/>
        </w:rPr>
      </w:pPr>
      <w:r w:rsidRPr="0076290B">
        <w:rPr>
          <w:b/>
          <w:bCs/>
          <w:szCs w:val="24"/>
        </w:rPr>
        <w:lastRenderedPageBreak/>
        <w:t>Organisational Culture Analysis and Impact on Change</w:t>
      </w:r>
    </w:p>
    <w:p w14:paraId="6C41B2AC" w14:textId="5128CB82" w:rsidR="00C77743" w:rsidRPr="0062769A" w:rsidRDefault="00C77743" w:rsidP="0062769A">
      <w:pPr>
        <w:spacing w:line="360" w:lineRule="auto"/>
        <w:ind w:firstLine="567"/>
        <w:jc w:val="both"/>
        <w:rPr>
          <w:szCs w:val="24"/>
        </w:rPr>
      </w:pPr>
      <w:r w:rsidRPr="0062769A">
        <w:rPr>
          <w:szCs w:val="24"/>
        </w:rPr>
        <w:t xml:space="preserve">The </w:t>
      </w:r>
      <w:r w:rsidR="0062769A">
        <w:rPr>
          <w:szCs w:val="24"/>
        </w:rPr>
        <w:t>organisational</w:t>
      </w:r>
      <w:r w:rsidRPr="0062769A">
        <w:rPr>
          <w:szCs w:val="24"/>
        </w:rPr>
        <w:t xml:space="preserve"> culture of NEXT has developed multiple core elements throughout its four decades of operation (NEXT plc, 2023). The </w:t>
      </w:r>
      <w:r w:rsidR="0062769A">
        <w:rPr>
          <w:szCs w:val="24"/>
        </w:rPr>
        <w:t>organisation</w:t>
      </w:r>
      <w:r w:rsidRPr="0062769A">
        <w:rPr>
          <w:szCs w:val="24"/>
        </w:rPr>
        <w:t xml:space="preserve"> makes all its choices based on financial discipline because it demands </w:t>
      </w:r>
      <w:r w:rsidR="0062769A">
        <w:rPr>
          <w:szCs w:val="24"/>
        </w:rPr>
        <w:t xml:space="preserve">a </w:t>
      </w:r>
      <w:r w:rsidRPr="0062769A">
        <w:rPr>
          <w:szCs w:val="24"/>
        </w:rPr>
        <w:t xml:space="preserve">complete business case evaluation. Operational excellence emphasis has delivered efficient processes and reliable execution. People show risk aversion through their selection of safe options when they make decisions. Business operations of </w:t>
      </w:r>
      <w:r w:rsidR="0062769A">
        <w:rPr>
          <w:szCs w:val="24"/>
        </w:rPr>
        <w:t>organisations</w:t>
      </w:r>
      <w:r w:rsidRPr="0062769A">
        <w:rPr>
          <w:szCs w:val="24"/>
        </w:rPr>
        <w:t xml:space="preserve"> depend on their use of hierarchical structures and their established official communication channels.</w:t>
      </w:r>
    </w:p>
    <w:p w14:paraId="2F706FDD" w14:textId="3549DC50" w:rsidR="00C77743" w:rsidRPr="0062769A" w:rsidRDefault="00C77743" w:rsidP="0062769A">
      <w:pPr>
        <w:spacing w:line="360" w:lineRule="auto"/>
        <w:ind w:firstLine="567"/>
        <w:jc w:val="both"/>
        <w:rPr>
          <w:szCs w:val="24"/>
        </w:rPr>
      </w:pPr>
      <w:r w:rsidRPr="0062769A">
        <w:rPr>
          <w:szCs w:val="24"/>
        </w:rPr>
        <w:t xml:space="preserve">The cultural elements of the </w:t>
      </w:r>
      <w:r w:rsidR="0062769A">
        <w:rPr>
          <w:szCs w:val="24"/>
        </w:rPr>
        <w:t>organisation</w:t>
      </w:r>
      <w:r w:rsidRPr="0062769A">
        <w:rPr>
          <w:szCs w:val="24"/>
        </w:rPr>
        <w:t xml:space="preserve"> establish particular obstacles which prevent transformation from taking place (Burnes, 2004). </w:t>
      </w:r>
      <w:r w:rsidR="0062769A">
        <w:rPr>
          <w:szCs w:val="24"/>
        </w:rPr>
        <w:t>Organisations</w:t>
      </w:r>
      <w:r w:rsidRPr="0062769A">
        <w:rPr>
          <w:szCs w:val="24"/>
        </w:rPr>
        <w:t xml:space="preserve"> need to try digital transformation using new approaches</w:t>
      </w:r>
      <w:r w:rsidR="0062769A">
        <w:rPr>
          <w:szCs w:val="24"/>
        </w:rPr>
        <w:t>,</w:t>
      </w:r>
      <w:r w:rsidRPr="0062769A">
        <w:rPr>
          <w:szCs w:val="24"/>
        </w:rPr>
        <w:t xml:space="preserve"> which will generate unpredictable results that might break their existing risk management systems. The process of hierarchical communication creates delays in information distribution</w:t>
      </w:r>
      <w:r w:rsidR="0062769A">
        <w:rPr>
          <w:szCs w:val="24"/>
        </w:rPr>
        <w:t>,</w:t>
      </w:r>
      <w:r w:rsidRPr="0062769A">
        <w:rPr>
          <w:szCs w:val="24"/>
        </w:rPr>
        <w:t xml:space="preserve"> which makes it difficult to respond quickly to market needs. The </w:t>
      </w:r>
      <w:r w:rsidR="0062769A">
        <w:rPr>
          <w:szCs w:val="24"/>
        </w:rPr>
        <w:t>organisational</w:t>
      </w:r>
      <w:r w:rsidRPr="0062769A">
        <w:rPr>
          <w:szCs w:val="24"/>
        </w:rPr>
        <w:t xml:space="preserve"> culture at NEXT contains particular elements which help the company execute its transformation goals. Financial discipline enables transformation investments to produce returns. </w:t>
      </w:r>
      <w:r w:rsidR="0062769A">
        <w:rPr>
          <w:szCs w:val="24"/>
        </w:rPr>
        <w:t>Organisations</w:t>
      </w:r>
      <w:r w:rsidRPr="0062769A">
        <w:rPr>
          <w:szCs w:val="24"/>
        </w:rPr>
        <w:t xml:space="preserve"> need particular capabilities to achieve successful operational excellence deployment.</w:t>
      </w:r>
    </w:p>
    <w:p w14:paraId="37B4A092" w14:textId="77777777" w:rsidR="0076290B" w:rsidRDefault="0076290B" w:rsidP="0062769A">
      <w:pPr>
        <w:spacing w:line="360" w:lineRule="auto"/>
        <w:ind w:firstLine="567"/>
        <w:jc w:val="both"/>
        <w:rPr>
          <w:szCs w:val="24"/>
        </w:rPr>
      </w:pPr>
    </w:p>
    <w:p w14:paraId="5E986A43" w14:textId="2780E179" w:rsidR="00C77743" w:rsidRDefault="00C77743" w:rsidP="0062769A">
      <w:pPr>
        <w:spacing w:line="360" w:lineRule="auto"/>
        <w:ind w:firstLine="567"/>
        <w:jc w:val="both"/>
        <w:rPr>
          <w:szCs w:val="24"/>
        </w:rPr>
      </w:pPr>
      <w:r w:rsidRPr="0062769A">
        <w:rPr>
          <w:szCs w:val="24"/>
        </w:rPr>
        <w:t xml:space="preserve">Leaders need to establish multiple reinforcing interventions which will help them reach their cultural transformation targets. Leaders need to demonstrate their preferred cultural values through all their </w:t>
      </w:r>
      <w:r w:rsidR="0062769A">
        <w:rPr>
          <w:szCs w:val="24"/>
        </w:rPr>
        <w:t>organisational</w:t>
      </w:r>
      <w:r w:rsidRPr="0062769A">
        <w:rPr>
          <w:szCs w:val="24"/>
        </w:rPr>
        <w:t xml:space="preserve"> activities according to Bass (1985). The design of an </w:t>
      </w:r>
      <w:r w:rsidR="0062769A">
        <w:rPr>
          <w:szCs w:val="24"/>
        </w:rPr>
        <w:t>organisation</w:t>
      </w:r>
      <w:r w:rsidRPr="0062769A">
        <w:rPr>
          <w:szCs w:val="24"/>
        </w:rPr>
        <w:t xml:space="preserve"> needs to create an environment which supports the desired cultural values through physical spaces that foster teamwork and fast information exchange (Waterman et al.,1980). The talent management process requires cultural development through recruitment methods which select candidates who possess the desired cultural values.</w:t>
      </w:r>
    </w:p>
    <w:p w14:paraId="5B382E5D" w14:textId="77777777" w:rsidR="00CC4235" w:rsidRPr="0062769A" w:rsidRDefault="00CC4235" w:rsidP="0062769A">
      <w:pPr>
        <w:spacing w:line="360" w:lineRule="auto"/>
        <w:ind w:firstLine="567"/>
        <w:jc w:val="both"/>
        <w:rPr>
          <w:szCs w:val="24"/>
        </w:rPr>
      </w:pPr>
    </w:p>
    <w:p w14:paraId="3D8DDD54" w14:textId="787CCD1C" w:rsidR="00C77743" w:rsidRPr="00CC4235" w:rsidRDefault="00C77743" w:rsidP="00CC4235">
      <w:pPr>
        <w:spacing w:line="360" w:lineRule="auto"/>
        <w:ind w:firstLine="567"/>
        <w:jc w:val="center"/>
        <w:rPr>
          <w:rStyle w:val="Heading1Char"/>
        </w:rPr>
      </w:pPr>
      <w:bookmarkStart w:id="4" w:name="_Toc216681923"/>
      <w:r w:rsidRPr="00CC4235">
        <w:rPr>
          <w:rStyle w:val="Heading1Char"/>
        </w:rPr>
        <w:t>PROPOSED STRATEGIC CHANGE MANAGEMENT PLAN</w:t>
      </w:r>
      <w:bookmarkEnd w:id="4"/>
    </w:p>
    <w:p w14:paraId="0670A7FA" w14:textId="77777777" w:rsidR="00C77743" w:rsidRPr="0076290B" w:rsidRDefault="00C77743" w:rsidP="0062769A">
      <w:pPr>
        <w:spacing w:line="360" w:lineRule="auto"/>
        <w:ind w:firstLine="567"/>
        <w:jc w:val="both"/>
        <w:rPr>
          <w:b/>
          <w:bCs/>
          <w:szCs w:val="24"/>
        </w:rPr>
      </w:pPr>
      <w:r w:rsidRPr="0076290B">
        <w:rPr>
          <w:b/>
          <w:bCs/>
          <w:szCs w:val="24"/>
        </w:rPr>
        <w:t>Vision and Strategic Objectives</w:t>
      </w:r>
    </w:p>
    <w:p w14:paraId="3F434DB1" w14:textId="0D4F48B8" w:rsidR="00C77743" w:rsidRPr="0062769A" w:rsidRDefault="00C77743" w:rsidP="0062769A">
      <w:pPr>
        <w:spacing w:line="360" w:lineRule="auto"/>
        <w:ind w:firstLine="567"/>
        <w:jc w:val="both"/>
        <w:rPr>
          <w:szCs w:val="24"/>
        </w:rPr>
      </w:pPr>
      <w:r w:rsidRPr="0062769A">
        <w:rPr>
          <w:szCs w:val="24"/>
        </w:rPr>
        <w:t>The transformation program operates through five strategic objectives</w:t>
      </w:r>
      <w:r w:rsidR="0062769A">
        <w:rPr>
          <w:szCs w:val="24"/>
        </w:rPr>
        <w:t>,</w:t>
      </w:r>
      <w:r w:rsidRPr="0062769A">
        <w:rPr>
          <w:szCs w:val="24"/>
        </w:rPr>
        <w:t xml:space="preserve"> which serve as its direction. The </w:t>
      </w:r>
      <w:r w:rsidR="0062769A">
        <w:rPr>
          <w:szCs w:val="24"/>
        </w:rPr>
        <w:t>organisation</w:t>
      </w:r>
      <w:r w:rsidRPr="0062769A">
        <w:rPr>
          <w:szCs w:val="24"/>
        </w:rPr>
        <w:t xml:space="preserve"> seeks to create digital transformation excellence</w:t>
      </w:r>
      <w:r w:rsidR="0062769A">
        <w:rPr>
          <w:szCs w:val="24"/>
        </w:rPr>
        <w:t>,</w:t>
      </w:r>
      <w:r w:rsidRPr="0062769A">
        <w:rPr>
          <w:szCs w:val="24"/>
        </w:rPr>
        <w:t xml:space="preserve"> which will produce industry-leading digital capabilities according to its first objective. The plan establishes three particular targets</w:t>
      </w:r>
      <w:r w:rsidR="0062769A">
        <w:rPr>
          <w:szCs w:val="24"/>
        </w:rPr>
        <w:t>,</w:t>
      </w:r>
      <w:r w:rsidRPr="0062769A">
        <w:rPr>
          <w:szCs w:val="24"/>
        </w:rPr>
        <w:t xml:space="preserve"> which aim to achieve 65% online sales from total revenue during year three</w:t>
      </w:r>
      <w:r w:rsidR="0062769A">
        <w:rPr>
          <w:szCs w:val="24"/>
        </w:rPr>
        <w:t>,</w:t>
      </w:r>
      <w:r w:rsidRPr="0062769A">
        <w:rPr>
          <w:szCs w:val="24"/>
        </w:rPr>
        <w:t xml:space="preserve"> to increase mobile conversion rates by 40% and to use AI </w:t>
      </w:r>
      <w:r w:rsidR="0062769A">
        <w:rPr>
          <w:szCs w:val="24"/>
        </w:rPr>
        <w:t>personalisation</w:t>
      </w:r>
      <w:r w:rsidRPr="0062769A">
        <w:rPr>
          <w:szCs w:val="24"/>
        </w:rPr>
        <w:t xml:space="preserve"> for reaching 80% of online customers.</w:t>
      </w:r>
    </w:p>
    <w:p w14:paraId="14084357" w14:textId="311509AB" w:rsidR="00C77743" w:rsidRPr="0062769A" w:rsidRDefault="00C77743" w:rsidP="0062769A">
      <w:pPr>
        <w:spacing w:line="360" w:lineRule="auto"/>
        <w:ind w:firstLine="567"/>
        <w:jc w:val="both"/>
        <w:rPr>
          <w:szCs w:val="24"/>
        </w:rPr>
      </w:pPr>
      <w:r w:rsidRPr="0062769A">
        <w:rPr>
          <w:szCs w:val="24"/>
        </w:rPr>
        <w:t xml:space="preserve">The second objective requires leaders to unite omnichannel operations through which they will create uninterrupted customer experiences that span all interaction points. The </w:t>
      </w:r>
      <w:r w:rsidR="0062769A">
        <w:rPr>
          <w:szCs w:val="24"/>
        </w:rPr>
        <w:t>organisation</w:t>
      </w:r>
      <w:r w:rsidRPr="0062769A">
        <w:rPr>
          <w:szCs w:val="24"/>
        </w:rPr>
        <w:t xml:space="preserve"> aims to establish unified customer profiles while reaching 95% inventory visibility accuracy</w:t>
      </w:r>
      <w:r w:rsidR="0062769A">
        <w:rPr>
          <w:szCs w:val="24"/>
        </w:rPr>
        <w:t>,</w:t>
      </w:r>
      <w:r w:rsidRPr="0062769A">
        <w:rPr>
          <w:szCs w:val="24"/>
        </w:rPr>
        <w:t xml:space="preserve"> and it wants to decrease customer effort scores by 30%.</w:t>
      </w:r>
    </w:p>
    <w:p w14:paraId="1C0C1163" w14:textId="4453555D" w:rsidR="00C77743" w:rsidRPr="0062769A" w:rsidRDefault="00C77743" w:rsidP="0062769A">
      <w:pPr>
        <w:spacing w:line="360" w:lineRule="auto"/>
        <w:ind w:firstLine="567"/>
        <w:jc w:val="both"/>
        <w:rPr>
          <w:szCs w:val="24"/>
        </w:rPr>
      </w:pPr>
      <w:r w:rsidRPr="0062769A">
        <w:rPr>
          <w:szCs w:val="24"/>
        </w:rPr>
        <w:lastRenderedPageBreak/>
        <w:t>The third objective describes the process which leads to sustainability pioneer status. The company made three specific promises to reach its targets</w:t>
      </w:r>
      <w:r w:rsidR="0062769A">
        <w:rPr>
          <w:szCs w:val="24"/>
        </w:rPr>
        <w:t>,</w:t>
      </w:r>
      <w:r w:rsidRPr="0062769A">
        <w:rPr>
          <w:szCs w:val="24"/>
        </w:rPr>
        <w:t xml:space="preserve"> which include reaching carbon neutrality in its operations during year three and making 75% of its products from sustainable materials</w:t>
      </w:r>
      <w:r w:rsidR="0062769A">
        <w:rPr>
          <w:szCs w:val="24"/>
        </w:rPr>
        <w:t>,</w:t>
      </w:r>
      <w:r w:rsidRPr="0062769A">
        <w:rPr>
          <w:szCs w:val="24"/>
        </w:rPr>
        <w:t xml:space="preserve"> and establishing circular economy practices for 25% of its product lines.</w:t>
      </w:r>
    </w:p>
    <w:p w14:paraId="1603BFF6" w14:textId="18CC4B75" w:rsidR="00C77743" w:rsidRPr="0062769A" w:rsidRDefault="00C77743" w:rsidP="0062769A">
      <w:pPr>
        <w:spacing w:line="360" w:lineRule="auto"/>
        <w:ind w:firstLine="567"/>
        <w:jc w:val="both"/>
        <w:rPr>
          <w:szCs w:val="24"/>
        </w:rPr>
      </w:pPr>
      <w:r w:rsidRPr="0062769A">
        <w:rPr>
          <w:szCs w:val="24"/>
        </w:rPr>
        <w:t xml:space="preserve">The fourth objective reaches operational excellence through automated systems which work with data-based decision support methods. The </w:t>
      </w:r>
      <w:r w:rsidR="0062769A">
        <w:rPr>
          <w:szCs w:val="24"/>
        </w:rPr>
        <w:t>organisation</w:t>
      </w:r>
      <w:r w:rsidRPr="0062769A">
        <w:rPr>
          <w:szCs w:val="24"/>
        </w:rPr>
        <w:t xml:space="preserve"> aims to enhance its supply chain operations through a 25% efficiency boost</w:t>
      </w:r>
      <w:r w:rsidR="0062769A">
        <w:rPr>
          <w:szCs w:val="24"/>
        </w:rPr>
        <w:t>,</w:t>
      </w:r>
      <w:r w:rsidRPr="0062769A">
        <w:rPr>
          <w:szCs w:val="24"/>
        </w:rPr>
        <w:t xml:space="preserve"> while it will decrease operational expenses to £50 million per year during the third year</w:t>
      </w:r>
      <w:r w:rsidR="0062769A">
        <w:rPr>
          <w:szCs w:val="24"/>
        </w:rPr>
        <w:t>,</w:t>
      </w:r>
      <w:r w:rsidRPr="0062769A">
        <w:rPr>
          <w:szCs w:val="24"/>
        </w:rPr>
        <w:t xml:space="preserve"> and it will reach 99% precision in demand prediction.</w:t>
      </w:r>
    </w:p>
    <w:p w14:paraId="28E7EE4D" w14:textId="4D641EDB" w:rsidR="00C77743" w:rsidRPr="0062769A" w:rsidRDefault="00C77743" w:rsidP="0062769A">
      <w:pPr>
        <w:spacing w:line="360" w:lineRule="auto"/>
        <w:ind w:firstLine="567"/>
        <w:jc w:val="both"/>
        <w:rPr>
          <w:szCs w:val="24"/>
        </w:rPr>
      </w:pPr>
      <w:r w:rsidRPr="0062769A">
        <w:rPr>
          <w:szCs w:val="24"/>
        </w:rPr>
        <w:t xml:space="preserve">The fifth objective establishes the essential skills which employees need to achieve </w:t>
      </w:r>
      <w:r w:rsidR="0062769A">
        <w:rPr>
          <w:szCs w:val="24"/>
        </w:rPr>
        <w:t>organisational</w:t>
      </w:r>
      <w:r w:rsidRPr="0062769A">
        <w:rPr>
          <w:szCs w:val="24"/>
        </w:rPr>
        <w:t xml:space="preserve"> success in </w:t>
      </w:r>
      <w:r w:rsidR="0062769A">
        <w:rPr>
          <w:szCs w:val="24"/>
        </w:rPr>
        <w:t xml:space="preserve">the </w:t>
      </w:r>
      <w:r w:rsidRPr="0062769A">
        <w:rPr>
          <w:szCs w:val="24"/>
        </w:rPr>
        <w:t>upcoming years. The program aims to achieve three main objectives</w:t>
      </w:r>
      <w:r w:rsidR="0062769A">
        <w:rPr>
          <w:szCs w:val="24"/>
        </w:rPr>
        <w:t>,</w:t>
      </w:r>
      <w:r w:rsidRPr="0062769A">
        <w:rPr>
          <w:szCs w:val="24"/>
        </w:rPr>
        <w:t xml:space="preserve"> which consist of reaching 90% digital skills program completion from staff members and enhancing employee engagement through a 20% improvement</w:t>
      </w:r>
      <w:r w:rsidR="0062769A">
        <w:rPr>
          <w:szCs w:val="24"/>
        </w:rPr>
        <w:t>,</w:t>
      </w:r>
      <w:r w:rsidRPr="0062769A">
        <w:rPr>
          <w:szCs w:val="24"/>
        </w:rPr>
        <w:t xml:space="preserve"> and decreasing vital digital position employee departures by 30%.</w:t>
      </w:r>
    </w:p>
    <w:p w14:paraId="64ADC0B5" w14:textId="77777777" w:rsidR="00C77743" w:rsidRPr="0076290B" w:rsidRDefault="00C77743" w:rsidP="0062769A">
      <w:pPr>
        <w:spacing w:line="360" w:lineRule="auto"/>
        <w:ind w:firstLine="567"/>
        <w:jc w:val="both"/>
        <w:rPr>
          <w:b/>
          <w:bCs/>
          <w:szCs w:val="24"/>
        </w:rPr>
      </w:pPr>
      <w:r w:rsidRPr="0076290B">
        <w:rPr>
          <w:b/>
          <w:bCs/>
          <w:szCs w:val="24"/>
        </w:rPr>
        <w:t>Change Initiatives and Implementation</w:t>
      </w:r>
    </w:p>
    <w:p w14:paraId="78C6DD8E" w14:textId="77777777" w:rsidR="00C77743" w:rsidRPr="0062769A" w:rsidRDefault="00C77743" w:rsidP="0062769A">
      <w:pPr>
        <w:spacing w:line="360" w:lineRule="auto"/>
        <w:ind w:firstLine="567"/>
        <w:jc w:val="both"/>
        <w:rPr>
          <w:szCs w:val="24"/>
        </w:rPr>
      </w:pPr>
      <w:r w:rsidRPr="0062769A">
        <w:rPr>
          <w:szCs w:val="24"/>
        </w:rPr>
        <w:t>The transformation program contains five interconnected projects which follow Kotter's 8-Step Model (Kotter, 1996) and apply ADKAR principles to meet the personal requirements of change for each individual (Hiatt, 2006).</w:t>
      </w:r>
    </w:p>
    <w:p w14:paraId="002E8FD2" w14:textId="490D2119" w:rsidR="00C77743" w:rsidRPr="0062769A" w:rsidRDefault="00C77743" w:rsidP="0062769A">
      <w:pPr>
        <w:spacing w:line="360" w:lineRule="auto"/>
        <w:ind w:firstLine="567"/>
        <w:jc w:val="both"/>
        <w:rPr>
          <w:szCs w:val="24"/>
        </w:rPr>
      </w:pPr>
      <w:r w:rsidRPr="0062769A">
        <w:rPr>
          <w:szCs w:val="24"/>
        </w:rPr>
        <w:t>The first initiative demands developers to build sophisticated digital platforms which will establish a completely new digital infrastructure system. The project includes two main areas of work</w:t>
      </w:r>
      <w:r w:rsidR="0062769A">
        <w:rPr>
          <w:szCs w:val="24"/>
        </w:rPr>
        <w:t>,</w:t>
      </w:r>
      <w:r w:rsidRPr="0062769A">
        <w:rPr>
          <w:szCs w:val="24"/>
        </w:rPr>
        <w:t xml:space="preserve"> which involve website and mobile application redevelopment and headless commerce system deployment and machine learning-based </w:t>
      </w:r>
      <w:r w:rsidR="0062769A">
        <w:rPr>
          <w:szCs w:val="24"/>
        </w:rPr>
        <w:t>personalisation</w:t>
      </w:r>
      <w:r w:rsidRPr="0062769A">
        <w:rPr>
          <w:szCs w:val="24"/>
        </w:rPr>
        <w:t xml:space="preserve"> engine development and mobile application performance improvement</w:t>
      </w:r>
      <w:r w:rsidR="0076290B">
        <w:rPr>
          <w:szCs w:val="24"/>
        </w:rPr>
        <w:t>.</w:t>
      </w:r>
      <w:r w:rsidR="00AF1415">
        <w:rPr>
          <w:szCs w:val="24"/>
        </w:rPr>
        <w:t xml:space="preserve"> </w:t>
      </w:r>
      <w:r w:rsidRPr="0062769A">
        <w:rPr>
          <w:szCs w:val="24"/>
        </w:rPr>
        <w:t>The project will determine its success through monitoring four performance indicators</w:t>
      </w:r>
      <w:r w:rsidR="0062769A">
        <w:rPr>
          <w:szCs w:val="24"/>
        </w:rPr>
        <w:t>,</w:t>
      </w:r>
      <w:r w:rsidRPr="0062769A">
        <w:rPr>
          <w:szCs w:val="24"/>
        </w:rPr>
        <w:t xml:space="preserve"> which consist of achieving 35% higher online conversion rates and 40% higher mobile conversion rates and reaching a Net Promoter Score of 65 or higher</w:t>
      </w:r>
      <w:r w:rsidR="0062769A">
        <w:rPr>
          <w:szCs w:val="24"/>
        </w:rPr>
        <w:t>,</w:t>
      </w:r>
      <w:r w:rsidRPr="0062769A">
        <w:rPr>
          <w:szCs w:val="24"/>
        </w:rPr>
        <w:t xml:space="preserve"> and achieving 30% higher </w:t>
      </w:r>
      <w:r w:rsidR="0062769A">
        <w:rPr>
          <w:szCs w:val="24"/>
        </w:rPr>
        <w:t>personalisation</w:t>
      </w:r>
      <w:r w:rsidRPr="0062769A">
        <w:rPr>
          <w:szCs w:val="24"/>
        </w:rPr>
        <w:t xml:space="preserve"> engagement.</w:t>
      </w:r>
    </w:p>
    <w:p w14:paraId="155008E4" w14:textId="5C5FDBD6" w:rsidR="00C77743" w:rsidRPr="0062769A" w:rsidRDefault="00C77743" w:rsidP="0062769A">
      <w:pPr>
        <w:spacing w:line="360" w:lineRule="auto"/>
        <w:ind w:firstLine="567"/>
        <w:jc w:val="both"/>
        <w:rPr>
          <w:szCs w:val="24"/>
        </w:rPr>
      </w:pPr>
      <w:r w:rsidRPr="0062769A">
        <w:rPr>
          <w:szCs w:val="24"/>
        </w:rPr>
        <w:t>The second initiative establishes omnichannel operations integration to create unified operations which provide customers with uninterrupted experiences. The system provides complete inventory management along with ship-from-store functionality and buy-online-pickup-in-store services</w:t>
      </w:r>
      <w:r w:rsidR="0062769A">
        <w:rPr>
          <w:szCs w:val="24"/>
        </w:rPr>
        <w:t>,</w:t>
      </w:r>
      <w:r w:rsidRPr="0062769A">
        <w:rPr>
          <w:szCs w:val="24"/>
        </w:rPr>
        <w:t xml:space="preserve"> and unified customer data management and </w:t>
      </w:r>
      <w:proofErr w:type="spellStart"/>
      <w:r w:rsidRPr="0062769A">
        <w:rPr>
          <w:szCs w:val="24"/>
        </w:rPr>
        <w:t>clienteling</w:t>
      </w:r>
      <w:proofErr w:type="spellEnd"/>
      <w:r w:rsidRPr="0062769A">
        <w:rPr>
          <w:szCs w:val="24"/>
        </w:rPr>
        <w:t xml:space="preserve"> features. The success metrics monitor three vital performance metrics</w:t>
      </w:r>
      <w:r w:rsidR="0062769A">
        <w:rPr>
          <w:szCs w:val="24"/>
        </w:rPr>
        <w:t>,</w:t>
      </w:r>
      <w:r w:rsidRPr="0062769A">
        <w:rPr>
          <w:szCs w:val="24"/>
        </w:rPr>
        <w:t xml:space="preserve"> which include achieving 40% customer contact through multiple communication methods and achieving 25% online sales conversion for buy-online-pickup-in-store</w:t>
      </w:r>
      <w:r w:rsidR="0062769A">
        <w:rPr>
          <w:szCs w:val="24"/>
        </w:rPr>
        <w:t>,</w:t>
      </w:r>
      <w:r w:rsidRPr="0062769A">
        <w:rPr>
          <w:szCs w:val="24"/>
        </w:rPr>
        <w:t xml:space="preserve"> and decreasing surplus inventory by 15%.</w:t>
      </w:r>
    </w:p>
    <w:p w14:paraId="0B4645D0" w14:textId="21F10219" w:rsidR="0076290B" w:rsidRDefault="00C77743" w:rsidP="0062769A">
      <w:pPr>
        <w:spacing w:line="360" w:lineRule="auto"/>
        <w:ind w:firstLine="567"/>
        <w:jc w:val="both"/>
        <w:rPr>
          <w:szCs w:val="24"/>
        </w:rPr>
      </w:pPr>
      <w:r w:rsidRPr="0062769A">
        <w:rPr>
          <w:szCs w:val="24"/>
        </w:rPr>
        <w:t>Initiative three implements AI and advanced analytics across operations. The project scope consists of three main components which are demand forecasting and dynamic pricing algorithms and predictive analytics for trend identification and customer lifetime value modelling</w:t>
      </w:r>
      <w:r w:rsidR="0062769A">
        <w:rPr>
          <w:szCs w:val="24"/>
        </w:rPr>
        <w:t>,</w:t>
      </w:r>
      <w:r w:rsidRPr="0062769A">
        <w:rPr>
          <w:szCs w:val="24"/>
        </w:rPr>
        <w:t xml:space="preserve"> and chatbot development</w:t>
      </w:r>
      <w:r w:rsidR="0076290B">
        <w:rPr>
          <w:szCs w:val="24"/>
        </w:rPr>
        <w:t>.</w:t>
      </w:r>
    </w:p>
    <w:p w14:paraId="267F3CAA" w14:textId="77777777" w:rsidR="0076290B" w:rsidRDefault="00C77743" w:rsidP="0062769A">
      <w:pPr>
        <w:spacing w:line="360" w:lineRule="auto"/>
        <w:ind w:firstLine="567"/>
        <w:jc w:val="both"/>
        <w:rPr>
          <w:szCs w:val="24"/>
        </w:rPr>
      </w:pPr>
      <w:r w:rsidRPr="0062769A">
        <w:rPr>
          <w:szCs w:val="24"/>
        </w:rPr>
        <w:t>The fourth initiative creates a complete sustainability program which merges environmental protection with social accountability. The project scope encompasses two main areas</w:t>
      </w:r>
      <w:r w:rsidR="0062769A">
        <w:rPr>
          <w:szCs w:val="24"/>
        </w:rPr>
        <w:t>,</w:t>
      </w:r>
      <w:r w:rsidRPr="0062769A">
        <w:rPr>
          <w:szCs w:val="24"/>
        </w:rPr>
        <w:t xml:space="preserve"> which include sustainable sourcing </w:t>
      </w:r>
      <w:r w:rsidRPr="0062769A">
        <w:rPr>
          <w:szCs w:val="24"/>
        </w:rPr>
        <w:lastRenderedPageBreak/>
        <w:t>program growth and circular economy programs that offer rental services and product resale</w:t>
      </w:r>
      <w:r w:rsidR="0062769A">
        <w:rPr>
          <w:szCs w:val="24"/>
        </w:rPr>
        <w:t>,</w:t>
      </w:r>
      <w:r w:rsidRPr="0062769A">
        <w:rPr>
          <w:szCs w:val="24"/>
        </w:rPr>
        <w:t xml:space="preserve"> recycling options and carbon reduction initiatives and sustainable packaging solutions and supply chain information disclosure. </w:t>
      </w:r>
    </w:p>
    <w:p w14:paraId="236EA971" w14:textId="7A470CDD" w:rsidR="00C77743" w:rsidRPr="0062769A" w:rsidRDefault="00C77743" w:rsidP="0062769A">
      <w:pPr>
        <w:spacing w:line="360" w:lineRule="auto"/>
        <w:ind w:firstLine="567"/>
        <w:jc w:val="both"/>
        <w:rPr>
          <w:szCs w:val="24"/>
        </w:rPr>
      </w:pPr>
      <w:r w:rsidRPr="0062769A">
        <w:rPr>
          <w:szCs w:val="24"/>
        </w:rPr>
        <w:t xml:space="preserve">The fifth initiative creates workforce development programs which focus on developing employee competencies and </w:t>
      </w:r>
      <w:r w:rsidR="0062769A">
        <w:rPr>
          <w:szCs w:val="24"/>
        </w:rPr>
        <w:t>organisational</w:t>
      </w:r>
      <w:r w:rsidRPr="0062769A">
        <w:rPr>
          <w:szCs w:val="24"/>
        </w:rPr>
        <w:t xml:space="preserve"> values. The scope includes all aspects of learning programs and leadership development and change ambassador networks and collaboration platform deployment</w:t>
      </w:r>
      <w:r w:rsidR="0062769A">
        <w:rPr>
          <w:szCs w:val="24"/>
        </w:rPr>
        <w:t>,</w:t>
      </w:r>
      <w:r w:rsidRPr="0062769A">
        <w:rPr>
          <w:szCs w:val="24"/>
        </w:rPr>
        <w:t xml:space="preserve"> and performance management system transformation. The program tracks its success through three performance indicators</w:t>
      </w:r>
      <w:r w:rsidR="0062769A">
        <w:rPr>
          <w:szCs w:val="24"/>
        </w:rPr>
        <w:t>,</w:t>
      </w:r>
      <w:r w:rsidRPr="0062769A">
        <w:rPr>
          <w:szCs w:val="24"/>
        </w:rPr>
        <w:t xml:space="preserve"> which consist of reaching 90% training completion and achieving 20% higher employee engagement</w:t>
      </w:r>
      <w:r w:rsidR="0062769A">
        <w:rPr>
          <w:szCs w:val="24"/>
        </w:rPr>
        <w:t>,</w:t>
      </w:r>
      <w:r w:rsidRPr="0062769A">
        <w:rPr>
          <w:szCs w:val="24"/>
        </w:rPr>
        <w:t xml:space="preserve"> and filling 50% of leadership positions with internal candidates.</w:t>
      </w:r>
    </w:p>
    <w:p w14:paraId="67672978" w14:textId="77777777" w:rsidR="00C77743" w:rsidRPr="0076290B" w:rsidRDefault="00C77743" w:rsidP="0062769A">
      <w:pPr>
        <w:spacing w:line="360" w:lineRule="auto"/>
        <w:ind w:firstLine="567"/>
        <w:jc w:val="both"/>
        <w:rPr>
          <w:b/>
          <w:bCs/>
          <w:szCs w:val="24"/>
        </w:rPr>
      </w:pPr>
      <w:r w:rsidRPr="0076290B">
        <w:rPr>
          <w:b/>
          <w:bCs/>
          <w:szCs w:val="24"/>
        </w:rPr>
        <w:t>Financial Plan</w:t>
      </w:r>
    </w:p>
    <w:p w14:paraId="7BAEBD20" w14:textId="77777777" w:rsidR="00C77743" w:rsidRPr="0062769A" w:rsidRDefault="00C77743" w:rsidP="0062769A">
      <w:pPr>
        <w:spacing w:line="360" w:lineRule="auto"/>
        <w:ind w:firstLine="567"/>
        <w:jc w:val="both"/>
        <w:rPr>
          <w:szCs w:val="24"/>
        </w:rPr>
      </w:pPr>
      <w:r w:rsidRPr="0062769A">
        <w:rPr>
          <w:szCs w:val="24"/>
        </w:rPr>
        <w:t>The three-year transformation programme requires £175 million for its complete funding. Digital platform development requires £60 million, omnichannel operations integration requires £45 million, AI and analytics implementation requires £35 million, sustainability programme requires £20 million, and workforce development requires £15 million.</w:t>
      </w:r>
    </w:p>
    <w:p w14:paraId="3760C53E" w14:textId="6B1D6228" w:rsidR="00C77743" w:rsidRPr="0062769A" w:rsidRDefault="00C77743" w:rsidP="0062769A">
      <w:pPr>
        <w:spacing w:line="360" w:lineRule="auto"/>
        <w:ind w:firstLine="567"/>
        <w:jc w:val="both"/>
        <w:rPr>
          <w:szCs w:val="24"/>
        </w:rPr>
      </w:pPr>
      <w:r w:rsidRPr="0062769A">
        <w:rPr>
          <w:szCs w:val="24"/>
        </w:rPr>
        <w:t>The company expects to achieve three key performance indicators</w:t>
      </w:r>
      <w:r w:rsidR="0062769A">
        <w:rPr>
          <w:szCs w:val="24"/>
        </w:rPr>
        <w:t>,</w:t>
      </w:r>
      <w:r w:rsidRPr="0062769A">
        <w:rPr>
          <w:szCs w:val="24"/>
        </w:rPr>
        <w:t xml:space="preserve"> which include revenue growth between 15-20% amounting to £675-900 million additional revenue</w:t>
      </w:r>
      <w:r w:rsidR="0062769A">
        <w:rPr>
          <w:szCs w:val="24"/>
        </w:rPr>
        <w:t>,</w:t>
      </w:r>
      <w:r w:rsidRPr="0062769A">
        <w:rPr>
          <w:szCs w:val="24"/>
        </w:rPr>
        <w:t xml:space="preserve"> and margin expansion between 1.5-2 percentage points</w:t>
      </w:r>
      <w:r w:rsidR="0062769A">
        <w:rPr>
          <w:szCs w:val="24"/>
        </w:rPr>
        <w:t>,</w:t>
      </w:r>
      <w:r w:rsidRPr="0062769A">
        <w:rPr>
          <w:szCs w:val="24"/>
        </w:rPr>
        <w:t xml:space="preserve"> resulting in £70-90 million annual profit growth during year three and a possible 15-25% increase in market value. The total program projects will generate a four to </w:t>
      </w:r>
      <w:r w:rsidR="0062769A">
        <w:rPr>
          <w:szCs w:val="24"/>
        </w:rPr>
        <w:t>five-year</w:t>
      </w:r>
      <w:r w:rsidRPr="0062769A">
        <w:rPr>
          <w:szCs w:val="24"/>
        </w:rPr>
        <w:t xml:space="preserve"> payback period</w:t>
      </w:r>
      <w:r w:rsidR="0062769A">
        <w:rPr>
          <w:szCs w:val="24"/>
        </w:rPr>
        <w:t>,</w:t>
      </w:r>
      <w:r w:rsidRPr="0062769A">
        <w:rPr>
          <w:szCs w:val="24"/>
        </w:rPr>
        <w:t xml:space="preserve"> which will produce more than £200 million in net present value throughout </w:t>
      </w:r>
      <w:r w:rsidR="0062769A">
        <w:rPr>
          <w:szCs w:val="24"/>
        </w:rPr>
        <w:t>the five years</w:t>
      </w:r>
      <w:r w:rsidRPr="0062769A">
        <w:rPr>
          <w:szCs w:val="24"/>
        </w:rPr>
        <w:t>.</w:t>
      </w:r>
    </w:p>
    <w:p w14:paraId="167B9EE3" w14:textId="77777777" w:rsidR="00C77743" w:rsidRPr="0076290B" w:rsidRDefault="00C77743" w:rsidP="0062769A">
      <w:pPr>
        <w:spacing w:line="360" w:lineRule="auto"/>
        <w:ind w:firstLine="567"/>
        <w:jc w:val="both"/>
        <w:rPr>
          <w:b/>
          <w:bCs/>
          <w:szCs w:val="24"/>
        </w:rPr>
      </w:pPr>
      <w:r w:rsidRPr="0076290B">
        <w:rPr>
          <w:b/>
          <w:bCs/>
          <w:szCs w:val="24"/>
        </w:rPr>
        <w:t>Communication Plan</w:t>
      </w:r>
    </w:p>
    <w:p w14:paraId="1F8B2942" w14:textId="0E392BA5" w:rsidR="00C77743" w:rsidRPr="0062769A" w:rsidRDefault="00C77743" w:rsidP="0062769A">
      <w:pPr>
        <w:spacing w:line="360" w:lineRule="auto"/>
        <w:ind w:firstLine="567"/>
        <w:jc w:val="both"/>
        <w:rPr>
          <w:szCs w:val="24"/>
        </w:rPr>
      </w:pPr>
      <w:r w:rsidRPr="0062769A">
        <w:rPr>
          <w:szCs w:val="24"/>
        </w:rPr>
        <w:t>The communication strategy objectives help all stakeholders understand the transformation process while building their commitment to support change and their ability to participate effectively</w:t>
      </w:r>
      <w:r w:rsidR="0062769A">
        <w:rPr>
          <w:szCs w:val="24"/>
        </w:rPr>
        <w:t>,</w:t>
      </w:r>
      <w:r w:rsidRPr="0062769A">
        <w:rPr>
          <w:szCs w:val="24"/>
        </w:rPr>
        <w:t xml:space="preserve"> and showing them the progress and achievements (Kotter, 1996; Hiatt, 2006).</w:t>
      </w:r>
    </w:p>
    <w:p w14:paraId="48D50EE6" w14:textId="77777777" w:rsidR="0076290B" w:rsidRDefault="00C77743" w:rsidP="0062769A">
      <w:pPr>
        <w:spacing w:line="360" w:lineRule="auto"/>
        <w:ind w:firstLine="567"/>
        <w:jc w:val="both"/>
        <w:rPr>
          <w:szCs w:val="24"/>
        </w:rPr>
      </w:pPr>
      <w:r w:rsidRPr="0062769A">
        <w:rPr>
          <w:szCs w:val="24"/>
        </w:rPr>
        <w:t xml:space="preserve">Stakeholder-specific approaches </w:t>
      </w:r>
      <w:r w:rsidR="0062769A">
        <w:rPr>
          <w:szCs w:val="24"/>
        </w:rPr>
        <w:t>recognise</w:t>
      </w:r>
      <w:r w:rsidRPr="0062769A">
        <w:rPr>
          <w:szCs w:val="24"/>
        </w:rPr>
        <w:t xml:space="preserve"> that various groups require unique solutions which address their individual requirements. The board members</w:t>
      </w:r>
      <w:r w:rsidR="0062769A">
        <w:rPr>
          <w:szCs w:val="24"/>
        </w:rPr>
        <w:t>,</w:t>
      </w:r>
      <w:r w:rsidRPr="0062769A">
        <w:rPr>
          <w:szCs w:val="24"/>
        </w:rPr>
        <w:t xml:space="preserve"> along with senior leaders</w:t>
      </w:r>
      <w:r w:rsidR="0062769A">
        <w:rPr>
          <w:szCs w:val="24"/>
        </w:rPr>
        <w:t>,</w:t>
      </w:r>
      <w:r w:rsidRPr="0062769A">
        <w:rPr>
          <w:szCs w:val="24"/>
        </w:rPr>
        <w:t xml:space="preserve"> attend monthly steering committee meetings</w:t>
      </w:r>
      <w:r w:rsidR="0062769A">
        <w:rPr>
          <w:szCs w:val="24"/>
        </w:rPr>
        <w:t>,</w:t>
      </w:r>
      <w:r w:rsidRPr="0062769A">
        <w:rPr>
          <w:szCs w:val="24"/>
        </w:rPr>
        <w:t xml:space="preserve"> and they receive board presentations during each quarter. </w:t>
      </w:r>
    </w:p>
    <w:p w14:paraId="66817196" w14:textId="54B71D41" w:rsidR="00C77743" w:rsidRPr="0062769A" w:rsidRDefault="00C77743" w:rsidP="0062769A">
      <w:pPr>
        <w:spacing w:line="360" w:lineRule="auto"/>
        <w:ind w:firstLine="567"/>
        <w:jc w:val="both"/>
        <w:rPr>
          <w:szCs w:val="24"/>
        </w:rPr>
      </w:pPr>
      <w:r w:rsidRPr="0062769A">
        <w:rPr>
          <w:szCs w:val="24"/>
        </w:rPr>
        <w:t xml:space="preserve">The main points establish transformation as an absolute requirement which will determine </w:t>
      </w:r>
      <w:r w:rsidR="0062769A">
        <w:rPr>
          <w:szCs w:val="24"/>
        </w:rPr>
        <w:t>organisational</w:t>
      </w:r>
      <w:r w:rsidRPr="0062769A">
        <w:rPr>
          <w:szCs w:val="24"/>
        </w:rPr>
        <w:t xml:space="preserve"> success in </w:t>
      </w:r>
      <w:r w:rsidR="0062769A">
        <w:rPr>
          <w:szCs w:val="24"/>
        </w:rPr>
        <w:t xml:space="preserve">the </w:t>
      </w:r>
      <w:r w:rsidRPr="0062769A">
        <w:rPr>
          <w:szCs w:val="24"/>
        </w:rPr>
        <w:t>upcoming times. The fundamental stories indicate that customers seek flawless experiences</w:t>
      </w:r>
      <w:r w:rsidR="0062769A">
        <w:rPr>
          <w:szCs w:val="24"/>
        </w:rPr>
        <w:t>,</w:t>
      </w:r>
      <w:r w:rsidRPr="0062769A">
        <w:rPr>
          <w:szCs w:val="24"/>
        </w:rPr>
        <w:t xml:space="preserve"> which NEXT can deliver by continuing its transformation process. The </w:t>
      </w:r>
      <w:r w:rsidR="0062769A">
        <w:rPr>
          <w:szCs w:val="24"/>
        </w:rPr>
        <w:t>organisation</w:t>
      </w:r>
      <w:r w:rsidRPr="0062769A">
        <w:rPr>
          <w:szCs w:val="24"/>
        </w:rPr>
        <w:t xml:space="preserve"> needs to preserve its present workforce competencies because it will teach staff members to handle their expanding duties.</w:t>
      </w:r>
    </w:p>
    <w:p w14:paraId="0AAAC794" w14:textId="77777777" w:rsidR="0076290B" w:rsidRDefault="00C77743" w:rsidP="0062769A">
      <w:pPr>
        <w:spacing w:line="360" w:lineRule="auto"/>
        <w:ind w:firstLine="567"/>
        <w:jc w:val="both"/>
        <w:rPr>
          <w:szCs w:val="24"/>
        </w:rPr>
      </w:pPr>
      <w:r w:rsidRPr="0062769A">
        <w:rPr>
          <w:szCs w:val="24"/>
        </w:rPr>
        <w:t xml:space="preserve">The </w:t>
      </w:r>
      <w:r w:rsidR="0062769A">
        <w:rPr>
          <w:szCs w:val="24"/>
        </w:rPr>
        <w:t>organisation</w:t>
      </w:r>
      <w:r w:rsidRPr="0062769A">
        <w:rPr>
          <w:szCs w:val="24"/>
        </w:rPr>
        <w:t xml:space="preserve"> maintains two-way communication through its feedback system</w:t>
      </w:r>
      <w:r w:rsidR="0062769A">
        <w:rPr>
          <w:szCs w:val="24"/>
        </w:rPr>
        <w:t>,</w:t>
      </w:r>
      <w:r w:rsidRPr="0062769A">
        <w:rPr>
          <w:szCs w:val="24"/>
        </w:rPr>
        <w:t xml:space="preserve"> which includes monthly pulse surveys and change ambassador feedback sessions and open forum sessions and leadership listening tours</w:t>
      </w:r>
      <w:r w:rsidR="0062769A">
        <w:rPr>
          <w:szCs w:val="24"/>
        </w:rPr>
        <w:t>,</w:t>
      </w:r>
      <w:r w:rsidRPr="0062769A">
        <w:rPr>
          <w:szCs w:val="24"/>
        </w:rPr>
        <w:t xml:space="preserve"> and digital platform continuous feedback features (Hiatt, 2006). </w:t>
      </w:r>
    </w:p>
    <w:p w14:paraId="268F556C" w14:textId="77777777" w:rsidR="0076290B" w:rsidRDefault="0076290B" w:rsidP="0062769A">
      <w:pPr>
        <w:spacing w:line="360" w:lineRule="auto"/>
        <w:ind w:firstLine="567"/>
        <w:jc w:val="both"/>
        <w:rPr>
          <w:szCs w:val="24"/>
        </w:rPr>
      </w:pPr>
    </w:p>
    <w:p w14:paraId="1172C02C" w14:textId="6B893B09" w:rsidR="00C77743" w:rsidRPr="0076290B" w:rsidRDefault="00C77743" w:rsidP="0062769A">
      <w:pPr>
        <w:spacing w:line="360" w:lineRule="auto"/>
        <w:ind w:firstLine="567"/>
        <w:jc w:val="both"/>
        <w:rPr>
          <w:b/>
          <w:bCs/>
          <w:szCs w:val="24"/>
        </w:rPr>
      </w:pPr>
      <w:r w:rsidRPr="0076290B">
        <w:rPr>
          <w:b/>
          <w:bCs/>
          <w:szCs w:val="24"/>
        </w:rPr>
        <w:lastRenderedPageBreak/>
        <w:t>Risk Management and Evaluation</w:t>
      </w:r>
    </w:p>
    <w:p w14:paraId="0FAD2D1E" w14:textId="77777777" w:rsidR="0076290B" w:rsidRDefault="00C77743" w:rsidP="0062769A">
      <w:pPr>
        <w:spacing w:line="360" w:lineRule="auto"/>
        <w:ind w:firstLine="567"/>
        <w:jc w:val="both"/>
        <w:rPr>
          <w:szCs w:val="24"/>
        </w:rPr>
      </w:pPr>
      <w:r w:rsidRPr="0062769A">
        <w:rPr>
          <w:szCs w:val="24"/>
        </w:rPr>
        <w:t xml:space="preserve">Risk management systems detect all potential threats which could stop </w:t>
      </w:r>
      <w:r w:rsidR="0062769A">
        <w:rPr>
          <w:szCs w:val="24"/>
        </w:rPr>
        <w:t>organisational</w:t>
      </w:r>
      <w:r w:rsidRPr="0062769A">
        <w:rPr>
          <w:szCs w:val="24"/>
        </w:rPr>
        <w:t xml:space="preserve"> transformation from reaching its desired outcomes. The implementation of technology systems faces two main risks</w:t>
      </w:r>
      <w:r w:rsidR="0062769A">
        <w:rPr>
          <w:szCs w:val="24"/>
        </w:rPr>
        <w:t>,</w:t>
      </w:r>
      <w:r w:rsidRPr="0062769A">
        <w:rPr>
          <w:szCs w:val="24"/>
        </w:rPr>
        <w:t xml:space="preserve"> which stem from vendor breakdowns and problems that occur during system integration. The mitigation process requires </w:t>
      </w:r>
      <w:r w:rsidR="0062769A">
        <w:rPr>
          <w:szCs w:val="24"/>
        </w:rPr>
        <w:t>organisations</w:t>
      </w:r>
      <w:r w:rsidRPr="0062769A">
        <w:rPr>
          <w:szCs w:val="24"/>
        </w:rPr>
        <w:t xml:space="preserve"> to choose vendors carefully while using flexible project methods</w:t>
      </w:r>
      <w:r w:rsidR="0062769A">
        <w:rPr>
          <w:szCs w:val="24"/>
        </w:rPr>
        <w:t>,</w:t>
      </w:r>
      <w:r w:rsidRPr="0062769A">
        <w:rPr>
          <w:szCs w:val="24"/>
        </w:rPr>
        <w:t xml:space="preserve"> and they must establish strong project oversight and create backup strategies. The process of change implementation faces two primary risks because employees tend to resist changes</w:t>
      </w:r>
      <w:r w:rsidR="0062769A">
        <w:rPr>
          <w:szCs w:val="24"/>
        </w:rPr>
        <w:t>,</w:t>
      </w:r>
      <w:r w:rsidRPr="0062769A">
        <w:rPr>
          <w:szCs w:val="24"/>
        </w:rPr>
        <w:t xml:space="preserve"> and </w:t>
      </w:r>
      <w:r w:rsidR="0062769A">
        <w:rPr>
          <w:szCs w:val="24"/>
        </w:rPr>
        <w:t>organisational</w:t>
      </w:r>
      <w:r w:rsidRPr="0062769A">
        <w:rPr>
          <w:szCs w:val="24"/>
        </w:rPr>
        <w:t xml:space="preserve"> cultures naturally oppose transformations. The implementation of mitigation requires </w:t>
      </w:r>
      <w:r w:rsidR="0062769A">
        <w:rPr>
          <w:szCs w:val="24"/>
        </w:rPr>
        <w:t>organisations</w:t>
      </w:r>
      <w:r w:rsidRPr="0062769A">
        <w:rPr>
          <w:szCs w:val="24"/>
        </w:rPr>
        <w:t xml:space="preserve"> to use ADKAR principles (Hiatt, 2006) for complete change management</w:t>
      </w:r>
      <w:r w:rsidR="0062769A">
        <w:rPr>
          <w:szCs w:val="24"/>
        </w:rPr>
        <w:t>,</w:t>
      </w:r>
      <w:r w:rsidRPr="0062769A">
        <w:rPr>
          <w:szCs w:val="24"/>
        </w:rPr>
        <w:t xml:space="preserve"> and they must start early with all stakeholders while maintaining open communication and showing their leaders' active involvement. </w:t>
      </w:r>
    </w:p>
    <w:p w14:paraId="7C2F1C1A" w14:textId="45C41D84" w:rsidR="00C77743" w:rsidRPr="0062769A" w:rsidRDefault="0062769A" w:rsidP="0062769A">
      <w:pPr>
        <w:spacing w:line="360" w:lineRule="auto"/>
        <w:ind w:firstLine="567"/>
        <w:jc w:val="both"/>
        <w:rPr>
          <w:szCs w:val="24"/>
        </w:rPr>
      </w:pPr>
      <w:r>
        <w:rPr>
          <w:szCs w:val="24"/>
        </w:rPr>
        <w:t>The evaluation</w:t>
      </w:r>
      <w:r w:rsidR="00C77743" w:rsidRPr="0062769A">
        <w:rPr>
          <w:szCs w:val="24"/>
        </w:rPr>
        <w:t xml:space="preserve"> framework measures transformation effectiveness through comprehensive metrics. The financial metrics consist of three-year revenue growth between 15-20% and profit margin expansion between 1.5-2 percentage points</w:t>
      </w:r>
      <w:r>
        <w:rPr>
          <w:szCs w:val="24"/>
        </w:rPr>
        <w:t>,</w:t>
      </w:r>
      <w:r w:rsidR="00C77743" w:rsidRPr="0062769A">
        <w:rPr>
          <w:szCs w:val="24"/>
        </w:rPr>
        <w:t xml:space="preserve"> and net present value exceeding £200 million</w:t>
      </w:r>
      <w:r>
        <w:rPr>
          <w:szCs w:val="24"/>
        </w:rPr>
        <w:t>,</w:t>
      </w:r>
      <w:r w:rsidR="00C77743" w:rsidRPr="0062769A">
        <w:rPr>
          <w:szCs w:val="24"/>
        </w:rPr>
        <w:t xml:space="preserve"> and </w:t>
      </w:r>
      <w:r>
        <w:rPr>
          <w:szCs w:val="24"/>
        </w:rPr>
        <w:t xml:space="preserve">a </w:t>
      </w:r>
      <w:r w:rsidR="00C77743" w:rsidRPr="0062769A">
        <w:rPr>
          <w:szCs w:val="24"/>
        </w:rPr>
        <w:t>£50 million yearly cost reduction. The company uses Customer metrics</w:t>
      </w:r>
      <w:r>
        <w:rPr>
          <w:szCs w:val="24"/>
        </w:rPr>
        <w:t>,</w:t>
      </w:r>
      <w:r w:rsidR="00C77743" w:rsidRPr="0062769A">
        <w:rPr>
          <w:szCs w:val="24"/>
        </w:rPr>
        <w:t xml:space="preserve"> which include Net Promoter Score at 65 or higher and customer satisfaction at top quartile levels</w:t>
      </w:r>
      <w:r>
        <w:rPr>
          <w:szCs w:val="24"/>
        </w:rPr>
        <w:t>,</w:t>
      </w:r>
      <w:r w:rsidR="00C77743" w:rsidRPr="0062769A">
        <w:rPr>
          <w:szCs w:val="24"/>
        </w:rPr>
        <w:t xml:space="preserve"> and online conversion rates at 35% better performance</w:t>
      </w:r>
      <w:r>
        <w:rPr>
          <w:szCs w:val="24"/>
        </w:rPr>
        <w:t>,</w:t>
      </w:r>
      <w:r w:rsidR="00C77743" w:rsidRPr="0062769A">
        <w:rPr>
          <w:szCs w:val="24"/>
        </w:rPr>
        <w:t xml:space="preserve"> and omnichannel engagement at 40% customer channel usage. The operational metrics consist of three performance indicators</w:t>
      </w:r>
      <w:r>
        <w:rPr>
          <w:szCs w:val="24"/>
        </w:rPr>
        <w:t>,</w:t>
      </w:r>
      <w:r w:rsidR="00C77743" w:rsidRPr="0062769A">
        <w:rPr>
          <w:szCs w:val="24"/>
        </w:rPr>
        <w:t xml:space="preserve"> which include inventory accuracy at 99% and forecast accuracy at 90% or better and order </w:t>
      </w:r>
      <w:r>
        <w:rPr>
          <w:szCs w:val="24"/>
        </w:rPr>
        <w:t>fulfilment</w:t>
      </w:r>
      <w:r w:rsidR="00C77743" w:rsidRPr="0062769A">
        <w:rPr>
          <w:szCs w:val="24"/>
        </w:rPr>
        <w:t xml:space="preserve"> speed at 95% next-day delivery</w:t>
      </w:r>
      <w:r>
        <w:rPr>
          <w:szCs w:val="24"/>
        </w:rPr>
        <w:t>,</w:t>
      </w:r>
      <w:r w:rsidR="00C77743" w:rsidRPr="0062769A">
        <w:rPr>
          <w:szCs w:val="24"/>
        </w:rPr>
        <w:t xml:space="preserve"> and store productivity at 20% better performance. The sustainability metrics consist of two elements</w:t>
      </w:r>
      <w:r>
        <w:rPr>
          <w:szCs w:val="24"/>
        </w:rPr>
        <w:t>,</w:t>
      </w:r>
      <w:r w:rsidR="00C77743" w:rsidRPr="0062769A">
        <w:rPr>
          <w:szCs w:val="24"/>
        </w:rPr>
        <w:t xml:space="preserve"> which include carbon emission operational neutrality and 75% product sustainability through sustainable materials and 15% customer involvement in circular economy initiatives</w:t>
      </w:r>
      <w:r>
        <w:rPr>
          <w:szCs w:val="24"/>
        </w:rPr>
        <w:t>,</w:t>
      </w:r>
      <w:r w:rsidR="00C77743" w:rsidRPr="0062769A">
        <w:rPr>
          <w:szCs w:val="24"/>
        </w:rPr>
        <w:t xml:space="preserve"> and full disclosure of all supply chain operations. The </w:t>
      </w:r>
      <w:r>
        <w:rPr>
          <w:szCs w:val="24"/>
        </w:rPr>
        <w:t>organisation</w:t>
      </w:r>
      <w:r w:rsidR="00C77743" w:rsidRPr="0062769A">
        <w:rPr>
          <w:szCs w:val="24"/>
        </w:rPr>
        <w:t xml:space="preserve"> monitors employee performance through four essential performance indicators</w:t>
      </w:r>
      <w:r>
        <w:rPr>
          <w:szCs w:val="24"/>
        </w:rPr>
        <w:t>,</w:t>
      </w:r>
      <w:r w:rsidR="00C77743" w:rsidRPr="0062769A">
        <w:rPr>
          <w:szCs w:val="24"/>
        </w:rPr>
        <w:t xml:space="preserve"> which consist of engagement score targets at 20% growth and 90% training completion rates and 30% retention improvement for critical roles</w:t>
      </w:r>
      <w:r>
        <w:rPr>
          <w:szCs w:val="24"/>
        </w:rPr>
        <w:t>,</w:t>
      </w:r>
      <w:r w:rsidR="00C77743" w:rsidRPr="0062769A">
        <w:rPr>
          <w:szCs w:val="24"/>
        </w:rPr>
        <w:t xml:space="preserve"> and 50% leadership role advancement.</w:t>
      </w:r>
    </w:p>
    <w:p w14:paraId="36560091" w14:textId="144511DC" w:rsidR="00C77743" w:rsidRPr="0062769A" w:rsidRDefault="0062769A" w:rsidP="0062769A">
      <w:pPr>
        <w:spacing w:line="360" w:lineRule="auto"/>
        <w:ind w:firstLine="567"/>
        <w:jc w:val="both"/>
        <w:rPr>
          <w:szCs w:val="24"/>
        </w:rPr>
      </w:pPr>
      <w:r>
        <w:rPr>
          <w:szCs w:val="24"/>
        </w:rPr>
        <w:t>Organisations</w:t>
      </w:r>
      <w:r w:rsidR="00C77743" w:rsidRPr="0062769A">
        <w:rPr>
          <w:szCs w:val="24"/>
        </w:rPr>
        <w:t xml:space="preserve"> use the review cadence to conduct regular evaluation meetings</w:t>
      </w:r>
      <w:r>
        <w:rPr>
          <w:szCs w:val="24"/>
        </w:rPr>
        <w:t>,</w:t>
      </w:r>
      <w:r w:rsidR="00C77743" w:rsidRPr="0062769A">
        <w:rPr>
          <w:szCs w:val="24"/>
        </w:rPr>
        <w:t xml:space="preserve"> which help them identify their most important changes. The system conducts weekly operational reviews to monitor current performance indicators. The steering committee holds monthly meetings to track the progress of all active projects which are currently underway. The company conducts quarterly strategic reviews to evaluate its current development path. The Annual comprehensive evaluations assess transformation effectiveness through complete </w:t>
      </w:r>
      <w:r>
        <w:rPr>
          <w:szCs w:val="24"/>
        </w:rPr>
        <w:t>organisational</w:t>
      </w:r>
      <w:r w:rsidR="00C77743" w:rsidRPr="0062769A">
        <w:rPr>
          <w:szCs w:val="24"/>
        </w:rPr>
        <w:t xml:space="preserve"> assessments. </w:t>
      </w:r>
      <w:r>
        <w:rPr>
          <w:szCs w:val="24"/>
        </w:rPr>
        <w:t>Organisations</w:t>
      </w:r>
      <w:r w:rsidR="00C77743" w:rsidRPr="0062769A">
        <w:rPr>
          <w:szCs w:val="24"/>
        </w:rPr>
        <w:t xml:space="preserve"> can enhance their present operations through the Learning culture emphasis</w:t>
      </w:r>
      <w:r>
        <w:rPr>
          <w:szCs w:val="24"/>
        </w:rPr>
        <w:t>,</w:t>
      </w:r>
      <w:r w:rsidR="00C77743" w:rsidRPr="0062769A">
        <w:rPr>
          <w:szCs w:val="24"/>
        </w:rPr>
        <w:t xml:space="preserve"> which allows them to </w:t>
      </w:r>
      <w:r>
        <w:rPr>
          <w:szCs w:val="24"/>
        </w:rPr>
        <w:t>utilise</w:t>
      </w:r>
      <w:r w:rsidR="00C77743" w:rsidRPr="0062769A">
        <w:rPr>
          <w:szCs w:val="24"/>
        </w:rPr>
        <w:t xml:space="preserve"> their achieved and unachieved results (Burnes, 2004).</w:t>
      </w:r>
    </w:p>
    <w:p w14:paraId="3C968703" w14:textId="77777777" w:rsidR="00C77743" w:rsidRPr="0062769A" w:rsidRDefault="00C77743" w:rsidP="00CC4235">
      <w:pPr>
        <w:pStyle w:val="Heading1"/>
      </w:pPr>
      <w:bookmarkStart w:id="5" w:name="_Toc216681924"/>
      <w:r w:rsidRPr="0062769A">
        <w:t>CONCLUSION</w:t>
      </w:r>
      <w:bookmarkEnd w:id="5"/>
    </w:p>
    <w:p w14:paraId="1598A6E6" w14:textId="77777777" w:rsidR="00CC4235" w:rsidRDefault="00CC4235" w:rsidP="0062769A">
      <w:pPr>
        <w:spacing w:line="360" w:lineRule="auto"/>
        <w:ind w:firstLine="567"/>
        <w:jc w:val="both"/>
        <w:rPr>
          <w:szCs w:val="24"/>
        </w:rPr>
      </w:pPr>
    </w:p>
    <w:p w14:paraId="75C63F80" w14:textId="17F46378" w:rsidR="00C77743" w:rsidRPr="0062769A" w:rsidRDefault="00C77743" w:rsidP="0062769A">
      <w:pPr>
        <w:spacing w:line="360" w:lineRule="auto"/>
        <w:ind w:firstLine="567"/>
        <w:jc w:val="both"/>
        <w:rPr>
          <w:szCs w:val="24"/>
        </w:rPr>
      </w:pPr>
      <w:r w:rsidRPr="0062769A">
        <w:rPr>
          <w:szCs w:val="24"/>
        </w:rPr>
        <w:t xml:space="preserve">NEXT plc stands at a critical point which demands immediate strategic decisions to handle the deep retail market transformations which affect the industry. The need for complete </w:t>
      </w:r>
      <w:r w:rsidR="0062769A">
        <w:rPr>
          <w:szCs w:val="24"/>
        </w:rPr>
        <w:t>organisational</w:t>
      </w:r>
      <w:r w:rsidRPr="0062769A">
        <w:rPr>
          <w:szCs w:val="24"/>
        </w:rPr>
        <w:t xml:space="preserve"> change instead of small modifications emerges from digital disruption and competitive market pressure and environmental sustainability </w:t>
      </w:r>
      <w:r w:rsidRPr="0062769A">
        <w:rPr>
          <w:szCs w:val="24"/>
        </w:rPr>
        <w:lastRenderedPageBreak/>
        <w:t>needs</w:t>
      </w:r>
      <w:r w:rsidR="0062769A">
        <w:rPr>
          <w:szCs w:val="24"/>
        </w:rPr>
        <w:t>,</w:t>
      </w:r>
      <w:r w:rsidRPr="0062769A">
        <w:rPr>
          <w:szCs w:val="24"/>
        </w:rPr>
        <w:t xml:space="preserve"> and changing customer preferences. The change management plan solves these problems by uniting multiple initiatives which focus on digital platform excellence and omnichannel operations and artificial intelligence implementation and sustainability leadership</w:t>
      </w:r>
      <w:r w:rsidR="0062769A">
        <w:rPr>
          <w:szCs w:val="24"/>
        </w:rPr>
        <w:t>,</w:t>
      </w:r>
      <w:r w:rsidRPr="0062769A">
        <w:rPr>
          <w:szCs w:val="24"/>
        </w:rPr>
        <w:t xml:space="preserve"> and workforce development.</w:t>
      </w:r>
    </w:p>
    <w:p w14:paraId="517F014B" w14:textId="7C76E534" w:rsidR="00C77743" w:rsidRPr="0062769A" w:rsidRDefault="00C77743" w:rsidP="0062769A">
      <w:pPr>
        <w:spacing w:line="360" w:lineRule="auto"/>
        <w:ind w:firstLine="567"/>
        <w:jc w:val="both"/>
        <w:rPr>
          <w:szCs w:val="24"/>
        </w:rPr>
      </w:pPr>
      <w:r w:rsidRPr="0062769A">
        <w:rPr>
          <w:szCs w:val="24"/>
        </w:rPr>
        <w:t>The transformation vision establishes NEXT as the leading omnichannel fashion and home retailer in the UK</w:t>
      </w:r>
      <w:r w:rsidR="0062769A">
        <w:rPr>
          <w:szCs w:val="24"/>
        </w:rPr>
        <w:t>,</w:t>
      </w:r>
      <w:r w:rsidRPr="0062769A">
        <w:rPr>
          <w:szCs w:val="24"/>
        </w:rPr>
        <w:t xml:space="preserve"> which will build brand reliability through digital innovation while maintaining sustainable operations. The successful deployment of changes needs to use established change management models</w:t>
      </w:r>
      <w:r w:rsidR="0062769A">
        <w:rPr>
          <w:szCs w:val="24"/>
        </w:rPr>
        <w:t>,</w:t>
      </w:r>
      <w:r w:rsidRPr="0062769A">
        <w:rPr>
          <w:szCs w:val="24"/>
        </w:rPr>
        <w:t xml:space="preserve"> which should be modified to fit the unique environment of NEXT (Kotter, 1996; Lewin, 1947; Hiatt, 2006). The most suitable method for change management involves using Kotter's 8-Step Model for program structure together with ADKAR principles for personal transformation and Lewin's frameworks for understanding psychological aspects of change.</w:t>
      </w:r>
    </w:p>
    <w:p w14:paraId="0E18F0D8" w14:textId="4F2B0AFE" w:rsidR="00C77743" w:rsidRPr="0062769A" w:rsidRDefault="00C77743" w:rsidP="0062769A">
      <w:pPr>
        <w:spacing w:line="360" w:lineRule="auto"/>
        <w:ind w:firstLine="567"/>
        <w:jc w:val="both"/>
        <w:rPr>
          <w:szCs w:val="24"/>
        </w:rPr>
      </w:pPr>
      <w:r w:rsidRPr="0062769A">
        <w:rPr>
          <w:szCs w:val="24"/>
        </w:rPr>
        <w:t xml:space="preserve">The success of implementation depends on NEXT's ability to involve all 43,000 employees who need to grasp the reasons behind </w:t>
      </w:r>
      <w:r w:rsidR="0062769A">
        <w:rPr>
          <w:szCs w:val="24"/>
        </w:rPr>
        <w:t xml:space="preserve">the </w:t>
      </w:r>
      <w:r w:rsidRPr="0062769A">
        <w:rPr>
          <w:szCs w:val="24"/>
        </w:rPr>
        <w:t xml:space="preserve">change and develop </w:t>
      </w:r>
      <w:r w:rsidR="0062769A">
        <w:rPr>
          <w:szCs w:val="24"/>
        </w:rPr>
        <w:t xml:space="preserve">the </w:t>
      </w:r>
      <w:r w:rsidRPr="0062769A">
        <w:rPr>
          <w:szCs w:val="24"/>
        </w:rPr>
        <w:t>needed skills</w:t>
      </w:r>
      <w:r w:rsidR="0062769A">
        <w:rPr>
          <w:szCs w:val="24"/>
        </w:rPr>
        <w:t>,</w:t>
      </w:r>
      <w:r w:rsidRPr="0062769A">
        <w:rPr>
          <w:szCs w:val="24"/>
        </w:rPr>
        <w:t xml:space="preserve"> and adopt required modifications. The </w:t>
      </w:r>
      <w:r w:rsidR="0062769A">
        <w:rPr>
          <w:szCs w:val="24"/>
        </w:rPr>
        <w:t>organisation</w:t>
      </w:r>
      <w:r w:rsidRPr="0062769A">
        <w:rPr>
          <w:szCs w:val="24"/>
        </w:rPr>
        <w:t xml:space="preserve"> needs to achieve complete communication and active involvement</w:t>
      </w:r>
      <w:r w:rsidR="0062769A">
        <w:rPr>
          <w:szCs w:val="24"/>
        </w:rPr>
        <w:t>,</w:t>
      </w:r>
      <w:r w:rsidRPr="0062769A">
        <w:rPr>
          <w:szCs w:val="24"/>
        </w:rPr>
        <w:t xml:space="preserve"> and leaders must show their dedication and </w:t>
      </w:r>
      <w:r w:rsidR="0062769A">
        <w:rPr>
          <w:szCs w:val="24"/>
        </w:rPr>
        <w:t>recognise</w:t>
      </w:r>
      <w:r w:rsidRPr="0062769A">
        <w:rPr>
          <w:szCs w:val="24"/>
        </w:rPr>
        <w:t xml:space="preserve"> all progress to generate </w:t>
      </w:r>
      <w:r w:rsidR="0062769A">
        <w:rPr>
          <w:szCs w:val="24"/>
        </w:rPr>
        <w:t>organisational</w:t>
      </w:r>
      <w:r w:rsidRPr="0062769A">
        <w:rPr>
          <w:szCs w:val="24"/>
        </w:rPr>
        <w:t xml:space="preserve"> energy (Kotter, 1996; Hiatt, 2006).</w:t>
      </w:r>
    </w:p>
    <w:p w14:paraId="6DDC4C22" w14:textId="53944F8D" w:rsidR="00C77743" w:rsidRPr="0062769A" w:rsidRDefault="00C77743" w:rsidP="0062769A">
      <w:pPr>
        <w:spacing w:line="360" w:lineRule="auto"/>
        <w:ind w:firstLine="567"/>
        <w:jc w:val="both"/>
        <w:rPr>
          <w:szCs w:val="24"/>
        </w:rPr>
      </w:pPr>
      <w:r w:rsidRPr="0062769A">
        <w:rPr>
          <w:szCs w:val="24"/>
        </w:rPr>
        <w:t>The retail industry undergoes continuous change</w:t>
      </w:r>
      <w:r w:rsidR="0062769A">
        <w:rPr>
          <w:szCs w:val="24"/>
        </w:rPr>
        <w:t>,</w:t>
      </w:r>
      <w:r w:rsidRPr="0062769A">
        <w:rPr>
          <w:szCs w:val="24"/>
        </w:rPr>
        <w:t xml:space="preserve"> so </w:t>
      </w:r>
      <w:r w:rsidR="0062769A">
        <w:rPr>
          <w:szCs w:val="24"/>
        </w:rPr>
        <w:t>organisations</w:t>
      </w:r>
      <w:r w:rsidRPr="0062769A">
        <w:rPr>
          <w:szCs w:val="24"/>
        </w:rPr>
        <w:t xml:space="preserve"> must maintain their transformation efforts by tracking their environment and implementing strategic changes and learning from their experiences (Burnes, 2004). The new capabilities from this transformation program will benefit NEXT beyond particular projects to establish enduring market leadership.</w:t>
      </w:r>
    </w:p>
    <w:p w14:paraId="3F142B4B" w14:textId="35B38296" w:rsidR="00C77743" w:rsidRPr="0062769A" w:rsidRDefault="00C77743" w:rsidP="0062769A">
      <w:pPr>
        <w:spacing w:line="360" w:lineRule="auto"/>
        <w:ind w:firstLine="567"/>
        <w:jc w:val="both"/>
        <w:rPr>
          <w:szCs w:val="24"/>
        </w:rPr>
      </w:pPr>
      <w:r w:rsidRPr="0062769A">
        <w:rPr>
          <w:szCs w:val="24"/>
        </w:rPr>
        <w:t xml:space="preserve">The </w:t>
      </w:r>
      <w:r w:rsidR="0062769A">
        <w:rPr>
          <w:szCs w:val="24"/>
        </w:rPr>
        <w:t>organisation</w:t>
      </w:r>
      <w:r w:rsidRPr="0062769A">
        <w:rPr>
          <w:szCs w:val="24"/>
        </w:rPr>
        <w:t xml:space="preserve"> has shown its ability to adapt and stay resilient through its forty years of operation. </w:t>
      </w:r>
      <w:r w:rsidR="0062769A">
        <w:rPr>
          <w:szCs w:val="24"/>
        </w:rPr>
        <w:t>Organisations</w:t>
      </w:r>
      <w:r w:rsidRPr="0062769A">
        <w:rPr>
          <w:szCs w:val="24"/>
        </w:rPr>
        <w:t xml:space="preserve"> face their most challenging transformation requirements because they must achieve both fast pace and wide scope changes at levels which exceed all previous </w:t>
      </w:r>
      <w:r w:rsidR="0062769A">
        <w:rPr>
          <w:szCs w:val="24"/>
        </w:rPr>
        <w:t>organisational</w:t>
      </w:r>
      <w:r w:rsidRPr="0062769A">
        <w:rPr>
          <w:szCs w:val="24"/>
        </w:rPr>
        <w:t xml:space="preserve"> shifts. The Swift implementation process needs to begin right away because retail operations will keep running without any disruption. NEXT needs to start right away to get transformation benefits</w:t>
      </w:r>
      <w:r w:rsidR="0062769A">
        <w:rPr>
          <w:szCs w:val="24"/>
        </w:rPr>
        <w:t>,</w:t>
      </w:r>
      <w:r w:rsidRPr="0062769A">
        <w:rPr>
          <w:szCs w:val="24"/>
        </w:rPr>
        <w:t xml:space="preserve"> which will help the company stay as </w:t>
      </w:r>
      <w:r w:rsidR="0062769A">
        <w:rPr>
          <w:szCs w:val="24"/>
        </w:rPr>
        <w:t xml:space="preserve">the </w:t>
      </w:r>
      <w:r w:rsidRPr="0062769A">
        <w:rPr>
          <w:szCs w:val="24"/>
        </w:rPr>
        <w:t>market leader in British retail throughout the next period.</w:t>
      </w:r>
    </w:p>
    <w:p w14:paraId="03905589" w14:textId="77777777" w:rsidR="00C77743" w:rsidRPr="0062769A" w:rsidRDefault="00C77743" w:rsidP="0062769A">
      <w:pPr>
        <w:spacing w:line="360" w:lineRule="auto"/>
        <w:ind w:firstLine="567"/>
        <w:jc w:val="both"/>
        <w:rPr>
          <w:szCs w:val="24"/>
        </w:rPr>
      </w:pPr>
    </w:p>
    <w:p w14:paraId="317F2015" w14:textId="0BD117CE" w:rsidR="00CC3F04" w:rsidRPr="00CC3F04" w:rsidRDefault="00CC3F04" w:rsidP="0062769A">
      <w:pPr>
        <w:spacing w:line="360" w:lineRule="auto"/>
        <w:ind w:firstLine="567"/>
        <w:jc w:val="both"/>
        <w:rPr>
          <w:szCs w:val="24"/>
        </w:rPr>
      </w:pPr>
    </w:p>
    <w:p w14:paraId="74FE82B1" w14:textId="77777777" w:rsidR="00CC3F04" w:rsidRDefault="00CC3F04" w:rsidP="00D31650">
      <w:pPr>
        <w:pStyle w:val="Heading1"/>
      </w:pPr>
      <w:bookmarkStart w:id="6" w:name="_Toc216681925"/>
      <w:r w:rsidRPr="00CC3F04">
        <w:t>REFERENCES</w:t>
      </w:r>
      <w:bookmarkEnd w:id="6"/>
    </w:p>
    <w:p w14:paraId="4B0F15B3" w14:textId="77777777" w:rsidR="00D31650" w:rsidRPr="00D31650" w:rsidRDefault="00D31650" w:rsidP="00D31650">
      <w:pPr>
        <w:rPr>
          <w:lang w:eastAsia="en-US"/>
        </w:rPr>
      </w:pPr>
    </w:p>
    <w:p w14:paraId="62E8C1ED" w14:textId="085905D6" w:rsidR="00CC3F04" w:rsidRPr="00CC3F04" w:rsidRDefault="00CC3F04" w:rsidP="0062769A">
      <w:pPr>
        <w:spacing w:line="360" w:lineRule="auto"/>
        <w:ind w:firstLine="567"/>
        <w:jc w:val="both"/>
        <w:rPr>
          <w:szCs w:val="24"/>
        </w:rPr>
      </w:pPr>
      <w:r w:rsidRPr="00CC3F04">
        <w:rPr>
          <w:szCs w:val="24"/>
        </w:rPr>
        <w:t>Bass, B.M. (1985)</w:t>
      </w:r>
      <w:r w:rsidR="0062769A">
        <w:rPr>
          <w:szCs w:val="24"/>
        </w:rPr>
        <w:t>.</w:t>
      </w:r>
      <w:r w:rsidRPr="00CC3F04">
        <w:rPr>
          <w:szCs w:val="24"/>
        </w:rPr>
        <w:t xml:space="preserve"> Leadership and Performance Beyond Expectations. New York: Free Press.</w:t>
      </w:r>
    </w:p>
    <w:p w14:paraId="1664843B" w14:textId="5AB90115" w:rsidR="00CC3F04" w:rsidRPr="00CC3F04" w:rsidRDefault="00CC3F04" w:rsidP="0062769A">
      <w:pPr>
        <w:spacing w:line="360" w:lineRule="auto"/>
        <w:ind w:firstLine="567"/>
        <w:jc w:val="both"/>
        <w:rPr>
          <w:szCs w:val="24"/>
        </w:rPr>
      </w:pPr>
      <w:r w:rsidRPr="00CC3F04">
        <w:rPr>
          <w:szCs w:val="24"/>
        </w:rPr>
        <w:t>Burnes, B. (2004)</w:t>
      </w:r>
      <w:r w:rsidR="0062769A">
        <w:rPr>
          <w:szCs w:val="24"/>
        </w:rPr>
        <w:t>.</w:t>
      </w:r>
      <w:r w:rsidRPr="00CC3F04">
        <w:rPr>
          <w:szCs w:val="24"/>
        </w:rPr>
        <w:t xml:space="preserve"> Managing Change: A Strategic Approach to Organisational Dynamics. 4th </w:t>
      </w:r>
      <w:proofErr w:type="spellStart"/>
      <w:r w:rsidRPr="00CC3F04">
        <w:rPr>
          <w:szCs w:val="24"/>
        </w:rPr>
        <w:t>edn</w:t>
      </w:r>
      <w:proofErr w:type="spellEnd"/>
      <w:r w:rsidRPr="00CC3F04">
        <w:rPr>
          <w:szCs w:val="24"/>
        </w:rPr>
        <w:t>. Harlow: Financial Times/Prentice Hall.</w:t>
      </w:r>
    </w:p>
    <w:p w14:paraId="29318AD3" w14:textId="3D051070" w:rsidR="00CC3F04" w:rsidRPr="00CC3F04" w:rsidRDefault="00CC3F04" w:rsidP="0062769A">
      <w:pPr>
        <w:spacing w:line="360" w:lineRule="auto"/>
        <w:ind w:firstLine="567"/>
        <w:jc w:val="both"/>
        <w:rPr>
          <w:szCs w:val="24"/>
        </w:rPr>
      </w:pPr>
      <w:r w:rsidRPr="00CC3F04">
        <w:rPr>
          <w:szCs w:val="24"/>
        </w:rPr>
        <w:t>Greenleaf, R.K. (1970)</w:t>
      </w:r>
      <w:r w:rsidR="0062769A">
        <w:rPr>
          <w:szCs w:val="24"/>
        </w:rPr>
        <w:t>.</w:t>
      </w:r>
      <w:r w:rsidRPr="00CC3F04">
        <w:rPr>
          <w:szCs w:val="24"/>
        </w:rPr>
        <w:t xml:space="preserve"> The Servant as Leader. Indianapolis: Robert K. Greenleaf </w:t>
      </w:r>
      <w:r w:rsidR="0062769A">
        <w:rPr>
          <w:szCs w:val="24"/>
        </w:rPr>
        <w:t>Centre</w:t>
      </w:r>
      <w:r w:rsidRPr="00CC3F04">
        <w:rPr>
          <w:szCs w:val="24"/>
        </w:rPr>
        <w:t>.</w:t>
      </w:r>
    </w:p>
    <w:p w14:paraId="6CA78DC0" w14:textId="77777777" w:rsidR="00CC3F04" w:rsidRPr="00CC3F04" w:rsidRDefault="00CC3F04" w:rsidP="0062769A">
      <w:pPr>
        <w:spacing w:line="360" w:lineRule="auto"/>
        <w:ind w:firstLine="567"/>
        <w:jc w:val="both"/>
        <w:rPr>
          <w:szCs w:val="24"/>
        </w:rPr>
      </w:pPr>
      <w:r w:rsidRPr="00CC3F04">
        <w:rPr>
          <w:szCs w:val="24"/>
        </w:rPr>
        <w:lastRenderedPageBreak/>
        <w:t>Hersey, P. and Blanchard, K.H. (1969) 'Life cycle theory of leadership', Training &amp; Development Journal, 23(5), pp. 26-34.</w:t>
      </w:r>
    </w:p>
    <w:p w14:paraId="72F5FB6E" w14:textId="13F90DDB" w:rsidR="00CC3F04" w:rsidRPr="00CC3F04" w:rsidRDefault="00CC3F04" w:rsidP="0062769A">
      <w:pPr>
        <w:spacing w:line="360" w:lineRule="auto"/>
        <w:ind w:firstLine="567"/>
        <w:jc w:val="both"/>
        <w:rPr>
          <w:szCs w:val="24"/>
        </w:rPr>
      </w:pPr>
      <w:r w:rsidRPr="00CC3F04">
        <w:rPr>
          <w:szCs w:val="24"/>
        </w:rPr>
        <w:t>Hiatt, J. (2006)</w:t>
      </w:r>
      <w:r w:rsidR="0062769A">
        <w:rPr>
          <w:szCs w:val="24"/>
        </w:rPr>
        <w:t>.</w:t>
      </w:r>
      <w:r w:rsidRPr="00CC3F04">
        <w:rPr>
          <w:szCs w:val="24"/>
        </w:rPr>
        <w:t xml:space="preserve"> ADKAR: A Model for Change in Business, Government, and Our Community. Loveland, CO: </w:t>
      </w:r>
      <w:proofErr w:type="spellStart"/>
      <w:r w:rsidRPr="00CC3F04">
        <w:rPr>
          <w:szCs w:val="24"/>
        </w:rPr>
        <w:t>Prosci</w:t>
      </w:r>
      <w:proofErr w:type="spellEnd"/>
      <w:r w:rsidRPr="00CC3F04">
        <w:rPr>
          <w:szCs w:val="24"/>
        </w:rPr>
        <w:t xml:space="preserve"> Learning </w:t>
      </w:r>
      <w:r w:rsidR="0062769A">
        <w:rPr>
          <w:szCs w:val="24"/>
        </w:rPr>
        <w:t>Centre</w:t>
      </w:r>
      <w:r w:rsidRPr="00CC3F04">
        <w:rPr>
          <w:szCs w:val="24"/>
        </w:rPr>
        <w:t xml:space="preserve"> Publications.</w:t>
      </w:r>
    </w:p>
    <w:p w14:paraId="61BB8E64" w14:textId="3691AFC3" w:rsidR="00CC3F04" w:rsidRPr="00CC3F04" w:rsidRDefault="00CC3F04" w:rsidP="0062769A">
      <w:pPr>
        <w:spacing w:line="360" w:lineRule="auto"/>
        <w:ind w:firstLine="567"/>
        <w:jc w:val="both"/>
        <w:rPr>
          <w:szCs w:val="24"/>
        </w:rPr>
      </w:pPr>
      <w:r w:rsidRPr="00CC3F04">
        <w:rPr>
          <w:szCs w:val="24"/>
        </w:rPr>
        <w:t>Kotter, J.P. (1996)</w:t>
      </w:r>
      <w:r w:rsidR="0062769A">
        <w:rPr>
          <w:szCs w:val="24"/>
        </w:rPr>
        <w:t>.</w:t>
      </w:r>
      <w:r w:rsidRPr="00CC3F04">
        <w:rPr>
          <w:szCs w:val="24"/>
        </w:rPr>
        <w:t xml:space="preserve"> Leading Change. Boston, MA: Harvard Business School Press.</w:t>
      </w:r>
    </w:p>
    <w:p w14:paraId="73526DAA" w14:textId="77777777" w:rsidR="00CC3F04" w:rsidRPr="00CC3F04" w:rsidRDefault="00CC3F04" w:rsidP="0062769A">
      <w:pPr>
        <w:spacing w:line="360" w:lineRule="auto"/>
        <w:ind w:firstLine="567"/>
        <w:jc w:val="both"/>
        <w:rPr>
          <w:szCs w:val="24"/>
        </w:rPr>
      </w:pPr>
      <w:r w:rsidRPr="00CC3F04">
        <w:rPr>
          <w:szCs w:val="24"/>
        </w:rPr>
        <w:t>Lewin, K. (1947) 'Frontiers in group dynamics: Concept, method and reality in social science', Human Relations, 1(1), pp. 5-41.</w:t>
      </w:r>
    </w:p>
    <w:p w14:paraId="3C45FCB5" w14:textId="77777777" w:rsidR="00CC3F04" w:rsidRPr="00CC3F04" w:rsidRDefault="00CC3F04" w:rsidP="0062769A">
      <w:pPr>
        <w:spacing w:line="360" w:lineRule="auto"/>
        <w:ind w:firstLine="567"/>
        <w:jc w:val="both"/>
        <w:rPr>
          <w:szCs w:val="24"/>
        </w:rPr>
      </w:pPr>
      <w:r w:rsidRPr="00CC3F04">
        <w:rPr>
          <w:szCs w:val="24"/>
        </w:rPr>
        <w:t xml:space="preserve">NEXT plc (2023) Annual Report and Accounts 2023. Available at: </w:t>
      </w:r>
      <w:hyperlink r:id="rId10" w:history="1">
        <w:r w:rsidRPr="00CC3F04">
          <w:rPr>
            <w:rStyle w:val="Hyperlink"/>
            <w:szCs w:val="24"/>
            <w:u w:val="none"/>
          </w:rPr>
          <w:t>https://www.nextplc.co.uk/investors/reports-and-results</w:t>
        </w:r>
      </w:hyperlink>
      <w:r w:rsidRPr="00CC3F04">
        <w:rPr>
          <w:szCs w:val="24"/>
        </w:rPr>
        <w:t xml:space="preserve"> (Accessed: 10 December 2025).</w:t>
      </w:r>
    </w:p>
    <w:p w14:paraId="63FC7F99" w14:textId="77777777" w:rsidR="00CC3F04" w:rsidRPr="00CC3F04" w:rsidRDefault="00CC3F04" w:rsidP="0062769A">
      <w:pPr>
        <w:spacing w:line="360" w:lineRule="auto"/>
        <w:ind w:firstLine="567"/>
        <w:jc w:val="both"/>
        <w:rPr>
          <w:szCs w:val="24"/>
        </w:rPr>
      </w:pPr>
      <w:r w:rsidRPr="00CC3F04">
        <w:rPr>
          <w:szCs w:val="24"/>
        </w:rPr>
        <w:t xml:space="preserve">NEXT plc (2024) Interim Results 2024. Available at: </w:t>
      </w:r>
      <w:hyperlink r:id="rId11" w:history="1">
        <w:r w:rsidRPr="00CC3F04">
          <w:rPr>
            <w:rStyle w:val="Hyperlink"/>
            <w:szCs w:val="24"/>
            <w:u w:val="none"/>
          </w:rPr>
          <w:t>https://www.nextplc.co.uk/investors/reports-and-results</w:t>
        </w:r>
      </w:hyperlink>
      <w:r w:rsidRPr="00CC3F04">
        <w:rPr>
          <w:szCs w:val="24"/>
        </w:rPr>
        <w:t xml:space="preserve"> (Accessed: 10 December 2025).</w:t>
      </w:r>
    </w:p>
    <w:p w14:paraId="68B7F43C" w14:textId="5F773283" w:rsidR="00CC3F04" w:rsidRPr="00CC3F04" w:rsidRDefault="00CC3F04" w:rsidP="0062769A">
      <w:pPr>
        <w:spacing w:line="360" w:lineRule="auto"/>
        <w:ind w:firstLine="567"/>
        <w:jc w:val="both"/>
        <w:rPr>
          <w:szCs w:val="24"/>
        </w:rPr>
      </w:pPr>
      <w:r w:rsidRPr="00CC3F04">
        <w:rPr>
          <w:szCs w:val="24"/>
        </w:rPr>
        <w:t xml:space="preserve">Waterman, R.H., Peters, T.J. and Phillips, J.R. (1980) 'Structure is not </w:t>
      </w:r>
      <w:r w:rsidR="0062769A">
        <w:rPr>
          <w:szCs w:val="24"/>
        </w:rPr>
        <w:t>organisation</w:t>
      </w:r>
      <w:r w:rsidRPr="00CC3F04">
        <w:rPr>
          <w:szCs w:val="24"/>
        </w:rPr>
        <w:t>', Business Horizons, 23(3), pp. 14-26.</w:t>
      </w:r>
    </w:p>
    <w:p w14:paraId="02A683A4" w14:textId="77777777" w:rsidR="002C650D" w:rsidRPr="0062769A" w:rsidRDefault="002C650D" w:rsidP="0062769A">
      <w:pPr>
        <w:spacing w:line="360" w:lineRule="auto"/>
        <w:ind w:firstLine="567"/>
        <w:jc w:val="both"/>
        <w:rPr>
          <w:szCs w:val="24"/>
        </w:rPr>
      </w:pPr>
    </w:p>
    <w:sectPr w:rsidR="002C650D" w:rsidRPr="0062769A" w:rsidSect="00CC4235">
      <w:footerReference w:type="default" r:id="rId12"/>
      <w:pgSz w:w="11906" w:h="16838"/>
      <w:pgMar w:top="709" w:right="424" w:bottom="142" w:left="709"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0344F" w14:textId="77777777" w:rsidR="000A697A" w:rsidRDefault="000A697A" w:rsidP="0062769A">
      <w:pPr>
        <w:spacing w:after="0" w:line="240" w:lineRule="auto"/>
      </w:pPr>
      <w:r>
        <w:separator/>
      </w:r>
    </w:p>
  </w:endnote>
  <w:endnote w:type="continuationSeparator" w:id="0">
    <w:p w14:paraId="0AB5D1D5" w14:textId="77777777" w:rsidR="000A697A" w:rsidRDefault="000A697A" w:rsidP="00627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279915"/>
      <w:docPartObj>
        <w:docPartGallery w:val="Page Numbers (Bottom of Page)"/>
        <w:docPartUnique/>
      </w:docPartObj>
    </w:sdtPr>
    <w:sdtEndPr>
      <w:rPr>
        <w:color w:val="7F7F7F" w:themeColor="background1" w:themeShade="7F"/>
        <w:spacing w:val="60"/>
      </w:rPr>
    </w:sdtEndPr>
    <w:sdtContent>
      <w:p w14:paraId="276564F6" w14:textId="7C97949C" w:rsidR="0062769A" w:rsidRDefault="0062769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665833" w14:textId="77777777" w:rsidR="0062769A" w:rsidRDefault="00627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7475A" w14:textId="77777777" w:rsidR="000A697A" w:rsidRDefault="000A697A" w:rsidP="0062769A">
      <w:pPr>
        <w:spacing w:after="0" w:line="240" w:lineRule="auto"/>
      </w:pPr>
      <w:r>
        <w:separator/>
      </w:r>
    </w:p>
  </w:footnote>
  <w:footnote w:type="continuationSeparator" w:id="0">
    <w:p w14:paraId="71CCFC51" w14:textId="77777777" w:rsidR="000A697A" w:rsidRDefault="000A697A" w:rsidP="00627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54D99"/>
    <w:multiLevelType w:val="multilevel"/>
    <w:tmpl w:val="33FE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9545F"/>
    <w:multiLevelType w:val="multilevel"/>
    <w:tmpl w:val="2558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CE76C2"/>
    <w:multiLevelType w:val="multilevel"/>
    <w:tmpl w:val="80AE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3779B"/>
    <w:multiLevelType w:val="multilevel"/>
    <w:tmpl w:val="8E6A2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8C4851"/>
    <w:multiLevelType w:val="multilevel"/>
    <w:tmpl w:val="0AB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A031C"/>
    <w:multiLevelType w:val="multilevel"/>
    <w:tmpl w:val="F2EE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193793"/>
    <w:multiLevelType w:val="multilevel"/>
    <w:tmpl w:val="5CAC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494819">
    <w:abstractNumId w:val="1"/>
  </w:num>
  <w:num w:numId="2" w16cid:durableId="2078671426">
    <w:abstractNumId w:val="0"/>
  </w:num>
  <w:num w:numId="3" w16cid:durableId="515384174">
    <w:abstractNumId w:val="5"/>
  </w:num>
  <w:num w:numId="4" w16cid:durableId="1387875698">
    <w:abstractNumId w:val="6"/>
  </w:num>
  <w:num w:numId="5" w16cid:durableId="1122335991">
    <w:abstractNumId w:val="2"/>
  </w:num>
  <w:num w:numId="6" w16cid:durableId="1406025770">
    <w:abstractNumId w:val="3"/>
  </w:num>
  <w:num w:numId="7" w16cid:durableId="1334530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F1E"/>
    <w:rsid w:val="000040F4"/>
    <w:rsid w:val="000120B6"/>
    <w:rsid w:val="00014ACD"/>
    <w:rsid w:val="00017EC9"/>
    <w:rsid w:val="00026E7D"/>
    <w:rsid w:val="000335A3"/>
    <w:rsid w:val="00050551"/>
    <w:rsid w:val="0005467A"/>
    <w:rsid w:val="00063A3B"/>
    <w:rsid w:val="0006592D"/>
    <w:rsid w:val="00065F5A"/>
    <w:rsid w:val="00066CED"/>
    <w:rsid w:val="000818A7"/>
    <w:rsid w:val="00082388"/>
    <w:rsid w:val="0008285D"/>
    <w:rsid w:val="00090272"/>
    <w:rsid w:val="00095D55"/>
    <w:rsid w:val="00096952"/>
    <w:rsid w:val="0009784E"/>
    <w:rsid w:val="000A4ACE"/>
    <w:rsid w:val="000A697A"/>
    <w:rsid w:val="000B6E6C"/>
    <w:rsid w:val="000C66CA"/>
    <w:rsid w:val="000D0B04"/>
    <w:rsid w:val="000D2FB2"/>
    <w:rsid w:val="000D6120"/>
    <w:rsid w:val="000F72CD"/>
    <w:rsid w:val="0010263A"/>
    <w:rsid w:val="00103B13"/>
    <w:rsid w:val="00115B49"/>
    <w:rsid w:val="0012592B"/>
    <w:rsid w:val="00143F1E"/>
    <w:rsid w:val="00144552"/>
    <w:rsid w:val="00145A85"/>
    <w:rsid w:val="00146960"/>
    <w:rsid w:val="00155D11"/>
    <w:rsid w:val="00163910"/>
    <w:rsid w:val="0017406C"/>
    <w:rsid w:val="001743AF"/>
    <w:rsid w:val="00174E58"/>
    <w:rsid w:val="00185BA1"/>
    <w:rsid w:val="00192185"/>
    <w:rsid w:val="001A56D3"/>
    <w:rsid w:val="001B1CCC"/>
    <w:rsid w:val="001B2733"/>
    <w:rsid w:val="001B3166"/>
    <w:rsid w:val="001B3EF5"/>
    <w:rsid w:val="001B6DC9"/>
    <w:rsid w:val="001C5261"/>
    <w:rsid w:val="001D03A3"/>
    <w:rsid w:val="001D6C77"/>
    <w:rsid w:val="001D7E87"/>
    <w:rsid w:val="001E1DA3"/>
    <w:rsid w:val="001E1F74"/>
    <w:rsid w:val="001E25FB"/>
    <w:rsid w:val="001E4D49"/>
    <w:rsid w:val="001E5EF1"/>
    <w:rsid w:val="001E5F12"/>
    <w:rsid w:val="001F0B73"/>
    <w:rsid w:val="001F22DB"/>
    <w:rsid w:val="0020561E"/>
    <w:rsid w:val="00205F85"/>
    <w:rsid w:val="00212752"/>
    <w:rsid w:val="00212EB6"/>
    <w:rsid w:val="00214947"/>
    <w:rsid w:val="00217A32"/>
    <w:rsid w:val="002204D8"/>
    <w:rsid w:val="00222B20"/>
    <w:rsid w:val="00224BE3"/>
    <w:rsid w:val="00230265"/>
    <w:rsid w:val="00232496"/>
    <w:rsid w:val="00234965"/>
    <w:rsid w:val="0023553F"/>
    <w:rsid w:val="002443A0"/>
    <w:rsid w:val="002478E4"/>
    <w:rsid w:val="00273107"/>
    <w:rsid w:val="00274AFD"/>
    <w:rsid w:val="002810BB"/>
    <w:rsid w:val="002821A8"/>
    <w:rsid w:val="00291CF7"/>
    <w:rsid w:val="00291D8D"/>
    <w:rsid w:val="00296173"/>
    <w:rsid w:val="002A19A4"/>
    <w:rsid w:val="002A4444"/>
    <w:rsid w:val="002A44FA"/>
    <w:rsid w:val="002B2A12"/>
    <w:rsid w:val="002B6D66"/>
    <w:rsid w:val="002C4E72"/>
    <w:rsid w:val="002C650D"/>
    <w:rsid w:val="002C7DA5"/>
    <w:rsid w:val="002D08A4"/>
    <w:rsid w:val="002D210A"/>
    <w:rsid w:val="002F0E5B"/>
    <w:rsid w:val="002F233F"/>
    <w:rsid w:val="002F276B"/>
    <w:rsid w:val="002F4265"/>
    <w:rsid w:val="003044F6"/>
    <w:rsid w:val="003133AB"/>
    <w:rsid w:val="003341F7"/>
    <w:rsid w:val="0034201A"/>
    <w:rsid w:val="00346CC8"/>
    <w:rsid w:val="00352601"/>
    <w:rsid w:val="003528A9"/>
    <w:rsid w:val="00356F5A"/>
    <w:rsid w:val="003574CA"/>
    <w:rsid w:val="00357CD1"/>
    <w:rsid w:val="00362905"/>
    <w:rsid w:val="00366373"/>
    <w:rsid w:val="003670FD"/>
    <w:rsid w:val="0036764C"/>
    <w:rsid w:val="003745DA"/>
    <w:rsid w:val="00374707"/>
    <w:rsid w:val="003750F1"/>
    <w:rsid w:val="003761BB"/>
    <w:rsid w:val="00387A9E"/>
    <w:rsid w:val="0039080B"/>
    <w:rsid w:val="003A3706"/>
    <w:rsid w:val="003A372E"/>
    <w:rsid w:val="003A37AD"/>
    <w:rsid w:val="003A5848"/>
    <w:rsid w:val="003A78C4"/>
    <w:rsid w:val="003A796E"/>
    <w:rsid w:val="003B3994"/>
    <w:rsid w:val="003D49FD"/>
    <w:rsid w:val="003D4C29"/>
    <w:rsid w:val="003E1B2B"/>
    <w:rsid w:val="003E4104"/>
    <w:rsid w:val="003E5D1E"/>
    <w:rsid w:val="003F4C65"/>
    <w:rsid w:val="003F5A10"/>
    <w:rsid w:val="003F70BF"/>
    <w:rsid w:val="00400901"/>
    <w:rsid w:val="004016A0"/>
    <w:rsid w:val="00405D34"/>
    <w:rsid w:val="00406571"/>
    <w:rsid w:val="00407CC6"/>
    <w:rsid w:val="0041027D"/>
    <w:rsid w:val="0042063A"/>
    <w:rsid w:val="00421778"/>
    <w:rsid w:val="0042347E"/>
    <w:rsid w:val="004257B9"/>
    <w:rsid w:val="00433242"/>
    <w:rsid w:val="00435C21"/>
    <w:rsid w:val="00436363"/>
    <w:rsid w:val="00441202"/>
    <w:rsid w:val="004508DC"/>
    <w:rsid w:val="00457DFE"/>
    <w:rsid w:val="004657FB"/>
    <w:rsid w:val="00471D0D"/>
    <w:rsid w:val="0047308A"/>
    <w:rsid w:val="00476776"/>
    <w:rsid w:val="00480B6A"/>
    <w:rsid w:val="00485DBE"/>
    <w:rsid w:val="00491C6F"/>
    <w:rsid w:val="004931B6"/>
    <w:rsid w:val="00496269"/>
    <w:rsid w:val="004963FE"/>
    <w:rsid w:val="004A25FE"/>
    <w:rsid w:val="004A4D47"/>
    <w:rsid w:val="004A7780"/>
    <w:rsid w:val="004B31AA"/>
    <w:rsid w:val="004C0582"/>
    <w:rsid w:val="004C7B68"/>
    <w:rsid w:val="004D16F3"/>
    <w:rsid w:val="004D333A"/>
    <w:rsid w:val="004D7C47"/>
    <w:rsid w:val="004E009B"/>
    <w:rsid w:val="004E31BF"/>
    <w:rsid w:val="004F15EE"/>
    <w:rsid w:val="004F5EC5"/>
    <w:rsid w:val="004F6459"/>
    <w:rsid w:val="005006ED"/>
    <w:rsid w:val="00505822"/>
    <w:rsid w:val="005146A7"/>
    <w:rsid w:val="00525A26"/>
    <w:rsid w:val="00533A30"/>
    <w:rsid w:val="00535B6B"/>
    <w:rsid w:val="00540C19"/>
    <w:rsid w:val="005471DB"/>
    <w:rsid w:val="00551897"/>
    <w:rsid w:val="00560099"/>
    <w:rsid w:val="00570552"/>
    <w:rsid w:val="00570961"/>
    <w:rsid w:val="00570DA3"/>
    <w:rsid w:val="005752EB"/>
    <w:rsid w:val="00582192"/>
    <w:rsid w:val="00595A90"/>
    <w:rsid w:val="00596EB1"/>
    <w:rsid w:val="005A3E40"/>
    <w:rsid w:val="005A710E"/>
    <w:rsid w:val="005B275A"/>
    <w:rsid w:val="005B6826"/>
    <w:rsid w:val="005B784A"/>
    <w:rsid w:val="005C5208"/>
    <w:rsid w:val="005E3423"/>
    <w:rsid w:val="005E791F"/>
    <w:rsid w:val="005F698A"/>
    <w:rsid w:val="0061438C"/>
    <w:rsid w:val="00625CE9"/>
    <w:rsid w:val="0062769A"/>
    <w:rsid w:val="00632527"/>
    <w:rsid w:val="006366AF"/>
    <w:rsid w:val="00637E9F"/>
    <w:rsid w:val="006473A2"/>
    <w:rsid w:val="00664A00"/>
    <w:rsid w:val="006664B7"/>
    <w:rsid w:val="00671000"/>
    <w:rsid w:val="006735B1"/>
    <w:rsid w:val="006A43D8"/>
    <w:rsid w:val="006B21D0"/>
    <w:rsid w:val="006B6F3C"/>
    <w:rsid w:val="006C1F08"/>
    <w:rsid w:val="006C2B45"/>
    <w:rsid w:val="006C4971"/>
    <w:rsid w:val="006C51D6"/>
    <w:rsid w:val="006D6237"/>
    <w:rsid w:val="006E0EB1"/>
    <w:rsid w:val="006E763E"/>
    <w:rsid w:val="006F3C1D"/>
    <w:rsid w:val="006F7F03"/>
    <w:rsid w:val="007008FE"/>
    <w:rsid w:val="00705799"/>
    <w:rsid w:val="007158A8"/>
    <w:rsid w:val="0072133E"/>
    <w:rsid w:val="0072251F"/>
    <w:rsid w:val="00722FC2"/>
    <w:rsid w:val="00723064"/>
    <w:rsid w:val="0072514D"/>
    <w:rsid w:val="007256C2"/>
    <w:rsid w:val="0072596D"/>
    <w:rsid w:val="00730D65"/>
    <w:rsid w:val="007333DB"/>
    <w:rsid w:val="00733558"/>
    <w:rsid w:val="0073641C"/>
    <w:rsid w:val="00737B38"/>
    <w:rsid w:val="0074478D"/>
    <w:rsid w:val="00744C67"/>
    <w:rsid w:val="0074731E"/>
    <w:rsid w:val="007548DD"/>
    <w:rsid w:val="00760A7F"/>
    <w:rsid w:val="0076290B"/>
    <w:rsid w:val="00775E4E"/>
    <w:rsid w:val="00777F1C"/>
    <w:rsid w:val="007804F5"/>
    <w:rsid w:val="00783DDD"/>
    <w:rsid w:val="00790668"/>
    <w:rsid w:val="0079334E"/>
    <w:rsid w:val="007935FB"/>
    <w:rsid w:val="0079716B"/>
    <w:rsid w:val="007A057E"/>
    <w:rsid w:val="007A455D"/>
    <w:rsid w:val="007A4CA3"/>
    <w:rsid w:val="007A52B5"/>
    <w:rsid w:val="007B07F6"/>
    <w:rsid w:val="007B1C04"/>
    <w:rsid w:val="007B3CBB"/>
    <w:rsid w:val="007B5DE3"/>
    <w:rsid w:val="007C2209"/>
    <w:rsid w:val="007C2A74"/>
    <w:rsid w:val="007C2E0F"/>
    <w:rsid w:val="007C5149"/>
    <w:rsid w:val="007C6A9A"/>
    <w:rsid w:val="007C7B3B"/>
    <w:rsid w:val="007D01EB"/>
    <w:rsid w:val="007D79FD"/>
    <w:rsid w:val="007E746D"/>
    <w:rsid w:val="007F5242"/>
    <w:rsid w:val="00805058"/>
    <w:rsid w:val="00810EB6"/>
    <w:rsid w:val="00812B04"/>
    <w:rsid w:val="00815351"/>
    <w:rsid w:val="0082237F"/>
    <w:rsid w:val="0082646B"/>
    <w:rsid w:val="008423AF"/>
    <w:rsid w:val="00844242"/>
    <w:rsid w:val="00845815"/>
    <w:rsid w:val="0084644E"/>
    <w:rsid w:val="00850BAF"/>
    <w:rsid w:val="0085370A"/>
    <w:rsid w:val="00856402"/>
    <w:rsid w:val="008615A3"/>
    <w:rsid w:val="008670BD"/>
    <w:rsid w:val="00870AA6"/>
    <w:rsid w:val="00870DC1"/>
    <w:rsid w:val="008818FB"/>
    <w:rsid w:val="008862BD"/>
    <w:rsid w:val="008925D0"/>
    <w:rsid w:val="008A0835"/>
    <w:rsid w:val="008A4BE5"/>
    <w:rsid w:val="008A7F64"/>
    <w:rsid w:val="008B6DFD"/>
    <w:rsid w:val="008C7DCF"/>
    <w:rsid w:val="008D2BC4"/>
    <w:rsid w:val="008D33D4"/>
    <w:rsid w:val="008D58A7"/>
    <w:rsid w:val="008E266E"/>
    <w:rsid w:val="008E5366"/>
    <w:rsid w:val="009011FF"/>
    <w:rsid w:val="00903D5C"/>
    <w:rsid w:val="00903F3C"/>
    <w:rsid w:val="0091508B"/>
    <w:rsid w:val="009160E0"/>
    <w:rsid w:val="009201E6"/>
    <w:rsid w:val="0093022C"/>
    <w:rsid w:val="00932F26"/>
    <w:rsid w:val="009348D9"/>
    <w:rsid w:val="0093593F"/>
    <w:rsid w:val="00937613"/>
    <w:rsid w:val="00944B3F"/>
    <w:rsid w:val="00946CF1"/>
    <w:rsid w:val="00957F64"/>
    <w:rsid w:val="00964EAE"/>
    <w:rsid w:val="0097235F"/>
    <w:rsid w:val="00974B2B"/>
    <w:rsid w:val="009774B7"/>
    <w:rsid w:val="009843B1"/>
    <w:rsid w:val="0099003B"/>
    <w:rsid w:val="009A6627"/>
    <w:rsid w:val="009B588A"/>
    <w:rsid w:val="009C5831"/>
    <w:rsid w:val="009C6E23"/>
    <w:rsid w:val="009E21D7"/>
    <w:rsid w:val="009E6125"/>
    <w:rsid w:val="009E731C"/>
    <w:rsid w:val="009F655A"/>
    <w:rsid w:val="00A00273"/>
    <w:rsid w:val="00A06A3B"/>
    <w:rsid w:val="00A07E88"/>
    <w:rsid w:val="00A14AA0"/>
    <w:rsid w:val="00A1555D"/>
    <w:rsid w:val="00A23A16"/>
    <w:rsid w:val="00A25119"/>
    <w:rsid w:val="00A274B9"/>
    <w:rsid w:val="00A3648B"/>
    <w:rsid w:val="00A3784B"/>
    <w:rsid w:val="00A413FA"/>
    <w:rsid w:val="00A425C5"/>
    <w:rsid w:val="00A4781B"/>
    <w:rsid w:val="00A71512"/>
    <w:rsid w:val="00A717BE"/>
    <w:rsid w:val="00A76AFA"/>
    <w:rsid w:val="00A777B3"/>
    <w:rsid w:val="00A86890"/>
    <w:rsid w:val="00A86AC4"/>
    <w:rsid w:val="00A90143"/>
    <w:rsid w:val="00A92695"/>
    <w:rsid w:val="00A9381E"/>
    <w:rsid w:val="00A947B4"/>
    <w:rsid w:val="00AA0962"/>
    <w:rsid w:val="00AA76DD"/>
    <w:rsid w:val="00AB1C1C"/>
    <w:rsid w:val="00AB3812"/>
    <w:rsid w:val="00AD48B8"/>
    <w:rsid w:val="00AE0AAD"/>
    <w:rsid w:val="00AE76C9"/>
    <w:rsid w:val="00AF1415"/>
    <w:rsid w:val="00B04066"/>
    <w:rsid w:val="00B05705"/>
    <w:rsid w:val="00B157D7"/>
    <w:rsid w:val="00B163EB"/>
    <w:rsid w:val="00B40C83"/>
    <w:rsid w:val="00B424C5"/>
    <w:rsid w:val="00B43263"/>
    <w:rsid w:val="00B53058"/>
    <w:rsid w:val="00B532DB"/>
    <w:rsid w:val="00B56690"/>
    <w:rsid w:val="00B60ED8"/>
    <w:rsid w:val="00B72B49"/>
    <w:rsid w:val="00B74C36"/>
    <w:rsid w:val="00B8546D"/>
    <w:rsid w:val="00B86487"/>
    <w:rsid w:val="00B92477"/>
    <w:rsid w:val="00B937BA"/>
    <w:rsid w:val="00B951FC"/>
    <w:rsid w:val="00BA43B4"/>
    <w:rsid w:val="00BA4EBF"/>
    <w:rsid w:val="00BA70C7"/>
    <w:rsid w:val="00BC48EC"/>
    <w:rsid w:val="00BD129E"/>
    <w:rsid w:val="00BE12B4"/>
    <w:rsid w:val="00BE79D2"/>
    <w:rsid w:val="00BF27E6"/>
    <w:rsid w:val="00BF29B8"/>
    <w:rsid w:val="00BF561A"/>
    <w:rsid w:val="00BF6397"/>
    <w:rsid w:val="00C05AFE"/>
    <w:rsid w:val="00C1671A"/>
    <w:rsid w:val="00C16AA3"/>
    <w:rsid w:val="00C16DE3"/>
    <w:rsid w:val="00C20D37"/>
    <w:rsid w:val="00C22E19"/>
    <w:rsid w:val="00C3258F"/>
    <w:rsid w:val="00C3265F"/>
    <w:rsid w:val="00C32F8D"/>
    <w:rsid w:val="00C354E7"/>
    <w:rsid w:val="00C35E04"/>
    <w:rsid w:val="00C43754"/>
    <w:rsid w:val="00C51689"/>
    <w:rsid w:val="00C54D05"/>
    <w:rsid w:val="00C66A3E"/>
    <w:rsid w:val="00C77743"/>
    <w:rsid w:val="00C8077E"/>
    <w:rsid w:val="00C862E4"/>
    <w:rsid w:val="00C865CE"/>
    <w:rsid w:val="00C879DB"/>
    <w:rsid w:val="00C92CA1"/>
    <w:rsid w:val="00C93C3D"/>
    <w:rsid w:val="00C955CA"/>
    <w:rsid w:val="00C967A4"/>
    <w:rsid w:val="00CA0771"/>
    <w:rsid w:val="00CA5241"/>
    <w:rsid w:val="00CB1A6D"/>
    <w:rsid w:val="00CC0F71"/>
    <w:rsid w:val="00CC3F04"/>
    <w:rsid w:val="00CC4235"/>
    <w:rsid w:val="00CD287F"/>
    <w:rsid w:val="00CE6B7C"/>
    <w:rsid w:val="00CE74EC"/>
    <w:rsid w:val="00CF0B7B"/>
    <w:rsid w:val="00CF66B1"/>
    <w:rsid w:val="00D0073C"/>
    <w:rsid w:val="00D011D0"/>
    <w:rsid w:val="00D03B0F"/>
    <w:rsid w:val="00D12DD3"/>
    <w:rsid w:val="00D13679"/>
    <w:rsid w:val="00D21791"/>
    <w:rsid w:val="00D27048"/>
    <w:rsid w:val="00D31650"/>
    <w:rsid w:val="00D36F95"/>
    <w:rsid w:val="00D54AFC"/>
    <w:rsid w:val="00D5577A"/>
    <w:rsid w:val="00D55B29"/>
    <w:rsid w:val="00D56172"/>
    <w:rsid w:val="00D704AB"/>
    <w:rsid w:val="00D71FB7"/>
    <w:rsid w:val="00D76993"/>
    <w:rsid w:val="00D81C3F"/>
    <w:rsid w:val="00D82871"/>
    <w:rsid w:val="00D86842"/>
    <w:rsid w:val="00D92D55"/>
    <w:rsid w:val="00D93E6C"/>
    <w:rsid w:val="00DA33BF"/>
    <w:rsid w:val="00DA4B90"/>
    <w:rsid w:val="00DA7BDC"/>
    <w:rsid w:val="00DB422E"/>
    <w:rsid w:val="00DB5056"/>
    <w:rsid w:val="00DC0F21"/>
    <w:rsid w:val="00DC302F"/>
    <w:rsid w:val="00DD350B"/>
    <w:rsid w:val="00DD564C"/>
    <w:rsid w:val="00DD65D0"/>
    <w:rsid w:val="00DE03A2"/>
    <w:rsid w:val="00DE4D38"/>
    <w:rsid w:val="00DE5464"/>
    <w:rsid w:val="00DF37A6"/>
    <w:rsid w:val="00E06B8D"/>
    <w:rsid w:val="00E10268"/>
    <w:rsid w:val="00E26D43"/>
    <w:rsid w:val="00E510FC"/>
    <w:rsid w:val="00E52691"/>
    <w:rsid w:val="00E52839"/>
    <w:rsid w:val="00E54E1D"/>
    <w:rsid w:val="00E646E4"/>
    <w:rsid w:val="00E7041E"/>
    <w:rsid w:val="00E74333"/>
    <w:rsid w:val="00E8561C"/>
    <w:rsid w:val="00E87A29"/>
    <w:rsid w:val="00E9172C"/>
    <w:rsid w:val="00E91BBA"/>
    <w:rsid w:val="00E96C0B"/>
    <w:rsid w:val="00EB2A1A"/>
    <w:rsid w:val="00EC6A90"/>
    <w:rsid w:val="00EC7E3D"/>
    <w:rsid w:val="00ED1AC9"/>
    <w:rsid w:val="00ED2C47"/>
    <w:rsid w:val="00ED3A9E"/>
    <w:rsid w:val="00ED77A4"/>
    <w:rsid w:val="00EF1F24"/>
    <w:rsid w:val="00EF3562"/>
    <w:rsid w:val="00F00829"/>
    <w:rsid w:val="00F027FC"/>
    <w:rsid w:val="00F04670"/>
    <w:rsid w:val="00F16D5F"/>
    <w:rsid w:val="00F35565"/>
    <w:rsid w:val="00F44F28"/>
    <w:rsid w:val="00F50634"/>
    <w:rsid w:val="00F50C14"/>
    <w:rsid w:val="00F661C7"/>
    <w:rsid w:val="00F70ED1"/>
    <w:rsid w:val="00F75B55"/>
    <w:rsid w:val="00F763FD"/>
    <w:rsid w:val="00F900FB"/>
    <w:rsid w:val="00F91CF2"/>
    <w:rsid w:val="00F9389C"/>
    <w:rsid w:val="00F946B2"/>
    <w:rsid w:val="00FA4C88"/>
    <w:rsid w:val="00FA6E68"/>
    <w:rsid w:val="00FC399C"/>
    <w:rsid w:val="00FC5FDF"/>
    <w:rsid w:val="00FC7D30"/>
    <w:rsid w:val="00FD52E1"/>
    <w:rsid w:val="00FE0562"/>
    <w:rsid w:val="00FE3F78"/>
    <w:rsid w:val="00FF3493"/>
    <w:rsid w:val="00FF6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01120"/>
  <w15:chartTrackingRefBased/>
  <w15:docId w15:val="{CAABBA1F-4E25-42B7-8FBE-2F0A3F74F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BE"/>
    <w:rPr>
      <w:rFonts w:ascii="Times New Roman" w:eastAsiaTheme="minorEastAsia" w:hAnsi="Times New Roman" w:cs="Times New Roman"/>
      <w:color w:val="000000" w:themeColor="text1"/>
      <w:sz w:val="24"/>
      <w:lang w:eastAsia="en-GB"/>
      <w14:ligatures w14:val="none"/>
    </w:rPr>
  </w:style>
  <w:style w:type="paragraph" w:styleId="Heading1">
    <w:name w:val="heading 1"/>
    <w:basedOn w:val="Normal"/>
    <w:next w:val="Normal"/>
    <w:link w:val="Heading1Char"/>
    <w:autoRedefine/>
    <w:uiPriority w:val="9"/>
    <w:qFormat/>
    <w:rsid w:val="00CC4235"/>
    <w:pPr>
      <w:keepNext/>
      <w:keepLines/>
      <w:spacing w:before="240" w:after="0"/>
      <w:jc w:val="center"/>
      <w:outlineLvl w:val="0"/>
    </w:pPr>
    <w:rPr>
      <w:rFonts w:eastAsiaTheme="majorEastAsia" w:cstheme="majorBidi"/>
      <w:b/>
      <w:color w:val="0F4761" w:themeColor="accent1" w:themeShade="BF"/>
      <w:sz w:val="28"/>
      <w:szCs w:val="32"/>
      <w:lang w:eastAsia="en-US"/>
      <w14:ligatures w14:val="standardContextual"/>
    </w:rPr>
  </w:style>
  <w:style w:type="paragraph" w:styleId="Heading2">
    <w:name w:val="heading 2"/>
    <w:basedOn w:val="Normal"/>
    <w:next w:val="Normal"/>
    <w:link w:val="Heading2Char"/>
    <w:autoRedefine/>
    <w:uiPriority w:val="9"/>
    <w:unhideWhenUsed/>
    <w:qFormat/>
    <w:rsid w:val="00065F5A"/>
    <w:pPr>
      <w:keepNext/>
      <w:keepLines/>
      <w:spacing w:before="40" w:after="0"/>
      <w:outlineLvl w:val="1"/>
    </w:pPr>
    <w:rPr>
      <w:rFonts w:eastAsiaTheme="majorEastAsia" w:cstheme="majorBidi"/>
      <w:b/>
      <w:color w:val="0F4761" w:themeColor="accent1" w:themeShade="BF"/>
      <w:szCs w:val="26"/>
    </w:rPr>
  </w:style>
  <w:style w:type="paragraph" w:styleId="Heading3">
    <w:name w:val="heading 3"/>
    <w:basedOn w:val="Normal"/>
    <w:next w:val="Normal"/>
    <w:link w:val="Heading3Char"/>
    <w:uiPriority w:val="9"/>
    <w:semiHidden/>
    <w:unhideWhenUsed/>
    <w:qFormat/>
    <w:rsid w:val="00143F1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F1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43F1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43F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3F1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3F1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3F1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5F5A"/>
    <w:rPr>
      <w:rFonts w:ascii="Times New Roman" w:eastAsiaTheme="majorEastAsia" w:hAnsi="Times New Roman" w:cstheme="majorBidi"/>
      <w:b/>
      <w:color w:val="0F4761" w:themeColor="accent1" w:themeShade="BF"/>
      <w:sz w:val="24"/>
      <w:szCs w:val="26"/>
      <w:lang w:eastAsia="en-GB"/>
      <w14:ligatures w14:val="none"/>
    </w:rPr>
  </w:style>
  <w:style w:type="character" w:customStyle="1" w:styleId="Heading1Char">
    <w:name w:val="Heading 1 Char"/>
    <w:basedOn w:val="DefaultParagraphFont"/>
    <w:link w:val="Heading1"/>
    <w:uiPriority w:val="9"/>
    <w:rsid w:val="00CC4235"/>
    <w:rPr>
      <w:rFonts w:ascii="Times New Roman" w:eastAsiaTheme="majorEastAsia" w:hAnsi="Times New Roman" w:cstheme="majorBidi"/>
      <w:b/>
      <w:color w:val="0F4761" w:themeColor="accent1" w:themeShade="BF"/>
      <w:sz w:val="28"/>
      <w:szCs w:val="32"/>
    </w:rPr>
  </w:style>
  <w:style w:type="paragraph" w:styleId="NoSpacing">
    <w:name w:val="No Spacing"/>
    <w:link w:val="NoSpacingChar"/>
    <w:uiPriority w:val="1"/>
    <w:qFormat/>
    <w:rsid w:val="00491C6F"/>
    <w:pPr>
      <w:spacing w:after="0" w:line="240" w:lineRule="auto"/>
      <w:jc w:val="center"/>
    </w:pPr>
    <w:rPr>
      <w:rFonts w:ascii="Times New Roman" w:hAnsi="Times New Roman"/>
      <w:b/>
      <w:color w:val="501549" w:themeColor="accent5" w:themeShade="80"/>
      <w:sz w:val="28"/>
    </w:rPr>
  </w:style>
  <w:style w:type="character" w:customStyle="1" w:styleId="Heading3Char">
    <w:name w:val="Heading 3 Char"/>
    <w:basedOn w:val="DefaultParagraphFont"/>
    <w:link w:val="Heading3"/>
    <w:uiPriority w:val="9"/>
    <w:semiHidden/>
    <w:rsid w:val="00143F1E"/>
    <w:rPr>
      <w:rFonts w:eastAsiaTheme="majorEastAsia" w:cstheme="majorBidi"/>
      <w:color w:val="0F4761" w:themeColor="accent1" w:themeShade="BF"/>
      <w:sz w:val="28"/>
      <w:szCs w:val="28"/>
      <w:lang w:eastAsia="en-GB"/>
      <w14:ligatures w14:val="none"/>
    </w:rPr>
  </w:style>
  <w:style w:type="character" w:customStyle="1" w:styleId="Heading4Char">
    <w:name w:val="Heading 4 Char"/>
    <w:basedOn w:val="DefaultParagraphFont"/>
    <w:link w:val="Heading4"/>
    <w:uiPriority w:val="9"/>
    <w:semiHidden/>
    <w:rsid w:val="00143F1E"/>
    <w:rPr>
      <w:rFonts w:eastAsiaTheme="majorEastAsia" w:cstheme="majorBidi"/>
      <w:i/>
      <w:iCs/>
      <w:color w:val="0F4761" w:themeColor="accent1" w:themeShade="BF"/>
      <w:sz w:val="24"/>
      <w:lang w:eastAsia="en-GB"/>
      <w14:ligatures w14:val="none"/>
    </w:rPr>
  </w:style>
  <w:style w:type="character" w:customStyle="1" w:styleId="Heading5Char">
    <w:name w:val="Heading 5 Char"/>
    <w:basedOn w:val="DefaultParagraphFont"/>
    <w:link w:val="Heading5"/>
    <w:uiPriority w:val="9"/>
    <w:semiHidden/>
    <w:rsid w:val="00143F1E"/>
    <w:rPr>
      <w:rFonts w:eastAsiaTheme="majorEastAsia" w:cstheme="majorBidi"/>
      <w:color w:val="0F4761" w:themeColor="accent1" w:themeShade="BF"/>
      <w:sz w:val="24"/>
      <w:lang w:eastAsia="en-GB"/>
      <w14:ligatures w14:val="none"/>
    </w:rPr>
  </w:style>
  <w:style w:type="character" w:customStyle="1" w:styleId="Heading6Char">
    <w:name w:val="Heading 6 Char"/>
    <w:basedOn w:val="DefaultParagraphFont"/>
    <w:link w:val="Heading6"/>
    <w:uiPriority w:val="9"/>
    <w:semiHidden/>
    <w:rsid w:val="00143F1E"/>
    <w:rPr>
      <w:rFonts w:eastAsiaTheme="majorEastAsia" w:cstheme="majorBidi"/>
      <w:i/>
      <w:iCs/>
      <w:color w:val="595959" w:themeColor="text1" w:themeTint="A6"/>
      <w:sz w:val="24"/>
      <w:lang w:eastAsia="en-GB"/>
      <w14:ligatures w14:val="none"/>
    </w:rPr>
  </w:style>
  <w:style w:type="character" w:customStyle="1" w:styleId="Heading7Char">
    <w:name w:val="Heading 7 Char"/>
    <w:basedOn w:val="DefaultParagraphFont"/>
    <w:link w:val="Heading7"/>
    <w:uiPriority w:val="9"/>
    <w:semiHidden/>
    <w:rsid w:val="00143F1E"/>
    <w:rPr>
      <w:rFonts w:eastAsiaTheme="majorEastAsia" w:cstheme="majorBidi"/>
      <w:color w:val="595959" w:themeColor="text1" w:themeTint="A6"/>
      <w:sz w:val="24"/>
      <w:lang w:eastAsia="en-GB"/>
      <w14:ligatures w14:val="none"/>
    </w:rPr>
  </w:style>
  <w:style w:type="character" w:customStyle="1" w:styleId="Heading8Char">
    <w:name w:val="Heading 8 Char"/>
    <w:basedOn w:val="DefaultParagraphFont"/>
    <w:link w:val="Heading8"/>
    <w:uiPriority w:val="9"/>
    <w:semiHidden/>
    <w:rsid w:val="00143F1E"/>
    <w:rPr>
      <w:rFonts w:eastAsiaTheme="majorEastAsia" w:cstheme="majorBidi"/>
      <w:i/>
      <w:iCs/>
      <w:color w:val="272727" w:themeColor="text1" w:themeTint="D8"/>
      <w:sz w:val="24"/>
      <w:lang w:eastAsia="en-GB"/>
      <w14:ligatures w14:val="none"/>
    </w:rPr>
  </w:style>
  <w:style w:type="character" w:customStyle="1" w:styleId="Heading9Char">
    <w:name w:val="Heading 9 Char"/>
    <w:basedOn w:val="DefaultParagraphFont"/>
    <w:link w:val="Heading9"/>
    <w:uiPriority w:val="9"/>
    <w:semiHidden/>
    <w:rsid w:val="00143F1E"/>
    <w:rPr>
      <w:rFonts w:eastAsiaTheme="majorEastAsia" w:cstheme="majorBidi"/>
      <w:color w:val="272727" w:themeColor="text1" w:themeTint="D8"/>
      <w:sz w:val="24"/>
      <w:lang w:eastAsia="en-GB"/>
      <w14:ligatures w14:val="none"/>
    </w:rPr>
  </w:style>
  <w:style w:type="paragraph" w:styleId="Title">
    <w:name w:val="Title"/>
    <w:basedOn w:val="Normal"/>
    <w:next w:val="Normal"/>
    <w:link w:val="TitleChar"/>
    <w:uiPriority w:val="10"/>
    <w:qFormat/>
    <w:rsid w:val="00143F1E"/>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43F1E"/>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143F1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F1E"/>
    <w:rPr>
      <w:rFonts w:eastAsiaTheme="majorEastAsia" w:cstheme="majorBidi"/>
      <w:color w:val="595959" w:themeColor="text1" w:themeTint="A6"/>
      <w:spacing w:val="15"/>
      <w:sz w:val="28"/>
      <w:szCs w:val="28"/>
      <w:lang w:eastAsia="en-GB"/>
      <w14:ligatures w14:val="none"/>
    </w:rPr>
  </w:style>
  <w:style w:type="paragraph" w:styleId="Quote">
    <w:name w:val="Quote"/>
    <w:basedOn w:val="Normal"/>
    <w:next w:val="Normal"/>
    <w:link w:val="QuoteChar"/>
    <w:uiPriority w:val="29"/>
    <w:qFormat/>
    <w:rsid w:val="00143F1E"/>
    <w:pPr>
      <w:spacing w:before="160"/>
      <w:jc w:val="center"/>
    </w:pPr>
    <w:rPr>
      <w:i/>
      <w:iCs/>
      <w:color w:val="404040" w:themeColor="text1" w:themeTint="BF"/>
    </w:rPr>
  </w:style>
  <w:style w:type="character" w:customStyle="1" w:styleId="QuoteChar">
    <w:name w:val="Quote Char"/>
    <w:basedOn w:val="DefaultParagraphFont"/>
    <w:link w:val="Quote"/>
    <w:uiPriority w:val="29"/>
    <w:rsid w:val="00143F1E"/>
    <w:rPr>
      <w:rFonts w:ascii="Times New Roman" w:eastAsiaTheme="minorEastAsia" w:hAnsi="Times New Roman" w:cs="Times New Roman"/>
      <w:i/>
      <w:iCs/>
      <w:color w:val="404040" w:themeColor="text1" w:themeTint="BF"/>
      <w:sz w:val="24"/>
      <w:lang w:eastAsia="en-GB"/>
      <w14:ligatures w14:val="none"/>
    </w:rPr>
  </w:style>
  <w:style w:type="paragraph" w:styleId="ListParagraph">
    <w:name w:val="List Paragraph"/>
    <w:basedOn w:val="Normal"/>
    <w:uiPriority w:val="34"/>
    <w:qFormat/>
    <w:rsid w:val="00143F1E"/>
    <w:pPr>
      <w:ind w:left="720"/>
      <w:contextualSpacing/>
    </w:pPr>
  </w:style>
  <w:style w:type="character" w:styleId="IntenseEmphasis">
    <w:name w:val="Intense Emphasis"/>
    <w:basedOn w:val="DefaultParagraphFont"/>
    <w:uiPriority w:val="21"/>
    <w:qFormat/>
    <w:rsid w:val="00143F1E"/>
    <w:rPr>
      <w:i/>
      <w:iCs/>
      <w:color w:val="0F4761" w:themeColor="accent1" w:themeShade="BF"/>
    </w:rPr>
  </w:style>
  <w:style w:type="paragraph" w:styleId="IntenseQuote">
    <w:name w:val="Intense Quote"/>
    <w:basedOn w:val="Normal"/>
    <w:next w:val="Normal"/>
    <w:link w:val="IntenseQuoteChar"/>
    <w:uiPriority w:val="30"/>
    <w:qFormat/>
    <w:rsid w:val="00143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F1E"/>
    <w:rPr>
      <w:rFonts w:ascii="Times New Roman" w:eastAsiaTheme="minorEastAsia" w:hAnsi="Times New Roman" w:cs="Times New Roman"/>
      <w:i/>
      <w:iCs/>
      <w:color w:val="0F4761" w:themeColor="accent1" w:themeShade="BF"/>
      <w:sz w:val="24"/>
      <w:lang w:eastAsia="en-GB"/>
      <w14:ligatures w14:val="none"/>
    </w:rPr>
  </w:style>
  <w:style w:type="character" w:styleId="IntenseReference">
    <w:name w:val="Intense Reference"/>
    <w:basedOn w:val="DefaultParagraphFont"/>
    <w:uiPriority w:val="32"/>
    <w:qFormat/>
    <w:rsid w:val="00143F1E"/>
    <w:rPr>
      <w:b/>
      <w:bCs/>
      <w:smallCaps/>
      <w:color w:val="0F4761" w:themeColor="accent1" w:themeShade="BF"/>
      <w:spacing w:val="5"/>
    </w:rPr>
  </w:style>
  <w:style w:type="character" w:styleId="Hyperlink">
    <w:name w:val="Hyperlink"/>
    <w:basedOn w:val="DefaultParagraphFont"/>
    <w:uiPriority w:val="99"/>
    <w:unhideWhenUsed/>
    <w:rsid w:val="009011FF"/>
    <w:rPr>
      <w:color w:val="467886" w:themeColor="hyperlink"/>
      <w:u w:val="single"/>
    </w:rPr>
  </w:style>
  <w:style w:type="character" w:styleId="UnresolvedMention">
    <w:name w:val="Unresolved Mention"/>
    <w:basedOn w:val="DefaultParagraphFont"/>
    <w:uiPriority w:val="99"/>
    <w:semiHidden/>
    <w:unhideWhenUsed/>
    <w:rsid w:val="009011FF"/>
    <w:rPr>
      <w:color w:val="605E5C"/>
      <w:shd w:val="clear" w:color="auto" w:fill="E1DFDD"/>
    </w:rPr>
  </w:style>
  <w:style w:type="paragraph" w:styleId="Header">
    <w:name w:val="header"/>
    <w:basedOn w:val="Normal"/>
    <w:link w:val="HeaderChar"/>
    <w:uiPriority w:val="99"/>
    <w:unhideWhenUsed/>
    <w:rsid w:val="00627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69A"/>
    <w:rPr>
      <w:rFonts w:ascii="Times New Roman" w:eastAsiaTheme="minorEastAsia" w:hAnsi="Times New Roman" w:cs="Times New Roman"/>
      <w:color w:val="000000" w:themeColor="text1"/>
      <w:sz w:val="24"/>
      <w:lang w:eastAsia="en-GB"/>
      <w14:ligatures w14:val="none"/>
    </w:rPr>
  </w:style>
  <w:style w:type="paragraph" w:styleId="Footer">
    <w:name w:val="footer"/>
    <w:basedOn w:val="Normal"/>
    <w:link w:val="FooterChar"/>
    <w:uiPriority w:val="99"/>
    <w:unhideWhenUsed/>
    <w:rsid w:val="00627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69A"/>
    <w:rPr>
      <w:rFonts w:ascii="Times New Roman" w:eastAsiaTheme="minorEastAsia" w:hAnsi="Times New Roman" w:cs="Times New Roman"/>
      <w:color w:val="000000" w:themeColor="text1"/>
      <w:sz w:val="24"/>
      <w:lang w:eastAsia="en-GB"/>
      <w14:ligatures w14:val="none"/>
    </w:rPr>
  </w:style>
  <w:style w:type="character" w:customStyle="1" w:styleId="NoSpacingChar">
    <w:name w:val="No Spacing Char"/>
    <w:basedOn w:val="DefaultParagraphFont"/>
    <w:link w:val="NoSpacing"/>
    <w:uiPriority w:val="1"/>
    <w:rsid w:val="00CC4235"/>
    <w:rPr>
      <w:rFonts w:ascii="Times New Roman" w:hAnsi="Times New Roman"/>
      <w:b/>
      <w:color w:val="501549" w:themeColor="accent5" w:themeShade="80"/>
      <w:sz w:val="28"/>
    </w:rPr>
  </w:style>
  <w:style w:type="paragraph" w:styleId="TOCHeading">
    <w:name w:val="TOC Heading"/>
    <w:basedOn w:val="Heading1"/>
    <w:next w:val="Normal"/>
    <w:uiPriority w:val="39"/>
    <w:unhideWhenUsed/>
    <w:qFormat/>
    <w:rsid w:val="00CB1A6D"/>
    <w:pPr>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D31650"/>
    <w:pPr>
      <w:tabs>
        <w:tab w:val="right" w:leader="dot" w:pos="10763"/>
      </w:tabs>
      <w:spacing w:after="10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xtplc.co.uk/investors/reports-and-results" TargetMode="External"/><Relationship Id="rId5" Type="http://schemas.openxmlformats.org/officeDocument/2006/relationships/webSettings" Target="webSettings.xml"/><Relationship Id="rId10" Type="http://schemas.openxmlformats.org/officeDocument/2006/relationships/hyperlink" Target="https://www.nextplc.co.uk/investors/reports-and-resul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A3DCB-E934-4C17-99C2-104313ABB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5050</Words>
  <Characters>28786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dc:creator>
  <cp:keywords/>
  <dc:description/>
  <cp:lastModifiedBy>m a</cp:lastModifiedBy>
  <cp:revision>2</cp:revision>
  <dcterms:created xsi:type="dcterms:W3CDTF">2025-12-15T09:05:00Z</dcterms:created>
  <dcterms:modified xsi:type="dcterms:W3CDTF">2025-12-15T09:05:00Z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cd52a2d8-c84e-46aa-bf1a-cf822131802f</vt:lpwstr>
  </property>
</Properties>
</file>