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Light"/>
        <w:tblW w:w="13178" w:type="dxa"/>
        <w:tblLook w:val="04A0" w:firstRow="1" w:lastRow="0" w:firstColumn="1" w:lastColumn="0" w:noHBand="0" w:noVBand="1"/>
      </w:tblPr>
      <w:tblGrid>
        <w:gridCol w:w="13178"/>
      </w:tblGrid>
      <w:tr w:rsidR="00E140D7" w:rsidRPr="00C679CB" w14:paraId="7879C5F6" w14:textId="77777777" w:rsidTr="00B50CC2">
        <w:tc>
          <w:tcPr>
            <w:tcW w:w="13178" w:type="dxa"/>
          </w:tcPr>
          <w:p w14:paraId="4E2EE7A7" w14:textId="77777777" w:rsidR="00E140D7" w:rsidRPr="00C679CB" w:rsidRDefault="00E140D7" w:rsidP="007723FE">
            <w:pPr>
              <w:spacing w:line="360" w:lineRule="auto"/>
              <w:rPr>
                <w:rFonts w:ascii="Arial" w:hAnsi="Arial" w:cs="Arial"/>
              </w:rPr>
            </w:pPr>
            <w:r w:rsidRPr="00C679CB">
              <w:rPr>
                <w:rFonts w:ascii="Arial" w:hAnsi="Arial" w:cs="Arial"/>
              </w:rPr>
              <w:t>LEVEL 4 ASSESSMENT SUBMISSION</w:t>
            </w:r>
          </w:p>
        </w:tc>
      </w:tr>
      <w:tr w:rsidR="00E140D7" w:rsidRPr="00C679CB" w14:paraId="5857B409" w14:textId="77777777" w:rsidTr="00B50CC2">
        <w:tc>
          <w:tcPr>
            <w:tcW w:w="13178" w:type="dxa"/>
          </w:tcPr>
          <w:p w14:paraId="72AC5577" w14:textId="5E94C803" w:rsidR="00E140D7" w:rsidRPr="00C679CB" w:rsidRDefault="00E140D7" w:rsidP="007723FE">
            <w:pPr>
              <w:spacing w:line="360" w:lineRule="auto"/>
              <w:rPr>
                <w:rFonts w:ascii="Arial" w:hAnsi="Arial" w:cs="Arial"/>
              </w:rPr>
            </w:pPr>
            <w:r w:rsidRPr="00C679CB">
              <w:rPr>
                <w:rFonts w:ascii="Arial" w:hAnsi="Arial" w:cs="Arial"/>
              </w:rPr>
              <w:t>Student Name: Rajni</w:t>
            </w:r>
          </w:p>
        </w:tc>
      </w:tr>
      <w:tr w:rsidR="00E140D7" w:rsidRPr="00C679CB" w14:paraId="73696065" w14:textId="77777777" w:rsidTr="00B50CC2">
        <w:tc>
          <w:tcPr>
            <w:tcW w:w="13178" w:type="dxa"/>
          </w:tcPr>
          <w:p w14:paraId="37A29636" w14:textId="41261C35" w:rsidR="00E140D7" w:rsidRPr="004C6B2B" w:rsidRDefault="00E140D7" w:rsidP="007723FE">
            <w:pPr>
              <w:spacing w:line="360" w:lineRule="auto"/>
              <w:rPr>
                <w:rFonts w:ascii="Arial" w:hAnsi="Arial" w:cs="Arial"/>
                <w:sz w:val="22"/>
                <w:szCs w:val="22"/>
              </w:rPr>
            </w:pPr>
            <w:r w:rsidRPr="00C679CB">
              <w:rPr>
                <w:rFonts w:ascii="Arial" w:hAnsi="Arial" w:cs="Arial"/>
              </w:rPr>
              <w:t xml:space="preserve">Student ID Number: </w:t>
            </w:r>
            <w:r w:rsidR="004C6B2B">
              <w:rPr>
                <w:rFonts w:ascii="Arial" w:hAnsi="Arial" w:cs="Arial"/>
                <w:sz w:val="22"/>
                <w:szCs w:val="22"/>
              </w:rPr>
              <w:t>2508602</w:t>
            </w:r>
          </w:p>
        </w:tc>
      </w:tr>
      <w:tr w:rsidR="00E140D7" w:rsidRPr="00C679CB" w14:paraId="26E84CCA" w14:textId="77777777" w:rsidTr="00B50CC2">
        <w:tc>
          <w:tcPr>
            <w:tcW w:w="13178" w:type="dxa"/>
          </w:tcPr>
          <w:p w14:paraId="2CA3E72C" w14:textId="77777777" w:rsidR="00E140D7" w:rsidRPr="00C679CB" w:rsidRDefault="00E140D7" w:rsidP="007723FE">
            <w:pPr>
              <w:spacing w:line="360" w:lineRule="auto"/>
              <w:rPr>
                <w:rFonts w:ascii="Arial" w:hAnsi="Arial" w:cs="Arial"/>
              </w:rPr>
            </w:pPr>
            <w:r w:rsidRPr="00C679CB">
              <w:rPr>
                <w:rFonts w:ascii="Arial" w:hAnsi="Arial" w:cs="Arial"/>
              </w:rPr>
              <w:t>Programme: Certificate of Higher Education Skills for the Workplace (Health &amp; Social Care)</w:t>
            </w:r>
          </w:p>
        </w:tc>
      </w:tr>
      <w:tr w:rsidR="00E140D7" w:rsidRPr="00C679CB" w14:paraId="205DB0F1" w14:textId="77777777" w:rsidTr="00B50CC2">
        <w:tc>
          <w:tcPr>
            <w:tcW w:w="13178" w:type="dxa"/>
          </w:tcPr>
          <w:p w14:paraId="38D6B800" w14:textId="77777777" w:rsidR="00E140D7" w:rsidRPr="00C679CB" w:rsidRDefault="00E140D7" w:rsidP="007723FE">
            <w:pPr>
              <w:spacing w:line="360" w:lineRule="auto"/>
              <w:rPr>
                <w:rFonts w:ascii="Arial" w:hAnsi="Arial" w:cs="Arial"/>
              </w:rPr>
            </w:pPr>
            <w:r w:rsidRPr="00C679CB">
              <w:rPr>
                <w:rFonts w:ascii="Arial" w:hAnsi="Arial" w:cs="Arial"/>
              </w:rPr>
              <w:t>Module: Introduction to Health and Social Care</w:t>
            </w:r>
          </w:p>
        </w:tc>
      </w:tr>
      <w:tr w:rsidR="00E140D7" w:rsidRPr="00C679CB" w14:paraId="3E35E7CC" w14:textId="77777777" w:rsidTr="00B50CC2">
        <w:trPr>
          <w:trHeight w:val="207"/>
        </w:trPr>
        <w:tc>
          <w:tcPr>
            <w:tcW w:w="13178" w:type="dxa"/>
          </w:tcPr>
          <w:p w14:paraId="2B92EA5E" w14:textId="797ABAB8" w:rsidR="00E140D7" w:rsidRPr="00C679CB" w:rsidRDefault="00E140D7" w:rsidP="007723FE">
            <w:pPr>
              <w:spacing w:line="360" w:lineRule="auto"/>
              <w:rPr>
                <w:rFonts w:ascii="Arial" w:hAnsi="Arial" w:cs="Arial"/>
              </w:rPr>
            </w:pPr>
            <w:r w:rsidRPr="00C679CB">
              <w:rPr>
                <w:rFonts w:ascii="Arial" w:hAnsi="Arial" w:cs="Arial"/>
              </w:rPr>
              <w:t xml:space="preserve">Lecturer: </w:t>
            </w:r>
            <w:r w:rsidR="006B7A59">
              <w:rPr>
                <w:rFonts w:ascii="Arial" w:hAnsi="Arial" w:cs="Arial"/>
              </w:rPr>
              <w:t>Danil haruna</w:t>
            </w:r>
          </w:p>
        </w:tc>
      </w:tr>
      <w:tr w:rsidR="00E140D7" w:rsidRPr="00C679CB" w14:paraId="0F693F12" w14:textId="77777777" w:rsidTr="00B50CC2">
        <w:tc>
          <w:tcPr>
            <w:tcW w:w="13178" w:type="dxa"/>
          </w:tcPr>
          <w:p w14:paraId="414501F7" w14:textId="30A086D0" w:rsidR="00E140D7" w:rsidRPr="00C679CB" w:rsidRDefault="00E140D7" w:rsidP="007723FE">
            <w:pPr>
              <w:spacing w:line="360" w:lineRule="auto"/>
              <w:rPr>
                <w:rFonts w:ascii="Arial" w:hAnsi="Arial" w:cs="Arial"/>
              </w:rPr>
            </w:pPr>
            <w:r w:rsidRPr="00C679CB">
              <w:rPr>
                <w:rFonts w:ascii="Arial" w:hAnsi="Arial" w:cs="Arial"/>
              </w:rPr>
              <w:t xml:space="preserve">Assignment Title: Portfolio – Task 1: Community Mental Health Services </w:t>
            </w:r>
          </w:p>
        </w:tc>
      </w:tr>
    </w:tbl>
    <w:p w14:paraId="3CF20950" w14:textId="27A2D1B2" w:rsidR="00E140D7" w:rsidRPr="00C679CB" w:rsidRDefault="00E140D7" w:rsidP="007723FE">
      <w:pPr>
        <w:spacing w:line="360" w:lineRule="auto"/>
        <w:rPr>
          <w:rFonts w:ascii="Arial" w:hAnsi="Arial" w:cs="Arial"/>
        </w:rPr>
      </w:pPr>
    </w:p>
    <w:p w14:paraId="50126727" w14:textId="77777777" w:rsidR="006706A8" w:rsidRDefault="006706A8" w:rsidP="007723FE">
      <w:pPr>
        <w:spacing w:line="360" w:lineRule="auto"/>
        <w:rPr>
          <w:rFonts w:ascii="Arial" w:hAnsi="Arial" w:cs="Arial"/>
          <w:u w:val="single" w:color="C0504D" w:themeColor="accent2"/>
        </w:rPr>
      </w:pPr>
    </w:p>
    <w:p w14:paraId="3154A574" w14:textId="77777777" w:rsidR="00A9499D" w:rsidRDefault="00A9499D" w:rsidP="007723FE">
      <w:pPr>
        <w:spacing w:line="360" w:lineRule="auto"/>
        <w:rPr>
          <w:rFonts w:ascii="Arial" w:hAnsi="Arial" w:cs="Arial"/>
          <w:u w:val="single" w:color="C0504D" w:themeColor="accent2"/>
        </w:rPr>
      </w:pPr>
    </w:p>
    <w:p w14:paraId="466D0866" w14:textId="77777777" w:rsidR="00A9499D" w:rsidRDefault="00A9499D" w:rsidP="007723FE">
      <w:pPr>
        <w:spacing w:line="360" w:lineRule="auto"/>
        <w:rPr>
          <w:rFonts w:ascii="Arial" w:hAnsi="Arial" w:cs="Arial"/>
          <w:u w:val="single" w:color="C0504D" w:themeColor="accent2"/>
        </w:rPr>
      </w:pPr>
    </w:p>
    <w:p w14:paraId="63A9285A" w14:textId="77777777" w:rsidR="00A9499D" w:rsidRDefault="00A9499D" w:rsidP="007723FE">
      <w:pPr>
        <w:spacing w:line="360" w:lineRule="auto"/>
        <w:rPr>
          <w:rFonts w:ascii="Arial" w:hAnsi="Arial" w:cs="Arial"/>
          <w:u w:val="single" w:color="C0504D" w:themeColor="accent2"/>
        </w:rPr>
      </w:pPr>
    </w:p>
    <w:p w14:paraId="5BEAE499" w14:textId="77777777" w:rsidR="00A9499D" w:rsidRDefault="00A9499D" w:rsidP="007723FE">
      <w:pPr>
        <w:spacing w:line="360" w:lineRule="auto"/>
        <w:rPr>
          <w:rFonts w:ascii="Arial" w:hAnsi="Arial" w:cs="Arial"/>
          <w:u w:val="single" w:color="C0504D" w:themeColor="accent2"/>
        </w:rPr>
      </w:pPr>
    </w:p>
    <w:p w14:paraId="790E0867" w14:textId="77777777" w:rsidR="00A9499D" w:rsidRDefault="00A9499D" w:rsidP="007723FE">
      <w:pPr>
        <w:spacing w:line="360" w:lineRule="auto"/>
        <w:rPr>
          <w:rFonts w:ascii="Arial" w:hAnsi="Arial" w:cs="Arial"/>
          <w:u w:val="single" w:color="C0504D" w:themeColor="accent2"/>
        </w:rPr>
      </w:pPr>
    </w:p>
    <w:p w14:paraId="0B7AD08C" w14:textId="77777777" w:rsidR="00A9499D" w:rsidRDefault="00A9499D" w:rsidP="007723FE">
      <w:pPr>
        <w:spacing w:line="360" w:lineRule="auto"/>
        <w:rPr>
          <w:rFonts w:ascii="Arial" w:hAnsi="Arial" w:cs="Arial"/>
          <w:u w:val="single" w:color="C0504D" w:themeColor="accent2"/>
        </w:rPr>
      </w:pPr>
    </w:p>
    <w:p w14:paraId="57F8BA74" w14:textId="77777777" w:rsidR="00A9499D" w:rsidRDefault="00A9499D" w:rsidP="007723FE">
      <w:pPr>
        <w:spacing w:line="360" w:lineRule="auto"/>
        <w:rPr>
          <w:rFonts w:ascii="Arial" w:hAnsi="Arial" w:cs="Arial"/>
          <w:u w:val="single" w:color="C0504D" w:themeColor="accent2"/>
        </w:rPr>
      </w:pPr>
    </w:p>
    <w:p w14:paraId="6BB151A3" w14:textId="77777777" w:rsidR="00A9499D" w:rsidRDefault="00A9499D" w:rsidP="007723FE">
      <w:pPr>
        <w:spacing w:line="360" w:lineRule="auto"/>
        <w:rPr>
          <w:rFonts w:ascii="Arial" w:hAnsi="Arial" w:cs="Arial"/>
          <w:u w:val="single" w:color="C0504D" w:themeColor="accent2"/>
        </w:rPr>
      </w:pPr>
    </w:p>
    <w:p w14:paraId="685CB57C" w14:textId="77777777" w:rsidR="00A9499D" w:rsidRDefault="00A9499D" w:rsidP="007723FE">
      <w:pPr>
        <w:spacing w:line="360" w:lineRule="auto"/>
        <w:rPr>
          <w:rFonts w:ascii="Arial" w:hAnsi="Arial" w:cs="Arial"/>
          <w:u w:val="single" w:color="C0504D" w:themeColor="accent2"/>
        </w:rPr>
      </w:pPr>
    </w:p>
    <w:p w14:paraId="0E028183" w14:textId="77777777" w:rsidR="00A9499D" w:rsidRDefault="00A9499D" w:rsidP="007723FE">
      <w:pPr>
        <w:spacing w:line="360" w:lineRule="auto"/>
        <w:rPr>
          <w:rFonts w:ascii="Arial" w:hAnsi="Arial" w:cs="Arial"/>
          <w:u w:val="single" w:color="C0504D" w:themeColor="accent2"/>
        </w:rPr>
      </w:pPr>
    </w:p>
    <w:p w14:paraId="589DFEFF" w14:textId="77777777" w:rsidR="00A9499D" w:rsidRDefault="00A9499D" w:rsidP="007723FE">
      <w:pPr>
        <w:spacing w:line="360" w:lineRule="auto"/>
        <w:rPr>
          <w:rFonts w:ascii="Arial" w:hAnsi="Arial" w:cs="Arial"/>
          <w:u w:val="single" w:color="C0504D" w:themeColor="accent2"/>
        </w:rPr>
      </w:pPr>
    </w:p>
    <w:tbl>
      <w:tblPr>
        <w:tblpPr w:leftFromText="180" w:rightFromText="180" w:vertAnchor="text" w:horzAnchor="page" w:tblpX="5894" w:tblpY="-1040"/>
        <w:tblW w:w="367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1"/>
      </w:tblGrid>
      <w:tr w:rsidR="006A3C7C" w:rsidRPr="006A3C7C" w14:paraId="16B255CF" w14:textId="77777777" w:rsidTr="006A3C7C">
        <w:trPr>
          <w:trHeight w:val="2012"/>
        </w:trPr>
        <w:tc>
          <w:tcPr>
            <w:tcW w:w="9500" w:type="dxa"/>
            <w:tcBorders>
              <w:top w:val="single" w:sz="6" w:space="0" w:color="667EEA"/>
              <w:left w:val="single" w:sz="6" w:space="0" w:color="667EEA"/>
              <w:bottom w:val="single" w:sz="6" w:space="0" w:color="667EEA"/>
              <w:right w:val="single" w:sz="6" w:space="0" w:color="667EEA"/>
            </w:tcBorders>
            <w:shd w:val="clear" w:color="auto" w:fill="E0F7FA"/>
            <w:tcMar>
              <w:top w:w="100" w:type="dxa"/>
              <w:left w:w="150" w:type="dxa"/>
              <w:bottom w:w="100" w:type="dxa"/>
              <w:right w:w="150" w:type="dxa"/>
            </w:tcMar>
          </w:tcPr>
          <w:p w14:paraId="5FEE2155" w14:textId="77777777" w:rsidR="006A3C7C" w:rsidRPr="006A3C7C" w:rsidRDefault="006A3C7C" w:rsidP="006A3C7C">
            <w:pPr>
              <w:spacing w:after="0" w:line="360" w:lineRule="auto"/>
              <w:rPr>
                <w:rFonts w:ascii="Arial" w:hAnsi="Arial" w:cs="Arial"/>
                <w:sz w:val="18"/>
                <w:szCs w:val="18"/>
              </w:rPr>
            </w:pPr>
            <w:r w:rsidRPr="006A3C7C">
              <w:rPr>
                <w:rFonts w:ascii="Segoe UI Emoji" w:hAnsi="Segoe UI Emoji" w:cs="Segoe UI Emoji"/>
                <w:b/>
                <w:bCs/>
                <w:color w:val="1E3C72"/>
                <w:sz w:val="18"/>
                <w:szCs w:val="18"/>
              </w:rPr>
              <w:lastRenderedPageBreak/>
              <w:t>📋</w:t>
            </w:r>
            <w:r w:rsidRPr="006A3C7C">
              <w:rPr>
                <w:rFonts w:ascii="Arial" w:hAnsi="Arial" w:cs="Arial"/>
                <w:b/>
                <w:bCs/>
                <w:color w:val="1E3C72"/>
                <w:sz w:val="18"/>
                <w:szCs w:val="18"/>
              </w:rPr>
              <w:t xml:space="preserve"> What is CMHS? </w:t>
            </w:r>
            <w:r w:rsidRPr="006A3C7C">
              <w:rPr>
                <w:rFonts w:ascii="Arial" w:hAnsi="Arial" w:cs="Arial"/>
                <w:sz w:val="18"/>
                <w:szCs w:val="18"/>
              </w:rPr>
              <w:t xml:space="preserve">Community Mental Health Services (CMHS) is a part of the United Kingdom’s healthcare support it proposes mental health care to people in their own communities. (Department of Health and Social Care, 2023). CMHS work with teams which includes psychiatrists, nurses, psychologists, social workers and therapists. </w:t>
            </w:r>
          </w:p>
          <w:p w14:paraId="01FB09C4" w14:textId="74398BE1" w:rsidR="006A3C7C" w:rsidRPr="006A3C7C" w:rsidRDefault="006A3C7C" w:rsidP="006A3C7C">
            <w:pPr>
              <w:spacing w:after="0" w:line="360" w:lineRule="auto"/>
              <w:rPr>
                <w:rFonts w:ascii="Arial" w:hAnsi="Arial" w:cs="Arial"/>
                <w:sz w:val="18"/>
                <w:szCs w:val="18"/>
              </w:rPr>
            </w:pPr>
            <w:r w:rsidRPr="006A3C7C">
              <w:rPr>
                <w:rFonts w:ascii="Arial" w:hAnsi="Arial" w:cs="Arial"/>
                <w:sz w:val="18"/>
                <w:szCs w:val="18"/>
              </w:rPr>
              <w:t>To travel from hospital to community care is guided by treatment, Changes in public policy. CMHS has reduced the use of hospital admissions and reduce the risk in monitoring, emergency support and planning. Community Mental Health Services help people with mental health conditions to support better health results.</w:t>
            </w:r>
          </w:p>
        </w:tc>
      </w:tr>
    </w:tbl>
    <w:p w14:paraId="4CDD69A3" w14:textId="11F6C2B9" w:rsidR="00A9499D" w:rsidRPr="006A3C7C" w:rsidRDefault="00632D14" w:rsidP="007723FE">
      <w:pPr>
        <w:spacing w:line="360" w:lineRule="auto"/>
        <w:rPr>
          <w:rFonts w:ascii="Arial" w:hAnsi="Arial" w:cs="Arial"/>
          <w:sz w:val="18"/>
          <w:szCs w:val="18"/>
          <w:u w:val="single" w:color="C0504D" w:themeColor="accent2"/>
        </w:rPr>
      </w:pPr>
      <w:r w:rsidRPr="006A3C7C">
        <w:rPr>
          <w:noProof/>
          <w:sz w:val="18"/>
          <w:szCs w:val="18"/>
        </w:rPr>
        <w:drawing>
          <wp:anchor distT="0" distB="0" distL="114300" distR="114300" simplePos="0" relativeHeight="251658240" behindDoc="1" locked="0" layoutInCell="1" allowOverlap="1" wp14:anchorId="2216E3D7" wp14:editId="7B13DA4A">
            <wp:simplePos x="0" y="0"/>
            <wp:positionH relativeFrom="column">
              <wp:posOffset>-909114</wp:posOffset>
            </wp:positionH>
            <wp:positionV relativeFrom="paragraph">
              <wp:posOffset>-824546</wp:posOffset>
            </wp:positionV>
            <wp:extent cx="3341370" cy="4221796"/>
            <wp:effectExtent l="0" t="0" r="0" b="7620"/>
            <wp:wrapNone/>
            <wp:docPr id="1577823963" name="Picture 4" descr="Story P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ory Pin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9620" cy="4232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DF027E" w14:textId="38BE3520" w:rsidR="00A9499D" w:rsidRDefault="00A9499D" w:rsidP="007723FE">
      <w:pPr>
        <w:spacing w:line="360" w:lineRule="auto"/>
        <w:rPr>
          <w:rFonts w:ascii="Arial" w:hAnsi="Arial" w:cs="Arial"/>
          <w:u w:val="single" w:color="C0504D" w:themeColor="accent2"/>
        </w:rPr>
      </w:pPr>
    </w:p>
    <w:tbl>
      <w:tblPr>
        <w:tblpPr w:leftFromText="180" w:rightFromText="180" w:vertAnchor="text" w:horzAnchor="page" w:tblpX="5794" w:tblpY="336"/>
        <w:tblW w:w="372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32"/>
        <w:gridCol w:w="5104"/>
      </w:tblGrid>
      <w:tr w:rsidR="006A3C7C" w:rsidRPr="006A3C7C" w14:paraId="18225F68" w14:textId="77777777" w:rsidTr="006A3C7C">
        <w:tc>
          <w:tcPr>
            <w:tcW w:w="4532" w:type="dxa"/>
            <w:tcBorders>
              <w:top w:val="single" w:sz="3" w:space="0" w:color="CCCCCC"/>
              <w:left w:val="single" w:sz="3" w:space="0" w:color="CCCCCC"/>
              <w:bottom w:val="single" w:sz="3" w:space="0" w:color="CCCCCC"/>
              <w:right w:val="single" w:sz="3" w:space="0" w:color="CCCCCC"/>
            </w:tcBorders>
            <w:tcMar>
              <w:top w:w="80" w:type="dxa"/>
              <w:left w:w="120" w:type="dxa"/>
              <w:bottom w:w="80" w:type="dxa"/>
              <w:right w:w="120" w:type="dxa"/>
            </w:tcMar>
          </w:tcPr>
          <w:p w14:paraId="0D6284FC" w14:textId="7697019D" w:rsidR="006A3C7C" w:rsidRPr="006A3C7C" w:rsidRDefault="006A3C7C" w:rsidP="006A3C7C">
            <w:pPr>
              <w:spacing w:after="100"/>
              <w:rPr>
                <w:sz w:val="18"/>
                <w:szCs w:val="18"/>
              </w:rPr>
            </w:pPr>
            <w:r w:rsidRPr="006A3C7C">
              <w:rPr>
                <w:rFonts w:ascii="Segoe UI Emoji" w:hAnsi="Segoe UI Emoji" w:cs="Segoe UI Emoji"/>
                <w:b/>
                <w:bCs/>
                <w:color w:val="1E3C72"/>
                <w:sz w:val="18"/>
                <w:szCs w:val="18"/>
              </w:rPr>
              <w:t>📅</w:t>
            </w:r>
            <w:r w:rsidRPr="006A3C7C">
              <w:rPr>
                <w:b/>
                <w:bCs/>
                <w:color w:val="1E3C72"/>
                <w:sz w:val="18"/>
                <w:szCs w:val="18"/>
              </w:rPr>
              <w:t xml:space="preserve"> Historical Evolution</w:t>
            </w:r>
          </w:p>
          <w:p w14:paraId="17946EB2" w14:textId="77777777" w:rsidR="006A3C7C" w:rsidRPr="006A3C7C" w:rsidRDefault="006A3C7C" w:rsidP="006A3C7C">
            <w:pPr>
              <w:spacing w:after="60"/>
              <w:rPr>
                <w:sz w:val="18"/>
                <w:szCs w:val="18"/>
              </w:rPr>
            </w:pPr>
            <w:r w:rsidRPr="006A3C7C">
              <w:rPr>
                <w:b/>
                <w:bCs/>
                <w:sz w:val="18"/>
                <w:szCs w:val="18"/>
              </w:rPr>
              <w:t xml:space="preserve">1950s: </w:t>
            </w:r>
            <w:r w:rsidRPr="006A3C7C">
              <w:rPr>
                <w:rFonts w:ascii="Segoe UI Emoji" w:hAnsi="Segoe UI Emoji" w:cs="Segoe UI Emoji"/>
                <w:sz w:val="18"/>
                <w:szCs w:val="18"/>
              </w:rPr>
              <w:t>🏥</w:t>
            </w:r>
            <w:r w:rsidRPr="006A3C7C">
              <w:rPr>
                <w:sz w:val="18"/>
                <w:szCs w:val="18"/>
              </w:rPr>
              <w:t>Psychiatric Hospitals</w:t>
            </w:r>
          </w:p>
          <w:p w14:paraId="34677084" w14:textId="77777777" w:rsidR="006A3C7C" w:rsidRPr="006A3C7C" w:rsidRDefault="006A3C7C" w:rsidP="006A3C7C">
            <w:pPr>
              <w:spacing w:after="60"/>
              <w:rPr>
                <w:sz w:val="18"/>
                <w:szCs w:val="18"/>
              </w:rPr>
            </w:pPr>
            <w:r w:rsidRPr="006A3C7C">
              <w:rPr>
                <w:b/>
                <w:bCs/>
                <w:sz w:val="18"/>
                <w:szCs w:val="18"/>
              </w:rPr>
              <w:t xml:space="preserve">1959: </w:t>
            </w:r>
            <w:r w:rsidRPr="006A3C7C">
              <w:rPr>
                <w:rFonts w:ascii="Segoe UI Emoji" w:hAnsi="Segoe UI Emoji" w:cs="Segoe UI Emoji"/>
                <w:sz w:val="18"/>
                <w:szCs w:val="18"/>
              </w:rPr>
              <w:t>📜</w:t>
            </w:r>
            <w:r w:rsidRPr="006A3C7C">
              <w:rPr>
                <w:sz w:val="18"/>
                <w:szCs w:val="18"/>
              </w:rPr>
              <w:t>Mental Health Act</w:t>
            </w:r>
          </w:p>
          <w:p w14:paraId="7F544739" w14:textId="77777777" w:rsidR="006A3C7C" w:rsidRPr="006A3C7C" w:rsidRDefault="006A3C7C" w:rsidP="006A3C7C">
            <w:pPr>
              <w:spacing w:after="60"/>
              <w:rPr>
                <w:sz w:val="18"/>
                <w:szCs w:val="18"/>
              </w:rPr>
            </w:pPr>
            <w:r w:rsidRPr="006A3C7C">
              <w:rPr>
                <w:b/>
                <w:bCs/>
                <w:sz w:val="18"/>
                <w:szCs w:val="18"/>
              </w:rPr>
              <w:t xml:space="preserve">1990: </w:t>
            </w:r>
            <w:r w:rsidRPr="006A3C7C">
              <w:rPr>
                <w:rFonts w:ascii="Segoe UI Emoji" w:hAnsi="Segoe UI Emoji" w:cs="Segoe UI Emoji"/>
                <w:sz w:val="18"/>
                <w:szCs w:val="18"/>
              </w:rPr>
              <w:t>🏛️</w:t>
            </w:r>
            <w:r w:rsidRPr="006A3C7C">
              <w:rPr>
                <w:sz w:val="18"/>
                <w:szCs w:val="18"/>
              </w:rPr>
              <w:t xml:space="preserve"> NHS Community Care Act</w:t>
            </w:r>
          </w:p>
          <w:p w14:paraId="5F3D5CA7" w14:textId="77777777" w:rsidR="006A3C7C" w:rsidRPr="006A3C7C" w:rsidRDefault="006A3C7C" w:rsidP="006A3C7C">
            <w:pPr>
              <w:rPr>
                <w:sz w:val="18"/>
                <w:szCs w:val="18"/>
              </w:rPr>
            </w:pPr>
            <w:r w:rsidRPr="006A3C7C">
              <w:rPr>
                <w:b/>
                <w:bCs/>
                <w:sz w:val="18"/>
                <w:szCs w:val="18"/>
              </w:rPr>
              <w:t xml:space="preserve">2019: </w:t>
            </w:r>
            <w:r w:rsidRPr="006A3C7C">
              <w:rPr>
                <w:rFonts w:ascii="Segoe UI Emoji" w:hAnsi="Segoe UI Emoji" w:cs="Segoe UI Emoji"/>
                <w:sz w:val="18"/>
                <w:szCs w:val="18"/>
              </w:rPr>
              <w:t>🚀</w:t>
            </w:r>
            <w:r w:rsidRPr="006A3C7C">
              <w:rPr>
                <w:sz w:val="18"/>
                <w:szCs w:val="18"/>
              </w:rPr>
              <w:t xml:space="preserve"> Service Expansion</w:t>
            </w:r>
          </w:p>
        </w:tc>
        <w:tc>
          <w:tcPr>
            <w:tcW w:w="5104" w:type="dxa"/>
            <w:tcBorders>
              <w:top w:val="single" w:sz="3" w:space="0" w:color="CCCCCC"/>
              <w:left w:val="single" w:sz="3" w:space="0" w:color="CCCCCC"/>
              <w:bottom w:val="single" w:sz="3" w:space="0" w:color="CCCCCC"/>
              <w:right w:val="single" w:sz="3" w:space="0" w:color="CCCCCC"/>
            </w:tcBorders>
            <w:tcMar>
              <w:top w:w="80" w:type="dxa"/>
              <w:left w:w="120" w:type="dxa"/>
              <w:bottom w:w="80" w:type="dxa"/>
              <w:right w:w="120" w:type="dxa"/>
            </w:tcMar>
          </w:tcPr>
          <w:p w14:paraId="501851C0" w14:textId="77777777" w:rsidR="006A3C7C" w:rsidRPr="006A3C7C" w:rsidRDefault="006A3C7C" w:rsidP="006A3C7C">
            <w:pPr>
              <w:spacing w:after="100"/>
              <w:rPr>
                <w:sz w:val="18"/>
                <w:szCs w:val="18"/>
              </w:rPr>
            </w:pPr>
            <w:r w:rsidRPr="006A3C7C">
              <w:rPr>
                <w:rFonts w:ascii="Segoe UI Emoji" w:hAnsi="Segoe UI Emoji" w:cs="Segoe UI Emoji"/>
                <w:b/>
                <w:bCs/>
                <w:color w:val="1E3C72"/>
                <w:sz w:val="18"/>
                <w:szCs w:val="18"/>
              </w:rPr>
              <w:t>👥</w:t>
            </w:r>
            <w:r w:rsidRPr="006A3C7C">
              <w:rPr>
                <w:b/>
                <w:bCs/>
                <w:color w:val="1E3C72"/>
                <w:sz w:val="18"/>
                <w:szCs w:val="18"/>
              </w:rPr>
              <w:t xml:space="preserve"> Multidisciplinary Team</w:t>
            </w:r>
          </w:p>
          <w:p w14:paraId="50051FD8"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w:t>
            </w:r>
            <w:r w:rsidRPr="006A3C7C">
              <w:rPr>
                <w:rFonts w:ascii="Segoe UI Emoji" w:hAnsi="Segoe UI Emoji" w:cs="Segoe UI Emoji"/>
                <w:sz w:val="18"/>
                <w:szCs w:val="18"/>
              </w:rPr>
              <w:t>⚕️</w:t>
            </w:r>
            <w:r w:rsidRPr="006A3C7C">
              <w:rPr>
                <w:sz w:val="18"/>
                <w:szCs w:val="18"/>
              </w:rPr>
              <w:t xml:space="preserve"> Consultant Psychiatrists</w:t>
            </w:r>
          </w:p>
          <w:p w14:paraId="6FA38D4A"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w:t>
            </w:r>
            <w:r w:rsidRPr="006A3C7C">
              <w:rPr>
                <w:rFonts w:ascii="Segoe UI Emoji" w:hAnsi="Segoe UI Emoji" w:cs="Segoe UI Emoji"/>
                <w:sz w:val="18"/>
                <w:szCs w:val="18"/>
              </w:rPr>
              <w:t>⚕️</w:t>
            </w:r>
            <w:r w:rsidRPr="006A3C7C">
              <w:rPr>
                <w:sz w:val="18"/>
                <w:szCs w:val="18"/>
              </w:rPr>
              <w:t xml:space="preserve"> Community Psychiatric Nurses</w:t>
            </w:r>
          </w:p>
          <w:p w14:paraId="70703855"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 xml:space="preserve"> Clinical Psychologists</w:t>
            </w:r>
          </w:p>
          <w:p w14:paraId="1C2DF6D0"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 xml:space="preserve"> Occupational Therapists</w:t>
            </w:r>
          </w:p>
          <w:p w14:paraId="2A624CA0" w14:textId="77777777" w:rsidR="006A3C7C" w:rsidRPr="006A3C7C" w:rsidRDefault="006A3C7C" w:rsidP="006A3C7C">
            <w:pPr>
              <w:rPr>
                <w:sz w:val="18"/>
                <w:szCs w:val="18"/>
              </w:rPr>
            </w:pPr>
            <w:r w:rsidRPr="006A3C7C">
              <w:rPr>
                <w:rFonts w:ascii="Segoe UI Emoji" w:hAnsi="Segoe UI Emoji" w:cs="Segoe UI Emoji"/>
                <w:sz w:val="18"/>
                <w:szCs w:val="18"/>
              </w:rPr>
              <w:t>🤝</w:t>
            </w:r>
            <w:r w:rsidRPr="006A3C7C">
              <w:rPr>
                <w:sz w:val="18"/>
                <w:szCs w:val="18"/>
              </w:rPr>
              <w:t xml:space="preserve"> Social Workers • </w:t>
            </w:r>
            <w:r w:rsidRPr="006A3C7C">
              <w:rPr>
                <w:rFonts w:ascii="Segoe UI Emoji" w:hAnsi="Segoe UI Emoji" w:cs="Segoe UI Emoji"/>
                <w:sz w:val="18"/>
                <w:szCs w:val="18"/>
              </w:rPr>
              <w:t>❤️</w:t>
            </w:r>
            <w:r w:rsidRPr="006A3C7C">
              <w:rPr>
                <w:sz w:val="18"/>
                <w:szCs w:val="18"/>
              </w:rPr>
              <w:t xml:space="preserve"> Support Workers</w:t>
            </w:r>
          </w:p>
        </w:tc>
      </w:tr>
    </w:tbl>
    <w:p w14:paraId="18CC9E91" w14:textId="572C4737" w:rsidR="00A9499D" w:rsidRDefault="00A9499D" w:rsidP="007723FE">
      <w:pPr>
        <w:spacing w:line="360" w:lineRule="auto"/>
        <w:rPr>
          <w:rFonts w:ascii="Arial" w:hAnsi="Arial" w:cs="Arial"/>
          <w:u w:val="single" w:color="C0504D" w:themeColor="accent2"/>
        </w:rPr>
      </w:pPr>
    </w:p>
    <w:p w14:paraId="01AEE5E2" w14:textId="686528F4" w:rsidR="00A9499D" w:rsidRDefault="00A9499D" w:rsidP="007723FE">
      <w:pPr>
        <w:spacing w:line="360" w:lineRule="auto"/>
        <w:rPr>
          <w:rFonts w:ascii="Arial" w:hAnsi="Arial" w:cs="Arial"/>
          <w:u w:val="single" w:color="C0504D" w:themeColor="accent2"/>
        </w:rPr>
      </w:pPr>
    </w:p>
    <w:p w14:paraId="372B8BB3" w14:textId="1FFBA3D7" w:rsidR="00A9499D" w:rsidRDefault="00A9499D" w:rsidP="007723FE">
      <w:pPr>
        <w:spacing w:line="360" w:lineRule="auto"/>
        <w:rPr>
          <w:rFonts w:ascii="Arial" w:hAnsi="Arial" w:cs="Arial"/>
          <w:u w:val="single" w:color="C0504D" w:themeColor="accent2"/>
        </w:rPr>
      </w:pPr>
    </w:p>
    <w:p w14:paraId="38ECE73D" w14:textId="066BF33C" w:rsidR="00C3240F" w:rsidRDefault="00C3240F" w:rsidP="00A9499D">
      <w:pPr>
        <w:pStyle w:val="Heading1"/>
        <w:spacing w:after="80"/>
        <w:jc w:val="center"/>
      </w:pPr>
    </w:p>
    <w:tbl>
      <w:tblPr>
        <w:tblStyle w:val="TableGrid"/>
        <w:tblpPr w:leftFromText="180" w:rightFromText="180" w:vertAnchor="page" w:horzAnchor="page" w:tblpX="5817" w:tblpY="5041"/>
        <w:tblW w:w="0" w:type="auto"/>
        <w:tblLook w:val="04A0" w:firstRow="1" w:lastRow="0" w:firstColumn="1" w:lastColumn="0" w:noHBand="0" w:noVBand="1"/>
      </w:tblPr>
      <w:tblGrid>
        <w:gridCol w:w="9493"/>
      </w:tblGrid>
      <w:tr w:rsidR="006A3C7C" w14:paraId="2AAF6EDB" w14:textId="77777777" w:rsidTr="006A3C7C">
        <w:tc>
          <w:tcPr>
            <w:tcW w:w="9493" w:type="dxa"/>
          </w:tcPr>
          <w:p w14:paraId="743830A7" w14:textId="1B05C7A2" w:rsidR="006A3C7C" w:rsidRPr="006A3C7C" w:rsidRDefault="006A3C7C" w:rsidP="006A3C7C">
            <w:pPr>
              <w:spacing w:line="360" w:lineRule="auto"/>
              <w:rPr>
                <w:rFonts w:ascii="Arial" w:hAnsi="Arial" w:cs="Arial"/>
                <w:sz w:val="18"/>
                <w:szCs w:val="18"/>
              </w:rPr>
            </w:pPr>
            <w:r w:rsidRPr="006A3C7C">
              <w:rPr>
                <w:rFonts w:ascii="Arial" w:hAnsi="Arial" w:cs="Arial"/>
                <w:noProof/>
                <w:sz w:val="18"/>
                <w:szCs w:val="18"/>
              </w:rPr>
              <w:t>In the 20</w:t>
            </w:r>
            <w:r w:rsidRPr="006A3C7C">
              <w:rPr>
                <w:rFonts w:ascii="Arial" w:hAnsi="Arial" w:cs="Arial"/>
                <w:noProof/>
                <w:sz w:val="18"/>
                <w:szCs w:val="18"/>
                <w:vertAlign w:val="superscript"/>
              </w:rPr>
              <w:t>th</w:t>
            </w:r>
            <w:r w:rsidRPr="006A3C7C">
              <w:rPr>
                <w:rFonts w:ascii="Arial" w:hAnsi="Arial" w:cs="Arial"/>
                <w:noProof/>
                <w:sz w:val="18"/>
                <w:szCs w:val="18"/>
              </w:rPr>
              <w:t xml:space="preserve"> century, Community Mental Health Services helped to expand care within the community</w:t>
            </w:r>
            <w:r w:rsidRPr="006A3C7C">
              <w:rPr>
                <w:rFonts w:ascii="Arial" w:hAnsi="Arial" w:cs="Arial"/>
                <w:sz w:val="18"/>
                <w:szCs w:val="18"/>
              </w:rPr>
              <w:t xml:space="preserve">. Before the 1950s, mental health care was provided in psychiatric hospitals. The establishment of psychotropic medications increased the awareness of the harms of institutional care. Developments included in 1959 Mental Health Act, encouraged care outside the hospitals and the 1975 government white paper </w:t>
            </w:r>
            <w:r w:rsidRPr="006A3C7C">
              <w:rPr>
                <w:rFonts w:ascii="Arial" w:hAnsi="Arial" w:cs="Arial"/>
                <w:i/>
                <w:iCs/>
                <w:sz w:val="18"/>
                <w:szCs w:val="18"/>
              </w:rPr>
              <w:t>Better Services for the Mentally Ill</w:t>
            </w:r>
            <w:r w:rsidRPr="006A3C7C">
              <w:rPr>
                <w:rFonts w:ascii="Arial" w:hAnsi="Arial" w:cs="Arial"/>
                <w:sz w:val="18"/>
                <w:szCs w:val="18"/>
              </w:rPr>
              <w:t>. The important 1990 NHS and Community Care Act established a legal duty for local authorities. In NHS Plan (2019 they worked to expand and improve community mental health planning. In the 1980s and 1990s, psychiatric hospitals highlighted individual cases which leaded to the introduction of the Care Programme Approach (CPA) in 1991.</w:t>
            </w:r>
          </w:p>
        </w:tc>
      </w:tr>
    </w:tbl>
    <w:p w14:paraId="273377B5" w14:textId="75007FA4" w:rsidR="00C3240F" w:rsidRDefault="00C3240F" w:rsidP="00A9499D">
      <w:pPr>
        <w:pStyle w:val="Heading1"/>
        <w:spacing w:after="80"/>
        <w:jc w:val="center"/>
      </w:pPr>
    </w:p>
    <w:tbl>
      <w:tblPr>
        <w:tblStyle w:val="TableGrid"/>
        <w:tblpPr w:leftFromText="180" w:rightFromText="180" w:vertAnchor="text" w:horzAnchor="page" w:tblpX="221" w:tblpY="1811"/>
        <w:tblOverlap w:val="never"/>
        <w:tblW w:w="0" w:type="auto"/>
        <w:tblLook w:val="04A0" w:firstRow="1" w:lastRow="0" w:firstColumn="1" w:lastColumn="0" w:noHBand="0" w:noVBand="1"/>
      </w:tblPr>
      <w:tblGrid>
        <w:gridCol w:w="5240"/>
      </w:tblGrid>
      <w:tr w:rsidR="00495DE8" w14:paraId="23170404" w14:textId="77777777" w:rsidTr="00495DE8">
        <w:tc>
          <w:tcPr>
            <w:tcW w:w="5240" w:type="dxa"/>
          </w:tcPr>
          <w:p w14:paraId="19D1DCF9" w14:textId="77777777" w:rsidR="00495DE8" w:rsidRPr="007E1B33" w:rsidRDefault="00495DE8" w:rsidP="00495DE8">
            <w:pPr>
              <w:spacing w:line="360" w:lineRule="auto"/>
              <w:rPr>
                <w:rFonts w:ascii="Arial" w:hAnsi="Arial" w:cs="Arial"/>
                <w:sz w:val="18"/>
                <w:szCs w:val="18"/>
              </w:rPr>
            </w:pPr>
            <w:r w:rsidRPr="007E1B33">
              <w:rPr>
                <w:rFonts w:ascii="Arial" w:hAnsi="Arial" w:cs="Arial"/>
                <w:sz w:val="18"/>
                <w:szCs w:val="18"/>
              </w:rPr>
              <w:t xml:space="preserve">Modern CMHS operate through professionals (CMHTs). These groups include consultant psychiatrists, community psychiatric nurses, clinical psychologists, occupational therapists, social workers and support workers. </w:t>
            </w:r>
          </w:p>
        </w:tc>
      </w:tr>
    </w:tbl>
    <w:tbl>
      <w:tblPr>
        <w:tblpPr w:leftFromText="180" w:rightFromText="180" w:vertAnchor="text" w:horzAnchor="page" w:tblpX="5881" w:tblpY="4811"/>
        <w:tblW w:w="36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48"/>
        <w:gridCol w:w="2268"/>
        <w:gridCol w:w="2410"/>
        <w:gridCol w:w="2237"/>
      </w:tblGrid>
      <w:tr w:rsidR="00495DE8" w14:paraId="024F1817" w14:textId="77777777" w:rsidTr="00495DE8">
        <w:tc>
          <w:tcPr>
            <w:tcW w:w="2548"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095D5006"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Clinical Care </w:t>
            </w:r>
            <w:r>
              <w:rPr>
                <w:sz w:val="17"/>
                <w:szCs w:val="17"/>
              </w:rPr>
              <w:t>Assessment, medication, monitoring</w:t>
            </w:r>
          </w:p>
        </w:tc>
        <w:tc>
          <w:tcPr>
            <w:tcW w:w="2268"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5BD3B9FD"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Psychological </w:t>
            </w:r>
            <w:r>
              <w:rPr>
                <w:sz w:val="17"/>
                <w:szCs w:val="17"/>
              </w:rPr>
              <w:t>CBT, trauma recovery, counselling</w:t>
            </w:r>
          </w:p>
        </w:tc>
        <w:tc>
          <w:tcPr>
            <w:tcW w:w="2410"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64930782"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Social Support </w:t>
            </w:r>
            <w:r>
              <w:rPr>
                <w:sz w:val="17"/>
                <w:szCs w:val="17"/>
              </w:rPr>
              <w:t>Housing, employment, benefits</w:t>
            </w:r>
          </w:p>
        </w:tc>
        <w:tc>
          <w:tcPr>
            <w:tcW w:w="2237"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7793F5F1"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Crisis Support </w:t>
            </w:r>
            <w:r>
              <w:rPr>
                <w:sz w:val="17"/>
                <w:szCs w:val="17"/>
              </w:rPr>
              <w:t>24/7 helplines, emergency care</w:t>
            </w:r>
          </w:p>
        </w:tc>
      </w:tr>
    </w:tbl>
    <w:p w14:paraId="760806B7" w14:textId="2F5BCF72" w:rsidR="00C3240F" w:rsidRDefault="00495DE8" w:rsidP="00A9499D">
      <w:pPr>
        <w:pStyle w:val="Heading1"/>
        <w:spacing w:after="80"/>
        <w:jc w:val="center"/>
      </w:pPr>
      <w:r>
        <w:rPr>
          <w:noProof/>
        </w:rPr>
        <w:t xml:space="preserve"> </w:t>
      </w:r>
      <w:r>
        <w:rPr>
          <w:noProof/>
        </w:rPr>
        <w:drawing>
          <wp:anchor distT="0" distB="0" distL="114300" distR="114300" simplePos="0" relativeHeight="251659264" behindDoc="1" locked="0" layoutInCell="1" allowOverlap="1" wp14:anchorId="40727105" wp14:editId="4DD7A61B">
            <wp:simplePos x="0" y="0"/>
            <wp:positionH relativeFrom="page">
              <wp:posOffset>133350</wp:posOffset>
            </wp:positionH>
            <wp:positionV relativeFrom="paragraph">
              <wp:posOffset>2018665</wp:posOffset>
            </wp:positionV>
            <wp:extent cx="3282950" cy="1793875"/>
            <wp:effectExtent l="0" t="0" r="0" b="0"/>
            <wp:wrapNone/>
            <wp:docPr id="766532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2950" cy="1793875"/>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5851" w:tblpY="1466"/>
        <w:tblW w:w="36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18"/>
        <w:gridCol w:w="4678"/>
      </w:tblGrid>
      <w:tr w:rsidR="00495DE8" w14:paraId="297F8427" w14:textId="77777777" w:rsidTr="00495DE8">
        <w:tc>
          <w:tcPr>
            <w:tcW w:w="4818" w:type="dxa"/>
            <w:tcBorders>
              <w:top w:val="single" w:sz="3" w:space="0" w:color="CCCCCC"/>
              <w:left w:val="single" w:sz="3" w:space="0" w:color="CCCCCC"/>
              <w:bottom w:val="single" w:sz="3" w:space="0" w:color="CCCCCC"/>
              <w:right w:val="single" w:sz="3" w:space="0" w:color="CCCCCC"/>
            </w:tcBorders>
            <w:shd w:val="clear" w:color="auto" w:fill="FFEBEE"/>
            <w:tcMar>
              <w:top w:w="80" w:type="dxa"/>
              <w:left w:w="120" w:type="dxa"/>
              <w:bottom w:w="80" w:type="dxa"/>
              <w:right w:w="120" w:type="dxa"/>
            </w:tcMar>
          </w:tcPr>
          <w:p w14:paraId="07D58E25" w14:textId="77777777" w:rsidR="00495DE8" w:rsidRDefault="00495DE8" w:rsidP="00495DE8">
            <w:pPr>
              <w:spacing w:after="80"/>
              <w:jc w:val="center"/>
              <w:rPr>
                <w:rFonts w:ascii="Segoe UI Emoji" w:hAnsi="Segoe UI Emoji" w:cs="Segoe UI Emoji"/>
                <w:b/>
                <w:bCs/>
                <w:color w:val="C62828"/>
              </w:rPr>
            </w:pPr>
            <w:r w:rsidRPr="00FC27A2">
              <w:rPr>
                <w:b/>
                <w:bCs/>
                <w:color w:val="1E3C72"/>
                <w:sz w:val="18"/>
                <w:szCs w:val="18"/>
              </w:rPr>
              <w:t>⚠️ Current Challenges</w:t>
            </w:r>
          </w:p>
          <w:p w14:paraId="26BAD405" w14:textId="77777777" w:rsidR="00495DE8" w:rsidRDefault="00495DE8" w:rsidP="00495DE8">
            <w:pPr>
              <w:spacing w:after="80"/>
            </w:pPr>
            <w:r>
              <w:rPr>
                <w:rFonts w:ascii="Segoe UI Emoji" w:hAnsi="Segoe UI Emoji" w:cs="Segoe UI Emoji"/>
                <w:b/>
                <w:bCs/>
                <w:color w:val="C62828"/>
              </w:rPr>
              <w:t>💰</w:t>
            </w:r>
            <w:r>
              <w:rPr>
                <w:b/>
                <w:bCs/>
                <w:color w:val="C62828"/>
              </w:rPr>
              <w:t xml:space="preserve"> Funding &amp; Demand Crisis </w:t>
            </w:r>
          </w:p>
          <w:p w14:paraId="68648E98" w14:textId="77777777" w:rsidR="00495DE8" w:rsidRDefault="00495DE8" w:rsidP="00495DE8">
            <w:pPr>
              <w:spacing w:after="40"/>
            </w:pPr>
            <w:r>
              <w:rPr>
                <w:rFonts w:ascii="Segoe UI Emoji" w:hAnsi="Segoe UI Emoji" w:cs="Segoe UI Emoji"/>
                <w:sz w:val="18"/>
                <w:szCs w:val="18"/>
              </w:rPr>
              <w:t>⚠️</w:t>
            </w:r>
            <w:r>
              <w:rPr>
                <w:sz w:val="18"/>
                <w:szCs w:val="18"/>
              </w:rPr>
              <w:t xml:space="preserve"> +35% increase in demand (2019-2024)</w:t>
            </w:r>
          </w:p>
          <w:p w14:paraId="74BF41B2" w14:textId="77777777" w:rsidR="00495DE8" w:rsidRDefault="00495DE8" w:rsidP="00495DE8">
            <w:pPr>
              <w:spacing w:after="40"/>
            </w:pPr>
            <w:r>
              <w:rPr>
                <w:rFonts w:ascii="Segoe UI Emoji" w:hAnsi="Segoe UI Emoji" w:cs="Segoe UI Emoji"/>
                <w:sz w:val="18"/>
                <w:szCs w:val="18"/>
              </w:rPr>
              <w:t>⚠️</w:t>
            </w:r>
            <w:r>
              <w:rPr>
                <w:sz w:val="18"/>
                <w:szCs w:val="18"/>
              </w:rPr>
              <w:t xml:space="preserve"> 12-16 week wait times</w:t>
            </w:r>
          </w:p>
          <w:p w14:paraId="684839C1" w14:textId="77777777" w:rsidR="00495DE8" w:rsidRDefault="00495DE8" w:rsidP="00495DE8">
            <w:pPr>
              <w:spacing w:after="40"/>
            </w:pPr>
            <w:r>
              <w:rPr>
                <w:rFonts w:ascii="Segoe UI Emoji" w:hAnsi="Segoe UI Emoji" w:cs="Segoe UI Emoji"/>
                <w:sz w:val="18"/>
                <w:szCs w:val="18"/>
              </w:rPr>
              <w:t>⚠️</w:t>
            </w:r>
            <w:r>
              <w:rPr>
                <w:sz w:val="18"/>
                <w:szCs w:val="18"/>
              </w:rPr>
              <w:t xml:space="preserve"> Staff shortages &amp; burnout</w:t>
            </w:r>
          </w:p>
          <w:p w14:paraId="35DC9720" w14:textId="77777777" w:rsidR="00495DE8" w:rsidRDefault="00495DE8" w:rsidP="00495DE8">
            <w:r>
              <w:rPr>
                <w:rFonts w:ascii="Segoe UI Emoji" w:hAnsi="Segoe UI Emoji" w:cs="Segoe UI Emoji"/>
                <w:sz w:val="18"/>
                <w:szCs w:val="18"/>
              </w:rPr>
              <w:t>⚠️</w:t>
            </w:r>
            <w:r>
              <w:rPr>
                <w:sz w:val="18"/>
                <w:szCs w:val="18"/>
              </w:rPr>
              <w:t xml:space="preserve"> Compromised quality of care</w:t>
            </w:r>
          </w:p>
        </w:tc>
        <w:tc>
          <w:tcPr>
            <w:tcW w:w="4678" w:type="dxa"/>
            <w:tcBorders>
              <w:top w:val="single" w:sz="3" w:space="0" w:color="CCCCCC"/>
              <w:left w:val="single" w:sz="3" w:space="0" w:color="CCCCCC"/>
              <w:bottom w:val="single" w:sz="3" w:space="0" w:color="CCCCCC"/>
              <w:right w:val="single" w:sz="3" w:space="0" w:color="CCCCCC"/>
            </w:tcBorders>
            <w:shd w:val="clear" w:color="auto" w:fill="FFEBEE"/>
            <w:tcMar>
              <w:top w:w="80" w:type="dxa"/>
              <w:left w:w="120" w:type="dxa"/>
              <w:bottom w:w="80" w:type="dxa"/>
              <w:right w:w="120" w:type="dxa"/>
            </w:tcMar>
          </w:tcPr>
          <w:p w14:paraId="6A9E83AF" w14:textId="77777777" w:rsidR="00495DE8" w:rsidRDefault="00495DE8" w:rsidP="00495DE8">
            <w:pPr>
              <w:spacing w:after="80"/>
            </w:pPr>
            <w:r>
              <w:rPr>
                <w:rFonts w:ascii="Segoe UI Emoji" w:hAnsi="Segoe UI Emoji" w:cs="Segoe UI Emoji"/>
                <w:b/>
                <w:bCs/>
                <w:color w:val="C62828"/>
              </w:rPr>
              <w:t>🔗</w:t>
            </w:r>
            <w:r>
              <w:rPr>
                <w:b/>
                <w:bCs/>
                <w:color w:val="C62828"/>
              </w:rPr>
              <w:t xml:space="preserve"> Service Fragmentation </w:t>
            </w:r>
          </w:p>
          <w:p w14:paraId="5E2EC157" w14:textId="77777777" w:rsidR="00495DE8" w:rsidRDefault="00495DE8" w:rsidP="00495DE8">
            <w:pPr>
              <w:spacing w:after="40"/>
            </w:pPr>
            <w:r>
              <w:rPr>
                <w:rFonts w:ascii="Segoe UI Emoji" w:hAnsi="Segoe UI Emoji" w:cs="Segoe UI Emoji"/>
                <w:sz w:val="18"/>
                <w:szCs w:val="18"/>
              </w:rPr>
              <w:t>⚠️</w:t>
            </w:r>
            <w:r>
              <w:rPr>
                <w:sz w:val="18"/>
                <w:szCs w:val="18"/>
              </w:rPr>
              <w:t xml:space="preserve"> Poor integration between services</w:t>
            </w:r>
          </w:p>
          <w:p w14:paraId="42BC0E9B" w14:textId="77777777" w:rsidR="00495DE8" w:rsidRDefault="00495DE8" w:rsidP="00495DE8">
            <w:pPr>
              <w:spacing w:after="40"/>
            </w:pPr>
            <w:r>
              <w:rPr>
                <w:rFonts w:ascii="Segoe UI Emoji" w:hAnsi="Segoe UI Emoji" w:cs="Segoe UI Emoji"/>
                <w:sz w:val="18"/>
                <w:szCs w:val="18"/>
              </w:rPr>
              <w:t>⚠️</w:t>
            </w:r>
            <w:r>
              <w:rPr>
                <w:sz w:val="18"/>
                <w:szCs w:val="18"/>
              </w:rPr>
              <w:t xml:space="preserve"> Different IT systems</w:t>
            </w:r>
          </w:p>
          <w:p w14:paraId="43892EA5" w14:textId="77777777" w:rsidR="00495DE8" w:rsidRDefault="00495DE8" w:rsidP="00495DE8">
            <w:pPr>
              <w:spacing w:after="40"/>
            </w:pPr>
            <w:r>
              <w:rPr>
                <w:rFonts w:ascii="Segoe UI Emoji" w:hAnsi="Segoe UI Emoji" w:cs="Segoe UI Emoji"/>
                <w:sz w:val="18"/>
                <w:szCs w:val="18"/>
              </w:rPr>
              <w:t>⚠️</w:t>
            </w:r>
            <w:r>
              <w:rPr>
                <w:sz w:val="18"/>
                <w:szCs w:val="18"/>
              </w:rPr>
              <w:t xml:space="preserve"> Communication gaps</w:t>
            </w:r>
          </w:p>
          <w:p w14:paraId="00CF3DB9" w14:textId="77777777" w:rsidR="00495DE8" w:rsidRDefault="00495DE8" w:rsidP="00495DE8">
            <w:r>
              <w:rPr>
                <w:rFonts w:ascii="Segoe UI Emoji" w:hAnsi="Segoe UI Emoji" w:cs="Segoe UI Emoji"/>
                <w:sz w:val="18"/>
                <w:szCs w:val="18"/>
              </w:rPr>
              <w:t>⚠️</w:t>
            </w:r>
            <w:r>
              <w:rPr>
                <w:sz w:val="18"/>
                <w:szCs w:val="18"/>
              </w:rPr>
              <w:t xml:space="preserve"> Gaps during care transitions</w:t>
            </w:r>
          </w:p>
        </w:tc>
      </w:tr>
    </w:tbl>
    <w:p w14:paraId="0C7EF2FA" w14:textId="62F670FD" w:rsidR="00C3240F" w:rsidRDefault="00495DE8" w:rsidP="00A9499D">
      <w:pPr>
        <w:pStyle w:val="Heading1"/>
        <w:spacing w:after="80"/>
        <w:jc w:val="center"/>
      </w:pPr>
      <w:r>
        <w:rPr>
          <w:noProof/>
        </w:rPr>
        <w:t xml:space="preserve"> </w:t>
      </w:r>
    </w:p>
    <w:p w14:paraId="08337322" w14:textId="5473DC00" w:rsidR="00C3240F" w:rsidRDefault="00C3240F" w:rsidP="00A9499D">
      <w:pPr>
        <w:pStyle w:val="Heading1"/>
        <w:spacing w:after="80"/>
        <w:jc w:val="center"/>
      </w:pPr>
    </w:p>
    <w:p w14:paraId="75ADF8F7" w14:textId="6E018A68" w:rsidR="00C3240F" w:rsidRDefault="00C3240F" w:rsidP="00A9499D">
      <w:pPr>
        <w:pStyle w:val="Heading1"/>
        <w:spacing w:after="80"/>
        <w:jc w:val="center"/>
      </w:pPr>
    </w:p>
    <w:p w14:paraId="4E1E9363" w14:textId="51F24EA4" w:rsidR="00A9499D" w:rsidRDefault="00A9499D" w:rsidP="00A9499D">
      <w:pPr>
        <w:spacing w:after="140"/>
      </w:pPr>
    </w:p>
    <w:p w14:paraId="00760013" w14:textId="761826EF" w:rsidR="00A9499D" w:rsidRDefault="00A9499D" w:rsidP="00632D14">
      <w:pPr>
        <w:spacing w:after="100"/>
      </w:pPr>
    </w:p>
    <w:p w14:paraId="40927E3E" w14:textId="77777777" w:rsidR="00A9499D" w:rsidRPr="00FC27A2" w:rsidRDefault="00A9499D" w:rsidP="00A9499D">
      <w:pPr>
        <w:rPr>
          <w:sz w:val="18"/>
          <w:szCs w:val="18"/>
        </w:rPr>
      </w:pPr>
    </w:p>
    <w:p w14:paraId="4F9FF7EE" w14:textId="77777777" w:rsidR="00A9499D" w:rsidRPr="00C679CB" w:rsidRDefault="00A9499D" w:rsidP="007723FE">
      <w:pPr>
        <w:spacing w:line="360" w:lineRule="auto"/>
        <w:rPr>
          <w:rFonts w:ascii="Arial" w:hAnsi="Arial" w:cs="Arial"/>
        </w:rPr>
        <w:sectPr w:rsidR="00A9499D" w:rsidRPr="00C679CB" w:rsidSect="00B50CC2">
          <w:headerReference w:type="even" r:id="rId10"/>
          <w:headerReference w:type="default" r:id="rId11"/>
          <w:footerReference w:type="default" r:id="rId12"/>
          <w:headerReference w:type="first" r:id="rId13"/>
          <w:pgSz w:w="15840" w:h="12240" w:orient="landscape"/>
          <w:pgMar w:top="1440" w:right="1440" w:bottom="1440" w:left="1440" w:header="720" w:footer="720" w:gutter="0"/>
          <w:cols w:space="720"/>
          <w:docGrid w:linePitch="360"/>
        </w:sectPr>
      </w:pPr>
    </w:p>
    <w:p w14:paraId="39FF6DE3" w14:textId="09390E0C" w:rsidR="00AE76A4" w:rsidRPr="00C679CB" w:rsidRDefault="00040F41" w:rsidP="00AE76A4">
      <w:pPr>
        <w:spacing w:line="360" w:lineRule="auto"/>
        <w:rPr>
          <w:rFonts w:ascii="Arial" w:hAnsi="Arial" w:cs="Arial"/>
          <w:b/>
          <w:bCs/>
          <w:u w:val="single"/>
        </w:rPr>
      </w:pPr>
      <w:r w:rsidRPr="00C679CB">
        <w:rPr>
          <w:rFonts w:ascii="Arial" w:hAnsi="Arial" w:cs="Arial"/>
          <w:b/>
          <w:bCs/>
          <w:u w:val="single"/>
        </w:rPr>
        <w:lastRenderedPageBreak/>
        <w:t xml:space="preserve">Task 2 </w:t>
      </w:r>
      <w:r w:rsidR="00AE76A4" w:rsidRPr="00C679CB">
        <w:rPr>
          <w:rFonts w:ascii="Arial" w:hAnsi="Arial" w:cs="Arial"/>
          <w:b/>
          <w:bCs/>
          <w:u w:val="single"/>
        </w:rPr>
        <w:t>Community Antenatal Midwifery Services</w:t>
      </w:r>
    </w:p>
    <w:p w14:paraId="23876D2C" w14:textId="00E4752C" w:rsidR="00040F41" w:rsidRPr="00C679CB" w:rsidRDefault="00040F41" w:rsidP="0031075C">
      <w:pPr>
        <w:spacing w:after="0" w:line="360" w:lineRule="auto"/>
        <w:rPr>
          <w:rFonts w:ascii="Arial" w:hAnsi="Arial" w:cs="Arial"/>
        </w:rPr>
      </w:pPr>
      <w:r w:rsidRPr="00C679CB">
        <w:rPr>
          <w:rFonts w:ascii="Arial" w:hAnsi="Arial" w:cs="Arial"/>
        </w:rPr>
        <w:t xml:space="preserve">Community antenatal midwifery services help support pregnant women in the UK </w:t>
      </w:r>
      <w:r w:rsidR="0075265C">
        <w:rPr>
          <w:rFonts w:ascii="Arial" w:hAnsi="Arial" w:cs="Arial"/>
        </w:rPr>
        <w:t>it</w:t>
      </w:r>
      <w:r w:rsidRPr="00C679CB">
        <w:rPr>
          <w:rFonts w:ascii="Arial" w:hAnsi="Arial" w:cs="Arial"/>
        </w:rPr>
        <w:t xml:space="preserve"> provid</w:t>
      </w:r>
      <w:r w:rsidR="0075265C">
        <w:rPr>
          <w:rFonts w:ascii="Arial" w:hAnsi="Arial" w:cs="Arial"/>
        </w:rPr>
        <w:t>es</w:t>
      </w:r>
      <w:r w:rsidRPr="00C679CB">
        <w:rPr>
          <w:rFonts w:ascii="Arial" w:hAnsi="Arial" w:cs="Arial"/>
        </w:rPr>
        <w:t xml:space="preserve"> care in local community, not just in hospitals. These services help women have healthy pregnancies, find problems early and give both physical and emotional support as they </w:t>
      </w:r>
      <w:r w:rsidR="0075265C" w:rsidRPr="00C679CB">
        <w:rPr>
          <w:rFonts w:ascii="Arial" w:hAnsi="Arial" w:cs="Arial"/>
        </w:rPr>
        <w:t>plan</w:t>
      </w:r>
      <w:r w:rsidRPr="00C679CB">
        <w:rPr>
          <w:rFonts w:ascii="Arial" w:hAnsi="Arial" w:cs="Arial"/>
        </w:rPr>
        <w:t xml:space="preserve"> for birth. This essay explains how community antenatal midwifery services started, how they work today and why they are important for improving women’s lives. It also shows how these services provide safe maternity care in the UK.</w:t>
      </w:r>
    </w:p>
    <w:p w14:paraId="491A924F" w14:textId="2641794A" w:rsidR="00D66BB4" w:rsidRPr="00C679CB" w:rsidRDefault="00D66BB4" w:rsidP="0031075C">
      <w:pPr>
        <w:spacing w:after="0" w:line="360" w:lineRule="auto"/>
        <w:rPr>
          <w:rFonts w:ascii="Arial" w:hAnsi="Arial" w:cs="Arial"/>
        </w:rPr>
      </w:pPr>
      <w:r w:rsidRPr="00C679CB">
        <w:rPr>
          <w:rFonts w:ascii="Arial" w:hAnsi="Arial" w:cs="Arial"/>
        </w:rPr>
        <w:t xml:space="preserve">Community midwifery in the UK started from </w:t>
      </w:r>
      <w:r w:rsidR="0075265C">
        <w:rPr>
          <w:rFonts w:ascii="Arial" w:hAnsi="Arial" w:cs="Arial"/>
        </w:rPr>
        <w:t>the past</w:t>
      </w:r>
      <w:r w:rsidRPr="00C679CB">
        <w:rPr>
          <w:rFonts w:ascii="Arial" w:hAnsi="Arial" w:cs="Arial"/>
        </w:rPr>
        <w:t xml:space="preserve"> where women helped each other during childbirth, most babies were born at home and local experiences midwives. These midwives were important in their communities</w:t>
      </w:r>
      <w:r w:rsidR="0075265C">
        <w:rPr>
          <w:rFonts w:ascii="Arial" w:hAnsi="Arial" w:cs="Arial"/>
        </w:rPr>
        <w:t>,</w:t>
      </w:r>
      <w:r w:rsidRPr="00C679CB">
        <w:rPr>
          <w:rFonts w:ascii="Arial" w:hAnsi="Arial" w:cs="Arial"/>
        </w:rPr>
        <w:t xml:space="preserve"> </w:t>
      </w:r>
      <w:r w:rsidR="0075265C">
        <w:rPr>
          <w:rFonts w:ascii="Arial" w:hAnsi="Arial" w:cs="Arial"/>
        </w:rPr>
        <w:t>b</w:t>
      </w:r>
      <w:r w:rsidR="0075265C" w:rsidRPr="0075265C">
        <w:rPr>
          <w:rFonts w:ascii="Arial" w:hAnsi="Arial" w:cs="Arial"/>
        </w:rPr>
        <w:t>ecause there was little training, many mothers and babies died.</w:t>
      </w:r>
    </w:p>
    <w:p w14:paraId="7D396225" w14:textId="15CD216F" w:rsidR="00AE76A4" w:rsidRPr="00C679CB" w:rsidRDefault="00E86B43" w:rsidP="0031075C">
      <w:pPr>
        <w:spacing w:after="0" w:line="360" w:lineRule="auto"/>
        <w:rPr>
          <w:rFonts w:ascii="Arial" w:hAnsi="Arial" w:cs="Arial"/>
        </w:rPr>
      </w:pPr>
      <w:r w:rsidRPr="00C679CB">
        <w:rPr>
          <w:rFonts w:ascii="Arial" w:hAnsi="Arial" w:cs="Arial"/>
        </w:rPr>
        <w:t xml:space="preserve">Midwifery in the UK developed further with the Midwives Act of 1902. This law created the Central Midwives Board and made it necessary for midwives to be trained, registered, and follow rules. The Act was </w:t>
      </w:r>
      <w:r w:rsidR="0075265C" w:rsidRPr="00C679CB">
        <w:rPr>
          <w:rFonts w:ascii="Arial" w:hAnsi="Arial" w:cs="Arial"/>
        </w:rPr>
        <w:t>supposed</w:t>
      </w:r>
      <w:r w:rsidRPr="00C679CB">
        <w:rPr>
          <w:rFonts w:ascii="Arial" w:hAnsi="Arial" w:cs="Arial"/>
        </w:rPr>
        <w:t xml:space="preserve"> to make maternity standards for practice. It also </w:t>
      </w:r>
      <w:r w:rsidR="0075265C" w:rsidRPr="00C679CB">
        <w:rPr>
          <w:rFonts w:ascii="Arial" w:hAnsi="Arial" w:cs="Arial"/>
        </w:rPr>
        <w:t>took</w:t>
      </w:r>
      <w:r w:rsidRPr="00C679CB">
        <w:rPr>
          <w:rFonts w:ascii="Arial" w:hAnsi="Arial" w:cs="Arial"/>
        </w:rPr>
        <w:t xml:space="preserve"> concern for public health, poverty and the need to protect mothers and babies.</w:t>
      </w:r>
      <w:r w:rsidR="0031075C">
        <w:rPr>
          <w:rFonts w:ascii="Arial" w:hAnsi="Arial" w:cs="Arial"/>
        </w:rPr>
        <w:t xml:space="preserve"> </w:t>
      </w:r>
      <w:r w:rsidR="00AE76A4" w:rsidRPr="00C679CB">
        <w:rPr>
          <w:rFonts w:ascii="Arial" w:hAnsi="Arial" w:cs="Arial"/>
        </w:rPr>
        <w:t xml:space="preserve">The creation of the National Health Service (NHS) in 1948 </w:t>
      </w:r>
      <w:r w:rsidR="00C679CB" w:rsidRPr="00C679CB">
        <w:rPr>
          <w:rFonts w:ascii="Arial" w:hAnsi="Arial" w:cs="Arial"/>
        </w:rPr>
        <w:t>converted</w:t>
      </w:r>
      <w:r w:rsidR="00AE76A4" w:rsidRPr="00C679CB">
        <w:rPr>
          <w:rFonts w:ascii="Arial" w:hAnsi="Arial" w:cs="Arial"/>
        </w:rPr>
        <w:t xml:space="preserve"> community antenatal midwifery services. </w:t>
      </w:r>
      <w:r w:rsidR="0075265C" w:rsidRPr="0075265C">
        <w:rPr>
          <w:rFonts w:ascii="Arial" w:hAnsi="Arial" w:cs="Arial"/>
        </w:rPr>
        <w:t>Under the NHS, maternity care became free, so all women could access antenatal services regardless of income</w:t>
      </w:r>
      <w:r w:rsidR="00AE76A4" w:rsidRPr="00C679CB">
        <w:rPr>
          <w:rFonts w:ascii="Arial" w:hAnsi="Arial" w:cs="Arial"/>
        </w:rPr>
        <w:t>. During the</w:t>
      </w:r>
      <w:r w:rsidR="00C679CB">
        <w:rPr>
          <w:rFonts w:ascii="Arial" w:hAnsi="Arial" w:cs="Arial"/>
        </w:rPr>
        <w:t xml:space="preserve"> </w:t>
      </w:r>
      <w:r w:rsidR="00AE76A4" w:rsidRPr="00C679CB">
        <w:rPr>
          <w:rFonts w:ascii="Arial" w:hAnsi="Arial" w:cs="Arial"/>
        </w:rPr>
        <w:t xml:space="preserve">twentieth century, childbirth </w:t>
      </w:r>
      <w:r w:rsidR="00C679CB" w:rsidRPr="00C679CB">
        <w:rPr>
          <w:rFonts w:ascii="Arial" w:hAnsi="Arial" w:cs="Arial"/>
        </w:rPr>
        <w:t>increased</w:t>
      </w:r>
      <w:r w:rsidR="00AE76A4" w:rsidRPr="00C679CB">
        <w:rPr>
          <w:rFonts w:ascii="Arial" w:hAnsi="Arial" w:cs="Arial"/>
        </w:rPr>
        <w:t xml:space="preserve"> into hospitals and medical involvement in maternity care expanded. </w:t>
      </w:r>
    </w:p>
    <w:p w14:paraId="1FB7B9FD" w14:textId="4892F513" w:rsidR="008A1EE5" w:rsidRDefault="00F33559" w:rsidP="0031075C">
      <w:pPr>
        <w:spacing w:after="0" w:line="360" w:lineRule="auto"/>
        <w:rPr>
          <w:rFonts w:ascii="Arial" w:hAnsi="Arial" w:cs="Arial"/>
        </w:rPr>
      </w:pPr>
      <w:r w:rsidRPr="00F33559">
        <w:rPr>
          <w:rFonts w:ascii="Arial" w:hAnsi="Arial" w:cs="Arial"/>
        </w:rPr>
        <w:t>In the 20th century, policies supported maternity care in the community. A 1993 report emphasised meeting women’s needs and g</w:t>
      </w:r>
      <w:r>
        <w:rPr>
          <w:rFonts w:ascii="Arial" w:hAnsi="Arial" w:cs="Arial"/>
        </w:rPr>
        <w:t>ave</w:t>
      </w:r>
      <w:r w:rsidRPr="00F33559">
        <w:rPr>
          <w:rFonts w:ascii="Arial" w:hAnsi="Arial" w:cs="Arial"/>
        </w:rPr>
        <w:t xml:space="preserve"> them choice, concepts that still effect midwifery practice toda</w:t>
      </w:r>
      <w:r>
        <w:rPr>
          <w:rFonts w:ascii="Arial" w:hAnsi="Arial" w:cs="Arial"/>
        </w:rPr>
        <w:t>y</w:t>
      </w:r>
      <w:r w:rsidR="008A1EE5">
        <w:rPr>
          <w:rFonts w:ascii="Arial" w:hAnsi="Arial" w:cs="Arial"/>
        </w:rPr>
        <w:t>.</w:t>
      </w:r>
    </w:p>
    <w:p w14:paraId="00E8C5BA" w14:textId="3E195389" w:rsidR="00AE76A4" w:rsidRPr="00C679CB" w:rsidRDefault="008A1EE5" w:rsidP="00AE76A4">
      <w:pPr>
        <w:spacing w:line="360" w:lineRule="auto"/>
        <w:rPr>
          <w:rFonts w:ascii="Arial" w:hAnsi="Arial" w:cs="Arial"/>
          <w:b/>
          <w:bCs/>
          <w:caps/>
          <w:u w:val="single"/>
        </w:rPr>
      </w:pPr>
      <w:r w:rsidRPr="008A1EE5">
        <w:rPr>
          <w:rFonts w:ascii="Arial" w:hAnsi="Arial" w:cs="Arial"/>
          <w:b/>
          <w:bCs/>
          <w:caps/>
          <w:u w:val="single"/>
        </w:rPr>
        <w:t xml:space="preserve">current performance </w:t>
      </w:r>
      <w:r w:rsidR="00AE76A4" w:rsidRPr="00C679CB">
        <w:rPr>
          <w:rFonts w:ascii="Arial" w:hAnsi="Arial" w:cs="Arial"/>
          <w:b/>
          <w:bCs/>
          <w:caps/>
          <w:u w:val="single"/>
        </w:rPr>
        <w:t>of Community Antenatal Midwifery Services</w:t>
      </w:r>
    </w:p>
    <w:p w14:paraId="7CF62312" w14:textId="6A2A0B1A" w:rsidR="00AE76A4" w:rsidRPr="00C679CB" w:rsidRDefault="00AE76A4" w:rsidP="0031075C">
      <w:pPr>
        <w:spacing w:after="0" w:line="360" w:lineRule="auto"/>
        <w:rPr>
          <w:rFonts w:ascii="Arial" w:hAnsi="Arial" w:cs="Arial"/>
        </w:rPr>
      </w:pPr>
      <w:r w:rsidRPr="00C679CB">
        <w:rPr>
          <w:rFonts w:ascii="Arial" w:hAnsi="Arial" w:cs="Arial"/>
        </w:rPr>
        <w:t xml:space="preserve">Today, community antenatal midwifery services operate as part of the NHS maternity care pathway. Community midwives are based outside hospitals and provide care in local </w:t>
      </w:r>
      <w:r w:rsidR="008A1EE5">
        <w:rPr>
          <w:rFonts w:ascii="Arial" w:hAnsi="Arial" w:cs="Arial"/>
        </w:rPr>
        <w:t>zone</w:t>
      </w:r>
      <w:r w:rsidRPr="00C679CB">
        <w:rPr>
          <w:rFonts w:ascii="Arial" w:hAnsi="Arial" w:cs="Arial"/>
        </w:rPr>
        <w:t xml:space="preserve">, including GP surgeries, children’s centres, clinics and women’s homes. This allows care to </w:t>
      </w:r>
      <w:r w:rsidR="00F33559" w:rsidRPr="00C679CB">
        <w:rPr>
          <w:rFonts w:ascii="Arial" w:hAnsi="Arial" w:cs="Arial"/>
        </w:rPr>
        <w:t>g</w:t>
      </w:r>
      <w:r w:rsidR="00F33559">
        <w:rPr>
          <w:rFonts w:ascii="Arial" w:hAnsi="Arial" w:cs="Arial"/>
        </w:rPr>
        <w:t>ive</w:t>
      </w:r>
      <w:r w:rsidRPr="00C679CB">
        <w:rPr>
          <w:rFonts w:ascii="Arial" w:hAnsi="Arial" w:cs="Arial"/>
        </w:rPr>
        <w:t xml:space="preserve"> in accessible environments, reduc</w:t>
      </w:r>
      <w:r w:rsidR="00F33559">
        <w:rPr>
          <w:rFonts w:ascii="Arial" w:hAnsi="Arial" w:cs="Arial"/>
        </w:rPr>
        <w:t>e</w:t>
      </w:r>
      <w:r w:rsidRPr="00C679CB">
        <w:rPr>
          <w:rFonts w:ascii="Arial" w:hAnsi="Arial" w:cs="Arial"/>
        </w:rPr>
        <w:t xml:space="preserve"> barriers and support continuity of care.</w:t>
      </w:r>
    </w:p>
    <w:p w14:paraId="4826BCED" w14:textId="62AF18BB" w:rsidR="00B3022C" w:rsidRPr="0057273F" w:rsidRDefault="00AE76A4" w:rsidP="0031075C">
      <w:pPr>
        <w:spacing w:after="0" w:line="360" w:lineRule="auto"/>
        <w:rPr>
          <w:rFonts w:ascii="Arial" w:hAnsi="Arial" w:cs="Arial"/>
        </w:rPr>
      </w:pPr>
      <w:r w:rsidRPr="00C679CB">
        <w:rPr>
          <w:rFonts w:ascii="Arial" w:hAnsi="Arial" w:cs="Arial"/>
        </w:rPr>
        <w:t xml:space="preserve">The primary role of community midwives is to provide antenatal care throughout pregnancy. This includes booking appointments, regular </w:t>
      </w:r>
      <w:r w:rsidR="008A1EE5" w:rsidRPr="008A1EE5">
        <w:rPr>
          <w:rFonts w:ascii="Arial" w:hAnsi="Arial" w:cs="Arial"/>
        </w:rPr>
        <w:t>health check</w:t>
      </w:r>
      <w:r w:rsidRPr="00C679CB">
        <w:rPr>
          <w:rFonts w:ascii="Arial" w:hAnsi="Arial" w:cs="Arial"/>
        </w:rPr>
        <w:t xml:space="preserve">. </w:t>
      </w:r>
      <w:r w:rsidR="008A1EE5">
        <w:rPr>
          <w:rFonts w:ascii="Arial" w:hAnsi="Arial" w:cs="Arial"/>
        </w:rPr>
        <w:t>The a</w:t>
      </w:r>
      <w:r w:rsidRPr="00C679CB">
        <w:rPr>
          <w:rFonts w:ascii="Arial" w:hAnsi="Arial" w:cs="Arial"/>
        </w:rPr>
        <w:t>ppointments follow national guidelines, with first</w:t>
      </w:r>
      <w:r w:rsidR="008A1EE5">
        <w:rPr>
          <w:rFonts w:ascii="Arial" w:hAnsi="Arial" w:cs="Arial"/>
        </w:rPr>
        <w:t xml:space="preserve"> </w:t>
      </w:r>
      <w:r w:rsidRPr="00C679CB">
        <w:rPr>
          <w:rFonts w:ascii="Arial" w:hAnsi="Arial" w:cs="Arial"/>
        </w:rPr>
        <w:t xml:space="preserve">time mothers receiving more </w:t>
      </w:r>
      <w:r w:rsidR="008A1EE5" w:rsidRPr="00C679CB">
        <w:rPr>
          <w:rFonts w:ascii="Arial" w:hAnsi="Arial" w:cs="Arial"/>
        </w:rPr>
        <w:t>regular</w:t>
      </w:r>
      <w:r w:rsidRPr="00C679CB">
        <w:rPr>
          <w:rFonts w:ascii="Arial" w:hAnsi="Arial" w:cs="Arial"/>
        </w:rPr>
        <w:t xml:space="preserve"> contact than women who have previously given birth. </w:t>
      </w:r>
      <w:r w:rsidR="00F33559" w:rsidRPr="00C679CB">
        <w:rPr>
          <w:rFonts w:ascii="Arial" w:hAnsi="Arial" w:cs="Arial"/>
        </w:rPr>
        <w:t>In</w:t>
      </w:r>
      <w:r w:rsidRPr="00C679CB">
        <w:rPr>
          <w:rFonts w:ascii="Arial" w:hAnsi="Arial" w:cs="Arial"/>
        </w:rPr>
        <w:t xml:space="preserve"> these visits, midwives carry clinical assessments such as monitoring blood pressure, testing urine, measuring </w:t>
      </w:r>
      <w:r w:rsidR="008A1EE5" w:rsidRPr="008A1EE5">
        <w:rPr>
          <w:rFonts w:ascii="Arial" w:hAnsi="Arial" w:cs="Arial"/>
        </w:rPr>
        <w:t xml:space="preserve">baby in the womb </w:t>
      </w:r>
      <w:r w:rsidRPr="00C679CB">
        <w:rPr>
          <w:rFonts w:ascii="Arial" w:hAnsi="Arial" w:cs="Arial"/>
        </w:rPr>
        <w:t xml:space="preserve">growth and listen to the baby’s heartbeat. They offer advice on healthy lifestyles, nutrition, exercise, </w:t>
      </w:r>
      <w:r w:rsidR="00F33559">
        <w:rPr>
          <w:rFonts w:ascii="Arial" w:hAnsi="Arial" w:cs="Arial"/>
        </w:rPr>
        <w:t xml:space="preserve">end </w:t>
      </w:r>
      <w:r w:rsidRPr="00C679CB">
        <w:rPr>
          <w:rFonts w:ascii="Arial" w:hAnsi="Arial" w:cs="Arial"/>
        </w:rPr>
        <w:t xml:space="preserve">smoking, mental </w:t>
      </w:r>
      <w:r w:rsidR="008A1EE5" w:rsidRPr="00C679CB">
        <w:rPr>
          <w:rFonts w:ascii="Arial" w:hAnsi="Arial" w:cs="Arial"/>
        </w:rPr>
        <w:t>health</w:t>
      </w:r>
      <w:r w:rsidRPr="00C679CB">
        <w:rPr>
          <w:rFonts w:ascii="Arial" w:hAnsi="Arial" w:cs="Arial"/>
        </w:rPr>
        <w:t xml:space="preserve"> and infant feeding. This educational role is central to empower women to make informed choices about their pregnancy and birth. </w:t>
      </w:r>
      <w:r w:rsidR="008A1EE5">
        <w:rPr>
          <w:rFonts w:ascii="Arial" w:hAnsi="Arial" w:cs="Arial"/>
        </w:rPr>
        <w:t>S</w:t>
      </w:r>
      <w:r w:rsidRPr="00C679CB">
        <w:rPr>
          <w:rFonts w:ascii="Arial" w:hAnsi="Arial" w:cs="Arial"/>
        </w:rPr>
        <w:t xml:space="preserve">ervices aim to provide </w:t>
      </w:r>
      <w:r w:rsidR="00F33559" w:rsidRPr="00C679CB">
        <w:rPr>
          <w:rFonts w:ascii="Arial" w:hAnsi="Arial" w:cs="Arial"/>
        </w:rPr>
        <w:t>link</w:t>
      </w:r>
      <w:r w:rsidRPr="00C679CB">
        <w:rPr>
          <w:rFonts w:ascii="Arial" w:hAnsi="Arial" w:cs="Arial"/>
        </w:rPr>
        <w:t xml:space="preserve"> of carer, where women are supported by the same midwife.</w:t>
      </w:r>
      <w:r w:rsidR="0031075C">
        <w:rPr>
          <w:rFonts w:ascii="Arial" w:hAnsi="Arial" w:cs="Arial"/>
        </w:rPr>
        <w:t xml:space="preserve"> </w:t>
      </w:r>
      <w:r w:rsidR="007667F0" w:rsidRPr="007667F0">
        <w:rPr>
          <w:rFonts w:ascii="Arial" w:hAnsi="Arial" w:cs="Arial"/>
        </w:rPr>
        <w:t xml:space="preserve">Community antenatal midwifery works with doctors, </w:t>
      </w:r>
      <w:r w:rsidR="0057273F">
        <w:rPr>
          <w:rFonts w:ascii="Arial" w:hAnsi="Arial" w:cs="Arial"/>
        </w:rPr>
        <w:t>c</w:t>
      </w:r>
      <w:r w:rsidR="0057273F" w:rsidRPr="0057273F">
        <w:rPr>
          <w:rFonts w:ascii="Arial" w:hAnsi="Arial" w:cs="Arial"/>
        </w:rPr>
        <w:t>ommunity health professionals</w:t>
      </w:r>
      <w:r w:rsidR="007667F0" w:rsidRPr="007667F0">
        <w:rPr>
          <w:rFonts w:ascii="Arial" w:hAnsi="Arial" w:cs="Arial"/>
        </w:rPr>
        <w:t xml:space="preserve">, mental health teams and social services to support women. </w:t>
      </w:r>
      <w:r w:rsidR="0057273F" w:rsidRPr="0057273F">
        <w:rPr>
          <w:rFonts w:ascii="Arial" w:hAnsi="Arial" w:cs="Arial"/>
        </w:rPr>
        <w:t>Community antenatal midwifery services face several challenges. A major issue is staff shortages, which increase workload and can affect the quality of care.</w:t>
      </w:r>
      <w:r w:rsidR="0031075C">
        <w:rPr>
          <w:rFonts w:ascii="Arial" w:hAnsi="Arial" w:cs="Arial"/>
        </w:rPr>
        <w:t xml:space="preserve"> </w:t>
      </w:r>
      <w:r w:rsidR="0057273F" w:rsidRPr="0057273F">
        <w:rPr>
          <w:rFonts w:ascii="Arial" w:hAnsi="Arial" w:cs="Arial"/>
        </w:rPr>
        <w:t xml:space="preserve">Pregnancies are also becoming more </w:t>
      </w:r>
      <w:r w:rsidR="00B3022C" w:rsidRPr="0057273F">
        <w:rPr>
          <w:rFonts w:ascii="Arial" w:hAnsi="Arial" w:cs="Arial"/>
        </w:rPr>
        <w:t>difficult</w:t>
      </w:r>
      <w:r w:rsidR="0057273F" w:rsidRPr="0057273F">
        <w:rPr>
          <w:rFonts w:ascii="Arial" w:hAnsi="Arial" w:cs="Arial"/>
        </w:rPr>
        <w:t>, with more women experiencing medical, mental health, and social problems.</w:t>
      </w:r>
      <w:r w:rsidR="0057273F">
        <w:rPr>
          <w:rFonts w:ascii="Arial" w:hAnsi="Arial" w:cs="Arial"/>
        </w:rPr>
        <w:t xml:space="preserve"> T</w:t>
      </w:r>
      <w:r w:rsidR="0057273F" w:rsidRPr="0057273F">
        <w:rPr>
          <w:rFonts w:ascii="Arial" w:hAnsi="Arial" w:cs="Arial"/>
        </w:rPr>
        <w:t>hese require extra time and resources.</w:t>
      </w:r>
      <w:r w:rsidR="0057273F">
        <w:rPr>
          <w:rFonts w:ascii="Arial" w:hAnsi="Arial" w:cs="Arial"/>
        </w:rPr>
        <w:t xml:space="preserve"> </w:t>
      </w:r>
      <w:r w:rsidR="00B3022C" w:rsidRPr="00B3022C">
        <w:rPr>
          <w:rFonts w:ascii="Arial" w:hAnsi="Arial" w:cs="Arial"/>
        </w:rPr>
        <w:t>Access to services varies. Women in rural areas or without digital access may get less care, which can lead to worse results.</w:t>
      </w:r>
    </w:p>
    <w:p w14:paraId="78463C8A" w14:textId="284383FB" w:rsidR="00AE76A4" w:rsidRDefault="00AE76A4" w:rsidP="00AE76A4">
      <w:pPr>
        <w:spacing w:line="360" w:lineRule="auto"/>
        <w:rPr>
          <w:rFonts w:ascii="Arial" w:hAnsi="Arial" w:cs="Arial"/>
          <w:b/>
          <w:bCs/>
          <w:caps/>
          <w:u w:val="single"/>
        </w:rPr>
      </w:pPr>
      <w:r w:rsidRPr="00C679CB">
        <w:rPr>
          <w:rFonts w:ascii="Arial" w:hAnsi="Arial" w:cs="Arial"/>
          <w:b/>
          <w:bCs/>
          <w:caps/>
          <w:u w:val="single"/>
        </w:rPr>
        <w:lastRenderedPageBreak/>
        <w:t>Significance of Community Antenatal Midwifery Services in Enhancing Quality of Life</w:t>
      </w:r>
    </w:p>
    <w:p w14:paraId="40C44373" w14:textId="1E5C906F" w:rsidR="004F126E" w:rsidRDefault="0057273F" w:rsidP="001E16F5">
      <w:pPr>
        <w:spacing w:after="0" w:line="360" w:lineRule="auto"/>
        <w:rPr>
          <w:rFonts w:ascii="Arial" w:hAnsi="Arial" w:cs="Arial"/>
        </w:rPr>
      </w:pPr>
      <w:r w:rsidRPr="0057273F">
        <w:rPr>
          <w:rFonts w:ascii="Arial" w:hAnsi="Arial" w:cs="Arial"/>
        </w:rPr>
        <w:t xml:space="preserve">Community antenatal midwifery services improve quality of life </w:t>
      </w:r>
      <w:r w:rsidR="00B3022C" w:rsidRPr="0057273F">
        <w:rPr>
          <w:rFonts w:ascii="Arial" w:hAnsi="Arial" w:cs="Arial"/>
        </w:rPr>
        <w:t>in</w:t>
      </w:r>
      <w:r w:rsidRPr="0057273F">
        <w:rPr>
          <w:rFonts w:ascii="Arial" w:hAnsi="Arial" w:cs="Arial"/>
        </w:rPr>
        <w:t xml:space="preserve"> suppor</w:t>
      </w:r>
      <w:r w:rsidR="00B3022C">
        <w:rPr>
          <w:rFonts w:ascii="Arial" w:hAnsi="Arial" w:cs="Arial"/>
        </w:rPr>
        <w:t>t</w:t>
      </w:r>
      <w:r w:rsidRPr="0057273F">
        <w:rPr>
          <w:rFonts w:ascii="Arial" w:hAnsi="Arial" w:cs="Arial"/>
        </w:rPr>
        <w:t xml:space="preserve"> women’s physical and emotional health during pregnancy. Regular </w:t>
      </w:r>
      <w:r w:rsidR="00B3022C">
        <w:rPr>
          <w:rFonts w:ascii="Arial" w:hAnsi="Arial" w:cs="Arial"/>
        </w:rPr>
        <w:t>examination</w:t>
      </w:r>
      <w:r w:rsidRPr="0057273F">
        <w:rPr>
          <w:rFonts w:ascii="Arial" w:hAnsi="Arial" w:cs="Arial"/>
        </w:rPr>
        <w:t xml:space="preserve"> </w:t>
      </w:r>
      <w:r w:rsidR="00B3022C" w:rsidRPr="0057273F">
        <w:rPr>
          <w:rFonts w:ascii="Arial" w:hAnsi="Arial" w:cs="Arial"/>
        </w:rPr>
        <w:t>helps</w:t>
      </w:r>
      <w:r w:rsidRPr="0057273F">
        <w:rPr>
          <w:rFonts w:ascii="Arial" w:hAnsi="Arial" w:cs="Arial"/>
        </w:rPr>
        <w:t xml:space="preserve"> identify problems early and reduce risks for mothers and babies.</w:t>
      </w:r>
      <w:r w:rsidR="001E16F5">
        <w:rPr>
          <w:rFonts w:ascii="Arial" w:hAnsi="Arial" w:cs="Arial"/>
        </w:rPr>
        <w:t xml:space="preserve"> </w:t>
      </w:r>
      <w:r w:rsidRPr="0057273F">
        <w:rPr>
          <w:rFonts w:ascii="Arial" w:hAnsi="Arial" w:cs="Arial"/>
        </w:rPr>
        <w:t xml:space="preserve">Community midwives also provide </w:t>
      </w:r>
      <w:r w:rsidR="00B3022C" w:rsidRPr="0057273F">
        <w:rPr>
          <w:rFonts w:ascii="Arial" w:hAnsi="Arial" w:cs="Arial"/>
        </w:rPr>
        <w:t>comfort</w:t>
      </w:r>
      <w:r w:rsidRPr="0057273F">
        <w:rPr>
          <w:rFonts w:ascii="Arial" w:hAnsi="Arial" w:cs="Arial"/>
        </w:rPr>
        <w:t xml:space="preserve">, emotional support and clear information, </w:t>
      </w:r>
      <w:r w:rsidR="00B3022C">
        <w:rPr>
          <w:rFonts w:ascii="Arial" w:hAnsi="Arial" w:cs="Arial"/>
        </w:rPr>
        <w:t xml:space="preserve">this </w:t>
      </w:r>
      <w:r w:rsidRPr="0057273F">
        <w:rPr>
          <w:rFonts w:ascii="Arial" w:hAnsi="Arial" w:cs="Arial"/>
        </w:rPr>
        <w:t>help</w:t>
      </w:r>
      <w:r w:rsidR="00B3022C">
        <w:rPr>
          <w:rFonts w:ascii="Arial" w:hAnsi="Arial" w:cs="Arial"/>
        </w:rPr>
        <w:t>s</w:t>
      </w:r>
      <w:r w:rsidRPr="0057273F">
        <w:rPr>
          <w:rFonts w:ascii="Arial" w:hAnsi="Arial" w:cs="Arial"/>
        </w:rPr>
        <w:t xml:space="preserve"> women feel more confident and prepared for childbirth. Local</w:t>
      </w:r>
      <w:r w:rsidR="00B3022C">
        <w:rPr>
          <w:rFonts w:ascii="Arial" w:hAnsi="Arial" w:cs="Arial"/>
        </w:rPr>
        <w:t xml:space="preserve"> </w:t>
      </w:r>
      <w:r w:rsidRPr="0057273F">
        <w:rPr>
          <w:rFonts w:ascii="Arial" w:hAnsi="Arial" w:cs="Arial"/>
        </w:rPr>
        <w:t>care reduces stress and the need for hospital visits, making pregnancy easier to manage</w:t>
      </w:r>
      <w:r w:rsidR="00B3022C">
        <w:rPr>
          <w:rFonts w:ascii="Arial" w:hAnsi="Arial" w:cs="Arial"/>
        </w:rPr>
        <w:t>.</w:t>
      </w:r>
      <w:r w:rsidR="001E16F5">
        <w:rPr>
          <w:rFonts w:ascii="Arial" w:hAnsi="Arial" w:cs="Arial"/>
        </w:rPr>
        <w:t xml:space="preserve"> </w:t>
      </w:r>
      <w:r w:rsidR="004F126E" w:rsidRPr="004F126E">
        <w:rPr>
          <w:rFonts w:ascii="Arial" w:hAnsi="Arial" w:cs="Arial"/>
        </w:rPr>
        <w:t xml:space="preserve">Community antenatal midwifery services have grown into a professional and regulated part of the UK healthcare system. </w:t>
      </w:r>
      <w:r w:rsidR="00B3022C">
        <w:rPr>
          <w:rFonts w:ascii="Arial" w:hAnsi="Arial" w:cs="Arial"/>
        </w:rPr>
        <w:t>It</w:t>
      </w:r>
      <w:r w:rsidR="004F126E" w:rsidRPr="004F126E">
        <w:rPr>
          <w:rFonts w:ascii="Arial" w:hAnsi="Arial" w:cs="Arial"/>
        </w:rPr>
        <w:t xml:space="preserve"> </w:t>
      </w:r>
      <w:r w:rsidR="00B3022C" w:rsidRPr="004F126E">
        <w:rPr>
          <w:rFonts w:ascii="Arial" w:hAnsi="Arial" w:cs="Arial"/>
        </w:rPr>
        <w:t>provides</w:t>
      </w:r>
      <w:r w:rsidR="004F126E" w:rsidRPr="004F126E">
        <w:rPr>
          <w:rFonts w:ascii="Arial" w:hAnsi="Arial" w:cs="Arial"/>
        </w:rPr>
        <w:t xml:space="preserve"> </w:t>
      </w:r>
      <w:r w:rsidR="00B3022C">
        <w:rPr>
          <w:rFonts w:ascii="Arial" w:hAnsi="Arial" w:cs="Arial"/>
        </w:rPr>
        <w:t>i</w:t>
      </w:r>
      <w:r w:rsidR="00B3022C" w:rsidRPr="00B3022C">
        <w:rPr>
          <w:rFonts w:ascii="Arial" w:hAnsi="Arial" w:cs="Arial"/>
        </w:rPr>
        <w:t>ndividualised care</w:t>
      </w:r>
      <w:r w:rsidR="004F126E" w:rsidRPr="004F126E">
        <w:rPr>
          <w:rFonts w:ascii="Arial" w:hAnsi="Arial" w:cs="Arial"/>
        </w:rPr>
        <w:t xml:space="preserve">, </w:t>
      </w:r>
      <w:r w:rsidR="00B3022C" w:rsidRPr="00B3022C">
        <w:rPr>
          <w:rFonts w:ascii="Arial" w:hAnsi="Arial" w:cs="Arial"/>
        </w:rPr>
        <w:t>including health checks</w:t>
      </w:r>
      <w:r w:rsidR="004F126E" w:rsidRPr="004F126E">
        <w:rPr>
          <w:rFonts w:ascii="Arial" w:hAnsi="Arial" w:cs="Arial"/>
        </w:rPr>
        <w:t>, education, partnership working, and emotional support within the community.</w:t>
      </w:r>
      <w:r w:rsidR="001E16F5">
        <w:rPr>
          <w:rFonts w:ascii="Arial" w:hAnsi="Arial" w:cs="Arial"/>
        </w:rPr>
        <w:t xml:space="preserve"> </w:t>
      </w:r>
      <w:r w:rsidR="004F126E" w:rsidRPr="004F126E">
        <w:rPr>
          <w:rFonts w:ascii="Arial" w:hAnsi="Arial" w:cs="Arial"/>
        </w:rPr>
        <w:t xml:space="preserve">Despite challenges such as staff shortages, needs, and health </w:t>
      </w:r>
      <w:r w:rsidR="00B3022C" w:rsidRPr="004F126E">
        <w:rPr>
          <w:rFonts w:ascii="Arial" w:hAnsi="Arial" w:cs="Arial"/>
        </w:rPr>
        <w:t>differences</w:t>
      </w:r>
      <w:r w:rsidR="004F126E" w:rsidRPr="004F126E">
        <w:rPr>
          <w:rFonts w:ascii="Arial" w:hAnsi="Arial" w:cs="Arial"/>
        </w:rPr>
        <w:t xml:space="preserve">, these services remain </w:t>
      </w:r>
      <w:r w:rsidR="00B3022C" w:rsidRPr="004F126E">
        <w:rPr>
          <w:rFonts w:ascii="Arial" w:hAnsi="Arial" w:cs="Arial"/>
        </w:rPr>
        <w:t>important</w:t>
      </w:r>
      <w:r w:rsidR="004F126E" w:rsidRPr="004F126E">
        <w:rPr>
          <w:rFonts w:ascii="Arial" w:hAnsi="Arial" w:cs="Arial"/>
        </w:rPr>
        <w:t xml:space="preserve">. </w:t>
      </w:r>
      <w:r w:rsidR="00B3022C">
        <w:rPr>
          <w:rFonts w:ascii="Arial" w:hAnsi="Arial" w:cs="Arial"/>
        </w:rPr>
        <w:t>I</w:t>
      </w:r>
      <w:r w:rsidR="004F126E" w:rsidRPr="004F126E">
        <w:rPr>
          <w:rFonts w:ascii="Arial" w:hAnsi="Arial" w:cs="Arial"/>
        </w:rPr>
        <w:t>nvestment is essential to ensure fair access, high</w:t>
      </w:r>
      <w:r w:rsidR="00B3022C">
        <w:rPr>
          <w:rFonts w:ascii="Arial" w:hAnsi="Arial" w:cs="Arial"/>
        </w:rPr>
        <w:t xml:space="preserve"> </w:t>
      </w:r>
      <w:r w:rsidR="004F126E" w:rsidRPr="004F126E">
        <w:rPr>
          <w:rFonts w:ascii="Arial" w:hAnsi="Arial" w:cs="Arial"/>
        </w:rPr>
        <w:t>quality care and better experiences for women and families across the UK.</w:t>
      </w:r>
    </w:p>
    <w:p w14:paraId="14CC5006" w14:textId="77777777" w:rsidR="00854020" w:rsidRDefault="00854020" w:rsidP="00C679CB">
      <w:pPr>
        <w:spacing w:line="360" w:lineRule="auto"/>
        <w:rPr>
          <w:rFonts w:ascii="Arial" w:hAnsi="Arial" w:cs="Arial"/>
        </w:rPr>
      </w:pPr>
    </w:p>
    <w:p w14:paraId="06565F5F" w14:textId="77B39E13" w:rsidR="00C679CB" w:rsidRPr="00C679CB" w:rsidRDefault="00C679CB" w:rsidP="00C679CB">
      <w:pPr>
        <w:spacing w:line="360" w:lineRule="auto"/>
        <w:rPr>
          <w:rFonts w:ascii="Arial" w:hAnsi="Arial" w:cs="Arial"/>
          <w:caps/>
          <w:u w:val="single"/>
        </w:rPr>
      </w:pPr>
      <w:r w:rsidRPr="00C679CB">
        <w:rPr>
          <w:rFonts w:ascii="Arial" w:hAnsi="Arial" w:cs="Arial"/>
          <w:b/>
          <w:bCs/>
          <w:caps/>
          <w:u w:val="single"/>
        </w:rPr>
        <w:t>Harvard Style References</w:t>
      </w:r>
    </w:p>
    <w:p w14:paraId="4861806C" w14:textId="0CEA68A3" w:rsidR="00BF1220" w:rsidRPr="00C679CB" w:rsidRDefault="00AE76A4" w:rsidP="00BF1220">
      <w:pPr>
        <w:spacing w:after="0" w:line="360" w:lineRule="auto"/>
        <w:rPr>
          <w:rFonts w:ascii="Arial" w:hAnsi="Arial" w:cs="Arial"/>
        </w:rPr>
      </w:pPr>
      <w:r w:rsidRPr="00C679CB">
        <w:rPr>
          <w:rFonts w:ascii="Arial" w:hAnsi="Arial" w:cs="Arial"/>
        </w:rPr>
        <w:t xml:space="preserve">Department of Health (1993) </w:t>
      </w:r>
      <w:r w:rsidRPr="00C679CB">
        <w:rPr>
          <w:rFonts w:ascii="Arial" w:hAnsi="Arial" w:cs="Arial"/>
          <w:i/>
          <w:iCs/>
        </w:rPr>
        <w:t>Changing Childbirth: Report of the Expert Maternity Group</w:t>
      </w:r>
      <w:r w:rsidRPr="00C679CB">
        <w:rPr>
          <w:rFonts w:ascii="Arial" w:hAnsi="Arial" w:cs="Arial"/>
        </w:rPr>
        <w:t xml:space="preserve">. London: HMSO. Available at: </w:t>
      </w:r>
      <w:hyperlink r:id="rId14" w:history="1">
        <w:r w:rsidR="00BF1220" w:rsidRPr="00C679CB">
          <w:rPr>
            <w:rStyle w:val="Hyperlink"/>
            <w:rFonts w:ascii="Arial" w:hAnsi="Arial" w:cs="Arial"/>
          </w:rPr>
          <w:t>https://www.gov.uk/government/publications/changing-childbirth-report-of-the-expert-maternity-group</w:t>
        </w:r>
      </w:hyperlink>
    </w:p>
    <w:p w14:paraId="7691EFCD" w14:textId="1F13891E" w:rsidR="00AE76A4" w:rsidRPr="00C679CB" w:rsidRDefault="00AE76A4" w:rsidP="00BF1220">
      <w:pPr>
        <w:spacing w:after="0" w:line="360" w:lineRule="auto"/>
        <w:rPr>
          <w:rFonts w:ascii="Arial" w:hAnsi="Arial" w:cs="Arial"/>
        </w:rPr>
      </w:pPr>
      <w:r w:rsidRPr="00C679CB">
        <w:rPr>
          <w:rFonts w:ascii="Arial" w:hAnsi="Arial" w:cs="Arial"/>
        </w:rPr>
        <w:t xml:space="preserve"> (Accessed: January 2026).</w:t>
      </w:r>
    </w:p>
    <w:p w14:paraId="2A947FC2" w14:textId="77777777" w:rsidR="00BF1220" w:rsidRPr="00C679CB" w:rsidRDefault="00BF1220" w:rsidP="00BF1220">
      <w:pPr>
        <w:spacing w:after="0" w:line="360" w:lineRule="auto"/>
        <w:rPr>
          <w:rFonts w:ascii="Arial" w:hAnsi="Arial" w:cs="Arial"/>
        </w:rPr>
      </w:pPr>
    </w:p>
    <w:p w14:paraId="2F998FDD" w14:textId="26470E9D" w:rsidR="00BF1220" w:rsidRPr="00C679CB" w:rsidRDefault="00AE76A4" w:rsidP="00BF1220">
      <w:pPr>
        <w:spacing w:after="0" w:line="360" w:lineRule="auto"/>
        <w:rPr>
          <w:rFonts w:ascii="Arial" w:hAnsi="Arial" w:cs="Arial"/>
        </w:rPr>
      </w:pPr>
      <w:r w:rsidRPr="00C679CB">
        <w:rPr>
          <w:rFonts w:ascii="Arial" w:hAnsi="Arial" w:cs="Arial"/>
        </w:rPr>
        <w:t xml:space="preserve">Homer, C.S.E., Friberg, I.K., Dias, M.A.B., ten </w:t>
      </w:r>
      <w:proofErr w:type="spellStart"/>
      <w:r w:rsidRPr="00C679CB">
        <w:rPr>
          <w:rFonts w:ascii="Arial" w:hAnsi="Arial" w:cs="Arial"/>
        </w:rPr>
        <w:t>Hoope</w:t>
      </w:r>
      <w:proofErr w:type="spellEnd"/>
      <w:r w:rsidRPr="00C679CB">
        <w:rPr>
          <w:rFonts w:ascii="Arial" w:hAnsi="Arial" w:cs="Arial"/>
        </w:rPr>
        <w:t xml:space="preserve">-Bender, P., Sandall, J., Speciale, A.M. and Bartlett, L.A. (2014) ‘The projected effect of scaling up midwifery’, </w:t>
      </w:r>
      <w:r w:rsidRPr="00C679CB">
        <w:rPr>
          <w:rFonts w:ascii="Arial" w:hAnsi="Arial" w:cs="Arial"/>
          <w:i/>
          <w:iCs/>
        </w:rPr>
        <w:t>The Lancet</w:t>
      </w:r>
      <w:r w:rsidRPr="00C679CB">
        <w:rPr>
          <w:rFonts w:ascii="Arial" w:hAnsi="Arial" w:cs="Arial"/>
        </w:rPr>
        <w:t xml:space="preserve">, 384(9948), pp. 1146–1157. Available at: </w:t>
      </w:r>
      <w:hyperlink r:id="rId15" w:history="1">
        <w:r w:rsidR="00BF1220" w:rsidRPr="00C679CB">
          <w:rPr>
            <w:rStyle w:val="Hyperlink"/>
            <w:rFonts w:ascii="Arial" w:hAnsi="Arial" w:cs="Arial"/>
          </w:rPr>
          <w:t>https://www.thelancet.com/journals/lancet/article/PIIS0140-6736(14)60790-X/fulltext</w:t>
        </w:r>
      </w:hyperlink>
    </w:p>
    <w:p w14:paraId="57A988E7" w14:textId="42AF4FFB" w:rsidR="00AE76A4" w:rsidRPr="00C679CB" w:rsidRDefault="00AE76A4" w:rsidP="00BF1220">
      <w:pPr>
        <w:spacing w:after="0" w:line="360" w:lineRule="auto"/>
        <w:rPr>
          <w:rFonts w:ascii="Arial" w:hAnsi="Arial" w:cs="Arial"/>
        </w:rPr>
      </w:pPr>
      <w:r w:rsidRPr="00C679CB">
        <w:rPr>
          <w:rFonts w:ascii="Arial" w:hAnsi="Arial" w:cs="Arial"/>
        </w:rPr>
        <w:t xml:space="preserve"> (Accessed: January 2026).</w:t>
      </w:r>
    </w:p>
    <w:p w14:paraId="01A85FC5" w14:textId="77777777" w:rsidR="00BF1220" w:rsidRPr="00C679CB" w:rsidRDefault="00BF1220" w:rsidP="00BF1220">
      <w:pPr>
        <w:spacing w:after="0" w:line="360" w:lineRule="auto"/>
        <w:rPr>
          <w:rFonts w:ascii="Arial" w:hAnsi="Arial" w:cs="Arial"/>
        </w:rPr>
      </w:pPr>
    </w:p>
    <w:p w14:paraId="048463AE" w14:textId="414FFA4D" w:rsidR="00BF1220" w:rsidRPr="00C679CB" w:rsidRDefault="00AE76A4" w:rsidP="00BF1220">
      <w:pPr>
        <w:spacing w:after="0" w:line="360" w:lineRule="auto"/>
        <w:rPr>
          <w:rFonts w:ascii="Arial" w:hAnsi="Arial" w:cs="Arial"/>
        </w:rPr>
      </w:pPr>
      <w:r w:rsidRPr="00C679CB">
        <w:rPr>
          <w:rFonts w:ascii="Arial" w:hAnsi="Arial" w:cs="Arial"/>
        </w:rPr>
        <w:t xml:space="preserve">Kirkup, B. (2015) </w:t>
      </w:r>
      <w:r w:rsidRPr="00C679CB">
        <w:rPr>
          <w:rFonts w:ascii="Arial" w:hAnsi="Arial" w:cs="Arial"/>
          <w:i/>
          <w:iCs/>
        </w:rPr>
        <w:t>The Report of the Morecambe Bay Investigation</w:t>
      </w:r>
      <w:r w:rsidRPr="00C679CB">
        <w:rPr>
          <w:rFonts w:ascii="Arial" w:hAnsi="Arial" w:cs="Arial"/>
        </w:rPr>
        <w:t xml:space="preserve">. London: The Stationery Office. Available at: </w:t>
      </w:r>
      <w:hyperlink r:id="rId16" w:history="1">
        <w:r w:rsidR="00BF1220" w:rsidRPr="00C679CB">
          <w:rPr>
            <w:rStyle w:val="Hyperlink"/>
            <w:rFonts w:ascii="Arial" w:hAnsi="Arial" w:cs="Arial"/>
          </w:rPr>
          <w:t>https://www.gov.uk/government/publications/morecambe-bay-investigation-report</w:t>
        </w:r>
      </w:hyperlink>
      <w:r w:rsidRPr="00C679CB">
        <w:rPr>
          <w:rFonts w:ascii="Arial" w:hAnsi="Arial" w:cs="Arial"/>
        </w:rPr>
        <w:t xml:space="preserve"> </w:t>
      </w:r>
    </w:p>
    <w:p w14:paraId="1DF5E275" w14:textId="2DC1F038" w:rsidR="00AE76A4" w:rsidRPr="00C679CB" w:rsidRDefault="00AE76A4" w:rsidP="00BF1220">
      <w:pPr>
        <w:spacing w:after="0" w:line="360" w:lineRule="auto"/>
        <w:rPr>
          <w:rFonts w:ascii="Arial" w:hAnsi="Arial" w:cs="Arial"/>
        </w:rPr>
      </w:pPr>
      <w:r w:rsidRPr="00C679CB">
        <w:rPr>
          <w:rFonts w:ascii="Arial" w:hAnsi="Arial" w:cs="Arial"/>
        </w:rPr>
        <w:t>(Accessed: January 2026).</w:t>
      </w:r>
    </w:p>
    <w:p w14:paraId="38287B14" w14:textId="77777777" w:rsidR="00BF1220" w:rsidRPr="00C679CB" w:rsidRDefault="00BF1220" w:rsidP="00BF1220">
      <w:pPr>
        <w:spacing w:after="0" w:line="360" w:lineRule="auto"/>
        <w:rPr>
          <w:rFonts w:ascii="Arial" w:hAnsi="Arial" w:cs="Arial"/>
        </w:rPr>
      </w:pPr>
    </w:p>
    <w:p w14:paraId="44DC2CB7" w14:textId="2C3234D1" w:rsidR="00BF1220" w:rsidRPr="00C679CB" w:rsidRDefault="00AE76A4" w:rsidP="00BF1220">
      <w:pPr>
        <w:spacing w:after="0" w:line="360" w:lineRule="auto"/>
        <w:rPr>
          <w:rFonts w:ascii="Arial" w:hAnsi="Arial" w:cs="Arial"/>
        </w:rPr>
      </w:pPr>
      <w:r w:rsidRPr="00C679CB">
        <w:rPr>
          <w:rFonts w:ascii="Arial" w:hAnsi="Arial" w:cs="Arial"/>
        </w:rPr>
        <w:t xml:space="preserve">National Institute for Health and Care Excellence (2021) </w:t>
      </w:r>
      <w:r w:rsidRPr="00C679CB">
        <w:rPr>
          <w:rFonts w:ascii="Arial" w:hAnsi="Arial" w:cs="Arial"/>
          <w:i/>
          <w:iCs/>
        </w:rPr>
        <w:t>Antenatal care (NG201)</w:t>
      </w:r>
      <w:r w:rsidRPr="00C679CB">
        <w:rPr>
          <w:rFonts w:ascii="Arial" w:hAnsi="Arial" w:cs="Arial"/>
        </w:rPr>
        <w:t xml:space="preserve">. London: NICE. Available at: </w:t>
      </w:r>
      <w:hyperlink r:id="rId17" w:history="1">
        <w:r w:rsidR="00BF1220" w:rsidRPr="00C679CB">
          <w:rPr>
            <w:rStyle w:val="Hyperlink"/>
            <w:rFonts w:ascii="Arial" w:hAnsi="Arial" w:cs="Arial"/>
          </w:rPr>
          <w:t>https://www.nice.org.uk/guidance/ng201</w:t>
        </w:r>
      </w:hyperlink>
      <w:r w:rsidRPr="00C679CB">
        <w:rPr>
          <w:rFonts w:ascii="Arial" w:hAnsi="Arial" w:cs="Arial"/>
        </w:rPr>
        <w:t xml:space="preserve"> </w:t>
      </w:r>
    </w:p>
    <w:p w14:paraId="7CFD627D" w14:textId="218BE6DB" w:rsidR="00AE76A4" w:rsidRPr="00C679CB" w:rsidRDefault="00AE76A4" w:rsidP="00BF1220">
      <w:pPr>
        <w:spacing w:after="0" w:line="360" w:lineRule="auto"/>
        <w:rPr>
          <w:rFonts w:ascii="Arial" w:hAnsi="Arial" w:cs="Arial"/>
        </w:rPr>
      </w:pPr>
      <w:r w:rsidRPr="00C679CB">
        <w:rPr>
          <w:rFonts w:ascii="Arial" w:hAnsi="Arial" w:cs="Arial"/>
        </w:rPr>
        <w:t>(Accessed: January 2026).</w:t>
      </w:r>
    </w:p>
    <w:p w14:paraId="0815073B" w14:textId="77777777" w:rsidR="00BF1220" w:rsidRPr="00C679CB" w:rsidRDefault="00BF1220" w:rsidP="00BF1220">
      <w:pPr>
        <w:spacing w:after="0" w:line="360" w:lineRule="auto"/>
        <w:rPr>
          <w:rFonts w:ascii="Arial" w:hAnsi="Arial" w:cs="Arial"/>
        </w:rPr>
      </w:pPr>
    </w:p>
    <w:p w14:paraId="1DE6E0A6" w14:textId="309096A4" w:rsidR="00BF1220" w:rsidRPr="00C679CB" w:rsidRDefault="00AE76A4" w:rsidP="00BF1220">
      <w:pPr>
        <w:spacing w:after="0" w:line="360" w:lineRule="auto"/>
        <w:rPr>
          <w:rFonts w:ascii="Arial" w:hAnsi="Arial" w:cs="Arial"/>
        </w:rPr>
      </w:pPr>
      <w:r w:rsidRPr="00C679CB">
        <w:rPr>
          <w:rFonts w:ascii="Arial" w:hAnsi="Arial" w:cs="Arial"/>
        </w:rPr>
        <w:t xml:space="preserve">Royal College of Midwives (2023) </w:t>
      </w:r>
      <w:r w:rsidRPr="00C679CB">
        <w:rPr>
          <w:rFonts w:ascii="Arial" w:hAnsi="Arial" w:cs="Arial"/>
          <w:i/>
          <w:iCs/>
        </w:rPr>
        <w:t>Why Midwives Leave – Revisited</w:t>
      </w:r>
      <w:r w:rsidRPr="00C679CB">
        <w:rPr>
          <w:rFonts w:ascii="Arial" w:hAnsi="Arial" w:cs="Arial"/>
        </w:rPr>
        <w:t xml:space="preserve">. London: RCM. Available at: </w:t>
      </w:r>
      <w:hyperlink r:id="rId18" w:history="1">
        <w:r w:rsidR="00BF1220" w:rsidRPr="00C679CB">
          <w:rPr>
            <w:rStyle w:val="Hyperlink"/>
            <w:rFonts w:ascii="Arial" w:hAnsi="Arial" w:cs="Arial"/>
          </w:rPr>
          <w:t>https://www.rcm.org.uk/media-releases/2023/why-midwives-leave-revisited/</w:t>
        </w:r>
      </w:hyperlink>
      <w:r w:rsidRPr="00C679CB">
        <w:rPr>
          <w:rFonts w:ascii="Arial" w:hAnsi="Arial" w:cs="Arial"/>
        </w:rPr>
        <w:t xml:space="preserve"> </w:t>
      </w:r>
    </w:p>
    <w:p w14:paraId="1FB85A43" w14:textId="17FC834C" w:rsidR="00AE76A4" w:rsidRPr="00C679CB" w:rsidRDefault="00AE76A4" w:rsidP="00BF1220">
      <w:pPr>
        <w:spacing w:after="0" w:line="360" w:lineRule="auto"/>
        <w:rPr>
          <w:rFonts w:ascii="Arial" w:hAnsi="Arial" w:cs="Arial"/>
        </w:rPr>
      </w:pPr>
      <w:r w:rsidRPr="00C679CB">
        <w:rPr>
          <w:rFonts w:ascii="Arial" w:hAnsi="Arial" w:cs="Arial"/>
        </w:rPr>
        <w:t>(Accessed: January 2026).</w:t>
      </w:r>
    </w:p>
    <w:p w14:paraId="3A43B34D" w14:textId="77777777" w:rsidR="00BF1220" w:rsidRPr="00C679CB" w:rsidRDefault="00BF1220" w:rsidP="00BF1220">
      <w:pPr>
        <w:spacing w:after="0" w:line="360" w:lineRule="auto"/>
        <w:rPr>
          <w:rFonts w:ascii="Arial" w:hAnsi="Arial" w:cs="Arial"/>
        </w:rPr>
      </w:pPr>
    </w:p>
    <w:p w14:paraId="5A786EAE" w14:textId="00062CCD" w:rsidR="00BF1220" w:rsidRPr="00C679CB" w:rsidRDefault="00AE76A4" w:rsidP="00BF1220">
      <w:pPr>
        <w:spacing w:after="0" w:line="360" w:lineRule="auto"/>
        <w:rPr>
          <w:rFonts w:ascii="Arial" w:hAnsi="Arial" w:cs="Arial"/>
        </w:rPr>
      </w:pPr>
      <w:r w:rsidRPr="00C679CB">
        <w:rPr>
          <w:rFonts w:ascii="Arial" w:hAnsi="Arial" w:cs="Arial"/>
        </w:rPr>
        <w:lastRenderedPageBreak/>
        <w:t xml:space="preserve">Sandall, J., Soltani, H., Gates, S., Shennan, A. and Devane, D. (2016) ‘Midwife-led continuity models versus other models of care for childbearing women’, </w:t>
      </w:r>
      <w:r w:rsidRPr="00C679CB">
        <w:rPr>
          <w:rFonts w:ascii="Arial" w:hAnsi="Arial" w:cs="Arial"/>
          <w:i/>
          <w:iCs/>
        </w:rPr>
        <w:t>Cochrane Database of Systematic Reviews</w:t>
      </w:r>
      <w:r w:rsidRPr="00C679CB">
        <w:rPr>
          <w:rFonts w:ascii="Arial" w:hAnsi="Arial" w:cs="Arial"/>
        </w:rPr>
        <w:t xml:space="preserve">, (4), CD004667. Available at: </w:t>
      </w:r>
      <w:hyperlink r:id="rId19" w:history="1">
        <w:r w:rsidR="00BF1220" w:rsidRPr="00C679CB">
          <w:rPr>
            <w:rStyle w:val="Hyperlink"/>
            <w:rFonts w:ascii="Arial" w:hAnsi="Arial" w:cs="Arial"/>
          </w:rPr>
          <w:t>https://www.cochranelibrary.com/cdsr/doi/10.1002/14651858.CD004667.pub5/full</w:t>
        </w:r>
      </w:hyperlink>
      <w:r w:rsidRPr="00C679CB">
        <w:rPr>
          <w:rFonts w:ascii="Arial" w:hAnsi="Arial" w:cs="Arial"/>
        </w:rPr>
        <w:t xml:space="preserve"> </w:t>
      </w:r>
    </w:p>
    <w:p w14:paraId="25CDD8F2" w14:textId="1FC913B8" w:rsidR="002B3848" w:rsidRPr="007723FE" w:rsidRDefault="00AE76A4" w:rsidP="0057273F">
      <w:pPr>
        <w:spacing w:after="0" w:line="360" w:lineRule="auto"/>
        <w:rPr>
          <w:rFonts w:ascii="Arial" w:hAnsi="Arial" w:cs="Arial"/>
        </w:rPr>
      </w:pPr>
      <w:r w:rsidRPr="00C679CB">
        <w:rPr>
          <w:rFonts w:ascii="Arial" w:hAnsi="Arial" w:cs="Arial"/>
        </w:rPr>
        <w:t>(Accessed: January 2026</w:t>
      </w:r>
    </w:p>
    <w:sectPr w:rsidR="002B3848" w:rsidRPr="007723FE" w:rsidSect="00B50CC2">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623EA" w14:textId="77777777" w:rsidR="00235A0C" w:rsidRPr="00C679CB" w:rsidRDefault="00235A0C" w:rsidP="00C6291F">
      <w:pPr>
        <w:spacing w:after="0" w:line="240" w:lineRule="auto"/>
      </w:pPr>
      <w:r w:rsidRPr="00C679CB">
        <w:separator/>
      </w:r>
    </w:p>
  </w:endnote>
  <w:endnote w:type="continuationSeparator" w:id="0">
    <w:p w14:paraId="70597214" w14:textId="77777777" w:rsidR="00235A0C" w:rsidRPr="00C679CB" w:rsidRDefault="00235A0C" w:rsidP="00C6291F">
      <w:pPr>
        <w:spacing w:after="0" w:line="240" w:lineRule="auto"/>
      </w:pPr>
      <w:r w:rsidRPr="00C679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81AD0" w14:textId="77777777" w:rsidR="00BF1220" w:rsidRPr="00C679CB" w:rsidRDefault="00BF1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87B9C" w14:textId="77777777" w:rsidR="00235A0C" w:rsidRPr="00C679CB" w:rsidRDefault="00235A0C" w:rsidP="00C6291F">
      <w:pPr>
        <w:spacing w:after="0" w:line="240" w:lineRule="auto"/>
      </w:pPr>
      <w:r w:rsidRPr="00C679CB">
        <w:separator/>
      </w:r>
    </w:p>
  </w:footnote>
  <w:footnote w:type="continuationSeparator" w:id="0">
    <w:p w14:paraId="307F5665" w14:textId="77777777" w:rsidR="00235A0C" w:rsidRPr="00C679CB" w:rsidRDefault="00235A0C" w:rsidP="00C6291F">
      <w:pPr>
        <w:spacing w:after="0" w:line="240" w:lineRule="auto"/>
      </w:pPr>
      <w:r w:rsidRPr="00C679C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C9437" w14:textId="054F294D" w:rsidR="00C6291F" w:rsidRPr="00C679CB" w:rsidRDefault="00C629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20EB6" w14:textId="48F02B4A" w:rsidR="00C6291F" w:rsidRPr="00C679CB" w:rsidRDefault="00C629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0B1A8" w14:textId="6313AFE1" w:rsidR="00C6291F" w:rsidRPr="00C679CB" w:rsidRDefault="00C6291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A7953" w14:textId="71ED5D69" w:rsidR="006706A8" w:rsidRPr="00C679CB" w:rsidRDefault="006706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845F7"/>
    <w:multiLevelType w:val="multilevel"/>
    <w:tmpl w:val="D23E1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DF4DED"/>
    <w:multiLevelType w:val="multilevel"/>
    <w:tmpl w:val="5D804E08"/>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A6AA4"/>
    <w:multiLevelType w:val="multilevel"/>
    <w:tmpl w:val="C498A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14500C"/>
    <w:multiLevelType w:val="multilevel"/>
    <w:tmpl w:val="4086B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45504"/>
    <w:multiLevelType w:val="multilevel"/>
    <w:tmpl w:val="B3CAD6A0"/>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9256E"/>
    <w:multiLevelType w:val="multilevel"/>
    <w:tmpl w:val="CD3C0C4E"/>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BB0A85"/>
    <w:multiLevelType w:val="multilevel"/>
    <w:tmpl w:val="7320F61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5E2E4D"/>
    <w:multiLevelType w:val="hybridMultilevel"/>
    <w:tmpl w:val="9CCA6C82"/>
    <w:lvl w:ilvl="0" w:tplc="DFA8C2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3D624EA"/>
    <w:multiLevelType w:val="multilevel"/>
    <w:tmpl w:val="CA40908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582BD3"/>
    <w:multiLevelType w:val="multilevel"/>
    <w:tmpl w:val="B8DEC9AC"/>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CF6C8E"/>
    <w:multiLevelType w:val="multilevel"/>
    <w:tmpl w:val="CBAAC5AA"/>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626E25"/>
    <w:multiLevelType w:val="multilevel"/>
    <w:tmpl w:val="B80879B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C94D1C"/>
    <w:multiLevelType w:val="multilevel"/>
    <w:tmpl w:val="C368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824345"/>
    <w:multiLevelType w:val="multilevel"/>
    <w:tmpl w:val="867CEBA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3A3443"/>
    <w:multiLevelType w:val="multilevel"/>
    <w:tmpl w:val="3F76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E3653C"/>
    <w:multiLevelType w:val="multilevel"/>
    <w:tmpl w:val="02D4D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7F6223"/>
    <w:multiLevelType w:val="multilevel"/>
    <w:tmpl w:val="B1663BEA"/>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A1329"/>
    <w:multiLevelType w:val="multilevel"/>
    <w:tmpl w:val="84AAE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676F6A"/>
    <w:multiLevelType w:val="multilevel"/>
    <w:tmpl w:val="F29CEE06"/>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7E08A7"/>
    <w:multiLevelType w:val="multilevel"/>
    <w:tmpl w:val="1B4A4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286F44"/>
    <w:multiLevelType w:val="multilevel"/>
    <w:tmpl w:val="94CAB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0504579">
    <w:abstractNumId w:val="19"/>
  </w:num>
  <w:num w:numId="2" w16cid:durableId="1052463281">
    <w:abstractNumId w:val="0"/>
  </w:num>
  <w:num w:numId="3" w16cid:durableId="540165750">
    <w:abstractNumId w:val="14"/>
  </w:num>
  <w:num w:numId="4" w16cid:durableId="1088229547">
    <w:abstractNumId w:val="20"/>
  </w:num>
  <w:num w:numId="5" w16cid:durableId="907375277">
    <w:abstractNumId w:val="3"/>
  </w:num>
  <w:num w:numId="6" w16cid:durableId="274481778">
    <w:abstractNumId w:val="2"/>
  </w:num>
  <w:num w:numId="7" w16cid:durableId="1397322039">
    <w:abstractNumId w:val="16"/>
  </w:num>
  <w:num w:numId="8" w16cid:durableId="908031709">
    <w:abstractNumId w:val="1"/>
  </w:num>
  <w:num w:numId="9" w16cid:durableId="731075377">
    <w:abstractNumId w:val="12"/>
  </w:num>
  <w:num w:numId="10" w16cid:durableId="538785869">
    <w:abstractNumId w:val="17"/>
  </w:num>
  <w:num w:numId="11" w16cid:durableId="331833503">
    <w:abstractNumId w:val="7"/>
  </w:num>
  <w:num w:numId="12" w16cid:durableId="335306846">
    <w:abstractNumId w:val="15"/>
  </w:num>
  <w:num w:numId="13" w16cid:durableId="719093006">
    <w:abstractNumId w:val="8"/>
  </w:num>
  <w:num w:numId="14" w16cid:durableId="926306697">
    <w:abstractNumId w:val="9"/>
  </w:num>
  <w:num w:numId="15" w16cid:durableId="677511836">
    <w:abstractNumId w:val="5"/>
  </w:num>
  <w:num w:numId="16" w16cid:durableId="1741171701">
    <w:abstractNumId w:val="11"/>
  </w:num>
  <w:num w:numId="17" w16cid:durableId="1099908042">
    <w:abstractNumId w:val="4"/>
  </w:num>
  <w:num w:numId="18" w16cid:durableId="66540554">
    <w:abstractNumId w:val="18"/>
  </w:num>
  <w:num w:numId="19" w16cid:durableId="849297790">
    <w:abstractNumId w:val="10"/>
  </w:num>
  <w:num w:numId="20" w16cid:durableId="1079406704">
    <w:abstractNumId w:val="6"/>
  </w:num>
  <w:num w:numId="21" w16cid:durableId="18980803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A61"/>
    <w:rsid w:val="00006168"/>
    <w:rsid w:val="00012A61"/>
    <w:rsid w:val="00016269"/>
    <w:rsid w:val="0003389B"/>
    <w:rsid w:val="000370E4"/>
    <w:rsid w:val="00040F41"/>
    <w:rsid w:val="000505F9"/>
    <w:rsid w:val="00063B73"/>
    <w:rsid w:val="00064005"/>
    <w:rsid w:val="00083CF4"/>
    <w:rsid w:val="000D4DDF"/>
    <w:rsid w:val="000D73D0"/>
    <w:rsid w:val="000F07F6"/>
    <w:rsid w:val="000F570E"/>
    <w:rsid w:val="001421E9"/>
    <w:rsid w:val="00165920"/>
    <w:rsid w:val="001A134E"/>
    <w:rsid w:val="001A251D"/>
    <w:rsid w:val="001C7D93"/>
    <w:rsid w:val="001D4EE2"/>
    <w:rsid w:val="001E16F5"/>
    <w:rsid w:val="001F6540"/>
    <w:rsid w:val="00227D81"/>
    <w:rsid w:val="002349BD"/>
    <w:rsid w:val="00235A0C"/>
    <w:rsid w:val="00243EC7"/>
    <w:rsid w:val="00272967"/>
    <w:rsid w:val="002A0881"/>
    <w:rsid w:val="002A3A92"/>
    <w:rsid w:val="002A616C"/>
    <w:rsid w:val="002B3848"/>
    <w:rsid w:val="002D51CE"/>
    <w:rsid w:val="002E6161"/>
    <w:rsid w:val="00304E5C"/>
    <w:rsid w:val="0031075C"/>
    <w:rsid w:val="00311D38"/>
    <w:rsid w:val="003239BF"/>
    <w:rsid w:val="003413DD"/>
    <w:rsid w:val="00345F11"/>
    <w:rsid w:val="00367A63"/>
    <w:rsid w:val="00392ABA"/>
    <w:rsid w:val="00396C03"/>
    <w:rsid w:val="003F0EDC"/>
    <w:rsid w:val="003F5D89"/>
    <w:rsid w:val="00401255"/>
    <w:rsid w:val="00407676"/>
    <w:rsid w:val="004148DB"/>
    <w:rsid w:val="00422A18"/>
    <w:rsid w:val="0042481B"/>
    <w:rsid w:val="004468BD"/>
    <w:rsid w:val="00495DE8"/>
    <w:rsid w:val="004B445B"/>
    <w:rsid w:val="004C134F"/>
    <w:rsid w:val="004C6B2B"/>
    <w:rsid w:val="004D32BC"/>
    <w:rsid w:val="004F126E"/>
    <w:rsid w:val="004F5A69"/>
    <w:rsid w:val="00541DA3"/>
    <w:rsid w:val="00563F58"/>
    <w:rsid w:val="00564BAD"/>
    <w:rsid w:val="0057273F"/>
    <w:rsid w:val="00587A22"/>
    <w:rsid w:val="00597504"/>
    <w:rsid w:val="005A2A19"/>
    <w:rsid w:val="005B1EB6"/>
    <w:rsid w:val="005D6ACE"/>
    <w:rsid w:val="005F5E48"/>
    <w:rsid w:val="006003A4"/>
    <w:rsid w:val="00607B9B"/>
    <w:rsid w:val="0062318D"/>
    <w:rsid w:val="00632D14"/>
    <w:rsid w:val="0064481B"/>
    <w:rsid w:val="006706A8"/>
    <w:rsid w:val="00671816"/>
    <w:rsid w:val="00681F3A"/>
    <w:rsid w:val="00693FF2"/>
    <w:rsid w:val="006A3C7C"/>
    <w:rsid w:val="006B7A59"/>
    <w:rsid w:val="006C51B3"/>
    <w:rsid w:val="00703DED"/>
    <w:rsid w:val="00713462"/>
    <w:rsid w:val="00716B9F"/>
    <w:rsid w:val="007232F7"/>
    <w:rsid w:val="00723528"/>
    <w:rsid w:val="00724399"/>
    <w:rsid w:val="0074561C"/>
    <w:rsid w:val="0075257D"/>
    <w:rsid w:val="0075265C"/>
    <w:rsid w:val="007536A6"/>
    <w:rsid w:val="007667F0"/>
    <w:rsid w:val="007723FE"/>
    <w:rsid w:val="0077521C"/>
    <w:rsid w:val="0078598E"/>
    <w:rsid w:val="0079031F"/>
    <w:rsid w:val="007A7BCD"/>
    <w:rsid w:val="007B5937"/>
    <w:rsid w:val="007C2B77"/>
    <w:rsid w:val="007D32DB"/>
    <w:rsid w:val="007E1B33"/>
    <w:rsid w:val="007E45C6"/>
    <w:rsid w:val="00823AA1"/>
    <w:rsid w:val="00844608"/>
    <w:rsid w:val="008446C6"/>
    <w:rsid w:val="00854020"/>
    <w:rsid w:val="0087331A"/>
    <w:rsid w:val="00881011"/>
    <w:rsid w:val="0088588A"/>
    <w:rsid w:val="00891350"/>
    <w:rsid w:val="00894330"/>
    <w:rsid w:val="008A1EE5"/>
    <w:rsid w:val="008A49CB"/>
    <w:rsid w:val="008B2553"/>
    <w:rsid w:val="008D6F91"/>
    <w:rsid w:val="00927630"/>
    <w:rsid w:val="00930F04"/>
    <w:rsid w:val="00985A5F"/>
    <w:rsid w:val="009C35C7"/>
    <w:rsid w:val="00A15570"/>
    <w:rsid w:val="00A34D53"/>
    <w:rsid w:val="00A549EF"/>
    <w:rsid w:val="00A82383"/>
    <w:rsid w:val="00A90214"/>
    <w:rsid w:val="00A945BE"/>
    <w:rsid w:val="00A9499D"/>
    <w:rsid w:val="00AB280D"/>
    <w:rsid w:val="00AB36A5"/>
    <w:rsid w:val="00AC618D"/>
    <w:rsid w:val="00AD4549"/>
    <w:rsid w:val="00AD6A7A"/>
    <w:rsid w:val="00AE444D"/>
    <w:rsid w:val="00AE76A4"/>
    <w:rsid w:val="00B03FA6"/>
    <w:rsid w:val="00B135E8"/>
    <w:rsid w:val="00B3022C"/>
    <w:rsid w:val="00B44766"/>
    <w:rsid w:val="00B46FD4"/>
    <w:rsid w:val="00B502E0"/>
    <w:rsid w:val="00B50CC2"/>
    <w:rsid w:val="00B6278B"/>
    <w:rsid w:val="00B628E1"/>
    <w:rsid w:val="00B72FBF"/>
    <w:rsid w:val="00B74B05"/>
    <w:rsid w:val="00B811C4"/>
    <w:rsid w:val="00B9092C"/>
    <w:rsid w:val="00B928FC"/>
    <w:rsid w:val="00B942C4"/>
    <w:rsid w:val="00BC6EF6"/>
    <w:rsid w:val="00BF1220"/>
    <w:rsid w:val="00BF49E2"/>
    <w:rsid w:val="00C1456F"/>
    <w:rsid w:val="00C27094"/>
    <w:rsid w:val="00C3240F"/>
    <w:rsid w:val="00C35559"/>
    <w:rsid w:val="00C54FFF"/>
    <w:rsid w:val="00C57442"/>
    <w:rsid w:val="00C6291F"/>
    <w:rsid w:val="00C64D77"/>
    <w:rsid w:val="00C679CB"/>
    <w:rsid w:val="00C74DBA"/>
    <w:rsid w:val="00C9534E"/>
    <w:rsid w:val="00CB04FF"/>
    <w:rsid w:val="00CB2FC0"/>
    <w:rsid w:val="00D2232D"/>
    <w:rsid w:val="00D25B4E"/>
    <w:rsid w:val="00D578F6"/>
    <w:rsid w:val="00D6656D"/>
    <w:rsid w:val="00D66BB4"/>
    <w:rsid w:val="00DD7178"/>
    <w:rsid w:val="00E03733"/>
    <w:rsid w:val="00E108FB"/>
    <w:rsid w:val="00E140D7"/>
    <w:rsid w:val="00E4106D"/>
    <w:rsid w:val="00E51BE5"/>
    <w:rsid w:val="00E71A28"/>
    <w:rsid w:val="00E72456"/>
    <w:rsid w:val="00E86B43"/>
    <w:rsid w:val="00E941A5"/>
    <w:rsid w:val="00EA67C0"/>
    <w:rsid w:val="00F02054"/>
    <w:rsid w:val="00F33559"/>
    <w:rsid w:val="00F55A17"/>
    <w:rsid w:val="00F57B46"/>
    <w:rsid w:val="00F65043"/>
    <w:rsid w:val="00F67EB8"/>
    <w:rsid w:val="00F7304B"/>
    <w:rsid w:val="00F8733C"/>
    <w:rsid w:val="00FB26F3"/>
    <w:rsid w:val="00FC27A2"/>
    <w:rsid w:val="00FD3D2F"/>
    <w:rsid w:val="00FF1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E48777"/>
  <w15:chartTrackingRefBased/>
  <w15:docId w15:val="{ADE6E068-151B-4FB3-AE04-2ACA0ABB5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816"/>
    <w:rPr>
      <w:lang w:val="en-GB"/>
    </w:rPr>
  </w:style>
  <w:style w:type="paragraph" w:styleId="Heading1">
    <w:name w:val="heading 1"/>
    <w:basedOn w:val="Normal"/>
    <w:next w:val="Normal"/>
    <w:link w:val="Heading1Char"/>
    <w:uiPriority w:val="9"/>
    <w:qFormat/>
    <w:rsid w:val="00671816"/>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67181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71816"/>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67181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71816"/>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671816"/>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671816"/>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671816"/>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671816"/>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81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67181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71816"/>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67181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71816"/>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671816"/>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671816"/>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671816"/>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671816"/>
    <w:rPr>
      <w:rFonts w:asciiTheme="majorHAnsi" w:eastAsiaTheme="majorEastAsia" w:hAnsiTheme="majorHAnsi" w:cstheme="majorBidi"/>
      <w:b/>
      <w:bCs/>
      <w:i/>
      <w:iCs/>
      <w:color w:val="1F497D" w:themeColor="text2"/>
    </w:rPr>
  </w:style>
  <w:style w:type="paragraph" w:styleId="Title">
    <w:name w:val="Title"/>
    <w:basedOn w:val="Normal"/>
    <w:next w:val="Normal"/>
    <w:link w:val="TitleChar"/>
    <w:uiPriority w:val="10"/>
    <w:qFormat/>
    <w:rsid w:val="00671816"/>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671816"/>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67181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7181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7181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71816"/>
    <w:rPr>
      <w:i/>
      <w:iCs/>
      <w:color w:val="404040" w:themeColor="text1" w:themeTint="BF"/>
    </w:rPr>
  </w:style>
  <w:style w:type="paragraph" w:styleId="ListParagraph">
    <w:name w:val="List Paragraph"/>
    <w:basedOn w:val="Normal"/>
    <w:uiPriority w:val="34"/>
    <w:qFormat/>
    <w:rsid w:val="00012A61"/>
    <w:pPr>
      <w:ind w:left="720"/>
      <w:contextualSpacing/>
    </w:pPr>
  </w:style>
  <w:style w:type="character" w:styleId="IntenseEmphasis">
    <w:name w:val="Intense Emphasis"/>
    <w:basedOn w:val="DefaultParagraphFont"/>
    <w:uiPriority w:val="21"/>
    <w:qFormat/>
    <w:rsid w:val="00671816"/>
    <w:rPr>
      <w:b/>
      <w:bCs/>
      <w:i/>
      <w:iCs/>
    </w:rPr>
  </w:style>
  <w:style w:type="paragraph" w:styleId="IntenseQuote">
    <w:name w:val="Intense Quote"/>
    <w:basedOn w:val="Normal"/>
    <w:next w:val="Normal"/>
    <w:link w:val="IntenseQuoteChar"/>
    <w:uiPriority w:val="30"/>
    <w:qFormat/>
    <w:rsid w:val="00671816"/>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671816"/>
    <w:rPr>
      <w:rFonts w:asciiTheme="majorHAnsi" w:eastAsiaTheme="majorEastAsia" w:hAnsiTheme="majorHAnsi" w:cstheme="majorBidi"/>
      <w:color w:val="4F81BD" w:themeColor="accent1"/>
      <w:sz w:val="28"/>
      <w:szCs w:val="28"/>
    </w:rPr>
  </w:style>
  <w:style w:type="character" w:styleId="IntenseReference">
    <w:name w:val="Intense Reference"/>
    <w:basedOn w:val="DefaultParagraphFont"/>
    <w:uiPriority w:val="32"/>
    <w:qFormat/>
    <w:rsid w:val="00671816"/>
    <w:rPr>
      <w:b/>
      <w:bCs/>
      <w:smallCaps/>
      <w:spacing w:val="5"/>
      <w:u w:val="single"/>
    </w:rPr>
  </w:style>
  <w:style w:type="table" w:styleId="TableGrid">
    <w:name w:val="Table Grid"/>
    <w:basedOn w:val="TableNormal"/>
    <w:uiPriority w:val="59"/>
    <w:rsid w:val="00E140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140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C629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291F"/>
    <w:rPr>
      <w:lang w:val="en-GB"/>
    </w:rPr>
  </w:style>
  <w:style w:type="paragraph" w:styleId="Footer">
    <w:name w:val="footer"/>
    <w:basedOn w:val="Normal"/>
    <w:link w:val="FooterChar"/>
    <w:uiPriority w:val="99"/>
    <w:unhideWhenUsed/>
    <w:rsid w:val="00C629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291F"/>
    <w:rPr>
      <w:lang w:val="en-GB"/>
    </w:rPr>
  </w:style>
  <w:style w:type="paragraph" w:styleId="NormalWeb">
    <w:name w:val="Normal (Web)"/>
    <w:basedOn w:val="Normal"/>
    <w:uiPriority w:val="99"/>
    <w:semiHidden/>
    <w:unhideWhenUsed/>
    <w:rsid w:val="00B03FA6"/>
    <w:rPr>
      <w:rFonts w:ascii="Times New Roman" w:hAnsi="Times New Roman" w:cs="Times New Roman"/>
      <w:sz w:val="24"/>
      <w:szCs w:val="24"/>
    </w:rPr>
  </w:style>
  <w:style w:type="character" w:styleId="Hyperlink">
    <w:name w:val="Hyperlink"/>
    <w:basedOn w:val="DefaultParagraphFont"/>
    <w:uiPriority w:val="99"/>
    <w:unhideWhenUsed/>
    <w:rsid w:val="00B03FA6"/>
    <w:rPr>
      <w:color w:val="0000FF" w:themeColor="hyperlink"/>
      <w:u w:val="single"/>
    </w:rPr>
  </w:style>
  <w:style w:type="character" w:styleId="UnresolvedMention">
    <w:name w:val="Unresolved Mention"/>
    <w:basedOn w:val="DefaultParagraphFont"/>
    <w:uiPriority w:val="99"/>
    <w:semiHidden/>
    <w:unhideWhenUsed/>
    <w:rsid w:val="00B03FA6"/>
    <w:rPr>
      <w:color w:val="605E5C"/>
      <w:shd w:val="clear" w:color="auto" w:fill="E1DFDD"/>
    </w:rPr>
  </w:style>
  <w:style w:type="paragraph" w:styleId="Caption">
    <w:name w:val="caption"/>
    <w:basedOn w:val="Normal"/>
    <w:next w:val="Normal"/>
    <w:uiPriority w:val="35"/>
    <w:semiHidden/>
    <w:unhideWhenUsed/>
    <w:qFormat/>
    <w:rsid w:val="00671816"/>
    <w:pPr>
      <w:spacing w:line="240" w:lineRule="auto"/>
    </w:pPr>
    <w:rPr>
      <w:b/>
      <w:bCs/>
      <w:smallCaps/>
      <w:color w:val="595959" w:themeColor="text1" w:themeTint="A6"/>
      <w:spacing w:val="6"/>
    </w:rPr>
  </w:style>
  <w:style w:type="character" w:styleId="Strong">
    <w:name w:val="Strong"/>
    <w:basedOn w:val="DefaultParagraphFont"/>
    <w:uiPriority w:val="22"/>
    <w:qFormat/>
    <w:rsid w:val="00671816"/>
    <w:rPr>
      <w:b/>
      <w:bCs/>
    </w:rPr>
  </w:style>
  <w:style w:type="character" w:styleId="Emphasis">
    <w:name w:val="Emphasis"/>
    <w:basedOn w:val="DefaultParagraphFont"/>
    <w:uiPriority w:val="20"/>
    <w:qFormat/>
    <w:rsid w:val="00671816"/>
    <w:rPr>
      <w:i/>
      <w:iCs/>
    </w:rPr>
  </w:style>
  <w:style w:type="paragraph" w:styleId="NoSpacing">
    <w:name w:val="No Spacing"/>
    <w:uiPriority w:val="1"/>
    <w:qFormat/>
    <w:rsid w:val="00671816"/>
    <w:pPr>
      <w:spacing w:after="0" w:line="240" w:lineRule="auto"/>
    </w:pPr>
  </w:style>
  <w:style w:type="character" w:styleId="SubtleEmphasis">
    <w:name w:val="Subtle Emphasis"/>
    <w:basedOn w:val="DefaultParagraphFont"/>
    <w:uiPriority w:val="19"/>
    <w:qFormat/>
    <w:rsid w:val="00671816"/>
    <w:rPr>
      <w:i/>
      <w:iCs/>
      <w:color w:val="404040" w:themeColor="text1" w:themeTint="BF"/>
    </w:rPr>
  </w:style>
  <w:style w:type="character" w:styleId="SubtleReference">
    <w:name w:val="Subtle Reference"/>
    <w:basedOn w:val="DefaultParagraphFont"/>
    <w:uiPriority w:val="31"/>
    <w:qFormat/>
    <w:rsid w:val="00671816"/>
    <w:rPr>
      <w:smallCaps/>
      <w:color w:val="404040" w:themeColor="text1" w:themeTint="BF"/>
      <w:u w:val="single" w:color="7F7F7F" w:themeColor="text1" w:themeTint="80"/>
    </w:rPr>
  </w:style>
  <w:style w:type="character" w:styleId="BookTitle">
    <w:name w:val="Book Title"/>
    <w:basedOn w:val="DefaultParagraphFont"/>
    <w:uiPriority w:val="33"/>
    <w:qFormat/>
    <w:rsid w:val="00671816"/>
    <w:rPr>
      <w:b/>
      <w:bCs/>
      <w:smallCaps/>
    </w:rPr>
  </w:style>
  <w:style w:type="paragraph" w:styleId="TOCHeading">
    <w:name w:val="TOC Heading"/>
    <w:basedOn w:val="Heading1"/>
    <w:next w:val="Normal"/>
    <w:uiPriority w:val="39"/>
    <w:semiHidden/>
    <w:unhideWhenUsed/>
    <w:qFormat/>
    <w:rsid w:val="0067181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s://www.rcm.org.uk/media-releases/2023/why-midwives-leave-revisit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nice.org.uk/guidance/ng201" TargetMode="External"/><Relationship Id="rId2" Type="http://schemas.openxmlformats.org/officeDocument/2006/relationships/numbering" Target="numbering.xml"/><Relationship Id="rId16" Type="http://schemas.openxmlformats.org/officeDocument/2006/relationships/hyperlink" Target="https://www.gov.uk/government/publications/morecambe-bay-investigation-report" TargetMode="Externa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thelancet.com/journals/lancet/article/PIIS0140-6736(14)60790-X/fulltext" TargetMode="External"/><Relationship Id="rId10" Type="http://schemas.openxmlformats.org/officeDocument/2006/relationships/header" Target="header1.xml"/><Relationship Id="rId19" Type="http://schemas.openxmlformats.org/officeDocument/2006/relationships/hyperlink" Target="https://www.cochranelibrary.com/cdsr/doi/10.1002/14651858.CD004667.pub5/fu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changing-childbirth-report-of-the-expert-maternity-grou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84172B-BE76-4A27-9CF7-72F969106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1400</Words>
  <Characters>7983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rajni devi</cp:lastModifiedBy>
  <cp:revision>2</cp:revision>
  <dcterms:created xsi:type="dcterms:W3CDTF">2026-02-21T23:39:00Z</dcterms:created>
  <dcterms:modified xsi:type="dcterms:W3CDTF">2026-02-21T23:39:00Z</dcterms:modified>
</cp:coreProperties>
</file>