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69AB" w:rsidRDefault="006D69AB" w:rsidP="006D69AB">
      <w:pPr>
        <w:spacing w:after="160" w:line="256" w:lineRule="auto"/>
        <w:jc w:val="center"/>
        <w:rPr>
          <w:rFonts w:ascii="Calibri" w:eastAsia="Calibri" w:hAnsi="Calibri" w:cs="Calibri"/>
        </w:rPr>
      </w:pPr>
      <w:bookmarkStart w:id="0" w:name="_vcz8r18u5kie" w:colFirst="0" w:colLast="0"/>
      <w:bookmarkEnd w:id="0"/>
      <w:r>
        <w:rPr>
          <w:rFonts w:ascii="Calibri" w:eastAsia="Calibri" w:hAnsi="Calibri" w:cs="Calibri"/>
          <w:noProof/>
        </w:rPr>
        <w:drawing>
          <wp:inline distT="0" distB="0" distL="0" distR="0" wp14:anchorId="76BA26AB" wp14:editId="5E6A5F56">
            <wp:extent cx="4198620" cy="13944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8620" cy="1394460"/>
                    </a:xfrm>
                    <a:prstGeom prst="rect">
                      <a:avLst/>
                    </a:prstGeom>
                    <a:noFill/>
                    <a:ln>
                      <a:noFill/>
                    </a:ln>
                  </pic:spPr>
                </pic:pic>
              </a:graphicData>
            </a:graphic>
          </wp:inline>
        </w:drawing>
      </w:r>
    </w:p>
    <w:p w:rsidR="006D69AB" w:rsidRDefault="006D69AB" w:rsidP="006D69AB">
      <w:pPr>
        <w:spacing w:after="160" w:line="256" w:lineRule="auto"/>
        <w:rPr>
          <w:rFonts w:ascii="Calibri" w:eastAsia="Calibri" w:hAnsi="Calibri" w:cs="Calibri"/>
        </w:rPr>
      </w:pPr>
    </w:p>
    <w:p w:rsidR="006D69AB" w:rsidRDefault="006D69AB" w:rsidP="006D69AB">
      <w:pPr>
        <w:spacing w:after="160" w:line="256" w:lineRule="auto"/>
        <w:rPr>
          <w:rFonts w:ascii="Calibri" w:eastAsia="Calibri" w:hAnsi="Calibri" w:cs="Calibri"/>
        </w:rPr>
      </w:pPr>
    </w:p>
    <w:p w:rsidR="006D69AB" w:rsidRDefault="006D69AB" w:rsidP="006D69AB">
      <w:pPr>
        <w:spacing w:after="160" w:line="256" w:lineRule="auto"/>
        <w:jc w:val="center"/>
        <w:rPr>
          <w:b/>
          <w:bCs/>
          <w:sz w:val="44"/>
          <w:szCs w:val="44"/>
        </w:rPr>
      </w:pPr>
      <w:r>
        <w:rPr>
          <w:b/>
          <w:bCs/>
          <w:sz w:val="44"/>
          <w:szCs w:val="44"/>
        </w:rPr>
        <w:t>BA (</w:t>
      </w:r>
      <w:proofErr w:type="spellStart"/>
      <w:r>
        <w:rPr>
          <w:b/>
          <w:bCs/>
          <w:sz w:val="44"/>
          <w:szCs w:val="44"/>
        </w:rPr>
        <w:t>Hons</w:t>
      </w:r>
      <w:proofErr w:type="spellEnd"/>
      <w:r>
        <w:rPr>
          <w:b/>
          <w:bCs/>
          <w:sz w:val="44"/>
          <w:szCs w:val="44"/>
        </w:rPr>
        <w:t>) Leadership and Management</w:t>
      </w:r>
    </w:p>
    <w:p w:rsidR="006D69AB" w:rsidRDefault="006D69AB" w:rsidP="006D69AB">
      <w:pPr>
        <w:spacing w:after="160" w:line="600" w:lineRule="auto"/>
        <w:jc w:val="center"/>
      </w:pPr>
      <w:r>
        <w:t>(Stakeholders Engagement)</w:t>
      </w:r>
    </w:p>
    <w:p w:rsidR="006D69AB" w:rsidRDefault="006D69AB" w:rsidP="006D69AB">
      <w:pPr>
        <w:spacing w:after="160" w:line="600" w:lineRule="auto"/>
        <w:jc w:val="center"/>
        <w:rPr>
          <w:b/>
          <w:bCs/>
          <w:i/>
          <w:iCs/>
        </w:rPr>
      </w:pPr>
      <w:r>
        <w:rPr>
          <w:b/>
          <w:bCs/>
          <w:i/>
          <w:iCs/>
        </w:rPr>
        <w:t xml:space="preserve">Student Name: </w:t>
      </w:r>
      <w:r w:rsidRPr="00135F36">
        <w:rPr>
          <w:b/>
          <w:bCs/>
          <w:i/>
          <w:iCs/>
        </w:rPr>
        <w:t xml:space="preserve">Angelica </w:t>
      </w:r>
      <w:proofErr w:type="spellStart"/>
      <w:r w:rsidRPr="00135F36">
        <w:rPr>
          <w:b/>
          <w:bCs/>
          <w:i/>
          <w:iCs/>
        </w:rPr>
        <w:t>Toma</w:t>
      </w:r>
      <w:proofErr w:type="spellEnd"/>
    </w:p>
    <w:p w:rsidR="006D69AB" w:rsidRDefault="006D69AB" w:rsidP="006D69AB">
      <w:pPr>
        <w:spacing w:after="160" w:line="600" w:lineRule="auto"/>
        <w:jc w:val="center"/>
        <w:rPr>
          <w:b/>
          <w:bCs/>
          <w:i/>
          <w:iCs/>
        </w:rPr>
      </w:pPr>
      <w:r>
        <w:rPr>
          <w:b/>
          <w:bCs/>
          <w:i/>
          <w:iCs/>
        </w:rPr>
        <w:t xml:space="preserve">Student Number: </w:t>
      </w:r>
      <w:r w:rsidRPr="00135F36">
        <w:rPr>
          <w:b/>
          <w:bCs/>
          <w:i/>
          <w:iCs/>
        </w:rPr>
        <w:t>2336703</w:t>
      </w:r>
    </w:p>
    <w:p w:rsidR="006D69AB" w:rsidRDefault="006D69AB" w:rsidP="006D69AB">
      <w:pPr>
        <w:spacing w:after="160" w:line="600" w:lineRule="auto"/>
        <w:jc w:val="center"/>
        <w:rPr>
          <w:b/>
          <w:bCs/>
          <w:i/>
          <w:iCs/>
        </w:rPr>
      </w:pPr>
    </w:p>
    <w:p w:rsidR="006D69AB" w:rsidRDefault="006D69AB" w:rsidP="006D69AB">
      <w:pPr>
        <w:spacing w:after="160" w:line="600" w:lineRule="auto"/>
        <w:jc w:val="center"/>
        <w:rPr>
          <w:i/>
          <w:iCs/>
        </w:rPr>
      </w:pPr>
      <w:r>
        <w:rPr>
          <w:b/>
          <w:bCs/>
          <w:i/>
          <w:iCs/>
        </w:rPr>
        <w:t>Course Name:</w:t>
      </w:r>
      <w:r>
        <w:rPr>
          <w:i/>
          <w:iCs/>
        </w:rPr>
        <w:t xml:space="preserve"> </w:t>
      </w:r>
      <w:r w:rsidRPr="006D69AB">
        <w:rPr>
          <w:i/>
          <w:iCs/>
        </w:rPr>
        <w:t xml:space="preserve">LCLM 5005 </w:t>
      </w:r>
      <w:proofErr w:type="spellStart"/>
      <w:r w:rsidRPr="006D69AB">
        <w:rPr>
          <w:i/>
          <w:iCs/>
        </w:rPr>
        <w:t>Organisational</w:t>
      </w:r>
      <w:proofErr w:type="spellEnd"/>
      <w:r w:rsidRPr="006D69AB">
        <w:rPr>
          <w:i/>
          <w:iCs/>
        </w:rPr>
        <w:t xml:space="preserve"> Culture Component 1</w:t>
      </w:r>
    </w:p>
    <w:p w:rsidR="006D69AB" w:rsidRDefault="006D69AB" w:rsidP="006D69AB">
      <w:pPr>
        <w:spacing w:after="160" w:line="600" w:lineRule="auto"/>
        <w:jc w:val="center"/>
        <w:rPr>
          <w:i/>
          <w:iCs/>
        </w:rPr>
      </w:pPr>
    </w:p>
    <w:p w:rsidR="006D69AB" w:rsidRPr="006D69AB" w:rsidRDefault="006D69AB" w:rsidP="006D69AB">
      <w:pPr>
        <w:spacing w:after="160" w:line="600" w:lineRule="auto"/>
        <w:jc w:val="center"/>
        <w:rPr>
          <w:b/>
          <w:bCs/>
          <w:i/>
          <w:iCs/>
        </w:rPr>
      </w:pPr>
      <w:r>
        <w:rPr>
          <w:b/>
          <w:bCs/>
          <w:i/>
          <w:iCs/>
        </w:rPr>
        <w:t xml:space="preserve">Lecturer Name: </w:t>
      </w:r>
      <w:r w:rsidR="009751F6">
        <w:rPr>
          <w:bCs/>
          <w:i/>
          <w:iCs/>
        </w:rPr>
        <w:t>Chris Osborne</w:t>
      </w:r>
      <w:bookmarkStart w:id="1" w:name="_GoBack"/>
      <w:bookmarkEnd w:id="1"/>
    </w:p>
    <w:p w:rsidR="006D69AB" w:rsidRDefault="006D69AB" w:rsidP="006D69AB">
      <w:pPr>
        <w:spacing w:after="160" w:line="600" w:lineRule="auto"/>
        <w:jc w:val="center"/>
        <w:rPr>
          <w:i/>
          <w:iCs/>
        </w:rPr>
      </w:pPr>
    </w:p>
    <w:p w:rsidR="006D69AB" w:rsidRDefault="006D69AB" w:rsidP="006D69AB">
      <w:pPr>
        <w:spacing w:after="160" w:line="600" w:lineRule="auto"/>
        <w:jc w:val="center"/>
        <w:rPr>
          <w:i/>
          <w:iCs/>
        </w:rPr>
      </w:pPr>
    </w:p>
    <w:p w:rsidR="00BE5069" w:rsidRDefault="00BE5069">
      <w:pPr>
        <w:spacing w:line="360" w:lineRule="auto"/>
        <w:jc w:val="both"/>
        <w:rPr>
          <w:rFonts w:ascii="Times New Roman" w:eastAsia="Times New Roman" w:hAnsi="Times New Roman" w:cs="Times New Roman"/>
          <w:sz w:val="24"/>
          <w:szCs w:val="24"/>
        </w:rPr>
        <w:sectPr w:rsidR="00BE5069">
          <w:footerReference w:type="default" r:id="rId8"/>
          <w:pgSz w:w="11909" w:h="16834"/>
          <w:pgMar w:top="1440" w:right="1440" w:bottom="1440" w:left="1440" w:header="720" w:footer="720" w:gutter="0"/>
          <w:pgNumType w:start="1"/>
          <w:cols w:space="720"/>
        </w:sectPr>
      </w:pPr>
    </w:p>
    <w:p w:rsidR="00BE5069" w:rsidRDefault="00A05958">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p w:rsidR="00BE5069" w:rsidRDefault="00BE5069">
      <w:pPr>
        <w:spacing w:line="360" w:lineRule="auto"/>
        <w:jc w:val="center"/>
        <w:rPr>
          <w:rFonts w:ascii="Times New Roman" w:eastAsia="Times New Roman" w:hAnsi="Times New Roman" w:cs="Times New Roman"/>
          <w:b/>
          <w:bCs/>
          <w:sz w:val="24"/>
          <w:szCs w:val="24"/>
        </w:rPr>
      </w:pPr>
    </w:p>
    <w:sdt>
      <w:sdtPr>
        <w:id w:val="-1574158110"/>
        <w:docPartObj>
          <w:docPartGallery w:val="Table of Contents"/>
          <w:docPartUnique/>
        </w:docPartObj>
      </w:sdtPr>
      <w:sdtEndPr/>
      <w:sdtContent>
        <w:p w:rsidR="00BE5069" w:rsidRDefault="00A05958">
          <w:pPr>
            <w:widowControl w:val="0"/>
            <w:tabs>
              <w:tab w:val="right" w:leader="dot" w:pos="9025"/>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l33lfzcbtl46">
            <w:r>
              <w:rPr>
                <w:rFonts w:ascii="Times New Roman" w:eastAsia="Times New Roman" w:hAnsi="Times New Roman" w:cs="Times New Roman"/>
                <w:color w:val="000000"/>
                <w:sz w:val="24"/>
                <w:szCs w:val="24"/>
              </w:rPr>
              <w:t>Organisational Culture Report: John Lewis Partnership</w:t>
            </w:r>
            <w:r>
              <w:rPr>
                <w:rFonts w:ascii="Times New Roman" w:eastAsia="Times New Roman" w:hAnsi="Times New Roman" w:cs="Times New Roman"/>
                <w:color w:val="000000"/>
                <w:sz w:val="24"/>
                <w:szCs w:val="24"/>
              </w:rPr>
              <w:tab/>
            </w:r>
          </w:hyperlink>
          <w:r>
            <w:fldChar w:fldCharType="begin"/>
          </w:r>
          <w:r>
            <w:instrText xml:space="preserve"> PAGEREF _l33lfzcbtl46 \h </w:instrText>
          </w:r>
          <w:r>
            <w:fldChar w:fldCharType="separate"/>
          </w:r>
          <w:r>
            <w:rPr>
              <w:rFonts w:ascii="Times New Roman" w:eastAsia="Times New Roman" w:hAnsi="Times New Roman" w:cs="Times New Roman"/>
              <w:sz w:val="24"/>
              <w:szCs w:val="24"/>
            </w:rPr>
            <w:t>1</w:t>
          </w:r>
          <w:r>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vj2obkstr6za">
            <w:r w:rsidR="00A05958">
              <w:rPr>
                <w:rFonts w:ascii="Times New Roman" w:eastAsia="Times New Roman" w:hAnsi="Times New Roman" w:cs="Times New Roman"/>
                <w:color w:val="000000"/>
                <w:sz w:val="24"/>
                <w:szCs w:val="24"/>
              </w:rPr>
              <w:t>1. Introduction</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_vj2obkstr6za \h </w:instrText>
          </w:r>
          <w:r w:rsidR="00A05958">
            <w:fldChar w:fldCharType="separate"/>
          </w:r>
          <w:r w:rsidR="00A05958">
            <w:rPr>
              <w:rFonts w:ascii="Times New Roman" w:eastAsia="Times New Roman" w:hAnsi="Times New Roman" w:cs="Times New Roman"/>
              <w:sz w:val="24"/>
              <w:szCs w:val="24"/>
            </w:rPr>
            <w:t>1</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l8ohe1vtkyi4">
            <w:r w:rsidR="00A05958">
              <w:rPr>
                <w:rFonts w:ascii="Times New Roman" w:eastAsia="Times New Roman" w:hAnsi="Times New Roman" w:cs="Times New Roman"/>
                <w:color w:val="000000"/>
                <w:sz w:val="24"/>
                <w:szCs w:val="24"/>
              </w:rPr>
              <w:t>2. Organisational Background: John Lewis Partnership</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_l8ohe1vtkyi4 \h </w:instrText>
          </w:r>
          <w:r w:rsidR="00A05958">
            <w:fldChar w:fldCharType="separate"/>
          </w:r>
          <w:r w:rsidR="00A05958">
            <w:rPr>
              <w:rFonts w:ascii="Times New Roman" w:eastAsia="Times New Roman" w:hAnsi="Times New Roman" w:cs="Times New Roman"/>
              <w:sz w:val="24"/>
              <w:szCs w:val="24"/>
            </w:rPr>
            <w:t>2</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hcgocs7xr2rf">
            <w:r w:rsidR="00A05958">
              <w:rPr>
                <w:rFonts w:ascii="Times New Roman" w:eastAsia="Times New Roman" w:hAnsi="Times New Roman" w:cs="Times New Roman"/>
                <w:color w:val="000000"/>
                <w:sz w:val="24"/>
                <w:szCs w:val="24"/>
              </w:rPr>
              <w:t>3. Influence of Organisational Culture on Structure and Decision-Making</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_hcgocs7xr2rf \h </w:instrText>
          </w:r>
          <w:r w:rsidR="00A05958">
            <w:fldChar w:fldCharType="separate"/>
          </w:r>
          <w:r w:rsidR="00A05958">
            <w:rPr>
              <w:rFonts w:ascii="Times New Roman" w:eastAsia="Times New Roman" w:hAnsi="Times New Roman" w:cs="Times New Roman"/>
              <w:sz w:val="24"/>
              <w:szCs w:val="24"/>
            </w:rPr>
            <w:t>3</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2bifawbwgu3l">
            <w:r w:rsidR="00A05958">
              <w:rPr>
                <w:rFonts w:ascii="Times New Roman" w:eastAsia="Times New Roman" w:hAnsi="Times New Roman" w:cs="Times New Roman"/>
                <w:color w:val="000000"/>
                <w:sz w:val="24"/>
                <w:szCs w:val="24"/>
              </w:rPr>
              <w:t>3.1 Impact on Organisational Structure</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_2bifawbwgu3l \h </w:instrText>
          </w:r>
          <w:r w:rsidR="00A05958">
            <w:fldChar w:fldCharType="separate"/>
          </w:r>
          <w:r w:rsidR="00A05958">
            <w:rPr>
              <w:rFonts w:ascii="Times New Roman" w:eastAsia="Times New Roman" w:hAnsi="Times New Roman" w:cs="Times New Roman"/>
              <w:sz w:val="24"/>
              <w:szCs w:val="24"/>
            </w:rPr>
            <w:t>3</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tvldah4w7ly4">
            <w:r w:rsidR="00A05958">
              <w:rPr>
                <w:rFonts w:ascii="Times New Roman" w:eastAsia="Times New Roman" w:hAnsi="Times New Roman" w:cs="Times New Roman"/>
                <w:color w:val="000000"/>
                <w:sz w:val="24"/>
                <w:szCs w:val="24"/>
              </w:rPr>
              <w:t>3.2 Impact on Decision-Making</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_tvldah4w7ly4 \h </w:instrText>
          </w:r>
          <w:r w:rsidR="00A05958">
            <w:fldChar w:fldCharType="separate"/>
          </w:r>
          <w:r w:rsidR="00A05958">
            <w:rPr>
              <w:rFonts w:ascii="Times New Roman" w:eastAsia="Times New Roman" w:hAnsi="Times New Roman" w:cs="Times New Roman"/>
              <w:sz w:val="24"/>
              <w:szCs w:val="24"/>
            </w:rPr>
            <w:t>3</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11gs21izp3q1">
            <w:r w:rsidR="00A05958">
              <w:rPr>
                <w:rFonts w:ascii="Times New Roman" w:eastAsia="Times New Roman" w:hAnsi="Times New Roman" w:cs="Times New Roman"/>
                <w:color w:val="000000"/>
                <w:sz w:val="24"/>
                <w:szCs w:val="24"/>
              </w:rPr>
              <w:t>4. Application of Organisational Culture Theories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_11gs21izp3q1 \h </w:instrText>
          </w:r>
          <w:r w:rsidR="00A05958">
            <w:fldChar w:fldCharType="separate"/>
          </w:r>
          <w:r w:rsidR="00A05958">
            <w:rPr>
              <w:rFonts w:ascii="Times New Roman" w:eastAsia="Times New Roman" w:hAnsi="Times New Roman" w:cs="Times New Roman"/>
              <w:sz w:val="24"/>
              <w:szCs w:val="24"/>
            </w:rPr>
            <w:t>4</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3f9el7osoekg">
            <w:r w:rsidR="00A05958">
              <w:rPr>
                <w:rFonts w:ascii="Times New Roman" w:eastAsia="Times New Roman" w:hAnsi="Times New Roman" w:cs="Times New Roman"/>
                <w:color w:val="000000"/>
                <w:sz w:val="24"/>
                <w:szCs w:val="24"/>
              </w:rPr>
              <w:t>4.1 Schein’s Model of Organisational Culture</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_3f9el7osoekg \h </w:instrText>
          </w:r>
          <w:r w:rsidR="00A05958">
            <w:fldChar w:fldCharType="separate"/>
          </w:r>
          <w:r w:rsidR="00A05958">
            <w:rPr>
              <w:rFonts w:ascii="Times New Roman" w:eastAsia="Times New Roman" w:hAnsi="Times New Roman" w:cs="Times New Roman"/>
              <w:sz w:val="24"/>
              <w:szCs w:val="24"/>
            </w:rPr>
            <w:t>5</w:t>
          </w:r>
          <w:r w:rsidR="00A05958">
            <w:fldChar w:fldCharType="end"/>
          </w:r>
        </w:p>
        <w:p w:rsidR="00BE5069" w:rsidRDefault="00F30515">
          <w:pPr>
            <w:widowControl w:val="0"/>
            <w:tabs>
              <w:tab w:val="right" w:leader="dot" w:pos="9025"/>
            </w:tabs>
            <w:spacing w:before="60" w:line="240" w:lineRule="auto"/>
            <w:ind w:left="1080"/>
            <w:rPr>
              <w:rFonts w:ascii="Times New Roman" w:eastAsia="Times New Roman" w:hAnsi="Times New Roman" w:cs="Times New Roman"/>
              <w:color w:val="000000"/>
              <w:sz w:val="24"/>
              <w:szCs w:val="24"/>
            </w:rPr>
          </w:pPr>
          <w:hyperlink w:anchor="_8yhwocd93tqt">
            <w:r w:rsidR="00A05958">
              <w:rPr>
                <w:rFonts w:ascii="Times New Roman" w:eastAsia="Times New Roman" w:hAnsi="Times New Roman" w:cs="Times New Roman"/>
                <w:color w:val="000000"/>
                <w:sz w:val="24"/>
                <w:szCs w:val="24"/>
              </w:rPr>
              <w:t>(a) Artefacts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_8yhwocd93tqt \h </w:instrText>
          </w:r>
          <w:r w:rsidR="00A05958">
            <w:fldChar w:fldCharType="separate"/>
          </w:r>
          <w:r w:rsidR="00A05958">
            <w:rPr>
              <w:rFonts w:ascii="Times New Roman" w:eastAsia="Times New Roman" w:hAnsi="Times New Roman" w:cs="Times New Roman"/>
              <w:sz w:val="24"/>
              <w:szCs w:val="24"/>
            </w:rPr>
            <w:t>5</w:t>
          </w:r>
          <w:r w:rsidR="00A05958">
            <w:fldChar w:fldCharType="end"/>
          </w:r>
        </w:p>
        <w:p w:rsidR="00BE5069" w:rsidRDefault="00F30515">
          <w:pPr>
            <w:widowControl w:val="0"/>
            <w:tabs>
              <w:tab w:val="right" w:leader="dot" w:pos="9025"/>
            </w:tabs>
            <w:spacing w:before="60" w:line="240" w:lineRule="auto"/>
            <w:ind w:left="1080"/>
            <w:rPr>
              <w:rFonts w:ascii="Times New Roman" w:eastAsia="Times New Roman" w:hAnsi="Times New Roman" w:cs="Times New Roman"/>
              <w:color w:val="000000"/>
              <w:sz w:val="24"/>
              <w:szCs w:val="24"/>
            </w:rPr>
          </w:pPr>
          <w:hyperlink w:anchor="_14io44ljsqz8">
            <w:r w:rsidR="00A05958">
              <w:rPr>
                <w:rFonts w:ascii="Times New Roman" w:eastAsia="Times New Roman" w:hAnsi="Times New Roman" w:cs="Times New Roman"/>
                <w:color w:val="000000"/>
                <w:sz w:val="24"/>
                <w:szCs w:val="24"/>
              </w:rPr>
              <w:t>(b) Espoused Values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_14io44ljsqz8 \h </w:instrText>
          </w:r>
          <w:r w:rsidR="00A05958">
            <w:fldChar w:fldCharType="separate"/>
          </w:r>
          <w:r w:rsidR="00A05958">
            <w:rPr>
              <w:rFonts w:ascii="Times New Roman" w:eastAsia="Times New Roman" w:hAnsi="Times New Roman" w:cs="Times New Roman"/>
              <w:sz w:val="24"/>
              <w:szCs w:val="24"/>
            </w:rPr>
            <w:t>5</w:t>
          </w:r>
          <w:r w:rsidR="00A05958">
            <w:fldChar w:fldCharType="end"/>
          </w:r>
        </w:p>
        <w:p w:rsidR="00BE5069" w:rsidRDefault="00F30515">
          <w:pPr>
            <w:widowControl w:val="0"/>
            <w:tabs>
              <w:tab w:val="right" w:leader="dot" w:pos="9025"/>
            </w:tabs>
            <w:spacing w:before="60" w:line="240" w:lineRule="auto"/>
            <w:ind w:left="1080"/>
            <w:rPr>
              <w:rFonts w:ascii="Times New Roman" w:eastAsia="Times New Roman" w:hAnsi="Times New Roman" w:cs="Times New Roman"/>
              <w:color w:val="000000"/>
              <w:sz w:val="24"/>
              <w:szCs w:val="24"/>
            </w:rPr>
          </w:pPr>
          <w:hyperlink w:anchor="_gu4yekb760yi">
            <w:r w:rsidR="00A05958">
              <w:rPr>
                <w:rFonts w:ascii="Times New Roman" w:eastAsia="Times New Roman" w:hAnsi="Times New Roman" w:cs="Times New Roman"/>
                <w:color w:val="000000"/>
                <w:sz w:val="24"/>
                <w:szCs w:val="24"/>
              </w:rPr>
              <w:t>(c) Basic Underlying Assumptions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_gu4yekb760yi \h </w:instrText>
          </w:r>
          <w:r w:rsidR="00A05958">
            <w:fldChar w:fldCharType="separate"/>
          </w:r>
          <w:r w:rsidR="00A05958">
            <w:rPr>
              <w:rFonts w:ascii="Times New Roman" w:eastAsia="Times New Roman" w:hAnsi="Times New Roman" w:cs="Times New Roman"/>
              <w:sz w:val="24"/>
              <w:szCs w:val="24"/>
            </w:rPr>
            <w:t>5</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t2r2sx5qujff">
            <w:r w:rsidR="00A05958">
              <w:rPr>
                <w:rFonts w:ascii="Times New Roman" w:eastAsia="Times New Roman" w:hAnsi="Times New Roman" w:cs="Times New Roman"/>
                <w:color w:val="000000"/>
                <w:sz w:val="24"/>
                <w:szCs w:val="24"/>
              </w:rPr>
              <w:t>4.2 Hofstede’s Cultural Dimensions (Application to JLP)</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_t2r2sx5qujff \h </w:instrText>
          </w:r>
          <w:r w:rsidR="00A05958">
            <w:fldChar w:fldCharType="separate"/>
          </w:r>
          <w:r w:rsidR="00A05958">
            <w:rPr>
              <w:rFonts w:ascii="Times New Roman" w:eastAsia="Times New Roman" w:hAnsi="Times New Roman" w:cs="Times New Roman"/>
              <w:sz w:val="24"/>
              <w:szCs w:val="24"/>
            </w:rPr>
            <w:t>6</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thdpjuc793cu">
            <w:r w:rsidR="00A05958">
              <w:rPr>
                <w:rFonts w:ascii="Times New Roman" w:eastAsia="Times New Roman" w:hAnsi="Times New Roman" w:cs="Times New Roman"/>
                <w:color w:val="000000"/>
                <w:sz w:val="24"/>
                <w:szCs w:val="24"/>
              </w:rPr>
              <w:t>4.3 Handy’s Cultural Typology</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_thdpjuc793cu \h </w:instrText>
          </w:r>
          <w:r w:rsidR="00A05958">
            <w:fldChar w:fldCharType="separate"/>
          </w:r>
          <w:r w:rsidR="00A05958">
            <w:rPr>
              <w:rFonts w:ascii="Times New Roman" w:eastAsia="Times New Roman" w:hAnsi="Times New Roman" w:cs="Times New Roman"/>
              <w:sz w:val="24"/>
              <w:szCs w:val="24"/>
            </w:rPr>
            <w:t>6</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xgbozcexz9k">
            <w:r w:rsidR="00A05958">
              <w:rPr>
                <w:rFonts w:ascii="Times New Roman" w:eastAsia="Times New Roman" w:hAnsi="Times New Roman" w:cs="Times New Roman"/>
                <w:color w:val="000000"/>
                <w:sz w:val="24"/>
                <w:szCs w:val="24"/>
              </w:rPr>
              <w:t>5. Organisational Culture and External Environment Adaptation</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_xgbozcexz9k \h </w:instrText>
          </w:r>
          <w:r w:rsidR="00A05958">
            <w:fldChar w:fldCharType="separate"/>
          </w:r>
          <w:r w:rsidR="00A05958">
            <w:rPr>
              <w:rFonts w:ascii="Times New Roman" w:eastAsia="Times New Roman" w:hAnsi="Times New Roman" w:cs="Times New Roman"/>
              <w:sz w:val="24"/>
              <w:szCs w:val="24"/>
            </w:rPr>
            <w:t>7</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fctogquo2cgr">
            <w:r w:rsidR="00A05958">
              <w:rPr>
                <w:rFonts w:ascii="Times New Roman" w:eastAsia="Times New Roman" w:hAnsi="Times New Roman" w:cs="Times New Roman"/>
                <w:color w:val="000000"/>
                <w:sz w:val="24"/>
                <w:szCs w:val="24"/>
              </w:rPr>
              <w:t>5.1 Digital Transformation</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_fctogquo2cgr \h </w:instrText>
          </w:r>
          <w:r w:rsidR="00A05958">
            <w:fldChar w:fldCharType="separate"/>
          </w:r>
          <w:r w:rsidR="00A05958">
            <w:rPr>
              <w:rFonts w:ascii="Times New Roman" w:eastAsia="Times New Roman" w:hAnsi="Times New Roman" w:cs="Times New Roman"/>
              <w:sz w:val="24"/>
              <w:szCs w:val="24"/>
            </w:rPr>
            <w:t>7</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u7ya11l3rof5">
            <w:r w:rsidR="00A05958">
              <w:rPr>
                <w:rFonts w:ascii="Times New Roman" w:eastAsia="Times New Roman" w:hAnsi="Times New Roman" w:cs="Times New Roman"/>
                <w:color w:val="000000"/>
                <w:sz w:val="24"/>
                <w:szCs w:val="24"/>
              </w:rPr>
              <w:t>5.2 Customer-Centric Culture</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_u7ya11l3rof5 \h </w:instrText>
          </w:r>
          <w:r w:rsidR="00A05958">
            <w:fldChar w:fldCharType="separate"/>
          </w:r>
          <w:r w:rsidR="00A05958">
            <w:rPr>
              <w:rFonts w:ascii="Times New Roman" w:eastAsia="Times New Roman" w:hAnsi="Times New Roman" w:cs="Times New Roman"/>
              <w:sz w:val="24"/>
              <w:szCs w:val="24"/>
            </w:rPr>
            <w:t>7</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4ymwccm6h9wp">
            <w:r w:rsidR="00A05958">
              <w:rPr>
                <w:rFonts w:ascii="Times New Roman" w:eastAsia="Times New Roman" w:hAnsi="Times New Roman" w:cs="Times New Roman"/>
                <w:color w:val="000000"/>
                <w:sz w:val="24"/>
                <w:szCs w:val="24"/>
              </w:rPr>
              <w:t>5.3 Ethical and Sustainable Practices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_4ymwccm6h9wp \h </w:instrText>
          </w:r>
          <w:r w:rsidR="00A05958">
            <w:fldChar w:fldCharType="separate"/>
          </w:r>
          <w:r w:rsidR="00A05958">
            <w:rPr>
              <w:rFonts w:ascii="Times New Roman" w:eastAsia="Times New Roman" w:hAnsi="Times New Roman" w:cs="Times New Roman"/>
              <w:sz w:val="24"/>
              <w:szCs w:val="24"/>
            </w:rPr>
            <w:t>7</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fzfakk1ooqet">
            <w:r w:rsidR="00A05958">
              <w:rPr>
                <w:rFonts w:ascii="Times New Roman" w:eastAsia="Times New Roman" w:hAnsi="Times New Roman" w:cs="Times New Roman"/>
                <w:color w:val="000000"/>
                <w:sz w:val="24"/>
                <w:szCs w:val="24"/>
              </w:rPr>
              <w:t>6. Culture as a Barrier or Enabler</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_fzfakk1ooqet \h </w:instrText>
          </w:r>
          <w:r w:rsidR="00A05958">
            <w:fldChar w:fldCharType="separate"/>
          </w:r>
          <w:r w:rsidR="00A05958">
            <w:rPr>
              <w:rFonts w:ascii="Times New Roman" w:eastAsia="Times New Roman" w:hAnsi="Times New Roman" w:cs="Times New Roman"/>
              <w:sz w:val="24"/>
              <w:szCs w:val="24"/>
            </w:rPr>
            <w:t>7</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y6rzvalmu2mg">
            <w:r w:rsidR="00A05958">
              <w:rPr>
                <w:rFonts w:ascii="Times New Roman" w:eastAsia="Times New Roman" w:hAnsi="Times New Roman" w:cs="Times New Roman"/>
                <w:color w:val="000000"/>
                <w:sz w:val="24"/>
                <w:szCs w:val="24"/>
              </w:rPr>
              <w:t>6.1 Culture as an Enabler</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_y6rzvalmu2mg \h </w:instrText>
          </w:r>
          <w:r w:rsidR="00A05958">
            <w:fldChar w:fldCharType="separate"/>
          </w:r>
          <w:r w:rsidR="00A05958">
            <w:rPr>
              <w:rFonts w:ascii="Times New Roman" w:eastAsia="Times New Roman" w:hAnsi="Times New Roman" w:cs="Times New Roman"/>
              <w:sz w:val="24"/>
              <w:szCs w:val="24"/>
            </w:rPr>
            <w:t>7</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f3cl6gvj9bo7">
            <w:r w:rsidR="00A05958">
              <w:rPr>
                <w:rFonts w:ascii="Times New Roman" w:eastAsia="Times New Roman" w:hAnsi="Times New Roman" w:cs="Times New Roman"/>
                <w:color w:val="000000"/>
                <w:sz w:val="24"/>
                <w:szCs w:val="24"/>
              </w:rPr>
              <w:t>6.2 Culture as a Barrier</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_f3cl6gvj9bo7 \h </w:instrText>
          </w:r>
          <w:r w:rsidR="00A05958">
            <w:fldChar w:fldCharType="separate"/>
          </w:r>
          <w:r w:rsidR="00A05958">
            <w:rPr>
              <w:rFonts w:ascii="Times New Roman" w:eastAsia="Times New Roman" w:hAnsi="Times New Roman" w:cs="Times New Roman"/>
              <w:sz w:val="24"/>
              <w:szCs w:val="24"/>
            </w:rPr>
            <w:t>8</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u6ikbntqc440">
            <w:r w:rsidR="00A05958">
              <w:rPr>
                <w:rFonts w:ascii="Times New Roman" w:eastAsia="Times New Roman" w:hAnsi="Times New Roman" w:cs="Times New Roman"/>
                <w:color w:val="000000"/>
                <w:sz w:val="24"/>
                <w:szCs w:val="24"/>
              </w:rPr>
              <w:t>7. Impact of Organisational Culture on Performance</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_u6ikbntqc440 \h </w:instrText>
          </w:r>
          <w:r w:rsidR="00A05958">
            <w:fldChar w:fldCharType="separate"/>
          </w:r>
          <w:r w:rsidR="00A05958">
            <w:rPr>
              <w:rFonts w:ascii="Times New Roman" w:eastAsia="Times New Roman" w:hAnsi="Times New Roman" w:cs="Times New Roman"/>
              <w:sz w:val="24"/>
              <w:szCs w:val="24"/>
            </w:rPr>
            <w:t>8</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fry43723f2pk">
            <w:r w:rsidR="00A05958">
              <w:rPr>
                <w:rFonts w:ascii="Times New Roman" w:eastAsia="Times New Roman" w:hAnsi="Times New Roman" w:cs="Times New Roman"/>
                <w:color w:val="000000"/>
                <w:sz w:val="24"/>
                <w:szCs w:val="24"/>
              </w:rPr>
              <w:t>Positive Impacts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_fry43723f2pk \h </w:instrText>
          </w:r>
          <w:r w:rsidR="00A05958">
            <w:fldChar w:fldCharType="separate"/>
          </w:r>
          <w:r w:rsidR="00A05958">
            <w:rPr>
              <w:rFonts w:ascii="Times New Roman" w:eastAsia="Times New Roman" w:hAnsi="Times New Roman" w:cs="Times New Roman"/>
              <w:sz w:val="24"/>
              <w:szCs w:val="24"/>
            </w:rPr>
            <w:t>8</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69v55i5pcxte">
            <w:r w:rsidR="00A05958">
              <w:rPr>
                <w:rFonts w:ascii="Times New Roman" w:eastAsia="Times New Roman" w:hAnsi="Times New Roman" w:cs="Times New Roman"/>
                <w:color w:val="000000"/>
                <w:sz w:val="24"/>
                <w:szCs w:val="24"/>
              </w:rPr>
              <w:t>Negative Impacts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_69v55i5pcxte \h </w:instrText>
          </w:r>
          <w:r w:rsidR="00A05958">
            <w:fldChar w:fldCharType="separate"/>
          </w:r>
          <w:r w:rsidR="00A05958">
            <w:rPr>
              <w:rFonts w:ascii="Times New Roman" w:eastAsia="Times New Roman" w:hAnsi="Times New Roman" w:cs="Times New Roman"/>
              <w:sz w:val="24"/>
              <w:szCs w:val="24"/>
            </w:rPr>
            <w:t>9</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g5x2fq7j8jz8">
            <w:r w:rsidR="00A05958">
              <w:rPr>
                <w:rFonts w:ascii="Times New Roman" w:eastAsia="Times New Roman" w:hAnsi="Times New Roman" w:cs="Times New Roman"/>
                <w:color w:val="000000"/>
                <w:sz w:val="24"/>
                <w:szCs w:val="24"/>
              </w:rPr>
              <w:t>8. Recommendations for Improvement</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_g5x2fq7j8jz8 \h </w:instrText>
          </w:r>
          <w:r w:rsidR="00A05958">
            <w:fldChar w:fldCharType="separate"/>
          </w:r>
          <w:r w:rsidR="00A05958">
            <w:rPr>
              <w:rFonts w:ascii="Times New Roman" w:eastAsia="Times New Roman" w:hAnsi="Times New Roman" w:cs="Times New Roman"/>
              <w:sz w:val="24"/>
              <w:szCs w:val="24"/>
            </w:rPr>
            <w:t>9</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qhmsegf6k0cu">
            <w:r w:rsidR="00A05958">
              <w:rPr>
                <w:rFonts w:ascii="Times New Roman" w:eastAsia="Times New Roman" w:hAnsi="Times New Roman" w:cs="Times New Roman"/>
                <w:color w:val="000000"/>
                <w:sz w:val="24"/>
                <w:szCs w:val="24"/>
              </w:rPr>
              <w:t>8.1 Improve Decision-Making Speed</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_qhmsegf6k0cu \h </w:instrText>
          </w:r>
          <w:r w:rsidR="00A05958">
            <w:fldChar w:fldCharType="separate"/>
          </w:r>
          <w:r w:rsidR="00A05958">
            <w:rPr>
              <w:rFonts w:ascii="Times New Roman" w:eastAsia="Times New Roman" w:hAnsi="Times New Roman" w:cs="Times New Roman"/>
              <w:sz w:val="24"/>
              <w:szCs w:val="24"/>
            </w:rPr>
            <w:t>9</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l6fgax9ukyo0">
            <w:r w:rsidR="00A05958">
              <w:rPr>
                <w:rFonts w:ascii="Times New Roman" w:eastAsia="Times New Roman" w:hAnsi="Times New Roman" w:cs="Times New Roman"/>
                <w:color w:val="000000"/>
                <w:sz w:val="24"/>
                <w:szCs w:val="24"/>
              </w:rPr>
              <w:t>8.2 Strengthen Digital Culture</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_l6fgax9ukyo0 \h </w:instrText>
          </w:r>
          <w:r w:rsidR="00A05958">
            <w:fldChar w:fldCharType="separate"/>
          </w:r>
          <w:r w:rsidR="00A05958">
            <w:rPr>
              <w:rFonts w:ascii="Times New Roman" w:eastAsia="Times New Roman" w:hAnsi="Times New Roman" w:cs="Times New Roman"/>
              <w:sz w:val="24"/>
              <w:szCs w:val="24"/>
            </w:rPr>
            <w:t>9</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21urmil1ea4m">
            <w:r w:rsidR="00A05958">
              <w:rPr>
                <w:rFonts w:ascii="Times New Roman" w:eastAsia="Times New Roman" w:hAnsi="Times New Roman" w:cs="Times New Roman"/>
                <w:color w:val="000000"/>
                <w:sz w:val="24"/>
                <w:szCs w:val="24"/>
              </w:rPr>
              <w:t>8.3 Balance Democracy with Efficiency</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_21urmil1ea4m \h </w:instrText>
          </w:r>
          <w:r w:rsidR="00A05958">
            <w:fldChar w:fldCharType="separate"/>
          </w:r>
          <w:r w:rsidR="00A05958">
            <w:rPr>
              <w:rFonts w:ascii="Times New Roman" w:eastAsia="Times New Roman" w:hAnsi="Times New Roman" w:cs="Times New Roman"/>
              <w:sz w:val="24"/>
              <w:szCs w:val="24"/>
            </w:rPr>
            <w:t>10</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tcwnitqq5o3l">
            <w:r w:rsidR="00A05958">
              <w:rPr>
                <w:rFonts w:ascii="Times New Roman" w:eastAsia="Times New Roman" w:hAnsi="Times New Roman" w:cs="Times New Roman"/>
                <w:color w:val="000000"/>
                <w:sz w:val="24"/>
                <w:szCs w:val="24"/>
              </w:rPr>
              <w:t>8.4 Enhance Innovation Culture</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_tcwnitqq5o3l \h </w:instrText>
          </w:r>
          <w:r w:rsidR="00A05958">
            <w:fldChar w:fldCharType="separate"/>
          </w:r>
          <w:r w:rsidR="00A05958">
            <w:rPr>
              <w:rFonts w:ascii="Times New Roman" w:eastAsia="Times New Roman" w:hAnsi="Times New Roman" w:cs="Times New Roman"/>
              <w:sz w:val="24"/>
              <w:szCs w:val="24"/>
            </w:rPr>
            <w:t>10</w:t>
          </w:r>
          <w:r w:rsidR="00A05958">
            <w:fldChar w:fldCharType="end"/>
          </w:r>
        </w:p>
        <w:p w:rsidR="00BE5069" w:rsidRDefault="00F30515">
          <w:pPr>
            <w:widowControl w:val="0"/>
            <w:tabs>
              <w:tab w:val="right" w:leader="dot" w:pos="9025"/>
            </w:tabs>
            <w:spacing w:before="60" w:line="240" w:lineRule="auto"/>
            <w:ind w:left="720"/>
            <w:rPr>
              <w:rFonts w:ascii="Times New Roman" w:eastAsia="Times New Roman" w:hAnsi="Times New Roman" w:cs="Times New Roman"/>
              <w:color w:val="000000"/>
              <w:sz w:val="24"/>
              <w:szCs w:val="24"/>
            </w:rPr>
          </w:pPr>
          <w:hyperlink w:anchor="_yd9k95xbk6rn">
            <w:r w:rsidR="00A05958">
              <w:rPr>
                <w:rFonts w:ascii="Times New Roman" w:eastAsia="Times New Roman" w:hAnsi="Times New Roman" w:cs="Times New Roman"/>
                <w:color w:val="000000"/>
                <w:sz w:val="24"/>
                <w:szCs w:val="24"/>
              </w:rPr>
              <w:t>8.5 Cost Efficiency Focus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_yd9k95xbk6rn \h </w:instrText>
          </w:r>
          <w:r w:rsidR="00A05958">
            <w:fldChar w:fldCharType="separate"/>
          </w:r>
          <w:r w:rsidR="00A05958">
            <w:rPr>
              <w:rFonts w:ascii="Times New Roman" w:eastAsia="Times New Roman" w:hAnsi="Times New Roman" w:cs="Times New Roman"/>
              <w:sz w:val="24"/>
              <w:szCs w:val="24"/>
            </w:rPr>
            <w:t>10</w:t>
          </w:r>
          <w:r w:rsidR="00A05958">
            <w:fldChar w:fldCharType="end"/>
          </w:r>
        </w:p>
        <w:p w:rsidR="00BE5069" w:rsidRDefault="00F30515">
          <w:pPr>
            <w:widowControl w:val="0"/>
            <w:tabs>
              <w:tab w:val="right" w:leader="dot" w:pos="9025"/>
            </w:tabs>
            <w:spacing w:before="60" w:line="240" w:lineRule="auto"/>
            <w:ind w:left="360"/>
            <w:rPr>
              <w:rFonts w:ascii="Times New Roman" w:eastAsia="Times New Roman" w:hAnsi="Times New Roman" w:cs="Times New Roman"/>
              <w:color w:val="000000"/>
              <w:sz w:val="24"/>
              <w:szCs w:val="24"/>
            </w:rPr>
          </w:pPr>
          <w:hyperlink w:anchor="_2vmb73qaqn63">
            <w:r w:rsidR="00A05958">
              <w:rPr>
                <w:rFonts w:ascii="Times New Roman" w:eastAsia="Times New Roman" w:hAnsi="Times New Roman" w:cs="Times New Roman"/>
                <w:color w:val="000000"/>
                <w:sz w:val="24"/>
                <w:szCs w:val="24"/>
              </w:rPr>
              <w:t>9. Conclusion</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_2vmb73qaqn63 \h </w:instrText>
          </w:r>
          <w:r w:rsidR="00A05958">
            <w:fldChar w:fldCharType="separate"/>
          </w:r>
          <w:r w:rsidR="00A05958">
            <w:rPr>
              <w:rFonts w:ascii="Times New Roman" w:eastAsia="Times New Roman" w:hAnsi="Times New Roman" w:cs="Times New Roman"/>
              <w:sz w:val="24"/>
              <w:szCs w:val="24"/>
            </w:rPr>
            <w:t>10</w:t>
          </w:r>
          <w:r w:rsidR="00A05958">
            <w:fldChar w:fldCharType="end"/>
          </w:r>
        </w:p>
        <w:p w:rsidR="00BE5069" w:rsidRDefault="00F30515">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i2cmjdcx6kg7">
            <w:r w:rsidR="00A05958">
              <w:rPr>
                <w:rFonts w:ascii="Times New Roman" w:eastAsia="Times New Roman" w:hAnsi="Times New Roman" w:cs="Times New Roman"/>
                <w:color w:val="000000"/>
                <w:sz w:val="24"/>
                <w:szCs w:val="24"/>
              </w:rPr>
              <w:t>References</w:t>
            </w:r>
            <w:r w:rsidR="00A05958">
              <w:rPr>
                <w:rFonts w:ascii="Times New Roman" w:eastAsia="Times New Roman" w:hAnsi="Times New Roman" w:cs="Times New Roman"/>
                <w:color w:val="000000"/>
                <w:sz w:val="24"/>
                <w:szCs w:val="24"/>
              </w:rPr>
              <w:tab/>
            </w:r>
          </w:hyperlink>
          <w:r w:rsidR="00A05958">
            <w:fldChar w:fldCharType="begin"/>
          </w:r>
          <w:r w:rsidR="00A05958">
            <w:instrText xml:space="preserve"> PAGEREF _i2cmjdcx6kg7 \h </w:instrText>
          </w:r>
          <w:r w:rsidR="00A05958">
            <w:fldChar w:fldCharType="separate"/>
          </w:r>
          <w:r w:rsidR="00A05958">
            <w:rPr>
              <w:rFonts w:ascii="Times New Roman" w:eastAsia="Times New Roman" w:hAnsi="Times New Roman" w:cs="Times New Roman"/>
              <w:sz w:val="24"/>
              <w:szCs w:val="24"/>
            </w:rPr>
            <w:t>12</w:t>
          </w:r>
          <w:r w:rsidR="00A05958">
            <w:fldChar w:fldCharType="end"/>
          </w:r>
          <w:r w:rsidR="00A05958">
            <w:fldChar w:fldCharType="end"/>
          </w:r>
        </w:p>
      </w:sdtContent>
    </w:sdt>
    <w:p w:rsidR="00BE5069" w:rsidRDefault="00BE5069">
      <w:pPr>
        <w:spacing w:line="360" w:lineRule="auto"/>
        <w:jc w:val="both"/>
        <w:rPr>
          <w:rFonts w:ascii="Times New Roman" w:eastAsia="Times New Roman" w:hAnsi="Times New Roman" w:cs="Times New Roman"/>
          <w:sz w:val="24"/>
          <w:szCs w:val="24"/>
        </w:rPr>
        <w:sectPr w:rsidR="00BE5069">
          <w:pgSz w:w="11909" w:h="16834"/>
          <w:pgMar w:top="1440" w:right="1440" w:bottom="1440" w:left="1440" w:header="720" w:footer="720" w:gutter="0"/>
          <w:cols w:space="720"/>
        </w:sectPr>
      </w:pPr>
    </w:p>
    <w:p w:rsidR="00BE5069" w:rsidRDefault="00A05958">
      <w:pPr>
        <w:pStyle w:val="Heading1"/>
        <w:keepNext w:val="0"/>
        <w:keepLines w:val="0"/>
        <w:spacing w:before="480" w:line="360" w:lineRule="auto"/>
        <w:jc w:val="center"/>
        <w:rPr>
          <w:rFonts w:ascii="Times New Roman" w:eastAsia="Times New Roman" w:hAnsi="Times New Roman" w:cs="Times New Roman"/>
          <w:b/>
          <w:bCs/>
          <w:sz w:val="24"/>
          <w:szCs w:val="24"/>
        </w:rPr>
      </w:pPr>
      <w:bookmarkStart w:id="2" w:name="_l33lfzcbtl46" w:colFirst="0" w:colLast="0"/>
      <w:bookmarkEnd w:id="2"/>
      <w:proofErr w:type="spellStart"/>
      <w:r>
        <w:rPr>
          <w:rFonts w:ascii="Times New Roman" w:eastAsia="Times New Roman" w:hAnsi="Times New Roman" w:cs="Times New Roman"/>
          <w:b/>
          <w:bCs/>
          <w:sz w:val="24"/>
          <w:szCs w:val="24"/>
        </w:rPr>
        <w:lastRenderedPageBreak/>
        <w:t>Organisational</w:t>
      </w:r>
      <w:proofErr w:type="spellEnd"/>
      <w:r>
        <w:rPr>
          <w:rFonts w:ascii="Times New Roman" w:eastAsia="Times New Roman" w:hAnsi="Times New Roman" w:cs="Times New Roman"/>
          <w:b/>
          <w:bCs/>
          <w:sz w:val="24"/>
          <w:szCs w:val="24"/>
        </w:rPr>
        <w:t xml:space="preserve"> Culture Report: John Lewis Partnership</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3" w:name="_vj2obkstr6za" w:colFirst="0" w:colLast="0"/>
      <w:bookmarkEnd w:id="3"/>
      <w:r>
        <w:rPr>
          <w:rFonts w:ascii="Times New Roman" w:eastAsia="Times New Roman" w:hAnsi="Times New Roman" w:cs="Times New Roman"/>
          <w:b/>
          <w:bCs/>
          <w:sz w:val="24"/>
          <w:szCs w:val="24"/>
        </w:rPr>
        <w:t>1. Introduction</w:t>
      </w:r>
    </w:p>
    <w:p w:rsidR="00BE5069" w:rsidRDefault="00A059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is known to be a key influence on the way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operate, act and react to external and internal change.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is defined by Mullins and Christy (2016) as ‘how things are done around here' and affects employee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values, decision-making processes, employee motivation and overall effectiveness. This report critically examines how the culture of John Lewis Partnership (JLP) as a leading employee-owned retail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relates to its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decision-making and employee engagement. It uses important theory and concepts, including Schein's model, </w:t>
      </w:r>
      <w:proofErr w:type="spellStart"/>
      <w:r>
        <w:rPr>
          <w:rFonts w:ascii="Times New Roman" w:eastAsia="Times New Roman" w:hAnsi="Times New Roman" w:cs="Times New Roman"/>
          <w:sz w:val="24"/>
          <w:szCs w:val="24"/>
        </w:rPr>
        <w:t>Hofstede's</w:t>
      </w:r>
      <w:proofErr w:type="spellEnd"/>
      <w:r>
        <w:rPr>
          <w:rFonts w:ascii="Times New Roman" w:eastAsia="Times New Roman" w:hAnsi="Times New Roman" w:cs="Times New Roman"/>
          <w:sz w:val="24"/>
          <w:szCs w:val="24"/>
        </w:rPr>
        <w:t xml:space="preserve"> cultural dimensions and </w:t>
      </w:r>
      <w:proofErr w:type="spellStart"/>
      <w:r>
        <w:rPr>
          <w:rFonts w:ascii="Times New Roman" w:eastAsia="Times New Roman" w:hAnsi="Times New Roman" w:cs="Times New Roman"/>
          <w:sz w:val="24"/>
          <w:szCs w:val="24"/>
        </w:rPr>
        <w:t>Handy's</w:t>
      </w:r>
      <w:proofErr w:type="spellEnd"/>
      <w:r>
        <w:rPr>
          <w:rFonts w:ascii="Times New Roman" w:eastAsia="Times New Roman" w:hAnsi="Times New Roman" w:cs="Times New Roman"/>
          <w:sz w:val="24"/>
          <w:szCs w:val="24"/>
        </w:rPr>
        <w:t xml:space="preserve"> cultural typology,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integration of culture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 impact on the workings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(Woodward, 2024). </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also explores the role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in helping JLP adapt to the external environment, such as competition, technological developments, and changing consumer preferences. It evaluates if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is an enabler or hampers performance and suggests evidence-based recommendations to improve it. This research adds to the knowledge on the effect of employee ownership on the culture and sustainability in retail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Moreover, the connection between shared values, leadership practices and employee involvement in creating a strong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identity in the John Lewis Partnership is investigated. Also, it takes into account the role of cultural strengths in customer satisfaction and competitive advantage in the UK retail sector. </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thus serves as a comprehensive groundwork to assess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and its strategic value in the contemporary retail context. Beyond this, knowledge of JLP's culture provides a lens through which the potential for employee-owned models to promote trust, collaboration, and accountability, which are critical to the long-term success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be observed. This evaluation also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need to align cultural values with strategic objectives to ensure that it is consistent across the organization in terms of performance, employee satisfaction, and customer experience. Overall, this report is an academic critical commentary on culture in JLP in the contemporary retail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UK.</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4" w:name="_l8ohe1vtkyi4" w:colFirst="0" w:colLast="0"/>
      <w:bookmarkEnd w:id="4"/>
      <w:r>
        <w:rPr>
          <w:rFonts w:ascii="Times New Roman" w:eastAsia="Times New Roman" w:hAnsi="Times New Roman" w:cs="Times New Roman"/>
          <w:b/>
          <w:bCs/>
          <w:sz w:val="24"/>
          <w:szCs w:val="24"/>
        </w:rPr>
        <w:lastRenderedPageBreak/>
        <w:t xml:space="preserve">2.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Background: John Lewis Partnership</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(JLP) is the UK's largest employee-owned retailer, with two established retail brands: John Lewis department stores and Waitrose supermarkets. It's one of the most </w:t>
      </w:r>
      <w:proofErr w:type="spellStart"/>
      <w:r>
        <w:rPr>
          <w:rFonts w:ascii="Times New Roman" w:eastAsia="Times New Roman" w:hAnsi="Times New Roman" w:cs="Times New Roman"/>
          <w:sz w:val="24"/>
          <w:szCs w:val="24"/>
        </w:rPr>
        <w:t>recognisable</w:t>
      </w:r>
      <w:proofErr w:type="spellEnd"/>
      <w:r>
        <w:rPr>
          <w:rFonts w:ascii="Times New Roman" w:eastAsia="Times New Roman" w:hAnsi="Times New Roman" w:cs="Times New Roman"/>
          <w:sz w:val="24"/>
          <w:szCs w:val="24"/>
        </w:rPr>
        <w:t xml:space="preserve"> business models in the United Kingdom, because of the fact that they're not owned by external shareholders or private investors but rather by their employees, who are officially known as “partners.” It is this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is a fundamental distinction of JLP from conventional retail corporations and exerts a significant influence on their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decision making and long-term strategic direction.</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partnership model involves everyone working in the business being involved in its success. The company spreads the annual profits among the employees and invests a considerable percentage of the profits into business development and sustainability as a whole rather than into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the shareholder value (Pendleton, Robinson and </w:t>
      </w:r>
      <w:proofErr w:type="spellStart"/>
      <w:r>
        <w:rPr>
          <w:rFonts w:ascii="Times New Roman" w:eastAsia="Times New Roman" w:hAnsi="Times New Roman" w:cs="Times New Roman"/>
          <w:sz w:val="24"/>
          <w:szCs w:val="24"/>
        </w:rPr>
        <w:t>Nuttall</w:t>
      </w:r>
      <w:proofErr w:type="spellEnd"/>
      <w:r>
        <w:rPr>
          <w:rFonts w:ascii="Times New Roman" w:eastAsia="Times New Roman" w:hAnsi="Times New Roman" w:cs="Times New Roman"/>
          <w:sz w:val="24"/>
          <w:szCs w:val="24"/>
        </w:rPr>
        <w:t>, 2023). This gives employees a sense of ownership, accountability and commitment as their work directly affects their company's success and their own earnings.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governance of John Lewis Partnership is also very special. Through democratic practices, like the Partnership Council, employees are able to speak up, have an impact on decisions made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contribute to the strategic decision-making process. This means that communication is not only from the top to the bottom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but it is also from the bottom to the top, making it more participative and inclusive. The staff are, therefore, not viewed as operational workers, but as participants in the process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fundamental values and beliefs of John Lewis Partnership are fairness, empowerment of staff, equality and joint responsibility. These values are intrinsic to its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identity and are directly shaping how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works day-to-day. Fairness promotes respect for employees, development opportunities and empowerment to think of ways to improve. Shared responsibility helps us to understand that outcomes are collective, not individual.</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an extremely progressive model for retail organization in the UK. Its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ownership and its ethical values and participative governance combine to form a unique culture, in which people are valued as well as profit. This has earned it a reputation as one of the most socially responsible and employee-friendly companies in the UK retail sector (</w:t>
      </w:r>
      <w:proofErr w:type="spellStart"/>
      <w:r>
        <w:rPr>
          <w:rFonts w:ascii="Times New Roman" w:eastAsia="Times New Roman" w:hAnsi="Times New Roman" w:cs="Times New Roman"/>
          <w:sz w:val="24"/>
          <w:szCs w:val="24"/>
        </w:rPr>
        <w:t>Alankarage</w:t>
      </w:r>
      <w:proofErr w:type="spellEnd"/>
      <w:r>
        <w:rPr>
          <w:rFonts w:ascii="Times New Roman" w:eastAsia="Times New Roman" w:hAnsi="Times New Roman" w:cs="Times New Roman"/>
          <w:sz w:val="24"/>
          <w:szCs w:val="24"/>
        </w:rPr>
        <w:t xml:space="preserve"> et al., 2024).</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5" w:name="_hcgocs7xr2rf" w:colFirst="0" w:colLast="0"/>
      <w:bookmarkEnd w:id="5"/>
      <w:r>
        <w:rPr>
          <w:rFonts w:ascii="Times New Roman" w:eastAsia="Times New Roman" w:hAnsi="Times New Roman" w:cs="Times New Roman"/>
          <w:b/>
          <w:bCs/>
          <w:sz w:val="24"/>
          <w:szCs w:val="24"/>
        </w:rPr>
        <w:lastRenderedPageBreak/>
        <w:t xml:space="preserve">3. Influence of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on Structure and Decision-Making</w:t>
      </w:r>
    </w:p>
    <w:p w:rsidR="00BE5069" w:rsidRDefault="00A059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Partnership's culture is a key influence on the way in which the business is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and decisions are made throughout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It is an employee-owned enterprise, and this has an impact on how the business is run with an emphasis on democratic values, fairness and shared responsibility. The values of these cultures affect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decision-making procedures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which differ markedly from those of traditional profit-driven retail corporations.</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 w:name="_2bifawbwgu3l" w:colFirst="0" w:colLast="0"/>
      <w:bookmarkEnd w:id="6"/>
      <w:r>
        <w:rPr>
          <w:rFonts w:ascii="Times New Roman" w:eastAsia="Times New Roman" w:hAnsi="Times New Roman" w:cs="Times New Roman"/>
          <w:b/>
          <w:bCs/>
          <w:color w:val="000000"/>
          <w:sz w:val="24"/>
          <w:szCs w:val="24"/>
        </w:rPr>
        <w:t xml:space="preserve">3.1 Impact on </w:t>
      </w:r>
      <w:proofErr w:type="spellStart"/>
      <w:r>
        <w:rPr>
          <w:rFonts w:ascii="Times New Roman" w:eastAsia="Times New Roman" w:hAnsi="Times New Roman" w:cs="Times New Roman"/>
          <w:b/>
          <w:bCs/>
          <w:color w:val="000000"/>
          <w:sz w:val="24"/>
          <w:szCs w:val="24"/>
        </w:rPr>
        <w:t>Organisational</w:t>
      </w:r>
      <w:proofErr w:type="spellEnd"/>
      <w:r>
        <w:rPr>
          <w:rFonts w:ascii="Times New Roman" w:eastAsia="Times New Roman" w:hAnsi="Times New Roman" w:cs="Times New Roman"/>
          <w:b/>
          <w:bCs/>
          <w:color w:val="000000"/>
          <w:sz w:val="24"/>
          <w:szCs w:val="24"/>
        </w:rPr>
        <w:t xml:space="preserve"> Structure</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has a unique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that is very influenced by its employee-owned structure and culture of participation. John Lewis has a more flexible structure than most other retail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unlike the traditional hierarchical system, there is a strong sense of working collaboratively and openness across levels. This flat structure means that there are fewer levels of hierarchy and communication is more streamlined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aspects of the building is the high level of staff involvement in governance. Employees are called “partners” and are not just a part of operational work, but also have representation in the formal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the Partnership Council. This allows staff to have a clear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voice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issues, promoting transparency and inclusion in the business. A participative governance system will help build trust between employees and management and will help create a sense of ownership among employees (</w:t>
      </w:r>
      <w:proofErr w:type="spellStart"/>
      <w:r>
        <w:rPr>
          <w:rFonts w:ascii="Times New Roman" w:eastAsia="Times New Roman" w:hAnsi="Times New Roman" w:cs="Times New Roman"/>
          <w:sz w:val="24"/>
          <w:szCs w:val="24"/>
        </w:rPr>
        <w:t>Yujia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Chunyan</w:t>
      </w:r>
      <w:proofErr w:type="spellEnd"/>
      <w:r>
        <w:rPr>
          <w:rFonts w:ascii="Times New Roman" w:eastAsia="Times New Roman" w:hAnsi="Times New Roman" w:cs="Times New Roman"/>
          <w:sz w:val="24"/>
          <w:szCs w:val="24"/>
        </w:rPr>
        <w:t>, 2025).</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 clear system of communication between the management and the partners, making sure that information will be shared in an effective way. Staff are encouraged to have regular consultations, employee forums and feedback systems to share ideas and concerns. This is a two-way system that creates an open and continuous improvement culture. The overall structure is reflective of important values in the culture, including inclusion, trust, accountability and shared </w:t>
      </w:r>
      <w:proofErr w:type="gramStart"/>
      <w:r>
        <w:rPr>
          <w:rFonts w:ascii="Times New Roman" w:eastAsia="Times New Roman" w:hAnsi="Times New Roman" w:cs="Times New Roman"/>
          <w:sz w:val="24"/>
          <w:szCs w:val="24"/>
        </w:rPr>
        <w:t>responsibility, that</w:t>
      </w:r>
      <w:proofErr w:type="gramEnd"/>
      <w:r>
        <w:rPr>
          <w:rFonts w:ascii="Times New Roman" w:eastAsia="Times New Roman" w:hAnsi="Times New Roman" w:cs="Times New Roman"/>
          <w:sz w:val="24"/>
          <w:szCs w:val="24"/>
        </w:rPr>
        <w:t xml:space="preserve"> are integrated into day-to-day working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 w:name="_tvldah4w7ly4" w:colFirst="0" w:colLast="0"/>
      <w:bookmarkEnd w:id="7"/>
      <w:r>
        <w:rPr>
          <w:rFonts w:ascii="Times New Roman" w:eastAsia="Times New Roman" w:hAnsi="Times New Roman" w:cs="Times New Roman"/>
          <w:b/>
          <w:bCs/>
          <w:color w:val="000000"/>
          <w:sz w:val="24"/>
          <w:szCs w:val="24"/>
        </w:rPr>
        <w:t>3.2 Impact on Decision-Making</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participative and employee-</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culture has a significant impact on decision-making in John Lewis Partnership. The fact that employees have a formal channel of representation in decision-making processes is one of the main strengths of this approach, in that their views are given due consideration during the development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policy and strategy. This democratic engagement allows for decisions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match employee expectations and customer needs.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feedback from staff is actively sought and acted upon for decisions on operations. Store-level employees are more likely to be in direct contact with customers and have valuable knowledge that can be applied to enhancing service, product selection and operations. This bottom-up process will improve the quality of decision-making by bringing real-time, hands-on information from the front-line workforce.</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strategic sense, the top decision-making process at John Lewis Partnership focuses mainly on employee welfare, customer satisfaction and ethical business practice. Unlike profit-only businesses, business decisions are measured not just by the money, but by the contribution to partners and customers. This is indicative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cultural commitment to fairness and sustainability (</w:t>
      </w:r>
      <w:proofErr w:type="spellStart"/>
      <w:r>
        <w:rPr>
          <w:rFonts w:ascii="Times New Roman" w:eastAsia="Times New Roman" w:hAnsi="Times New Roman" w:cs="Times New Roman"/>
          <w:sz w:val="24"/>
          <w:szCs w:val="24"/>
        </w:rPr>
        <w:t>Ojakorotu</w:t>
      </w:r>
      <w:proofErr w:type="spellEnd"/>
      <w:r>
        <w:rPr>
          <w:rFonts w:ascii="Times New Roman" w:eastAsia="Times New Roman" w:hAnsi="Times New Roman" w:cs="Times New Roman"/>
          <w:sz w:val="24"/>
          <w:szCs w:val="24"/>
        </w:rPr>
        <w:t>, 2024).</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 even with these benefits, participative decision-making can have its drawbacks. However, having a number of stakeholders involved in decision-making can delay the response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especially in the fast-paced and competitive retail industry. Faster response to market trends, technology developments and consumer demand may be possible for competitors that have more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decision-making processes. Thus, culture may lead to some sacrifices of agility and speed when it comes to decision-making, but it does foster inclusiveness and fairness.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relationship between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culture, structure and decision-making is good, and there is a strong link between the two, with democratic values having a significant influence at both operational and strategic levels.</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8" w:name="_11gs21izp3q1" w:colFirst="0" w:colLast="0"/>
      <w:bookmarkEnd w:id="8"/>
      <w:r>
        <w:rPr>
          <w:rFonts w:ascii="Times New Roman" w:eastAsia="Times New Roman" w:hAnsi="Times New Roman" w:cs="Times New Roman"/>
          <w:b/>
          <w:bCs/>
          <w:sz w:val="24"/>
          <w:szCs w:val="24"/>
        </w:rPr>
        <w:t xml:space="preserve">4. Application of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Theories</w:t>
      </w:r>
    </w:p>
    <w:p w:rsidR="00BE5069" w:rsidRDefault="00A059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existing theories which would help me to provide a clear understanding of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at John Lewis Partnership (JLP). These are used to explain the nature of </w:t>
      </w:r>
      <w:r>
        <w:rPr>
          <w:rFonts w:ascii="Times New Roman" w:eastAsia="Times New Roman" w:hAnsi="Times New Roman" w:cs="Times New Roman"/>
          <w:sz w:val="24"/>
          <w:szCs w:val="24"/>
        </w:rPr>
        <w:lastRenderedPageBreak/>
        <w:t xml:space="preserve">cultures on various levels and their impact on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decision-making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effectiveness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9" w:name="_3f9el7osoekg" w:colFirst="0" w:colLast="0"/>
      <w:bookmarkEnd w:id="9"/>
      <w:r>
        <w:rPr>
          <w:rFonts w:ascii="Times New Roman" w:eastAsia="Times New Roman" w:hAnsi="Times New Roman" w:cs="Times New Roman"/>
          <w:b/>
          <w:bCs/>
          <w:color w:val="000000"/>
          <w:sz w:val="24"/>
          <w:szCs w:val="24"/>
        </w:rPr>
        <w:t xml:space="preserve">4.1 Schein’s Model of </w:t>
      </w:r>
      <w:proofErr w:type="spellStart"/>
      <w:r>
        <w:rPr>
          <w:rFonts w:ascii="Times New Roman" w:eastAsia="Times New Roman" w:hAnsi="Times New Roman" w:cs="Times New Roman"/>
          <w:b/>
          <w:bCs/>
          <w:color w:val="000000"/>
          <w:sz w:val="24"/>
          <w:szCs w:val="24"/>
        </w:rPr>
        <w:t>Organisational</w:t>
      </w:r>
      <w:proofErr w:type="spellEnd"/>
      <w:r>
        <w:rPr>
          <w:rFonts w:ascii="Times New Roman" w:eastAsia="Times New Roman" w:hAnsi="Times New Roman" w:cs="Times New Roman"/>
          <w:b/>
          <w:bCs/>
          <w:color w:val="000000"/>
          <w:sz w:val="24"/>
          <w:szCs w:val="24"/>
        </w:rPr>
        <w:t xml:space="preserve"> Culture</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Schein's model has three interrelated levels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artefacts, espoused values, and basic underlying assumptions. Across all three levels, there is clear alignment at John Lewis Partnership, enhancing its cultural consistency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identity.</w:t>
      </w:r>
    </w:p>
    <w:p w:rsidR="00BE5069" w:rsidRDefault="00A05958">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10" w:name="_8yhwocd93tqt" w:colFirst="0" w:colLast="0"/>
      <w:bookmarkEnd w:id="10"/>
      <w:r>
        <w:rPr>
          <w:rFonts w:ascii="Times New Roman" w:eastAsia="Times New Roman" w:hAnsi="Times New Roman" w:cs="Times New Roman"/>
          <w:b/>
          <w:bCs/>
          <w:color w:val="000000"/>
        </w:rPr>
        <w:t>(a) Artefacts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visible level, John Lewis exhibits a few cultural artefacts, manifestations of its philosophy, which is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the employee. Staff are always referred to as ‘partners', which is a reminder of shared ownership. It also fosters an open and collaborative communication culture, encouraging interaction between staff and management. In addition, there are positive indicators of participation, including strong employee engagement systems like internal forums and feedback systems. The name John Lewis in itself is also a factor of trust and quality, further enhancing the John Lewis brand's market identity (</w:t>
      </w:r>
      <w:proofErr w:type="spellStart"/>
      <w:r>
        <w:rPr>
          <w:rFonts w:ascii="Times New Roman" w:eastAsia="Times New Roman" w:hAnsi="Times New Roman" w:cs="Times New Roman"/>
          <w:sz w:val="24"/>
          <w:szCs w:val="24"/>
        </w:rPr>
        <w:t>Dikčius</w:t>
      </w:r>
      <w:proofErr w:type="spellEnd"/>
      <w:r>
        <w:rPr>
          <w:rFonts w:ascii="Times New Roman" w:eastAsia="Times New Roman" w:hAnsi="Times New Roman" w:cs="Times New Roman"/>
          <w:sz w:val="24"/>
          <w:szCs w:val="24"/>
        </w:rPr>
        <w:t xml:space="preserve"> et al., 2023).</w:t>
      </w:r>
    </w:p>
    <w:p w:rsidR="00BE5069" w:rsidRDefault="00A05958">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11" w:name="_14io44ljsqz8" w:colFirst="0" w:colLast="0"/>
      <w:bookmarkEnd w:id="11"/>
      <w:r>
        <w:rPr>
          <w:rFonts w:ascii="Times New Roman" w:eastAsia="Times New Roman" w:hAnsi="Times New Roman" w:cs="Times New Roman"/>
          <w:b/>
          <w:bCs/>
          <w:color w:val="000000"/>
        </w:rPr>
        <w:t>(b) Espoused Values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values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sets out to reflect its ethical and people-</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approach. This policy has always been “Never knowingly undersold,” which was a product of its belief in customer value. A commitment to employee well-being, fairness and equality is a core value today. Customer service excellence will continue to be a key focus, and high-quality retail experiences will be maintained. Moreover, John Lewis has a strong focus on moral sourcing, sustainability and corporate duty, </w:t>
      </w:r>
      <w:proofErr w:type="spellStart"/>
      <w:r>
        <w:rPr>
          <w:rFonts w:ascii="Times New Roman" w:eastAsia="Times New Roman" w:hAnsi="Times New Roman" w:cs="Times New Roman"/>
          <w:sz w:val="24"/>
          <w:szCs w:val="24"/>
        </w:rPr>
        <w:t>signalling</w:t>
      </w:r>
      <w:proofErr w:type="spellEnd"/>
      <w:r>
        <w:rPr>
          <w:rFonts w:ascii="Times New Roman" w:eastAsia="Times New Roman" w:hAnsi="Times New Roman" w:cs="Times New Roman"/>
          <w:sz w:val="24"/>
          <w:szCs w:val="24"/>
        </w:rPr>
        <w:t xml:space="preserve"> a level of alignment with modern-day stakeholder expectations (</w:t>
      </w:r>
      <w:proofErr w:type="spellStart"/>
      <w:r>
        <w:rPr>
          <w:rFonts w:ascii="Times New Roman" w:eastAsia="Times New Roman" w:hAnsi="Times New Roman" w:cs="Times New Roman"/>
          <w:sz w:val="24"/>
          <w:szCs w:val="24"/>
        </w:rPr>
        <w:t>Michulek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Krizanova</w:t>
      </w:r>
      <w:proofErr w:type="spellEnd"/>
      <w:r>
        <w:rPr>
          <w:rFonts w:ascii="Times New Roman" w:eastAsia="Times New Roman" w:hAnsi="Times New Roman" w:cs="Times New Roman"/>
          <w:sz w:val="24"/>
          <w:szCs w:val="24"/>
        </w:rPr>
        <w:t>, 2023).</w:t>
      </w:r>
    </w:p>
    <w:p w:rsidR="00BE5069" w:rsidRDefault="00A05958">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12" w:name="_gu4yekb760yi" w:colFirst="0" w:colLast="0"/>
      <w:bookmarkEnd w:id="12"/>
      <w:r>
        <w:rPr>
          <w:rFonts w:ascii="Times New Roman" w:eastAsia="Times New Roman" w:hAnsi="Times New Roman" w:cs="Times New Roman"/>
          <w:b/>
          <w:bCs/>
          <w:color w:val="000000"/>
        </w:rPr>
        <w:t>(c) Basic Underlying Assumptions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is based on core values which affect the way in which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works. An important assumption is that employees are not only workers, but also co-owners, thereby impacting motivation and accountability. The premise of another belief is that when workers are happy and productive, they are also able to make the business successful, thus connecting employee well-being to business performance.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that success is a sustainable process that includes ethical practice and thinking beyond the short-term, over the </w:t>
      </w:r>
      <w:proofErr w:type="spellStart"/>
      <w:r>
        <w:rPr>
          <w:rFonts w:ascii="Times New Roman" w:eastAsia="Times New Roman" w:hAnsi="Times New Roman" w:cs="Times New Roman"/>
          <w:sz w:val="24"/>
          <w:szCs w:val="24"/>
        </w:rPr>
        <w:lastRenderedPageBreak/>
        <w:t>maximisation</w:t>
      </w:r>
      <w:proofErr w:type="spellEnd"/>
      <w:r>
        <w:rPr>
          <w:rFonts w:ascii="Times New Roman" w:eastAsia="Times New Roman" w:hAnsi="Times New Roman" w:cs="Times New Roman"/>
          <w:sz w:val="24"/>
          <w:szCs w:val="24"/>
        </w:rPr>
        <w:t xml:space="preserve"> of profits. This close alignment between assumptions, values and manifest practices promotes a sense of coherence and stability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3" w:name="_t2r2sx5qujff" w:colFirst="0" w:colLast="0"/>
      <w:bookmarkEnd w:id="13"/>
      <w:r>
        <w:rPr>
          <w:rFonts w:ascii="Times New Roman" w:eastAsia="Times New Roman" w:hAnsi="Times New Roman" w:cs="Times New Roman"/>
          <w:b/>
          <w:bCs/>
          <w:color w:val="000000"/>
          <w:sz w:val="24"/>
          <w:szCs w:val="24"/>
        </w:rPr>
        <w:t xml:space="preserve">4.2 </w:t>
      </w:r>
      <w:proofErr w:type="spellStart"/>
      <w:r>
        <w:rPr>
          <w:rFonts w:ascii="Times New Roman" w:eastAsia="Times New Roman" w:hAnsi="Times New Roman" w:cs="Times New Roman"/>
          <w:b/>
          <w:bCs/>
          <w:color w:val="000000"/>
          <w:sz w:val="24"/>
          <w:szCs w:val="24"/>
        </w:rPr>
        <w:t>Hofstede’s</w:t>
      </w:r>
      <w:proofErr w:type="spellEnd"/>
      <w:r>
        <w:rPr>
          <w:rFonts w:ascii="Times New Roman" w:eastAsia="Times New Roman" w:hAnsi="Times New Roman" w:cs="Times New Roman"/>
          <w:b/>
          <w:bCs/>
          <w:color w:val="000000"/>
          <w:sz w:val="24"/>
          <w:szCs w:val="24"/>
        </w:rPr>
        <w:t xml:space="preserve"> Cultural Dimensions (Application to JLP)</w:t>
      </w:r>
    </w:p>
    <w:p w:rsidR="00BE5069" w:rsidRDefault="00A0595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Hofstede's</w:t>
      </w:r>
      <w:proofErr w:type="spellEnd"/>
      <w:r>
        <w:rPr>
          <w:rFonts w:ascii="Times New Roman" w:eastAsia="Times New Roman" w:hAnsi="Times New Roman" w:cs="Times New Roman"/>
          <w:sz w:val="24"/>
          <w:szCs w:val="24"/>
        </w:rPr>
        <w:t xml:space="preserve"> cultural dimensions offer an understanding of the effects of national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cultural factors on John Lewis Partnership, specifically in terms of employee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management style.</w:t>
      </w:r>
    </w:p>
    <w:p w:rsidR="00BE5069" w:rsidRDefault="00A05958">
      <w:pPr>
        <w:numPr>
          <w:ilvl w:val="0"/>
          <w:numId w:val="3"/>
        </w:numPr>
        <w:spacing w:before="240" w:line="360" w:lineRule="auto"/>
        <w:jc w:val="both"/>
        <w:rPr>
          <w:sz w:val="24"/>
          <w:szCs w:val="24"/>
        </w:rPr>
      </w:pPr>
      <w:r>
        <w:rPr>
          <w:rFonts w:ascii="Times New Roman" w:eastAsia="Times New Roman" w:hAnsi="Times New Roman" w:cs="Times New Roman"/>
          <w:b/>
          <w:bCs/>
          <w:sz w:val="24"/>
          <w:szCs w:val="24"/>
        </w:rPr>
        <w:t>Power Distance:</w:t>
      </w:r>
      <w:r>
        <w:rPr>
          <w:rFonts w:ascii="Times New Roman" w:eastAsia="Times New Roman" w:hAnsi="Times New Roman" w:cs="Times New Roman"/>
          <w:sz w:val="24"/>
          <w:szCs w:val="24"/>
        </w:rPr>
        <w:t xml:space="preserve"> Low –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fosters employee voice and democratic management,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the gap between management and employees.</w:t>
      </w:r>
    </w:p>
    <w:p w:rsidR="00BE5069" w:rsidRDefault="00A05958">
      <w:pPr>
        <w:numPr>
          <w:ilvl w:val="0"/>
          <w:numId w:val="3"/>
        </w:numPr>
        <w:spacing w:line="360" w:lineRule="auto"/>
        <w:jc w:val="both"/>
        <w:rPr>
          <w:sz w:val="24"/>
          <w:szCs w:val="24"/>
        </w:rPr>
      </w:pPr>
      <w:r>
        <w:rPr>
          <w:rFonts w:ascii="Times New Roman" w:eastAsia="Times New Roman" w:hAnsi="Times New Roman" w:cs="Times New Roman"/>
          <w:b/>
          <w:bCs/>
          <w:sz w:val="24"/>
          <w:szCs w:val="24"/>
        </w:rPr>
        <w:t xml:space="preserve">Individualism </w:t>
      </w:r>
      <w:proofErr w:type="spellStart"/>
      <w:r>
        <w:rPr>
          <w:rFonts w:ascii="Times New Roman" w:eastAsia="Times New Roman" w:hAnsi="Times New Roman" w:cs="Times New Roman"/>
          <w:b/>
          <w:bCs/>
          <w:sz w:val="24"/>
          <w:szCs w:val="24"/>
        </w:rPr>
        <w:t>vs</w:t>
      </w:r>
      <w:proofErr w:type="spellEnd"/>
      <w:r>
        <w:rPr>
          <w:rFonts w:ascii="Times New Roman" w:eastAsia="Times New Roman" w:hAnsi="Times New Roman" w:cs="Times New Roman"/>
          <w:b/>
          <w:bCs/>
          <w:sz w:val="24"/>
          <w:szCs w:val="24"/>
        </w:rPr>
        <w:t xml:space="preserve"> Collectivism:</w:t>
      </w:r>
      <w:r>
        <w:rPr>
          <w:rFonts w:ascii="Times New Roman" w:eastAsia="Times New Roman" w:hAnsi="Times New Roman" w:cs="Times New Roman"/>
          <w:sz w:val="24"/>
          <w:szCs w:val="24"/>
        </w:rPr>
        <w:t xml:space="preserve"> Highly collectivist, as the partnership model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teamwork and shared ownership, and collective responsibility, instead of competition between individuals.</w:t>
      </w:r>
    </w:p>
    <w:p w:rsidR="00BE5069" w:rsidRDefault="00A05958">
      <w:pPr>
        <w:numPr>
          <w:ilvl w:val="0"/>
          <w:numId w:val="3"/>
        </w:numPr>
        <w:spacing w:line="360" w:lineRule="auto"/>
        <w:jc w:val="both"/>
        <w:rPr>
          <w:sz w:val="24"/>
          <w:szCs w:val="24"/>
        </w:rPr>
      </w:pPr>
      <w:r>
        <w:rPr>
          <w:rFonts w:ascii="Times New Roman" w:eastAsia="Times New Roman" w:hAnsi="Times New Roman" w:cs="Times New Roman"/>
          <w:b/>
          <w:bCs/>
          <w:sz w:val="24"/>
          <w:szCs w:val="24"/>
        </w:rPr>
        <w:t>Uncertainty Avoidance:</w:t>
      </w:r>
      <w:r>
        <w:rPr>
          <w:rFonts w:ascii="Times New Roman" w:eastAsia="Times New Roman" w:hAnsi="Times New Roman" w:cs="Times New Roman"/>
          <w:sz w:val="24"/>
          <w:szCs w:val="24"/>
        </w:rPr>
        <w:t xml:space="preserve"> Moderate, as there are policies and procedures in place, but staff are also expected to offer suggestions and adjust to changes as they go.</w:t>
      </w:r>
    </w:p>
    <w:p w:rsidR="00BE5069" w:rsidRDefault="00A05958">
      <w:pPr>
        <w:numPr>
          <w:ilvl w:val="0"/>
          <w:numId w:val="3"/>
        </w:numPr>
        <w:spacing w:after="240" w:line="360" w:lineRule="auto"/>
        <w:jc w:val="both"/>
        <w:rPr>
          <w:sz w:val="24"/>
          <w:szCs w:val="24"/>
        </w:rPr>
      </w:pPr>
      <w:r>
        <w:rPr>
          <w:rFonts w:ascii="Times New Roman" w:eastAsia="Times New Roman" w:hAnsi="Times New Roman" w:cs="Times New Roman"/>
          <w:b/>
          <w:bCs/>
          <w:sz w:val="24"/>
          <w:szCs w:val="24"/>
        </w:rPr>
        <w:t>Long-Term Orientation:</w:t>
      </w:r>
      <w:r>
        <w:rPr>
          <w:rFonts w:ascii="Times New Roman" w:eastAsia="Times New Roman" w:hAnsi="Times New Roman" w:cs="Times New Roman"/>
          <w:sz w:val="24"/>
          <w:szCs w:val="24"/>
        </w:rPr>
        <w:t xml:space="preserve"> Very strong, as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sees the long-term sustainability, employee well-being and brand reputation as more important than short-term profit.</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has a very collectivist and participative culture, particularly when compared with traditional UK retail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are more hierarchical and individually performance orientated.</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4" w:name="_thdpjuc793cu" w:colFirst="0" w:colLast="0"/>
      <w:bookmarkEnd w:id="14"/>
      <w:r>
        <w:rPr>
          <w:rFonts w:ascii="Times New Roman" w:eastAsia="Times New Roman" w:hAnsi="Times New Roman" w:cs="Times New Roman"/>
          <w:b/>
          <w:bCs/>
          <w:color w:val="000000"/>
          <w:sz w:val="24"/>
          <w:szCs w:val="24"/>
        </w:rPr>
        <w:t xml:space="preserve">4.3 </w:t>
      </w:r>
      <w:proofErr w:type="spellStart"/>
      <w:r>
        <w:rPr>
          <w:rFonts w:ascii="Times New Roman" w:eastAsia="Times New Roman" w:hAnsi="Times New Roman" w:cs="Times New Roman"/>
          <w:b/>
          <w:bCs/>
          <w:color w:val="000000"/>
          <w:sz w:val="24"/>
          <w:szCs w:val="24"/>
        </w:rPr>
        <w:t>Handy’s</w:t>
      </w:r>
      <w:proofErr w:type="spellEnd"/>
      <w:r>
        <w:rPr>
          <w:rFonts w:ascii="Times New Roman" w:eastAsia="Times New Roman" w:hAnsi="Times New Roman" w:cs="Times New Roman"/>
          <w:b/>
          <w:bCs/>
          <w:color w:val="000000"/>
          <w:sz w:val="24"/>
          <w:szCs w:val="24"/>
        </w:rPr>
        <w:t xml:space="preserve"> Cultural Typology</w:t>
      </w:r>
    </w:p>
    <w:p w:rsidR="00BE5069" w:rsidRDefault="00A059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Handy's</w:t>
      </w:r>
      <w:proofErr w:type="spellEnd"/>
      <w:r>
        <w:rPr>
          <w:rFonts w:ascii="Times New Roman" w:eastAsia="Times New Roman" w:hAnsi="Times New Roman" w:cs="Times New Roman"/>
          <w:sz w:val="24"/>
          <w:szCs w:val="24"/>
        </w:rPr>
        <w:t xml:space="preserve"> model can be used to distinguish different cultures within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and the John Lewis Partnership is an example of a blend of these cultures.</w:t>
      </w:r>
    </w:p>
    <w:p w:rsidR="00BE5069" w:rsidRDefault="00A05958">
      <w:pPr>
        <w:numPr>
          <w:ilvl w:val="0"/>
          <w:numId w:val="2"/>
        </w:numPr>
        <w:spacing w:before="240" w:line="360" w:lineRule="auto"/>
        <w:jc w:val="both"/>
        <w:rPr>
          <w:sz w:val="24"/>
          <w:szCs w:val="24"/>
        </w:rPr>
      </w:pPr>
      <w:r>
        <w:rPr>
          <w:rFonts w:ascii="Times New Roman" w:eastAsia="Times New Roman" w:hAnsi="Times New Roman" w:cs="Times New Roman"/>
          <w:b/>
          <w:bCs/>
          <w:sz w:val="24"/>
          <w:szCs w:val="24"/>
        </w:rPr>
        <w:t>Role Culture:</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systems, policies and job roles that are well defined, which enable operational efficiency in large-scale retail operations.</w:t>
      </w:r>
    </w:p>
    <w:p w:rsidR="00BE5069" w:rsidRDefault="00A05958">
      <w:pPr>
        <w:numPr>
          <w:ilvl w:val="0"/>
          <w:numId w:val="2"/>
        </w:numPr>
        <w:spacing w:line="360" w:lineRule="auto"/>
        <w:jc w:val="both"/>
        <w:rPr>
          <w:sz w:val="24"/>
          <w:szCs w:val="24"/>
        </w:rPr>
      </w:pPr>
      <w:r>
        <w:rPr>
          <w:rFonts w:ascii="Times New Roman" w:eastAsia="Times New Roman" w:hAnsi="Times New Roman" w:cs="Times New Roman"/>
          <w:b/>
          <w:bCs/>
          <w:sz w:val="24"/>
          <w:szCs w:val="24"/>
        </w:rPr>
        <w:t>Power Culture (limited):</w:t>
      </w:r>
      <w:r>
        <w:rPr>
          <w:rFonts w:ascii="Times New Roman" w:eastAsia="Times New Roman" w:hAnsi="Times New Roman" w:cs="Times New Roman"/>
          <w:sz w:val="24"/>
          <w:szCs w:val="24"/>
        </w:rPr>
        <w:t xml:space="preserve"> They have authority regarding leadership, but there is also participation and democratic governance processes, which reduce excess </w:t>
      </w:r>
      <w:proofErr w:type="spellStart"/>
      <w:r>
        <w:rPr>
          <w:rFonts w:ascii="Times New Roman" w:eastAsia="Times New Roman" w:hAnsi="Times New Roman" w:cs="Times New Roman"/>
          <w:sz w:val="24"/>
          <w:szCs w:val="24"/>
        </w:rPr>
        <w:t>centralisation</w:t>
      </w:r>
      <w:proofErr w:type="spellEnd"/>
      <w:r>
        <w:rPr>
          <w:rFonts w:ascii="Times New Roman" w:eastAsia="Times New Roman" w:hAnsi="Times New Roman" w:cs="Times New Roman"/>
          <w:sz w:val="24"/>
          <w:szCs w:val="24"/>
        </w:rPr>
        <w:t>.</w:t>
      </w:r>
    </w:p>
    <w:p w:rsidR="00BE5069" w:rsidRDefault="00A05958">
      <w:pPr>
        <w:numPr>
          <w:ilvl w:val="0"/>
          <w:numId w:val="2"/>
        </w:numPr>
        <w:spacing w:after="240" w:line="360" w:lineRule="auto"/>
        <w:jc w:val="both"/>
        <w:rPr>
          <w:sz w:val="24"/>
          <w:szCs w:val="24"/>
        </w:rPr>
      </w:pPr>
      <w:r>
        <w:rPr>
          <w:rFonts w:ascii="Times New Roman" w:eastAsia="Times New Roman" w:hAnsi="Times New Roman" w:cs="Times New Roman"/>
          <w:b/>
          <w:bCs/>
          <w:sz w:val="24"/>
          <w:szCs w:val="24"/>
        </w:rPr>
        <w:t>Task Culture:</w:t>
      </w:r>
      <w:r>
        <w:rPr>
          <w:rFonts w:ascii="Times New Roman" w:eastAsia="Times New Roman" w:hAnsi="Times New Roman" w:cs="Times New Roman"/>
          <w:sz w:val="24"/>
          <w:szCs w:val="24"/>
        </w:rPr>
        <w:t xml:space="preserve"> The use of project-based teams is common, especially for digital transformation, innovation and enhancing customer service (</w:t>
      </w:r>
      <w:proofErr w:type="spellStart"/>
      <w:r>
        <w:rPr>
          <w:rFonts w:ascii="Times New Roman" w:eastAsia="Times New Roman" w:hAnsi="Times New Roman" w:cs="Times New Roman"/>
          <w:sz w:val="24"/>
          <w:szCs w:val="24"/>
        </w:rPr>
        <w:t>Sokolović</w:t>
      </w:r>
      <w:proofErr w:type="spellEnd"/>
      <w:r>
        <w:rPr>
          <w:rFonts w:ascii="Times New Roman" w:eastAsia="Times New Roman" w:hAnsi="Times New Roman" w:cs="Times New Roman"/>
          <w:sz w:val="24"/>
          <w:szCs w:val="24"/>
        </w:rPr>
        <w:t xml:space="preserve"> et al., 2022).</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John Lewis Partnership, in general, can be considered a task, role hybrid culture with a strong element of democratic and participative culture, permitting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have a dedicated and engaged workforce, which also brings innovation.</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15" w:name="_xgbozcexz9k" w:colFirst="0" w:colLast="0"/>
      <w:bookmarkEnd w:id="15"/>
      <w:r>
        <w:rPr>
          <w:rFonts w:ascii="Times New Roman" w:eastAsia="Times New Roman" w:hAnsi="Times New Roman" w:cs="Times New Roman"/>
          <w:b/>
          <w:bCs/>
          <w:sz w:val="24"/>
          <w:szCs w:val="24"/>
        </w:rPr>
        <w:t xml:space="preserve">5.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and External Environment Adaptation</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operates in a highly competitive and changing retail environment influenced by:</w:t>
      </w:r>
    </w:p>
    <w:p w:rsidR="00BE5069" w:rsidRDefault="00A05958">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Growth of online retail (Amazon, ASOS)</w:t>
      </w:r>
    </w:p>
    <w:p w:rsidR="00BE5069" w:rsidRDefault="00A0595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Cost-of-living pressures</w:t>
      </w:r>
    </w:p>
    <w:p w:rsidR="00BE5069" w:rsidRDefault="00A0595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customer expectations</w:t>
      </w:r>
    </w:p>
    <w:p w:rsidR="00BE5069" w:rsidRDefault="00A05958">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disruption</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6" w:name="_fctogquo2cgr" w:colFirst="0" w:colLast="0"/>
      <w:bookmarkEnd w:id="16"/>
      <w:r>
        <w:rPr>
          <w:rFonts w:ascii="Times New Roman" w:eastAsia="Times New Roman" w:hAnsi="Times New Roman" w:cs="Times New Roman"/>
          <w:b/>
          <w:bCs/>
          <w:color w:val="000000"/>
          <w:sz w:val="24"/>
          <w:szCs w:val="24"/>
        </w:rPr>
        <w:t>5.1 Digital Transformation</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adapted its culture to support e-commerce expansion and digital services, although slower than pure online competitors (</w:t>
      </w:r>
      <w:proofErr w:type="spellStart"/>
      <w:r>
        <w:rPr>
          <w:rFonts w:ascii="Times New Roman" w:eastAsia="Times New Roman" w:hAnsi="Times New Roman" w:cs="Times New Roman"/>
          <w:sz w:val="24"/>
          <w:szCs w:val="24"/>
        </w:rPr>
        <w:t>Tshabalala</w:t>
      </w:r>
      <w:proofErr w:type="spellEnd"/>
      <w:r>
        <w:rPr>
          <w:rFonts w:ascii="Times New Roman" w:eastAsia="Times New Roman" w:hAnsi="Times New Roman" w:cs="Times New Roman"/>
          <w:sz w:val="24"/>
          <w:szCs w:val="24"/>
        </w:rPr>
        <w:t>, 2025).</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7" w:name="_u7ya11l3rof5" w:colFirst="0" w:colLast="0"/>
      <w:bookmarkEnd w:id="17"/>
      <w:r>
        <w:rPr>
          <w:rFonts w:ascii="Times New Roman" w:eastAsia="Times New Roman" w:hAnsi="Times New Roman" w:cs="Times New Roman"/>
          <w:b/>
          <w:bCs/>
          <w:color w:val="000000"/>
          <w:sz w:val="24"/>
          <w:szCs w:val="24"/>
        </w:rPr>
        <w:t>5.2 Customer-Centric Culture</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service culture ensures high-quality in-store and online customer experience.</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8" w:name="_4ymwccm6h9wp" w:colFirst="0" w:colLast="0"/>
      <w:bookmarkEnd w:id="18"/>
      <w:r>
        <w:rPr>
          <w:rFonts w:ascii="Times New Roman" w:eastAsia="Times New Roman" w:hAnsi="Times New Roman" w:cs="Times New Roman"/>
          <w:b/>
          <w:bCs/>
          <w:color w:val="000000"/>
          <w:sz w:val="24"/>
          <w:szCs w:val="24"/>
        </w:rPr>
        <w:t>5.3 Ethical and Sustainable Practices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integrates sustainability into decision-making, including responsible sourcing and environmental commitments.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culture supports adaptation but sometimes limits the speed of change.</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19" w:name="_fzfakk1ooqet" w:colFirst="0" w:colLast="0"/>
      <w:bookmarkEnd w:id="19"/>
      <w:r>
        <w:rPr>
          <w:rFonts w:ascii="Times New Roman" w:eastAsia="Times New Roman" w:hAnsi="Times New Roman" w:cs="Times New Roman"/>
          <w:b/>
          <w:bCs/>
          <w:sz w:val="24"/>
          <w:szCs w:val="24"/>
        </w:rPr>
        <w:t>6. Culture as a Barrier or Enabler</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0" w:name="_y6rzvalmu2mg" w:colFirst="0" w:colLast="0"/>
      <w:bookmarkEnd w:id="20"/>
      <w:r>
        <w:rPr>
          <w:rFonts w:ascii="Times New Roman" w:eastAsia="Times New Roman" w:hAnsi="Times New Roman" w:cs="Times New Roman"/>
          <w:b/>
          <w:bCs/>
          <w:color w:val="000000"/>
          <w:sz w:val="24"/>
          <w:szCs w:val="24"/>
        </w:rPr>
        <w:t>6.1 Culture as an Enabler</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Partnership's culture is a robust enabler of performance and long-term sustainability. In the employee-owned model, high employee engagement and motivation is achieved because the employees are treated not as employees but as partners. This ownership leads to commitment, accountability and pride in the job, which has a direct impact on the performance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culture encourages the delivery of very high levels of customer service quality at all times. Happy workers mean happy customers, which is important for fostering customer satisfaction and repeat business.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ethical brand reputation is further supported by its reputation for being fair, transparent and responsible in its business operations. This boosts customer confidence and sets John Lewis apart from rivals in the UK retail industry (</w:t>
      </w:r>
      <w:proofErr w:type="spellStart"/>
      <w:r>
        <w:rPr>
          <w:rFonts w:ascii="Times New Roman" w:eastAsia="Times New Roman" w:hAnsi="Times New Roman" w:cs="Times New Roman"/>
          <w:sz w:val="24"/>
          <w:szCs w:val="24"/>
        </w:rPr>
        <w:t>Bozkus</w:t>
      </w:r>
      <w:proofErr w:type="spellEnd"/>
      <w:r>
        <w:rPr>
          <w:rFonts w:ascii="Times New Roman" w:eastAsia="Times New Roman" w:hAnsi="Times New Roman" w:cs="Times New Roman"/>
          <w:sz w:val="24"/>
          <w:szCs w:val="24"/>
        </w:rPr>
        <w:t>, 2023).</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culture is conducive to long-term stability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Staff members feel a sense of loyalty as they share in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profits and decision-making, and this helps reduce staff turnover and continuity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In summary, employee ownership is a strong contributor to boosting employee commitment and stability.</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1" w:name="_f3cl6gvj9bo7" w:colFirst="0" w:colLast="0"/>
      <w:bookmarkEnd w:id="21"/>
      <w:r>
        <w:rPr>
          <w:rFonts w:ascii="Times New Roman" w:eastAsia="Times New Roman" w:hAnsi="Times New Roman" w:cs="Times New Roman"/>
          <w:b/>
          <w:bCs/>
          <w:color w:val="000000"/>
          <w:sz w:val="24"/>
          <w:szCs w:val="24"/>
        </w:rPr>
        <w:t>6.2 Culture as a Barrier</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however, some areas around John Lewis's culture which are also challenges to performance. The participative and democratic decision-making process may result in a slower decision-making process and less agility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This can be challenging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adjust to market shifts.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there could be reluctance to speed up restructuring because of the traditional values of partnerships. This can make it difficult to be flexible when large-scale changes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needed.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also competing with other fast-moving online retailers who rely on speed and innovation as their key competitive weapons.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costs of operations may include high employee benefits and profit-sharing payments, and welfare commitments, which can negatively impact profitability. Hence, the culture is a good thing but may be a disadvantage in a dynamic retail market (</w:t>
      </w:r>
      <w:proofErr w:type="spellStart"/>
      <w:r>
        <w:rPr>
          <w:rFonts w:ascii="Times New Roman" w:eastAsia="Times New Roman" w:hAnsi="Times New Roman" w:cs="Times New Roman"/>
          <w:sz w:val="24"/>
          <w:szCs w:val="24"/>
        </w:rPr>
        <w:t>Puranwar</w:t>
      </w:r>
      <w:proofErr w:type="spellEnd"/>
      <w:r>
        <w:rPr>
          <w:rFonts w:ascii="Times New Roman" w:eastAsia="Times New Roman" w:hAnsi="Times New Roman" w:cs="Times New Roman"/>
          <w:sz w:val="24"/>
          <w:szCs w:val="24"/>
        </w:rPr>
        <w:t>, 2025).</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22" w:name="_u6ikbntqc440" w:colFirst="0" w:colLast="0"/>
      <w:bookmarkEnd w:id="22"/>
      <w:r>
        <w:rPr>
          <w:rFonts w:ascii="Times New Roman" w:eastAsia="Times New Roman" w:hAnsi="Times New Roman" w:cs="Times New Roman"/>
          <w:b/>
          <w:bCs/>
          <w:sz w:val="24"/>
          <w:szCs w:val="24"/>
        </w:rPr>
        <w:t xml:space="preserve">7. Impact of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on Performance</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3" w:name="_fry43723f2pk" w:colFirst="0" w:colLast="0"/>
      <w:bookmarkEnd w:id="23"/>
      <w:r>
        <w:rPr>
          <w:rFonts w:ascii="Times New Roman" w:eastAsia="Times New Roman" w:hAnsi="Times New Roman" w:cs="Times New Roman"/>
          <w:b/>
          <w:bCs/>
          <w:color w:val="000000"/>
          <w:sz w:val="24"/>
          <w:szCs w:val="24"/>
        </w:rPr>
        <w:t>Positive Impacts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positive culture is one of the most crucial elements in terms of employee commitment and loyalty. Staff are also partners, sharing profits and decision-making, which means they will show greater levels of motivation and responsibility. This results in enhanced teamwork and productivity throughout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Alabi</w:t>
      </w:r>
      <w:proofErr w:type="spellEnd"/>
      <w:r>
        <w:rPr>
          <w:rFonts w:ascii="Times New Roman" w:eastAsia="Times New Roman" w:hAnsi="Times New Roman" w:cs="Times New Roman"/>
          <w:sz w:val="24"/>
          <w:szCs w:val="24"/>
        </w:rPr>
        <w:t xml:space="preserve"> et al., 2024). A supportive culture ensures high </w:t>
      </w:r>
      <w:r>
        <w:rPr>
          <w:rFonts w:ascii="Times New Roman" w:eastAsia="Times New Roman" w:hAnsi="Times New Roman" w:cs="Times New Roman"/>
          <w:sz w:val="24"/>
          <w:szCs w:val="24"/>
        </w:rPr>
        <w:lastRenderedPageBreak/>
        <w:t xml:space="preserve">levels of customer satisfaction, with happy staff more inclined to provide excellent customer service and satisfaction. John Lewis is also known as a trustworthy, reliable and ethical brand in the UK retail market. In addition,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 consistent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identity, thereby facilitating consistency in values and strategic direction in the long-term.</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4" w:name="_69v55i5pcxte" w:colFirst="0" w:colLast="0"/>
      <w:bookmarkEnd w:id="24"/>
      <w:r>
        <w:rPr>
          <w:rFonts w:ascii="Times New Roman" w:eastAsia="Times New Roman" w:hAnsi="Times New Roman" w:cs="Times New Roman"/>
          <w:b/>
          <w:bCs/>
          <w:color w:val="000000"/>
          <w:sz w:val="24"/>
          <w:szCs w:val="24"/>
        </w:rPr>
        <w:t>Negative Impacts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Yet, there are several challenges to the culture as well. The democratic and participative nature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impact agility and thus the speed of the decision-making process. Moreover, the costs are relatively high because the employees enjoy better benefits and profit-sharing programs, which may make it difficult to generate profits. The second is the slower speed of change in response to digital disruption, which can occur if more traditional and consultative processes take longer to enable speedy innovation and adaptation than more agile competitors (</w:t>
      </w:r>
      <w:proofErr w:type="spellStart"/>
      <w:r>
        <w:rPr>
          <w:rFonts w:ascii="Times New Roman" w:eastAsia="Times New Roman" w:hAnsi="Times New Roman" w:cs="Times New Roman"/>
          <w:sz w:val="24"/>
          <w:szCs w:val="24"/>
        </w:rPr>
        <w:t>Emini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Ibraimi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Rexhepi</w:t>
      </w:r>
      <w:proofErr w:type="spellEnd"/>
      <w:r>
        <w:rPr>
          <w:rFonts w:ascii="Times New Roman" w:eastAsia="Times New Roman" w:hAnsi="Times New Roman" w:cs="Times New Roman"/>
          <w:sz w:val="24"/>
          <w:szCs w:val="24"/>
        </w:rPr>
        <w:t>, 2023).</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25" w:name="_g5x2fq7j8jz8" w:colFirst="0" w:colLast="0"/>
      <w:bookmarkEnd w:id="25"/>
      <w:r>
        <w:rPr>
          <w:rFonts w:ascii="Times New Roman" w:eastAsia="Times New Roman" w:hAnsi="Times New Roman" w:cs="Times New Roman"/>
          <w:b/>
          <w:bCs/>
          <w:sz w:val="24"/>
          <w:szCs w:val="24"/>
        </w:rPr>
        <w:t>8. Recommendations for Improvement</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6" w:name="_qhmsegf6k0cu" w:colFirst="0" w:colLast="0"/>
      <w:bookmarkEnd w:id="26"/>
      <w:r>
        <w:rPr>
          <w:rFonts w:ascii="Times New Roman" w:eastAsia="Times New Roman" w:hAnsi="Times New Roman" w:cs="Times New Roman"/>
          <w:b/>
          <w:bCs/>
          <w:color w:val="000000"/>
          <w:sz w:val="24"/>
          <w:szCs w:val="24"/>
        </w:rPr>
        <w:t>8.1 Improve Decision-Making Speed</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Partnership's attention should be directed at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the administrative delays which inhibit the speed of decision-making, especially in a very competitive retail environment. Its democratic and participative culture is a strength, but too much consultation and multiple approvals can inhibit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agility. More autonomy at the operational and store level to enable faster reaction to customer needs, market changes and competition. Such </w:t>
      </w:r>
      <w:proofErr w:type="spellStart"/>
      <w:r>
        <w:rPr>
          <w:rFonts w:ascii="Times New Roman" w:eastAsia="Times New Roman" w:hAnsi="Times New Roman" w:cs="Times New Roman"/>
          <w:sz w:val="24"/>
          <w:szCs w:val="24"/>
        </w:rPr>
        <w:t>decentralisation</w:t>
      </w:r>
      <w:proofErr w:type="spellEnd"/>
      <w:r>
        <w:rPr>
          <w:rFonts w:ascii="Times New Roman" w:eastAsia="Times New Roman" w:hAnsi="Times New Roman" w:cs="Times New Roman"/>
          <w:sz w:val="24"/>
          <w:szCs w:val="24"/>
        </w:rPr>
        <w:t xml:space="preserve"> would not only be more efficient, but also more motivating for employees because they would be more involved in decisions.</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7" w:name="_l6fgax9ukyo0" w:colFirst="0" w:colLast="0"/>
      <w:bookmarkEnd w:id="27"/>
      <w:r>
        <w:rPr>
          <w:rFonts w:ascii="Times New Roman" w:eastAsia="Times New Roman" w:hAnsi="Times New Roman" w:cs="Times New Roman"/>
          <w:b/>
          <w:bCs/>
          <w:color w:val="000000"/>
          <w:sz w:val="24"/>
          <w:szCs w:val="24"/>
        </w:rPr>
        <w:t>8.2 Strengthen Digital Culture</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needs to have a stronger culture around digital in order to be competitive against the online retailers like Amazon and other rapidly growing e-commerce platforms. This spans from improving digital literacy among every level of employee, to rolling out cutting-edge technology into the workflow, to fostering innovation in online customer experience. If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could have a more tech-savvy attitude, it would stay relevant in the ever-</w:t>
      </w:r>
      <w:proofErr w:type="spellStart"/>
      <w:r>
        <w:rPr>
          <w:rFonts w:ascii="Times New Roman" w:eastAsia="Times New Roman" w:hAnsi="Times New Roman" w:cs="Times New Roman"/>
          <w:sz w:val="24"/>
          <w:szCs w:val="24"/>
        </w:rPr>
        <w:t>digitalising</w:t>
      </w:r>
      <w:proofErr w:type="spellEnd"/>
      <w:r>
        <w:rPr>
          <w:rFonts w:ascii="Times New Roman" w:eastAsia="Times New Roman" w:hAnsi="Times New Roman" w:cs="Times New Roman"/>
          <w:sz w:val="24"/>
          <w:szCs w:val="24"/>
        </w:rPr>
        <w:t xml:space="preserve"> retail industry.</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8" w:name="_21urmil1ea4m" w:colFirst="0" w:colLast="0"/>
      <w:bookmarkEnd w:id="28"/>
      <w:r>
        <w:rPr>
          <w:rFonts w:ascii="Times New Roman" w:eastAsia="Times New Roman" w:hAnsi="Times New Roman" w:cs="Times New Roman"/>
          <w:b/>
          <w:bCs/>
          <w:color w:val="000000"/>
          <w:sz w:val="24"/>
          <w:szCs w:val="24"/>
        </w:rPr>
        <w:lastRenderedPageBreak/>
        <w:t>8.3 Balance Democracy with Efficiency</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employee ownership and democratic governance are at the heart of John Lewis Partnership's identity the question remains, how can inclusivity be balanced with efficiency for the business?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should have governance arrangements that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unnecessary procedures and complexity, but ensure appropriate involvement of staff. It can help maintain democratic values while avoiding delays and inefficiency in decision-making by making consultations easier.</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9" w:name="_tcwnitqq5o3l" w:colFirst="0" w:colLast="0"/>
      <w:bookmarkEnd w:id="29"/>
      <w:r>
        <w:rPr>
          <w:rFonts w:ascii="Times New Roman" w:eastAsia="Times New Roman" w:hAnsi="Times New Roman" w:cs="Times New Roman"/>
          <w:b/>
          <w:bCs/>
          <w:color w:val="000000"/>
          <w:sz w:val="24"/>
          <w:szCs w:val="24"/>
        </w:rPr>
        <w:t>8.4 Enhance Innovation Culture</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 competitive, John Lewis should continue to enhance its innovation culture by creating structured innovation labs and agile project teams. These teams can be invested in trying out new concepts,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the customer experience, and creating novel retail solutions. Having a more flexible working philosophy will enable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adapt to the rapidly changing market trends and the consumers' expectations.</w:t>
      </w:r>
    </w:p>
    <w:p w:rsidR="00BE5069" w:rsidRDefault="00A0595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30" w:name="_yd9k95xbk6rn" w:colFirst="0" w:colLast="0"/>
      <w:bookmarkEnd w:id="30"/>
      <w:r>
        <w:rPr>
          <w:rFonts w:ascii="Times New Roman" w:eastAsia="Times New Roman" w:hAnsi="Times New Roman" w:cs="Times New Roman"/>
          <w:b/>
          <w:bCs/>
          <w:color w:val="000000"/>
          <w:sz w:val="24"/>
          <w:szCs w:val="24"/>
        </w:rPr>
        <w:t>8.5 Cost Efficiency Focus</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should also focus more on matching its employee benefits and operational costs with the long-term financial sustainability. Profitability is essential to the partnership model, and employee well-being is central to it, but careful attention needs to be paid to managing costs. Ensuring the establishment of equitable reward systems that contribute to employees' satisfaction and profitability will contribute to the sustainability and competitiveness of retail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long run (Akbar, </w:t>
      </w:r>
      <w:proofErr w:type="spellStart"/>
      <w:r>
        <w:rPr>
          <w:rFonts w:ascii="Times New Roman" w:eastAsia="Times New Roman" w:hAnsi="Times New Roman" w:cs="Times New Roman"/>
          <w:sz w:val="24"/>
          <w:szCs w:val="24"/>
        </w:rPr>
        <w:t>Ramdhani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Alamanda</w:t>
      </w:r>
      <w:proofErr w:type="spellEnd"/>
      <w:r>
        <w:rPr>
          <w:rFonts w:ascii="Times New Roman" w:eastAsia="Times New Roman" w:hAnsi="Times New Roman" w:cs="Times New Roman"/>
          <w:sz w:val="24"/>
          <w:szCs w:val="24"/>
        </w:rPr>
        <w:t>, 2025).</w:t>
      </w:r>
    </w:p>
    <w:p w:rsidR="00BE5069" w:rsidRDefault="00A05958">
      <w:pPr>
        <w:pStyle w:val="Heading2"/>
        <w:keepNext w:val="0"/>
        <w:keepLines w:val="0"/>
        <w:spacing w:after="80" w:line="360" w:lineRule="auto"/>
        <w:jc w:val="both"/>
        <w:rPr>
          <w:rFonts w:ascii="Times New Roman" w:eastAsia="Times New Roman" w:hAnsi="Times New Roman" w:cs="Times New Roman"/>
          <w:b/>
          <w:bCs/>
          <w:sz w:val="24"/>
          <w:szCs w:val="24"/>
        </w:rPr>
      </w:pPr>
      <w:bookmarkStart w:id="31" w:name="_2vmb73qaqn63" w:colFirst="0" w:colLast="0"/>
      <w:bookmarkEnd w:id="31"/>
      <w:r>
        <w:rPr>
          <w:rFonts w:ascii="Times New Roman" w:eastAsia="Times New Roman" w:hAnsi="Times New Roman" w:cs="Times New Roman"/>
          <w:b/>
          <w:bCs/>
          <w:sz w:val="24"/>
          <w:szCs w:val="24"/>
        </w:rPr>
        <w:t>9. Conclusion</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works in a trustworthy, fair and democratic way, with a strong culture of employee ownership. The analysis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using these frameworks of Schein's, </w:t>
      </w:r>
      <w:proofErr w:type="spellStart"/>
      <w:r>
        <w:rPr>
          <w:rFonts w:ascii="Times New Roman" w:eastAsia="Times New Roman" w:hAnsi="Times New Roman" w:cs="Times New Roman"/>
          <w:sz w:val="24"/>
          <w:szCs w:val="24"/>
        </w:rPr>
        <w:t>Hofstede's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Handy's</w:t>
      </w:r>
      <w:proofErr w:type="spellEnd"/>
      <w:r>
        <w:rPr>
          <w:rFonts w:ascii="Times New Roman" w:eastAsia="Times New Roman" w:hAnsi="Times New Roman" w:cs="Times New Roman"/>
          <w:sz w:val="24"/>
          <w:szCs w:val="24"/>
        </w:rPr>
        <w:t xml:space="preserve"> indicates that the culture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very participative and collectivist, which significantly affects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decision making.</w:t>
      </w:r>
    </w:p>
    <w:p w:rsidR="00BE5069" w:rsidRDefault="00A059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culture can help reduce employee turnover and increase customer satisfaction, but can also make for a slower response time in a competitive retail setting. Thus, culture primarily </w:t>
      </w:r>
      <w:r>
        <w:rPr>
          <w:rFonts w:ascii="Times New Roman" w:eastAsia="Times New Roman" w:hAnsi="Times New Roman" w:cs="Times New Roman"/>
          <w:sz w:val="24"/>
          <w:szCs w:val="24"/>
        </w:rPr>
        <w:lastRenderedPageBreak/>
        <w:t>serves as an enabler, but some strategy adjustments are needed in order to enhance agility and competitiveness.</w:t>
      </w:r>
    </w:p>
    <w:p w:rsidR="00BE5069" w:rsidRDefault="00BE5069">
      <w:pPr>
        <w:pStyle w:val="Heading1"/>
        <w:spacing w:line="360" w:lineRule="auto"/>
        <w:jc w:val="both"/>
        <w:rPr>
          <w:rFonts w:ascii="Times New Roman" w:eastAsia="Times New Roman" w:hAnsi="Times New Roman" w:cs="Times New Roman"/>
          <w:b/>
          <w:bCs/>
          <w:sz w:val="24"/>
          <w:szCs w:val="24"/>
        </w:rPr>
        <w:sectPr w:rsidR="00BE5069">
          <w:footerReference w:type="default" r:id="rId9"/>
          <w:pgSz w:w="11909" w:h="16834"/>
          <w:pgMar w:top="1440" w:right="1440" w:bottom="1440" w:left="1440" w:header="720" w:footer="720" w:gutter="0"/>
          <w:pgNumType w:start="1"/>
          <w:cols w:space="720"/>
        </w:sectPr>
      </w:pPr>
      <w:bookmarkStart w:id="32" w:name="_alc9eyd2aq0r" w:colFirst="0" w:colLast="0"/>
      <w:bookmarkEnd w:id="32"/>
    </w:p>
    <w:p w:rsidR="00BE5069" w:rsidRDefault="00A05958">
      <w:pPr>
        <w:pStyle w:val="Heading1"/>
        <w:spacing w:line="360" w:lineRule="auto"/>
        <w:jc w:val="both"/>
        <w:rPr>
          <w:rFonts w:ascii="Times New Roman" w:eastAsia="Times New Roman" w:hAnsi="Times New Roman" w:cs="Times New Roman"/>
          <w:b/>
          <w:bCs/>
          <w:sz w:val="24"/>
          <w:szCs w:val="24"/>
        </w:rPr>
      </w:pPr>
      <w:bookmarkStart w:id="33" w:name="_i2cmjdcx6kg7" w:colFirst="0" w:colLast="0"/>
      <w:bookmarkEnd w:id="33"/>
      <w:r>
        <w:rPr>
          <w:rFonts w:ascii="Times New Roman" w:eastAsia="Times New Roman" w:hAnsi="Times New Roman" w:cs="Times New Roman"/>
          <w:b/>
          <w:bCs/>
          <w:sz w:val="24"/>
          <w:szCs w:val="24"/>
        </w:rPr>
        <w:lastRenderedPageBreak/>
        <w:t>References</w:t>
      </w:r>
    </w:p>
    <w:p w:rsidR="00BE5069" w:rsidRDefault="00A05958">
      <w:pPr>
        <w:spacing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Akbar, G.G., </w:t>
      </w:r>
      <w:proofErr w:type="spellStart"/>
      <w:r>
        <w:rPr>
          <w:rFonts w:ascii="Times New Roman" w:eastAsia="Times New Roman" w:hAnsi="Times New Roman" w:cs="Times New Roman"/>
          <w:sz w:val="24"/>
          <w:szCs w:val="24"/>
          <w:highlight w:val="white"/>
        </w:rPr>
        <w:t>Ramdhani</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Alamanda</w:t>
      </w:r>
      <w:proofErr w:type="spellEnd"/>
      <w:r>
        <w:rPr>
          <w:rFonts w:ascii="Times New Roman" w:eastAsia="Times New Roman" w:hAnsi="Times New Roman" w:cs="Times New Roman"/>
          <w:sz w:val="24"/>
          <w:szCs w:val="24"/>
          <w:highlight w:val="white"/>
        </w:rPr>
        <w:t xml:space="preserve">, D.T., 2025. Democratic Leadership. </w:t>
      </w:r>
      <w:r>
        <w:rPr>
          <w:rFonts w:ascii="Times New Roman" w:eastAsia="Times New Roman" w:hAnsi="Times New Roman" w:cs="Times New Roman"/>
          <w:i/>
          <w:iCs/>
          <w:sz w:val="24"/>
          <w:szCs w:val="24"/>
          <w:highlight w:val="white"/>
        </w:rPr>
        <w:t>International Encyclopedia of Business Management</w:t>
      </w:r>
      <w:r>
        <w:rPr>
          <w:rFonts w:ascii="Times New Roman" w:eastAsia="Times New Roman" w:hAnsi="Times New Roman" w:cs="Times New Roman"/>
          <w:sz w:val="24"/>
          <w:szCs w:val="24"/>
          <w:highlight w:val="white"/>
        </w:rPr>
        <w:t>, p.33.</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Alabi</w:t>
      </w:r>
      <w:proofErr w:type="spellEnd"/>
      <w:r>
        <w:rPr>
          <w:rFonts w:ascii="Times New Roman" w:eastAsia="Times New Roman" w:hAnsi="Times New Roman" w:cs="Times New Roman"/>
          <w:sz w:val="24"/>
          <w:szCs w:val="24"/>
          <w:highlight w:val="white"/>
        </w:rPr>
        <w:t xml:space="preserve">, O.A., </w:t>
      </w:r>
      <w:proofErr w:type="spellStart"/>
      <w:r>
        <w:rPr>
          <w:rFonts w:ascii="Times New Roman" w:eastAsia="Times New Roman" w:hAnsi="Times New Roman" w:cs="Times New Roman"/>
          <w:sz w:val="24"/>
          <w:szCs w:val="24"/>
          <w:highlight w:val="white"/>
        </w:rPr>
        <w:t>Ajayi</w:t>
      </w:r>
      <w:proofErr w:type="spellEnd"/>
      <w:r>
        <w:rPr>
          <w:rFonts w:ascii="Times New Roman" w:eastAsia="Times New Roman" w:hAnsi="Times New Roman" w:cs="Times New Roman"/>
          <w:sz w:val="24"/>
          <w:szCs w:val="24"/>
          <w:highlight w:val="white"/>
        </w:rPr>
        <w:t xml:space="preserve">, F.A., </w:t>
      </w:r>
      <w:proofErr w:type="spellStart"/>
      <w:r>
        <w:rPr>
          <w:rFonts w:ascii="Times New Roman" w:eastAsia="Times New Roman" w:hAnsi="Times New Roman" w:cs="Times New Roman"/>
          <w:sz w:val="24"/>
          <w:szCs w:val="24"/>
          <w:highlight w:val="white"/>
        </w:rPr>
        <w:t>Udeh</w:t>
      </w:r>
      <w:proofErr w:type="spellEnd"/>
      <w:r>
        <w:rPr>
          <w:rFonts w:ascii="Times New Roman" w:eastAsia="Times New Roman" w:hAnsi="Times New Roman" w:cs="Times New Roman"/>
          <w:sz w:val="24"/>
          <w:szCs w:val="24"/>
          <w:highlight w:val="white"/>
        </w:rPr>
        <w:t xml:space="preserve">, C.A. and </w:t>
      </w:r>
      <w:proofErr w:type="spellStart"/>
      <w:r>
        <w:rPr>
          <w:rFonts w:ascii="Times New Roman" w:eastAsia="Times New Roman" w:hAnsi="Times New Roman" w:cs="Times New Roman"/>
          <w:sz w:val="24"/>
          <w:szCs w:val="24"/>
          <w:highlight w:val="white"/>
        </w:rPr>
        <w:t>Efunniyi</w:t>
      </w:r>
      <w:proofErr w:type="spellEnd"/>
      <w:r>
        <w:rPr>
          <w:rFonts w:ascii="Times New Roman" w:eastAsia="Times New Roman" w:hAnsi="Times New Roman" w:cs="Times New Roman"/>
          <w:sz w:val="24"/>
          <w:szCs w:val="24"/>
          <w:highlight w:val="white"/>
        </w:rPr>
        <w:t xml:space="preserve">, C.P., 2024. The impact of workforce analytics on HR strategies for customer service excellence. </w:t>
      </w:r>
      <w:r>
        <w:rPr>
          <w:rFonts w:ascii="Times New Roman" w:eastAsia="Times New Roman" w:hAnsi="Times New Roman" w:cs="Times New Roman"/>
          <w:i/>
          <w:iCs/>
          <w:sz w:val="24"/>
          <w:szCs w:val="24"/>
          <w:highlight w:val="white"/>
        </w:rPr>
        <w:t>World Journal of Advanced Research and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23</w:t>
      </w:r>
      <w:r>
        <w:rPr>
          <w:rFonts w:ascii="Times New Roman" w:eastAsia="Times New Roman" w:hAnsi="Times New Roman" w:cs="Times New Roman"/>
          <w:sz w:val="24"/>
          <w:szCs w:val="24"/>
          <w:highlight w:val="white"/>
        </w:rPr>
        <w:t>(3), pp.245-263.</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Alankarage</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Chileshe</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Samaraweera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Rameezdeen</w:t>
      </w:r>
      <w:proofErr w:type="spellEnd"/>
      <w:r>
        <w:rPr>
          <w:rFonts w:ascii="Times New Roman" w:eastAsia="Times New Roman" w:hAnsi="Times New Roman" w:cs="Times New Roman"/>
          <w:sz w:val="24"/>
          <w:szCs w:val="24"/>
          <w:highlight w:val="white"/>
        </w:rPr>
        <w:t xml:space="preserve">, R. and Edwards, D.J., 2024. Diagnosing organizational BIM culture: A qualitative case study using Schein’s model. </w:t>
      </w:r>
      <w:r>
        <w:rPr>
          <w:rFonts w:ascii="Times New Roman" w:eastAsia="Times New Roman" w:hAnsi="Times New Roman" w:cs="Times New Roman"/>
          <w:i/>
          <w:iCs/>
          <w:sz w:val="24"/>
          <w:szCs w:val="24"/>
          <w:highlight w:val="white"/>
        </w:rPr>
        <w:t>Journal of Management in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40</w:t>
      </w:r>
      <w:r>
        <w:rPr>
          <w:rFonts w:ascii="Times New Roman" w:eastAsia="Times New Roman" w:hAnsi="Times New Roman" w:cs="Times New Roman"/>
          <w:sz w:val="24"/>
          <w:szCs w:val="24"/>
          <w:highlight w:val="white"/>
        </w:rPr>
        <w:t>(3), p.05024005.</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Bozkus</w:t>
      </w:r>
      <w:proofErr w:type="spellEnd"/>
      <w:r>
        <w:rPr>
          <w:rFonts w:ascii="Times New Roman" w:eastAsia="Times New Roman" w:hAnsi="Times New Roman" w:cs="Times New Roman"/>
          <w:sz w:val="24"/>
          <w:szCs w:val="24"/>
          <w:highlight w:val="white"/>
        </w:rPr>
        <w:t xml:space="preserve">, K., 2023. Organizational culture change and technology: Navigating the digital transformation. In </w:t>
      </w:r>
      <w:r>
        <w:rPr>
          <w:rFonts w:ascii="Times New Roman" w:eastAsia="Times New Roman" w:hAnsi="Times New Roman" w:cs="Times New Roman"/>
          <w:i/>
          <w:iCs/>
          <w:sz w:val="24"/>
          <w:szCs w:val="24"/>
          <w:highlight w:val="white"/>
        </w:rPr>
        <w:t>Organizational culture-Cultural change and technology</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IntechOpen</w:t>
      </w:r>
      <w:proofErr w:type="spellEnd"/>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Dikčius</w:t>
      </w:r>
      <w:proofErr w:type="spellEnd"/>
      <w:r>
        <w:rPr>
          <w:rFonts w:ascii="Times New Roman" w:eastAsia="Times New Roman" w:hAnsi="Times New Roman" w:cs="Times New Roman"/>
          <w:sz w:val="24"/>
          <w:szCs w:val="24"/>
          <w:highlight w:val="white"/>
        </w:rPr>
        <w:t xml:space="preserve">, V., </w:t>
      </w:r>
      <w:proofErr w:type="spellStart"/>
      <w:r>
        <w:rPr>
          <w:rFonts w:ascii="Times New Roman" w:eastAsia="Times New Roman" w:hAnsi="Times New Roman" w:cs="Times New Roman"/>
          <w:sz w:val="24"/>
          <w:szCs w:val="24"/>
          <w:highlight w:val="white"/>
        </w:rPr>
        <w:t>Adomavičiūtė-Sakalauskė</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Kiršė</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Zimaitis</w:t>
      </w:r>
      <w:proofErr w:type="spellEnd"/>
      <w:r>
        <w:rPr>
          <w:rFonts w:ascii="Times New Roman" w:eastAsia="Times New Roman" w:hAnsi="Times New Roman" w:cs="Times New Roman"/>
          <w:sz w:val="24"/>
          <w:szCs w:val="24"/>
          <w:highlight w:val="white"/>
        </w:rPr>
        <w:t xml:space="preserve">, I., 2023. The impact of cultural dimensions on online store loyalty. </w:t>
      </w:r>
      <w:r>
        <w:rPr>
          <w:rFonts w:ascii="Times New Roman" w:eastAsia="Times New Roman" w:hAnsi="Times New Roman" w:cs="Times New Roman"/>
          <w:i/>
          <w:iCs/>
          <w:sz w:val="24"/>
          <w:szCs w:val="24"/>
          <w:highlight w:val="white"/>
        </w:rPr>
        <w:t>Journal of Business Economics and Management (JBEM)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(3), pp.576-593.</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Emini</w:t>
      </w:r>
      <w:proofErr w:type="spellEnd"/>
      <w:r>
        <w:rPr>
          <w:rFonts w:ascii="Times New Roman" w:eastAsia="Times New Roman" w:hAnsi="Times New Roman" w:cs="Times New Roman"/>
          <w:sz w:val="24"/>
          <w:szCs w:val="24"/>
          <w:highlight w:val="white"/>
        </w:rPr>
        <w:t xml:space="preserve">, E., </w:t>
      </w:r>
      <w:proofErr w:type="spellStart"/>
      <w:r>
        <w:rPr>
          <w:rFonts w:ascii="Times New Roman" w:eastAsia="Times New Roman" w:hAnsi="Times New Roman" w:cs="Times New Roman"/>
          <w:sz w:val="24"/>
          <w:szCs w:val="24"/>
          <w:highlight w:val="white"/>
        </w:rPr>
        <w:t>Ibraimi</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Rexhepi</w:t>
      </w:r>
      <w:proofErr w:type="spellEnd"/>
      <w:r>
        <w:rPr>
          <w:rFonts w:ascii="Times New Roman" w:eastAsia="Times New Roman" w:hAnsi="Times New Roman" w:cs="Times New Roman"/>
          <w:sz w:val="24"/>
          <w:szCs w:val="24"/>
          <w:highlight w:val="white"/>
        </w:rPr>
        <w:t xml:space="preserve">, G., 2023. The role of democratic leadership style and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learning in innovations and financial performance of enterprises. </w:t>
      </w:r>
      <w:r>
        <w:rPr>
          <w:rFonts w:ascii="Times New Roman" w:eastAsia="Times New Roman" w:hAnsi="Times New Roman" w:cs="Times New Roman"/>
          <w:i/>
          <w:iCs/>
          <w:sz w:val="24"/>
          <w:szCs w:val="24"/>
          <w:highlight w:val="white"/>
        </w:rPr>
        <w:t>International Journal of Environment, Workplace and Employment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(3), pp.260-273.</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Michulek</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Krizanova</w:t>
      </w:r>
      <w:proofErr w:type="spellEnd"/>
      <w:r>
        <w:rPr>
          <w:rFonts w:ascii="Times New Roman" w:eastAsia="Times New Roman" w:hAnsi="Times New Roman" w:cs="Times New Roman"/>
          <w:sz w:val="24"/>
          <w:szCs w:val="24"/>
          <w:highlight w:val="white"/>
        </w:rPr>
        <w:t xml:space="preserve">, A., 2023. Is there an impact of company size and industry on corporate culture? An empirical study from the Slovak Republic. </w:t>
      </w:r>
      <w:r>
        <w:rPr>
          <w:rFonts w:ascii="Times New Roman" w:eastAsia="Times New Roman" w:hAnsi="Times New Roman" w:cs="Times New Roman"/>
          <w:i/>
          <w:iCs/>
          <w:sz w:val="24"/>
          <w:szCs w:val="24"/>
          <w:highlight w:val="white"/>
        </w:rPr>
        <w:t>Management Dynamics in the Knowledge Economy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(1), pp.1-15.</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Ojakorotu</w:t>
      </w:r>
      <w:proofErr w:type="spellEnd"/>
      <w:r>
        <w:rPr>
          <w:rFonts w:ascii="Times New Roman" w:eastAsia="Times New Roman" w:hAnsi="Times New Roman" w:cs="Times New Roman"/>
          <w:sz w:val="24"/>
          <w:szCs w:val="24"/>
          <w:highlight w:val="white"/>
        </w:rPr>
        <w:t xml:space="preserve">, R., 2024. The Impact of Cultural Differences on HRM Strategies of UK-Based Multinational Corporations. </w:t>
      </w:r>
      <w:r>
        <w:rPr>
          <w:rFonts w:ascii="Times New Roman" w:eastAsia="Times New Roman" w:hAnsi="Times New Roman" w:cs="Times New Roman"/>
          <w:i/>
          <w:iCs/>
          <w:sz w:val="24"/>
          <w:szCs w:val="24"/>
          <w:highlight w:val="white"/>
        </w:rPr>
        <w:t>International Journal of Socio-Cultural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(2), pp.3027-1649.</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Pendleton, A., Robinson, A. and </w:t>
      </w:r>
      <w:proofErr w:type="spellStart"/>
      <w:r>
        <w:rPr>
          <w:rFonts w:ascii="Times New Roman" w:eastAsia="Times New Roman" w:hAnsi="Times New Roman" w:cs="Times New Roman"/>
          <w:sz w:val="24"/>
          <w:szCs w:val="24"/>
          <w:highlight w:val="white"/>
        </w:rPr>
        <w:t>Nuttall</w:t>
      </w:r>
      <w:proofErr w:type="spellEnd"/>
      <w:r>
        <w:rPr>
          <w:rFonts w:ascii="Times New Roman" w:eastAsia="Times New Roman" w:hAnsi="Times New Roman" w:cs="Times New Roman"/>
          <w:sz w:val="24"/>
          <w:szCs w:val="24"/>
          <w:highlight w:val="white"/>
        </w:rPr>
        <w:t xml:space="preserve">, G., 2023. Employee ownership in the UK. </w:t>
      </w:r>
      <w:r>
        <w:rPr>
          <w:rFonts w:ascii="Times New Roman" w:eastAsia="Times New Roman" w:hAnsi="Times New Roman" w:cs="Times New Roman"/>
          <w:i/>
          <w:iCs/>
          <w:sz w:val="24"/>
          <w:szCs w:val="24"/>
          <w:highlight w:val="white"/>
        </w:rPr>
        <w:t>Journal of Participation and Employee Ownership</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(3), pp.194-214.</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Puranwar</w:t>
      </w:r>
      <w:proofErr w:type="spellEnd"/>
      <w:r>
        <w:rPr>
          <w:rFonts w:ascii="Times New Roman" w:eastAsia="Times New Roman" w:hAnsi="Times New Roman" w:cs="Times New Roman"/>
          <w:sz w:val="24"/>
          <w:szCs w:val="24"/>
          <w:highlight w:val="white"/>
        </w:rPr>
        <w:t xml:space="preserve">, M.U., 2025. </w:t>
      </w:r>
      <w:r>
        <w:rPr>
          <w:rFonts w:ascii="Times New Roman" w:eastAsia="Times New Roman" w:hAnsi="Times New Roman" w:cs="Times New Roman"/>
          <w:i/>
          <w:iCs/>
          <w:sz w:val="24"/>
          <w:szCs w:val="24"/>
          <w:highlight w:val="white"/>
        </w:rPr>
        <w:t xml:space="preserve">Critical evaluation of the impact of employee engagement practices on </w:t>
      </w:r>
      <w:proofErr w:type="spellStart"/>
      <w:r>
        <w:rPr>
          <w:rFonts w:ascii="Times New Roman" w:eastAsia="Times New Roman" w:hAnsi="Times New Roman" w:cs="Times New Roman"/>
          <w:i/>
          <w:iCs/>
          <w:sz w:val="24"/>
          <w:szCs w:val="24"/>
          <w:highlight w:val="white"/>
        </w:rPr>
        <w:t>organisations</w:t>
      </w:r>
      <w:proofErr w:type="spellEnd"/>
      <w:r>
        <w:rPr>
          <w:rFonts w:ascii="Times New Roman" w:eastAsia="Times New Roman" w:hAnsi="Times New Roman" w:cs="Times New Roman"/>
          <w:i/>
          <w:iCs/>
          <w:sz w:val="24"/>
          <w:szCs w:val="24"/>
          <w:highlight w:val="white"/>
        </w:rPr>
        <w:t xml:space="preserve"> performance: A quantitative evaluation of the banks in UK</w:t>
      </w:r>
      <w:r>
        <w:rPr>
          <w:rFonts w:ascii="Times New Roman" w:eastAsia="Times New Roman" w:hAnsi="Times New Roman" w:cs="Times New Roman"/>
          <w:sz w:val="24"/>
          <w:szCs w:val="24"/>
          <w:highlight w:val="white"/>
        </w:rPr>
        <w:t xml:space="preserve"> (Doctoral dissertation, Dublin, National College of Ireland).</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Sokolović</w:t>
      </w:r>
      <w:proofErr w:type="spellEnd"/>
      <w:r>
        <w:rPr>
          <w:rFonts w:ascii="Times New Roman" w:eastAsia="Times New Roman" w:hAnsi="Times New Roman" w:cs="Times New Roman"/>
          <w:sz w:val="24"/>
          <w:szCs w:val="24"/>
          <w:highlight w:val="white"/>
        </w:rPr>
        <w:t xml:space="preserve">, B., </w:t>
      </w:r>
      <w:proofErr w:type="spellStart"/>
      <w:r>
        <w:rPr>
          <w:rFonts w:ascii="Times New Roman" w:eastAsia="Times New Roman" w:hAnsi="Times New Roman" w:cs="Times New Roman"/>
          <w:sz w:val="24"/>
          <w:szCs w:val="24"/>
          <w:highlight w:val="white"/>
        </w:rPr>
        <w:t>Katić</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Nešić</w:t>
      </w:r>
      <w:proofErr w:type="spellEnd"/>
      <w:r>
        <w:rPr>
          <w:rFonts w:ascii="Times New Roman" w:eastAsia="Times New Roman" w:hAnsi="Times New Roman" w:cs="Times New Roman"/>
          <w:sz w:val="24"/>
          <w:szCs w:val="24"/>
          <w:highlight w:val="white"/>
        </w:rPr>
        <w:t xml:space="preserve">, L.G., </w:t>
      </w:r>
      <w:proofErr w:type="spellStart"/>
      <w:r>
        <w:rPr>
          <w:rFonts w:ascii="Times New Roman" w:eastAsia="Times New Roman" w:hAnsi="Times New Roman" w:cs="Times New Roman"/>
          <w:sz w:val="24"/>
          <w:szCs w:val="24"/>
          <w:highlight w:val="white"/>
        </w:rPr>
        <w:t>Ivanišević</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Pavlović</w:t>
      </w:r>
      <w:proofErr w:type="spellEnd"/>
      <w:r>
        <w:rPr>
          <w:rFonts w:ascii="Times New Roman" w:eastAsia="Times New Roman" w:hAnsi="Times New Roman" w:cs="Times New Roman"/>
          <w:sz w:val="24"/>
          <w:szCs w:val="24"/>
          <w:highlight w:val="white"/>
        </w:rPr>
        <w:t xml:space="preserve">, A., 2022. The specific role of the transformational leadership in the organizational culture of service organizations. </w:t>
      </w:r>
      <w:proofErr w:type="spellStart"/>
      <w:r>
        <w:rPr>
          <w:rFonts w:ascii="Times New Roman" w:eastAsia="Times New Roman" w:hAnsi="Times New Roman" w:cs="Times New Roman"/>
          <w:i/>
          <w:iCs/>
          <w:sz w:val="24"/>
          <w:szCs w:val="24"/>
          <w:highlight w:val="white"/>
        </w:rPr>
        <w:t>Anali</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Ekonomskog</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fakulteta</w:t>
      </w:r>
      <w:proofErr w:type="spellEnd"/>
      <w:r>
        <w:rPr>
          <w:rFonts w:ascii="Times New Roman" w:eastAsia="Times New Roman" w:hAnsi="Times New Roman" w:cs="Times New Roman"/>
          <w:i/>
          <w:iCs/>
          <w:sz w:val="24"/>
          <w:szCs w:val="24"/>
          <w:highlight w:val="white"/>
        </w:rPr>
        <w:t xml:space="preserve"> u </w:t>
      </w:r>
      <w:proofErr w:type="spellStart"/>
      <w:r>
        <w:rPr>
          <w:rFonts w:ascii="Times New Roman" w:eastAsia="Times New Roman" w:hAnsi="Times New Roman" w:cs="Times New Roman"/>
          <w:i/>
          <w:iCs/>
          <w:sz w:val="24"/>
          <w:szCs w:val="24"/>
          <w:highlight w:val="white"/>
        </w:rPr>
        <w:t>Subotici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58</w:t>
      </w:r>
      <w:r>
        <w:rPr>
          <w:rFonts w:ascii="Times New Roman" w:eastAsia="Times New Roman" w:hAnsi="Times New Roman" w:cs="Times New Roman"/>
          <w:sz w:val="24"/>
          <w:szCs w:val="24"/>
          <w:highlight w:val="white"/>
        </w:rPr>
        <w:t>(47), pp.131-145.</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lastRenderedPageBreak/>
        <w:t>Tshabalala</w:t>
      </w:r>
      <w:proofErr w:type="spellEnd"/>
      <w:r>
        <w:rPr>
          <w:rFonts w:ascii="Times New Roman" w:eastAsia="Times New Roman" w:hAnsi="Times New Roman" w:cs="Times New Roman"/>
          <w:sz w:val="24"/>
          <w:szCs w:val="24"/>
          <w:highlight w:val="white"/>
        </w:rPr>
        <w:t xml:space="preserve">, T., 2025, May. The Impact of Culture on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Development at a Large Retailer in South Africa. In </w:t>
      </w:r>
      <w:r>
        <w:rPr>
          <w:rFonts w:ascii="Times New Roman" w:eastAsia="Times New Roman" w:hAnsi="Times New Roman" w:cs="Times New Roman"/>
          <w:i/>
          <w:iCs/>
          <w:sz w:val="24"/>
          <w:szCs w:val="24"/>
          <w:highlight w:val="white"/>
        </w:rPr>
        <w:t>6th South American Conference on Industrial Engineering and Operations Management</w:t>
      </w:r>
      <w:r>
        <w:rPr>
          <w:rFonts w:ascii="Times New Roman" w:eastAsia="Times New Roman" w:hAnsi="Times New Roman" w:cs="Times New Roman"/>
          <w:sz w:val="24"/>
          <w:szCs w:val="24"/>
          <w:highlight w:val="white"/>
        </w:rPr>
        <w:t>. IEOM Society.</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Woodward, S.A., 2024. </w:t>
      </w:r>
      <w:r>
        <w:rPr>
          <w:rFonts w:ascii="Times New Roman" w:eastAsia="Times New Roman" w:hAnsi="Times New Roman" w:cs="Times New Roman"/>
          <w:i/>
          <w:iCs/>
          <w:sz w:val="24"/>
          <w:szCs w:val="24"/>
          <w:highlight w:val="white"/>
        </w:rPr>
        <w:t xml:space="preserve">From an ‘Experiment in Industrial </w:t>
      </w:r>
      <w:proofErr w:type="spellStart"/>
      <w:r>
        <w:rPr>
          <w:rFonts w:ascii="Times New Roman" w:eastAsia="Times New Roman" w:hAnsi="Times New Roman" w:cs="Times New Roman"/>
          <w:i/>
          <w:iCs/>
          <w:sz w:val="24"/>
          <w:szCs w:val="24"/>
          <w:highlight w:val="white"/>
        </w:rPr>
        <w:t>Democracy’to</w:t>
      </w:r>
      <w:proofErr w:type="spellEnd"/>
      <w:r>
        <w:rPr>
          <w:rFonts w:ascii="Times New Roman" w:eastAsia="Times New Roman" w:hAnsi="Times New Roman" w:cs="Times New Roman"/>
          <w:i/>
          <w:iCs/>
          <w:sz w:val="24"/>
          <w:szCs w:val="24"/>
          <w:highlight w:val="white"/>
        </w:rPr>
        <w:t xml:space="preserve"> ‘Driving the Difference’: The John Lewis Partnership Co-ownership Model 1964-2014</w:t>
      </w:r>
      <w:r>
        <w:rPr>
          <w:rFonts w:ascii="Times New Roman" w:eastAsia="Times New Roman" w:hAnsi="Times New Roman" w:cs="Times New Roman"/>
          <w:sz w:val="24"/>
          <w:szCs w:val="24"/>
          <w:highlight w:val="white"/>
        </w:rPr>
        <w:t xml:space="preserve"> (Doctoral dissertation, University of Essex).</w:t>
      </w:r>
      <w:r>
        <w:rPr>
          <w:rFonts w:ascii="Times New Roman" w:eastAsia="Times New Roman" w:hAnsi="Times New Roman" w:cs="Times New Roman"/>
          <w:sz w:val="24"/>
          <w:szCs w:val="24"/>
        </w:rPr>
        <w:t xml:space="preserve"> </w:t>
      </w:r>
    </w:p>
    <w:p w:rsidR="00BE5069" w:rsidRDefault="00A05958">
      <w:pPr>
        <w:spacing w:line="360" w:lineRule="auto"/>
        <w:ind w:firstLine="566"/>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Yujia</w:t>
      </w:r>
      <w:proofErr w:type="spellEnd"/>
      <w:r>
        <w:rPr>
          <w:rFonts w:ascii="Times New Roman" w:eastAsia="Times New Roman" w:hAnsi="Times New Roman" w:cs="Times New Roman"/>
          <w:sz w:val="24"/>
          <w:szCs w:val="24"/>
          <w:highlight w:val="white"/>
        </w:rPr>
        <w:t xml:space="preserve">, Z. and </w:t>
      </w:r>
      <w:proofErr w:type="spellStart"/>
      <w:r>
        <w:rPr>
          <w:rFonts w:ascii="Times New Roman" w:eastAsia="Times New Roman" w:hAnsi="Times New Roman" w:cs="Times New Roman"/>
          <w:sz w:val="24"/>
          <w:szCs w:val="24"/>
          <w:highlight w:val="white"/>
        </w:rPr>
        <w:t>Chunyan</w:t>
      </w:r>
      <w:proofErr w:type="spellEnd"/>
      <w:r>
        <w:rPr>
          <w:rFonts w:ascii="Times New Roman" w:eastAsia="Times New Roman" w:hAnsi="Times New Roman" w:cs="Times New Roman"/>
          <w:sz w:val="24"/>
          <w:szCs w:val="24"/>
          <w:highlight w:val="white"/>
        </w:rPr>
        <w:t xml:space="preserve">, C., 2025. Study on the Construction and Dissemination Path of Corporate Culture in the Retail Industry: A Case Study of Decathlon. </w:t>
      </w:r>
      <w:r>
        <w:rPr>
          <w:rFonts w:ascii="Times New Roman" w:eastAsia="Times New Roman" w:hAnsi="Times New Roman" w:cs="Times New Roman"/>
          <w:i/>
          <w:iCs/>
          <w:sz w:val="24"/>
          <w:szCs w:val="24"/>
          <w:highlight w:val="white"/>
        </w:rPr>
        <w:t>Journal of Humanities and Education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(6), p.660407.</w:t>
      </w:r>
      <w:r>
        <w:rPr>
          <w:rFonts w:ascii="Times New Roman" w:eastAsia="Times New Roman" w:hAnsi="Times New Roman" w:cs="Times New Roman"/>
          <w:sz w:val="24"/>
          <w:szCs w:val="24"/>
        </w:rPr>
        <w:t xml:space="preserve"> </w:t>
      </w:r>
    </w:p>
    <w:p w:rsidR="00BE5069" w:rsidRDefault="00BE5069">
      <w:pPr>
        <w:widowControl w:val="0"/>
        <w:pBdr>
          <w:top w:val="nil"/>
          <w:left w:val="nil"/>
          <w:bottom w:val="nil"/>
          <w:right w:val="nil"/>
          <w:between w:val="nil"/>
        </w:pBdr>
        <w:spacing w:line="360" w:lineRule="auto"/>
        <w:ind w:firstLine="566"/>
        <w:jc w:val="both"/>
        <w:rPr>
          <w:rFonts w:ascii="Times New Roman" w:eastAsia="Times New Roman" w:hAnsi="Times New Roman" w:cs="Times New Roman"/>
          <w:sz w:val="24"/>
          <w:szCs w:val="24"/>
        </w:rPr>
      </w:pPr>
    </w:p>
    <w:sectPr w:rsidR="00BE5069">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0515" w:rsidRDefault="00F30515">
      <w:pPr>
        <w:spacing w:line="240" w:lineRule="auto"/>
      </w:pPr>
      <w:r>
        <w:separator/>
      </w:r>
    </w:p>
  </w:endnote>
  <w:endnote w:type="continuationSeparator" w:id="0">
    <w:p w:rsidR="00F30515" w:rsidRDefault="00F305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5AD1BA9-70A2-44D2-BF7F-4764AF7431C8}"/>
  </w:font>
  <w:font w:name="Cambria">
    <w:panose1 w:val="02040503050406030204"/>
    <w:charset w:val="00"/>
    <w:family w:val="roman"/>
    <w:pitch w:val="variable"/>
    <w:sig w:usb0="E00006FF" w:usb1="420024FF" w:usb2="02000000" w:usb3="00000000" w:csb0="0000019F" w:csb1="00000000"/>
    <w:embedRegular r:id="rId2" w:fontKey="{1B0C6B13-1B61-4C79-A4A5-B9221AFCBE26}"/>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5069" w:rsidRDefault="00BE5069"/>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5069" w:rsidRDefault="00A05958">
    <w:pPr>
      <w:jc w:val="right"/>
      <w:rPr>
        <w:rFonts w:ascii="Times New Roman" w:eastAsia="Times New Roman" w:hAnsi="Times New Roman" w:cs="Times New Roman"/>
        <w:color w:val="434343"/>
        <w:sz w:val="20"/>
        <w:szCs w:val="20"/>
      </w:rPr>
    </w:pPr>
    <w:r>
      <w:rPr>
        <w:rFonts w:ascii="Times New Roman" w:eastAsia="Times New Roman" w:hAnsi="Times New Roman" w:cs="Times New Roman"/>
        <w:color w:val="434343"/>
        <w:sz w:val="20"/>
        <w:szCs w:val="20"/>
      </w:rPr>
      <w:fldChar w:fldCharType="begin"/>
    </w:r>
    <w:r>
      <w:rPr>
        <w:rFonts w:ascii="Times New Roman" w:eastAsia="Times New Roman" w:hAnsi="Times New Roman" w:cs="Times New Roman"/>
        <w:color w:val="434343"/>
        <w:sz w:val="20"/>
        <w:szCs w:val="20"/>
      </w:rPr>
      <w:instrText>PAGE</w:instrText>
    </w:r>
    <w:r>
      <w:rPr>
        <w:rFonts w:ascii="Times New Roman" w:eastAsia="Times New Roman" w:hAnsi="Times New Roman" w:cs="Times New Roman"/>
        <w:color w:val="434343"/>
        <w:sz w:val="20"/>
        <w:szCs w:val="20"/>
      </w:rPr>
      <w:fldChar w:fldCharType="separate"/>
    </w:r>
    <w:r w:rsidR="009751F6">
      <w:rPr>
        <w:rFonts w:ascii="Times New Roman" w:eastAsia="Times New Roman" w:hAnsi="Times New Roman" w:cs="Times New Roman"/>
        <w:noProof/>
        <w:color w:val="434343"/>
        <w:sz w:val="20"/>
        <w:szCs w:val="20"/>
      </w:rPr>
      <w:t>13</w:t>
    </w:r>
    <w:r>
      <w:rPr>
        <w:rFonts w:ascii="Times New Roman" w:eastAsia="Times New Roman" w:hAnsi="Times New Roman" w:cs="Times New Roman"/>
        <w:color w:val="434343"/>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0515" w:rsidRDefault="00F30515">
      <w:pPr>
        <w:spacing w:line="240" w:lineRule="auto"/>
      </w:pPr>
      <w:r>
        <w:separator/>
      </w:r>
    </w:p>
  </w:footnote>
  <w:footnote w:type="continuationSeparator" w:id="0">
    <w:p w:rsidR="00F30515" w:rsidRDefault="00F3051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CD3252"/>
    <w:multiLevelType w:val="multilevel"/>
    <w:tmpl w:val="841ED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D8814BD"/>
    <w:multiLevelType w:val="multilevel"/>
    <w:tmpl w:val="ACC22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10F3D9A"/>
    <w:multiLevelType w:val="multilevel"/>
    <w:tmpl w:val="D9367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5069"/>
    <w:rsid w:val="006D69AB"/>
    <w:rsid w:val="009751F6"/>
    <w:rsid w:val="00A05958"/>
    <w:rsid w:val="00BE5069"/>
    <w:rsid w:val="00F30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CB39CE1-E9F7-491D-B892-8C3C63B61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4252</Words>
  <Characters>24239</Characters>
  <DocSecurity>0</DocSecurity>
  <Lines>201</Lines>
  <Paragraphs>56</Paragraphs>
  <ScaleCrop>false</ScaleCrop>
  <Company/>
  <LinksUpToDate>false</LinksUpToDate>
  <CharactersWithSpaces>28435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2026-07-19T21:46:00Z</dcterms:created>
  <dcterms:modified xsi:type="dcterms:W3CDTF">2026-07-19T22:04:00Z</dcterms:modified>
</cp:coreProperties>
</file>