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828B7" w14:textId="77777777" w:rsidR="00547A49" w:rsidRPr="00296093" w:rsidRDefault="00080766" w:rsidP="00547A49">
      <w:pPr>
        <w:jc w:val="left"/>
        <w:rPr>
          <w:rFonts w:cs="Arial"/>
          <w:b/>
        </w:rPr>
      </w:pPr>
      <w:r w:rsidRPr="00296093">
        <w:rPr>
          <w:rFonts w:cs="Arial"/>
          <w:noProof/>
        </w:rPr>
        <w:drawing>
          <wp:inline distT="0" distB="0" distL="0" distR="0" wp14:anchorId="56A979FC" wp14:editId="3EB99E9A">
            <wp:extent cx="2244436" cy="958202"/>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252030" cy="961444"/>
                    </a:xfrm>
                    <a:prstGeom prst="rect">
                      <a:avLst/>
                    </a:prstGeom>
                  </pic:spPr>
                </pic:pic>
              </a:graphicData>
            </a:graphic>
          </wp:inline>
        </w:drawing>
      </w:r>
    </w:p>
    <w:p w14:paraId="63AEB25F" w14:textId="77777777" w:rsidR="00547A49" w:rsidRPr="00296093" w:rsidRDefault="00547A49" w:rsidP="00547A49">
      <w:pPr>
        <w:jc w:val="center"/>
        <w:rPr>
          <w:rFonts w:cs="Arial"/>
          <w:b/>
        </w:rPr>
      </w:pPr>
    </w:p>
    <w:p w14:paraId="3FFDC1B3" w14:textId="77777777" w:rsidR="00547A49" w:rsidRPr="00296093" w:rsidRDefault="00547A49" w:rsidP="00547A49">
      <w:pPr>
        <w:jc w:val="center"/>
        <w:rPr>
          <w:rFonts w:cs="Arial"/>
          <w:b/>
        </w:rPr>
      </w:pPr>
    </w:p>
    <w:p w14:paraId="04FCCC0B" w14:textId="77777777" w:rsidR="00547A49" w:rsidRPr="00296093" w:rsidRDefault="00547A49" w:rsidP="00547A49">
      <w:pPr>
        <w:jc w:val="center"/>
        <w:rPr>
          <w:rFonts w:cs="Arial"/>
          <w:b/>
        </w:rPr>
      </w:pPr>
    </w:p>
    <w:p w14:paraId="712C7791" w14:textId="77777777" w:rsidR="00547A49" w:rsidRPr="00296093" w:rsidRDefault="00547A49" w:rsidP="00547A49">
      <w:pPr>
        <w:jc w:val="center"/>
        <w:rPr>
          <w:rFonts w:cs="Arial"/>
          <w:b/>
        </w:rPr>
      </w:pPr>
    </w:p>
    <w:p w14:paraId="51F3F102" w14:textId="77777777" w:rsidR="00547A49" w:rsidRPr="00296093" w:rsidRDefault="00547A49" w:rsidP="00547A49">
      <w:pPr>
        <w:jc w:val="center"/>
        <w:rPr>
          <w:rFonts w:cs="Arial"/>
          <w:b/>
        </w:rPr>
      </w:pPr>
    </w:p>
    <w:p w14:paraId="1671B2F8" w14:textId="77777777" w:rsidR="00547A49" w:rsidRPr="00296093" w:rsidRDefault="00547A49" w:rsidP="00547A49">
      <w:pPr>
        <w:jc w:val="center"/>
        <w:rPr>
          <w:rFonts w:cs="Arial"/>
          <w:b/>
        </w:rPr>
      </w:pPr>
    </w:p>
    <w:p w14:paraId="22EB9462" w14:textId="77777777" w:rsidR="00547A49" w:rsidRPr="00296093" w:rsidRDefault="00547A49" w:rsidP="00547A49">
      <w:pPr>
        <w:jc w:val="center"/>
        <w:rPr>
          <w:rFonts w:cs="Arial"/>
          <w:b/>
        </w:rPr>
      </w:pPr>
    </w:p>
    <w:p w14:paraId="4CCF83CF" w14:textId="381B0F34" w:rsidR="00547A49" w:rsidRDefault="00080766" w:rsidP="0010433D">
      <w:pPr>
        <w:jc w:val="center"/>
        <w:rPr>
          <w:rFonts w:cs="Arial"/>
          <w:b/>
        </w:rPr>
      </w:pPr>
      <w:r w:rsidRPr="00296093">
        <w:rPr>
          <w:rFonts w:cs="Arial"/>
          <w:b/>
        </w:rPr>
        <w:t>ACCOUNTING FUNDAMENT</w:t>
      </w:r>
      <w:r w:rsidR="0010433D">
        <w:rPr>
          <w:rFonts w:cs="Arial"/>
          <w:b/>
        </w:rPr>
        <w:t>ALS</w:t>
      </w:r>
    </w:p>
    <w:p w14:paraId="01230779" w14:textId="65B5C3BE" w:rsidR="0010433D" w:rsidRDefault="0010433D" w:rsidP="0010433D">
      <w:pPr>
        <w:jc w:val="center"/>
        <w:rPr>
          <w:rFonts w:cs="Arial"/>
          <w:b/>
        </w:rPr>
      </w:pPr>
      <w:r>
        <w:rPr>
          <w:rFonts w:cs="Arial"/>
          <w:b/>
        </w:rPr>
        <w:t xml:space="preserve">Remus Nicolae </w:t>
      </w:r>
      <w:proofErr w:type="spellStart"/>
      <w:r>
        <w:rPr>
          <w:rFonts w:cs="Arial"/>
          <w:b/>
        </w:rPr>
        <w:t>Pirvu</w:t>
      </w:r>
      <w:proofErr w:type="spellEnd"/>
    </w:p>
    <w:p w14:paraId="092336FB" w14:textId="2DBA2FCD" w:rsidR="0010433D" w:rsidRDefault="0010433D" w:rsidP="0010433D">
      <w:pPr>
        <w:jc w:val="center"/>
        <w:rPr>
          <w:rFonts w:cs="Arial"/>
          <w:b/>
        </w:rPr>
      </w:pPr>
      <w:r>
        <w:rPr>
          <w:rFonts w:cs="Arial"/>
          <w:b/>
        </w:rPr>
        <w:t>Student ID: 2112416</w:t>
      </w:r>
    </w:p>
    <w:p w14:paraId="5AC886AA" w14:textId="08EB2135" w:rsidR="0010433D" w:rsidRDefault="0010433D" w:rsidP="0010433D">
      <w:pPr>
        <w:jc w:val="center"/>
        <w:rPr>
          <w:rFonts w:cs="Arial"/>
          <w:b/>
        </w:rPr>
      </w:pPr>
      <w:r>
        <w:rPr>
          <w:rFonts w:cs="Arial"/>
          <w:b/>
        </w:rPr>
        <w:t>LCBB4001</w:t>
      </w:r>
    </w:p>
    <w:p w14:paraId="3F65954B" w14:textId="77777777" w:rsidR="0010433D" w:rsidRPr="00296093" w:rsidRDefault="0010433D" w:rsidP="0010433D">
      <w:pPr>
        <w:jc w:val="center"/>
        <w:rPr>
          <w:rFonts w:cs="Arial"/>
          <w:b/>
        </w:rPr>
      </w:pPr>
    </w:p>
    <w:p w14:paraId="50008420" w14:textId="018E9C3D" w:rsidR="00547A49" w:rsidRPr="00296093" w:rsidRDefault="00547A49" w:rsidP="00547A49">
      <w:pPr>
        <w:jc w:val="center"/>
        <w:rPr>
          <w:rFonts w:cs="Arial"/>
          <w:b/>
        </w:rPr>
      </w:pPr>
    </w:p>
    <w:p w14:paraId="3ED996FE" w14:textId="4AB5B62F" w:rsidR="00547A49" w:rsidRPr="00296093" w:rsidRDefault="00547A49" w:rsidP="00547A49">
      <w:pPr>
        <w:jc w:val="center"/>
        <w:rPr>
          <w:rFonts w:cs="Arial"/>
          <w:b/>
        </w:rPr>
      </w:pPr>
    </w:p>
    <w:p w14:paraId="3C82602C" w14:textId="77777777" w:rsidR="0010534D" w:rsidRDefault="00080766">
      <w:pPr>
        <w:spacing w:line="259" w:lineRule="auto"/>
        <w:jc w:val="left"/>
        <w:rPr>
          <w:lang w:val="en-US"/>
        </w:rPr>
      </w:pPr>
      <w:r>
        <w:rPr>
          <w:lang w:val="en-US"/>
        </w:rPr>
        <w:br w:type="page"/>
      </w:r>
    </w:p>
    <w:sdt>
      <w:sdtPr>
        <w:rPr>
          <w:rFonts w:ascii="Arial" w:eastAsiaTheme="minorHAnsi" w:hAnsi="Arial" w:cstheme="minorBidi"/>
          <w:color w:val="auto"/>
          <w:sz w:val="24"/>
          <w:szCs w:val="22"/>
          <w:lang w:val="en-IN"/>
        </w:rPr>
        <w:id w:val="1077009211"/>
        <w:docPartObj>
          <w:docPartGallery w:val="Table of Contents"/>
          <w:docPartUnique/>
        </w:docPartObj>
      </w:sdtPr>
      <w:sdtEndPr>
        <w:rPr>
          <w:b/>
          <w:bCs/>
          <w:noProof/>
        </w:rPr>
      </w:sdtEndPr>
      <w:sdtContent>
        <w:p w14:paraId="70B03FEA" w14:textId="77777777" w:rsidR="0010534D" w:rsidRPr="00AB0735" w:rsidRDefault="00080766" w:rsidP="00AB0735">
          <w:pPr>
            <w:pStyle w:val="TOCHeading"/>
            <w:jc w:val="center"/>
            <w:rPr>
              <w:rFonts w:ascii="Arial" w:hAnsi="Arial" w:cs="Arial"/>
              <w:b/>
              <w:color w:val="000000" w:themeColor="text1"/>
              <w:sz w:val="24"/>
            </w:rPr>
          </w:pPr>
          <w:r w:rsidRPr="00AB0735">
            <w:rPr>
              <w:rFonts w:ascii="Arial" w:hAnsi="Arial" w:cs="Arial"/>
              <w:b/>
              <w:color w:val="000000" w:themeColor="text1"/>
              <w:sz w:val="24"/>
            </w:rPr>
            <w:t>Table of Contents</w:t>
          </w:r>
        </w:p>
        <w:p w14:paraId="3490DC3C" w14:textId="77777777" w:rsidR="00AB0735" w:rsidRDefault="00080766">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09838616" w:history="1">
            <w:r w:rsidRPr="00E67889">
              <w:rPr>
                <w:rStyle w:val="Hyperlink"/>
                <w:noProof/>
                <w:lang w:val="en-US"/>
              </w:rPr>
              <w:t>Introduction</w:t>
            </w:r>
            <w:r>
              <w:rPr>
                <w:noProof/>
                <w:webHidden/>
              </w:rPr>
              <w:tab/>
            </w:r>
            <w:r>
              <w:rPr>
                <w:noProof/>
                <w:webHidden/>
              </w:rPr>
              <w:fldChar w:fldCharType="begin"/>
            </w:r>
            <w:r>
              <w:rPr>
                <w:noProof/>
                <w:webHidden/>
              </w:rPr>
              <w:instrText xml:space="preserve"> PAGEREF _Toc109838616 \h </w:instrText>
            </w:r>
            <w:r>
              <w:rPr>
                <w:noProof/>
                <w:webHidden/>
              </w:rPr>
            </w:r>
            <w:r>
              <w:rPr>
                <w:noProof/>
                <w:webHidden/>
              </w:rPr>
              <w:fldChar w:fldCharType="separate"/>
            </w:r>
            <w:r>
              <w:rPr>
                <w:noProof/>
                <w:webHidden/>
              </w:rPr>
              <w:t>3</w:t>
            </w:r>
            <w:r>
              <w:rPr>
                <w:noProof/>
                <w:webHidden/>
              </w:rPr>
              <w:fldChar w:fldCharType="end"/>
            </w:r>
          </w:hyperlink>
        </w:p>
        <w:p w14:paraId="345DB6C0" w14:textId="77777777" w:rsidR="00AB0735" w:rsidRDefault="00080766">
          <w:pPr>
            <w:pStyle w:val="TOC1"/>
            <w:tabs>
              <w:tab w:val="right" w:leader="dot" w:pos="9016"/>
            </w:tabs>
            <w:rPr>
              <w:rFonts w:asciiTheme="minorHAnsi" w:eastAsiaTheme="minorEastAsia" w:hAnsiTheme="minorHAnsi"/>
              <w:noProof/>
              <w:sz w:val="22"/>
              <w:lang w:val="en-US"/>
            </w:rPr>
          </w:pPr>
          <w:hyperlink w:anchor="_Toc109838617" w:history="1">
            <w:r w:rsidRPr="00E67889">
              <w:rPr>
                <w:rStyle w:val="Hyperlink"/>
                <w:noProof/>
                <w:lang w:val="en-US"/>
              </w:rPr>
              <w:t>Question 1</w:t>
            </w:r>
            <w:r>
              <w:rPr>
                <w:noProof/>
                <w:webHidden/>
              </w:rPr>
              <w:tab/>
            </w:r>
            <w:r>
              <w:rPr>
                <w:noProof/>
                <w:webHidden/>
              </w:rPr>
              <w:fldChar w:fldCharType="begin"/>
            </w:r>
            <w:r>
              <w:rPr>
                <w:noProof/>
                <w:webHidden/>
              </w:rPr>
              <w:instrText xml:space="preserve"> PAGEREF _Toc109838617 \h </w:instrText>
            </w:r>
            <w:r>
              <w:rPr>
                <w:noProof/>
                <w:webHidden/>
              </w:rPr>
            </w:r>
            <w:r>
              <w:rPr>
                <w:noProof/>
                <w:webHidden/>
              </w:rPr>
              <w:fldChar w:fldCharType="separate"/>
            </w:r>
            <w:r>
              <w:rPr>
                <w:noProof/>
                <w:webHidden/>
              </w:rPr>
              <w:t>3</w:t>
            </w:r>
            <w:r>
              <w:rPr>
                <w:noProof/>
                <w:webHidden/>
              </w:rPr>
              <w:fldChar w:fldCharType="end"/>
            </w:r>
          </w:hyperlink>
        </w:p>
        <w:p w14:paraId="0A38AC22" w14:textId="77777777" w:rsidR="00AB0735" w:rsidRDefault="00080766">
          <w:pPr>
            <w:pStyle w:val="TOC2"/>
            <w:tabs>
              <w:tab w:val="right" w:leader="dot" w:pos="9016"/>
            </w:tabs>
            <w:rPr>
              <w:rFonts w:asciiTheme="minorHAnsi" w:eastAsiaTheme="minorEastAsia" w:hAnsiTheme="minorHAnsi"/>
              <w:noProof/>
              <w:sz w:val="22"/>
              <w:lang w:val="en-US"/>
            </w:rPr>
          </w:pPr>
          <w:hyperlink w:anchor="_Toc109838618" w:history="1">
            <w:r w:rsidRPr="00E67889">
              <w:rPr>
                <w:rStyle w:val="Hyperlink"/>
                <w:noProof/>
                <w:lang w:val="en-US"/>
              </w:rPr>
              <w:t>Section A</w:t>
            </w:r>
            <w:r>
              <w:rPr>
                <w:noProof/>
                <w:webHidden/>
              </w:rPr>
              <w:tab/>
            </w:r>
            <w:r>
              <w:rPr>
                <w:noProof/>
                <w:webHidden/>
              </w:rPr>
              <w:fldChar w:fldCharType="begin"/>
            </w:r>
            <w:r>
              <w:rPr>
                <w:noProof/>
                <w:webHidden/>
              </w:rPr>
              <w:instrText xml:space="preserve"> PAGEREF</w:instrText>
            </w:r>
            <w:r>
              <w:rPr>
                <w:noProof/>
                <w:webHidden/>
              </w:rPr>
              <w:instrText xml:space="preserve"> _Toc109838618 \h </w:instrText>
            </w:r>
            <w:r>
              <w:rPr>
                <w:noProof/>
                <w:webHidden/>
              </w:rPr>
            </w:r>
            <w:r>
              <w:rPr>
                <w:noProof/>
                <w:webHidden/>
              </w:rPr>
              <w:fldChar w:fldCharType="separate"/>
            </w:r>
            <w:r>
              <w:rPr>
                <w:noProof/>
                <w:webHidden/>
              </w:rPr>
              <w:t>3</w:t>
            </w:r>
            <w:r>
              <w:rPr>
                <w:noProof/>
                <w:webHidden/>
              </w:rPr>
              <w:fldChar w:fldCharType="end"/>
            </w:r>
          </w:hyperlink>
        </w:p>
        <w:p w14:paraId="3B3059A9" w14:textId="77777777" w:rsidR="00AB0735" w:rsidRDefault="00080766">
          <w:pPr>
            <w:pStyle w:val="TOC3"/>
            <w:tabs>
              <w:tab w:val="right" w:leader="dot" w:pos="9016"/>
            </w:tabs>
            <w:rPr>
              <w:rFonts w:asciiTheme="minorHAnsi" w:eastAsiaTheme="minorEastAsia" w:hAnsiTheme="minorHAnsi"/>
              <w:noProof/>
              <w:sz w:val="22"/>
              <w:lang w:val="en-US"/>
            </w:rPr>
          </w:pPr>
          <w:hyperlink w:anchor="_Toc109838619" w:history="1">
            <w:r w:rsidRPr="00E67889">
              <w:rPr>
                <w:rStyle w:val="Hyperlink"/>
                <w:noProof/>
                <w:lang w:val="en-US"/>
              </w:rPr>
              <w:t>Preparation of Income Statement</w:t>
            </w:r>
            <w:r>
              <w:rPr>
                <w:noProof/>
                <w:webHidden/>
              </w:rPr>
              <w:tab/>
            </w:r>
            <w:r>
              <w:rPr>
                <w:noProof/>
                <w:webHidden/>
              </w:rPr>
              <w:fldChar w:fldCharType="begin"/>
            </w:r>
            <w:r>
              <w:rPr>
                <w:noProof/>
                <w:webHidden/>
              </w:rPr>
              <w:instrText xml:space="preserve"> PAGEREF _Toc109838619 \h </w:instrText>
            </w:r>
            <w:r>
              <w:rPr>
                <w:noProof/>
                <w:webHidden/>
              </w:rPr>
            </w:r>
            <w:r>
              <w:rPr>
                <w:noProof/>
                <w:webHidden/>
              </w:rPr>
              <w:fldChar w:fldCharType="separate"/>
            </w:r>
            <w:r>
              <w:rPr>
                <w:noProof/>
                <w:webHidden/>
              </w:rPr>
              <w:t>3</w:t>
            </w:r>
            <w:r>
              <w:rPr>
                <w:noProof/>
                <w:webHidden/>
              </w:rPr>
              <w:fldChar w:fldCharType="end"/>
            </w:r>
          </w:hyperlink>
        </w:p>
        <w:p w14:paraId="48EC82E8" w14:textId="77777777" w:rsidR="00AB0735" w:rsidRDefault="00080766">
          <w:pPr>
            <w:pStyle w:val="TOC3"/>
            <w:tabs>
              <w:tab w:val="right" w:leader="dot" w:pos="9016"/>
            </w:tabs>
            <w:rPr>
              <w:rFonts w:asciiTheme="minorHAnsi" w:eastAsiaTheme="minorEastAsia" w:hAnsiTheme="minorHAnsi"/>
              <w:noProof/>
              <w:sz w:val="22"/>
              <w:lang w:val="en-US"/>
            </w:rPr>
          </w:pPr>
          <w:hyperlink w:anchor="_Toc109838620" w:history="1">
            <w:r w:rsidRPr="00E67889">
              <w:rPr>
                <w:rStyle w:val="Hyperlink"/>
                <w:noProof/>
                <w:lang w:val="en-US"/>
              </w:rPr>
              <w:t>Preparation of Balance sheet</w:t>
            </w:r>
            <w:r>
              <w:rPr>
                <w:noProof/>
                <w:webHidden/>
              </w:rPr>
              <w:tab/>
            </w:r>
            <w:r>
              <w:rPr>
                <w:noProof/>
                <w:webHidden/>
              </w:rPr>
              <w:fldChar w:fldCharType="begin"/>
            </w:r>
            <w:r>
              <w:rPr>
                <w:noProof/>
                <w:webHidden/>
              </w:rPr>
              <w:instrText xml:space="preserve"> PAGEREF _Toc109838620 \h </w:instrText>
            </w:r>
            <w:r>
              <w:rPr>
                <w:noProof/>
                <w:webHidden/>
              </w:rPr>
            </w:r>
            <w:r>
              <w:rPr>
                <w:noProof/>
                <w:webHidden/>
              </w:rPr>
              <w:fldChar w:fldCharType="separate"/>
            </w:r>
            <w:r>
              <w:rPr>
                <w:noProof/>
                <w:webHidden/>
              </w:rPr>
              <w:t>3</w:t>
            </w:r>
            <w:r>
              <w:rPr>
                <w:noProof/>
                <w:webHidden/>
              </w:rPr>
              <w:fldChar w:fldCharType="end"/>
            </w:r>
          </w:hyperlink>
        </w:p>
        <w:p w14:paraId="3466E84E" w14:textId="77777777" w:rsidR="00AB0735" w:rsidRDefault="00080766">
          <w:pPr>
            <w:pStyle w:val="TOC1"/>
            <w:tabs>
              <w:tab w:val="right" w:leader="dot" w:pos="9016"/>
            </w:tabs>
            <w:rPr>
              <w:rFonts w:asciiTheme="minorHAnsi" w:eastAsiaTheme="minorEastAsia" w:hAnsiTheme="minorHAnsi"/>
              <w:noProof/>
              <w:sz w:val="22"/>
              <w:lang w:val="en-US"/>
            </w:rPr>
          </w:pPr>
          <w:hyperlink w:anchor="_Toc109838621" w:history="1">
            <w:r w:rsidRPr="00E67889">
              <w:rPr>
                <w:rStyle w:val="Hyperlink"/>
                <w:noProof/>
                <w:lang w:val="en-US"/>
              </w:rPr>
              <w:t xml:space="preserve">Section B </w:t>
            </w:r>
            <w:r w:rsidRPr="00E67889">
              <w:rPr>
                <w:rStyle w:val="Hyperlink"/>
                <w:noProof/>
              </w:rPr>
              <w:t>Statement of financial position balance</w:t>
            </w:r>
            <w:r>
              <w:rPr>
                <w:noProof/>
                <w:webHidden/>
              </w:rPr>
              <w:tab/>
            </w:r>
            <w:r>
              <w:rPr>
                <w:noProof/>
                <w:webHidden/>
              </w:rPr>
              <w:fldChar w:fldCharType="begin"/>
            </w:r>
            <w:r>
              <w:rPr>
                <w:noProof/>
                <w:webHidden/>
              </w:rPr>
              <w:instrText xml:space="preserve"> PAGEREF _Toc109838621 \h </w:instrText>
            </w:r>
            <w:r>
              <w:rPr>
                <w:noProof/>
                <w:webHidden/>
              </w:rPr>
            </w:r>
            <w:r>
              <w:rPr>
                <w:noProof/>
                <w:webHidden/>
              </w:rPr>
              <w:fldChar w:fldCharType="separate"/>
            </w:r>
            <w:r>
              <w:rPr>
                <w:noProof/>
                <w:webHidden/>
              </w:rPr>
              <w:t>4</w:t>
            </w:r>
            <w:r>
              <w:rPr>
                <w:noProof/>
                <w:webHidden/>
              </w:rPr>
              <w:fldChar w:fldCharType="end"/>
            </w:r>
          </w:hyperlink>
        </w:p>
        <w:p w14:paraId="6AEAD2FF" w14:textId="77777777" w:rsidR="00AB0735" w:rsidRDefault="00080766">
          <w:pPr>
            <w:pStyle w:val="TOC1"/>
            <w:tabs>
              <w:tab w:val="right" w:leader="dot" w:pos="9016"/>
            </w:tabs>
            <w:rPr>
              <w:rFonts w:asciiTheme="minorHAnsi" w:eastAsiaTheme="minorEastAsia" w:hAnsiTheme="minorHAnsi"/>
              <w:noProof/>
              <w:sz w:val="22"/>
              <w:lang w:val="en-US"/>
            </w:rPr>
          </w:pPr>
          <w:hyperlink w:anchor="_Toc109838622" w:history="1">
            <w:r w:rsidRPr="00E67889">
              <w:rPr>
                <w:rStyle w:val="Hyperlink"/>
                <w:noProof/>
                <w:lang w:val="en-US"/>
              </w:rPr>
              <w:t>Question 2</w:t>
            </w:r>
            <w:r>
              <w:rPr>
                <w:noProof/>
                <w:webHidden/>
              </w:rPr>
              <w:tab/>
            </w:r>
            <w:r>
              <w:rPr>
                <w:noProof/>
                <w:webHidden/>
              </w:rPr>
              <w:fldChar w:fldCharType="begin"/>
            </w:r>
            <w:r>
              <w:rPr>
                <w:noProof/>
                <w:webHidden/>
              </w:rPr>
              <w:instrText xml:space="preserve"> PAGEREF _Toc109838622 \h </w:instrText>
            </w:r>
            <w:r>
              <w:rPr>
                <w:noProof/>
                <w:webHidden/>
              </w:rPr>
            </w:r>
            <w:r>
              <w:rPr>
                <w:noProof/>
                <w:webHidden/>
              </w:rPr>
              <w:fldChar w:fldCharType="separate"/>
            </w:r>
            <w:r>
              <w:rPr>
                <w:noProof/>
                <w:webHidden/>
              </w:rPr>
              <w:t>5</w:t>
            </w:r>
            <w:r>
              <w:rPr>
                <w:noProof/>
                <w:webHidden/>
              </w:rPr>
              <w:fldChar w:fldCharType="end"/>
            </w:r>
          </w:hyperlink>
        </w:p>
        <w:p w14:paraId="4DAD7899" w14:textId="77777777" w:rsidR="00AB0735" w:rsidRDefault="00080766">
          <w:pPr>
            <w:pStyle w:val="TOC2"/>
            <w:tabs>
              <w:tab w:val="right" w:leader="dot" w:pos="9016"/>
            </w:tabs>
            <w:rPr>
              <w:rFonts w:asciiTheme="minorHAnsi" w:eastAsiaTheme="minorEastAsia" w:hAnsiTheme="minorHAnsi"/>
              <w:noProof/>
              <w:sz w:val="22"/>
              <w:lang w:val="en-US"/>
            </w:rPr>
          </w:pPr>
          <w:hyperlink w:anchor="_Toc109838623" w:history="1">
            <w:r w:rsidRPr="00E67889">
              <w:rPr>
                <w:rStyle w:val="Hyperlink"/>
                <w:noProof/>
                <w:lang w:val="en-US"/>
              </w:rPr>
              <w:t>Section A</w:t>
            </w:r>
            <w:r>
              <w:rPr>
                <w:noProof/>
                <w:webHidden/>
              </w:rPr>
              <w:tab/>
            </w:r>
            <w:r>
              <w:rPr>
                <w:noProof/>
                <w:webHidden/>
              </w:rPr>
              <w:fldChar w:fldCharType="begin"/>
            </w:r>
            <w:r>
              <w:rPr>
                <w:noProof/>
                <w:webHidden/>
              </w:rPr>
              <w:instrText xml:space="preserve"> PAGEREF _Toc109838623 \</w:instrText>
            </w:r>
            <w:r>
              <w:rPr>
                <w:noProof/>
                <w:webHidden/>
              </w:rPr>
              <w:instrText xml:space="preserve">h </w:instrText>
            </w:r>
            <w:r>
              <w:rPr>
                <w:noProof/>
                <w:webHidden/>
              </w:rPr>
            </w:r>
            <w:r>
              <w:rPr>
                <w:noProof/>
                <w:webHidden/>
              </w:rPr>
              <w:fldChar w:fldCharType="separate"/>
            </w:r>
            <w:r>
              <w:rPr>
                <w:noProof/>
                <w:webHidden/>
              </w:rPr>
              <w:t>5</w:t>
            </w:r>
            <w:r>
              <w:rPr>
                <w:noProof/>
                <w:webHidden/>
              </w:rPr>
              <w:fldChar w:fldCharType="end"/>
            </w:r>
          </w:hyperlink>
        </w:p>
        <w:p w14:paraId="12F85815" w14:textId="77777777" w:rsidR="00AB0735" w:rsidRDefault="00080766">
          <w:pPr>
            <w:pStyle w:val="TOC2"/>
            <w:tabs>
              <w:tab w:val="right" w:leader="dot" w:pos="9016"/>
            </w:tabs>
            <w:rPr>
              <w:rFonts w:asciiTheme="minorHAnsi" w:eastAsiaTheme="minorEastAsia" w:hAnsiTheme="minorHAnsi"/>
              <w:noProof/>
              <w:sz w:val="22"/>
              <w:lang w:val="en-US"/>
            </w:rPr>
          </w:pPr>
          <w:hyperlink w:anchor="_Toc109838624" w:history="1">
            <w:r w:rsidRPr="00E67889">
              <w:rPr>
                <w:rStyle w:val="Hyperlink"/>
                <w:noProof/>
                <w:lang w:val="en-US"/>
              </w:rPr>
              <w:t>Section B</w:t>
            </w:r>
            <w:r>
              <w:rPr>
                <w:noProof/>
                <w:webHidden/>
              </w:rPr>
              <w:tab/>
            </w:r>
            <w:r>
              <w:rPr>
                <w:noProof/>
                <w:webHidden/>
              </w:rPr>
              <w:fldChar w:fldCharType="begin"/>
            </w:r>
            <w:r>
              <w:rPr>
                <w:noProof/>
                <w:webHidden/>
              </w:rPr>
              <w:instrText xml:space="preserve"> PAGEREF _Toc109838624 \h </w:instrText>
            </w:r>
            <w:r>
              <w:rPr>
                <w:noProof/>
                <w:webHidden/>
              </w:rPr>
            </w:r>
            <w:r>
              <w:rPr>
                <w:noProof/>
                <w:webHidden/>
              </w:rPr>
              <w:fldChar w:fldCharType="separate"/>
            </w:r>
            <w:r>
              <w:rPr>
                <w:noProof/>
                <w:webHidden/>
              </w:rPr>
              <w:t>7</w:t>
            </w:r>
            <w:r>
              <w:rPr>
                <w:noProof/>
                <w:webHidden/>
              </w:rPr>
              <w:fldChar w:fldCharType="end"/>
            </w:r>
          </w:hyperlink>
        </w:p>
        <w:p w14:paraId="5C57D094" w14:textId="77777777" w:rsidR="00AB0735" w:rsidRDefault="00080766">
          <w:pPr>
            <w:pStyle w:val="TOC1"/>
            <w:tabs>
              <w:tab w:val="right" w:leader="dot" w:pos="9016"/>
            </w:tabs>
            <w:rPr>
              <w:rFonts w:asciiTheme="minorHAnsi" w:eastAsiaTheme="minorEastAsia" w:hAnsiTheme="minorHAnsi"/>
              <w:noProof/>
              <w:sz w:val="22"/>
              <w:lang w:val="en-US"/>
            </w:rPr>
          </w:pPr>
          <w:hyperlink w:anchor="_Toc109838625" w:history="1">
            <w:r w:rsidRPr="00E67889">
              <w:rPr>
                <w:rStyle w:val="Hyperlink"/>
                <w:noProof/>
                <w:lang w:val="en-US"/>
              </w:rPr>
              <w:t>Conclusion</w:t>
            </w:r>
            <w:r>
              <w:rPr>
                <w:noProof/>
                <w:webHidden/>
              </w:rPr>
              <w:tab/>
            </w:r>
            <w:r>
              <w:rPr>
                <w:noProof/>
                <w:webHidden/>
              </w:rPr>
              <w:fldChar w:fldCharType="begin"/>
            </w:r>
            <w:r>
              <w:rPr>
                <w:noProof/>
                <w:webHidden/>
              </w:rPr>
              <w:instrText xml:space="preserve"> PAGEREF _Toc109838625 \h </w:instrText>
            </w:r>
            <w:r>
              <w:rPr>
                <w:noProof/>
                <w:webHidden/>
              </w:rPr>
            </w:r>
            <w:r>
              <w:rPr>
                <w:noProof/>
                <w:webHidden/>
              </w:rPr>
              <w:fldChar w:fldCharType="separate"/>
            </w:r>
            <w:r>
              <w:rPr>
                <w:noProof/>
                <w:webHidden/>
              </w:rPr>
              <w:t>7</w:t>
            </w:r>
            <w:r>
              <w:rPr>
                <w:noProof/>
                <w:webHidden/>
              </w:rPr>
              <w:fldChar w:fldCharType="end"/>
            </w:r>
          </w:hyperlink>
        </w:p>
        <w:p w14:paraId="2FE9AB63" w14:textId="77777777" w:rsidR="00AB0735" w:rsidRDefault="00080766">
          <w:pPr>
            <w:pStyle w:val="TOC1"/>
            <w:tabs>
              <w:tab w:val="right" w:leader="dot" w:pos="9016"/>
            </w:tabs>
            <w:rPr>
              <w:rFonts w:asciiTheme="minorHAnsi" w:eastAsiaTheme="minorEastAsia" w:hAnsiTheme="minorHAnsi"/>
              <w:noProof/>
              <w:sz w:val="22"/>
              <w:lang w:val="en-US"/>
            </w:rPr>
          </w:pPr>
          <w:hyperlink w:anchor="_Toc109838626" w:history="1">
            <w:r w:rsidRPr="00E67889">
              <w:rPr>
                <w:rStyle w:val="Hyperlink"/>
                <w:noProof/>
                <w:lang w:val="en-US"/>
              </w:rPr>
              <w:t>Reference</w:t>
            </w:r>
            <w:r>
              <w:rPr>
                <w:noProof/>
                <w:webHidden/>
              </w:rPr>
              <w:tab/>
            </w:r>
            <w:r>
              <w:rPr>
                <w:noProof/>
                <w:webHidden/>
              </w:rPr>
              <w:fldChar w:fldCharType="begin"/>
            </w:r>
            <w:r>
              <w:rPr>
                <w:noProof/>
                <w:webHidden/>
              </w:rPr>
              <w:instrText xml:space="preserve"> PAGEREF _Toc109838626 \h </w:instrText>
            </w:r>
            <w:r>
              <w:rPr>
                <w:noProof/>
                <w:webHidden/>
              </w:rPr>
            </w:r>
            <w:r>
              <w:rPr>
                <w:noProof/>
                <w:webHidden/>
              </w:rPr>
              <w:fldChar w:fldCharType="separate"/>
            </w:r>
            <w:r>
              <w:rPr>
                <w:noProof/>
                <w:webHidden/>
              </w:rPr>
              <w:t>8</w:t>
            </w:r>
            <w:r>
              <w:rPr>
                <w:noProof/>
                <w:webHidden/>
              </w:rPr>
              <w:fldChar w:fldCharType="end"/>
            </w:r>
          </w:hyperlink>
        </w:p>
        <w:p w14:paraId="3260C4D7" w14:textId="77777777" w:rsidR="0010534D" w:rsidRDefault="00080766">
          <w:r>
            <w:rPr>
              <w:b/>
              <w:bCs/>
              <w:noProof/>
            </w:rPr>
            <w:fldChar w:fldCharType="end"/>
          </w:r>
        </w:p>
      </w:sdtContent>
    </w:sdt>
    <w:p w14:paraId="456C37B5" w14:textId="77777777" w:rsidR="007255A8" w:rsidRDefault="00080766">
      <w:pPr>
        <w:spacing w:line="259" w:lineRule="auto"/>
        <w:jc w:val="left"/>
        <w:rPr>
          <w:lang w:val="en-US"/>
        </w:rPr>
      </w:pPr>
      <w:r>
        <w:rPr>
          <w:lang w:val="en-US"/>
        </w:rPr>
        <w:br w:type="page"/>
      </w:r>
    </w:p>
    <w:p w14:paraId="63A1FF28" w14:textId="77777777" w:rsidR="00ED2334" w:rsidRDefault="00080766" w:rsidP="00A419BD">
      <w:pPr>
        <w:pStyle w:val="Heading1"/>
        <w:rPr>
          <w:lang w:val="en-US"/>
        </w:rPr>
      </w:pPr>
      <w:bookmarkStart w:id="0" w:name="_Toc109838616"/>
      <w:r>
        <w:rPr>
          <w:lang w:val="en-US"/>
        </w:rPr>
        <w:lastRenderedPageBreak/>
        <w:t>Introduction</w:t>
      </w:r>
      <w:bookmarkEnd w:id="0"/>
    </w:p>
    <w:p w14:paraId="58C68AA8" w14:textId="77777777" w:rsidR="00547A49" w:rsidRPr="00547A49" w:rsidRDefault="00080766" w:rsidP="00547A49">
      <w:pPr>
        <w:rPr>
          <w:rFonts w:cs="Arial"/>
        </w:rPr>
      </w:pPr>
      <w:r w:rsidRPr="00296093">
        <w:rPr>
          <w:rFonts w:cs="Arial"/>
        </w:rPr>
        <w:t>The following study will be focused on Wales Plc and Sweets Plc respectively and the researcher in the following study will be discussing the preparation of the income statement of the company. Furthermore, the statement of the financial position of the co</w:t>
      </w:r>
      <w:r w:rsidRPr="00296093">
        <w:rPr>
          <w:rFonts w:cs="Arial"/>
        </w:rPr>
        <w:t>mpany will also be discussed in the study. In the next part of the study, the report will be focusing on the statement of the financial position balance. The importance of the following in the organization will also be discussed in the following section. T</w:t>
      </w:r>
      <w:r w:rsidRPr="00296093">
        <w:rPr>
          <w:rFonts w:cs="Arial"/>
        </w:rPr>
        <w:t xml:space="preserve">he next part of the study will focus on Sweets Plc and the researcher in the following section calculated the ratio analysis on the following company. </w:t>
      </w:r>
    </w:p>
    <w:p w14:paraId="53C222CD" w14:textId="77777777" w:rsidR="007255A8" w:rsidRDefault="00080766" w:rsidP="00A419BD">
      <w:pPr>
        <w:pStyle w:val="Heading1"/>
        <w:rPr>
          <w:lang w:val="en-US"/>
        </w:rPr>
      </w:pPr>
      <w:bookmarkStart w:id="1" w:name="_Toc109838617"/>
      <w:r>
        <w:rPr>
          <w:lang w:val="en-US"/>
        </w:rPr>
        <w:t>Question 1</w:t>
      </w:r>
      <w:bookmarkEnd w:id="1"/>
    </w:p>
    <w:p w14:paraId="59BDEF28" w14:textId="77777777" w:rsidR="00F11935" w:rsidRPr="00F11935" w:rsidRDefault="00080766" w:rsidP="00F11935">
      <w:pPr>
        <w:pStyle w:val="Heading2"/>
        <w:rPr>
          <w:lang w:val="en-US"/>
        </w:rPr>
      </w:pPr>
      <w:bookmarkStart w:id="2" w:name="_Toc109838618"/>
      <w:r>
        <w:rPr>
          <w:lang w:val="en-US"/>
        </w:rPr>
        <w:t>Section A</w:t>
      </w:r>
      <w:bookmarkEnd w:id="2"/>
    </w:p>
    <w:p w14:paraId="668CC5D1" w14:textId="77777777" w:rsidR="00A419BD" w:rsidRPr="00F11935" w:rsidRDefault="00080766" w:rsidP="00F11935">
      <w:pPr>
        <w:pStyle w:val="Heading3"/>
      </w:pPr>
      <w:bookmarkStart w:id="3" w:name="_Toc109838619"/>
      <w:r>
        <w:rPr>
          <w:lang w:val="en-US"/>
        </w:rPr>
        <w:t>Preparation of Income Statement</w:t>
      </w:r>
      <w:bookmarkEnd w:id="3"/>
    </w:p>
    <w:tbl>
      <w:tblPr>
        <w:tblW w:w="9135" w:type="dxa"/>
        <w:tblLook w:val="04A0" w:firstRow="1" w:lastRow="0" w:firstColumn="1" w:lastColumn="0" w:noHBand="0" w:noVBand="1"/>
      </w:tblPr>
      <w:tblGrid>
        <w:gridCol w:w="6840"/>
        <w:gridCol w:w="2295"/>
      </w:tblGrid>
      <w:tr w:rsidR="0060050F" w14:paraId="7AC540DD" w14:textId="77777777" w:rsidTr="00A419BD">
        <w:trPr>
          <w:trHeight w:val="268"/>
        </w:trPr>
        <w:tc>
          <w:tcPr>
            <w:tcW w:w="91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8DDF88" w14:textId="77777777" w:rsidR="00A419BD" w:rsidRPr="00A419BD" w:rsidRDefault="00080766" w:rsidP="00A419BD">
            <w:pPr>
              <w:spacing w:after="0" w:line="240" w:lineRule="auto"/>
              <w:jc w:val="center"/>
              <w:rPr>
                <w:rFonts w:eastAsia="Times New Roman" w:cs="Arial"/>
                <w:b/>
                <w:bCs/>
                <w:color w:val="000000"/>
                <w:szCs w:val="24"/>
                <w:lang w:eastAsia="en-IN"/>
              </w:rPr>
            </w:pPr>
            <w:r w:rsidRPr="00A419BD">
              <w:rPr>
                <w:rFonts w:eastAsia="Times New Roman" w:cs="Arial"/>
                <w:b/>
                <w:bCs/>
                <w:color w:val="000000"/>
                <w:szCs w:val="24"/>
                <w:lang w:eastAsia="en-IN"/>
              </w:rPr>
              <w:t>In the Books of Wales Plc</w:t>
            </w:r>
          </w:p>
        </w:tc>
      </w:tr>
      <w:tr w:rsidR="0060050F" w14:paraId="19486997" w14:textId="77777777" w:rsidTr="00A419BD">
        <w:trPr>
          <w:trHeight w:val="268"/>
        </w:trPr>
        <w:tc>
          <w:tcPr>
            <w:tcW w:w="91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566407" w14:textId="77777777" w:rsidR="00A419BD" w:rsidRPr="00A419BD" w:rsidRDefault="00080766" w:rsidP="00A419BD">
            <w:pPr>
              <w:spacing w:after="0" w:line="240" w:lineRule="auto"/>
              <w:jc w:val="center"/>
              <w:rPr>
                <w:rFonts w:eastAsia="Times New Roman" w:cs="Arial"/>
                <w:b/>
                <w:bCs/>
                <w:color w:val="000000"/>
                <w:szCs w:val="24"/>
                <w:lang w:eastAsia="en-IN"/>
              </w:rPr>
            </w:pPr>
            <w:r w:rsidRPr="00A419BD">
              <w:rPr>
                <w:rFonts w:eastAsia="Times New Roman" w:cs="Arial"/>
                <w:b/>
                <w:bCs/>
                <w:color w:val="000000"/>
                <w:szCs w:val="24"/>
                <w:lang w:eastAsia="en-IN"/>
              </w:rPr>
              <w:t>Preparation of Income St</w:t>
            </w:r>
            <w:r w:rsidRPr="00A419BD">
              <w:rPr>
                <w:rFonts w:eastAsia="Times New Roman" w:cs="Arial"/>
                <w:b/>
                <w:bCs/>
                <w:color w:val="000000"/>
                <w:szCs w:val="24"/>
                <w:lang w:eastAsia="en-IN"/>
              </w:rPr>
              <w:t>atement</w:t>
            </w:r>
          </w:p>
        </w:tc>
      </w:tr>
      <w:tr w:rsidR="0060050F" w14:paraId="050CB927" w14:textId="77777777" w:rsidTr="00A419BD">
        <w:trPr>
          <w:trHeight w:val="268"/>
        </w:trPr>
        <w:tc>
          <w:tcPr>
            <w:tcW w:w="6840" w:type="dxa"/>
            <w:tcBorders>
              <w:top w:val="nil"/>
              <w:left w:val="single" w:sz="4" w:space="0" w:color="auto"/>
              <w:bottom w:val="single" w:sz="4" w:space="0" w:color="auto"/>
              <w:right w:val="single" w:sz="4" w:space="0" w:color="auto"/>
            </w:tcBorders>
            <w:shd w:val="clear" w:color="auto" w:fill="auto"/>
            <w:noWrap/>
            <w:vAlign w:val="bottom"/>
            <w:hideMark/>
          </w:tcPr>
          <w:p w14:paraId="0A0781E0" w14:textId="77777777" w:rsidR="00A419BD" w:rsidRPr="00A419BD" w:rsidRDefault="00080766" w:rsidP="00A419BD">
            <w:pPr>
              <w:spacing w:after="0" w:line="240" w:lineRule="auto"/>
              <w:jc w:val="left"/>
              <w:rPr>
                <w:rFonts w:eastAsia="Times New Roman" w:cs="Arial"/>
                <w:b/>
                <w:bCs/>
                <w:color w:val="000000"/>
                <w:szCs w:val="24"/>
                <w:lang w:eastAsia="en-IN"/>
              </w:rPr>
            </w:pPr>
            <w:r w:rsidRPr="00A419BD">
              <w:rPr>
                <w:rFonts w:eastAsia="Times New Roman" w:cs="Arial"/>
                <w:b/>
                <w:bCs/>
                <w:color w:val="000000"/>
                <w:szCs w:val="24"/>
                <w:lang w:eastAsia="en-IN"/>
              </w:rPr>
              <w:t>Particulars</w:t>
            </w:r>
          </w:p>
        </w:tc>
        <w:tc>
          <w:tcPr>
            <w:tcW w:w="2294" w:type="dxa"/>
            <w:tcBorders>
              <w:top w:val="nil"/>
              <w:left w:val="nil"/>
              <w:bottom w:val="single" w:sz="4" w:space="0" w:color="auto"/>
              <w:right w:val="single" w:sz="4" w:space="0" w:color="auto"/>
            </w:tcBorders>
            <w:shd w:val="clear" w:color="auto" w:fill="auto"/>
            <w:noWrap/>
            <w:vAlign w:val="bottom"/>
            <w:hideMark/>
          </w:tcPr>
          <w:p w14:paraId="5D0E34CE" w14:textId="77777777" w:rsidR="00A419BD" w:rsidRPr="00A419BD" w:rsidRDefault="00080766" w:rsidP="00A419BD">
            <w:pPr>
              <w:spacing w:after="0" w:line="240" w:lineRule="auto"/>
              <w:jc w:val="center"/>
              <w:rPr>
                <w:rFonts w:eastAsia="Times New Roman" w:cs="Arial"/>
                <w:b/>
                <w:bCs/>
                <w:color w:val="000000"/>
                <w:szCs w:val="24"/>
                <w:lang w:eastAsia="en-IN"/>
              </w:rPr>
            </w:pPr>
            <w:r w:rsidRPr="00A419BD">
              <w:rPr>
                <w:rFonts w:eastAsia="Times New Roman" w:cs="Arial"/>
                <w:b/>
                <w:bCs/>
                <w:color w:val="000000"/>
                <w:szCs w:val="24"/>
                <w:lang w:eastAsia="en-IN"/>
              </w:rPr>
              <w:t>Amount</w:t>
            </w:r>
          </w:p>
        </w:tc>
      </w:tr>
      <w:tr w:rsidR="0060050F" w14:paraId="6DB18007" w14:textId="77777777" w:rsidTr="00A419BD">
        <w:trPr>
          <w:trHeight w:val="268"/>
        </w:trPr>
        <w:tc>
          <w:tcPr>
            <w:tcW w:w="6840" w:type="dxa"/>
            <w:tcBorders>
              <w:top w:val="nil"/>
              <w:left w:val="single" w:sz="4" w:space="0" w:color="auto"/>
              <w:bottom w:val="single" w:sz="4" w:space="0" w:color="auto"/>
              <w:right w:val="single" w:sz="4" w:space="0" w:color="auto"/>
            </w:tcBorders>
            <w:shd w:val="clear" w:color="auto" w:fill="auto"/>
            <w:noWrap/>
            <w:vAlign w:val="bottom"/>
            <w:hideMark/>
          </w:tcPr>
          <w:p w14:paraId="5427B960"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Sales Revenue</w:t>
            </w:r>
          </w:p>
        </w:tc>
        <w:tc>
          <w:tcPr>
            <w:tcW w:w="2294" w:type="dxa"/>
            <w:tcBorders>
              <w:top w:val="nil"/>
              <w:left w:val="nil"/>
              <w:bottom w:val="single" w:sz="4" w:space="0" w:color="auto"/>
              <w:right w:val="single" w:sz="4" w:space="0" w:color="auto"/>
            </w:tcBorders>
            <w:shd w:val="clear" w:color="auto" w:fill="auto"/>
            <w:noWrap/>
            <w:vAlign w:val="bottom"/>
            <w:hideMark/>
          </w:tcPr>
          <w:p w14:paraId="12FF7829" w14:textId="77777777" w:rsidR="00A419BD" w:rsidRPr="00A419BD" w:rsidRDefault="00080766" w:rsidP="00A419BD">
            <w:pPr>
              <w:spacing w:after="0" w:line="240" w:lineRule="auto"/>
              <w:jc w:val="right"/>
              <w:rPr>
                <w:rFonts w:eastAsia="Times New Roman" w:cs="Arial"/>
                <w:color w:val="000000"/>
                <w:szCs w:val="24"/>
                <w:lang w:eastAsia="en-IN"/>
              </w:rPr>
            </w:pPr>
            <w:r w:rsidRPr="00A419BD">
              <w:rPr>
                <w:rFonts w:eastAsia="Times New Roman" w:cs="Arial"/>
                <w:color w:val="000000"/>
                <w:szCs w:val="24"/>
                <w:lang w:eastAsia="en-IN"/>
              </w:rPr>
              <w:t>8,00,000</w:t>
            </w:r>
          </w:p>
        </w:tc>
      </w:tr>
      <w:tr w:rsidR="0060050F" w14:paraId="5E0BFFB4" w14:textId="77777777" w:rsidTr="00A419BD">
        <w:trPr>
          <w:trHeight w:val="255"/>
        </w:trPr>
        <w:tc>
          <w:tcPr>
            <w:tcW w:w="6840" w:type="dxa"/>
            <w:tcBorders>
              <w:top w:val="nil"/>
              <w:left w:val="single" w:sz="4" w:space="0" w:color="auto"/>
              <w:bottom w:val="single" w:sz="4" w:space="0" w:color="auto"/>
              <w:right w:val="single" w:sz="4" w:space="0" w:color="auto"/>
            </w:tcBorders>
            <w:shd w:val="clear" w:color="auto" w:fill="auto"/>
            <w:noWrap/>
            <w:vAlign w:val="bottom"/>
            <w:hideMark/>
          </w:tcPr>
          <w:p w14:paraId="4D898327"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 Cost of Sales</w:t>
            </w:r>
          </w:p>
        </w:tc>
        <w:tc>
          <w:tcPr>
            <w:tcW w:w="2294" w:type="dxa"/>
            <w:tcBorders>
              <w:top w:val="nil"/>
              <w:left w:val="nil"/>
              <w:bottom w:val="single" w:sz="4" w:space="0" w:color="auto"/>
              <w:right w:val="single" w:sz="4" w:space="0" w:color="auto"/>
            </w:tcBorders>
            <w:shd w:val="clear" w:color="auto" w:fill="auto"/>
            <w:noWrap/>
            <w:vAlign w:val="bottom"/>
            <w:hideMark/>
          </w:tcPr>
          <w:p w14:paraId="2F795DB0" w14:textId="77777777" w:rsidR="00A419BD" w:rsidRPr="00A419BD" w:rsidRDefault="00080766" w:rsidP="00A419BD">
            <w:pPr>
              <w:spacing w:after="0" w:line="240" w:lineRule="auto"/>
              <w:jc w:val="right"/>
              <w:rPr>
                <w:rFonts w:eastAsia="Times New Roman" w:cs="Arial"/>
                <w:color w:val="000000"/>
                <w:szCs w:val="24"/>
                <w:lang w:eastAsia="en-IN"/>
              </w:rPr>
            </w:pPr>
            <w:r w:rsidRPr="00A419BD">
              <w:rPr>
                <w:rFonts w:eastAsia="Times New Roman" w:cs="Arial"/>
                <w:color w:val="000000"/>
                <w:szCs w:val="24"/>
                <w:lang w:eastAsia="en-IN"/>
              </w:rPr>
              <w:t>5,78,650</w:t>
            </w:r>
          </w:p>
        </w:tc>
      </w:tr>
      <w:tr w:rsidR="0060050F" w14:paraId="2560E92D" w14:textId="77777777" w:rsidTr="00A419BD">
        <w:trPr>
          <w:trHeight w:val="255"/>
        </w:trPr>
        <w:tc>
          <w:tcPr>
            <w:tcW w:w="6840" w:type="dxa"/>
            <w:tcBorders>
              <w:top w:val="nil"/>
              <w:left w:val="single" w:sz="4" w:space="0" w:color="auto"/>
              <w:bottom w:val="single" w:sz="4" w:space="0" w:color="auto"/>
              <w:right w:val="single" w:sz="4" w:space="0" w:color="auto"/>
            </w:tcBorders>
            <w:shd w:val="clear" w:color="auto" w:fill="auto"/>
            <w:noWrap/>
            <w:vAlign w:val="bottom"/>
            <w:hideMark/>
          </w:tcPr>
          <w:p w14:paraId="0D5D8345"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Gross Profit</w:t>
            </w:r>
          </w:p>
        </w:tc>
        <w:tc>
          <w:tcPr>
            <w:tcW w:w="2294" w:type="dxa"/>
            <w:tcBorders>
              <w:top w:val="nil"/>
              <w:left w:val="nil"/>
              <w:bottom w:val="single" w:sz="4" w:space="0" w:color="auto"/>
              <w:right w:val="single" w:sz="4" w:space="0" w:color="auto"/>
            </w:tcBorders>
            <w:shd w:val="clear" w:color="auto" w:fill="auto"/>
            <w:noWrap/>
            <w:vAlign w:val="bottom"/>
            <w:hideMark/>
          </w:tcPr>
          <w:p w14:paraId="5781B09A" w14:textId="77777777" w:rsidR="00A419BD" w:rsidRPr="00A419BD" w:rsidRDefault="00080766" w:rsidP="00A419BD">
            <w:pPr>
              <w:spacing w:after="0" w:line="240" w:lineRule="auto"/>
              <w:jc w:val="right"/>
              <w:rPr>
                <w:rFonts w:eastAsia="Times New Roman" w:cs="Arial"/>
                <w:color w:val="000000"/>
                <w:szCs w:val="24"/>
                <w:lang w:eastAsia="en-IN"/>
              </w:rPr>
            </w:pPr>
            <w:r w:rsidRPr="00A419BD">
              <w:rPr>
                <w:rFonts w:eastAsia="Times New Roman" w:cs="Arial"/>
                <w:color w:val="000000"/>
                <w:szCs w:val="24"/>
                <w:lang w:eastAsia="en-IN"/>
              </w:rPr>
              <w:t>2,21,350</w:t>
            </w:r>
          </w:p>
        </w:tc>
      </w:tr>
      <w:tr w:rsidR="0060050F" w14:paraId="6C513758" w14:textId="77777777" w:rsidTr="00A419BD">
        <w:trPr>
          <w:trHeight w:val="268"/>
        </w:trPr>
        <w:tc>
          <w:tcPr>
            <w:tcW w:w="6840" w:type="dxa"/>
            <w:tcBorders>
              <w:top w:val="nil"/>
              <w:left w:val="single" w:sz="4" w:space="0" w:color="auto"/>
              <w:bottom w:val="single" w:sz="4" w:space="0" w:color="auto"/>
              <w:right w:val="single" w:sz="4" w:space="0" w:color="auto"/>
            </w:tcBorders>
            <w:shd w:val="clear" w:color="auto" w:fill="auto"/>
            <w:noWrap/>
            <w:vAlign w:val="bottom"/>
            <w:hideMark/>
          </w:tcPr>
          <w:p w14:paraId="11DE2609" w14:textId="77777777" w:rsidR="00A419BD" w:rsidRPr="00A419BD" w:rsidRDefault="00080766" w:rsidP="00A419BD">
            <w:pPr>
              <w:spacing w:after="0" w:line="240" w:lineRule="auto"/>
              <w:jc w:val="left"/>
              <w:rPr>
                <w:rFonts w:eastAsia="Times New Roman" w:cs="Arial"/>
                <w:b/>
                <w:bCs/>
                <w:color w:val="000000"/>
                <w:szCs w:val="24"/>
                <w:u w:val="single"/>
                <w:lang w:eastAsia="en-IN"/>
              </w:rPr>
            </w:pPr>
            <w:r w:rsidRPr="00A419BD">
              <w:rPr>
                <w:rFonts w:eastAsia="Times New Roman" w:cs="Arial"/>
                <w:b/>
                <w:bCs/>
                <w:color w:val="000000"/>
                <w:szCs w:val="24"/>
                <w:u w:val="single"/>
                <w:lang w:eastAsia="en-IN"/>
              </w:rPr>
              <w:t>Less: Operating Expenses</w:t>
            </w:r>
          </w:p>
        </w:tc>
        <w:tc>
          <w:tcPr>
            <w:tcW w:w="2294" w:type="dxa"/>
            <w:tcBorders>
              <w:top w:val="nil"/>
              <w:left w:val="nil"/>
              <w:bottom w:val="single" w:sz="4" w:space="0" w:color="auto"/>
              <w:right w:val="single" w:sz="4" w:space="0" w:color="auto"/>
            </w:tcBorders>
            <w:shd w:val="clear" w:color="auto" w:fill="auto"/>
            <w:noWrap/>
            <w:vAlign w:val="bottom"/>
            <w:hideMark/>
          </w:tcPr>
          <w:p w14:paraId="1265F413"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 </w:t>
            </w:r>
          </w:p>
        </w:tc>
      </w:tr>
      <w:tr w:rsidR="0060050F" w14:paraId="003DF83B" w14:textId="77777777" w:rsidTr="00A419BD">
        <w:trPr>
          <w:trHeight w:val="255"/>
        </w:trPr>
        <w:tc>
          <w:tcPr>
            <w:tcW w:w="6840" w:type="dxa"/>
            <w:tcBorders>
              <w:top w:val="nil"/>
              <w:left w:val="single" w:sz="4" w:space="0" w:color="auto"/>
              <w:bottom w:val="single" w:sz="4" w:space="0" w:color="auto"/>
              <w:right w:val="single" w:sz="4" w:space="0" w:color="auto"/>
            </w:tcBorders>
            <w:shd w:val="clear" w:color="auto" w:fill="auto"/>
            <w:noWrap/>
            <w:vAlign w:val="bottom"/>
            <w:hideMark/>
          </w:tcPr>
          <w:p w14:paraId="02C51EE3"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Administrative Expenses</w:t>
            </w:r>
          </w:p>
        </w:tc>
        <w:tc>
          <w:tcPr>
            <w:tcW w:w="2294" w:type="dxa"/>
            <w:tcBorders>
              <w:top w:val="nil"/>
              <w:left w:val="nil"/>
              <w:bottom w:val="single" w:sz="4" w:space="0" w:color="auto"/>
              <w:right w:val="single" w:sz="4" w:space="0" w:color="auto"/>
            </w:tcBorders>
            <w:shd w:val="clear" w:color="auto" w:fill="auto"/>
            <w:noWrap/>
            <w:vAlign w:val="bottom"/>
            <w:hideMark/>
          </w:tcPr>
          <w:p w14:paraId="5F3E9DF0" w14:textId="77777777" w:rsidR="00A419BD" w:rsidRPr="00A419BD" w:rsidRDefault="00080766" w:rsidP="00A419BD">
            <w:pPr>
              <w:spacing w:after="0" w:line="240" w:lineRule="auto"/>
              <w:jc w:val="right"/>
              <w:rPr>
                <w:rFonts w:eastAsia="Times New Roman" w:cs="Arial"/>
                <w:color w:val="000000"/>
                <w:szCs w:val="24"/>
                <w:lang w:eastAsia="en-IN"/>
              </w:rPr>
            </w:pPr>
            <w:r w:rsidRPr="00A419BD">
              <w:rPr>
                <w:rFonts w:eastAsia="Times New Roman" w:cs="Arial"/>
                <w:color w:val="000000"/>
                <w:szCs w:val="24"/>
                <w:lang w:eastAsia="en-IN"/>
              </w:rPr>
              <w:t>30,000</w:t>
            </w:r>
          </w:p>
        </w:tc>
      </w:tr>
      <w:tr w:rsidR="0060050F" w14:paraId="21104246" w14:textId="77777777" w:rsidTr="00A419BD">
        <w:trPr>
          <w:trHeight w:val="255"/>
        </w:trPr>
        <w:tc>
          <w:tcPr>
            <w:tcW w:w="6840" w:type="dxa"/>
            <w:tcBorders>
              <w:top w:val="nil"/>
              <w:left w:val="single" w:sz="4" w:space="0" w:color="auto"/>
              <w:bottom w:val="single" w:sz="4" w:space="0" w:color="auto"/>
              <w:right w:val="single" w:sz="4" w:space="0" w:color="auto"/>
            </w:tcBorders>
            <w:shd w:val="clear" w:color="auto" w:fill="auto"/>
            <w:noWrap/>
            <w:vAlign w:val="bottom"/>
            <w:hideMark/>
          </w:tcPr>
          <w:p w14:paraId="64689319"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Interest paid</w:t>
            </w:r>
          </w:p>
        </w:tc>
        <w:tc>
          <w:tcPr>
            <w:tcW w:w="2294" w:type="dxa"/>
            <w:tcBorders>
              <w:top w:val="nil"/>
              <w:left w:val="nil"/>
              <w:bottom w:val="single" w:sz="4" w:space="0" w:color="auto"/>
              <w:right w:val="single" w:sz="4" w:space="0" w:color="auto"/>
            </w:tcBorders>
            <w:shd w:val="clear" w:color="auto" w:fill="auto"/>
            <w:noWrap/>
            <w:vAlign w:val="bottom"/>
            <w:hideMark/>
          </w:tcPr>
          <w:p w14:paraId="1AE0119C" w14:textId="77777777" w:rsidR="00A419BD" w:rsidRPr="00A419BD" w:rsidRDefault="00080766" w:rsidP="00A419BD">
            <w:pPr>
              <w:spacing w:after="0" w:line="240" w:lineRule="auto"/>
              <w:jc w:val="right"/>
              <w:rPr>
                <w:rFonts w:eastAsia="Times New Roman" w:cs="Arial"/>
                <w:color w:val="000000"/>
                <w:szCs w:val="24"/>
                <w:lang w:eastAsia="en-IN"/>
              </w:rPr>
            </w:pPr>
            <w:r w:rsidRPr="00A419BD">
              <w:rPr>
                <w:rFonts w:eastAsia="Times New Roman" w:cs="Arial"/>
                <w:color w:val="000000"/>
                <w:szCs w:val="24"/>
                <w:lang w:eastAsia="en-IN"/>
              </w:rPr>
              <w:t>2,000</w:t>
            </w:r>
          </w:p>
        </w:tc>
      </w:tr>
      <w:tr w:rsidR="0060050F" w14:paraId="5A2EE462" w14:textId="77777777" w:rsidTr="00A419BD">
        <w:trPr>
          <w:trHeight w:val="255"/>
        </w:trPr>
        <w:tc>
          <w:tcPr>
            <w:tcW w:w="6840" w:type="dxa"/>
            <w:tcBorders>
              <w:top w:val="nil"/>
              <w:left w:val="single" w:sz="4" w:space="0" w:color="auto"/>
              <w:bottom w:val="single" w:sz="4" w:space="0" w:color="auto"/>
              <w:right w:val="single" w:sz="4" w:space="0" w:color="auto"/>
            </w:tcBorders>
            <w:shd w:val="clear" w:color="auto" w:fill="auto"/>
            <w:noWrap/>
            <w:vAlign w:val="bottom"/>
            <w:hideMark/>
          </w:tcPr>
          <w:p w14:paraId="07CB3E8A"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Directors remuneration</w:t>
            </w:r>
          </w:p>
        </w:tc>
        <w:tc>
          <w:tcPr>
            <w:tcW w:w="2294" w:type="dxa"/>
            <w:tcBorders>
              <w:top w:val="nil"/>
              <w:left w:val="nil"/>
              <w:bottom w:val="single" w:sz="4" w:space="0" w:color="auto"/>
              <w:right w:val="single" w:sz="4" w:space="0" w:color="auto"/>
            </w:tcBorders>
            <w:shd w:val="clear" w:color="auto" w:fill="auto"/>
            <w:noWrap/>
            <w:vAlign w:val="bottom"/>
            <w:hideMark/>
          </w:tcPr>
          <w:p w14:paraId="1B2AF613" w14:textId="77777777" w:rsidR="00A419BD" w:rsidRPr="00A419BD" w:rsidRDefault="00080766" w:rsidP="00A419BD">
            <w:pPr>
              <w:spacing w:after="0" w:line="240" w:lineRule="auto"/>
              <w:jc w:val="right"/>
              <w:rPr>
                <w:rFonts w:eastAsia="Times New Roman" w:cs="Arial"/>
                <w:color w:val="000000"/>
                <w:szCs w:val="24"/>
                <w:lang w:eastAsia="en-IN"/>
              </w:rPr>
            </w:pPr>
            <w:r w:rsidRPr="00A419BD">
              <w:rPr>
                <w:rFonts w:eastAsia="Times New Roman" w:cs="Arial"/>
                <w:color w:val="000000"/>
                <w:szCs w:val="24"/>
                <w:lang w:eastAsia="en-IN"/>
              </w:rPr>
              <w:t>5,000</w:t>
            </w:r>
          </w:p>
        </w:tc>
      </w:tr>
      <w:tr w:rsidR="0060050F" w14:paraId="724D8745" w14:textId="77777777" w:rsidTr="00A419BD">
        <w:trPr>
          <w:trHeight w:val="255"/>
        </w:trPr>
        <w:tc>
          <w:tcPr>
            <w:tcW w:w="6840" w:type="dxa"/>
            <w:tcBorders>
              <w:top w:val="nil"/>
              <w:left w:val="single" w:sz="4" w:space="0" w:color="auto"/>
              <w:bottom w:val="single" w:sz="4" w:space="0" w:color="auto"/>
              <w:right w:val="single" w:sz="4" w:space="0" w:color="auto"/>
            </w:tcBorders>
            <w:shd w:val="clear" w:color="auto" w:fill="auto"/>
            <w:noWrap/>
            <w:vAlign w:val="bottom"/>
            <w:hideMark/>
          </w:tcPr>
          <w:p w14:paraId="53FC6741"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Distribution Costs</w:t>
            </w:r>
          </w:p>
        </w:tc>
        <w:tc>
          <w:tcPr>
            <w:tcW w:w="2294" w:type="dxa"/>
            <w:tcBorders>
              <w:top w:val="nil"/>
              <w:left w:val="nil"/>
              <w:bottom w:val="single" w:sz="4" w:space="0" w:color="auto"/>
              <w:right w:val="single" w:sz="4" w:space="0" w:color="auto"/>
            </w:tcBorders>
            <w:shd w:val="clear" w:color="auto" w:fill="auto"/>
            <w:noWrap/>
            <w:vAlign w:val="bottom"/>
            <w:hideMark/>
          </w:tcPr>
          <w:p w14:paraId="151218C9" w14:textId="77777777" w:rsidR="00A419BD" w:rsidRPr="00A419BD" w:rsidRDefault="00080766" w:rsidP="00A419BD">
            <w:pPr>
              <w:spacing w:after="0" w:line="240" w:lineRule="auto"/>
              <w:jc w:val="right"/>
              <w:rPr>
                <w:rFonts w:eastAsia="Times New Roman" w:cs="Arial"/>
                <w:color w:val="000000"/>
                <w:szCs w:val="24"/>
                <w:lang w:eastAsia="en-IN"/>
              </w:rPr>
            </w:pPr>
            <w:r w:rsidRPr="00A419BD">
              <w:rPr>
                <w:rFonts w:eastAsia="Times New Roman" w:cs="Arial"/>
                <w:color w:val="000000"/>
                <w:szCs w:val="24"/>
                <w:lang w:eastAsia="en-IN"/>
              </w:rPr>
              <w:t>28,000</w:t>
            </w:r>
          </w:p>
        </w:tc>
      </w:tr>
      <w:tr w:rsidR="0060050F" w14:paraId="32C28F3C" w14:textId="77777777" w:rsidTr="00A419BD">
        <w:trPr>
          <w:trHeight w:val="255"/>
        </w:trPr>
        <w:tc>
          <w:tcPr>
            <w:tcW w:w="6840" w:type="dxa"/>
            <w:tcBorders>
              <w:top w:val="nil"/>
              <w:left w:val="single" w:sz="4" w:space="0" w:color="auto"/>
              <w:bottom w:val="single" w:sz="4" w:space="0" w:color="auto"/>
              <w:right w:val="single" w:sz="4" w:space="0" w:color="auto"/>
            </w:tcBorders>
            <w:shd w:val="clear" w:color="auto" w:fill="auto"/>
            <w:noWrap/>
            <w:vAlign w:val="bottom"/>
            <w:hideMark/>
          </w:tcPr>
          <w:p w14:paraId="234B615F"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Outstanding expenses</w:t>
            </w:r>
          </w:p>
        </w:tc>
        <w:tc>
          <w:tcPr>
            <w:tcW w:w="2294" w:type="dxa"/>
            <w:tcBorders>
              <w:top w:val="nil"/>
              <w:left w:val="nil"/>
              <w:bottom w:val="single" w:sz="4" w:space="0" w:color="auto"/>
              <w:right w:val="single" w:sz="4" w:space="0" w:color="auto"/>
            </w:tcBorders>
            <w:shd w:val="clear" w:color="auto" w:fill="auto"/>
            <w:noWrap/>
            <w:vAlign w:val="bottom"/>
            <w:hideMark/>
          </w:tcPr>
          <w:p w14:paraId="1DE3445E" w14:textId="77777777" w:rsidR="00A419BD" w:rsidRPr="00A419BD" w:rsidRDefault="00080766" w:rsidP="00A419BD">
            <w:pPr>
              <w:spacing w:after="0" w:line="240" w:lineRule="auto"/>
              <w:jc w:val="right"/>
              <w:rPr>
                <w:rFonts w:eastAsia="Times New Roman" w:cs="Arial"/>
                <w:color w:val="000000"/>
                <w:szCs w:val="24"/>
                <w:lang w:eastAsia="en-IN"/>
              </w:rPr>
            </w:pPr>
            <w:r w:rsidRPr="00A419BD">
              <w:rPr>
                <w:rFonts w:eastAsia="Times New Roman" w:cs="Arial"/>
                <w:color w:val="000000"/>
                <w:szCs w:val="24"/>
                <w:lang w:eastAsia="en-IN"/>
              </w:rPr>
              <w:t>3,000</w:t>
            </w:r>
          </w:p>
        </w:tc>
      </w:tr>
      <w:tr w:rsidR="0060050F" w14:paraId="580C4F60" w14:textId="77777777" w:rsidTr="00A419BD">
        <w:trPr>
          <w:trHeight w:val="268"/>
        </w:trPr>
        <w:tc>
          <w:tcPr>
            <w:tcW w:w="6840" w:type="dxa"/>
            <w:tcBorders>
              <w:top w:val="nil"/>
              <w:left w:val="single" w:sz="4" w:space="0" w:color="auto"/>
              <w:bottom w:val="single" w:sz="4" w:space="0" w:color="auto"/>
              <w:right w:val="single" w:sz="4" w:space="0" w:color="auto"/>
            </w:tcBorders>
            <w:shd w:val="clear" w:color="auto" w:fill="auto"/>
            <w:noWrap/>
            <w:vAlign w:val="bottom"/>
            <w:hideMark/>
          </w:tcPr>
          <w:p w14:paraId="6CFDB667"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Ordinary dividend paid</w:t>
            </w:r>
          </w:p>
        </w:tc>
        <w:tc>
          <w:tcPr>
            <w:tcW w:w="2294" w:type="dxa"/>
            <w:tcBorders>
              <w:top w:val="nil"/>
              <w:left w:val="nil"/>
              <w:bottom w:val="single" w:sz="4" w:space="0" w:color="auto"/>
              <w:right w:val="single" w:sz="4" w:space="0" w:color="auto"/>
            </w:tcBorders>
            <w:shd w:val="clear" w:color="auto" w:fill="auto"/>
            <w:noWrap/>
            <w:vAlign w:val="bottom"/>
            <w:hideMark/>
          </w:tcPr>
          <w:p w14:paraId="5C4B83CE" w14:textId="77777777" w:rsidR="00A419BD" w:rsidRPr="00A419BD" w:rsidRDefault="00080766" w:rsidP="00A419BD">
            <w:pPr>
              <w:spacing w:after="0" w:line="240" w:lineRule="auto"/>
              <w:jc w:val="right"/>
              <w:rPr>
                <w:rFonts w:eastAsia="Times New Roman" w:cs="Arial"/>
                <w:color w:val="000000"/>
                <w:szCs w:val="24"/>
                <w:lang w:eastAsia="en-IN"/>
              </w:rPr>
            </w:pPr>
            <w:r w:rsidRPr="00A419BD">
              <w:rPr>
                <w:rFonts w:eastAsia="Times New Roman" w:cs="Arial"/>
                <w:color w:val="000000"/>
                <w:szCs w:val="24"/>
                <w:lang w:eastAsia="en-IN"/>
              </w:rPr>
              <w:t>20,000</w:t>
            </w:r>
          </w:p>
        </w:tc>
      </w:tr>
      <w:tr w:rsidR="0060050F" w14:paraId="670FB13E" w14:textId="77777777" w:rsidTr="00A419BD">
        <w:trPr>
          <w:trHeight w:val="255"/>
        </w:trPr>
        <w:tc>
          <w:tcPr>
            <w:tcW w:w="6840" w:type="dxa"/>
            <w:tcBorders>
              <w:top w:val="nil"/>
              <w:left w:val="single" w:sz="4" w:space="0" w:color="auto"/>
              <w:bottom w:val="single" w:sz="4" w:space="0" w:color="auto"/>
              <w:right w:val="single" w:sz="4" w:space="0" w:color="auto"/>
            </w:tcBorders>
            <w:shd w:val="clear" w:color="auto" w:fill="auto"/>
            <w:noWrap/>
            <w:vAlign w:val="bottom"/>
            <w:hideMark/>
          </w:tcPr>
          <w:p w14:paraId="6B4DF209"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Preference dividend paid</w:t>
            </w:r>
          </w:p>
        </w:tc>
        <w:tc>
          <w:tcPr>
            <w:tcW w:w="2294" w:type="dxa"/>
            <w:tcBorders>
              <w:top w:val="nil"/>
              <w:left w:val="nil"/>
              <w:bottom w:val="single" w:sz="4" w:space="0" w:color="auto"/>
              <w:right w:val="single" w:sz="4" w:space="0" w:color="auto"/>
            </w:tcBorders>
            <w:shd w:val="clear" w:color="auto" w:fill="auto"/>
            <w:noWrap/>
            <w:vAlign w:val="bottom"/>
            <w:hideMark/>
          </w:tcPr>
          <w:p w14:paraId="284B2D25" w14:textId="77777777" w:rsidR="00A419BD" w:rsidRPr="00A419BD" w:rsidRDefault="00080766" w:rsidP="00A419BD">
            <w:pPr>
              <w:spacing w:after="0" w:line="240" w:lineRule="auto"/>
              <w:jc w:val="right"/>
              <w:rPr>
                <w:rFonts w:eastAsia="Times New Roman" w:cs="Arial"/>
                <w:color w:val="000000"/>
                <w:szCs w:val="24"/>
                <w:lang w:eastAsia="en-IN"/>
              </w:rPr>
            </w:pPr>
            <w:r w:rsidRPr="00A419BD">
              <w:rPr>
                <w:rFonts w:eastAsia="Times New Roman" w:cs="Arial"/>
                <w:color w:val="000000"/>
                <w:szCs w:val="24"/>
                <w:lang w:eastAsia="en-IN"/>
              </w:rPr>
              <w:t>30,000</w:t>
            </w:r>
          </w:p>
        </w:tc>
      </w:tr>
      <w:tr w:rsidR="0060050F" w14:paraId="1D9DAFBA" w14:textId="77777777" w:rsidTr="00A419BD">
        <w:trPr>
          <w:trHeight w:val="268"/>
        </w:trPr>
        <w:tc>
          <w:tcPr>
            <w:tcW w:w="6840" w:type="dxa"/>
            <w:tcBorders>
              <w:top w:val="nil"/>
              <w:left w:val="single" w:sz="4" w:space="0" w:color="auto"/>
              <w:bottom w:val="single" w:sz="4" w:space="0" w:color="auto"/>
              <w:right w:val="single" w:sz="4" w:space="0" w:color="auto"/>
            </w:tcBorders>
            <w:shd w:val="clear" w:color="auto" w:fill="auto"/>
            <w:noWrap/>
            <w:vAlign w:val="bottom"/>
            <w:hideMark/>
          </w:tcPr>
          <w:p w14:paraId="600F7854" w14:textId="77777777" w:rsidR="00A419BD" w:rsidRPr="00A419BD" w:rsidRDefault="00080766" w:rsidP="00A419BD">
            <w:pPr>
              <w:spacing w:after="0" w:line="240" w:lineRule="auto"/>
              <w:jc w:val="left"/>
              <w:rPr>
                <w:rFonts w:eastAsia="Times New Roman" w:cs="Arial"/>
                <w:b/>
                <w:bCs/>
                <w:color w:val="000000"/>
                <w:szCs w:val="24"/>
                <w:lang w:eastAsia="en-IN"/>
              </w:rPr>
            </w:pPr>
            <w:r w:rsidRPr="00A419BD">
              <w:rPr>
                <w:rFonts w:eastAsia="Times New Roman" w:cs="Arial"/>
                <w:b/>
                <w:bCs/>
                <w:color w:val="000000"/>
                <w:szCs w:val="24"/>
                <w:lang w:eastAsia="en-IN"/>
              </w:rPr>
              <w:t>Total operating expenses</w:t>
            </w:r>
          </w:p>
        </w:tc>
        <w:tc>
          <w:tcPr>
            <w:tcW w:w="2294" w:type="dxa"/>
            <w:tcBorders>
              <w:top w:val="nil"/>
              <w:left w:val="nil"/>
              <w:bottom w:val="single" w:sz="4" w:space="0" w:color="auto"/>
              <w:right w:val="single" w:sz="4" w:space="0" w:color="auto"/>
            </w:tcBorders>
            <w:shd w:val="clear" w:color="auto" w:fill="auto"/>
            <w:noWrap/>
            <w:vAlign w:val="bottom"/>
            <w:hideMark/>
          </w:tcPr>
          <w:p w14:paraId="4C88226E" w14:textId="77777777" w:rsidR="00A419BD" w:rsidRPr="00A419BD" w:rsidRDefault="00080766" w:rsidP="00A419BD">
            <w:pPr>
              <w:spacing w:after="0" w:line="240" w:lineRule="auto"/>
              <w:jc w:val="right"/>
              <w:rPr>
                <w:rFonts w:eastAsia="Times New Roman" w:cs="Arial"/>
                <w:b/>
                <w:bCs/>
                <w:color w:val="000000"/>
                <w:szCs w:val="24"/>
                <w:lang w:eastAsia="en-IN"/>
              </w:rPr>
            </w:pPr>
            <w:r w:rsidRPr="00A419BD">
              <w:rPr>
                <w:rFonts w:eastAsia="Times New Roman" w:cs="Arial"/>
                <w:b/>
                <w:bCs/>
                <w:color w:val="000000"/>
                <w:szCs w:val="24"/>
                <w:lang w:eastAsia="en-IN"/>
              </w:rPr>
              <w:t>1,18,000</w:t>
            </w:r>
          </w:p>
        </w:tc>
      </w:tr>
      <w:tr w:rsidR="0060050F" w14:paraId="1A448267" w14:textId="77777777" w:rsidTr="00A419BD">
        <w:trPr>
          <w:trHeight w:val="255"/>
        </w:trPr>
        <w:tc>
          <w:tcPr>
            <w:tcW w:w="6840" w:type="dxa"/>
            <w:tcBorders>
              <w:top w:val="nil"/>
              <w:left w:val="single" w:sz="4" w:space="0" w:color="auto"/>
              <w:bottom w:val="single" w:sz="4" w:space="0" w:color="auto"/>
              <w:right w:val="single" w:sz="4" w:space="0" w:color="auto"/>
            </w:tcBorders>
            <w:shd w:val="clear" w:color="auto" w:fill="auto"/>
            <w:noWrap/>
            <w:vAlign w:val="bottom"/>
            <w:hideMark/>
          </w:tcPr>
          <w:p w14:paraId="456B3D46"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Operating Profit</w:t>
            </w:r>
          </w:p>
        </w:tc>
        <w:tc>
          <w:tcPr>
            <w:tcW w:w="2294" w:type="dxa"/>
            <w:tcBorders>
              <w:top w:val="nil"/>
              <w:left w:val="nil"/>
              <w:bottom w:val="single" w:sz="4" w:space="0" w:color="auto"/>
              <w:right w:val="single" w:sz="4" w:space="0" w:color="auto"/>
            </w:tcBorders>
            <w:shd w:val="clear" w:color="auto" w:fill="auto"/>
            <w:noWrap/>
            <w:vAlign w:val="bottom"/>
            <w:hideMark/>
          </w:tcPr>
          <w:p w14:paraId="3E1A83F1" w14:textId="77777777" w:rsidR="00A419BD" w:rsidRPr="00A419BD" w:rsidRDefault="00080766" w:rsidP="00A419BD">
            <w:pPr>
              <w:spacing w:after="0" w:line="240" w:lineRule="auto"/>
              <w:jc w:val="right"/>
              <w:rPr>
                <w:rFonts w:eastAsia="Times New Roman" w:cs="Arial"/>
                <w:color w:val="000000"/>
                <w:szCs w:val="24"/>
                <w:lang w:eastAsia="en-IN"/>
              </w:rPr>
            </w:pPr>
            <w:r w:rsidRPr="00A419BD">
              <w:rPr>
                <w:rFonts w:eastAsia="Times New Roman" w:cs="Arial"/>
                <w:color w:val="000000"/>
                <w:szCs w:val="24"/>
                <w:lang w:eastAsia="en-IN"/>
              </w:rPr>
              <w:t>1,03,350</w:t>
            </w:r>
          </w:p>
        </w:tc>
      </w:tr>
      <w:tr w:rsidR="0060050F" w14:paraId="657C031C" w14:textId="77777777" w:rsidTr="00A419BD">
        <w:trPr>
          <w:trHeight w:val="255"/>
        </w:trPr>
        <w:tc>
          <w:tcPr>
            <w:tcW w:w="6840" w:type="dxa"/>
            <w:tcBorders>
              <w:top w:val="nil"/>
              <w:left w:val="single" w:sz="4" w:space="0" w:color="auto"/>
              <w:bottom w:val="single" w:sz="4" w:space="0" w:color="auto"/>
              <w:right w:val="single" w:sz="4" w:space="0" w:color="auto"/>
            </w:tcBorders>
            <w:shd w:val="clear" w:color="auto" w:fill="auto"/>
            <w:noWrap/>
            <w:vAlign w:val="bottom"/>
            <w:hideMark/>
          </w:tcPr>
          <w:p w14:paraId="514B78B1"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Less: Corporate tax</w:t>
            </w:r>
          </w:p>
        </w:tc>
        <w:tc>
          <w:tcPr>
            <w:tcW w:w="2294" w:type="dxa"/>
            <w:tcBorders>
              <w:top w:val="nil"/>
              <w:left w:val="nil"/>
              <w:bottom w:val="single" w:sz="4" w:space="0" w:color="auto"/>
              <w:right w:val="single" w:sz="4" w:space="0" w:color="auto"/>
            </w:tcBorders>
            <w:shd w:val="clear" w:color="auto" w:fill="auto"/>
            <w:noWrap/>
            <w:vAlign w:val="bottom"/>
            <w:hideMark/>
          </w:tcPr>
          <w:p w14:paraId="5761FEE2" w14:textId="77777777" w:rsidR="00A419BD" w:rsidRPr="00A419BD" w:rsidRDefault="00080766" w:rsidP="00A419BD">
            <w:pPr>
              <w:spacing w:after="0" w:line="240" w:lineRule="auto"/>
              <w:jc w:val="right"/>
              <w:rPr>
                <w:rFonts w:eastAsia="Times New Roman" w:cs="Arial"/>
                <w:color w:val="000000"/>
                <w:szCs w:val="24"/>
                <w:lang w:eastAsia="en-IN"/>
              </w:rPr>
            </w:pPr>
            <w:r w:rsidRPr="00A419BD">
              <w:rPr>
                <w:rFonts w:eastAsia="Times New Roman" w:cs="Arial"/>
                <w:color w:val="000000"/>
                <w:szCs w:val="24"/>
                <w:lang w:eastAsia="en-IN"/>
              </w:rPr>
              <w:t>0</w:t>
            </w:r>
          </w:p>
        </w:tc>
      </w:tr>
      <w:tr w:rsidR="0060050F" w14:paraId="2D32174D" w14:textId="77777777" w:rsidTr="00A419BD">
        <w:trPr>
          <w:trHeight w:val="268"/>
        </w:trPr>
        <w:tc>
          <w:tcPr>
            <w:tcW w:w="6840" w:type="dxa"/>
            <w:tcBorders>
              <w:top w:val="nil"/>
              <w:left w:val="single" w:sz="4" w:space="0" w:color="auto"/>
              <w:bottom w:val="single" w:sz="4" w:space="0" w:color="auto"/>
              <w:right w:val="single" w:sz="4" w:space="0" w:color="auto"/>
            </w:tcBorders>
            <w:shd w:val="clear" w:color="auto" w:fill="auto"/>
            <w:noWrap/>
            <w:vAlign w:val="bottom"/>
            <w:hideMark/>
          </w:tcPr>
          <w:p w14:paraId="61902F4C" w14:textId="77777777" w:rsidR="00A419BD" w:rsidRPr="00A419BD" w:rsidRDefault="00080766" w:rsidP="00A419BD">
            <w:pPr>
              <w:spacing w:after="0" w:line="240" w:lineRule="auto"/>
              <w:jc w:val="left"/>
              <w:rPr>
                <w:rFonts w:eastAsia="Times New Roman" w:cs="Arial"/>
                <w:b/>
                <w:bCs/>
                <w:color w:val="000000"/>
                <w:szCs w:val="24"/>
                <w:lang w:eastAsia="en-IN"/>
              </w:rPr>
            </w:pPr>
            <w:r w:rsidRPr="00A419BD">
              <w:rPr>
                <w:rFonts w:eastAsia="Times New Roman" w:cs="Arial"/>
                <w:b/>
                <w:bCs/>
                <w:color w:val="000000"/>
                <w:szCs w:val="24"/>
                <w:lang w:eastAsia="en-IN"/>
              </w:rPr>
              <w:t xml:space="preserve">Net Profit </w:t>
            </w:r>
          </w:p>
        </w:tc>
        <w:tc>
          <w:tcPr>
            <w:tcW w:w="2294" w:type="dxa"/>
            <w:tcBorders>
              <w:top w:val="nil"/>
              <w:left w:val="nil"/>
              <w:bottom w:val="single" w:sz="4" w:space="0" w:color="auto"/>
              <w:right w:val="single" w:sz="4" w:space="0" w:color="auto"/>
            </w:tcBorders>
            <w:shd w:val="clear" w:color="auto" w:fill="auto"/>
            <w:noWrap/>
            <w:vAlign w:val="bottom"/>
            <w:hideMark/>
          </w:tcPr>
          <w:p w14:paraId="7373668D" w14:textId="77777777" w:rsidR="00A419BD" w:rsidRPr="00A419BD" w:rsidRDefault="00080766" w:rsidP="00A419BD">
            <w:pPr>
              <w:spacing w:after="0" w:line="240" w:lineRule="auto"/>
              <w:jc w:val="right"/>
              <w:rPr>
                <w:rFonts w:eastAsia="Times New Roman" w:cs="Arial"/>
                <w:b/>
                <w:bCs/>
                <w:color w:val="000000"/>
                <w:szCs w:val="24"/>
                <w:lang w:eastAsia="en-IN"/>
              </w:rPr>
            </w:pPr>
            <w:r w:rsidRPr="00A419BD">
              <w:rPr>
                <w:rFonts w:eastAsia="Times New Roman" w:cs="Arial"/>
                <w:b/>
                <w:bCs/>
                <w:color w:val="000000"/>
                <w:szCs w:val="24"/>
                <w:lang w:eastAsia="en-IN"/>
              </w:rPr>
              <w:t>1,03,350</w:t>
            </w:r>
          </w:p>
        </w:tc>
      </w:tr>
    </w:tbl>
    <w:p w14:paraId="75B4A3FC" w14:textId="77777777" w:rsidR="00A419BD" w:rsidRPr="00A419BD" w:rsidRDefault="00A419BD" w:rsidP="00A419BD">
      <w:pPr>
        <w:rPr>
          <w:lang w:val="en-US"/>
        </w:rPr>
      </w:pPr>
    </w:p>
    <w:p w14:paraId="2E03F189" w14:textId="77777777" w:rsidR="00A419BD" w:rsidRDefault="00080766" w:rsidP="00F11935">
      <w:pPr>
        <w:pStyle w:val="Heading3"/>
        <w:rPr>
          <w:lang w:val="en-US"/>
        </w:rPr>
      </w:pPr>
      <w:bookmarkStart w:id="4" w:name="_Toc109838620"/>
      <w:r>
        <w:rPr>
          <w:lang w:val="en-US"/>
        </w:rPr>
        <w:t>Preparation of Balance sheet</w:t>
      </w:r>
      <w:bookmarkEnd w:id="4"/>
    </w:p>
    <w:tbl>
      <w:tblPr>
        <w:tblW w:w="9175" w:type="dxa"/>
        <w:tblLook w:val="04A0" w:firstRow="1" w:lastRow="0" w:firstColumn="1" w:lastColumn="0" w:noHBand="0" w:noVBand="1"/>
      </w:tblPr>
      <w:tblGrid>
        <w:gridCol w:w="6083"/>
        <w:gridCol w:w="3092"/>
      </w:tblGrid>
      <w:tr w:rsidR="0060050F" w14:paraId="407F4D13" w14:textId="77777777" w:rsidTr="00A419BD">
        <w:trPr>
          <w:trHeight w:val="238"/>
        </w:trPr>
        <w:tc>
          <w:tcPr>
            <w:tcW w:w="91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55D954" w14:textId="77777777" w:rsidR="00A419BD" w:rsidRPr="00A419BD" w:rsidRDefault="00080766" w:rsidP="00A419BD">
            <w:pPr>
              <w:spacing w:after="0" w:line="240" w:lineRule="auto"/>
              <w:jc w:val="center"/>
              <w:rPr>
                <w:rFonts w:eastAsia="Times New Roman" w:cs="Arial"/>
                <w:b/>
                <w:bCs/>
                <w:color w:val="000000"/>
                <w:szCs w:val="24"/>
                <w:lang w:eastAsia="en-IN"/>
              </w:rPr>
            </w:pPr>
            <w:r w:rsidRPr="00A419BD">
              <w:rPr>
                <w:rFonts w:eastAsia="Times New Roman" w:cs="Arial"/>
                <w:b/>
                <w:bCs/>
                <w:color w:val="000000"/>
                <w:szCs w:val="24"/>
                <w:lang w:eastAsia="en-IN"/>
              </w:rPr>
              <w:t xml:space="preserve">In the Books of Wales </w:t>
            </w:r>
            <w:r w:rsidRPr="00A419BD">
              <w:rPr>
                <w:rFonts w:eastAsia="Times New Roman" w:cs="Arial"/>
                <w:b/>
                <w:bCs/>
                <w:color w:val="000000"/>
                <w:szCs w:val="24"/>
                <w:lang w:eastAsia="en-IN"/>
              </w:rPr>
              <w:t>Plc</w:t>
            </w:r>
          </w:p>
        </w:tc>
      </w:tr>
      <w:tr w:rsidR="0060050F" w14:paraId="542FCB0F" w14:textId="77777777" w:rsidTr="00A419BD">
        <w:trPr>
          <w:trHeight w:val="238"/>
        </w:trPr>
        <w:tc>
          <w:tcPr>
            <w:tcW w:w="91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BC9868" w14:textId="77777777" w:rsidR="00A419BD" w:rsidRPr="00A419BD" w:rsidRDefault="00080766" w:rsidP="00A419BD">
            <w:pPr>
              <w:spacing w:after="0" w:line="240" w:lineRule="auto"/>
              <w:jc w:val="center"/>
              <w:rPr>
                <w:rFonts w:eastAsia="Times New Roman" w:cs="Arial"/>
                <w:b/>
                <w:bCs/>
                <w:color w:val="000000"/>
                <w:szCs w:val="24"/>
                <w:lang w:eastAsia="en-IN"/>
              </w:rPr>
            </w:pPr>
            <w:r w:rsidRPr="00A419BD">
              <w:rPr>
                <w:rFonts w:eastAsia="Times New Roman" w:cs="Arial"/>
                <w:b/>
                <w:bCs/>
                <w:color w:val="000000"/>
                <w:szCs w:val="24"/>
                <w:lang w:eastAsia="en-IN"/>
              </w:rPr>
              <w:t>Statement of Financial Position</w:t>
            </w:r>
          </w:p>
        </w:tc>
      </w:tr>
      <w:tr w:rsidR="0060050F" w14:paraId="6A1CE99D" w14:textId="77777777" w:rsidTr="00A419BD">
        <w:trPr>
          <w:trHeight w:val="238"/>
        </w:trPr>
        <w:tc>
          <w:tcPr>
            <w:tcW w:w="6083" w:type="dxa"/>
            <w:tcBorders>
              <w:top w:val="nil"/>
              <w:left w:val="single" w:sz="4" w:space="0" w:color="auto"/>
              <w:bottom w:val="single" w:sz="4" w:space="0" w:color="auto"/>
              <w:right w:val="single" w:sz="4" w:space="0" w:color="auto"/>
            </w:tcBorders>
            <w:shd w:val="clear" w:color="auto" w:fill="auto"/>
            <w:noWrap/>
            <w:vAlign w:val="bottom"/>
            <w:hideMark/>
          </w:tcPr>
          <w:p w14:paraId="488DF343" w14:textId="77777777" w:rsidR="00A419BD" w:rsidRPr="00A419BD" w:rsidRDefault="00080766" w:rsidP="00A419BD">
            <w:pPr>
              <w:spacing w:after="0" w:line="240" w:lineRule="auto"/>
              <w:jc w:val="left"/>
              <w:rPr>
                <w:rFonts w:eastAsia="Times New Roman" w:cs="Arial"/>
                <w:b/>
                <w:bCs/>
                <w:color w:val="000000"/>
                <w:szCs w:val="24"/>
                <w:lang w:eastAsia="en-IN"/>
              </w:rPr>
            </w:pPr>
            <w:r w:rsidRPr="00A419BD">
              <w:rPr>
                <w:rFonts w:eastAsia="Times New Roman" w:cs="Arial"/>
                <w:b/>
                <w:bCs/>
                <w:color w:val="000000"/>
                <w:szCs w:val="24"/>
                <w:lang w:eastAsia="en-IN"/>
              </w:rPr>
              <w:t>Particulars</w:t>
            </w:r>
          </w:p>
        </w:tc>
        <w:tc>
          <w:tcPr>
            <w:tcW w:w="3092" w:type="dxa"/>
            <w:tcBorders>
              <w:top w:val="nil"/>
              <w:left w:val="nil"/>
              <w:bottom w:val="single" w:sz="4" w:space="0" w:color="auto"/>
              <w:right w:val="single" w:sz="4" w:space="0" w:color="auto"/>
            </w:tcBorders>
            <w:shd w:val="clear" w:color="auto" w:fill="auto"/>
            <w:noWrap/>
            <w:vAlign w:val="bottom"/>
            <w:hideMark/>
          </w:tcPr>
          <w:p w14:paraId="08BA3200" w14:textId="77777777" w:rsidR="00A419BD" w:rsidRPr="00A419BD" w:rsidRDefault="00080766" w:rsidP="00A419BD">
            <w:pPr>
              <w:spacing w:after="0" w:line="240" w:lineRule="auto"/>
              <w:jc w:val="left"/>
              <w:rPr>
                <w:rFonts w:eastAsia="Times New Roman" w:cs="Arial"/>
                <w:b/>
                <w:bCs/>
                <w:color w:val="000000"/>
                <w:szCs w:val="24"/>
                <w:lang w:eastAsia="en-IN"/>
              </w:rPr>
            </w:pPr>
            <w:r w:rsidRPr="00A419BD">
              <w:rPr>
                <w:rFonts w:eastAsia="Times New Roman" w:cs="Arial"/>
                <w:b/>
                <w:bCs/>
                <w:color w:val="000000"/>
                <w:szCs w:val="24"/>
                <w:lang w:eastAsia="en-IN"/>
              </w:rPr>
              <w:t>Amount</w:t>
            </w:r>
          </w:p>
        </w:tc>
      </w:tr>
      <w:tr w:rsidR="0060050F" w14:paraId="4F9D9FE8" w14:textId="77777777" w:rsidTr="00A419BD">
        <w:trPr>
          <w:trHeight w:val="238"/>
        </w:trPr>
        <w:tc>
          <w:tcPr>
            <w:tcW w:w="6083" w:type="dxa"/>
            <w:tcBorders>
              <w:top w:val="nil"/>
              <w:left w:val="single" w:sz="4" w:space="0" w:color="auto"/>
              <w:bottom w:val="single" w:sz="4" w:space="0" w:color="auto"/>
              <w:right w:val="single" w:sz="4" w:space="0" w:color="auto"/>
            </w:tcBorders>
            <w:shd w:val="clear" w:color="auto" w:fill="auto"/>
            <w:noWrap/>
            <w:vAlign w:val="bottom"/>
            <w:hideMark/>
          </w:tcPr>
          <w:p w14:paraId="723B0E0A" w14:textId="77777777" w:rsidR="00A419BD" w:rsidRPr="00A419BD" w:rsidRDefault="00080766" w:rsidP="00A419BD">
            <w:pPr>
              <w:spacing w:after="0" w:line="240" w:lineRule="auto"/>
              <w:jc w:val="left"/>
              <w:rPr>
                <w:rFonts w:eastAsia="Times New Roman" w:cs="Arial"/>
                <w:b/>
                <w:bCs/>
                <w:color w:val="000000"/>
                <w:szCs w:val="24"/>
                <w:u w:val="single"/>
                <w:lang w:eastAsia="en-IN"/>
              </w:rPr>
            </w:pPr>
            <w:r w:rsidRPr="00A419BD">
              <w:rPr>
                <w:rFonts w:eastAsia="Times New Roman" w:cs="Arial"/>
                <w:b/>
                <w:bCs/>
                <w:color w:val="000000"/>
                <w:szCs w:val="24"/>
                <w:u w:val="single"/>
                <w:lang w:eastAsia="en-IN"/>
              </w:rPr>
              <w:t>ASSETS</w:t>
            </w:r>
          </w:p>
        </w:tc>
        <w:tc>
          <w:tcPr>
            <w:tcW w:w="3092" w:type="dxa"/>
            <w:tcBorders>
              <w:top w:val="nil"/>
              <w:left w:val="nil"/>
              <w:bottom w:val="single" w:sz="4" w:space="0" w:color="auto"/>
              <w:right w:val="single" w:sz="4" w:space="0" w:color="auto"/>
            </w:tcBorders>
            <w:shd w:val="clear" w:color="auto" w:fill="auto"/>
            <w:noWrap/>
            <w:vAlign w:val="bottom"/>
            <w:hideMark/>
          </w:tcPr>
          <w:p w14:paraId="5E9685F3"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 </w:t>
            </w:r>
          </w:p>
        </w:tc>
      </w:tr>
      <w:tr w:rsidR="0060050F" w14:paraId="2B67B276" w14:textId="77777777" w:rsidTr="00A419BD">
        <w:trPr>
          <w:trHeight w:val="227"/>
        </w:trPr>
        <w:tc>
          <w:tcPr>
            <w:tcW w:w="6083" w:type="dxa"/>
            <w:tcBorders>
              <w:top w:val="nil"/>
              <w:left w:val="single" w:sz="4" w:space="0" w:color="auto"/>
              <w:bottom w:val="single" w:sz="4" w:space="0" w:color="auto"/>
              <w:right w:val="single" w:sz="4" w:space="0" w:color="auto"/>
            </w:tcBorders>
            <w:shd w:val="clear" w:color="auto" w:fill="auto"/>
            <w:noWrap/>
            <w:vAlign w:val="bottom"/>
            <w:hideMark/>
          </w:tcPr>
          <w:p w14:paraId="6D0C5EF2" w14:textId="77777777" w:rsidR="00A419BD" w:rsidRPr="00A419BD" w:rsidRDefault="00080766" w:rsidP="00A419BD">
            <w:pPr>
              <w:spacing w:after="0" w:line="240" w:lineRule="auto"/>
              <w:jc w:val="left"/>
              <w:rPr>
                <w:rFonts w:eastAsia="Times New Roman" w:cs="Arial"/>
                <w:b/>
                <w:bCs/>
                <w:i/>
                <w:iCs/>
                <w:color w:val="000000"/>
                <w:szCs w:val="24"/>
                <w:lang w:eastAsia="en-IN"/>
              </w:rPr>
            </w:pPr>
            <w:r w:rsidRPr="00A419BD">
              <w:rPr>
                <w:rFonts w:eastAsia="Times New Roman" w:cs="Arial"/>
                <w:b/>
                <w:bCs/>
                <w:i/>
                <w:iCs/>
                <w:color w:val="000000"/>
                <w:szCs w:val="24"/>
                <w:lang w:eastAsia="en-IN"/>
              </w:rPr>
              <w:t>Non-current assets</w:t>
            </w:r>
          </w:p>
        </w:tc>
        <w:tc>
          <w:tcPr>
            <w:tcW w:w="3092" w:type="dxa"/>
            <w:tcBorders>
              <w:top w:val="nil"/>
              <w:left w:val="nil"/>
              <w:bottom w:val="single" w:sz="4" w:space="0" w:color="auto"/>
              <w:right w:val="single" w:sz="4" w:space="0" w:color="auto"/>
            </w:tcBorders>
            <w:shd w:val="clear" w:color="auto" w:fill="auto"/>
            <w:noWrap/>
            <w:vAlign w:val="bottom"/>
            <w:hideMark/>
          </w:tcPr>
          <w:p w14:paraId="0EA357B0"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 </w:t>
            </w:r>
          </w:p>
        </w:tc>
      </w:tr>
      <w:tr w:rsidR="0060050F" w14:paraId="1AED5E9F" w14:textId="77777777" w:rsidTr="00A419BD">
        <w:trPr>
          <w:trHeight w:val="227"/>
        </w:trPr>
        <w:tc>
          <w:tcPr>
            <w:tcW w:w="6083" w:type="dxa"/>
            <w:tcBorders>
              <w:top w:val="nil"/>
              <w:left w:val="single" w:sz="4" w:space="0" w:color="auto"/>
              <w:bottom w:val="single" w:sz="4" w:space="0" w:color="auto"/>
              <w:right w:val="single" w:sz="4" w:space="0" w:color="auto"/>
            </w:tcBorders>
            <w:shd w:val="clear" w:color="auto" w:fill="auto"/>
            <w:noWrap/>
            <w:vAlign w:val="bottom"/>
            <w:hideMark/>
          </w:tcPr>
          <w:p w14:paraId="44362332"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Plant &amp; Equipment</w:t>
            </w:r>
          </w:p>
        </w:tc>
        <w:tc>
          <w:tcPr>
            <w:tcW w:w="3092" w:type="dxa"/>
            <w:tcBorders>
              <w:top w:val="nil"/>
              <w:left w:val="nil"/>
              <w:bottom w:val="single" w:sz="4" w:space="0" w:color="auto"/>
              <w:right w:val="single" w:sz="4" w:space="0" w:color="auto"/>
            </w:tcBorders>
            <w:shd w:val="clear" w:color="auto" w:fill="auto"/>
            <w:noWrap/>
            <w:vAlign w:val="bottom"/>
            <w:hideMark/>
          </w:tcPr>
          <w:p w14:paraId="6BF11632" w14:textId="77777777" w:rsidR="00A419BD" w:rsidRPr="00A419BD" w:rsidRDefault="00080766" w:rsidP="00A419BD">
            <w:pPr>
              <w:spacing w:after="0" w:line="240" w:lineRule="auto"/>
              <w:jc w:val="right"/>
              <w:rPr>
                <w:rFonts w:eastAsia="Times New Roman" w:cs="Arial"/>
                <w:color w:val="000000"/>
                <w:szCs w:val="24"/>
                <w:lang w:eastAsia="en-IN"/>
              </w:rPr>
            </w:pPr>
            <w:r w:rsidRPr="00A419BD">
              <w:rPr>
                <w:rFonts w:eastAsia="Times New Roman" w:cs="Arial"/>
                <w:color w:val="000000"/>
                <w:szCs w:val="24"/>
                <w:lang w:eastAsia="en-IN"/>
              </w:rPr>
              <w:t>6,50,000</w:t>
            </w:r>
          </w:p>
        </w:tc>
      </w:tr>
      <w:tr w:rsidR="0060050F" w14:paraId="0EA88CB9" w14:textId="77777777" w:rsidTr="00A419BD">
        <w:trPr>
          <w:trHeight w:val="238"/>
        </w:trPr>
        <w:tc>
          <w:tcPr>
            <w:tcW w:w="6083" w:type="dxa"/>
            <w:tcBorders>
              <w:top w:val="nil"/>
              <w:left w:val="single" w:sz="4" w:space="0" w:color="auto"/>
              <w:bottom w:val="single" w:sz="4" w:space="0" w:color="auto"/>
              <w:right w:val="single" w:sz="4" w:space="0" w:color="auto"/>
            </w:tcBorders>
            <w:shd w:val="clear" w:color="auto" w:fill="auto"/>
            <w:noWrap/>
            <w:vAlign w:val="bottom"/>
            <w:hideMark/>
          </w:tcPr>
          <w:p w14:paraId="1F53C751" w14:textId="77777777" w:rsidR="00A419BD" w:rsidRPr="00A419BD" w:rsidRDefault="00080766" w:rsidP="00A419BD">
            <w:pPr>
              <w:spacing w:after="0" w:line="240" w:lineRule="auto"/>
              <w:jc w:val="left"/>
              <w:rPr>
                <w:rFonts w:eastAsia="Times New Roman" w:cs="Arial"/>
                <w:b/>
                <w:bCs/>
                <w:i/>
                <w:iCs/>
                <w:color w:val="000000"/>
                <w:szCs w:val="24"/>
                <w:lang w:eastAsia="en-IN"/>
              </w:rPr>
            </w:pPr>
            <w:r w:rsidRPr="00A419BD">
              <w:rPr>
                <w:rFonts w:eastAsia="Times New Roman" w:cs="Arial"/>
                <w:b/>
                <w:bCs/>
                <w:i/>
                <w:iCs/>
                <w:color w:val="000000"/>
                <w:szCs w:val="24"/>
                <w:lang w:eastAsia="en-IN"/>
              </w:rPr>
              <w:t>Current Assets</w:t>
            </w:r>
          </w:p>
        </w:tc>
        <w:tc>
          <w:tcPr>
            <w:tcW w:w="3092" w:type="dxa"/>
            <w:tcBorders>
              <w:top w:val="nil"/>
              <w:left w:val="nil"/>
              <w:bottom w:val="single" w:sz="4" w:space="0" w:color="auto"/>
              <w:right w:val="single" w:sz="4" w:space="0" w:color="auto"/>
            </w:tcBorders>
            <w:shd w:val="clear" w:color="auto" w:fill="auto"/>
            <w:noWrap/>
            <w:vAlign w:val="bottom"/>
            <w:hideMark/>
          </w:tcPr>
          <w:p w14:paraId="6C1221D3"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 </w:t>
            </w:r>
          </w:p>
        </w:tc>
      </w:tr>
      <w:tr w:rsidR="0060050F" w14:paraId="66CB7FCF" w14:textId="77777777" w:rsidTr="00A419BD">
        <w:trPr>
          <w:trHeight w:val="227"/>
        </w:trPr>
        <w:tc>
          <w:tcPr>
            <w:tcW w:w="6083" w:type="dxa"/>
            <w:tcBorders>
              <w:top w:val="nil"/>
              <w:left w:val="single" w:sz="4" w:space="0" w:color="auto"/>
              <w:bottom w:val="single" w:sz="4" w:space="0" w:color="auto"/>
              <w:right w:val="single" w:sz="4" w:space="0" w:color="auto"/>
            </w:tcBorders>
            <w:shd w:val="clear" w:color="auto" w:fill="auto"/>
            <w:noWrap/>
            <w:vAlign w:val="bottom"/>
            <w:hideMark/>
          </w:tcPr>
          <w:p w14:paraId="732B4C6D"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Inventories</w:t>
            </w:r>
          </w:p>
        </w:tc>
        <w:tc>
          <w:tcPr>
            <w:tcW w:w="3092" w:type="dxa"/>
            <w:tcBorders>
              <w:top w:val="nil"/>
              <w:left w:val="nil"/>
              <w:bottom w:val="single" w:sz="4" w:space="0" w:color="auto"/>
              <w:right w:val="single" w:sz="4" w:space="0" w:color="auto"/>
            </w:tcBorders>
            <w:shd w:val="clear" w:color="auto" w:fill="auto"/>
            <w:noWrap/>
            <w:vAlign w:val="bottom"/>
            <w:hideMark/>
          </w:tcPr>
          <w:p w14:paraId="5F1FECC7" w14:textId="77777777" w:rsidR="00A419BD" w:rsidRPr="00A419BD" w:rsidRDefault="00080766" w:rsidP="00A419BD">
            <w:pPr>
              <w:spacing w:after="0" w:line="240" w:lineRule="auto"/>
              <w:jc w:val="right"/>
              <w:rPr>
                <w:rFonts w:eastAsia="Times New Roman" w:cs="Arial"/>
                <w:color w:val="000000"/>
                <w:szCs w:val="24"/>
                <w:lang w:eastAsia="en-IN"/>
              </w:rPr>
            </w:pPr>
            <w:r w:rsidRPr="00A419BD">
              <w:rPr>
                <w:rFonts w:eastAsia="Times New Roman" w:cs="Arial"/>
                <w:color w:val="000000"/>
                <w:szCs w:val="24"/>
                <w:lang w:eastAsia="en-IN"/>
              </w:rPr>
              <w:t>3,30,600</w:t>
            </w:r>
          </w:p>
        </w:tc>
      </w:tr>
      <w:tr w:rsidR="0060050F" w14:paraId="3FB9D457" w14:textId="77777777" w:rsidTr="00A419BD">
        <w:trPr>
          <w:trHeight w:val="227"/>
        </w:trPr>
        <w:tc>
          <w:tcPr>
            <w:tcW w:w="6083" w:type="dxa"/>
            <w:tcBorders>
              <w:top w:val="nil"/>
              <w:left w:val="single" w:sz="4" w:space="0" w:color="auto"/>
              <w:bottom w:val="single" w:sz="4" w:space="0" w:color="auto"/>
              <w:right w:val="single" w:sz="4" w:space="0" w:color="auto"/>
            </w:tcBorders>
            <w:shd w:val="clear" w:color="auto" w:fill="auto"/>
            <w:noWrap/>
            <w:vAlign w:val="bottom"/>
            <w:hideMark/>
          </w:tcPr>
          <w:p w14:paraId="27F30929"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lastRenderedPageBreak/>
              <w:t>Trade Receivable</w:t>
            </w:r>
          </w:p>
        </w:tc>
        <w:tc>
          <w:tcPr>
            <w:tcW w:w="3092" w:type="dxa"/>
            <w:tcBorders>
              <w:top w:val="nil"/>
              <w:left w:val="nil"/>
              <w:bottom w:val="single" w:sz="4" w:space="0" w:color="auto"/>
              <w:right w:val="single" w:sz="4" w:space="0" w:color="auto"/>
            </w:tcBorders>
            <w:shd w:val="clear" w:color="auto" w:fill="auto"/>
            <w:noWrap/>
            <w:vAlign w:val="bottom"/>
            <w:hideMark/>
          </w:tcPr>
          <w:p w14:paraId="31B31F05" w14:textId="77777777" w:rsidR="00A419BD" w:rsidRPr="00A419BD" w:rsidRDefault="00080766" w:rsidP="00A419BD">
            <w:pPr>
              <w:spacing w:after="0" w:line="240" w:lineRule="auto"/>
              <w:jc w:val="right"/>
              <w:rPr>
                <w:rFonts w:eastAsia="Times New Roman" w:cs="Arial"/>
                <w:color w:val="000000"/>
                <w:szCs w:val="24"/>
                <w:lang w:eastAsia="en-IN"/>
              </w:rPr>
            </w:pPr>
            <w:r w:rsidRPr="00A419BD">
              <w:rPr>
                <w:rFonts w:eastAsia="Times New Roman" w:cs="Arial"/>
                <w:color w:val="000000"/>
                <w:szCs w:val="24"/>
                <w:lang w:eastAsia="en-IN"/>
              </w:rPr>
              <w:t>1,71,105</w:t>
            </w:r>
          </w:p>
        </w:tc>
      </w:tr>
      <w:tr w:rsidR="0060050F" w14:paraId="19930461" w14:textId="77777777" w:rsidTr="00A419BD">
        <w:trPr>
          <w:trHeight w:val="227"/>
        </w:trPr>
        <w:tc>
          <w:tcPr>
            <w:tcW w:w="6083" w:type="dxa"/>
            <w:tcBorders>
              <w:top w:val="nil"/>
              <w:left w:val="single" w:sz="4" w:space="0" w:color="auto"/>
              <w:bottom w:val="single" w:sz="4" w:space="0" w:color="auto"/>
              <w:right w:val="single" w:sz="4" w:space="0" w:color="auto"/>
            </w:tcBorders>
            <w:shd w:val="clear" w:color="auto" w:fill="auto"/>
            <w:noWrap/>
            <w:vAlign w:val="bottom"/>
            <w:hideMark/>
          </w:tcPr>
          <w:p w14:paraId="5713D90F"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Cash and bank</w:t>
            </w:r>
          </w:p>
        </w:tc>
        <w:tc>
          <w:tcPr>
            <w:tcW w:w="3092" w:type="dxa"/>
            <w:tcBorders>
              <w:top w:val="nil"/>
              <w:left w:val="nil"/>
              <w:bottom w:val="single" w:sz="4" w:space="0" w:color="auto"/>
              <w:right w:val="single" w:sz="4" w:space="0" w:color="auto"/>
            </w:tcBorders>
            <w:shd w:val="clear" w:color="auto" w:fill="auto"/>
            <w:noWrap/>
            <w:vAlign w:val="bottom"/>
            <w:hideMark/>
          </w:tcPr>
          <w:p w14:paraId="2F7AEAEB" w14:textId="77777777" w:rsidR="00A419BD" w:rsidRPr="00A419BD" w:rsidRDefault="00080766" w:rsidP="00A419BD">
            <w:pPr>
              <w:spacing w:after="0" w:line="240" w:lineRule="auto"/>
              <w:jc w:val="right"/>
              <w:rPr>
                <w:rFonts w:eastAsia="Times New Roman" w:cs="Arial"/>
                <w:color w:val="000000"/>
                <w:szCs w:val="24"/>
                <w:lang w:eastAsia="en-IN"/>
              </w:rPr>
            </w:pPr>
            <w:r w:rsidRPr="00A419BD">
              <w:rPr>
                <w:rFonts w:eastAsia="Times New Roman" w:cs="Arial"/>
                <w:color w:val="000000"/>
                <w:szCs w:val="24"/>
                <w:lang w:eastAsia="en-IN"/>
              </w:rPr>
              <w:t>75,270</w:t>
            </w:r>
          </w:p>
        </w:tc>
      </w:tr>
      <w:tr w:rsidR="0060050F" w14:paraId="0D8AC383" w14:textId="77777777" w:rsidTr="00A419BD">
        <w:trPr>
          <w:trHeight w:val="227"/>
        </w:trPr>
        <w:tc>
          <w:tcPr>
            <w:tcW w:w="6083" w:type="dxa"/>
            <w:tcBorders>
              <w:top w:val="nil"/>
              <w:left w:val="single" w:sz="4" w:space="0" w:color="auto"/>
              <w:bottom w:val="single" w:sz="4" w:space="0" w:color="auto"/>
              <w:right w:val="single" w:sz="4" w:space="0" w:color="auto"/>
            </w:tcBorders>
            <w:shd w:val="clear" w:color="auto" w:fill="auto"/>
            <w:noWrap/>
            <w:vAlign w:val="bottom"/>
            <w:hideMark/>
          </w:tcPr>
          <w:p w14:paraId="381BA9E5"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 </w:t>
            </w:r>
          </w:p>
        </w:tc>
        <w:tc>
          <w:tcPr>
            <w:tcW w:w="3092" w:type="dxa"/>
            <w:tcBorders>
              <w:top w:val="nil"/>
              <w:left w:val="nil"/>
              <w:bottom w:val="single" w:sz="4" w:space="0" w:color="auto"/>
              <w:right w:val="single" w:sz="4" w:space="0" w:color="auto"/>
            </w:tcBorders>
            <w:shd w:val="clear" w:color="auto" w:fill="auto"/>
            <w:noWrap/>
            <w:vAlign w:val="bottom"/>
            <w:hideMark/>
          </w:tcPr>
          <w:p w14:paraId="185199EC"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 </w:t>
            </w:r>
          </w:p>
        </w:tc>
      </w:tr>
      <w:tr w:rsidR="0060050F" w14:paraId="7BCD29EF" w14:textId="77777777" w:rsidTr="00A419BD">
        <w:trPr>
          <w:trHeight w:val="227"/>
        </w:trPr>
        <w:tc>
          <w:tcPr>
            <w:tcW w:w="6083" w:type="dxa"/>
            <w:tcBorders>
              <w:top w:val="nil"/>
              <w:left w:val="single" w:sz="4" w:space="0" w:color="auto"/>
              <w:bottom w:val="single" w:sz="4" w:space="0" w:color="auto"/>
              <w:right w:val="single" w:sz="4" w:space="0" w:color="auto"/>
            </w:tcBorders>
            <w:shd w:val="clear" w:color="auto" w:fill="auto"/>
            <w:noWrap/>
            <w:vAlign w:val="bottom"/>
            <w:hideMark/>
          </w:tcPr>
          <w:p w14:paraId="1F7B24BA"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Total Current assets</w:t>
            </w:r>
          </w:p>
        </w:tc>
        <w:tc>
          <w:tcPr>
            <w:tcW w:w="3092" w:type="dxa"/>
            <w:tcBorders>
              <w:top w:val="nil"/>
              <w:left w:val="nil"/>
              <w:bottom w:val="single" w:sz="4" w:space="0" w:color="auto"/>
              <w:right w:val="single" w:sz="4" w:space="0" w:color="auto"/>
            </w:tcBorders>
            <w:shd w:val="clear" w:color="auto" w:fill="auto"/>
            <w:noWrap/>
            <w:vAlign w:val="bottom"/>
            <w:hideMark/>
          </w:tcPr>
          <w:p w14:paraId="523CA685" w14:textId="77777777" w:rsidR="00A419BD" w:rsidRPr="00A419BD" w:rsidRDefault="00080766" w:rsidP="00A419BD">
            <w:pPr>
              <w:spacing w:after="0" w:line="240" w:lineRule="auto"/>
              <w:jc w:val="right"/>
              <w:rPr>
                <w:rFonts w:eastAsia="Times New Roman" w:cs="Arial"/>
                <w:color w:val="000000"/>
                <w:szCs w:val="24"/>
                <w:lang w:eastAsia="en-IN"/>
              </w:rPr>
            </w:pPr>
            <w:r w:rsidRPr="00A419BD">
              <w:rPr>
                <w:rFonts w:eastAsia="Times New Roman" w:cs="Arial"/>
                <w:color w:val="000000"/>
                <w:szCs w:val="24"/>
                <w:lang w:eastAsia="en-IN"/>
              </w:rPr>
              <w:t>5,76,975</w:t>
            </w:r>
          </w:p>
        </w:tc>
      </w:tr>
      <w:tr w:rsidR="0060050F" w14:paraId="042E5FA8" w14:textId="77777777" w:rsidTr="00A419BD">
        <w:trPr>
          <w:trHeight w:val="238"/>
        </w:trPr>
        <w:tc>
          <w:tcPr>
            <w:tcW w:w="6083" w:type="dxa"/>
            <w:tcBorders>
              <w:top w:val="nil"/>
              <w:left w:val="single" w:sz="4" w:space="0" w:color="auto"/>
              <w:bottom w:val="single" w:sz="4" w:space="0" w:color="auto"/>
              <w:right w:val="single" w:sz="4" w:space="0" w:color="auto"/>
            </w:tcBorders>
            <w:shd w:val="clear" w:color="auto" w:fill="auto"/>
            <w:noWrap/>
            <w:vAlign w:val="bottom"/>
            <w:hideMark/>
          </w:tcPr>
          <w:p w14:paraId="08CEAC11" w14:textId="77777777" w:rsidR="00A419BD" w:rsidRPr="00A419BD" w:rsidRDefault="00080766" w:rsidP="00A419BD">
            <w:pPr>
              <w:spacing w:after="0" w:line="240" w:lineRule="auto"/>
              <w:jc w:val="left"/>
              <w:rPr>
                <w:rFonts w:eastAsia="Times New Roman" w:cs="Arial"/>
                <w:b/>
                <w:bCs/>
                <w:color w:val="000000"/>
                <w:szCs w:val="24"/>
                <w:lang w:eastAsia="en-IN"/>
              </w:rPr>
            </w:pPr>
            <w:r w:rsidRPr="00A419BD">
              <w:rPr>
                <w:rFonts w:eastAsia="Times New Roman" w:cs="Arial"/>
                <w:b/>
                <w:bCs/>
                <w:color w:val="000000"/>
                <w:szCs w:val="24"/>
                <w:lang w:eastAsia="en-IN"/>
              </w:rPr>
              <w:t xml:space="preserve">Total </w:t>
            </w:r>
            <w:r w:rsidRPr="00A419BD">
              <w:rPr>
                <w:rFonts w:eastAsia="Times New Roman" w:cs="Arial"/>
                <w:b/>
                <w:bCs/>
                <w:color w:val="000000"/>
                <w:szCs w:val="24"/>
                <w:lang w:eastAsia="en-IN"/>
              </w:rPr>
              <w:t>Assets</w:t>
            </w:r>
          </w:p>
        </w:tc>
        <w:tc>
          <w:tcPr>
            <w:tcW w:w="3092" w:type="dxa"/>
            <w:tcBorders>
              <w:top w:val="nil"/>
              <w:left w:val="nil"/>
              <w:bottom w:val="single" w:sz="4" w:space="0" w:color="auto"/>
              <w:right w:val="single" w:sz="4" w:space="0" w:color="auto"/>
            </w:tcBorders>
            <w:shd w:val="clear" w:color="auto" w:fill="auto"/>
            <w:noWrap/>
            <w:vAlign w:val="bottom"/>
            <w:hideMark/>
          </w:tcPr>
          <w:p w14:paraId="7BABAD90" w14:textId="77777777" w:rsidR="00A419BD" w:rsidRPr="00A419BD" w:rsidRDefault="00080766" w:rsidP="00A419BD">
            <w:pPr>
              <w:spacing w:after="0" w:line="240" w:lineRule="auto"/>
              <w:jc w:val="right"/>
              <w:rPr>
                <w:rFonts w:eastAsia="Times New Roman" w:cs="Arial"/>
                <w:b/>
                <w:bCs/>
                <w:color w:val="000000"/>
                <w:szCs w:val="24"/>
                <w:lang w:eastAsia="en-IN"/>
              </w:rPr>
            </w:pPr>
            <w:r w:rsidRPr="00A419BD">
              <w:rPr>
                <w:rFonts w:eastAsia="Times New Roman" w:cs="Arial"/>
                <w:b/>
                <w:bCs/>
                <w:color w:val="000000"/>
                <w:szCs w:val="24"/>
                <w:lang w:eastAsia="en-IN"/>
              </w:rPr>
              <w:t>12,26,975</w:t>
            </w:r>
          </w:p>
        </w:tc>
      </w:tr>
      <w:tr w:rsidR="0060050F" w14:paraId="1ED75D74" w14:textId="77777777" w:rsidTr="00A419BD">
        <w:trPr>
          <w:trHeight w:val="227"/>
        </w:trPr>
        <w:tc>
          <w:tcPr>
            <w:tcW w:w="6083" w:type="dxa"/>
            <w:tcBorders>
              <w:top w:val="nil"/>
              <w:left w:val="single" w:sz="4" w:space="0" w:color="auto"/>
              <w:bottom w:val="single" w:sz="4" w:space="0" w:color="auto"/>
              <w:right w:val="single" w:sz="4" w:space="0" w:color="auto"/>
            </w:tcBorders>
            <w:shd w:val="clear" w:color="auto" w:fill="auto"/>
            <w:noWrap/>
            <w:vAlign w:val="bottom"/>
            <w:hideMark/>
          </w:tcPr>
          <w:p w14:paraId="02186AB4"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 </w:t>
            </w:r>
          </w:p>
        </w:tc>
        <w:tc>
          <w:tcPr>
            <w:tcW w:w="3092" w:type="dxa"/>
            <w:tcBorders>
              <w:top w:val="nil"/>
              <w:left w:val="nil"/>
              <w:bottom w:val="single" w:sz="4" w:space="0" w:color="auto"/>
              <w:right w:val="single" w:sz="4" w:space="0" w:color="auto"/>
            </w:tcBorders>
            <w:shd w:val="clear" w:color="auto" w:fill="auto"/>
            <w:noWrap/>
            <w:vAlign w:val="bottom"/>
            <w:hideMark/>
          </w:tcPr>
          <w:p w14:paraId="7DC2377B"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 </w:t>
            </w:r>
          </w:p>
        </w:tc>
      </w:tr>
      <w:tr w:rsidR="0060050F" w14:paraId="40299FCF" w14:textId="77777777" w:rsidTr="00A419BD">
        <w:trPr>
          <w:trHeight w:val="238"/>
        </w:trPr>
        <w:tc>
          <w:tcPr>
            <w:tcW w:w="6083" w:type="dxa"/>
            <w:tcBorders>
              <w:top w:val="nil"/>
              <w:left w:val="single" w:sz="4" w:space="0" w:color="auto"/>
              <w:bottom w:val="single" w:sz="4" w:space="0" w:color="auto"/>
              <w:right w:val="single" w:sz="4" w:space="0" w:color="auto"/>
            </w:tcBorders>
            <w:shd w:val="clear" w:color="auto" w:fill="auto"/>
            <w:noWrap/>
            <w:vAlign w:val="bottom"/>
            <w:hideMark/>
          </w:tcPr>
          <w:p w14:paraId="4728E79C" w14:textId="77777777" w:rsidR="00A419BD" w:rsidRPr="00A419BD" w:rsidRDefault="00080766" w:rsidP="00A419BD">
            <w:pPr>
              <w:spacing w:after="0" w:line="240" w:lineRule="auto"/>
              <w:jc w:val="left"/>
              <w:rPr>
                <w:rFonts w:eastAsia="Times New Roman" w:cs="Arial"/>
                <w:b/>
                <w:bCs/>
                <w:color w:val="000000"/>
                <w:szCs w:val="24"/>
                <w:u w:val="single"/>
                <w:lang w:eastAsia="en-IN"/>
              </w:rPr>
            </w:pPr>
            <w:r w:rsidRPr="00A419BD">
              <w:rPr>
                <w:rFonts w:eastAsia="Times New Roman" w:cs="Arial"/>
                <w:b/>
                <w:bCs/>
                <w:color w:val="000000"/>
                <w:szCs w:val="24"/>
                <w:u w:val="single"/>
                <w:lang w:eastAsia="en-IN"/>
              </w:rPr>
              <w:t>LIABILITIES &amp; EQUITY</w:t>
            </w:r>
          </w:p>
        </w:tc>
        <w:tc>
          <w:tcPr>
            <w:tcW w:w="3092" w:type="dxa"/>
            <w:tcBorders>
              <w:top w:val="nil"/>
              <w:left w:val="nil"/>
              <w:bottom w:val="single" w:sz="4" w:space="0" w:color="auto"/>
              <w:right w:val="single" w:sz="4" w:space="0" w:color="auto"/>
            </w:tcBorders>
            <w:shd w:val="clear" w:color="auto" w:fill="auto"/>
            <w:noWrap/>
            <w:vAlign w:val="bottom"/>
            <w:hideMark/>
          </w:tcPr>
          <w:p w14:paraId="074A158E"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 </w:t>
            </w:r>
          </w:p>
        </w:tc>
      </w:tr>
      <w:tr w:rsidR="0060050F" w14:paraId="1F01720E" w14:textId="77777777" w:rsidTr="00A419BD">
        <w:trPr>
          <w:trHeight w:val="227"/>
        </w:trPr>
        <w:tc>
          <w:tcPr>
            <w:tcW w:w="6083" w:type="dxa"/>
            <w:tcBorders>
              <w:top w:val="nil"/>
              <w:left w:val="single" w:sz="4" w:space="0" w:color="auto"/>
              <w:bottom w:val="single" w:sz="4" w:space="0" w:color="auto"/>
              <w:right w:val="single" w:sz="4" w:space="0" w:color="auto"/>
            </w:tcBorders>
            <w:shd w:val="clear" w:color="auto" w:fill="auto"/>
            <w:noWrap/>
            <w:vAlign w:val="bottom"/>
            <w:hideMark/>
          </w:tcPr>
          <w:p w14:paraId="17E49D05" w14:textId="77777777" w:rsidR="00A419BD" w:rsidRPr="00A419BD" w:rsidRDefault="00080766" w:rsidP="00A419BD">
            <w:pPr>
              <w:spacing w:after="0" w:line="240" w:lineRule="auto"/>
              <w:jc w:val="left"/>
              <w:rPr>
                <w:rFonts w:eastAsia="Times New Roman" w:cs="Arial"/>
                <w:b/>
                <w:bCs/>
                <w:i/>
                <w:iCs/>
                <w:color w:val="000000"/>
                <w:szCs w:val="24"/>
                <w:lang w:eastAsia="en-IN"/>
              </w:rPr>
            </w:pPr>
            <w:r w:rsidRPr="00A419BD">
              <w:rPr>
                <w:rFonts w:eastAsia="Times New Roman" w:cs="Arial"/>
                <w:b/>
                <w:bCs/>
                <w:i/>
                <w:iCs/>
                <w:color w:val="000000"/>
                <w:szCs w:val="24"/>
                <w:lang w:eastAsia="en-IN"/>
              </w:rPr>
              <w:t>Non-current Liabilities</w:t>
            </w:r>
          </w:p>
        </w:tc>
        <w:tc>
          <w:tcPr>
            <w:tcW w:w="3092" w:type="dxa"/>
            <w:tcBorders>
              <w:top w:val="nil"/>
              <w:left w:val="nil"/>
              <w:bottom w:val="single" w:sz="4" w:space="0" w:color="auto"/>
              <w:right w:val="single" w:sz="4" w:space="0" w:color="auto"/>
            </w:tcBorders>
            <w:shd w:val="clear" w:color="auto" w:fill="auto"/>
            <w:noWrap/>
            <w:vAlign w:val="bottom"/>
            <w:hideMark/>
          </w:tcPr>
          <w:p w14:paraId="386893F8"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 </w:t>
            </w:r>
          </w:p>
        </w:tc>
      </w:tr>
      <w:tr w:rsidR="0060050F" w14:paraId="1D0DCD89" w14:textId="77777777" w:rsidTr="00A419BD">
        <w:trPr>
          <w:trHeight w:val="227"/>
        </w:trPr>
        <w:tc>
          <w:tcPr>
            <w:tcW w:w="6083" w:type="dxa"/>
            <w:tcBorders>
              <w:top w:val="nil"/>
              <w:left w:val="single" w:sz="4" w:space="0" w:color="auto"/>
              <w:bottom w:val="single" w:sz="4" w:space="0" w:color="auto"/>
              <w:right w:val="single" w:sz="4" w:space="0" w:color="auto"/>
            </w:tcBorders>
            <w:shd w:val="clear" w:color="auto" w:fill="auto"/>
            <w:noWrap/>
            <w:vAlign w:val="bottom"/>
            <w:hideMark/>
          </w:tcPr>
          <w:p w14:paraId="15813837"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 </w:t>
            </w:r>
          </w:p>
        </w:tc>
        <w:tc>
          <w:tcPr>
            <w:tcW w:w="3092" w:type="dxa"/>
            <w:tcBorders>
              <w:top w:val="nil"/>
              <w:left w:val="nil"/>
              <w:bottom w:val="single" w:sz="4" w:space="0" w:color="auto"/>
              <w:right w:val="single" w:sz="4" w:space="0" w:color="auto"/>
            </w:tcBorders>
            <w:shd w:val="clear" w:color="auto" w:fill="auto"/>
            <w:noWrap/>
            <w:vAlign w:val="bottom"/>
            <w:hideMark/>
          </w:tcPr>
          <w:p w14:paraId="19564124"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 </w:t>
            </w:r>
          </w:p>
        </w:tc>
      </w:tr>
      <w:tr w:rsidR="0060050F" w14:paraId="08B6F843" w14:textId="77777777" w:rsidTr="00A419BD">
        <w:trPr>
          <w:trHeight w:val="238"/>
        </w:trPr>
        <w:tc>
          <w:tcPr>
            <w:tcW w:w="6083" w:type="dxa"/>
            <w:tcBorders>
              <w:top w:val="nil"/>
              <w:left w:val="single" w:sz="4" w:space="0" w:color="auto"/>
              <w:bottom w:val="single" w:sz="4" w:space="0" w:color="auto"/>
              <w:right w:val="single" w:sz="4" w:space="0" w:color="auto"/>
            </w:tcBorders>
            <w:shd w:val="clear" w:color="auto" w:fill="auto"/>
            <w:noWrap/>
            <w:vAlign w:val="bottom"/>
            <w:hideMark/>
          </w:tcPr>
          <w:p w14:paraId="3592B0E0" w14:textId="77777777" w:rsidR="00A419BD" w:rsidRPr="00A419BD" w:rsidRDefault="00080766" w:rsidP="00A419BD">
            <w:pPr>
              <w:spacing w:after="0" w:line="240" w:lineRule="auto"/>
              <w:jc w:val="left"/>
              <w:rPr>
                <w:rFonts w:eastAsia="Times New Roman" w:cs="Arial"/>
                <w:b/>
                <w:bCs/>
                <w:i/>
                <w:iCs/>
                <w:color w:val="000000"/>
                <w:szCs w:val="24"/>
                <w:lang w:eastAsia="en-IN"/>
              </w:rPr>
            </w:pPr>
            <w:r w:rsidRPr="00A419BD">
              <w:rPr>
                <w:rFonts w:eastAsia="Times New Roman" w:cs="Arial"/>
                <w:b/>
                <w:bCs/>
                <w:i/>
                <w:iCs/>
                <w:color w:val="000000"/>
                <w:szCs w:val="24"/>
                <w:lang w:eastAsia="en-IN"/>
              </w:rPr>
              <w:t>Current Liabilities</w:t>
            </w:r>
          </w:p>
        </w:tc>
        <w:tc>
          <w:tcPr>
            <w:tcW w:w="3092" w:type="dxa"/>
            <w:tcBorders>
              <w:top w:val="nil"/>
              <w:left w:val="nil"/>
              <w:bottom w:val="single" w:sz="4" w:space="0" w:color="auto"/>
              <w:right w:val="single" w:sz="4" w:space="0" w:color="auto"/>
            </w:tcBorders>
            <w:shd w:val="clear" w:color="auto" w:fill="auto"/>
            <w:noWrap/>
            <w:vAlign w:val="bottom"/>
            <w:hideMark/>
          </w:tcPr>
          <w:p w14:paraId="57984C61"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 </w:t>
            </w:r>
          </w:p>
        </w:tc>
      </w:tr>
      <w:tr w:rsidR="0060050F" w14:paraId="7A6354B0" w14:textId="77777777" w:rsidTr="00A419BD">
        <w:trPr>
          <w:trHeight w:val="227"/>
        </w:trPr>
        <w:tc>
          <w:tcPr>
            <w:tcW w:w="6083" w:type="dxa"/>
            <w:tcBorders>
              <w:top w:val="nil"/>
              <w:left w:val="single" w:sz="4" w:space="0" w:color="auto"/>
              <w:bottom w:val="single" w:sz="4" w:space="0" w:color="auto"/>
              <w:right w:val="single" w:sz="4" w:space="0" w:color="auto"/>
            </w:tcBorders>
            <w:shd w:val="clear" w:color="auto" w:fill="auto"/>
            <w:noWrap/>
            <w:vAlign w:val="bottom"/>
            <w:hideMark/>
          </w:tcPr>
          <w:p w14:paraId="6E5EDFB4"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Accrued commission</w:t>
            </w:r>
          </w:p>
        </w:tc>
        <w:tc>
          <w:tcPr>
            <w:tcW w:w="3092" w:type="dxa"/>
            <w:tcBorders>
              <w:top w:val="nil"/>
              <w:left w:val="nil"/>
              <w:bottom w:val="single" w:sz="4" w:space="0" w:color="auto"/>
              <w:right w:val="single" w:sz="4" w:space="0" w:color="auto"/>
            </w:tcBorders>
            <w:shd w:val="clear" w:color="auto" w:fill="auto"/>
            <w:noWrap/>
            <w:vAlign w:val="bottom"/>
            <w:hideMark/>
          </w:tcPr>
          <w:p w14:paraId="48B8F387" w14:textId="77777777" w:rsidR="00A419BD" w:rsidRPr="00A419BD" w:rsidRDefault="00080766" w:rsidP="00A419BD">
            <w:pPr>
              <w:spacing w:after="0" w:line="240" w:lineRule="auto"/>
              <w:jc w:val="right"/>
              <w:rPr>
                <w:rFonts w:eastAsia="Times New Roman" w:cs="Arial"/>
                <w:color w:val="000000"/>
                <w:szCs w:val="24"/>
                <w:lang w:eastAsia="en-IN"/>
              </w:rPr>
            </w:pPr>
            <w:r w:rsidRPr="00A419BD">
              <w:rPr>
                <w:rFonts w:eastAsia="Times New Roman" w:cs="Arial"/>
                <w:color w:val="000000"/>
                <w:szCs w:val="24"/>
                <w:lang w:eastAsia="en-IN"/>
              </w:rPr>
              <w:t>3,000</w:t>
            </w:r>
          </w:p>
        </w:tc>
      </w:tr>
      <w:tr w:rsidR="0060050F" w14:paraId="7094434A" w14:textId="77777777" w:rsidTr="00A419BD">
        <w:trPr>
          <w:trHeight w:val="227"/>
        </w:trPr>
        <w:tc>
          <w:tcPr>
            <w:tcW w:w="6083" w:type="dxa"/>
            <w:tcBorders>
              <w:top w:val="nil"/>
              <w:left w:val="single" w:sz="4" w:space="0" w:color="auto"/>
              <w:bottom w:val="single" w:sz="4" w:space="0" w:color="auto"/>
              <w:right w:val="single" w:sz="4" w:space="0" w:color="auto"/>
            </w:tcBorders>
            <w:shd w:val="clear" w:color="auto" w:fill="auto"/>
            <w:noWrap/>
            <w:vAlign w:val="bottom"/>
            <w:hideMark/>
          </w:tcPr>
          <w:p w14:paraId="4FB4CB30"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Trade Payable</w:t>
            </w:r>
          </w:p>
        </w:tc>
        <w:tc>
          <w:tcPr>
            <w:tcW w:w="3092" w:type="dxa"/>
            <w:tcBorders>
              <w:top w:val="nil"/>
              <w:left w:val="nil"/>
              <w:bottom w:val="single" w:sz="4" w:space="0" w:color="auto"/>
              <w:right w:val="single" w:sz="4" w:space="0" w:color="auto"/>
            </w:tcBorders>
            <w:shd w:val="clear" w:color="auto" w:fill="auto"/>
            <w:noWrap/>
            <w:vAlign w:val="bottom"/>
            <w:hideMark/>
          </w:tcPr>
          <w:p w14:paraId="65E3D5F7" w14:textId="77777777" w:rsidR="00A419BD" w:rsidRPr="00A419BD" w:rsidRDefault="00080766" w:rsidP="00A419BD">
            <w:pPr>
              <w:spacing w:after="0" w:line="240" w:lineRule="auto"/>
              <w:jc w:val="right"/>
              <w:rPr>
                <w:rFonts w:eastAsia="Times New Roman" w:cs="Arial"/>
                <w:color w:val="000000"/>
                <w:szCs w:val="24"/>
                <w:lang w:eastAsia="en-IN"/>
              </w:rPr>
            </w:pPr>
            <w:r w:rsidRPr="00A419BD">
              <w:rPr>
                <w:rFonts w:eastAsia="Times New Roman" w:cs="Arial"/>
                <w:color w:val="000000"/>
                <w:szCs w:val="24"/>
                <w:lang w:eastAsia="en-IN"/>
              </w:rPr>
              <w:t>1,88,625</w:t>
            </w:r>
          </w:p>
        </w:tc>
      </w:tr>
      <w:tr w:rsidR="0060050F" w14:paraId="1415211A" w14:textId="77777777" w:rsidTr="00A419BD">
        <w:trPr>
          <w:trHeight w:val="238"/>
        </w:trPr>
        <w:tc>
          <w:tcPr>
            <w:tcW w:w="6083" w:type="dxa"/>
            <w:tcBorders>
              <w:top w:val="nil"/>
              <w:left w:val="single" w:sz="4" w:space="0" w:color="auto"/>
              <w:bottom w:val="single" w:sz="4" w:space="0" w:color="auto"/>
              <w:right w:val="single" w:sz="4" w:space="0" w:color="auto"/>
            </w:tcBorders>
            <w:shd w:val="clear" w:color="auto" w:fill="auto"/>
            <w:noWrap/>
            <w:vAlign w:val="bottom"/>
            <w:hideMark/>
          </w:tcPr>
          <w:p w14:paraId="02E65091"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Tax Payable</w:t>
            </w:r>
          </w:p>
        </w:tc>
        <w:tc>
          <w:tcPr>
            <w:tcW w:w="3092" w:type="dxa"/>
            <w:tcBorders>
              <w:top w:val="nil"/>
              <w:left w:val="nil"/>
              <w:bottom w:val="single" w:sz="4" w:space="0" w:color="auto"/>
              <w:right w:val="single" w:sz="4" w:space="0" w:color="auto"/>
            </w:tcBorders>
            <w:shd w:val="clear" w:color="auto" w:fill="auto"/>
            <w:noWrap/>
            <w:vAlign w:val="bottom"/>
            <w:hideMark/>
          </w:tcPr>
          <w:p w14:paraId="58AD86B1" w14:textId="77777777" w:rsidR="00A419BD" w:rsidRPr="00A419BD" w:rsidRDefault="00080766" w:rsidP="00A419BD">
            <w:pPr>
              <w:spacing w:after="0" w:line="240" w:lineRule="auto"/>
              <w:jc w:val="right"/>
              <w:rPr>
                <w:rFonts w:eastAsia="Times New Roman" w:cs="Arial"/>
                <w:color w:val="000000"/>
                <w:szCs w:val="24"/>
                <w:lang w:eastAsia="en-IN"/>
              </w:rPr>
            </w:pPr>
            <w:r w:rsidRPr="00A419BD">
              <w:rPr>
                <w:rFonts w:eastAsia="Times New Roman" w:cs="Arial"/>
                <w:color w:val="000000"/>
                <w:szCs w:val="24"/>
                <w:lang w:eastAsia="en-IN"/>
              </w:rPr>
              <w:t>1,00,000</w:t>
            </w:r>
          </w:p>
        </w:tc>
      </w:tr>
      <w:tr w:rsidR="0060050F" w14:paraId="062AE20A" w14:textId="77777777" w:rsidTr="00A419BD">
        <w:trPr>
          <w:trHeight w:val="238"/>
        </w:trPr>
        <w:tc>
          <w:tcPr>
            <w:tcW w:w="6083" w:type="dxa"/>
            <w:tcBorders>
              <w:top w:val="nil"/>
              <w:left w:val="single" w:sz="4" w:space="0" w:color="auto"/>
              <w:bottom w:val="single" w:sz="4" w:space="0" w:color="auto"/>
              <w:right w:val="single" w:sz="4" w:space="0" w:color="auto"/>
            </w:tcBorders>
            <w:shd w:val="clear" w:color="auto" w:fill="auto"/>
            <w:noWrap/>
            <w:vAlign w:val="bottom"/>
            <w:hideMark/>
          </w:tcPr>
          <w:p w14:paraId="09A3A30A" w14:textId="77777777" w:rsidR="00A419BD" w:rsidRPr="00A419BD" w:rsidRDefault="00080766" w:rsidP="00A419BD">
            <w:pPr>
              <w:spacing w:after="0" w:line="240" w:lineRule="auto"/>
              <w:jc w:val="left"/>
              <w:rPr>
                <w:rFonts w:eastAsia="Times New Roman" w:cs="Arial"/>
                <w:b/>
                <w:bCs/>
                <w:color w:val="000000"/>
                <w:szCs w:val="24"/>
                <w:lang w:eastAsia="en-IN"/>
              </w:rPr>
            </w:pPr>
            <w:r w:rsidRPr="00A419BD">
              <w:rPr>
                <w:rFonts w:eastAsia="Times New Roman" w:cs="Arial"/>
                <w:b/>
                <w:bCs/>
                <w:color w:val="000000"/>
                <w:szCs w:val="24"/>
                <w:lang w:eastAsia="en-IN"/>
              </w:rPr>
              <w:t>Total Current Liabilities</w:t>
            </w:r>
          </w:p>
        </w:tc>
        <w:tc>
          <w:tcPr>
            <w:tcW w:w="3092" w:type="dxa"/>
            <w:tcBorders>
              <w:top w:val="nil"/>
              <w:left w:val="nil"/>
              <w:bottom w:val="single" w:sz="4" w:space="0" w:color="auto"/>
              <w:right w:val="single" w:sz="4" w:space="0" w:color="auto"/>
            </w:tcBorders>
            <w:shd w:val="clear" w:color="auto" w:fill="auto"/>
            <w:noWrap/>
            <w:vAlign w:val="bottom"/>
            <w:hideMark/>
          </w:tcPr>
          <w:p w14:paraId="65B259C6" w14:textId="77777777" w:rsidR="00A419BD" w:rsidRPr="00A419BD" w:rsidRDefault="00080766" w:rsidP="00A419BD">
            <w:pPr>
              <w:spacing w:after="0" w:line="240" w:lineRule="auto"/>
              <w:jc w:val="right"/>
              <w:rPr>
                <w:rFonts w:eastAsia="Times New Roman" w:cs="Arial"/>
                <w:b/>
                <w:bCs/>
                <w:color w:val="000000"/>
                <w:szCs w:val="24"/>
                <w:lang w:eastAsia="en-IN"/>
              </w:rPr>
            </w:pPr>
            <w:r w:rsidRPr="00A419BD">
              <w:rPr>
                <w:rFonts w:eastAsia="Times New Roman" w:cs="Arial"/>
                <w:b/>
                <w:bCs/>
                <w:color w:val="000000"/>
                <w:szCs w:val="24"/>
                <w:lang w:eastAsia="en-IN"/>
              </w:rPr>
              <w:t xml:space="preserve">       2,91,625 </w:t>
            </w:r>
          </w:p>
        </w:tc>
      </w:tr>
      <w:tr w:rsidR="0060050F" w14:paraId="3C36CD1E" w14:textId="77777777" w:rsidTr="00A419BD">
        <w:trPr>
          <w:trHeight w:val="227"/>
        </w:trPr>
        <w:tc>
          <w:tcPr>
            <w:tcW w:w="6083" w:type="dxa"/>
            <w:tcBorders>
              <w:top w:val="nil"/>
              <w:left w:val="single" w:sz="4" w:space="0" w:color="auto"/>
              <w:bottom w:val="single" w:sz="4" w:space="0" w:color="auto"/>
              <w:right w:val="single" w:sz="4" w:space="0" w:color="auto"/>
            </w:tcBorders>
            <w:shd w:val="clear" w:color="auto" w:fill="auto"/>
            <w:noWrap/>
            <w:vAlign w:val="bottom"/>
            <w:hideMark/>
          </w:tcPr>
          <w:p w14:paraId="362E5CB2"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 </w:t>
            </w:r>
          </w:p>
        </w:tc>
        <w:tc>
          <w:tcPr>
            <w:tcW w:w="3092" w:type="dxa"/>
            <w:tcBorders>
              <w:top w:val="nil"/>
              <w:left w:val="nil"/>
              <w:bottom w:val="single" w:sz="4" w:space="0" w:color="auto"/>
              <w:right w:val="single" w:sz="4" w:space="0" w:color="auto"/>
            </w:tcBorders>
            <w:shd w:val="clear" w:color="auto" w:fill="auto"/>
            <w:noWrap/>
            <w:vAlign w:val="bottom"/>
            <w:hideMark/>
          </w:tcPr>
          <w:p w14:paraId="2BA6E1F2" w14:textId="77777777" w:rsidR="00A419BD" w:rsidRPr="00A419BD" w:rsidRDefault="00080766" w:rsidP="00A419BD">
            <w:pPr>
              <w:spacing w:after="0" w:line="240" w:lineRule="auto"/>
              <w:jc w:val="right"/>
              <w:rPr>
                <w:rFonts w:eastAsia="Times New Roman" w:cs="Arial"/>
                <w:color w:val="000000"/>
                <w:szCs w:val="24"/>
                <w:lang w:eastAsia="en-IN"/>
              </w:rPr>
            </w:pPr>
            <w:r w:rsidRPr="00A419BD">
              <w:rPr>
                <w:rFonts w:eastAsia="Times New Roman" w:cs="Arial"/>
                <w:color w:val="000000"/>
                <w:szCs w:val="24"/>
                <w:lang w:eastAsia="en-IN"/>
              </w:rPr>
              <w:t> </w:t>
            </w:r>
          </w:p>
        </w:tc>
      </w:tr>
      <w:tr w:rsidR="0060050F" w14:paraId="5EF84477" w14:textId="77777777" w:rsidTr="00A419BD">
        <w:trPr>
          <w:trHeight w:val="227"/>
        </w:trPr>
        <w:tc>
          <w:tcPr>
            <w:tcW w:w="6083" w:type="dxa"/>
            <w:tcBorders>
              <w:top w:val="nil"/>
              <w:left w:val="single" w:sz="4" w:space="0" w:color="auto"/>
              <w:bottom w:val="single" w:sz="4" w:space="0" w:color="auto"/>
              <w:right w:val="single" w:sz="4" w:space="0" w:color="auto"/>
            </w:tcBorders>
            <w:shd w:val="clear" w:color="auto" w:fill="auto"/>
            <w:noWrap/>
            <w:vAlign w:val="bottom"/>
            <w:hideMark/>
          </w:tcPr>
          <w:p w14:paraId="1D67C753" w14:textId="77777777" w:rsidR="00A419BD" w:rsidRPr="00A419BD" w:rsidRDefault="00080766" w:rsidP="00A419BD">
            <w:pPr>
              <w:spacing w:after="0" w:line="240" w:lineRule="auto"/>
              <w:jc w:val="left"/>
              <w:rPr>
                <w:rFonts w:eastAsia="Times New Roman" w:cs="Arial"/>
                <w:b/>
                <w:bCs/>
                <w:i/>
                <w:iCs/>
                <w:color w:val="000000"/>
                <w:szCs w:val="24"/>
                <w:lang w:eastAsia="en-IN"/>
              </w:rPr>
            </w:pPr>
            <w:r w:rsidRPr="00A419BD">
              <w:rPr>
                <w:rFonts w:eastAsia="Times New Roman" w:cs="Arial"/>
                <w:b/>
                <w:bCs/>
                <w:i/>
                <w:iCs/>
                <w:color w:val="000000"/>
                <w:szCs w:val="24"/>
                <w:lang w:eastAsia="en-IN"/>
              </w:rPr>
              <w:t>Equity</w:t>
            </w:r>
          </w:p>
        </w:tc>
        <w:tc>
          <w:tcPr>
            <w:tcW w:w="3092" w:type="dxa"/>
            <w:tcBorders>
              <w:top w:val="nil"/>
              <w:left w:val="nil"/>
              <w:bottom w:val="single" w:sz="4" w:space="0" w:color="auto"/>
              <w:right w:val="single" w:sz="4" w:space="0" w:color="auto"/>
            </w:tcBorders>
            <w:shd w:val="clear" w:color="auto" w:fill="auto"/>
            <w:noWrap/>
            <w:vAlign w:val="bottom"/>
            <w:hideMark/>
          </w:tcPr>
          <w:p w14:paraId="3156834F" w14:textId="77777777" w:rsidR="00A419BD" w:rsidRPr="00A419BD" w:rsidRDefault="00080766" w:rsidP="00A419BD">
            <w:pPr>
              <w:spacing w:after="0" w:line="240" w:lineRule="auto"/>
              <w:jc w:val="right"/>
              <w:rPr>
                <w:rFonts w:eastAsia="Times New Roman" w:cs="Arial"/>
                <w:color w:val="000000"/>
                <w:szCs w:val="24"/>
                <w:lang w:eastAsia="en-IN"/>
              </w:rPr>
            </w:pPr>
            <w:r w:rsidRPr="00A419BD">
              <w:rPr>
                <w:rFonts w:eastAsia="Times New Roman" w:cs="Arial"/>
                <w:color w:val="000000"/>
                <w:szCs w:val="24"/>
                <w:lang w:eastAsia="en-IN"/>
              </w:rPr>
              <w:t> </w:t>
            </w:r>
          </w:p>
        </w:tc>
      </w:tr>
      <w:tr w:rsidR="0060050F" w14:paraId="106F98FC" w14:textId="77777777" w:rsidTr="00A419BD">
        <w:trPr>
          <w:trHeight w:val="238"/>
        </w:trPr>
        <w:tc>
          <w:tcPr>
            <w:tcW w:w="6083" w:type="dxa"/>
            <w:tcBorders>
              <w:top w:val="nil"/>
              <w:left w:val="single" w:sz="4" w:space="0" w:color="auto"/>
              <w:bottom w:val="single" w:sz="4" w:space="0" w:color="auto"/>
              <w:right w:val="single" w:sz="4" w:space="0" w:color="auto"/>
            </w:tcBorders>
            <w:shd w:val="clear" w:color="auto" w:fill="auto"/>
            <w:noWrap/>
            <w:vAlign w:val="bottom"/>
            <w:hideMark/>
          </w:tcPr>
          <w:p w14:paraId="7567701B"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Ordinary Share</w:t>
            </w:r>
          </w:p>
        </w:tc>
        <w:tc>
          <w:tcPr>
            <w:tcW w:w="3092" w:type="dxa"/>
            <w:tcBorders>
              <w:top w:val="nil"/>
              <w:left w:val="nil"/>
              <w:bottom w:val="single" w:sz="4" w:space="0" w:color="auto"/>
              <w:right w:val="single" w:sz="4" w:space="0" w:color="auto"/>
            </w:tcBorders>
            <w:shd w:val="clear" w:color="auto" w:fill="auto"/>
            <w:noWrap/>
            <w:vAlign w:val="bottom"/>
            <w:hideMark/>
          </w:tcPr>
          <w:p w14:paraId="1C44A4B6" w14:textId="77777777" w:rsidR="00A419BD" w:rsidRPr="00A419BD" w:rsidRDefault="00080766" w:rsidP="00A419BD">
            <w:pPr>
              <w:spacing w:after="0" w:line="240" w:lineRule="auto"/>
              <w:jc w:val="right"/>
              <w:rPr>
                <w:rFonts w:eastAsia="Times New Roman" w:cs="Arial"/>
                <w:color w:val="000000"/>
                <w:szCs w:val="24"/>
                <w:lang w:eastAsia="en-IN"/>
              </w:rPr>
            </w:pPr>
            <w:r w:rsidRPr="00A419BD">
              <w:rPr>
                <w:rFonts w:eastAsia="Times New Roman" w:cs="Arial"/>
                <w:color w:val="000000"/>
                <w:szCs w:val="24"/>
                <w:lang w:eastAsia="en-IN"/>
              </w:rPr>
              <w:t>5,00,000</w:t>
            </w:r>
          </w:p>
        </w:tc>
      </w:tr>
      <w:tr w:rsidR="0060050F" w14:paraId="18915E64" w14:textId="77777777" w:rsidTr="00A419BD">
        <w:trPr>
          <w:trHeight w:val="227"/>
        </w:trPr>
        <w:tc>
          <w:tcPr>
            <w:tcW w:w="6083" w:type="dxa"/>
            <w:tcBorders>
              <w:top w:val="nil"/>
              <w:left w:val="single" w:sz="4" w:space="0" w:color="auto"/>
              <w:bottom w:val="single" w:sz="4" w:space="0" w:color="auto"/>
              <w:right w:val="single" w:sz="4" w:space="0" w:color="auto"/>
            </w:tcBorders>
            <w:shd w:val="clear" w:color="auto" w:fill="auto"/>
            <w:noWrap/>
            <w:vAlign w:val="bottom"/>
            <w:hideMark/>
          </w:tcPr>
          <w:p w14:paraId="244CBE3C"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Preference Share</w:t>
            </w:r>
          </w:p>
        </w:tc>
        <w:tc>
          <w:tcPr>
            <w:tcW w:w="3092" w:type="dxa"/>
            <w:tcBorders>
              <w:top w:val="nil"/>
              <w:left w:val="nil"/>
              <w:bottom w:val="single" w:sz="4" w:space="0" w:color="auto"/>
              <w:right w:val="single" w:sz="4" w:space="0" w:color="auto"/>
            </w:tcBorders>
            <w:shd w:val="clear" w:color="auto" w:fill="auto"/>
            <w:noWrap/>
            <w:vAlign w:val="bottom"/>
            <w:hideMark/>
          </w:tcPr>
          <w:p w14:paraId="2F2AD09A" w14:textId="77777777" w:rsidR="00A419BD" w:rsidRPr="00A419BD" w:rsidRDefault="00080766" w:rsidP="00A419BD">
            <w:pPr>
              <w:spacing w:after="0" w:line="240" w:lineRule="auto"/>
              <w:jc w:val="right"/>
              <w:rPr>
                <w:rFonts w:eastAsia="Times New Roman" w:cs="Arial"/>
                <w:color w:val="000000"/>
                <w:szCs w:val="24"/>
                <w:lang w:eastAsia="en-IN"/>
              </w:rPr>
            </w:pPr>
            <w:r w:rsidRPr="00A419BD">
              <w:rPr>
                <w:rFonts w:eastAsia="Times New Roman" w:cs="Arial"/>
                <w:color w:val="000000"/>
                <w:szCs w:val="24"/>
                <w:lang w:eastAsia="en-IN"/>
              </w:rPr>
              <w:t>2,00,000</w:t>
            </w:r>
          </w:p>
        </w:tc>
      </w:tr>
      <w:tr w:rsidR="0060050F" w14:paraId="2E0D7391" w14:textId="77777777" w:rsidTr="00A419BD">
        <w:trPr>
          <w:trHeight w:val="227"/>
        </w:trPr>
        <w:tc>
          <w:tcPr>
            <w:tcW w:w="6083" w:type="dxa"/>
            <w:tcBorders>
              <w:top w:val="nil"/>
              <w:left w:val="single" w:sz="4" w:space="0" w:color="auto"/>
              <w:bottom w:val="single" w:sz="4" w:space="0" w:color="auto"/>
              <w:right w:val="single" w:sz="4" w:space="0" w:color="auto"/>
            </w:tcBorders>
            <w:shd w:val="clear" w:color="auto" w:fill="auto"/>
            <w:noWrap/>
            <w:vAlign w:val="bottom"/>
            <w:hideMark/>
          </w:tcPr>
          <w:p w14:paraId="1BDEEFE2"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Retained earnings</w:t>
            </w:r>
          </w:p>
        </w:tc>
        <w:tc>
          <w:tcPr>
            <w:tcW w:w="3092" w:type="dxa"/>
            <w:tcBorders>
              <w:top w:val="nil"/>
              <w:left w:val="nil"/>
              <w:bottom w:val="single" w:sz="4" w:space="0" w:color="auto"/>
              <w:right w:val="single" w:sz="4" w:space="0" w:color="auto"/>
            </w:tcBorders>
            <w:shd w:val="clear" w:color="auto" w:fill="auto"/>
            <w:noWrap/>
            <w:vAlign w:val="bottom"/>
            <w:hideMark/>
          </w:tcPr>
          <w:p w14:paraId="52A56480" w14:textId="77777777" w:rsidR="00A419BD" w:rsidRPr="00A419BD" w:rsidRDefault="00080766" w:rsidP="00A419BD">
            <w:pPr>
              <w:spacing w:after="0" w:line="240" w:lineRule="auto"/>
              <w:jc w:val="right"/>
              <w:rPr>
                <w:rFonts w:eastAsia="Times New Roman" w:cs="Arial"/>
                <w:color w:val="000000"/>
                <w:szCs w:val="24"/>
                <w:lang w:eastAsia="en-IN"/>
              </w:rPr>
            </w:pPr>
            <w:r w:rsidRPr="00A419BD">
              <w:rPr>
                <w:rFonts w:eastAsia="Times New Roman" w:cs="Arial"/>
                <w:color w:val="000000"/>
                <w:szCs w:val="24"/>
                <w:lang w:eastAsia="en-IN"/>
              </w:rPr>
              <w:t>2,35,350</w:t>
            </w:r>
          </w:p>
        </w:tc>
      </w:tr>
      <w:tr w:rsidR="0060050F" w14:paraId="5AB22028" w14:textId="77777777" w:rsidTr="00A419BD">
        <w:trPr>
          <w:trHeight w:val="238"/>
        </w:trPr>
        <w:tc>
          <w:tcPr>
            <w:tcW w:w="6083" w:type="dxa"/>
            <w:tcBorders>
              <w:top w:val="nil"/>
              <w:left w:val="single" w:sz="4" w:space="0" w:color="auto"/>
              <w:bottom w:val="single" w:sz="4" w:space="0" w:color="auto"/>
              <w:right w:val="single" w:sz="4" w:space="0" w:color="auto"/>
            </w:tcBorders>
            <w:shd w:val="clear" w:color="auto" w:fill="auto"/>
            <w:noWrap/>
            <w:vAlign w:val="bottom"/>
            <w:hideMark/>
          </w:tcPr>
          <w:p w14:paraId="55175F2F" w14:textId="77777777" w:rsidR="00A419BD" w:rsidRPr="00A419BD" w:rsidRDefault="00080766" w:rsidP="00A419BD">
            <w:pPr>
              <w:spacing w:after="0" w:line="240" w:lineRule="auto"/>
              <w:jc w:val="left"/>
              <w:rPr>
                <w:rFonts w:eastAsia="Times New Roman" w:cs="Arial"/>
                <w:b/>
                <w:bCs/>
                <w:color w:val="000000"/>
                <w:szCs w:val="24"/>
                <w:lang w:eastAsia="en-IN"/>
              </w:rPr>
            </w:pPr>
            <w:r w:rsidRPr="00A419BD">
              <w:rPr>
                <w:rFonts w:eastAsia="Times New Roman" w:cs="Arial"/>
                <w:b/>
                <w:bCs/>
                <w:color w:val="000000"/>
                <w:szCs w:val="24"/>
                <w:lang w:eastAsia="en-IN"/>
              </w:rPr>
              <w:t>Total Equity</w:t>
            </w:r>
          </w:p>
        </w:tc>
        <w:tc>
          <w:tcPr>
            <w:tcW w:w="3092" w:type="dxa"/>
            <w:tcBorders>
              <w:top w:val="nil"/>
              <w:left w:val="nil"/>
              <w:bottom w:val="single" w:sz="4" w:space="0" w:color="auto"/>
              <w:right w:val="single" w:sz="4" w:space="0" w:color="auto"/>
            </w:tcBorders>
            <w:shd w:val="clear" w:color="auto" w:fill="auto"/>
            <w:noWrap/>
            <w:vAlign w:val="bottom"/>
            <w:hideMark/>
          </w:tcPr>
          <w:p w14:paraId="7CAB8249" w14:textId="77777777" w:rsidR="00A419BD" w:rsidRPr="00A419BD" w:rsidRDefault="00080766" w:rsidP="00A419BD">
            <w:pPr>
              <w:spacing w:after="0" w:line="240" w:lineRule="auto"/>
              <w:jc w:val="right"/>
              <w:rPr>
                <w:rFonts w:eastAsia="Times New Roman" w:cs="Arial"/>
                <w:b/>
                <w:bCs/>
                <w:color w:val="000000"/>
                <w:szCs w:val="24"/>
                <w:lang w:eastAsia="en-IN"/>
              </w:rPr>
            </w:pPr>
            <w:r w:rsidRPr="00A419BD">
              <w:rPr>
                <w:rFonts w:eastAsia="Times New Roman" w:cs="Arial"/>
                <w:b/>
                <w:bCs/>
                <w:color w:val="000000"/>
                <w:szCs w:val="24"/>
                <w:lang w:eastAsia="en-IN"/>
              </w:rPr>
              <w:t>9,35,350</w:t>
            </w:r>
          </w:p>
        </w:tc>
      </w:tr>
      <w:tr w:rsidR="0060050F" w14:paraId="3B08408E" w14:textId="77777777" w:rsidTr="00A419BD">
        <w:trPr>
          <w:trHeight w:val="238"/>
        </w:trPr>
        <w:tc>
          <w:tcPr>
            <w:tcW w:w="6083" w:type="dxa"/>
            <w:tcBorders>
              <w:top w:val="nil"/>
              <w:left w:val="single" w:sz="4" w:space="0" w:color="auto"/>
              <w:bottom w:val="single" w:sz="4" w:space="0" w:color="auto"/>
              <w:right w:val="single" w:sz="4" w:space="0" w:color="auto"/>
            </w:tcBorders>
            <w:shd w:val="clear" w:color="auto" w:fill="auto"/>
            <w:noWrap/>
            <w:vAlign w:val="bottom"/>
            <w:hideMark/>
          </w:tcPr>
          <w:p w14:paraId="7E887F43" w14:textId="77777777" w:rsidR="00A419BD" w:rsidRPr="00A419BD" w:rsidRDefault="00080766" w:rsidP="00A419BD">
            <w:pPr>
              <w:spacing w:after="0" w:line="240" w:lineRule="auto"/>
              <w:jc w:val="left"/>
              <w:rPr>
                <w:rFonts w:eastAsia="Times New Roman" w:cs="Arial"/>
                <w:b/>
                <w:bCs/>
                <w:color w:val="000000"/>
                <w:szCs w:val="24"/>
                <w:lang w:eastAsia="en-IN"/>
              </w:rPr>
            </w:pPr>
            <w:r w:rsidRPr="00A419BD">
              <w:rPr>
                <w:rFonts w:eastAsia="Times New Roman" w:cs="Arial"/>
                <w:b/>
                <w:bCs/>
                <w:color w:val="000000"/>
                <w:szCs w:val="24"/>
                <w:lang w:eastAsia="en-IN"/>
              </w:rPr>
              <w:t>Total Liabilities &amp; Equity</w:t>
            </w:r>
          </w:p>
        </w:tc>
        <w:tc>
          <w:tcPr>
            <w:tcW w:w="3092" w:type="dxa"/>
            <w:tcBorders>
              <w:top w:val="nil"/>
              <w:left w:val="nil"/>
              <w:bottom w:val="single" w:sz="4" w:space="0" w:color="auto"/>
              <w:right w:val="single" w:sz="4" w:space="0" w:color="auto"/>
            </w:tcBorders>
            <w:shd w:val="clear" w:color="auto" w:fill="auto"/>
            <w:noWrap/>
            <w:vAlign w:val="bottom"/>
            <w:hideMark/>
          </w:tcPr>
          <w:p w14:paraId="55871A49" w14:textId="77777777" w:rsidR="00A419BD" w:rsidRPr="00A419BD" w:rsidRDefault="00080766" w:rsidP="00A419BD">
            <w:pPr>
              <w:spacing w:after="0" w:line="240" w:lineRule="auto"/>
              <w:jc w:val="right"/>
              <w:rPr>
                <w:rFonts w:eastAsia="Times New Roman" w:cs="Arial"/>
                <w:b/>
                <w:bCs/>
                <w:color w:val="000000"/>
                <w:szCs w:val="24"/>
                <w:lang w:eastAsia="en-IN"/>
              </w:rPr>
            </w:pPr>
            <w:r w:rsidRPr="00A419BD">
              <w:rPr>
                <w:rFonts w:eastAsia="Times New Roman" w:cs="Arial"/>
                <w:b/>
                <w:bCs/>
                <w:color w:val="000000"/>
                <w:szCs w:val="24"/>
                <w:lang w:eastAsia="en-IN"/>
              </w:rPr>
              <w:t xml:space="preserve">     12,26,975 </w:t>
            </w:r>
          </w:p>
        </w:tc>
      </w:tr>
    </w:tbl>
    <w:p w14:paraId="46A15FDA" w14:textId="77777777" w:rsidR="00A419BD" w:rsidRDefault="00A419BD" w:rsidP="00A419BD">
      <w:pPr>
        <w:rPr>
          <w:lang w:val="en-US"/>
        </w:rPr>
      </w:pPr>
    </w:p>
    <w:p w14:paraId="37E706FC" w14:textId="77777777" w:rsidR="00A419BD" w:rsidRDefault="00080766" w:rsidP="00A419BD">
      <w:pPr>
        <w:rPr>
          <w:lang w:val="en-US"/>
        </w:rPr>
      </w:pPr>
      <w:r w:rsidRPr="00A419BD">
        <w:rPr>
          <w:b/>
          <w:u w:val="single"/>
          <w:lang w:val="en-US"/>
        </w:rPr>
        <w:t>Workings</w:t>
      </w:r>
      <w:r>
        <w:rPr>
          <w:lang w:val="en-US"/>
        </w:rPr>
        <w:t>:</w:t>
      </w:r>
    </w:p>
    <w:tbl>
      <w:tblPr>
        <w:tblW w:w="9149" w:type="dxa"/>
        <w:tblLook w:val="04A0" w:firstRow="1" w:lastRow="0" w:firstColumn="1" w:lastColumn="0" w:noHBand="0" w:noVBand="1"/>
      </w:tblPr>
      <w:tblGrid>
        <w:gridCol w:w="6941"/>
        <w:gridCol w:w="2208"/>
      </w:tblGrid>
      <w:tr w:rsidR="0060050F" w14:paraId="6F05B678" w14:textId="77777777" w:rsidTr="00A419BD">
        <w:trPr>
          <w:trHeight w:val="248"/>
        </w:trPr>
        <w:tc>
          <w:tcPr>
            <w:tcW w:w="91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03D4C1" w14:textId="77777777" w:rsidR="00A419BD" w:rsidRPr="00A419BD" w:rsidRDefault="00080766" w:rsidP="00A419BD">
            <w:pPr>
              <w:spacing w:after="0" w:line="240" w:lineRule="auto"/>
              <w:jc w:val="center"/>
              <w:rPr>
                <w:rFonts w:eastAsia="Times New Roman" w:cs="Arial"/>
                <w:b/>
                <w:bCs/>
                <w:color w:val="000000"/>
                <w:szCs w:val="24"/>
                <w:lang w:eastAsia="en-IN"/>
              </w:rPr>
            </w:pPr>
            <w:r w:rsidRPr="00A419BD">
              <w:rPr>
                <w:rFonts w:eastAsia="Times New Roman" w:cs="Arial"/>
                <w:b/>
                <w:bCs/>
                <w:color w:val="000000"/>
                <w:szCs w:val="24"/>
                <w:lang w:eastAsia="en-IN"/>
              </w:rPr>
              <w:t>Statement of Retained earnings</w:t>
            </w:r>
          </w:p>
        </w:tc>
      </w:tr>
      <w:tr w:rsidR="0060050F" w14:paraId="11B11864" w14:textId="77777777" w:rsidTr="00A419BD">
        <w:trPr>
          <w:trHeight w:val="248"/>
        </w:trPr>
        <w:tc>
          <w:tcPr>
            <w:tcW w:w="6941" w:type="dxa"/>
            <w:tcBorders>
              <w:top w:val="nil"/>
              <w:left w:val="single" w:sz="4" w:space="0" w:color="auto"/>
              <w:bottom w:val="single" w:sz="4" w:space="0" w:color="auto"/>
              <w:right w:val="single" w:sz="4" w:space="0" w:color="auto"/>
            </w:tcBorders>
            <w:shd w:val="clear" w:color="auto" w:fill="auto"/>
            <w:noWrap/>
            <w:vAlign w:val="bottom"/>
            <w:hideMark/>
          </w:tcPr>
          <w:p w14:paraId="493608F0"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 </w:t>
            </w:r>
          </w:p>
        </w:tc>
        <w:tc>
          <w:tcPr>
            <w:tcW w:w="2207" w:type="dxa"/>
            <w:tcBorders>
              <w:top w:val="nil"/>
              <w:left w:val="nil"/>
              <w:bottom w:val="single" w:sz="4" w:space="0" w:color="auto"/>
              <w:right w:val="single" w:sz="4" w:space="0" w:color="auto"/>
            </w:tcBorders>
            <w:shd w:val="clear" w:color="auto" w:fill="auto"/>
            <w:noWrap/>
            <w:vAlign w:val="bottom"/>
            <w:hideMark/>
          </w:tcPr>
          <w:p w14:paraId="3901B608"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Amount</w:t>
            </w:r>
          </w:p>
        </w:tc>
      </w:tr>
      <w:tr w:rsidR="0060050F" w14:paraId="1F6C87A8" w14:textId="77777777" w:rsidTr="00A419BD">
        <w:trPr>
          <w:trHeight w:val="236"/>
        </w:trPr>
        <w:tc>
          <w:tcPr>
            <w:tcW w:w="6941" w:type="dxa"/>
            <w:tcBorders>
              <w:top w:val="nil"/>
              <w:left w:val="single" w:sz="4" w:space="0" w:color="auto"/>
              <w:bottom w:val="single" w:sz="4" w:space="0" w:color="auto"/>
              <w:right w:val="single" w:sz="4" w:space="0" w:color="auto"/>
            </w:tcBorders>
            <w:shd w:val="clear" w:color="auto" w:fill="auto"/>
            <w:noWrap/>
            <w:vAlign w:val="bottom"/>
            <w:hideMark/>
          </w:tcPr>
          <w:p w14:paraId="520172BE"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Opening Retained profit</w:t>
            </w:r>
          </w:p>
        </w:tc>
        <w:tc>
          <w:tcPr>
            <w:tcW w:w="2207" w:type="dxa"/>
            <w:tcBorders>
              <w:top w:val="nil"/>
              <w:left w:val="nil"/>
              <w:bottom w:val="single" w:sz="4" w:space="0" w:color="auto"/>
              <w:right w:val="single" w:sz="4" w:space="0" w:color="auto"/>
            </w:tcBorders>
            <w:shd w:val="clear" w:color="auto" w:fill="auto"/>
            <w:noWrap/>
            <w:vAlign w:val="bottom"/>
            <w:hideMark/>
          </w:tcPr>
          <w:p w14:paraId="1C9BC8A1" w14:textId="77777777" w:rsidR="00A419BD" w:rsidRPr="00A419BD" w:rsidRDefault="00080766" w:rsidP="00A419BD">
            <w:pPr>
              <w:spacing w:after="0" w:line="240" w:lineRule="auto"/>
              <w:jc w:val="right"/>
              <w:rPr>
                <w:rFonts w:eastAsia="Times New Roman" w:cs="Arial"/>
                <w:color w:val="000000"/>
                <w:szCs w:val="24"/>
                <w:lang w:eastAsia="en-IN"/>
              </w:rPr>
            </w:pPr>
            <w:r w:rsidRPr="00A419BD">
              <w:rPr>
                <w:rFonts w:eastAsia="Times New Roman" w:cs="Arial"/>
                <w:color w:val="000000"/>
                <w:szCs w:val="24"/>
                <w:lang w:eastAsia="en-IN"/>
              </w:rPr>
              <w:t>1,32,000</w:t>
            </w:r>
          </w:p>
        </w:tc>
      </w:tr>
      <w:tr w:rsidR="0060050F" w14:paraId="773A7F0E" w14:textId="77777777" w:rsidTr="00A419BD">
        <w:trPr>
          <w:trHeight w:val="236"/>
        </w:trPr>
        <w:tc>
          <w:tcPr>
            <w:tcW w:w="6941" w:type="dxa"/>
            <w:tcBorders>
              <w:top w:val="nil"/>
              <w:left w:val="single" w:sz="4" w:space="0" w:color="auto"/>
              <w:bottom w:val="single" w:sz="4" w:space="0" w:color="auto"/>
              <w:right w:val="single" w:sz="4" w:space="0" w:color="auto"/>
            </w:tcBorders>
            <w:shd w:val="clear" w:color="auto" w:fill="auto"/>
            <w:noWrap/>
            <w:vAlign w:val="bottom"/>
            <w:hideMark/>
          </w:tcPr>
          <w:p w14:paraId="219CF03B" w14:textId="77777777" w:rsidR="00A419BD" w:rsidRPr="00A419BD" w:rsidRDefault="00080766" w:rsidP="00A419BD">
            <w:pPr>
              <w:spacing w:after="0" w:line="240" w:lineRule="auto"/>
              <w:jc w:val="left"/>
              <w:rPr>
                <w:rFonts w:eastAsia="Times New Roman" w:cs="Arial"/>
                <w:color w:val="000000"/>
                <w:szCs w:val="24"/>
                <w:lang w:eastAsia="en-IN"/>
              </w:rPr>
            </w:pPr>
            <w:r w:rsidRPr="00A419BD">
              <w:rPr>
                <w:rFonts w:eastAsia="Times New Roman" w:cs="Arial"/>
                <w:color w:val="000000"/>
                <w:szCs w:val="24"/>
                <w:lang w:eastAsia="en-IN"/>
              </w:rPr>
              <w:t>Add: Net earnings during the year</w:t>
            </w:r>
          </w:p>
        </w:tc>
        <w:tc>
          <w:tcPr>
            <w:tcW w:w="2207" w:type="dxa"/>
            <w:tcBorders>
              <w:top w:val="nil"/>
              <w:left w:val="nil"/>
              <w:bottom w:val="single" w:sz="4" w:space="0" w:color="auto"/>
              <w:right w:val="single" w:sz="4" w:space="0" w:color="auto"/>
            </w:tcBorders>
            <w:shd w:val="clear" w:color="auto" w:fill="auto"/>
            <w:noWrap/>
            <w:vAlign w:val="bottom"/>
            <w:hideMark/>
          </w:tcPr>
          <w:p w14:paraId="1CB8C3C1" w14:textId="77777777" w:rsidR="00A419BD" w:rsidRPr="00A419BD" w:rsidRDefault="00080766" w:rsidP="00A419BD">
            <w:pPr>
              <w:spacing w:after="0" w:line="240" w:lineRule="auto"/>
              <w:jc w:val="right"/>
              <w:rPr>
                <w:rFonts w:eastAsia="Times New Roman" w:cs="Arial"/>
                <w:color w:val="000000"/>
                <w:szCs w:val="24"/>
                <w:lang w:eastAsia="en-IN"/>
              </w:rPr>
            </w:pPr>
            <w:r w:rsidRPr="00A419BD">
              <w:rPr>
                <w:rFonts w:eastAsia="Times New Roman" w:cs="Arial"/>
                <w:color w:val="000000"/>
                <w:szCs w:val="24"/>
                <w:lang w:eastAsia="en-IN"/>
              </w:rPr>
              <w:t>1,03,350</w:t>
            </w:r>
          </w:p>
        </w:tc>
      </w:tr>
      <w:tr w:rsidR="0060050F" w14:paraId="1E1ECB56" w14:textId="77777777" w:rsidTr="00A419BD">
        <w:trPr>
          <w:trHeight w:val="248"/>
        </w:trPr>
        <w:tc>
          <w:tcPr>
            <w:tcW w:w="6941" w:type="dxa"/>
            <w:tcBorders>
              <w:top w:val="nil"/>
              <w:left w:val="single" w:sz="4" w:space="0" w:color="auto"/>
              <w:bottom w:val="single" w:sz="4" w:space="0" w:color="auto"/>
              <w:right w:val="single" w:sz="4" w:space="0" w:color="auto"/>
            </w:tcBorders>
            <w:shd w:val="clear" w:color="auto" w:fill="auto"/>
            <w:noWrap/>
            <w:vAlign w:val="bottom"/>
            <w:hideMark/>
          </w:tcPr>
          <w:p w14:paraId="1A2921EB" w14:textId="77777777" w:rsidR="00A419BD" w:rsidRPr="00A419BD" w:rsidRDefault="00080766" w:rsidP="00A419BD">
            <w:pPr>
              <w:spacing w:after="0" w:line="240" w:lineRule="auto"/>
              <w:jc w:val="left"/>
              <w:rPr>
                <w:rFonts w:eastAsia="Times New Roman" w:cs="Arial"/>
                <w:b/>
                <w:bCs/>
                <w:color w:val="000000"/>
                <w:szCs w:val="24"/>
                <w:lang w:eastAsia="en-IN"/>
              </w:rPr>
            </w:pPr>
            <w:r w:rsidRPr="00A419BD">
              <w:rPr>
                <w:rFonts w:eastAsia="Times New Roman" w:cs="Arial"/>
                <w:b/>
                <w:bCs/>
                <w:color w:val="000000"/>
                <w:szCs w:val="24"/>
                <w:lang w:eastAsia="en-IN"/>
              </w:rPr>
              <w:t xml:space="preserve">Closing retained profit </w:t>
            </w:r>
          </w:p>
        </w:tc>
        <w:tc>
          <w:tcPr>
            <w:tcW w:w="2207" w:type="dxa"/>
            <w:tcBorders>
              <w:top w:val="nil"/>
              <w:left w:val="nil"/>
              <w:bottom w:val="single" w:sz="4" w:space="0" w:color="auto"/>
              <w:right w:val="single" w:sz="4" w:space="0" w:color="auto"/>
            </w:tcBorders>
            <w:shd w:val="clear" w:color="auto" w:fill="auto"/>
            <w:noWrap/>
            <w:vAlign w:val="bottom"/>
            <w:hideMark/>
          </w:tcPr>
          <w:p w14:paraId="3706E227" w14:textId="77777777" w:rsidR="00A419BD" w:rsidRPr="00A419BD" w:rsidRDefault="00080766" w:rsidP="00A419BD">
            <w:pPr>
              <w:spacing w:after="0" w:line="240" w:lineRule="auto"/>
              <w:jc w:val="right"/>
              <w:rPr>
                <w:rFonts w:eastAsia="Times New Roman" w:cs="Arial"/>
                <w:b/>
                <w:bCs/>
                <w:color w:val="000000"/>
                <w:szCs w:val="24"/>
                <w:lang w:eastAsia="en-IN"/>
              </w:rPr>
            </w:pPr>
            <w:r w:rsidRPr="00A419BD">
              <w:rPr>
                <w:rFonts w:eastAsia="Times New Roman" w:cs="Arial"/>
                <w:b/>
                <w:bCs/>
                <w:color w:val="000000"/>
                <w:szCs w:val="24"/>
                <w:lang w:eastAsia="en-IN"/>
              </w:rPr>
              <w:t>2,35,350</w:t>
            </w:r>
          </w:p>
        </w:tc>
      </w:tr>
    </w:tbl>
    <w:p w14:paraId="1E6B5B91" w14:textId="77777777" w:rsidR="00A419BD" w:rsidRDefault="00A419BD" w:rsidP="00A419BD">
      <w:pPr>
        <w:rPr>
          <w:lang w:val="en-US"/>
        </w:rPr>
      </w:pPr>
    </w:p>
    <w:p w14:paraId="17A47B6E" w14:textId="77777777" w:rsidR="00547A49" w:rsidRPr="00296093" w:rsidRDefault="00080766" w:rsidP="00AB0735">
      <w:pPr>
        <w:pStyle w:val="Heading1"/>
      </w:pPr>
      <w:bookmarkStart w:id="5" w:name="_Toc109838621"/>
      <w:r>
        <w:rPr>
          <w:lang w:val="en-US"/>
        </w:rPr>
        <w:t xml:space="preserve">Section B </w:t>
      </w:r>
      <w:r w:rsidRPr="00296093">
        <w:t>Statement of financial position balance</w:t>
      </w:r>
      <w:bookmarkEnd w:id="5"/>
      <w:r w:rsidRPr="00296093">
        <w:t xml:space="preserve"> </w:t>
      </w:r>
    </w:p>
    <w:p w14:paraId="1C1FF5D1" w14:textId="77777777" w:rsidR="00F11935" w:rsidRPr="00547A49" w:rsidRDefault="00080766" w:rsidP="00F11935">
      <w:pPr>
        <w:rPr>
          <w:rFonts w:cs="Arial"/>
        </w:rPr>
      </w:pPr>
      <w:r w:rsidRPr="00296093">
        <w:rPr>
          <w:rFonts w:cs="Arial"/>
        </w:rPr>
        <w:t xml:space="preserve">The statement of the financial position balance is similar to that accounting equation as it states the company's total assets that are equal to that of the </w:t>
      </w:r>
      <w:r w:rsidRPr="00296093">
        <w:rPr>
          <w:rFonts w:cs="Arial"/>
        </w:rPr>
        <w:t xml:space="preserve">sum of the liabilities and the shareholder's equity. The following relationship that is there between the assets, equities and liabilities is considered to be the foundation of the double entry accounting system. The equity of the company is considered to </w:t>
      </w:r>
      <w:r w:rsidRPr="00296093">
        <w:rPr>
          <w:rFonts w:cs="Arial"/>
        </w:rPr>
        <w:t>be on the increasing side when the assets increase and decrease when it is the opposite (</w:t>
      </w:r>
      <w:r w:rsidRPr="00296093">
        <w:rPr>
          <w:rFonts w:cs="Arial"/>
          <w:color w:val="222222"/>
          <w:szCs w:val="20"/>
          <w:shd w:val="clear" w:color="auto" w:fill="FFFFFF"/>
        </w:rPr>
        <w:t>Robinson, 2020</w:t>
      </w:r>
      <w:r w:rsidRPr="00296093">
        <w:rPr>
          <w:rFonts w:cs="Arial"/>
        </w:rPr>
        <w:t xml:space="preserve">). The formula for finding out the statement of the financial position balance is </w:t>
      </w:r>
      <w:r w:rsidRPr="00296093">
        <w:rPr>
          <w:rFonts w:cs="Arial"/>
          <w:b/>
        </w:rPr>
        <w:t>Liabilities + Stockholder’s equity</w:t>
      </w:r>
      <w:r w:rsidRPr="00296093">
        <w:rPr>
          <w:rFonts w:cs="Arial"/>
        </w:rPr>
        <w:t>. One of the benefits of using the fo</w:t>
      </w:r>
      <w:r w:rsidRPr="00296093">
        <w:rPr>
          <w:rFonts w:cs="Arial"/>
        </w:rPr>
        <w:t xml:space="preserve">llowing is that the following is considered to be easy to verify the accuracy of the bookkeeping of the organization. The following also helps in measuring the profitability of the business. The following is </w:t>
      </w:r>
      <w:r w:rsidRPr="00296093">
        <w:rPr>
          <w:rFonts w:cs="Arial"/>
        </w:rPr>
        <w:lastRenderedPageBreak/>
        <w:t>considered to be the foundation of the principle</w:t>
      </w:r>
      <w:r w:rsidRPr="00296093">
        <w:rPr>
          <w:rFonts w:cs="Arial"/>
        </w:rPr>
        <w:t xml:space="preserve"> of double-entry and the following is said to be applicable in the systems and on the accounting statements (</w:t>
      </w:r>
      <w:r w:rsidRPr="00296093">
        <w:rPr>
          <w:rFonts w:cs="Arial"/>
          <w:color w:val="222222"/>
          <w:szCs w:val="20"/>
          <w:shd w:val="clear" w:color="auto" w:fill="FFFFFF"/>
        </w:rPr>
        <w:t>Hasanaj &amp; Kuqi, 2019</w:t>
      </w:r>
      <w:r w:rsidRPr="00296093">
        <w:rPr>
          <w:rFonts w:cs="Arial"/>
        </w:rPr>
        <w:t>). The accounting equation helps in the budgeting of the money and tracking down the expenses and the income of the organizatio</w:t>
      </w:r>
      <w:r w:rsidRPr="00296093">
        <w:rPr>
          <w:rFonts w:cs="Arial"/>
        </w:rPr>
        <w:t>n. The following also helps in saving for the future and helps in investing in making more money. The liabilities are considered to be the part of the accounting equation that is comprised of accounts payable that are owed to the accrued liabilities as wel</w:t>
      </w:r>
      <w:r w:rsidRPr="00296093">
        <w:rPr>
          <w:rFonts w:cs="Arial"/>
        </w:rPr>
        <w:t>l as the suppliers. The following is therefore said to be related to the income and the sales tax (</w:t>
      </w:r>
      <w:r w:rsidRPr="00296093">
        <w:rPr>
          <w:rFonts w:cs="Arial"/>
          <w:color w:val="222222"/>
          <w:szCs w:val="20"/>
          <w:shd w:val="clear" w:color="auto" w:fill="FFFFFF"/>
        </w:rPr>
        <w:t>Franklin, Graybeal &amp; Cooper, 2018</w:t>
      </w:r>
      <w:r w:rsidRPr="00296093">
        <w:rPr>
          <w:rFonts w:cs="Arial"/>
        </w:rPr>
        <w:t>). The shareholder's equity on the other part of the equation deals in a more complex way rather than simply being the amoun</w:t>
      </w:r>
      <w:r w:rsidRPr="00296093">
        <w:rPr>
          <w:rFonts w:cs="Arial"/>
        </w:rPr>
        <w:t>t paid to the company by the investors. The following is considered essential for the initial investment of the company that is being paid to the investors. The various applications of the accounting equation in an organization include the financial statem</w:t>
      </w:r>
      <w:r w:rsidRPr="00296093">
        <w:rPr>
          <w:rFonts w:cs="Arial"/>
        </w:rPr>
        <w:t>ents, the double-entry bookkeeping system, the total worth of the company and the income and retained earnings (</w:t>
      </w:r>
      <w:r w:rsidRPr="00296093">
        <w:rPr>
          <w:rFonts w:cs="Arial"/>
          <w:color w:val="222222"/>
          <w:szCs w:val="20"/>
          <w:shd w:val="clear" w:color="auto" w:fill="FFFFFF"/>
        </w:rPr>
        <w:t>Marenych, Polyvana &amp; Lutsenko, 2018</w:t>
      </w:r>
      <w:r w:rsidRPr="00296093">
        <w:rPr>
          <w:rFonts w:cs="Arial"/>
        </w:rPr>
        <w:t xml:space="preserve">). </w:t>
      </w:r>
    </w:p>
    <w:p w14:paraId="11261803" w14:textId="77777777" w:rsidR="00A419BD" w:rsidRDefault="00080766" w:rsidP="00A419BD">
      <w:pPr>
        <w:pStyle w:val="Heading1"/>
        <w:rPr>
          <w:lang w:val="en-US"/>
        </w:rPr>
      </w:pPr>
      <w:bookmarkStart w:id="6" w:name="_Toc109838622"/>
      <w:r>
        <w:rPr>
          <w:lang w:val="en-US"/>
        </w:rPr>
        <w:t>Question 2</w:t>
      </w:r>
      <w:bookmarkEnd w:id="6"/>
    </w:p>
    <w:p w14:paraId="7D73F0B2" w14:textId="77777777" w:rsidR="00F11935" w:rsidRDefault="00080766" w:rsidP="00F11935">
      <w:pPr>
        <w:pStyle w:val="Heading2"/>
        <w:rPr>
          <w:lang w:val="en-US"/>
        </w:rPr>
      </w:pPr>
      <w:bookmarkStart w:id="7" w:name="_Toc109838623"/>
      <w:r>
        <w:rPr>
          <w:lang w:val="en-US"/>
        </w:rPr>
        <w:t>Section A</w:t>
      </w:r>
      <w:bookmarkEnd w:id="7"/>
    </w:p>
    <w:p w14:paraId="63E5D30D" w14:textId="77777777" w:rsidR="00F11935" w:rsidRDefault="00080766" w:rsidP="00F11935">
      <w:pPr>
        <w:rPr>
          <w:lang w:val="en-US"/>
        </w:rPr>
      </w:pPr>
      <w:r>
        <w:rPr>
          <w:lang w:val="en-US"/>
        </w:rPr>
        <w:t xml:space="preserve">Ratio analyses have been used to improve the financial performance </w:t>
      </w:r>
      <w:r>
        <w:rPr>
          <w:lang w:val="en-US"/>
        </w:rPr>
        <w:t>measurement for the organization in the current environment. Here, profitability, liquidity, efficiency and solvency ratio have been taken under consideration for the evaluation of ratio analyses</w:t>
      </w:r>
      <w:r w:rsidR="00AB0735">
        <w:rPr>
          <w:lang w:val="en-US"/>
        </w:rPr>
        <w:t xml:space="preserve"> (</w:t>
      </w:r>
      <w:r w:rsidR="00AB0735">
        <w:rPr>
          <w:rFonts w:cs="Arial"/>
          <w:color w:val="222222"/>
          <w:szCs w:val="20"/>
          <w:shd w:val="clear" w:color="auto" w:fill="FFFFFF"/>
        </w:rPr>
        <w:t xml:space="preserve">Krueger, </w:t>
      </w:r>
      <w:r w:rsidR="00AB0735" w:rsidRPr="00AB0735">
        <w:rPr>
          <w:rFonts w:cs="Arial"/>
          <w:color w:val="222222"/>
          <w:szCs w:val="20"/>
          <w:shd w:val="clear" w:color="auto" w:fill="FFFFFF"/>
        </w:rPr>
        <w:t>2018</w:t>
      </w:r>
      <w:r w:rsidR="00AB0735">
        <w:rPr>
          <w:lang w:val="en-US"/>
        </w:rPr>
        <w:t>)</w:t>
      </w:r>
      <w:r>
        <w:rPr>
          <w:lang w:val="en-US"/>
        </w:rPr>
        <w:t xml:space="preserve">. </w:t>
      </w:r>
    </w:p>
    <w:tbl>
      <w:tblPr>
        <w:tblW w:w="8260" w:type="dxa"/>
        <w:tblLook w:val="04A0" w:firstRow="1" w:lastRow="0" w:firstColumn="1" w:lastColumn="0" w:noHBand="0" w:noVBand="1"/>
      </w:tblPr>
      <w:tblGrid>
        <w:gridCol w:w="6340"/>
        <w:gridCol w:w="1030"/>
        <w:gridCol w:w="960"/>
      </w:tblGrid>
      <w:tr w:rsidR="0060050F" w14:paraId="214CD39B" w14:textId="77777777" w:rsidTr="00ED2334">
        <w:trPr>
          <w:trHeight w:val="315"/>
        </w:trPr>
        <w:tc>
          <w:tcPr>
            <w:tcW w:w="6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DE7344"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AF8AD81"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2021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124F161"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2020</w:t>
            </w:r>
          </w:p>
        </w:tc>
      </w:tr>
      <w:tr w:rsidR="0060050F" w14:paraId="5A7CAACE" w14:textId="77777777" w:rsidTr="00ED2334">
        <w:trPr>
          <w:trHeight w:val="315"/>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1B5EB215" w14:textId="77777777" w:rsidR="00ED2334" w:rsidRPr="00ED2334" w:rsidRDefault="00080766" w:rsidP="00ED2334">
            <w:pPr>
              <w:spacing w:after="0" w:line="240" w:lineRule="auto"/>
              <w:jc w:val="left"/>
              <w:rPr>
                <w:rFonts w:eastAsia="Times New Roman" w:cs="Arial"/>
                <w:b/>
                <w:bCs/>
                <w:color w:val="000000"/>
                <w:szCs w:val="24"/>
                <w:u w:val="single"/>
                <w:lang w:eastAsia="en-IN"/>
              </w:rPr>
            </w:pPr>
            <w:r w:rsidRPr="00ED2334">
              <w:rPr>
                <w:rFonts w:eastAsia="Times New Roman" w:cs="Arial"/>
                <w:b/>
                <w:bCs/>
                <w:color w:val="000000"/>
                <w:szCs w:val="24"/>
                <w:u w:val="single"/>
                <w:lang w:eastAsia="en-IN"/>
              </w:rPr>
              <w:t>ROCE</w:t>
            </w:r>
          </w:p>
        </w:tc>
        <w:tc>
          <w:tcPr>
            <w:tcW w:w="960" w:type="dxa"/>
            <w:tcBorders>
              <w:top w:val="nil"/>
              <w:left w:val="nil"/>
              <w:bottom w:val="single" w:sz="4" w:space="0" w:color="auto"/>
              <w:right w:val="single" w:sz="4" w:space="0" w:color="auto"/>
            </w:tcBorders>
            <w:shd w:val="clear" w:color="auto" w:fill="auto"/>
            <w:noWrap/>
            <w:vAlign w:val="bottom"/>
            <w:hideMark/>
          </w:tcPr>
          <w:p w14:paraId="1AE2A221"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11.14%</w:t>
            </w:r>
          </w:p>
        </w:tc>
        <w:tc>
          <w:tcPr>
            <w:tcW w:w="960" w:type="dxa"/>
            <w:tcBorders>
              <w:top w:val="nil"/>
              <w:left w:val="nil"/>
              <w:bottom w:val="single" w:sz="4" w:space="0" w:color="auto"/>
              <w:right w:val="single" w:sz="4" w:space="0" w:color="auto"/>
            </w:tcBorders>
            <w:shd w:val="clear" w:color="auto" w:fill="auto"/>
            <w:noWrap/>
            <w:vAlign w:val="bottom"/>
            <w:hideMark/>
          </w:tcPr>
          <w:p w14:paraId="03727EF2"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9.93%</w:t>
            </w:r>
          </w:p>
        </w:tc>
      </w:tr>
      <w:tr w:rsidR="0060050F" w14:paraId="031065B4" w14:textId="77777777" w:rsidTr="00ED2334">
        <w:trPr>
          <w:trHeight w:val="300"/>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7BB19712"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EBIT</w:t>
            </w:r>
          </w:p>
        </w:tc>
        <w:tc>
          <w:tcPr>
            <w:tcW w:w="960" w:type="dxa"/>
            <w:tcBorders>
              <w:top w:val="nil"/>
              <w:left w:val="nil"/>
              <w:bottom w:val="single" w:sz="4" w:space="0" w:color="auto"/>
              <w:right w:val="single" w:sz="4" w:space="0" w:color="auto"/>
            </w:tcBorders>
            <w:shd w:val="clear" w:color="auto" w:fill="auto"/>
            <w:noWrap/>
            <w:vAlign w:val="bottom"/>
            <w:hideMark/>
          </w:tcPr>
          <w:p w14:paraId="66FD7F81"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805</w:t>
            </w:r>
          </w:p>
        </w:tc>
        <w:tc>
          <w:tcPr>
            <w:tcW w:w="960" w:type="dxa"/>
            <w:tcBorders>
              <w:top w:val="nil"/>
              <w:left w:val="nil"/>
              <w:bottom w:val="single" w:sz="4" w:space="0" w:color="auto"/>
              <w:right w:val="single" w:sz="4" w:space="0" w:color="auto"/>
            </w:tcBorders>
            <w:shd w:val="clear" w:color="auto" w:fill="auto"/>
            <w:noWrap/>
            <w:vAlign w:val="bottom"/>
            <w:hideMark/>
          </w:tcPr>
          <w:p w14:paraId="26115C58"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699</w:t>
            </w:r>
          </w:p>
        </w:tc>
      </w:tr>
      <w:tr w:rsidR="0060050F" w14:paraId="3BE85DA8" w14:textId="77777777" w:rsidTr="00ED2334">
        <w:trPr>
          <w:trHeight w:val="300"/>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271A53AE"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Total Assets</w:t>
            </w:r>
          </w:p>
        </w:tc>
        <w:tc>
          <w:tcPr>
            <w:tcW w:w="960" w:type="dxa"/>
            <w:tcBorders>
              <w:top w:val="nil"/>
              <w:left w:val="nil"/>
              <w:bottom w:val="single" w:sz="4" w:space="0" w:color="auto"/>
              <w:right w:val="single" w:sz="4" w:space="0" w:color="auto"/>
            </w:tcBorders>
            <w:shd w:val="clear" w:color="auto" w:fill="auto"/>
            <w:noWrap/>
            <w:vAlign w:val="bottom"/>
            <w:hideMark/>
          </w:tcPr>
          <w:p w14:paraId="3808F0E9"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9736</w:t>
            </w:r>
          </w:p>
        </w:tc>
        <w:tc>
          <w:tcPr>
            <w:tcW w:w="960" w:type="dxa"/>
            <w:tcBorders>
              <w:top w:val="nil"/>
              <w:left w:val="nil"/>
              <w:bottom w:val="single" w:sz="4" w:space="0" w:color="auto"/>
              <w:right w:val="single" w:sz="4" w:space="0" w:color="auto"/>
            </w:tcBorders>
            <w:shd w:val="clear" w:color="auto" w:fill="auto"/>
            <w:noWrap/>
            <w:vAlign w:val="bottom"/>
            <w:hideMark/>
          </w:tcPr>
          <w:p w14:paraId="4A0EFC0D"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10087</w:t>
            </w:r>
          </w:p>
        </w:tc>
      </w:tr>
      <w:tr w:rsidR="0060050F" w14:paraId="215FC15B" w14:textId="77777777" w:rsidTr="00ED2334">
        <w:trPr>
          <w:trHeight w:val="300"/>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5C5DD530"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Current Liabilities</w:t>
            </w:r>
          </w:p>
        </w:tc>
        <w:tc>
          <w:tcPr>
            <w:tcW w:w="960" w:type="dxa"/>
            <w:tcBorders>
              <w:top w:val="nil"/>
              <w:left w:val="nil"/>
              <w:bottom w:val="single" w:sz="4" w:space="0" w:color="auto"/>
              <w:right w:val="single" w:sz="4" w:space="0" w:color="auto"/>
            </w:tcBorders>
            <w:shd w:val="clear" w:color="auto" w:fill="auto"/>
            <w:noWrap/>
            <w:vAlign w:val="bottom"/>
            <w:hideMark/>
          </w:tcPr>
          <w:p w14:paraId="16C88681"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2511</w:t>
            </w:r>
          </w:p>
        </w:tc>
        <w:tc>
          <w:tcPr>
            <w:tcW w:w="960" w:type="dxa"/>
            <w:tcBorders>
              <w:top w:val="nil"/>
              <w:left w:val="nil"/>
              <w:bottom w:val="single" w:sz="4" w:space="0" w:color="auto"/>
              <w:right w:val="single" w:sz="4" w:space="0" w:color="auto"/>
            </w:tcBorders>
            <w:shd w:val="clear" w:color="auto" w:fill="auto"/>
            <w:noWrap/>
            <w:vAlign w:val="bottom"/>
            <w:hideMark/>
          </w:tcPr>
          <w:p w14:paraId="25DCC434"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3046</w:t>
            </w:r>
          </w:p>
        </w:tc>
      </w:tr>
      <w:tr w:rsidR="0060050F" w14:paraId="58A3E11C" w14:textId="77777777" w:rsidTr="00ED2334">
        <w:trPr>
          <w:trHeight w:val="300"/>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718977F4"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 xml:space="preserve">Capital employed </w:t>
            </w:r>
          </w:p>
        </w:tc>
        <w:tc>
          <w:tcPr>
            <w:tcW w:w="960" w:type="dxa"/>
            <w:tcBorders>
              <w:top w:val="nil"/>
              <w:left w:val="nil"/>
              <w:bottom w:val="single" w:sz="4" w:space="0" w:color="auto"/>
              <w:right w:val="single" w:sz="4" w:space="0" w:color="auto"/>
            </w:tcBorders>
            <w:shd w:val="clear" w:color="auto" w:fill="auto"/>
            <w:noWrap/>
            <w:vAlign w:val="bottom"/>
            <w:hideMark/>
          </w:tcPr>
          <w:p w14:paraId="41CBB8D0"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7225</w:t>
            </w:r>
          </w:p>
        </w:tc>
        <w:tc>
          <w:tcPr>
            <w:tcW w:w="960" w:type="dxa"/>
            <w:tcBorders>
              <w:top w:val="nil"/>
              <w:left w:val="nil"/>
              <w:bottom w:val="single" w:sz="4" w:space="0" w:color="auto"/>
              <w:right w:val="single" w:sz="4" w:space="0" w:color="auto"/>
            </w:tcBorders>
            <w:shd w:val="clear" w:color="auto" w:fill="auto"/>
            <w:noWrap/>
            <w:vAlign w:val="bottom"/>
            <w:hideMark/>
          </w:tcPr>
          <w:p w14:paraId="3F7DD011"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7041</w:t>
            </w:r>
          </w:p>
        </w:tc>
      </w:tr>
      <w:tr w:rsidR="0060050F" w14:paraId="6D704284" w14:textId="77777777" w:rsidTr="00ED2334">
        <w:trPr>
          <w:trHeight w:val="315"/>
        </w:trPr>
        <w:tc>
          <w:tcPr>
            <w:tcW w:w="82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FFCD36"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ROCE = EBIT / Capital Employed</w:t>
            </w:r>
          </w:p>
        </w:tc>
      </w:tr>
    </w:tbl>
    <w:p w14:paraId="06B4C11C" w14:textId="77777777" w:rsidR="00ED2334" w:rsidRDefault="00ED2334" w:rsidP="00F11935">
      <w:pPr>
        <w:rPr>
          <w:lang w:val="en-US"/>
        </w:rPr>
      </w:pPr>
    </w:p>
    <w:tbl>
      <w:tblPr>
        <w:tblW w:w="8260" w:type="dxa"/>
        <w:tblLook w:val="04A0" w:firstRow="1" w:lastRow="0" w:firstColumn="1" w:lastColumn="0" w:noHBand="0" w:noVBand="1"/>
      </w:tblPr>
      <w:tblGrid>
        <w:gridCol w:w="6340"/>
        <w:gridCol w:w="1030"/>
        <w:gridCol w:w="1030"/>
      </w:tblGrid>
      <w:tr w:rsidR="0060050F" w14:paraId="13857265" w14:textId="77777777" w:rsidTr="00ED2334">
        <w:trPr>
          <w:trHeight w:val="315"/>
        </w:trPr>
        <w:tc>
          <w:tcPr>
            <w:tcW w:w="6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610C16"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9199BAF"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2021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6764D6F"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2020</w:t>
            </w:r>
          </w:p>
        </w:tc>
      </w:tr>
      <w:tr w:rsidR="0060050F" w14:paraId="776DC6F2" w14:textId="77777777" w:rsidTr="00ED2334">
        <w:trPr>
          <w:trHeight w:val="315"/>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018242B8" w14:textId="77777777" w:rsidR="00ED2334" w:rsidRPr="00ED2334" w:rsidRDefault="00080766" w:rsidP="00ED2334">
            <w:pPr>
              <w:spacing w:after="0" w:line="240" w:lineRule="auto"/>
              <w:jc w:val="left"/>
              <w:rPr>
                <w:rFonts w:eastAsia="Times New Roman" w:cs="Arial"/>
                <w:b/>
                <w:bCs/>
                <w:color w:val="000000"/>
                <w:szCs w:val="24"/>
                <w:u w:val="single"/>
                <w:lang w:eastAsia="en-IN"/>
              </w:rPr>
            </w:pPr>
            <w:r w:rsidRPr="00ED2334">
              <w:rPr>
                <w:rFonts w:eastAsia="Times New Roman" w:cs="Arial"/>
                <w:b/>
                <w:bCs/>
                <w:color w:val="000000"/>
                <w:szCs w:val="24"/>
                <w:u w:val="single"/>
                <w:lang w:eastAsia="en-IN"/>
              </w:rPr>
              <w:t>ROE</w:t>
            </w:r>
          </w:p>
        </w:tc>
        <w:tc>
          <w:tcPr>
            <w:tcW w:w="960" w:type="dxa"/>
            <w:tcBorders>
              <w:top w:val="nil"/>
              <w:left w:val="nil"/>
              <w:bottom w:val="single" w:sz="4" w:space="0" w:color="auto"/>
              <w:right w:val="single" w:sz="4" w:space="0" w:color="auto"/>
            </w:tcBorders>
            <w:shd w:val="clear" w:color="auto" w:fill="auto"/>
            <w:noWrap/>
            <w:vAlign w:val="bottom"/>
            <w:hideMark/>
          </w:tcPr>
          <w:p w14:paraId="7D463EE4"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13.96%</w:t>
            </w:r>
          </w:p>
        </w:tc>
        <w:tc>
          <w:tcPr>
            <w:tcW w:w="960" w:type="dxa"/>
            <w:tcBorders>
              <w:top w:val="nil"/>
              <w:left w:val="nil"/>
              <w:bottom w:val="single" w:sz="4" w:space="0" w:color="auto"/>
              <w:right w:val="single" w:sz="4" w:space="0" w:color="auto"/>
            </w:tcBorders>
            <w:shd w:val="clear" w:color="auto" w:fill="auto"/>
            <w:noWrap/>
            <w:vAlign w:val="bottom"/>
            <w:hideMark/>
          </w:tcPr>
          <w:p w14:paraId="0AE7BDEC"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12.57%</w:t>
            </w:r>
          </w:p>
        </w:tc>
      </w:tr>
      <w:tr w:rsidR="0060050F" w14:paraId="1F641384" w14:textId="77777777" w:rsidTr="00ED2334">
        <w:trPr>
          <w:trHeight w:val="300"/>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4976254E"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Net Income</w:t>
            </w:r>
          </w:p>
        </w:tc>
        <w:tc>
          <w:tcPr>
            <w:tcW w:w="960" w:type="dxa"/>
            <w:tcBorders>
              <w:top w:val="nil"/>
              <w:left w:val="nil"/>
              <w:bottom w:val="single" w:sz="4" w:space="0" w:color="auto"/>
              <w:right w:val="single" w:sz="4" w:space="0" w:color="auto"/>
            </w:tcBorders>
            <w:shd w:val="clear" w:color="auto" w:fill="auto"/>
            <w:noWrap/>
            <w:vAlign w:val="bottom"/>
            <w:hideMark/>
          </w:tcPr>
          <w:p w14:paraId="5481F0AF"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431</w:t>
            </w:r>
          </w:p>
        </w:tc>
        <w:tc>
          <w:tcPr>
            <w:tcW w:w="960" w:type="dxa"/>
            <w:tcBorders>
              <w:top w:val="nil"/>
              <w:left w:val="nil"/>
              <w:bottom w:val="single" w:sz="4" w:space="0" w:color="auto"/>
              <w:right w:val="single" w:sz="4" w:space="0" w:color="auto"/>
            </w:tcBorders>
            <w:shd w:val="clear" w:color="auto" w:fill="auto"/>
            <w:noWrap/>
            <w:vAlign w:val="bottom"/>
            <w:hideMark/>
          </w:tcPr>
          <w:p w14:paraId="17FB5121"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366</w:t>
            </w:r>
          </w:p>
        </w:tc>
      </w:tr>
      <w:tr w:rsidR="0060050F" w14:paraId="13A10A2B" w14:textId="77777777" w:rsidTr="00ED2334">
        <w:trPr>
          <w:trHeight w:val="300"/>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5D4D6F17"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Equity</w:t>
            </w:r>
          </w:p>
        </w:tc>
        <w:tc>
          <w:tcPr>
            <w:tcW w:w="960" w:type="dxa"/>
            <w:tcBorders>
              <w:top w:val="nil"/>
              <w:left w:val="nil"/>
              <w:bottom w:val="single" w:sz="4" w:space="0" w:color="auto"/>
              <w:right w:val="single" w:sz="4" w:space="0" w:color="auto"/>
            </w:tcBorders>
            <w:shd w:val="clear" w:color="auto" w:fill="auto"/>
            <w:noWrap/>
            <w:vAlign w:val="bottom"/>
            <w:hideMark/>
          </w:tcPr>
          <w:p w14:paraId="7EABB1C6"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3088</w:t>
            </w:r>
          </w:p>
        </w:tc>
        <w:tc>
          <w:tcPr>
            <w:tcW w:w="960" w:type="dxa"/>
            <w:tcBorders>
              <w:top w:val="nil"/>
              <w:left w:val="nil"/>
              <w:bottom w:val="single" w:sz="4" w:space="0" w:color="auto"/>
              <w:right w:val="single" w:sz="4" w:space="0" w:color="auto"/>
            </w:tcBorders>
            <w:shd w:val="clear" w:color="auto" w:fill="auto"/>
            <w:noWrap/>
            <w:vAlign w:val="bottom"/>
            <w:hideMark/>
          </w:tcPr>
          <w:p w14:paraId="1BCFF2C4"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2912</w:t>
            </w:r>
          </w:p>
        </w:tc>
      </w:tr>
      <w:tr w:rsidR="0060050F" w14:paraId="0F1BDBD0" w14:textId="77777777" w:rsidTr="00ED2334">
        <w:trPr>
          <w:trHeight w:val="315"/>
        </w:trPr>
        <w:tc>
          <w:tcPr>
            <w:tcW w:w="82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0FD99B"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ROE = Net income / Shareholders Equity</w:t>
            </w:r>
          </w:p>
        </w:tc>
      </w:tr>
    </w:tbl>
    <w:p w14:paraId="3ACC7F7F" w14:textId="77777777" w:rsidR="00ED2334" w:rsidRDefault="00ED2334" w:rsidP="00F11935">
      <w:pPr>
        <w:rPr>
          <w:lang w:val="en-US"/>
        </w:rPr>
      </w:pPr>
    </w:p>
    <w:tbl>
      <w:tblPr>
        <w:tblW w:w="8260" w:type="dxa"/>
        <w:tblLook w:val="04A0" w:firstRow="1" w:lastRow="0" w:firstColumn="1" w:lastColumn="0" w:noHBand="0" w:noVBand="1"/>
      </w:tblPr>
      <w:tblGrid>
        <w:gridCol w:w="6340"/>
        <w:gridCol w:w="960"/>
        <w:gridCol w:w="960"/>
      </w:tblGrid>
      <w:tr w:rsidR="0060050F" w14:paraId="20242FD7" w14:textId="77777777" w:rsidTr="00ED2334">
        <w:trPr>
          <w:trHeight w:val="315"/>
        </w:trPr>
        <w:tc>
          <w:tcPr>
            <w:tcW w:w="6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44092C"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lastRenderedPageBreak/>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720B541"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2021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CD6310A"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2020</w:t>
            </w:r>
          </w:p>
        </w:tc>
      </w:tr>
      <w:tr w:rsidR="0060050F" w14:paraId="097B8F9C" w14:textId="77777777" w:rsidTr="00ED2334">
        <w:trPr>
          <w:trHeight w:val="315"/>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274C1177" w14:textId="77777777" w:rsidR="00ED2334" w:rsidRPr="00ED2334" w:rsidRDefault="00080766" w:rsidP="00ED2334">
            <w:pPr>
              <w:spacing w:after="0" w:line="240" w:lineRule="auto"/>
              <w:jc w:val="left"/>
              <w:rPr>
                <w:rFonts w:eastAsia="Times New Roman" w:cs="Arial"/>
                <w:b/>
                <w:bCs/>
                <w:color w:val="000000"/>
                <w:szCs w:val="24"/>
                <w:u w:val="single"/>
                <w:lang w:eastAsia="en-IN"/>
              </w:rPr>
            </w:pPr>
            <w:r w:rsidRPr="00ED2334">
              <w:rPr>
                <w:rFonts w:eastAsia="Times New Roman" w:cs="Arial"/>
                <w:b/>
                <w:bCs/>
                <w:color w:val="000000"/>
                <w:szCs w:val="24"/>
                <w:u w:val="single"/>
                <w:lang w:eastAsia="en-IN"/>
              </w:rPr>
              <w:t>Earnings Per Share</w:t>
            </w:r>
          </w:p>
        </w:tc>
        <w:tc>
          <w:tcPr>
            <w:tcW w:w="960" w:type="dxa"/>
            <w:tcBorders>
              <w:top w:val="nil"/>
              <w:left w:val="nil"/>
              <w:bottom w:val="single" w:sz="4" w:space="0" w:color="auto"/>
              <w:right w:val="single" w:sz="4" w:space="0" w:color="auto"/>
            </w:tcBorders>
            <w:shd w:val="clear" w:color="auto" w:fill="auto"/>
            <w:noWrap/>
            <w:vAlign w:val="bottom"/>
            <w:hideMark/>
          </w:tcPr>
          <w:p w14:paraId="2C46CB36"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 xml:space="preserve">     0.72 </w:t>
            </w:r>
          </w:p>
        </w:tc>
        <w:tc>
          <w:tcPr>
            <w:tcW w:w="960" w:type="dxa"/>
            <w:tcBorders>
              <w:top w:val="nil"/>
              <w:left w:val="nil"/>
              <w:bottom w:val="single" w:sz="4" w:space="0" w:color="auto"/>
              <w:right w:val="single" w:sz="4" w:space="0" w:color="auto"/>
            </w:tcBorders>
            <w:shd w:val="clear" w:color="auto" w:fill="auto"/>
            <w:noWrap/>
            <w:vAlign w:val="bottom"/>
            <w:hideMark/>
          </w:tcPr>
          <w:p w14:paraId="32EEAD4F"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 xml:space="preserve">     0.61 </w:t>
            </w:r>
          </w:p>
        </w:tc>
      </w:tr>
      <w:tr w:rsidR="0060050F" w14:paraId="11AA4341" w14:textId="77777777" w:rsidTr="00ED2334">
        <w:trPr>
          <w:trHeight w:val="300"/>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64411A54"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Net income</w:t>
            </w:r>
          </w:p>
        </w:tc>
        <w:tc>
          <w:tcPr>
            <w:tcW w:w="960" w:type="dxa"/>
            <w:tcBorders>
              <w:top w:val="nil"/>
              <w:left w:val="nil"/>
              <w:bottom w:val="single" w:sz="4" w:space="0" w:color="auto"/>
              <w:right w:val="single" w:sz="4" w:space="0" w:color="auto"/>
            </w:tcBorders>
            <w:shd w:val="clear" w:color="auto" w:fill="auto"/>
            <w:noWrap/>
            <w:vAlign w:val="bottom"/>
            <w:hideMark/>
          </w:tcPr>
          <w:p w14:paraId="309BED5F"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431</w:t>
            </w:r>
          </w:p>
        </w:tc>
        <w:tc>
          <w:tcPr>
            <w:tcW w:w="960" w:type="dxa"/>
            <w:tcBorders>
              <w:top w:val="nil"/>
              <w:left w:val="nil"/>
              <w:bottom w:val="single" w:sz="4" w:space="0" w:color="auto"/>
              <w:right w:val="single" w:sz="4" w:space="0" w:color="auto"/>
            </w:tcBorders>
            <w:shd w:val="clear" w:color="auto" w:fill="auto"/>
            <w:noWrap/>
            <w:vAlign w:val="bottom"/>
            <w:hideMark/>
          </w:tcPr>
          <w:p w14:paraId="68EE1BB8"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366</w:t>
            </w:r>
          </w:p>
        </w:tc>
      </w:tr>
      <w:tr w:rsidR="0060050F" w14:paraId="5D2769D6" w14:textId="77777777" w:rsidTr="00ED2334">
        <w:trPr>
          <w:trHeight w:val="300"/>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4BE2CD2F"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Average outstanding share numbers</w:t>
            </w:r>
          </w:p>
        </w:tc>
        <w:tc>
          <w:tcPr>
            <w:tcW w:w="960" w:type="dxa"/>
            <w:tcBorders>
              <w:top w:val="nil"/>
              <w:left w:val="nil"/>
              <w:bottom w:val="single" w:sz="4" w:space="0" w:color="auto"/>
              <w:right w:val="single" w:sz="4" w:space="0" w:color="auto"/>
            </w:tcBorders>
            <w:shd w:val="clear" w:color="auto" w:fill="auto"/>
            <w:noWrap/>
            <w:vAlign w:val="bottom"/>
            <w:hideMark/>
          </w:tcPr>
          <w:p w14:paraId="56E6633B"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600</w:t>
            </w:r>
          </w:p>
        </w:tc>
        <w:tc>
          <w:tcPr>
            <w:tcW w:w="960" w:type="dxa"/>
            <w:tcBorders>
              <w:top w:val="nil"/>
              <w:left w:val="nil"/>
              <w:bottom w:val="single" w:sz="4" w:space="0" w:color="auto"/>
              <w:right w:val="single" w:sz="4" w:space="0" w:color="auto"/>
            </w:tcBorders>
            <w:shd w:val="clear" w:color="auto" w:fill="auto"/>
            <w:noWrap/>
            <w:vAlign w:val="bottom"/>
            <w:hideMark/>
          </w:tcPr>
          <w:p w14:paraId="5F79C27F"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600</w:t>
            </w:r>
          </w:p>
        </w:tc>
      </w:tr>
      <w:tr w:rsidR="0060050F" w14:paraId="3B0BDBF0" w14:textId="77777777" w:rsidTr="00ED2334">
        <w:trPr>
          <w:trHeight w:val="315"/>
        </w:trPr>
        <w:tc>
          <w:tcPr>
            <w:tcW w:w="82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141F91"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EPS = Net income / Outstanding numbers of share</w:t>
            </w:r>
          </w:p>
        </w:tc>
      </w:tr>
    </w:tbl>
    <w:p w14:paraId="51014CFE" w14:textId="77777777" w:rsidR="00ED2334" w:rsidRDefault="00ED2334" w:rsidP="00F11935">
      <w:pPr>
        <w:rPr>
          <w:lang w:val="en-US"/>
        </w:rPr>
      </w:pPr>
    </w:p>
    <w:tbl>
      <w:tblPr>
        <w:tblW w:w="8260" w:type="dxa"/>
        <w:tblLook w:val="04A0" w:firstRow="1" w:lastRow="0" w:firstColumn="1" w:lastColumn="0" w:noHBand="0" w:noVBand="1"/>
      </w:tblPr>
      <w:tblGrid>
        <w:gridCol w:w="6340"/>
        <w:gridCol w:w="960"/>
        <w:gridCol w:w="960"/>
      </w:tblGrid>
      <w:tr w:rsidR="0060050F" w14:paraId="68E0D5B0" w14:textId="77777777" w:rsidTr="00ED2334">
        <w:trPr>
          <w:trHeight w:val="315"/>
        </w:trPr>
        <w:tc>
          <w:tcPr>
            <w:tcW w:w="6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F39F10"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22A0D24"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2021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247003C"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2020</w:t>
            </w:r>
          </w:p>
        </w:tc>
      </w:tr>
      <w:tr w:rsidR="0060050F" w14:paraId="1831102E" w14:textId="77777777" w:rsidTr="00ED2334">
        <w:trPr>
          <w:trHeight w:val="315"/>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14729D41" w14:textId="77777777" w:rsidR="00ED2334" w:rsidRPr="00ED2334" w:rsidRDefault="00080766" w:rsidP="00ED2334">
            <w:pPr>
              <w:spacing w:after="0" w:line="240" w:lineRule="auto"/>
              <w:jc w:val="left"/>
              <w:rPr>
                <w:rFonts w:eastAsia="Times New Roman" w:cs="Arial"/>
                <w:b/>
                <w:bCs/>
                <w:color w:val="000000"/>
                <w:szCs w:val="24"/>
                <w:u w:val="single"/>
                <w:lang w:eastAsia="en-IN"/>
              </w:rPr>
            </w:pPr>
            <w:r w:rsidRPr="00ED2334">
              <w:rPr>
                <w:rFonts w:eastAsia="Times New Roman" w:cs="Arial"/>
                <w:b/>
                <w:bCs/>
                <w:color w:val="000000"/>
                <w:szCs w:val="24"/>
                <w:u w:val="single"/>
                <w:lang w:eastAsia="en-IN"/>
              </w:rPr>
              <w:t>Net profit margin</w:t>
            </w:r>
          </w:p>
        </w:tc>
        <w:tc>
          <w:tcPr>
            <w:tcW w:w="960" w:type="dxa"/>
            <w:tcBorders>
              <w:top w:val="nil"/>
              <w:left w:val="nil"/>
              <w:bottom w:val="single" w:sz="4" w:space="0" w:color="auto"/>
              <w:right w:val="single" w:sz="4" w:space="0" w:color="auto"/>
            </w:tcBorders>
            <w:shd w:val="clear" w:color="auto" w:fill="auto"/>
            <w:noWrap/>
            <w:vAlign w:val="bottom"/>
            <w:hideMark/>
          </w:tcPr>
          <w:p w14:paraId="0C0771B3"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6.40%</w:t>
            </w:r>
          </w:p>
        </w:tc>
        <w:tc>
          <w:tcPr>
            <w:tcW w:w="960" w:type="dxa"/>
            <w:tcBorders>
              <w:top w:val="nil"/>
              <w:left w:val="nil"/>
              <w:bottom w:val="single" w:sz="4" w:space="0" w:color="auto"/>
              <w:right w:val="single" w:sz="4" w:space="0" w:color="auto"/>
            </w:tcBorders>
            <w:shd w:val="clear" w:color="auto" w:fill="auto"/>
            <w:noWrap/>
            <w:vAlign w:val="bottom"/>
            <w:hideMark/>
          </w:tcPr>
          <w:p w14:paraId="14A1A484"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5.68%</w:t>
            </w:r>
          </w:p>
        </w:tc>
      </w:tr>
      <w:tr w:rsidR="0060050F" w14:paraId="549F9331" w14:textId="77777777" w:rsidTr="00ED2334">
        <w:trPr>
          <w:trHeight w:val="300"/>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2D467F57"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Net profit</w:t>
            </w:r>
          </w:p>
        </w:tc>
        <w:tc>
          <w:tcPr>
            <w:tcW w:w="960" w:type="dxa"/>
            <w:tcBorders>
              <w:top w:val="nil"/>
              <w:left w:val="nil"/>
              <w:bottom w:val="single" w:sz="4" w:space="0" w:color="auto"/>
              <w:right w:val="single" w:sz="4" w:space="0" w:color="auto"/>
            </w:tcBorders>
            <w:shd w:val="clear" w:color="auto" w:fill="auto"/>
            <w:noWrap/>
            <w:vAlign w:val="bottom"/>
            <w:hideMark/>
          </w:tcPr>
          <w:p w14:paraId="04900327"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431</w:t>
            </w:r>
          </w:p>
        </w:tc>
        <w:tc>
          <w:tcPr>
            <w:tcW w:w="960" w:type="dxa"/>
            <w:tcBorders>
              <w:top w:val="nil"/>
              <w:left w:val="nil"/>
              <w:bottom w:val="single" w:sz="4" w:space="0" w:color="auto"/>
              <w:right w:val="single" w:sz="4" w:space="0" w:color="auto"/>
            </w:tcBorders>
            <w:shd w:val="clear" w:color="auto" w:fill="auto"/>
            <w:noWrap/>
            <w:vAlign w:val="bottom"/>
            <w:hideMark/>
          </w:tcPr>
          <w:p w14:paraId="23D59AC7"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366</w:t>
            </w:r>
          </w:p>
        </w:tc>
      </w:tr>
      <w:tr w:rsidR="0060050F" w14:paraId="2CC94295" w14:textId="77777777" w:rsidTr="00ED2334">
        <w:trPr>
          <w:trHeight w:val="300"/>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08DEA2E9"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Sales</w:t>
            </w:r>
          </w:p>
        </w:tc>
        <w:tc>
          <w:tcPr>
            <w:tcW w:w="960" w:type="dxa"/>
            <w:tcBorders>
              <w:top w:val="nil"/>
              <w:left w:val="nil"/>
              <w:bottom w:val="single" w:sz="4" w:space="0" w:color="auto"/>
              <w:right w:val="single" w:sz="4" w:space="0" w:color="auto"/>
            </w:tcBorders>
            <w:shd w:val="clear" w:color="auto" w:fill="auto"/>
            <w:noWrap/>
            <w:vAlign w:val="bottom"/>
            <w:hideMark/>
          </w:tcPr>
          <w:p w14:paraId="601C6B88"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6738</w:t>
            </w:r>
          </w:p>
        </w:tc>
        <w:tc>
          <w:tcPr>
            <w:tcW w:w="960" w:type="dxa"/>
            <w:tcBorders>
              <w:top w:val="nil"/>
              <w:left w:val="nil"/>
              <w:bottom w:val="single" w:sz="4" w:space="0" w:color="auto"/>
              <w:right w:val="single" w:sz="4" w:space="0" w:color="auto"/>
            </w:tcBorders>
            <w:shd w:val="clear" w:color="auto" w:fill="auto"/>
            <w:noWrap/>
            <w:vAlign w:val="bottom"/>
            <w:hideMark/>
          </w:tcPr>
          <w:p w14:paraId="3D5624A9"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6441</w:t>
            </w:r>
          </w:p>
        </w:tc>
      </w:tr>
      <w:tr w:rsidR="0060050F" w14:paraId="2DB98304" w14:textId="77777777" w:rsidTr="00ED2334">
        <w:trPr>
          <w:trHeight w:val="315"/>
        </w:trPr>
        <w:tc>
          <w:tcPr>
            <w:tcW w:w="82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0C2A24"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 xml:space="preserve">Net profit </w:t>
            </w:r>
            <w:r w:rsidRPr="00ED2334">
              <w:rPr>
                <w:rFonts w:eastAsia="Times New Roman" w:cs="Arial"/>
                <w:b/>
                <w:bCs/>
                <w:color w:val="000000"/>
                <w:szCs w:val="24"/>
                <w:lang w:eastAsia="en-IN"/>
              </w:rPr>
              <w:t>margin = Net profit / Sales x 100</w:t>
            </w:r>
          </w:p>
        </w:tc>
      </w:tr>
    </w:tbl>
    <w:p w14:paraId="40E4056C" w14:textId="77777777" w:rsidR="00ED2334" w:rsidRDefault="00ED2334" w:rsidP="00F11935">
      <w:pPr>
        <w:rPr>
          <w:lang w:val="en-US"/>
        </w:rPr>
      </w:pPr>
    </w:p>
    <w:tbl>
      <w:tblPr>
        <w:tblW w:w="8260" w:type="dxa"/>
        <w:tblLook w:val="04A0" w:firstRow="1" w:lastRow="0" w:firstColumn="1" w:lastColumn="0" w:noHBand="0" w:noVBand="1"/>
      </w:tblPr>
      <w:tblGrid>
        <w:gridCol w:w="6340"/>
        <w:gridCol w:w="960"/>
        <w:gridCol w:w="960"/>
      </w:tblGrid>
      <w:tr w:rsidR="0060050F" w14:paraId="22AE33F2" w14:textId="77777777" w:rsidTr="00ED2334">
        <w:trPr>
          <w:trHeight w:val="315"/>
        </w:trPr>
        <w:tc>
          <w:tcPr>
            <w:tcW w:w="6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B0D954"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98E1DDE"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2021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C1CA9E2"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2020</w:t>
            </w:r>
          </w:p>
        </w:tc>
      </w:tr>
      <w:tr w:rsidR="0060050F" w14:paraId="2639CD24" w14:textId="77777777" w:rsidTr="00ED2334">
        <w:trPr>
          <w:trHeight w:val="315"/>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100B93AC" w14:textId="77777777" w:rsidR="00ED2334" w:rsidRPr="00ED2334" w:rsidRDefault="00080766" w:rsidP="00ED2334">
            <w:pPr>
              <w:spacing w:after="0" w:line="240" w:lineRule="auto"/>
              <w:jc w:val="left"/>
              <w:rPr>
                <w:rFonts w:eastAsia="Times New Roman" w:cs="Arial"/>
                <w:b/>
                <w:bCs/>
                <w:color w:val="000000"/>
                <w:szCs w:val="24"/>
                <w:u w:val="single"/>
                <w:lang w:eastAsia="en-IN"/>
              </w:rPr>
            </w:pPr>
            <w:r w:rsidRPr="00ED2334">
              <w:rPr>
                <w:rFonts w:eastAsia="Times New Roman" w:cs="Arial"/>
                <w:b/>
                <w:bCs/>
                <w:color w:val="000000"/>
                <w:szCs w:val="24"/>
                <w:u w:val="single"/>
                <w:lang w:eastAsia="en-IN"/>
              </w:rPr>
              <w:t>Assets Turnover</w:t>
            </w:r>
          </w:p>
        </w:tc>
        <w:tc>
          <w:tcPr>
            <w:tcW w:w="960" w:type="dxa"/>
            <w:tcBorders>
              <w:top w:val="nil"/>
              <w:left w:val="nil"/>
              <w:bottom w:val="single" w:sz="4" w:space="0" w:color="auto"/>
              <w:right w:val="single" w:sz="4" w:space="0" w:color="auto"/>
            </w:tcBorders>
            <w:shd w:val="clear" w:color="auto" w:fill="auto"/>
            <w:noWrap/>
            <w:vAlign w:val="bottom"/>
            <w:hideMark/>
          </w:tcPr>
          <w:p w14:paraId="272CEF46"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 xml:space="preserve">     0.68 </w:t>
            </w:r>
          </w:p>
        </w:tc>
        <w:tc>
          <w:tcPr>
            <w:tcW w:w="960" w:type="dxa"/>
            <w:tcBorders>
              <w:top w:val="nil"/>
              <w:left w:val="nil"/>
              <w:bottom w:val="single" w:sz="4" w:space="0" w:color="auto"/>
              <w:right w:val="single" w:sz="4" w:space="0" w:color="auto"/>
            </w:tcBorders>
            <w:shd w:val="clear" w:color="auto" w:fill="auto"/>
            <w:noWrap/>
            <w:vAlign w:val="bottom"/>
            <w:hideMark/>
          </w:tcPr>
          <w:p w14:paraId="01E41658"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 xml:space="preserve">     0.64 </w:t>
            </w:r>
          </w:p>
        </w:tc>
      </w:tr>
      <w:tr w:rsidR="0060050F" w14:paraId="70B73A34" w14:textId="77777777" w:rsidTr="00ED2334">
        <w:trPr>
          <w:trHeight w:val="300"/>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127FA723"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Net Sales</w:t>
            </w:r>
          </w:p>
        </w:tc>
        <w:tc>
          <w:tcPr>
            <w:tcW w:w="960" w:type="dxa"/>
            <w:tcBorders>
              <w:top w:val="nil"/>
              <w:left w:val="nil"/>
              <w:bottom w:val="single" w:sz="4" w:space="0" w:color="auto"/>
              <w:right w:val="single" w:sz="4" w:space="0" w:color="auto"/>
            </w:tcBorders>
            <w:shd w:val="clear" w:color="auto" w:fill="auto"/>
            <w:noWrap/>
            <w:vAlign w:val="bottom"/>
            <w:hideMark/>
          </w:tcPr>
          <w:p w14:paraId="463BB804"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6738</w:t>
            </w:r>
          </w:p>
        </w:tc>
        <w:tc>
          <w:tcPr>
            <w:tcW w:w="960" w:type="dxa"/>
            <w:tcBorders>
              <w:top w:val="nil"/>
              <w:left w:val="nil"/>
              <w:bottom w:val="single" w:sz="4" w:space="0" w:color="auto"/>
              <w:right w:val="single" w:sz="4" w:space="0" w:color="auto"/>
            </w:tcBorders>
            <w:shd w:val="clear" w:color="auto" w:fill="auto"/>
            <w:noWrap/>
            <w:vAlign w:val="bottom"/>
            <w:hideMark/>
          </w:tcPr>
          <w:p w14:paraId="7C0F442C"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6441</w:t>
            </w:r>
          </w:p>
        </w:tc>
      </w:tr>
      <w:tr w:rsidR="0060050F" w14:paraId="3E69A36C" w14:textId="77777777" w:rsidTr="00ED2334">
        <w:trPr>
          <w:trHeight w:val="300"/>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4040BE39"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Average total assets</w:t>
            </w:r>
          </w:p>
        </w:tc>
        <w:tc>
          <w:tcPr>
            <w:tcW w:w="960" w:type="dxa"/>
            <w:tcBorders>
              <w:top w:val="nil"/>
              <w:left w:val="nil"/>
              <w:bottom w:val="single" w:sz="4" w:space="0" w:color="auto"/>
              <w:right w:val="single" w:sz="4" w:space="0" w:color="auto"/>
            </w:tcBorders>
            <w:shd w:val="clear" w:color="auto" w:fill="auto"/>
            <w:noWrap/>
            <w:vAlign w:val="bottom"/>
            <w:hideMark/>
          </w:tcPr>
          <w:p w14:paraId="0ECE68C0"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9911.5</w:t>
            </w:r>
          </w:p>
        </w:tc>
        <w:tc>
          <w:tcPr>
            <w:tcW w:w="960" w:type="dxa"/>
            <w:tcBorders>
              <w:top w:val="nil"/>
              <w:left w:val="nil"/>
              <w:bottom w:val="single" w:sz="4" w:space="0" w:color="auto"/>
              <w:right w:val="single" w:sz="4" w:space="0" w:color="auto"/>
            </w:tcBorders>
            <w:shd w:val="clear" w:color="auto" w:fill="auto"/>
            <w:noWrap/>
            <w:vAlign w:val="bottom"/>
            <w:hideMark/>
          </w:tcPr>
          <w:p w14:paraId="1F9551A3"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10087</w:t>
            </w:r>
          </w:p>
        </w:tc>
      </w:tr>
      <w:tr w:rsidR="0060050F" w14:paraId="5C236E23" w14:textId="77777777" w:rsidTr="00ED2334">
        <w:trPr>
          <w:trHeight w:val="315"/>
        </w:trPr>
        <w:tc>
          <w:tcPr>
            <w:tcW w:w="82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AF2B77"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Assets turnover = Net Sales / Average total assets</w:t>
            </w:r>
          </w:p>
        </w:tc>
      </w:tr>
    </w:tbl>
    <w:p w14:paraId="564522EF" w14:textId="77777777" w:rsidR="00ED2334" w:rsidRDefault="00ED2334" w:rsidP="00F11935">
      <w:pPr>
        <w:rPr>
          <w:lang w:val="en-US"/>
        </w:rPr>
      </w:pPr>
    </w:p>
    <w:tbl>
      <w:tblPr>
        <w:tblW w:w="8260" w:type="dxa"/>
        <w:tblLook w:val="04A0" w:firstRow="1" w:lastRow="0" w:firstColumn="1" w:lastColumn="0" w:noHBand="0" w:noVBand="1"/>
      </w:tblPr>
      <w:tblGrid>
        <w:gridCol w:w="6340"/>
        <w:gridCol w:w="960"/>
        <w:gridCol w:w="960"/>
      </w:tblGrid>
      <w:tr w:rsidR="0060050F" w14:paraId="4B3526FE" w14:textId="77777777" w:rsidTr="00ED2334">
        <w:trPr>
          <w:trHeight w:val="315"/>
        </w:trPr>
        <w:tc>
          <w:tcPr>
            <w:tcW w:w="6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5A0C15"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A8E52A0"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2021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104AB87"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2020</w:t>
            </w:r>
          </w:p>
        </w:tc>
      </w:tr>
      <w:tr w:rsidR="0060050F" w14:paraId="17D2E4BE" w14:textId="77777777" w:rsidTr="00ED2334">
        <w:trPr>
          <w:trHeight w:val="315"/>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5125CD04" w14:textId="77777777" w:rsidR="00ED2334" w:rsidRPr="00ED2334" w:rsidRDefault="00080766" w:rsidP="00ED2334">
            <w:pPr>
              <w:spacing w:after="0" w:line="240" w:lineRule="auto"/>
              <w:jc w:val="left"/>
              <w:rPr>
                <w:rFonts w:eastAsia="Times New Roman" w:cs="Arial"/>
                <w:b/>
                <w:bCs/>
                <w:color w:val="000000"/>
                <w:szCs w:val="24"/>
                <w:u w:val="single"/>
                <w:lang w:eastAsia="en-IN"/>
              </w:rPr>
            </w:pPr>
            <w:r w:rsidRPr="00ED2334">
              <w:rPr>
                <w:rFonts w:eastAsia="Times New Roman" w:cs="Arial"/>
                <w:b/>
                <w:bCs/>
                <w:color w:val="000000"/>
                <w:szCs w:val="24"/>
                <w:u w:val="single"/>
                <w:lang w:eastAsia="en-IN"/>
              </w:rPr>
              <w:t>Stock Holding Days</w:t>
            </w:r>
          </w:p>
        </w:tc>
        <w:tc>
          <w:tcPr>
            <w:tcW w:w="960" w:type="dxa"/>
            <w:tcBorders>
              <w:top w:val="nil"/>
              <w:left w:val="nil"/>
              <w:bottom w:val="single" w:sz="4" w:space="0" w:color="auto"/>
              <w:right w:val="single" w:sz="4" w:space="0" w:color="auto"/>
            </w:tcBorders>
            <w:shd w:val="clear" w:color="auto" w:fill="auto"/>
            <w:noWrap/>
            <w:vAlign w:val="bottom"/>
            <w:hideMark/>
          </w:tcPr>
          <w:p w14:paraId="3236FE20"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 xml:space="preserve">   77.12 </w:t>
            </w:r>
          </w:p>
        </w:tc>
        <w:tc>
          <w:tcPr>
            <w:tcW w:w="960" w:type="dxa"/>
            <w:tcBorders>
              <w:top w:val="nil"/>
              <w:left w:val="nil"/>
              <w:bottom w:val="single" w:sz="4" w:space="0" w:color="auto"/>
              <w:right w:val="single" w:sz="4" w:space="0" w:color="auto"/>
            </w:tcBorders>
            <w:shd w:val="clear" w:color="auto" w:fill="auto"/>
            <w:noWrap/>
            <w:vAlign w:val="bottom"/>
            <w:hideMark/>
          </w:tcPr>
          <w:p w14:paraId="02BFEC24"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 xml:space="preserve">   77.69 </w:t>
            </w:r>
          </w:p>
        </w:tc>
      </w:tr>
      <w:tr w:rsidR="0060050F" w14:paraId="65DFACC3" w14:textId="77777777" w:rsidTr="00ED2334">
        <w:trPr>
          <w:trHeight w:val="300"/>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109E0154"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Average inventories</w:t>
            </w:r>
          </w:p>
        </w:tc>
        <w:tc>
          <w:tcPr>
            <w:tcW w:w="960" w:type="dxa"/>
            <w:tcBorders>
              <w:top w:val="nil"/>
              <w:left w:val="nil"/>
              <w:bottom w:val="single" w:sz="4" w:space="0" w:color="auto"/>
              <w:right w:val="single" w:sz="4" w:space="0" w:color="auto"/>
            </w:tcBorders>
            <w:shd w:val="clear" w:color="auto" w:fill="auto"/>
            <w:noWrap/>
            <w:vAlign w:val="bottom"/>
            <w:hideMark/>
          </w:tcPr>
          <w:p w14:paraId="18A5B5C1"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683.5</w:t>
            </w:r>
          </w:p>
        </w:tc>
        <w:tc>
          <w:tcPr>
            <w:tcW w:w="960" w:type="dxa"/>
            <w:tcBorders>
              <w:top w:val="nil"/>
              <w:left w:val="nil"/>
              <w:bottom w:val="single" w:sz="4" w:space="0" w:color="auto"/>
              <w:right w:val="single" w:sz="4" w:space="0" w:color="auto"/>
            </w:tcBorders>
            <w:shd w:val="clear" w:color="auto" w:fill="auto"/>
            <w:noWrap/>
            <w:vAlign w:val="bottom"/>
            <w:hideMark/>
          </w:tcPr>
          <w:p w14:paraId="283A7678"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659</w:t>
            </w:r>
          </w:p>
        </w:tc>
      </w:tr>
      <w:tr w:rsidR="0060050F" w14:paraId="0C9C957B" w14:textId="77777777" w:rsidTr="00ED2334">
        <w:trPr>
          <w:trHeight w:val="300"/>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50F3A681"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COGS</w:t>
            </w:r>
          </w:p>
        </w:tc>
        <w:tc>
          <w:tcPr>
            <w:tcW w:w="960" w:type="dxa"/>
            <w:tcBorders>
              <w:top w:val="nil"/>
              <w:left w:val="nil"/>
              <w:bottom w:val="single" w:sz="4" w:space="0" w:color="auto"/>
              <w:right w:val="single" w:sz="4" w:space="0" w:color="auto"/>
            </w:tcBorders>
            <w:shd w:val="clear" w:color="auto" w:fill="auto"/>
            <w:noWrap/>
            <w:vAlign w:val="bottom"/>
            <w:hideMark/>
          </w:tcPr>
          <w:p w14:paraId="2E4791C2"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3235</w:t>
            </w:r>
          </w:p>
        </w:tc>
        <w:tc>
          <w:tcPr>
            <w:tcW w:w="960" w:type="dxa"/>
            <w:tcBorders>
              <w:top w:val="nil"/>
              <w:left w:val="nil"/>
              <w:bottom w:val="single" w:sz="4" w:space="0" w:color="auto"/>
              <w:right w:val="single" w:sz="4" w:space="0" w:color="auto"/>
            </w:tcBorders>
            <w:shd w:val="clear" w:color="auto" w:fill="auto"/>
            <w:noWrap/>
            <w:vAlign w:val="bottom"/>
            <w:hideMark/>
          </w:tcPr>
          <w:p w14:paraId="0AAF92BA"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3096</w:t>
            </w:r>
          </w:p>
        </w:tc>
      </w:tr>
      <w:tr w:rsidR="0060050F" w14:paraId="42E9F057" w14:textId="77777777" w:rsidTr="00ED2334">
        <w:trPr>
          <w:trHeight w:val="315"/>
        </w:trPr>
        <w:tc>
          <w:tcPr>
            <w:tcW w:w="82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1F5417"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Stock Holding period = Average Inventories / COGS x 365</w:t>
            </w:r>
          </w:p>
        </w:tc>
      </w:tr>
    </w:tbl>
    <w:p w14:paraId="23B6085B" w14:textId="77777777" w:rsidR="00ED2334" w:rsidRDefault="00ED2334" w:rsidP="00F11935">
      <w:pPr>
        <w:rPr>
          <w:lang w:val="en-US"/>
        </w:rPr>
      </w:pPr>
    </w:p>
    <w:tbl>
      <w:tblPr>
        <w:tblW w:w="8260" w:type="dxa"/>
        <w:tblLook w:val="04A0" w:firstRow="1" w:lastRow="0" w:firstColumn="1" w:lastColumn="0" w:noHBand="0" w:noVBand="1"/>
      </w:tblPr>
      <w:tblGrid>
        <w:gridCol w:w="6340"/>
        <w:gridCol w:w="960"/>
        <w:gridCol w:w="960"/>
      </w:tblGrid>
      <w:tr w:rsidR="0060050F" w14:paraId="0C108A29" w14:textId="77777777" w:rsidTr="00ED2334">
        <w:trPr>
          <w:trHeight w:val="315"/>
        </w:trPr>
        <w:tc>
          <w:tcPr>
            <w:tcW w:w="6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6B613B"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77DC390"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2021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EC44ED1"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2020</w:t>
            </w:r>
          </w:p>
        </w:tc>
      </w:tr>
      <w:tr w:rsidR="0060050F" w14:paraId="7EE534E8" w14:textId="77777777" w:rsidTr="00ED2334">
        <w:trPr>
          <w:trHeight w:val="315"/>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7190FF63" w14:textId="77777777" w:rsidR="00ED2334" w:rsidRPr="00ED2334" w:rsidRDefault="00080766" w:rsidP="00ED2334">
            <w:pPr>
              <w:spacing w:after="0" w:line="240" w:lineRule="auto"/>
              <w:jc w:val="left"/>
              <w:rPr>
                <w:rFonts w:eastAsia="Times New Roman" w:cs="Arial"/>
                <w:b/>
                <w:bCs/>
                <w:color w:val="000000"/>
                <w:szCs w:val="24"/>
                <w:u w:val="single"/>
                <w:lang w:eastAsia="en-IN"/>
              </w:rPr>
            </w:pPr>
            <w:r w:rsidRPr="00ED2334">
              <w:rPr>
                <w:rFonts w:eastAsia="Times New Roman" w:cs="Arial"/>
                <w:b/>
                <w:bCs/>
                <w:color w:val="000000"/>
                <w:szCs w:val="24"/>
                <w:u w:val="single"/>
                <w:lang w:eastAsia="en-IN"/>
              </w:rPr>
              <w:t>Debtors Collection period</w:t>
            </w:r>
          </w:p>
        </w:tc>
        <w:tc>
          <w:tcPr>
            <w:tcW w:w="960" w:type="dxa"/>
            <w:tcBorders>
              <w:top w:val="nil"/>
              <w:left w:val="nil"/>
              <w:bottom w:val="single" w:sz="4" w:space="0" w:color="auto"/>
              <w:right w:val="single" w:sz="4" w:space="0" w:color="auto"/>
            </w:tcBorders>
            <w:shd w:val="clear" w:color="auto" w:fill="auto"/>
            <w:noWrap/>
            <w:vAlign w:val="bottom"/>
            <w:hideMark/>
          </w:tcPr>
          <w:p w14:paraId="62A27784"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 xml:space="preserve">   67.66 </w:t>
            </w:r>
          </w:p>
        </w:tc>
        <w:tc>
          <w:tcPr>
            <w:tcW w:w="960" w:type="dxa"/>
            <w:tcBorders>
              <w:top w:val="nil"/>
              <w:left w:val="nil"/>
              <w:bottom w:val="single" w:sz="4" w:space="0" w:color="auto"/>
              <w:right w:val="single" w:sz="4" w:space="0" w:color="auto"/>
            </w:tcBorders>
            <w:shd w:val="clear" w:color="auto" w:fill="auto"/>
            <w:noWrap/>
            <w:vAlign w:val="bottom"/>
            <w:hideMark/>
          </w:tcPr>
          <w:p w14:paraId="0DCFFB37"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 xml:space="preserve">   72.93 </w:t>
            </w:r>
          </w:p>
        </w:tc>
      </w:tr>
      <w:tr w:rsidR="0060050F" w14:paraId="2A5EF6D8" w14:textId="77777777" w:rsidTr="00ED2334">
        <w:trPr>
          <w:trHeight w:val="300"/>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3A2BB6DF"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Debtors</w:t>
            </w:r>
          </w:p>
        </w:tc>
        <w:tc>
          <w:tcPr>
            <w:tcW w:w="960" w:type="dxa"/>
            <w:tcBorders>
              <w:top w:val="nil"/>
              <w:left w:val="nil"/>
              <w:bottom w:val="single" w:sz="4" w:space="0" w:color="auto"/>
              <w:right w:val="single" w:sz="4" w:space="0" w:color="auto"/>
            </w:tcBorders>
            <w:shd w:val="clear" w:color="auto" w:fill="auto"/>
            <w:noWrap/>
            <w:vAlign w:val="bottom"/>
            <w:hideMark/>
          </w:tcPr>
          <w:p w14:paraId="3A1355F7"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1249</w:t>
            </w:r>
          </w:p>
        </w:tc>
        <w:tc>
          <w:tcPr>
            <w:tcW w:w="960" w:type="dxa"/>
            <w:tcBorders>
              <w:top w:val="nil"/>
              <w:left w:val="nil"/>
              <w:bottom w:val="single" w:sz="4" w:space="0" w:color="auto"/>
              <w:right w:val="single" w:sz="4" w:space="0" w:color="auto"/>
            </w:tcBorders>
            <w:shd w:val="clear" w:color="auto" w:fill="auto"/>
            <w:noWrap/>
            <w:vAlign w:val="bottom"/>
            <w:hideMark/>
          </w:tcPr>
          <w:p w14:paraId="12D5AD1D"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1287</w:t>
            </w:r>
          </w:p>
        </w:tc>
      </w:tr>
      <w:tr w:rsidR="0060050F" w14:paraId="7959B4F7" w14:textId="77777777" w:rsidTr="00ED2334">
        <w:trPr>
          <w:trHeight w:val="300"/>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183096FC"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Sales Turnover</w:t>
            </w:r>
          </w:p>
        </w:tc>
        <w:tc>
          <w:tcPr>
            <w:tcW w:w="960" w:type="dxa"/>
            <w:tcBorders>
              <w:top w:val="nil"/>
              <w:left w:val="nil"/>
              <w:bottom w:val="single" w:sz="4" w:space="0" w:color="auto"/>
              <w:right w:val="single" w:sz="4" w:space="0" w:color="auto"/>
            </w:tcBorders>
            <w:shd w:val="clear" w:color="auto" w:fill="auto"/>
            <w:noWrap/>
            <w:vAlign w:val="bottom"/>
            <w:hideMark/>
          </w:tcPr>
          <w:p w14:paraId="1B1D0536"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6738</w:t>
            </w:r>
          </w:p>
        </w:tc>
        <w:tc>
          <w:tcPr>
            <w:tcW w:w="960" w:type="dxa"/>
            <w:tcBorders>
              <w:top w:val="nil"/>
              <w:left w:val="nil"/>
              <w:bottom w:val="single" w:sz="4" w:space="0" w:color="auto"/>
              <w:right w:val="single" w:sz="4" w:space="0" w:color="auto"/>
            </w:tcBorders>
            <w:shd w:val="clear" w:color="auto" w:fill="auto"/>
            <w:noWrap/>
            <w:vAlign w:val="bottom"/>
            <w:hideMark/>
          </w:tcPr>
          <w:p w14:paraId="435D9CEB"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6441</w:t>
            </w:r>
          </w:p>
        </w:tc>
      </w:tr>
      <w:tr w:rsidR="0060050F" w14:paraId="35037A4D" w14:textId="77777777" w:rsidTr="00ED2334">
        <w:trPr>
          <w:trHeight w:val="315"/>
        </w:trPr>
        <w:tc>
          <w:tcPr>
            <w:tcW w:w="82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806085"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 xml:space="preserve">Debtors Collection period = </w:t>
            </w:r>
            <w:r w:rsidRPr="00ED2334">
              <w:rPr>
                <w:rFonts w:eastAsia="Times New Roman" w:cs="Arial"/>
                <w:b/>
                <w:bCs/>
                <w:color w:val="000000"/>
                <w:szCs w:val="24"/>
                <w:lang w:eastAsia="en-IN"/>
              </w:rPr>
              <w:t>debtors / sales turnover x 365</w:t>
            </w:r>
          </w:p>
        </w:tc>
      </w:tr>
    </w:tbl>
    <w:p w14:paraId="6177A75A" w14:textId="77777777" w:rsidR="00ED2334" w:rsidRDefault="00ED2334" w:rsidP="00F11935">
      <w:pPr>
        <w:rPr>
          <w:lang w:val="en-US"/>
        </w:rPr>
      </w:pPr>
    </w:p>
    <w:tbl>
      <w:tblPr>
        <w:tblW w:w="8260" w:type="dxa"/>
        <w:tblLook w:val="04A0" w:firstRow="1" w:lastRow="0" w:firstColumn="1" w:lastColumn="0" w:noHBand="0" w:noVBand="1"/>
      </w:tblPr>
      <w:tblGrid>
        <w:gridCol w:w="6340"/>
        <w:gridCol w:w="960"/>
        <w:gridCol w:w="960"/>
      </w:tblGrid>
      <w:tr w:rsidR="0060050F" w14:paraId="71595B5D" w14:textId="77777777" w:rsidTr="00ED2334">
        <w:trPr>
          <w:trHeight w:val="315"/>
        </w:trPr>
        <w:tc>
          <w:tcPr>
            <w:tcW w:w="6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5C02B2"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2E04479"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2021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0AFBFAF"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2020</w:t>
            </w:r>
          </w:p>
        </w:tc>
      </w:tr>
      <w:tr w:rsidR="0060050F" w14:paraId="07150A16" w14:textId="77777777" w:rsidTr="00ED2334">
        <w:trPr>
          <w:trHeight w:val="315"/>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0C12E0DF" w14:textId="77777777" w:rsidR="00ED2334" w:rsidRPr="00ED2334" w:rsidRDefault="00080766" w:rsidP="00ED2334">
            <w:pPr>
              <w:spacing w:after="0" w:line="240" w:lineRule="auto"/>
              <w:jc w:val="left"/>
              <w:rPr>
                <w:rFonts w:eastAsia="Times New Roman" w:cs="Arial"/>
                <w:b/>
                <w:bCs/>
                <w:color w:val="000000"/>
                <w:szCs w:val="24"/>
                <w:u w:val="single"/>
                <w:lang w:eastAsia="en-IN"/>
              </w:rPr>
            </w:pPr>
            <w:r w:rsidRPr="00ED2334">
              <w:rPr>
                <w:rFonts w:eastAsia="Times New Roman" w:cs="Arial"/>
                <w:b/>
                <w:bCs/>
                <w:color w:val="000000"/>
                <w:szCs w:val="24"/>
                <w:u w:val="single"/>
                <w:lang w:eastAsia="en-IN"/>
              </w:rPr>
              <w:t>Current Ratio</w:t>
            </w:r>
          </w:p>
        </w:tc>
        <w:tc>
          <w:tcPr>
            <w:tcW w:w="960" w:type="dxa"/>
            <w:tcBorders>
              <w:top w:val="nil"/>
              <w:left w:val="nil"/>
              <w:bottom w:val="single" w:sz="4" w:space="0" w:color="auto"/>
              <w:right w:val="single" w:sz="4" w:space="0" w:color="auto"/>
            </w:tcBorders>
            <w:shd w:val="clear" w:color="auto" w:fill="auto"/>
            <w:noWrap/>
            <w:vAlign w:val="bottom"/>
            <w:hideMark/>
          </w:tcPr>
          <w:p w14:paraId="4B49812F"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 xml:space="preserve">     0.92 </w:t>
            </w:r>
          </w:p>
        </w:tc>
        <w:tc>
          <w:tcPr>
            <w:tcW w:w="960" w:type="dxa"/>
            <w:tcBorders>
              <w:top w:val="nil"/>
              <w:left w:val="nil"/>
              <w:bottom w:val="single" w:sz="4" w:space="0" w:color="auto"/>
              <w:right w:val="single" w:sz="4" w:space="0" w:color="auto"/>
            </w:tcBorders>
            <w:shd w:val="clear" w:color="auto" w:fill="auto"/>
            <w:noWrap/>
            <w:vAlign w:val="bottom"/>
            <w:hideMark/>
          </w:tcPr>
          <w:p w14:paraId="5DEDCE6D"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 xml:space="preserve">     0.77 </w:t>
            </w:r>
          </w:p>
        </w:tc>
      </w:tr>
      <w:tr w:rsidR="0060050F" w14:paraId="5EA1F803" w14:textId="77777777" w:rsidTr="00ED2334">
        <w:trPr>
          <w:trHeight w:val="300"/>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4D30A357"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Current Assets</w:t>
            </w:r>
          </w:p>
        </w:tc>
        <w:tc>
          <w:tcPr>
            <w:tcW w:w="960" w:type="dxa"/>
            <w:tcBorders>
              <w:top w:val="nil"/>
              <w:left w:val="nil"/>
              <w:bottom w:val="single" w:sz="4" w:space="0" w:color="auto"/>
              <w:right w:val="single" w:sz="4" w:space="0" w:color="auto"/>
            </w:tcBorders>
            <w:shd w:val="clear" w:color="auto" w:fill="auto"/>
            <w:noWrap/>
            <w:vAlign w:val="bottom"/>
            <w:hideMark/>
          </w:tcPr>
          <w:p w14:paraId="5DF72708"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2303</w:t>
            </w:r>
          </w:p>
        </w:tc>
        <w:tc>
          <w:tcPr>
            <w:tcW w:w="960" w:type="dxa"/>
            <w:tcBorders>
              <w:top w:val="nil"/>
              <w:left w:val="nil"/>
              <w:bottom w:val="single" w:sz="4" w:space="0" w:color="auto"/>
              <w:right w:val="single" w:sz="4" w:space="0" w:color="auto"/>
            </w:tcBorders>
            <w:shd w:val="clear" w:color="auto" w:fill="auto"/>
            <w:noWrap/>
            <w:vAlign w:val="bottom"/>
            <w:hideMark/>
          </w:tcPr>
          <w:p w14:paraId="6DA1435B"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2355</w:t>
            </w:r>
          </w:p>
        </w:tc>
      </w:tr>
      <w:tr w:rsidR="0060050F" w14:paraId="7C95A787" w14:textId="77777777" w:rsidTr="00ED2334">
        <w:trPr>
          <w:trHeight w:val="300"/>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06B471F8"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Current Liabilities</w:t>
            </w:r>
          </w:p>
        </w:tc>
        <w:tc>
          <w:tcPr>
            <w:tcW w:w="960" w:type="dxa"/>
            <w:tcBorders>
              <w:top w:val="nil"/>
              <w:left w:val="nil"/>
              <w:bottom w:val="single" w:sz="4" w:space="0" w:color="auto"/>
              <w:right w:val="single" w:sz="4" w:space="0" w:color="auto"/>
            </w:tcBorders>
            <w:shd w:val="clear" w:color="auto" w:fill="auto"/>
            <w:noWrap/>
            <w:vAlign w:val="bottom"/>
            <w:hideMark/>
          </w:tcPr>
          <w:p w14:paraId="5384F9A1"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2511</w:t>
            </w:r>
          </w:p>
        </w:tc>
        <w:tc>
          <w:tcPr>
            <w:tcW w:w="960" w:type="dxa"/>
            <w:tcBorders>
              <w:top w:val="nil"/>
              <w:left w:val="nil"/>
              <w:bottom w:val="single" w:sz="4" w:space="0" w:color="auto"/>
              <w:right w:val="single" w:sz="4" w:space="0" w:color="auto"/>
            </w:tcBorders>
            <w:shd w:val="clear" w:color="auto" w:fill="auto"/>
            <w:noWrap/>
            <w:vAlign w:val="bottom"/>
            <w:hideMark/>
          </w:tcPr>
          <w:p w14:paraId="2F697AB8"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3046</w:t>
            </w:r>
          </w:p>
        </w:tc>
      </w:tr>
      <w:tr w:rsidR="0060050F" w14:paraId="49C1A723" w14:textId="77777777" w:rsidTr="00ED2334">
        <w:trPr>
          <w:trHeight w:val="315"/>
        </w:trPr>
        <w:tc>
          <w:tcPr>
            <w:tcW w:w="82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48D936"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Current ratio = Current assets / Current Liabilities</w:t>
            </w:r>
          </w:p>
        </w:tc>
      </w:tr>
    </w:tbl>
    <w:p w14:paraId="2535BE3C" w14:textId="77777777" w:rsidR="00ED2334" w:rsidRDefault="00ED2334" w:rsidP="00F11935">
      <w:pPr>
        <w:rPr>
          <w:lang w:val="en-US"/>
        </w:rPr>
      </w:pPr>
    </w:p>
    <w:tbl>
      <w:tblPr>
        <w:tblW w:w="8260" w:type="dxa"/>
        <w:tblLook w:val="04A0" w:firstRow="1" w:lastRow="0" w:firstColumn="1" w:lastColumn="0" w:noHBand="0" w:noVBand="1"/>
      </w:tblPr>
      <w:tblGrid>
        <w:gridCol w:w="6340"/>
        <w:gridCol w:w="960"/>
        <w:gridCol w:w="960"/>
      </w:tblGrid>
      <w:tr w:rsidR="0060050F" w14:paraId="550B5C6E" w14:textId="77777777" w:rsidTr="00ED2334">
        <w:trPr>
          <w:trHeight w:val="315"/>
        </w:trPr>
        <w:tc>
          <w:tcPr>
            <w:tcW w:w="6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CFD971"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5D58F21"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2021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CE0BEF9"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2020</w:t>
            </w:r>
          </w:p>
        </w:tc>
      </w:tr>
      <w:tr w:rsidR="0060050F" w14:paraId="1E74D516" w14:textId="77777777" w:rsidTr="00ED2334">
        <w:trPr>
          <w:trHeight w:val="315"/>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2FE5B91C" w14:textId="77777777" w:rsidR="00ED2334" w:rsidRPr="00ED2334" w:rsidRDefault="00080766" w:rsidP="00ED2334">
            <w:pPr>
              <w:spacing w:after="0" w:line="240" w:lineRule="auto"/>
              <w:jc w:val="left"/>
              <w:rPr>
                <w:rFonts w:eastAsia="Times New Roman" w:cs="Arial"/>
                <w:b/>
                <w:bCs/>
                <w:color w:val="000000"/>
                <w:szCs w:val="24"/>
                <w:u w:val="single"/>
                <w:lang w:eastAsia="en-IN"/>
              </w:rPr>
            </w:pPr>
            <w:r w:rsidRPr="00ED2334">
              <w:rPr>
                <w:rFonts w:eastAsia="Times New Roman" w:cs="Arial"/>
                <w:b/>
                <w:bCs/>
                <w:color w:val="000000"/>
                <w:szCs w:val="24"/>
                <w:u w:val="single"/>
                <w:lang w:eastAsia="en-IN"/>
              </w:rPr>
              <w:t>Gearing ratio</w:t>
            </w:r>
          </w:p>
        </w:tc>
        <w:tc>
          <w:tcPr>
            <w:tcW w:w="960" w:type="dxa"/>
            <w:tcBorders>
              <w:top w:val="nil"/>
              <w:left w:val="nil"/>
              <w:bottom w:val="single" w:sz="4" w:space="0" w:color="auto"/>
              <w:right w:val="single" w:sz="4" w:space="0" w:color="auto"/>
            </w:tcBorders>
            <w:shd w:val="clear" w:color="auto" w:fill="auto"/>
            <w:noWrap/>
            <w:vAlign w:val="bottom"/>
            <w:hideMark/>
          </w:tcPr>
          <w:p w14:paraId="1AFB3626"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 xml:space="preserve">     1.34 </w:t>
            </w:r>
          </w:p>
        </w:tc>
        <w:tc>
          <w:tcPr>
            <w:tcW w:w="960" w:type="dxa"/>
            <w:tcBorders>
              <w:top w:val="nil"/>
              <w:left w:val="nil"/>
              <w:bottom w:val="single" w:sz="4" w:space="0" w:color="auto"/>
              <w:right w:val="single" w:sz="4" w:space="0" w:color="auto"/>
            </w:tcBorders>
            <w:shd w:val="clear" w:color="auto" w:fill="auto"/>
            <w:noWrap/>
            <w:vAlign w:val="bottom"/>
            <w:hideMark/>
          </w:tcPr>
          <w:p w14:paraId="32591484"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 xml:space="preserve">     1.42 </w:t>
            </w:r>
          </w:p>
        </w:tc>
      </w:tr>
      <w:tr w:rsidR="0060050F" w14:paraId="66FD1225" w14:textId="77777777" w:rsidTr="00ED2334">
        <w:trPr>
          <w:trHeight w:val="300"/>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031F6B43"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 xml:space="preserve">Total </w:t>
            </w:r>
            <w:r w:rsidRPr="00ED2334">
              <w:rPr>
                <w:rFonts w:eastAsia="Times New Roman" w:cs="Arial"/>
                <w:color w:val="000000"/>
                <w:szCs w:val="24"/>
                <w:lang w:eastAsia="en-IN"/>
              </w:rPr>
              <w:t>debt</w:t>
            </w:r>
          </w:p>
        </w:tc>
        <w:tc>
          <w:tcPr>
            <w:tcW w:w="960" w:type="dxa"/>
            <w:tcBorders>
              <w:top w:val="nil"/>
              <w:left w:val="nil"/>
              <w:bottom w:val="single" w:sz="4" w:space="0" w:color="auto"/>
              <w:right w:val="single" w:sz="4" w:space="0" w:color="auto"/>
            </w:tcBorders>
            <w:shd w:val="clear" w:color="auto" w:fill="auto"/>
            <w:noWrap/>
            <w:vAlign w:val="bottom"/>
            <w:hideMark/>
          </w:tcPr>
          <w:p w14:paraId="67629AA4"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4137</w:t>
            </w:r>
          </w:p>
        </w:tc>
        <w:tc>
          <w:tcPr>
            <w:tcW w:w="960" w:type="dxa"/>
            <w:tcBorders>
              <w:top w:val="nil"/>
              <w:left w:val="nil"/>
              <w:bottom w:val="single" w:sz="4" w:space="0" w:color="auto"/>
              <w:right w:val="single" w:sz="4" w:space="0" w:color="auto"/>
            </w:tcBorders>
            <w:shd w:val="clear" w:color="auto" w:fill="auto"/>
            <w:noWrap/>
            <w:vAlign w:val="bottom"/>
            <w:hideMark/>
          </w:tcPr>
          <w:p w14:paraId="4CD3735A"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4129</w:t>
            </w:r>
          </w:p>
        </w:tc>
      </w:tr>
      <w:tr w:rsidR="0060050F" w14:paraId="69FBAA75" w14:textId="77777777" w:rsidTr="00ED2334">
        <w:trPr>
          <w:trHeight w:val="300"/>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15ADF61A"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Total equity</w:t>
            </w:r>
          </w:p>
        </w:tc>
        <w:tc>
          <w:tcPr>
            <w:tcW w:w="960" w:type="dxa"/>
            <w:tcBorders>
              <w:top w:val="nil"/>
              <w:left w:val="nil"/>
              <w:bottom w:val="single" w:sz="4" w:space="0" w:color="auto"/>
              <w:right w:val="single" w:sz="4" w:space="0" w:color="auto"/>
            </w:tcBorders>
            <w:shd w:val="clear" w:color="auto" w:fill="auto"/>
            <w:noWrap/>
            <w:vAlign w:val="bottom"/>
            <w:hideMark/>
          </w:tcPr>
          <w:p w14:paraId="4DC7030F"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3088</w:t>
            </w:r>
          </w:p>
        </w:tc>
        <w:tc>
          <w:tcPr>
            <w:tcW w:w="960" w:type="dxa"/>
            <w:tcBorders>
              <w:top w:val="nil"/>
              <w:left w:val="nil"/>
              <w:bottom w:val="single" w:sz="4" w:space="0" w:color="auto"/>
              <w:right w:val="single" w:sz="4" w:space="0" w:color="auto"/>
            </w:tcBorders>
            <w:shd w:val="clear" w:color="auto" w:fill="auto"/>
            <w:noWrap/>
            <w:vAlign w:val="bottom"/>
            <w:hideMark/>
          </w:tcPr>
          <w:p w14:paraId="66CD3874"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2912</w:t>
            </w:r>
          </w:p>
        </w:tc>
      </w:tr>
      <w:tr w:rsidR="0060050F" w14:paraId="52652325" w14:textId="77777777" w:rsidTr="00ED2334">
        <w:trPr>
          <w:trHeight w:val="315"/>
        </w:trPr>
        <w:tc>
          <w:tcPr>
            <w:tcW w:w="82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C72F0E"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Gearing ratio = Total debt / total equity</w:t>
            </w:r>
          </w:p>
        </w:tc>
      </w:tr>
    </w:tbl>
    <w:p w14:paraId="0D023469" w14:textId="77777777" w:rsidR="00ED2334" w:rsidRDefault="00ED2334" w:rsidP="00F11935">
      <w:pPr>
        <w:rPr>
          <w:lang w:val="en-US"/>
        </w:rPr>
      </w:pPr>
    </w:p>
    <w:tbl>
      <w:tblPr>
        <w:tblW w:w="8260" w:type="dxa"/>
        <w:tblLook w:val="04A0" w:firstRow="1" w:lastRow="0" w:firstColumn="1" w:lastColumn="0" w:noHBand="0" w:noVBand="1"/>
      </w:tblPr>
      <w:tblGrid>
        <w:gridCol w:w="6340"/>
        <w:gridCol w:w="960"/>
        <w:gridCol w:w="960"/>
      </w:tblGrid>
      <w:tr w:rsidR="0060050F" w14:paraId="5BBD424B" w14:textId="77777777" w:rsidTr="00ED2334">
        <w:trPr>
          <w:trHeight w:val="315"/>
        </w:trPr>
        <w:tc>
          <w:tcPr>
            <w:tcW w:w="6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A15E30"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1A71A33"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2021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2A4EA4D"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2020</w:t>
            </w:r>
          </w:p>
        </w:tc>
      </w:tr>
      <w:tr w:rsidR="0060050F" w14:paraId="161C589C" w14:textId="77777777" w:rsidTr="00ED2334">
        <w:trPr>
          <w:trHeight w:val="315"/>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06A52B8A" w14:textId="77777777" w:rsidR="00ED2334" w:rsidRPr="00ED2334" w:rsidRDefault="00080766" w:rsidP="00ED2334">
            <w:pPr>
              <w:spacing w:after="0" w:line="240" w:lineRule="auto"/>
              <w:jc w:val="left"/>
              <w:rPr>
                <w:rFonts w:eastAsia="Times New Roman" w:cs="Arial"/>
                <w:b/>
                <w:bCs/>
                <w:color w:val="000000"/>
                <w:szCs w:val="24"/>
                <w:u w:val="single"/>
                <w:lang w:eastAsia="en-IN"/>
              </w:rPr>
            </w:pPr>
            <w:r w:rsidRPr="00ED2334">
              <w:rPr>
                <w:rFonts w:eastAsia="Times New Roman" w:cs="Arial"/>
                <w:b/>
                <w:bCs/>
                <w:color w:val="000000"/>
                <w:szCs w:val="24"/>
                <w:u w:val="single"/>
                <w:lang w:eastAsia="en-IN"/>
              </w:rPr>
              <w:t>Interest Coverage</w:t>
            </w:r>
          </w:p>
        </w:tc>
        <w:tc>
          <w:tcPr>
            <w:tcW w:w="960" w:type="dxa"/>
            <w:tcBorders>
              <w:top w:val="nil"/>
              <w:left w:val="nil"/>
              <w:bottom w:val="single" w:sz="4" w:space="0" w:color="auto"/>
              <w:right w:val="single" w:sz="4" w:space="0" w:color="auto"/>
            </w:tcBorders>
            <w:shd w:val="clear" w:color="auto" w:fill="auto"/>
            <w:noWrap/>
            <w:vAlign w:val="bottom"/>
            <w:hideMark/>
          </w:tcPr>
          <w:p w14:paraId="0983FD04"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 xml:space="preserve">     3.56 </w:t>
            </w:r>
          </w:p>
        </w:tc>
        <w:tc>
          <w:tcPr>
            <w:tcW w:w="960" w:type="dxa"/>
            <w:tcBorders>
              <w:top w:val="nil"/>
              <w:left w:val="nil"/>
              <w:bottom w:val="single" w:sz="4" w:space="0" w:color="auto"/>
              <w:right w:val="single" w:sz="4" w:space="0" w:color="auto"/>
            </w:tcBorders>
            <w:shd w:val="clear" w:color="auto" w:fill="auto"/>
            <w:noWrap/>
            <w:vAlign w:val="bottom"/>
            <w:hideMark/>
          </w:tcPr>
          <w:p w14:paraId="278E388E"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 xml:space="preserve">     3.86 </w:t>
            </w:r>
          </w:p>
        </w:tc>
      </w:tr>
      <w:tr w:rsidR="0060050F" w14:paraId="675DD010" w14:textId="77777777" w:rsidTr="00ED2334">
        <w:trPr>
          <w:trHeight w:val="300"/>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588014EA"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EBIT</w:t>
            </w:r>
          </w:p>
        </w:tc>
        <w:tc>
          <w:tcPr>
            <w:tcW w:w="960" w:type="dxa"/>
            <w:tcBorders>
              <w:top w:val="nil"/>
              <w:left w:val="nil"/>
              <w:bottom w:val="single" w:sz="4" w:space="0" w:color="auto"/>
              <w:right w:val="single" w:sz="4" w:space="0" w:color="auto"/>
            </w:tcBorders>
            <w:shd w:val="clear" w:color="auto" w:fill="auto"/>
            <w:noWrap/>
            <w:vAlign w:val="bottom"/>
            <w:hideMark/>
          </w:tcPr>
          <w:p w14:paraId="44AF3058"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805</w:t>
            </w:r>
          </w:p>
        </w:tc>
        <w:tc>
          <w:tcPr>
            <w:tcW w:w="960" w:type="dxa"/>
            <w:tcBorders>
              <w:top w:val="nil"/>
              <w:left w:val="nil"/>
              <w:bottom w:val="single" w:sz="4" w:space="0" w:color="auto"/>
              <w:right w:val="single" w:sz="4" w:space="0" w:color="auto"/>
            </w:tcBorders>
            <w:shd w:val="clear" w:color="auto" w:fill="auto"/>
            <w:noWrap/>
            <w:vAlign w:val="bottom"/>
            <w:hideMark/>
          </w:tcPr>
          <w:p w14:paraId="0FDE89EC"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699</w:t>
            </w:r>
          </w:p>
        </w:tc>
      </w:tr>
      <w:tr w:rsidR="0060050F" w14:paraId="175AEE87" w14:textId="77777777" w:rsidTr="00ED2334">
        <w:trPr>
          <w:trHeight w:val="300"/>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1503F1E6" w14:textId="77777777" w:rsidR="00ED2334" w:rsidRPr="00ED2334" w:rsidRDefault="00080766" w:rsidP="00ED2334">
            <w:pPr>
              <w:spacing w:after="0" w:line="240" w:lineRule="auto"/>
              <w:jc w:val="left"/>
              <w:rPr>
                <w:rFonts w:eastAsia="Times New Roman" w:cs="Arial"/>
                <w:color w:val="000000"/>
                <w:szCs w:val="24"/>
                <w:lang w:eastAsia="en-IN"/>
              </w:rPr>
            </w:pPr>
            <w:r w:rsidRPr="00ED2334">
              <w:rPr>
                <w:rFonts w:eastAsia="Times New Roman" w:cs="Arial"/>
                <w:color w:val="000000"/>
                <w:szCs w:val="24"/>
                <w:lang w:eastAsia="en-IN"/>
              </w:rPr>
              <w:t>Interest Expenses</w:t>
            </w:r>
          </w:p>
        </w:tc>
        <w:tc>
          <w:tcPr>
            <w:tcW w:w="960" w:type="dxa"/>
            <w:tcBorders>
              <w:top w:val="nil"/>
              <w:left w:val="nil"/>
              <w:bottom w:val="single" w:sz="4" w:space="0" w:color="auto"/>
              <w:right w:val="single" w:sz="4" w:space="0" w:color="auto"/>
            </w:tcBorders>
            <w:shd w:val="clear" w:color="auto" w:fill="auto"/>
            <w:noWrap/>
            <w:vAlign w:val="bottom"/>
            <w:hideMark/>
          </w:tcPr>
          <w:p w14:paraId="5363B03D"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226</w:t>
            </w:r>
          </w:p>
        </w:tc>
        <w:tc>
          <w:tcPr>
            <w:tcW w:w="960" w:type="dxa"/>
            <w:tcBorders>
              <w:top w:val="nil"/>
              <w:left w:val="nil"/>
              <w:bottom w:val="single" w:sz="4" w:space="0" w:color="auto"/>
              <w:right w:val="single" w:sz="4" w:space="0" w:color="auto"/>
            </w:tcBorders>
            <w:shd w:val="clear" w:color="auto" w:fill="auto"/>
            <w:noWrap/>
            <w:vAlign w:val="bottom"/>
            <w:hideMark/>
          </w:tcPr>
          <w:p w14:paraId="326CEA07" w14:textId="77777777" w:rsidR="00ED2334" w:rsidRPr="00ED2334" w:rsidRDefault="00080766" w:rsidP="00ED2334">
            <w:pPr>
              <w:spacing w:after="0" w:line="240" w:lineRule="auto"/>
              <w:jc w:val="right"/>
              <w:rPr>
                <w:rFonts w:eastAsia="Times New Roman" w:cs="Arial"/>
                <w:color w:val="000000"/>
                <w:szCs w:val="24"/>
                <w:lang w:eastAsia="en-IN"/>
              </w:rPr>
            </w:pPr>
            <w:r w:rsidRPr="00ED2334">
              <w:rPr>
                <w:rFonts w:eastAsia="Times New Roman" w:cs="Arial"/>
                <w:color w:val="000000"/>
                <w:szCs w:val="24"/>
                <w:lang w:eastAsia="en-IN"/>
              </w:rPr>
              <w:t>181</w:t>
            </w:r>
          </w:p>
        </w:tc>
      </w:tr>
      <w:tr w:rsidR="0060050F" w14:paraId="677146DA" w14:textId="77777777" w:rsidTr="00ED2334">
        <w:trPr>
          <w:trHeight w:val="315"/>
        </w:trPr>
        <w:tc>
          <w:tcPr>
            <w:tcW w:w="82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7D7EAC" w14:textId="77777777" w:rsidR="00ED2334" w:rsidRPr="00ED2334" w:rsidRDefault="00080766" w:rsidP="00ED2334">
            <w:pPr>
              <w:spacing w:after="0" w:line="240" w:lineRule="auto"/>
              <w:jc w:val="center"/>
              <w:rPr>
                <w:rFonts w:eastAsia="Times New Roman" w:cs="Arial"/>
                <w:b/>
                <w:bCs/>
                <w:color w:val="000000"/>
                <w:szCs w:val="24"/>
                <w:lang w:eastAsia="en-IN"/>
              </w:rPr>
            </w:pPr>
            <w:r w:rsidRPr="00ED2334">
              <w:rPr>
                <w:rFonts w:eastAsia="Times New Roman" w:cs="Arial"/>
                <w:b/>
                <w:bCs/>
                <w:color w:val="000000"/>
                <w:szCs w:val="24"/>
                <w:lang w:eastAsia="en-IN"/>
              </w:rPr>
              <w:t>Interest Coverage = EBIT / Interest Expenses</w:t>
            </w:r>
          </w:p>
        </w:tc>
      </w:tr>
    </w:tbl>
    <w:p w14:paraId="7FB80623" w14:textId="77777777" w:rsidR="00ED2334" w:rsidRPr="00F11935" w:rsidRDefault="00ED2334" w:rsidP="00F11935">
      <w:pPr>
        <w:rPr>
          <w:lang w:val="en-US"/>
        </w:rPr>
      </w:pPr>
    </w:p>
    <w:p w14:paraId="51D070F6" w14:textId="77777777" w:rsidR="00F11935" w:rsidRDefault="00080766" w:rsidP="00F11935">
      <w:pPr>
        <w:pStyle w:val="Heading2"/>
        <w:rPr>
          <w:lang w:val="en-US"/>
        </w:rPr>
      </w:pPr>
      <w:bookmarkStart w:id="8" w:name="_Toc109838624"/>
      <w:r>
        <w:rPr>
          <w:lang w:val="en-US"/>
        </w:rPr>
        <w:t>Section B</w:t>
      </w:r>
      <w:bookmarkEnd w:id="8"/>
    </w:p>
    <w:p w14:paraId="448A7E22" w14:textId="77777777" w:rsidR="00F11935" w:rsidRDefault="00080766" w:rsidP="00F11935">
      <w:pPr>
        <w:rPr>
          <w:lang w:val="en-US"/>
        </w:rPr>
      </w:pPr>
      <w:r>
        <w:rPr>
          <w:lang w:val="en-US"/>
        </w:rPr>
        <w:t xml:space="preserve">Following the </w:t>
      </w:r>
      <w:r>
        <w:rPr>
          <w:lang w:val="en-US"/>
        </w:rPr>
        <w:t xml:space="preserve">calculation of the ratio, it is seen that the profitability of Sweets Ltd has increased over the period which is beneficial for the firm. As per the calculation, it is seen that the net profit margin of Sweets Ltd has increased from 5.68% in 2020 to 6.40% </w:t>
      </w:r>
      <w:r>
        <w:rPr>
          <w:lang w:val="en-US"/>
        </w:rPr>
        <w:t xml:space="preserve">in 2021. Return on capital employed of the firm has increased from 9.93% to 11.14% which indicates the higher capital efficiency in business operation. Current ratio trends of the business have indicated the improvement in the profitability of the firm in </w:t>
      </w:r>
      <w:r>
        <w:rPr>
          <w:lang w:val="en-US"/>
        </w:rPr>
        <w:t>the current environment</w:t>
      </w:r>
      <w:r w:rsidR="00125739">
        <w:rPr>
          <w:lang w:val="en-US"/>
        </w:rPr>
        <w:t xml:space="preserve"> (</w:t>
      </w:r>
      <w:r w:rsidR="00125739">
        <w:rPr>
          <w:rFonts w:cs="Arial"/>
          <w:color w:val="222222"/>
          <w:szCs w:val="20"/>
          <w:shd w:val="clear" w:color="auto" w:fill="FFFFFF"/>
        </w:rPr>
        <w:t xml:space="preserve">Easton et al., </w:t>
      </w:r>
      <w:r w:rsidR="00125739" w:rsidRPr="00CB0EA5">
        <w:rPr>
          <w:rFonts w:cs="Arial"/>
          <w:color w:val="222222"/>
          <w:szCs w:val="20"/>
          <w:shd w:val="clear" w:color="auto" w:fill="FFFFFF"/>
        </w:rPr>
        <w:t>2018</w:t>
      </w:r>
      <w:r w:rsidR="00125739">
        <w:rPr>
          <w:lang w:val="en-US"/>
        </w:rPr>
        <w:t>)</w:t>
      </w:r>
      <w:r>
        <w:rPr>
          <w:lang w:val="en-US"/>
        </w:rPr>
        <w:t>. However, it is seen that the current efficiency of the firm is not effective due to high stock holding periods and the debtor's collection period. The lack of strategic development policies for inventory manag</w:t>
      </w:r>
      <w:r>
        <w:rPr>
          <w:lang w:val="en-US"/>
        </w:rPr>
        <w:t xml:space="preserve">ement and debtor's management is the key reason behind this outcome. </w:t>
      </w:r>
    </w:p>
    <w:p w14:paraId="1015C65B" w14:textId="77777777" w:rsidR="00ED2334" w:rsidRDefault="00080766" w:rsidP="00ED2334">
      <w:pPr>
        <w:pStyle w:val="Heading1"/>
        <w:rPr>
          <w:lang w:val="en-US"/>
        </w:rPr>
      </w:pPr>
      <w:bookmarkStart w:id="9" w:name="_Toc109838625"/>
      <w:r>
        <w:rPr>
          <w:lang w:val="en-US"/>
        </w:rPr>
        <w:t>Conclusion</w:t>
      </w:r>
      <w:bookmarkEnd w:id="9"/>
    </w:p>
    <w:p w14:paraId="2E674908" w14:textId="77777777" w:rsidR="00547A49" w:rsidRPr="00296093" w:rsidRDefault="00080766" w:rsidP="00547A49">
      <w:pPr>
        <w:rPr>
          <w:rFonts w:cs="Arial"/>
        </w:rPr>
      </w:pPr>
      <w:r w:rsidRPr="00296093">
        <w:rPr>
          <w:rFonts w:cs="Arial"/>
        </w:rPr>
        <w:t>The above study focused on the accounting fundamentals of Wales Plc along with Sweets Plc. The researcher in the following study discussed and prepared the income statement fo</w:t>
      </w:r>
      <w:r w:rsidRPr="00296093">
        <w:rPr>
          <w:rFonts w:cs="Arial"/>
        </w:rPr>
        <w:t xml:space="preserve">r Wales Plc. In the following section, the researcher discussed the statement of the financial position balance of the company. The next section of the study discussed Sweets Plc and the following study discussed the various ratios of the company for 2020 </w:t>
      </w:r>
      <w:r w:rsidRPr="00296093">
        <w:rPr>
          <w:rFonts w:cs="Arial"/>
        </w:rPr>
        <w:t xml:space="preserve">and 2021. </w:t>
      </w:r>
    </w:p>
    <w:p w14:paraId="4B6985AE" w14:textId="77777777" w:rsidR="00ED2334" w:rsidRDefault="00080766">
      <w:pPr>
        <w:spacing w:line="259" w:lineRule="auto"/>
        <w:jc w:val="left"/>
        <w:rPr>
          <w:lang w:val="en-US"/>
        </w:rPr>
      </w:pPr>
      <w:r>
        <w:rPr>
          <w:lang w:val="en-US"/>
        </w:rPr>
        <w:br w:type="page"/>
      </w:r>
    </w:p>
    <w:p w14:paraId="2A3A52E2" w14:textId="77777777" w:rsidR="00ED2334" w:rsidRDefault="00080766" w:rsidP="00ED2334">
      <w:pPr>
        <w:pStyle w:val="Heading1"/>
        <w:rPr>
          <w:lang w:val="en-US"/>
        </w:rPr>
      </w:pPr>
      <w:bookmarkStart w:id="10" w:name="_Toc109838626"/>
      <w:r>
        <w:rPr>
          <w:lang w:val="en-US"/>
        </w:rPr>
        <w:lastRenderedPageBreak/>
        <w:t>Reference</w:t>
      </w:r>
      <w:bookmarkEnd w:id="10"/>
    </w:p>
    <w:p w14:paraId="1A8A6672" w14:textId="77777777" w:rsidR="00AB0735" w:rsidRDefault="00080766" w:rsidP="00ED2334">
      <w:pPr>
        <w:rPr>
          <w:rFonts w:cs="Arial"/>
          <w:color w:val="222222"/>
          <w:szCs w:val="20"/>
          <w:shd w:val="clear" w:color="auto" w:fill="FFFFFF"/>
        </w:rPr>
      </w:pPr>
      <w:r w:rsidRPr="00CB0EA5">
        <w:rPr>
          <w:rFonts w:cs="Arial"/>
          <w:color w:val="222222"/>
          <w:szCs w:val="20"/>
          <w:shd w:val="clear" w:color="auto" w:fill="FFFFFF"/>
        </w:rPr>
        <w:t>Easton, P. D., McAnally, M. L., Sommers, G. A., &amp; Zhang, X. J. (2018). </w:t>
      </w:r>
      <w:r w:rsidRPr="00CB0EA5">
        <w:rPr>
          <w:rFonts w:cs="Arial"/>
          <w:i/>
          <w:iCs/>
          <w:color w:val="222222"/>
          <w:szCs w:val="20"/>
          <w:shd w:val="clear" w:color="auto" w:fill="FFFFFF"/>
        </w:rPr>
        <w:t>Financial statement analysis &amp; valuation</w:t>
      </w:r>
      <w:r w:rsidRPr="00CB0EA5">
        <w:rPr>
          <w:rFonts w:cs="Arial"/>
          <w:color w:val="222222"/>
          <w:szCs w:val="20"/>
          <w:shd w:val="clear" w:color="auto" w:fill="FFFFFF"/>
        </w:rPr>
        <w:t>. Boston, MA: Cambridge Business Publishers.</w:t>
      </w:r>
      <w:r>
        <w:rPr>
          <w:rFonts w:cs="Arial"/>
          <w:color w:val="222222"/>
          <w:szCs w:val="20"/>
          <w:shd w:val="clear" w:color="auto" w:fill="FFFFFF"/>
        </w:rPr>
        <w:t xml:space="preserve"> </w:t>
      </w:r>
      <w:hyperlink r:id="rId8" w:history="1">
        <w:r w:rsidRPr="00E74B95">
          <w:rPr>
            <w:rStyle w:val="Hyperlink"/>
            <w:rFonts w:cs="Arial"/>
            <w:szCs w:val="20"/>
            <w:shd w:val="clear" w:color="auto" w:fill="FFFFFF"/>
          </w:rPr>
          <w:t>https://www.fau.edu/graduate/documents/graduate/faculty-and-staff/graduate-council/docs/03212019/NCP-ACG5176.pdf</w:t>
        </w:r>
      </w:hyperlink>
    </w:p>
    <w:p w14:paraId="4A88DBAF" w14:textId="77777777" w:rsidR="00AB0735" w:rsidRPr="00296093" w:rsidRDefault="00080766" w:rsidP="00CB0EA5">
      <w:pPr>
        <w:rPr>
          <w:rFonts w:cs="Arial"/>
          <w:color w:val="222222"/>
          <w:szCs w:val="20"/>
          <w:shd w:val="clear" w:color="auto" w:fill="FFFFFF"/>
        </w:rPr>
      </w:pPr>
      <w:r w:rsidRPr="00296093">
        <w:rPr>
          <w:rFonts w:cs="Arial"/>
          <w:color w:val="222222"/>
          <w:szCs w:val="20"/>
          <w:shd w:val="clear" w:color="auto" w:fill="FFFFFF"/>
        </w:rPr>
        <w:t>Franklin, M., Gr</w:t>
      </w:r>
      <w:r w:rsidRPr="00296093">
        <w:rPr>
          <w:rFonts w:cs="Arial"/>
          <w:color w:val="222222"/>
          <w:szCs w:val="20"/>
          <w:shd w:val="clear" w:color="auto" w:fill="FFFFFF"/>
        </w:rPr>
        <w:t>aybeal, P., &amp; Cooper, D. (2018). Describe the Income Statement, Statement of Owner’s Equity, Balance Sheet, and Statement of Cash Flows, and How They Interrelate. </w:t>
      </w:r>
      <w:r w:rsidRPr="00296093">
        <w:rPr>
          <w:rFonts w:cs="Arial"/>
          <w:i/>
          <w:iCs/>
          <w:color w:val="222222"/>
          <w:szCs w:val="20"/>
          <w:shd w:val="clear" w:color="auto" w:fill="FFFFFF"/>
        </w:rPr>
        <w:t>Principles of Accounting, Volume 1: Financial Accounting</w:t>
      </w:r>
      <w:r w:rsidRPr="00296093">
        <w:rPr>
          <w:rFonts w:cs="Arial"/>
          <w:color w:val="222222"/>
          <w:szCs w:val="20"/>
          <w:shd w:val="clear" w:color="auto" w:fill="FFFFFF"/>
        </w:rPr>
        <w:t xml:space="preserve">. </w:t>
      </w:r>
      <w:hyperlink r:id="rId9" w:history="1">
        <w:r w:rsidRPr="00296093">
          <w:rPr>
            <w:rStyle w:val="Hyperlink"/>
            <w:rFonts w:cs="Arial"/>
            <w:szCs w:val="20"/>
            <w:shd w:val="clear" w:color="auto" w:fill="FFFFFF"/>
          </w:rPr>
          <w:t>https://opentextbc.ca/principlesofaccountingv1openstax/chapter/describe-the-income-stat</w:t>
        </w:r>
        <w:r w:rsidRPr="00296093">
          <w:rPr>
            <w:rStyle w:val="Hyperlink"/>
            <w:rFonts w:cs="Arial"/>
            <w:szCs w:val="20"/>
            <w:shd w:val="clear" w:color="auto" w:fill="FFFFFF"/>
          </w:rPr>
          <w:t>ement-statement-of-owners-equity-balance-sheet-and-statement-of-cash-flows-and-how-they-interrelate/</w:t>
        </w:r>
      </w:hyperlink>
    </w:p>
    <w:p w14:paraId="7F60B238" w14:textId="77777777" w:rsidR="00AB0735" w:rsidRPr="00296093" w:rsidRDefault="00080766" w:rsidP="00CB0EA5">
      <w:pPr>
        <w:rPr>
          <w:rFonts w:cs="Arial"/>
          <w:color w:val="222222"/>
          <w:szCs w:val="20"/>
          <w:shd w:val="clear" w:color="auto" w:fill="FFFFFF"/>
        </w:rPr>
      </w:pPr>
      <w:r w:rsidRPr="00296093">
        <w:rPr>
          <w:rFonts w:cs="Arial"/>
          <w:color w:val="222222"/>
          <w:szCs w:val="20"/>
          <w:shd w:val="clear" w:color="auto" w:fill="FFFFFF"/>
        </w:rPr>
        <w:t>Hasanaj, P., &amp; Kuqi, B. (2019). Analysis of financial statements. </w:t>
      </w:r>
      <w:r w:rsidRPr="00296093">
        <w:rPr>
          <w:rFonts w:cs="Arial"/>
          <w:i/>
          <w:iCs/>
          <w:color w:val="222222"/>
          <w:szCs w:val="20"/>
          <w:shd w:val="clear" w:color="auto" w:fill="FFFFFF"/>
        </w:rPr>
        <w:t>Humanities and Social Science Research</w:t>
      </w:r>
      <w:r w:rsidRPr="00296093">
        <w:rPr>
          <w:rFonts w:cs="Arial"/>
          <w:color w:val="222222"/>
          <w:szCs w:val="20"/>
          <w:shd w:val="clear" w:color="auto" w:fill="FFFFFF"/>
        </w:rPr>
        <w:t>, </w:t>
      </w:r>
      <w:r w:rsidRPr="00296093">
        <w:rPr>
          <w:rFonts w:cs="Arial"/>
          <w:i/>
          <w:iCs/>
          <w:color w:val="222222"/>
          <w:szCs w:val="20"/>
          <w:shd w:val="clear" w:color="auto" w:fill="FFFFFF"/>
        </w:rPr>
        <w:t>2</w:t>
      </w:r>
      <w:r w:rsidRPr="00296093">
        <w:rPr>
          <w:rFonts w:cs="Arial"/>
          <w:color w:val="222222"/>
          <w:szCs w:val="20"/>
          <w:shd w:val="clear" w:color="auto" w:fill="FFFFFF"/>
        </w:rPr>
        <w:t xml:space="preserve">(2), p17-p17. </w:t>
      </w:r>
      <w:hyperlink r:id="rId10" w:history="1">
        <w:r w:rsidRPr="00296093">
          <w:rPr>
            <w:rStyle w:val="Hyperlink"/>
            <w:rFonts w:cs="Arial"/>
            <w:szCs w:val="20"/>
            <w:shd w:val="clear" w:color="auto" w:fill="FFFFFF"/>
          </w:rPr>
          <w:t>https://j.ideasspread.org/index.php/hssr/article/download/305/229</w:t>
        </w:r>
      </w:hyperlink>
    </w:p>
    <w:p w14:paraId="3BA212E4" w14:textId="77777777" w:rsidR="00AB0735" w:rsidRPr="00AB0735" w:rsidRDefault="00080766" w:rsidP="00ED2334">
      <w:pPr>
        <w:rPr>
          <w:rFonts w:cs="Arial"/>
          <w:sz w:val="48"/>
          <w:lang w:val="en-US"/>
        </w:rPr>
      </w:pPr>
      <w:r w:rsidRPr="00AB0735">
        <w:rPr>
          <w:rFonts w:cs="Arial"/>
          <w:color w:val="222222"/>
          <w:szCs w:val="20"/>
          <w:shd w:val="clear" w:color="auto" w:fill="FFFFFF"/>
        </w:rPr>
        <w:t xml:space="preserve">Krueger, T. M. (2018). Gonzalez Energy Partners: A Hypothetical Teaching Case Study of Financial Statement Analysis and Firm </w:t>
      </w:r>
      <w:r w:rsidRPr="00AB0735">
        <w:rPr>
          <w:rFonts w:cs="Arial"/>
          <w:color w:val="222222"/>
          <w:szCs w:val="20"/>
          <w:shd w:val="clear" w:color="auto" w:fill="FFFFFF"/>
        </w:rPr>
        <w:t>Valuation. </w:t>
      </w:r>
      <w:r w:rsidRPr="00AB0735">
        <w:rPr>
          <w:rFonts w:cs="Arial"/>
          <w:i/>
          <w:iCs/>
          <w:color w:val="222222"/>
          <w:szCs w:val="20"/>
          <w:shd w:val="clear" w:color="auto" w:fill="FFFFFF"/>
        </w:rPr>
        <w:t>Journal of Accounting &amp; Finance (2158-3625)</w:t>
      </w:r>
      <w:r w:rsidRPr="00AB0735">
        <w:rPr>
          <w:rFonts w:cs="Arial"/>
          <w:color w:val="222222"/>
          <w:szCs w:val="20"/>
          <w:shd w:val="clear" w:color="auto" w:fill="FFFFFF"/>
        </w:rPr>
        <w:t>, </w:t>
      </w:r>
      <w:r w:rsidRPr="00AB0735">
        <w:rPr>
          <w:rFonts w:cs="Arial"/>
          <w:i/>
          <w:iCs/>
          <w:color w:val="222222"/>
          <w:szCs w:val="20"/>
          <w:shd w:val="clear" w:color="auto" w:fill="FFFFFF"/>
        </w:rPr>
        <w:t>18</w:t>
      </w:r>
      <w:r w:rsidRPr="00AB0735">
        <w:rPr>
          <w:rFonts w:cs="Arial"/>
          <w:color w:val="222222"/>
          <w:szCs w:val="20"/>
          <w:shd w:val="clear" w:color="auto" w:fill="FFFFFF"/>
        </w:rPr>
        <w:t>(5).</w:t>
      </w:r>
      <w:r>
        <w:rPr>
          <w:rFonts w:cs="Arial"/>
          <w:color w:val="222222"/>
          <w:szCs w:val="20"/>
          <w:shd w:val="clear" w:color="auto" w:fill="FFFFFF"/>
        </w:rPr>
        <w:t xml:space="preserve"> </w:t>
      </w:r>
      <w:r w:rsidRPr="00AB0735">
        <w:rPr>
          <w:rFonts w:cs="Arial"/>
          <w:color w:val="222222"/>
          <w:szCs w:val="20"/>
          <w:shd w:val="clear" w:color="auto" w:fill="FFFFFF"/>
        </w:rPr>
        <w:t>http://m.www.na-businesspress.com/JAF/JAF18-5/KruegerTM_18_5.pdf</w:t>
      </w:r>
    </w:p>
    <w:p w14:paraId="53BB9B1B" w14:textId="77777777" w:rsidR="00AB0735" w:rsidRPr="00296093" w:rsidRDefault="00080766" w:rsidP="00CB0EA5">
      <w:pPr>
        <w:rPr>
          <w:rFonts w:cs="Arial"/>
          <w:b/>
          <w:sz w:val="56"/>
        </w:rPr>
      </w:pPr>
      <w:r w:rsidRPr="00296093">
        <w:rPr>
          <w:rFonts w:cs="Arial"/>
          <w:color w:val="222222"/>
          <w:szCs w:val="20"/>
          <w:shd w:val="clear" w:color="auto" w:fill="FFFFFF"/>
        </w:rPr>
        <w:t>Marenych, T. G., Polyvana, L. A., &amp; Lutsenko, O. A. (2018). Value concepts of" accounting policy" and" balance sheet policy". </w:t>
      </w:r>
      <w:r w:rsidRPr="00296093">
        <w:rPr>
          <w:rFonts w:cs="Arial"/>
          <w:i/>
          <w:iCs/>
          <w:color w:val="222222"/>
          <w:szCs w:val="20"/>
          <w:shd w:val="clear" w:color="auto" w:fill="FFFFFF"/>
        </w:rPr>
        <w:t>In</w:t>
      </w:r>
      <w:r w:rsidRPr="00296093">
        <w:rPr>
          <w:rFonts w:cs="Arial"/>
          <w:i/>
          <w:iCs/>
          <w:color w:val="222222"/>
          <w:szCs w:val="20"/>
          <w:shd w:val="clear" w:color="auto" w:fill="FFFFFF"/>
        </w:rPr>
        <w:t>ternational Journal of Innovative Technologies in Economy</w:t>
      </w:r>
      <w:r w:rsidRPr="00296093">
        <w:rPr>
          <w:rFonts w:cs="Arial"/>
          <w:color w:val="222222"/>
          <w:szCs w:val="20"/>
          <w:shd w:val="clear" w:color="auto" w:fill="FFFFFF"/>
        </w:rPr>
        <w:t>, </w:t>
      </w:r>
      <w:r w:rsidRPr="00296093">
        <w:rPr>
          <w:rFonts w:cs="Arial"/>
          <w:i/>
          <w:iCs/>
          <w:color w:val="222222"/>
          <w:szCs w:val="20"/>
          <w:shd w:val="clear" w:color="auto" w:fill="FFFFFF"/>
        </w:rPr>
        <w:t>2</w:t>
      </w:r>
      <w:r w:rsidRPr="00296093">
        <w:rPr>
          <w:rFonts w:cs="Arial"/>
          <w:color w:val="222222"/>
          <w:szCs w:val="20"/>
          <w:shd w:val="clear" w:color="auto" w:fill="FFFFFF"/>
        </w:rPr>
        <w:t>(5 (17)), 79-83. https://cyberleninka.ru/article/n/value-concepts-of-accounting-policy-and-balance-sheet-policy</w:t>
      </w:r>
    </w:p>
    <w:p w14:paraId="5F3A3253" w14:textId="77777777" w:rsidR="00AB0735" w:rsidRPr="00296093" w:rsidRDefault="00080766" w:rsidP="00CB0EA5">
      <w:pPr>
        <w:rPr>
          <w:rFonts w:cs="Arial"/>
          <w:color w:val="222222"/>
          <w:szCs w:val="20"/>
          <w:shd w:val="clear" w:color="auto" w:fill="FFFFFF"/>
        </w:rPr>
      </w:pPr>
      <w:r w:rsidRPr="00296093">
        <w:rPr>
          <w:rFonts w:cs="Arial"/>
          <w:color w:val="222222"/>
          <w:szCs w:val="20"/>
          <w:shd w:val="clear" w:color="auto" w:fill="FFFFFF"/>
        </w:rPr>
        <w:t>Robinson, T. R. (2020). </w:t>
      </w:r>
      <w:r w:rsidRPr="00296093">
        <w:rPr>
          <w:rFonts w:cs="Arial"/>
          <w:i/>
          <w:iCs/>
          <w:color w:val="222222"/>
          <w:szCs w:val="20"/>
          <w:shd w:val="clear" w:color="auto" w:fill="FFFFFF"/>
        </w:rPr>
        <w:t>International financial statement analysis</w:t>
      </w:r>
      <w:r w:rsidRPr="00296093">
        <w:rPr>
          <w:rFonts w:cs="Arial"/>
          <w:color w:val="222222"/>
          <w:szCs w:val="20"/>
          <w:shd w:val="clear" w:color="auto" w:fill="FFFFFF"/>
        </w:rPr>
        <w:t>. John Wiley &amp; Son</w:t>
      </w:r>
      <w:r w:rsidRPr="00296093">
        <w:rPr>
          <w:rFonts w:cs="Arial"/>
          <w:color w:val="222222"/>
          <w:szCs w:val="20"/>
          <w:shd w:val="clear" w:color="auto" w:fill="FFFFFF"/>
        </w:rPr>
        <w:t xml:space="preserve">s. </w:t>
      </w:r>
      <w:hyperlink r:id="rId11" w:history="1">
        <w:r w:rsidRPr="00296093">
          <w:rPr>
            <w:rStyle w:val="Hyperlink"/>
            <w:rFonts w:cs="Arial"/>
            <w:szCs w:val="20"/>
            <w:shd w:val="clear" w:color="auto" w:fill="FFFFFF"/>
          </w:rPr>
          <w:t>http://196.190.117.157:8080/xmlui/bitstream/handle/123456789/845/67.pdf.pdf?sequence=1&amp;isAllowed=y</w:t>
        </w:r>
      </w:hyperlink>
    </w:p>
    <w:sectPr w:rsidR="00AB0735" w:rsidRPr="00296093">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9838F" w14:textId="77777777" w:rsidR="00080766" w:rsidRDefault="00080766">
      <w:pPr>
        <w:spacing w:after="0" w:line="240" w:lineRule="auto"/>
      </w:pPr>
      <w:r>
        <w:separator/>
      </w:r>
    </w:p>
  </w:endnote>
  <w:endnote w:type="continuationSeparator" w:id="0">
    <w:p w14:paraId="587ECC93" w14:textId="77777777" w:rsidR="00080766" w:rsidRDefault="00080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9112655"/>
      <w:docPartObj>
        <w:docPartGallery w:val="Page Numbers (Bottom of Page)"/>
        <w:docPartUnique/>
      </w:docPartObj>
    </w:sdtPr>
    <w:sdtEndPr>
      <w:rPr>
        <w:noProof/>
      </w:rPr>
    </w:sdtEndPr>
    <w:sdtContent>
      <w:p w14:paraId="32B39CE1" w14:textId="77777777" w:rsidR="00BD5AEB" w:rsidRDefault="00080766">
        <w:pPr>
          <w:pStyle w:val="Footer"/>
          <w:jc w:val="right"/>
        </w:pPr>
        <w:r>
          <w:fldChar w:fldCharType="begin"/>
        </w:r>
        <w:r>
          <w:instrText xml:space="preserve"> PAGE   \* MERGEFORMAT </w:instrText>
        </w:r>
        <w:r>
          <w:fldChar w:fldCharType="separate"/>
        </w:r>
        <w:r>
          <w:rPr>
            <w:noProof/>
          </w:rPr>
          <w:t>7</w:t>
        </w:r>
        <w:r>
          <w:rPr>
            <w:noProof/>
          </w:rPr>
          <w:fldChar w:fldCharType="end"/>
        </w:r>
      </w:p>
    </w:sdtContent>
  </w:sdt>
  <w:p w14:paraId="2F962514" w14:textId="77777777" w:rsidR="00BD5AEB" w:rsidRDefault="00BD5A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DA5EB" w14:textId="77777777" w:rsidR="00080766" w:rsidRDefault="00080766">
      <w:pPr>
        <w:spacing w:after="0" w:line="240" w:lineRule="auto"/>
      </w:pPr>
      <w:r>
        <w:separator/>
      </w:r>
    </w:p>
  </w:footnote>
  <w:footnote w:type="continuationSeparator" w:id="0">
    <w:p w14:paraId="2D5443E1" w14:textId="77777777" w:rsidR="00080766" w:rsidRDefault="000807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1D7"/>
    <w:rsid w:val="00080766"/>
    <w:rsid w:val="0010433D"/>
    <w:rsid w:val="0010534D"/>
    <w:rsid w:val="00125739"/>
    <w:rsid w:val="00197C1C"/>
    <w:rsid w:val="00296093"/>
    <w:rsid w:val="005041A3"/>
    <w:rsid w:val="00547A49"/>
    <w:rsid w:val="00551CD6"/>
    <w:rsid w:val="0060050F"/>
    <w:rsid w:val="006331D7"/>
    <w:rsid w:val="007255A8"/>
    <w:rsid w:val="0077068E"/>
    <w:rsid w:val="007E09F8"/>
    <w:rsid w:val="008A3F35"/>
    <w:rsid w:val="0099598D"/>
    <w:rsid w:val="00A419BD"/>
    <w:rsid w:val="00AB0735"/>
    <w:rsid w:val="00BD5AEB"/>
    <w:rsid w:val="00CB0EA5"/>
    <w:rsid w:val="00DF53AA"/>
    <w:rsid w:val="00E5220C"/>
    <w:rsid w:val="00E67889"/>
    <w:rsid w:val="00E74B95"/>
    <w:rsid w:val="00ED2334"/>
    <w:rsid w:val="00F0680A"/>
    <w:rsid w:val="00F11935"/>
    <w:rsid w:val="00F32BAA"/>
    <w:rsid w:val="00F73DFB"/>
    <w:rsid w:val="00FA78C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006DD"/>
  <w15:chartTrackingRefBased/>
  <w15:docId w15:val="{64E975C6-147F-42BB-AA19-278FC377B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CD6"/>
    <w:pPr>
      <w:spacing w:line="360" w:lineRule="auto"/>
      <w:jc w:val="both"/>
    </w:pPr>
    <w:rPr>
      <w:rFonts w:ascii="Arial" w:hAnsi="Arial"/>
      <w:sz w:val="24"/>
    </w:rPr>
  </w:style>
  <w:style w:type="paragraph" w:styleId="Heading1">
    <w:name w:val="heading 1"/>
    <w:basedOn w:val="Normal"/>
    <w:next w:val="Normal"/>
    <w:link w:val="Heading1Char"/>
    <w:uiPriority w:val="9"/>
    <w:qFormat/>
    <w:rsid w:val="00A419BD"/>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A419BD"/>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F11935"/>
    <w:pPr>
      <w:keepNext/>
      <w:keepLines/>
      <w:spacing w:before="40" w:after="0"/>
      <w:outlineLvl w:val="2"/>
    </w:pPr>
    <w:rPr>
      <w:rFonts w:eastAsiaTheme="majorEastAsia" w:cstheme="majorBidi"/>
      <w:b/>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19BD"/>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A419BD"/>
    <w:rPr>
      <w:rFonts w:ascii="Arial" w:eastAsiaTheme="majorEastAsia" w:hAnsi="Arial" w:cstheme="majorBidi"/>
      <w:b/>
      <w:color w:val="000000" w:themeColor="text1"/>
      <w:sz w:val="24"/>
      <w:szCs w:val="26"/>
    </w:rPr>
  </w:style>
  <w:style w:type="character" w:customStyle="1" w:styleId="Heading3Char">
    <w:name w:val="Heading 3 Char"/>
    <w:basedOn w:val="DefaultParagraphFont"/>
    <w:link w:val="Heading3"/>
    <w:uiPriority w:val="9"/>
    <w:rsid w:val="00F11935"/>
    <w:rPr>
      <w:rFonts w:ascii="Arial" w:eastAsiaTheme="majorEastAsia" w:hAnsi="Arial" w:cstheme="majorBidi"/>
      <w:b/>
      <w:i/>
      <w:color w:val="000000" w:themeColor="text1"/>
      <w:sz w:val="24"/>
      <w:szCs w:val="24"/>
    </w:rPr>
  </w:style>
  <w:style w:type="paragraph" w:styleId="TOCHeading">
    <w:name w:val="TOC Heading"/>
    <w:basedOn w:val="Heading1"/>
    <w:next w:val="Normal"/>
    <w:uiPriority w:val="39"/>
    <w:unhideWhenUsed/>
    <w:qFormat/>
    <w:rsid w:val="0010534D"/>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10534D"/>
    <w:pPr>
      <w:spacing w:after="100"/>
    </w:pPr>
  </w:style>
  <w:style w:type="paragraph" w:styleId="TOC2">
    <w:name w:val="toc 2"/>
    <w:basedOn w:val="Normal"/>
    <w:next w:val="Normal"/>
    <w:autoRedefine/>
    <w:uiPriority w:val="39"/>
    <w:unhideWhenUsed/>
    <w:rsid w:val="0010534D"/>
    <w:pPr>
      <w:spacing w:after="100"/>
      <w:ind w:left="240"/>
    </w:pPr>
  </w:style>
  <w:style w:type="paragraph" w:styleId="TOC3">
    <w:name w:val="toc 3"/>
    <w:basedOn w:val="Normal"/>
    <w:next w:val="Normal"/>
    <w:autoRedefine/>
    <w:uiPriority w:val="39"/>
    <w:unhideWhenUsed/>
    <w:rsid w:val="0010534D"/>
    <w:pPr>
      <w:spacing w:after="100"/>
      <w:ind w:left="480"/>
    </w:pPr>
  </w:style>
  <w:style w:type="character" w:styleId="Hyperlink">
    <w:name w:val="Hyperlink"/>
    <w:basedOn w:val="DefaultParagraphFont"/>
    <w:uiPriority w:val="99"/>
    <w:unhideWhenUsed/>
    <w:rsid w:val="0010534D"/>
    <w:rPr>
      <w:color w:val="0563C1" w:themeColor="hyperlink"/>
      <w:u w:val="single"/>
    </w:rPr>
  </w:style>
  <w:style w:type="paragraph" w:styleId="Header">
    <w:name w:val="header"/>
    <w:basedOn w:val="Normal"/>
    <w:link w:val="HeaderChar"/>
    <w:uiPriority w:val="99"/>
    <w:unhideWhenUsed/>
    <w:rsid w:val="00BD5A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5AEB"/>
    <w:rPr>
      <w:rFonts w:ascii="Arial" w:hAnsi="Arial"/>
      <w:sz w:val="24"/>
    </w:rPr>
  </w:style>
  <w:style w:type="paragraph" w:styleId="Footer">
    <w:name w:val="footer"/>
    <w:basedOn w:val="Normal"/>
    <w:link w:val="FooterChar"/>
    <w:uiPriority w:val="99"/>
    <w:unhideWhenUsed/>
    <w:rsid w:val="00BD5A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5AEB"/>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u.edu/graduate/documents/graduate/faculty-and-staff/graduate-council/docs/03212019/NCP-ACG5176.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196.190.117.157:8080/xmlui/bitstream/handle/123456789/845/67.pdf.pdf?sequence=1&amp;isAllowed=y" TargetMode="External"/><Relationship Id="rId5" Type="http://schemas.openxmlformats.org/officeDocument/2006/relationships/footnotes" Target="footnotes.xml"/><Relationship Id="rId10" Type="http://schemas.openxmlformats.org/officeDocument/2006/relationships/hyperlink" Target="https://j.ideasspread.org/index.php/hssr/article/download/305/229" TargetMode="External"/><Relationship Id="rId4" Type="http://schemas.openxmlformats.org/officeDocument/2006/relationships/webSettings" Target="webSettings.xml"/><Relationship Id="rId9" Type="http://schemas.openxmlformats.org/officeDocument/2006/relationships/hyperlink" Target="https://opentextbc.ca/principlesofaccountingv1openstax/chapter/describe-the-income-statement-statement-of-owners-equity-balance-sheet-and-statement-of-cash-flows-and-how-they-interrelat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0AC587-4833-4352-8990-2E0522B83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Pages>
  <Words>1574</Words>
  <Characters>8974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ionut</cp:lastModifiedBy>
  <cp:revision>18</cp:revision>
  <dcterms:created xsi:type="dcterms:W3CDTF">2022-07-27T10:14:00Z</dcterms:created>
  <dcterms:modified xsi:type="dcterms:W3CDTF">2022-08-22T23:30:00Z</dcterms:modified>
</cp:coreProperties>
</file>