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1F05" w:rsidRPr="00AB496B" w:rsidRDefault="005A1F05" w:rsidP="00AB496B">
      <w:pPr>
        <w:spacing w:line="480" w:lineRule="auto"/>
        <w:jc w:val="both"/>
        <w:rPr>
          <w:rFonts w:cs="Segoe UI"/>
          <w:color w:val="373A3C"/>
          <w:u w:val="single"/>
          <w:shd w:val="clear" w:color="auto" w:fill="FFFFFF"/>
        </w:rPr>
      </w:pPr>
      <w:r w:rsidRPr="00AB496B">
        <w:rPr>
          <w:rFonts w:cs="Segoe UI"/>
          <w:color w:val="373A3C"/>
          <w:u w:val="single"/>
          <w:shd w:val="clear" w:color="auto" w:fill="FFFFFF"/>
        </w:rPr>
        <w:t>"Critically discuss and reflect how historical perspectives have influenced youth work practice today; you may wish to consider which models of practice influences your current youth work practice"</w:t>
      </w:r>
    </w:p>
    <w:p w:rsidR="009E3671" w:rsidRPr="005201CD" w:rsidRDefault="009E3671" w:rsidP="00AB496B">
      <w:pPr>
        <w:spacing w:line="480" w:lineRule="auto"/>
        <w:jc w:val="both"/>
        <w:rPr>
          <w:rFonts w:cs="Arial"/>
          <w:color w:val="000000"/>
          <w:shd w:val="clear" w:color="auto" w:fill="FFFFFF"/>
        </w:rPr>
      </w:pPr>
      <w:r w:rsidRPr="005201CD">
        <w:rPr>
          <w:rFonts w:cs="Arial"/>
          <w:color w:val="000000"/>
          <w:shd w:val="clear" w:color="auto" w:fill="FFFFFF"/>
        </w:rPr>
        <w:t xml:space="preserve">To understand how historical perspectives have influenced youth work practice today enables youth workers to recognize and appreciate the profession. As Jeff’s and Smith (2010) note ‘Youth work was born, and remains fundamentally a part, of civil society. It is wrapped up with associational life, community groups and voluntary organizations’. </w:t>
      </w:r>
    </w:p>
    <w:p w:rsidR="00A66693" w:rsidRPr="005201CD" w:rsidRDefault="00AB496B" w:rsidP="00AB496B">
      <w:pPr>
        <w:spacing w:line="480" w:lineRule="auto"/>
        <w:jc w:val="both"/>
        <w:rPr>
          <w:rFonts w:cs="Arial"/>
          <w:color w:val="000000"/>
          <w:shd w:val="clear" w:color="auto" w:fill="FFFFFF"/>
        </w:rPr>
      </w:pPr>
      <w:r>
        <w:rPr>
          <w:rFonts w:cs="Arial"/>
          <w:color w:val="000000"/>
          <w:shd w:val="clear" w:color="auto" w:fill="FFFFFF"/>
        </w:rPr>
        <w:t>Smith (2013) believes o</w:t>
      </w:r>
      <w:r w:rsidR="00011342" w:rsidRPr="005201CD">
        <w:rPr>
          <w:rFonts w:cs="Arial"/>
          <w:color w:val="000000"/>
          <w:shd w:val="clear" w:color="auto" w:fill="FFFFFF"/>
        </w:rPr>
        <w:t xml:space="preserve">ne of the key moments in the establishment of youth work was the development of youth’s institutes and clubs in the 1850s in Britain. </w:t>
      </w:r>
      <w:r w:rsidR="00011342" w:rsidRPr="005201CD">
        <w:rPr>
          <w:rFonts w:cs="Arial"/>
          <w:color w:val="000000"/>
          <w:shd w:val="clear" w:color="auto" w:fill="FFFFFF"/>
        </w:rPr>
        <w:t xml:space="preserve">Sunday school’s within churches and Chapel’s started in the last few years of the eighteenth century which is known as the starting point </w:t>
      </w:r>
      <w:r w:rsidR="004165BA" w:rsidRPr="005201CD">
        <w:rPr>
          <w:rFonts w:cs="Arial"/>
          <w:color w:val="000000"/>
          <w:shd w:val="clear" w:color="auto" w:fill="FFFFFF"/>
        </w:rPr>
        <w:t xml:space="preserve">for youth work. Following Sunday </w:t>
      </w:r>
      <w:r w:rsidR="00CA36D6" w:rsidRPr="005201CD">
        <w:rPr>
          <w:rFonts w:cs="Arial"/>
          <w:color w:val="000000"/>
          <w:shd w:val="clear" w:color="auto" w:fill="FFFFFF"/>
        </w:rPr>
        <w:t>schools</w:t>
      </w:r>
      <w:r w:rsidR="004165BA" w:rsidRPr="005201CD">
        <w:rPr>
          <w:rFonts w:cs="Arial"/>
          <w:color w:val="000000"/>
          <w:shd w:val="clear" w:color="auto" w:fill="FFFFFF"/>
        </w:rPr>
        <w:t xml:space="preserve">, ragged schools developed. These schools were aimed at young people who could not </w:t>
      </w:r>
      <w:r w:rsidR="0027524A" w:rsidRPr="005201CD">
        <w:rPr>
          <w:rFonts w:cs="Arial"/>
          <w:color w:val="000000"/>
          <w:shd w:val="clear" w:color="auto" w:fill="FFFFFF"/>
        </w:rPr>
        <w:t xml:space="preserve">access other forms of education due to poverty. </w:t>
      </w:r>
      <w:r w:rsidR="00354D98" w:rsidRPr="005201CD">
        <w:rPr>
          <w:rFonts w:cs="Arial"/>
          <w:color w:val="000000"/>
          <w:shd w:val="clear" w:color="auto" w:fill="FFFFFF"/>
        </w:rPr>
        <w:t>Later during the 1970’s youth workers were affected by the ‘bulge’, where they saw a significant decline in the membership of youth organizations by those over the age of 11 years. Following this, Youth services experienced the decline of state-sponsored youth work. The history and evolution of Youth Work shows the author h</w:t>
      </w:r>
      <w:r w:rsidR="00A66693" w:rsidRPr="005201CD">
        <w:rPr>
          <w:rFonts w:cs="Arial"/>
          <w:color w:val="000000"/>
          <w:shd w:val="clear" w:color="auto" w:fill="FFFFFF"/>
        </w:rPr>
        <w:t xml:space="preserve">ow social </w:t>
      </w:r>
      <w:r w:rsidR="005201CD" w:rsidRPr="005201CD">
        <w:rPr>
          <w:rFonts w:cs="Arial"/>
          <w:color w:val="000000"/>
          <w:shd w:val="clear" w:color="auto" w:fill="FFFFFF"/>
        </w:rPr>
        <w:t>factors</w:t>
      </w:r>
      <w:r w:rsidR="00A66693" w:rsidRPr="005201CD">
        <w:rPr>
          <w:rFonts w:cs="Arial"/>
          <w:color w:val="000000"/>
          <w:shd w:val="clear" w:color="auto" w:fill="FFFFFF"/>
        </w:rPr>
        <w:t xml:space="preserve"> and the knowledge economy </w:t>
      </w:r>
      <w:r w:rsidR="005201CD" w:rsidRPr="005201CD">
        <w:rPr>
          <w:rFonts w:cs="Arial"/>
          <w:color w:val="000000"/>
          <w:shd w:val="clear" w:color="auto" w:fill="FFFFFF"/>
        </w:rPr>
        <w:t>have</w:t>
      </w:r>
      <w:r w:rsidR="00A66693" w:rsidRPr="005201CD">
        <w:rPr>
          <w:rFonts w:cs="Arial"/>
          <w:color w:val="000000"/>
          <w:shd w:val="clear" w:color="auto" w:fill="FFFFFF"/>
        </w:rPr>
        <w:t xml:space="preserve"> such a large influence on youth services. </w:t>
      </w:r>
      <w:r w:rsidR="00354D98" w:rsidRPr="005201CD">
        <w:rPr>
          <w:rFonts w:cs="Arial"/>
          <w:color w:val="000000"/>
          <w:shd w:val="clear" w:color="auto" w:fill="FFFFFF"/>
        </w:rPr>
        <w:t xml:space="preserve"> </w:t>
      </w:r>
    </w:p>
    <w:p w:rsidR="005201CD" w:rsidRDefault="00A66693" w:rsidP="00AB496B">
      <w:pPr>
        <w:spacing w:line="480" w:lineRule="auto"/>
        <w:jc w:val="both"/>
        <w:rPr>
          <w:rFonts w:cs="Arial"/>
          <w:color w:val="000000"/>
          <w:shd w:val="clear" w:color="auto" w:fill="FFFFFF"/>
        </w:rPr>
      </w:pPr>
      <w:r w:rsidRPr="005201CD">
        <w:rPr>
          <w:rFonts w:cs="Arial"/>
          <w:color w:val="000000"/>
          <w:shd w:val="clear" w:color="auto" w:fill="FFFFFF"/>
        </w:rPr>
        <w:t>These in turn form and influence models of practice which influence youth workers practice today. Smiths (1988) ‘Developing Youth Work’ model reflects the historical perspectives where the purpose of his model was to define youth work by developing ‘a system for the naming of the different strands of youth work and thinking which reflect the experience of youth workers’</w:t>
      </w:r>
      <w:r w:rsidR="00BB1DAB" w:rsidRPr="005201CD">
        <w:rPr>
          <w:rFonts w:cs="Arial"/>
          <w:color w:val="000000"/>
          <w:shd w:val="clear" w:color="auto" w:fill="FFFFFF"/>
        </w:rPr>
        <w:t xml:space="preserve"> (Smith, 1988: 63). Smith (1988) developed this model to ad</w:t>
      </w:r>
      <w:r w:rsidR="00787CC1" w:rsidRPr="005201CD">
        <w:rPr>
          <w:rFonts w:cs="Arial"/>
          <w:color w:val="000000"/>
          <w:shd w:val="clear" w:color="auto" w:fill="FFFFFF"/>
        </w:rPr>
        <w:t>dress deficiencies he and others</w:t>
      </w:r>
      <w:r w:rsidR="00BB1DAB" w:rsidRPr="005201CD">
        <w:rPr>
          <w:rFonts w:cs="Arial"/>
          <w:color w:val="000000"/>
          <w:shd w:val="clear" w:color="auto" w:fill="FFFFFF"/>
        </w:rPr>
        <w:t xml:space="preserve"> had identified with Butters and Newell’s model. Butters and Newell’s </w:t>
      </w:r>
      <w:r w:rsidR="00787CC1" w:rsidRPr="005201CD">
        <w:rPr>
          <w:rFonts w:cs="Arial"/>
          <w:color w:val="000000"/>
          <w:shd w:val="clear" w:color="auto" w:fill="FFFFFF"/>
        </w:rPr>
        <w:t xml:space="preserve">(1978) model of youth work distinguishes between three approaches to youth work. They argue that these strands were similar </w:t>
      </w:r>
      <w:r w:rsidR="005201CD">
        <w:rPr>
          <w:rFonts w:cs="Arial"/>
          <w:color w:val="000000"/>
          <w:shd w:val="clear" w:color="auto" w:fill="FFFFFF"/>
        </w:rPr>
        <w:t>because</w:t>
      </w:r>
      <w:r w:rsidR="005201CD" w:rsidRPr="005201CD">
        <w:rPr>
          <w:rFonts w:cs="Arial"/>
          <w:color w:val="000000"/>
          <w:shd w:val="clear" w:color="auto" w:fill="FFFFFF"/>
        </w:rPr>
        <w:t xml:space="preserve"> they each used a form of social education. </w:t>
      </w:r>
      <w:r w:rsidR="007B1FC8">
        <w:rPr>
          <w:rFonts w:cs="Arial"/>
          <w:color w:val="000000"/>
          <w:shd w:val="clear" w:color="auto" w:fill="FFFFFF"/>
        </w:rPr>
        <w:t xml:space="preserve">Batsleer (2013) notes that ‘Social education as a form of social control, including insertion into traditional gender roles, has predominantly been seen as shoring up social </w:t>
      </w:r>
      <w:r w:rsidR="007B1FC8">
        <w:rPr>
          <w:rFonts w:cs="Arial"/>
          <w:color w:val="000000"/>
          <w:shd w:val="clear" w:color="auto" w:fill="FFFFFF"/>
        </w:rPr>
        <w:lastRenderedPageBreak/>
        <w:t xml:space="preserve">conformity’. </w:t>
      </w:r>
      <w:r w:rsidR="005201CD">
        <w:rPr>
          <w:rFonts w:cs="Arial"/>
          <w:color w:val="000000"/>
          <w:shd w:val="clear" w:color="auto" w:fill="FFFFFF"/>
        </w:rPr>
        <w:t xml:space="preserve">When you link the early history with these models, the history of youth work has been described by both Smith (1988) and Butter and Newell (1978) </w:t>
      </w:r>
      <w:r w:rsidR="00CA36D6">
        <w:rPr>
          <w:rFonts w:cs="Arial"/>
          <w:color w:val="000000"/>
          <w:shd w:val="clear" w:color="auto" w:fill="FFFFFF"/>
        </w:rPr>
        <w:t xml:space="preserve">as a time when work with young people was characterised by both appalling social and employment conditions. </w:t>
      </w:r>
    </w:p>
    <w:p w:rsidR="007B1FC8" w:rsidRDefault="007B1FC8" w:rsidP="00AB496B">
      <w:pPr>
        <w:spacing w:line="480" w:lineRule="auto"/>
        <w:jc w:val="both"/>
        <w:rPr>
          <w:rFonts w:cs="Arial"/>
          <w:color w:val="000000"/>
          <w:shd w:val="clear" w:color="auto" w:fill="FFFFFF"/>
        </w:rPr>
      </w:pPr>
      <w:r>
        <w:rPr>
          <w:rFonts w:cs="Arial"/>
          <w:color w:val="000000"/>
          <w:shd w:val="clear" w:color="auto" w:fill="FFFFFF"/>
        </w:rPr>
        <w:t>The Critical Social Education Model</w:t>
      </w:r>
      <w:r w:rsidR="0036280B">
        <w:rPr>
          <w:rFonts w:cs="Arial"/>
          <w:color w:val="000000"/>
          <w:shd w:val="clear" w:color="auto" w:fill="FFFFFF"/>
        </w:rPr>
        <w:t xml:space="preserve"> by Hurley &amp; Tracey (1993)</w:t>
      </w:r>
      <w:r>
        <w:rPr>
          <w:rFonts w:cs="Arial"/>
          <w:color w:val="000000"/>
          <w:shd w:val="clear" w:color="auto" w:fill="FFFFFF"/>
        </w:rPr>
        <w:t xml:space="preserve"> </w:t>
      </w:r>
      <w:r w:rsidR="0036280B">
        <w:rPr>
          <w:rFonts w:cs="Arial"/>
          <w:color w:val="000000"/>
          <w:shd w:val="clear" w:color="auto" w:fill="FFFFFF"/>
        </w:rPr>
        <w:t xml:space="preserve">includes </w:t>
      </w:r>
      <w:r>
        <w:rPr>
          <w:rFonts w:cs="Arial"/>
          <w:color w:val="000000"/>
          <w:shd w:val="clear" w:color="auto" w:fill="FFFFFF"/>
        </w:rPr>
        <w:t xml:space="preserve">key features which </w:t>
      </w:r>
      <w:r w:rsidR="0036280B">
        <w:rPr>
          <w:rFonts w:cs="Arial"/>
          <w:color w:val="000000"/>
          <w:shd w:val="clear" w:color="auto" w:fill="FFFFFF"/>
        </w:rPr>
        <w:t xml:space="preserve">influence my current youth work practice. The key features of the model which I feel influence my day to day practice include, using youth work with the positive intention of transferring power to young people. By promoting participation and giving young people a voice, a youth worker is giving young people the power to achieve positive outcomes.  The model also emphasises the importance of young people being actively involved in identifying, exploring and understanding issues of concern to them. Being a youth worker often involves helping young people reflect on key issues within their lives and adopting the role of a problem solver. </w:t>
      </w:r>
    </w:p>
    <w:p w:rsidR="00AB496B" w:rsidRPr="00AB496B" w:rsidRDefault="00AB496B" w:rsidP="00AB496B">
      <w:pPr>
        <w:spacing w:line="480" w:lineRule="auto"/>
        <w:jc w:val="both"/>
        <w:rPr>
          <w:rFonts w:cs="Arial"/>
          <w:color w:val="000000"/>
          <w:u w:val="single"/>
          <w:shd w:val="clear" w:color="auto" w:fill="FFFFFF"/>
        </w:rPr>
      </w:pPr>
      <w:r w:rsidRPr="00AB496B">
        <w:rPr>
          <w:rFonts w:cs="Arial"/>
          <w:color w:val="000000"/>
          <w:u w:val="single"/>
          <w:shd w:val="clear" w:color="auto" w:fill="FFFFFF"/>
        </w:rPr>
        <w:t>Bibliography</w:t>
      </w:r>
      <w:bookmarkStart w:id="0" w:name="_GoBack"/>
      <w:bookmarkEnd w:id="0"/>
    </w:p>
    <w:p w:rsidR="00AB496B" w:rsidRDefault="00AB496B" w:rsidP="00AB496B">
      <w:pPr>
        <w:spacing w:line="480" w:lineRule="auto"/>
        <w:jc w:val="both"/>
        <w:rPr>
          <w:color w:val="000000"/>
          <w:shd w:val="clear" w:color="auto" w:fill="FFFFFF"/>
        </w:rPr>
      </w:pPr>
      <w:r w:rsidRPr="00AB496B">
        <w:rPr>
          <w:color w:val="000000"/>
          <w:shd w:val="clear" w:color="auto" w:fill="FFFFFF"/>
        </w:rPr>
        <w:t>Smith, M. K. (2013) ‘What is youth work? Exploring the history, theory and practice of youth work’,</w:t>
      </w:r>
      <w:r w:rsidRPr="00AB496B">
        <w:rPr>
          <w:rStyle w:val="apple-converted-space"/>
          <w:color w:val="000000"/>
          <w:shd w:val="clear" w:color="auto" w:fill="FFFFFF"/>
        </w:rPr>
        <w:t> </w:t>
      </w:r>
      <w:r w:rsidRPr="00AB496B">
        <w:rPr>
          <w:i/>
          <w:iCs/>
          <w:color w:val="000000"/>
          <w:bdr w:val="none" w:sz="0" w:space="0" w:color="auto" w:frame="1"/>
          <w:shd w:val="clear" w:color="auto" w:fill="FFFFFF"/>
        </w:rPr>
        <w:t>the encyclopedia of informal education</w:t>
      </w:r>
      <w:r w:rsidRPr="00AB496B">
        <w:rPr>
          <w:color w:val="000000"/>
          <w:shd w:val="clear" w:color="auto" w:fill="FFFFFF"/>
        </w:rPr>
        <w:t>,</w:t>
      </w:r>
      <w:r w:rsidRPr="00AB496B">
        <w:rPr>
          <w:rStyle w:val="apple-converted-space"/>
          <w:color w:val="000000"/>
          <w:shd w:val="clear" w:color="auto" w:fill="FFFFFF"/>
        </w:rPr>
        <w:t> </w:t>
      </w:r>
      <w:hyperlink r:id="rId5" w:tooltip="What is youth work? Exploring the history, theory and practice of work with young people" w:history="1">
        <w:r w:rsidRPr="00AB496B">
          <w:rPr>
            <w:rStyle w:val="Hyperlink"/>
            <w:color w:val="6D4891"/>
            <w:u w:val="none"/>
            <w:bdr w:val="none" w:sz="0" w:space="0" w:color="auto" w:frame="1"/>
            <w:shd w:val="clear" w:color="auto" w:fill="FFFFFF"/>
          </w:rPr>
          <w:t>www.infed.org/mobi/what-is-youth-work-exploring-the-history-theory-and-practice-of-work-with-young-people/</w:t>
        </w:r>
      </w:hyperlink>
      <w:r w:rsidRPr="00AB496B">
        <w:rPr>
          <w:color w:val="000000"/>
          <w:shd w:val="clear" w:color="auto" w:fill="FFFFFF"/>
        </w:rPr>
        <w:t>. Retrieved:</w:t>
      </w:r>
      <w:r w:rsidRPr="00AB496B">
        <w:rPr>
          <w:rStyle w:val="apple-converted-space"/>
          <w:color w:val="000000"/>
          <w:shd w:val="clear" w:color="auto" w:fill="FFFFFF"/>
        </w:rPr>
        <w:t> </w:t>
      </w:r>
      <w:r w:rsidRPr="00AB496B">
        <w:rPr>
          <w:color w:val="888888"/>
          <w:bdr w:val="none" w:sz="0" w:space="0" w:color="auto" w:frame="1"/>
          <w:shd w:val="clear" w:color="auto" w:fill="FFFFFF"/>
        </w:rPr>
        <w:t>31/03/2019</w:t>
      </w:r>
      <w:r w:rsidRPr="00AB496B">
        <w:rPr>
          <w:color w:val="000000"/>
          <w:shd w:val="clear" w:color="auto" w:fill="FFFFFF"/>
        </w:rPr>
        <w:t>].</w:t>
      </w:r>
    </w:p>
    <w:p w:rsidR="00AB496B" w:rsidRPr="00AB496B" w:rsidRDefault="00AB496B" w:rsidP="00AB496B">
      <w:pPr>
        <w:spacing w:line="480" w:lineRule="auto"/>
        <w:jc w:val="both"/>
        <w:rPr>
          <w:rFonts w:cs="Arial"/>
          <w:color w:val="000000"/>
          <w:shd w:val="clear" w:color="auto" w:fill="FFFFFF"/>
        </w:rPr>
      </w:pPr>
      <w:r>
        <w:rPr>
          <w:rFonts w:ascii="Verdana" w:hAnsi="Verdana"/>
          <w:color w:val="000000"/>
          <w:sz w:val="20"/>
          <w:szCs w:val="20"/>
        </w:rPr>
        <w:t>Cooper, T. (2012). Models of Youth Work: a framework for positive sceptical reflection.</w:t>
      </w:r>
      <w:r>
        <w:rPr>
          <w:rStyle w:val="apple-converted-space"/>
          <w:rFonts w:ascii="Verdana" w:hAnsi="Verdana"/>
          <w:color w:val="000000"/>
          <w:sz w:val="20"/>
          <w:szCs w:val="20"/>
        </w:rPr>
        <w:t> </w:t>
      </w:r>
      <w:r>
        <w:rPr>
          <w:rFonts w:ascii="Verdana" w:hAnsi="Verdana"/>
          <w:i/>
          <w:iCs/>
          <w:color w:val="000000"/>
          <w:sz w:val="20"/>
          <w:szCs w:val="20"/>
        </w:rPr>
        <w:t>Youth and Policy</w:t>
      </w:r>
      <w:r>
        <w:rPr>
          <w:rStyle w:val="apple-converted-space"/>
          <w:rFonts w:ascii="Verdana" w:hAnsi="Verdana"/>
          <w:i/>
          <w:iCs/>
          <w:color w:val="000000"/>
          <w:sz w:val="20"/>
          <w:szCs w:val="20"/>
        </w:rPr>
        <w:t> </w:t>
      </w:r>
      <w:r>
        <w:rPr>
          <w:rFonts w:ascii="Verdana" w:hAnsi="Verdana"/>
          <w:color w:val="000000"/>
          <w:sz w:val="20"/>
          <w:szCs w:val="20"/>
        </w:rPr>
        <w:t>. 1 (2), 102 - 103.</w:t>
      </w:r>
    </w:p>
    <w:sectPr w:rsidR="00AB496B" w:rsidRPr="00AB49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1F05"/>
    <w:rsid w:val="00011342"/>
    <w:rsid w:val="00022D7E"/>
    <w:rsid w:val="001F4503"/>
    <w:rsid w:val="0027524A"/>
    <w:rsid w:val="00354D98"/>
    <w:rsid w:val="0036280B"/>
    <w:rsid w:val="003E77CC"/>
    <w:rsid w:val="004165BA"/>
    <w:rsid w:val="005201CD"/>
    <w:rsid w:val="005A1F05"/>
    <w:rsid w:val="00787CC1"/>
    <w:rsid w:val="007B1FC8"/>
    <w:rsid w:val="00876164"/>
    <w:rsid w:val="009E3671"/>
    <w:rsid w:val="00A66693"/>
    <w:rsid w:val="00AB496B"/>
    <w:rsid w:val="00B8255D"/>
    <w:rsid w:val="00BB1DAB"/>
    <w:rsid w:val="00CA36D6"/>
    <w:rsid w:val="00DB1459"/>
    <w:rsid w:val="00F05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54D98"/>
  </w:style>
  <w:style w:type="character" w:styleId="Hyperlink">
    <w:name w:val="Hyperlink"/>
    <w:basedOn w:val="DefaultParagraphFont"/>
    <w:uiPriority w:val="99"/>
    <w:semiHidden/>
    <w:unhideWhenUsed/>
    <w:rsid w:val="00AB496B"/>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54D98"/>
  </w:style>
  <w:style w:type="character" w:styleId="Hyperlink">
    <w:name w:val="Hyperlink"/>
    <w:basedOn w:val="DefaultParagraphFont"/>
    <w:uiPriority w:val="99"/>
    <w:semiHidden/>
    <w:unhideWhenUsed/>
    <w:rsid w:val="00AB49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nfed.org/mobi/what-is-youth-work-exploring-the-history-theory-and-practice-of-work-with-young-peop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588</Words>
  <Characters>3358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3939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3</cp:revision>
  <dcterms:created xsi:type="dcterms:W3CDTF">2019-03-31T09:07:00Z</dcterms:created>
  <dcterms:modified xsi:type="dcterms:W3CDTF">2019-03-31T09:15:00Z</dcterms:modified>
</cp:coreProperties>
</file>