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64AE4" w14:textId="7F7E5B73" w:rsidR="0069439D" w:rsidRDefault="00E56030" w:rsidP="005F6806">
      <w:pPr>
        <w:jc w:val="center"/>
      </w:pPr>
      <w:r w:rsidRPr="00E56030">
        <w:drawing>
          <wp:anchor distT="0" distB="0" distL="114300" distR="114300" simplePos="0" relativeHeight="251671552" behindDoc="0" locked="0" layoutInCell="1" allowOverlap="1" wp14:anchorId="6D1D5524" wp14:editId="4ACAF85D">
            <wp:simplePos x="0" y="0"/>
            <wp:positionH relativeFrom="margin">
              <wp:align>right</wp:align>
            </wp:positionH>
            <wp:positionV relativeFrom="paragraph">
              <wp:posOffset>4263390</wp:posOffset>
            </wp:positionV>
            <wp:extent cx="5730240" cy="4084955"/>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4121" t="25405" r="26167" b="11562"/>
                    <a:stretch/>
                  </pic:blipFill>
                  <pic:spPr bwMode="auto">
                    <a:xfrm>
                      <a:off x="0" y="0"/>
                      <a:ext cx="5730240" cy="4084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56030">
        <w:drawing>
          <wp:anchor distT="0" distB="0" distL="114300" distR="114300" simplePos="0" relativeHeight="251670528" behindDoc="0" locked="0" layoutInCell="1" allowOverlap="1" wp14:anchorId="37C0BDE0" wp14:editId="61C2F01D">
            <wp:simplePos x="0" y="0"/>
            <wp:positionH relativeFrom="margin">
              <wp:align>right</wp:align>
            </wp:positionH>
            <wp:positionV relativeFrom="paragraph">
              <wp:posOffset>428</wp:posOffset>
            </wp:positionV>
            <wp:extent cx="5741035" cy="40506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4123" t="25736" r="26167" b="11880"/>
                    <a:stretch/>
                  </pic:blipFill>
                  <pic:spPr bwMode="auto">
                    <a:xfrm>
                      <a:off x="0" y="0"/>
                      <a:ext cx="5741035" cy="4050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F14F9C" w14:textId="228BD3C0" w:rsidR="00E56030" w:rsidRDefault="00E56030" w:rsidP="005F6806">
      <w:pPr>
        <w:jc w:val="center"/>
        <w:rPr>
          <w:sz w:val="36"/>
          <w:szCs w:val="36"/>
          <w:u w:val="single"/>
        </w:rPr>
      </w:pPr>
    </w:p>
    <w:p w14:paraId="2854C7ED" w14:textId="00312D60" w:rsidR="00B847CF" w:rsidRDefault="00944E8B" w:rsidP="00963FA8">
      <w:pPr>
        <w:spacing w:line="360" w:lineRule="auto"/>
        <w:jc w:val="center"/>
        <w:rPr>
          <w:sz w:val="36"/>
          <w:szCs w:val="36"/>
          <w:u w:val="single"/>
        </w:rPr>
      </w:pPr>
      <w:r w:rsidRPr="00944E8B">
        <w:lastRenderedPageBreak/>
        <w:drawing>
          <wp:anchor distT="0" distB="0" distL="114300" distR="114300" simplePos="0" relativeHeight="251672576" behindDoc="0" locked="0" layoutInCell="1" allowOverlap="1" wp14:anchorId="79A67066" wp14:editId="265DF6A0">
            <wp:simplePos x="0" y="0"/>
            <wp:positionH relativeFrom="margin">
              <wp:align>right</wp:align>
            </wp:positionH>
            <wp:positionV relativeFrom="paragraph">
              <wp:posOffset>325</wp:posOffset>
            </wp:positionV>
            <wp:extent cx="5709285" cy="4020820"/>
            <wp:effectExtent l="0" t="0" r="571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942" t="25409" r="25980" b="11865"/>
                    <a:stretch/>
                  </pic:blipFill>
                  <pic:spPr bwMode="auto">
                    <a:xfrm>
                      <a:off x="0" y="0"/>
                      <a:ext cx="5709285" cy="4020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3D5CB3" w14:textId="77777777" w:rsidR="00B847CF" w:rsidRDefault="00B847CF" w:rsidP="00963FA8">
      <w:pPr>
        <w:spacing w:line="360" w:lineRule="auto"/>
        <w:jc w:val="center"/>
        <w:rPr>
          <w:sz w:val="36"/>
          <w:szCs w:val="36"/>
          <w:u w:val="single"/>
        </w:rPr>
      </w:pPr>
    </w:p>
    <w:p w14:paraId="5F8BD38C" w14:textId="77777777" w:rsidR="00B847CF" w:rsidRDefault="00B847CF" w:rsidP="00963FA8">
      <w:pPr>
        <w:spacing w:line="360" w:lineRule="auto"/>
        <w:jc w:val="center"/>
        <w:rPr>
          <w:sz w:val="36"/>
          <w:szCs w:val="36"/>
          <w:u w:val="single"/>
        </w:rPr>
      </w:pPr>
    </w:p>
    <w:p w14:paraId="2CCC01E9" w14:textId="77777777" w:rsidR="00B847CF" w:rsidRDefault="00B847CF" w:rsidP="00963FA8">
      <w:pPr>
        <w:spacing w:line="360" w:lineRule="auto"/>
        <w:jc w:val="center"/>
        <w:rPr>
          <w:sz w:val="36"/>
          <w:szCs w:val="36"/>
          <w:u w:val="single"/>
        </w:rPr>
      </w:pPr>
    </w:p>
    <w:p w14:paraId="185C1C2A" w14:textId="77777777" w:rsidR="00B847CF" w:rsidRDefault="00B847CF" w:rsidP="00963FA8">
      <w:pPr>
        <w:spacing w:line="360" w:lineRule="auto"/>
        <w:jc w:val="center"/>
        <w:rPr>
          <w:sz w:val="36"/>
          <w:szCs w:val="36"/>
          <w:u w:val="single"/>
        </w:rPr>
      </w:pPr>
    </w:p>
    <w:p w14:paraId="496D8CB3" w14:textId="77777777" w:rsidR="00B847CF" w:rsidRDefault="00B847CF" w:rsidP="00963FA8">
      <w:pPr>
        <w:spacing w:line="360" w:lineRule="auto"/>
        <w:jc w:val="center"/>
        <w:rPr>
          <w:sz w:val="36"/>
          <w:szCs w:val="36"/>
          <w:u w:val="single"/>
        </w:rPr>
      </w:pPr>
    </w:p>
    <w:p w14:paraId="57649F7C" w14:textId="77777777" w:rsidR="00B847CF" w:rsidRDefault="00B847CF" w:rsidP="00963FA8">
      <w:pPr>
        <w:spacing w:line="360" w:lineRule="auto"/>
        <w:jc w:val="center"/>
        <w:rPr>
          <w:sz w:val="36"/>
          <w:szCs w:val="36"/>
          <w:u w:val="single"/>
        </w:rPr>
      </w:pPr>
    </w:p>
    <w:p w14:paraId="280F861D" w14:textId="77777777" w:rsidR="00B847CF" w:rsidRDefault="00B847CF" w:rsidP="00963FA8">
      <w:pPr>
        <w:spacing w:line="360" w:lineRule="auto"/>
        <w:jc w:val="center"/>
        <w:rPr>
          <w:sz w:val="36"/>
          <w:szCs w:val="36"/>
          <w:u w:val="single"/>
        </w:rPr>
      </w:pPr>
    </w:p>
    <w:p w14:paraId="5EC8585E" w14:textId="77777777" w:rsidR="00B847CF" w:rsidRDefault="00B847CF" w:rsidP="00963FA8">
      <w:pPr>
        <w:spacing w:line="360" w:lineRule="auto"/>
        <w:jc w:val="center"/>
        <w:rPr>
          <w:sz w:val="36"/>
          <w:szCs w:val="36"/>
          <w:u w:val="single"/>
        </w:rPr>
      </w:pPr>
    </w:p>
    <w:p w14:paraId="36A5C07B" w14:textId="4E7CB4D3" w:rsidR="00531ABE" w:rsidRPr="005F6806" w:rsidRDefault="002B375F" w:rsidP="004E3EC9">
      <w:pPr>
        <w:spacing w:line="360" w:lineRule="auto"/>
        <w:jc w:val="center"/>
        <w:rPr>
          <w:sz w:val="36"/>
          <w:szCs w:val="36"/>
          <w:u w:val="single"/>
        </w:rPr>
      </w:pPr>
      <w:r w:rsidRPr="005F6806">
        <w:rPr>
          <w:sz w:val="36"/>
          <w:szCs w:val="36"/>
          <w:u w:val="single"/>
        </w:rPr>
        <w:lastRenderedPageBreak/>
        <w:t xml:space="preserve">Keeping our </w:t>
      </w:r>
      <w:r w:rsidR="000D501E" w:rsidRPr="005F6806">
        <w:rPr>
          <w:sz w:val="36"/>
          <w:szCs w:val="36"/>
          <w:u w:val="single"/>
        </w:rPr>
        <w:t>C</w:t>
      </w:r>
      <w:r w:rsidRPr="005F6806">
        <w:rPr>
          <w:sz w:val="36"/>
          <w:szCs w:val="36"/>
          <w:u w:val="single"/>
        </w:rPr>
        <w:t xml:space="preserve">hildren </w:t>
      </w:r>
      <w:r w:rsidR="000D501E" w:rsidRPr="005F6806">
        <w:rPr>
          <w:sz w:val="36"/>
          <w:szCs w:val="36"/>
          <w:u w:val="single"/>
        </w:rPr>
        <w:t>S</w:t>
      </w:r>
      <w:r w:rsidRPr="005F6806">
        <w:rPr>
          <w:sz w:val="36"/>
          <w:szCs w:val="36"/>
          <w:u w:val="single"/>
        </w:rPr>
        <w:t>afe</w:t>
      </w:r>
    </w:p>
    <w:p w14:paraId="792B8060" w14:textId="2DC11B64" w:rsidR="00B128DC" w:rsidRPr="00963FA8" w:rsidRDefault="00531ABE" w:rsidP="00963FA8">
      <w:pPr>
        <w:spacing w:line="360" w:lineRule="auto"/>
        <w:jc w:val="both"/>
        <w:rPr>
          <w:sz w:val="24"/>
          <w:szCs w:val="24"/>
        </w:rPr>
      </w:pPr>
      <w:r w:rsidRPr="00963FA8">
        <w:rPr>
          <w:sz w:val="24"/>
          <w:szCs w:val="24"/>
        </w:rPr>
        <w:t xml:space="preserve">The following essay will include </w:t>
      </w:r>
      <w:r w:rsidR="00470BED" w:rsidRPr="00963FA8">
        <w:rPr>
          <w:sz w:val="24"/>
          <w:szCs w:val="24"/>
        </w:rPr>
        <w:t>a</w:t>
      </w:r>
      <w:r w:rsidR="00ED3F86" w:rsidRPr="00963FA8">
        <w:rPr>
          <w:sz w:val="24"/>
          <w:szCs w:val="24"/>
        </w:rPr>
        <w:t xml:space="preserve"> </w:t>
      </w:r>
      <w:r w:rsidR="00415AA8" w:rsidRPr="00963FA8">
        <w:rPr>
          <w:sz w:val="24"/>
          <w:szCs w:val="24"/>
        </w:rPr>
        <w:t>critical perspective</w:t>
      </w:r>
      <w:r w:rsidR="00FA794F" w:rsidRPr="00963FA8">
        <w:rPr>
          <w:sz w:val="24"/>
          <w:szCs w:val="24"/>
        </w:rPr>
        <w:t xml:space="preserve"> relating to </w:t>
      </w:r>
      <w:r w:rsidR="00AA0E34" w:rsidRPr="00963FA8">
        <w:rPr>
          <w:sz w:val="24"/>
          <w:szCs w:val="24"/>
        </w:rPr>
        <w:t xml:space="preserve">policies and legislation </w:t>
      </w:r>
      <w:r w:rsidR="007D2124" w:rsidRPr="00963FA8">
        <w:rPr>
          <w:sz w:val="24"/>
          <w:szCs w:val="24"/>
        </w:rPr>
        <w:t>that keeps</w:t>
      </w:r>
      <w:r w:rsidR="00AA0E34" w:rsidRPr="00963FA8">
        <w:rPr>
          <w:sz w:val="24"/>
          <w:szCs w:val="24"/>
        </w:rPr>
        <w:t xml:space="preserve"> pupils safe in an educational setting.</w:t>
      </w:r>
      <w:r w:rsidR="00963FA8">
        <w:rPr>
          <w:sz w:val="24"/>
          <w:szCs w:val="24"/>
        </w:rPr>
        <w:t xml:space="preserve"> </w:t>
      </w:r>
      <w:r w:rsidR="002B35C6" w:rsidRPr="00963FA8">
        <w:rPr>
          <w:sz w:val="24"/>
          <w:szCs w:val="24"/>
        </w:rPr>
        <w:t>Whilst further addressing the</w:t>
      </w:r>
      <w:r w:rsidR="00EA6658" w:rsidRPr="00963FA8">
        <w:rPr>
          <w:sz w:val="24"/>
          <w:szCs w:val="24"/>
        </w:rPr>
        <w:t xml:space="preserve"> critical role practitioners </w:t>
      </w:r>
      <w:r w:rsidR="0094103F" w:rsidRPr="00963FA8">
        <w:rPr>
          <w:sz w:val="24"/>
          <w:szCs w:val="24"/>
        </w:rPr>
        <w:t>play in</w:t>
      </w:r>
      <w:r w:rsidR="00294F2C" w:rsidRPr="00963FA8">
        <w:rPr>
          <w:sz w:val="24"/>
          <w:szCs w:val="24"/>
        </w:rPr>
        <w:t xml:space="preserve"> promoting </w:t>
      </w:r>
      <w:r w:rsidR="0094103F" w:rsidRPr="00963FA8">
        <w:rPr>
          <w:sz w:val="24"/>
          <w:szCs w:val="24"/>
        </w:rPr>
        <w:t>the welfare of children.</w:t>
      </w:r>
      <w:r w:rsidR="00963FA8">
        <w:rPr>
          <w:sz w:val="24"/>
          <w:szCs w:val="24"/>
        </w:rPr>
        <w:t xml:space="preserve"> </w:t>
      </w:r>
      <w:r w:rsidR="00417CB6" w:rsidRPr="00963FA8">
        <w:rPr>
          <w:sz w:val="24"/>
          <w:szCs w:val="24"/>
        </w:rPr>
        <w:t xml:space="preserve">A particular focus on </w:t>
      </w:r>
      <w:r w:rsidR="0094103F" w:rsidRPr="00963FA8">
        <w:rPr>
          <w:sz w:val="24"/>
          <w:szCs w:val="24"/>
        </w:rPr>
        <w:t xml:space="preserve"> the</w:t>
      </w:r>
      <w:r w:rsidR="003E409B" w:rsidRPr="00963FA8">
        <w:rPr>
          <w:sz w:val="24"/>
          <w:szCs w:val="24"/>
        </w:rPr>
        <w:t xml:space="preserve"> </w:t>
      </w:r>
      <w:r w:rsidR="0094103F" w:rsidRPr="00963FA8">
        <w:rPr>
          <w:sz w:val="24"/>
          <w:szCs w:val="24"/>
        </w:rPr>
        <w:t xml:space="preserve">contribution to theoretical </w:t>
      </w:r>
      <w:r w:rsidR="00A013DD" w:rsidRPr="00963FA8">
        <w:rPr>
          <w:sz w:val="24"/>
          <w:szCs w:val="24"/>
        </w:rPr>
        <w:t>approaches such</w:t>
      </w:r>
      <w:r w:rsidR="0094103F" w:rsidRPr="00963FA8">
        <w:rPr>
          <w:sz w:val="24"/>
          <w:szCs w:val="24"/>
        </w:rPr>
        <w:t xml:space="preserve"> </w:t>
      </w:r>
      <w:r w:rsidR="00782FBE" w:rsidRPr="00963FA8">
        <w:rPr>
          <w:sz w:val="24"/>
          <w:szCs w:val="24"/>
        </w:rPr>
        <w:t>as, “Bronfenbrenner’s</w:t>
      </w:r>
      <w:r w:rsidR="0094103F" w:rsidRPr="00963FA8">
        <w:rPr>
          <w:sz w:val="24"/>
          <w:szCs w:val="24"/>
        </w:rPr>
        <w:t xml:space="preserve"> </w:t>
      </w:r>
      <w:r w:rsidR="00A212EF" w:rsidRPr="00963FA8">
        <w:rPr>
          <w:sz w:val="24"/>
          <w:szCs w:val="24"/>
        </w:rPr>
        <w:t xml:space="preserve">1979 </w:t>
      </w:r>
      <w:r w:rsidR="0094103F" w:rsidRPr="00963FA8">
        <w:rPr>
          <w:sz w:val="24"/>
          <w:szCs w:val="24"/>
        </w:rPr>
        <w:t xml:space="preserve">ecological model of human </w:t>
      </w:r>
      <w:r w:rsidR="00417CB6" w:rsidRPr="00963FA8">
        <w:rPr>
          <w:sz w:val="24"/>
          <w:szCs w:val="24"/>
        </w:rPr>
        <w:t>development</w:t>
      </w:r>
      <w:r w:rsidR="00782FBE" w:rsidRPr="00963FA8">
        <w:rPr>
          <w:sz w:val="24"/>
          <w:szCs w:val="24"/>
        </w:rPr>
        <w:t>”</w:t>
      </w:r>
      <w:r w:rsidR="00417CB6" w:rsidRPr="00963FA8">
        <w:rPr>
          <w:sz w:val="24"/>
          <w:szCs w:val="24"/>
        </w:rPr>
        <w:t xml:space="preserve"> Bronfenbrenner</w:t>
      </w:r>
      <w:r w:rsidR="00963FA8">
        <w:rPr>
          <w:sz w:val="24"/>
          <w:szCs w:val="24"/>
        </w:rPr>
        <w:t xml:space="preserve"> </w:t>
      </w:r>
      <w:r w:rsidR="00417CB6" w:rsidRPr="00963FA8">
        <w:rPr>
          <w:sz w:val="24"/>
          <w:szCs w:val="24"/>
        </w:rPr>
        <w:t>(1979,</w:t>
      </w:r>
      <w:r w:rsidR="00963FA8">
        <w:rPr>
          <w:sz w:val="24"/>
          <w:szCs w:val="24"/>
        </w:rPr>
        <w:t xml:space="preserve"> </w:t>
      </w:r>
      <w:r w:rsidR="00417CB6" w:rsidRPr="00963FA8">
        <w:rPr>
          <w:sz w:val="24"/>
          <w:szCs w:val="24"/>
        </w:rPr>
        <w:t>quoted in Underdown,</w:t>
      </w:r>
      <w:r w:rsidR="00963FA8">
        <w:rPr>
          <w:sz w:val="24"/>
          <w:szCs w:val="24"/>
        </w:rPr>
        <w:t xml:space="preserve"> </w:t>
      </w:r>
      <w:r w:rsidR="00417CB6" w:rsidRPr="00963FA8">
        <w:rPr>
          <w:sz w:val="24"/>
          <w:szCs w:val="24"/>
        </w:rPr>
        <w:t>2007,</w:t>
      </w:r>
      <w:r w:rsidR="00963FA8">
        <w:rPr>
          <w:sz w:val="24"/>
          <w:szCs w:val="24"/>
        </w:rPr>
        <w:t xml:space="preserve"> </w:t>
      </w:r>
      <w:r w:rsidR="00417CB6" w:rsidRPr="00963FA8">
        <w:rPr>
          <w:sz w:val="24"/>
          <w:szCs w:val="24"/>
        </w:rPr>
        <w:t>p.10)</w:t>
      </w:r>
      <w:r w:rsidR="007D2124" w:rsidRPr="00963FA8">
        <w:rPr>
          <w:sz w:val="24"/>
          <w:szCs w:val="24"/>
        </w:rPr>
        <w:t>,</w:t>
      </w:r>
      <w:r w:rsidR="00963FA8">
        <w:rPr>
          <w:sz w:val="24"/>
          <w:szCs w:val="24"/>
        </w:rPr>
        <w:t xml:space="preserve"> </w:t>
      </w:r>
      <w:r w:rsidR="007D2124" w:rsidRPr="00963FA8">
        <w:rPr>
          <w:sz w:val="24"/>
          <w:szCs w:val="24"/>
        </w:rPr>
        <w:t>which conceptualizes children’s “development within their environmental context” (Underdown,</w:t>
      </w:r>
      <w:r w:rsidR="00963FA8">
        <w:rPr>
          <w:sz w:val="24"/>
          <w:szCs w:val="24"/>
        </w:rPr>
        <w:t xml:space="preserve"> </w:t>
      </w:r>
      <w:r w:rsidR="007D2124" w:rsidRPr="00963FA8">
        <w:rPr>
          <w:sz w:val="24"/>
          <w:szCs w:val="24"/>
        </w:rPr>
        <w:t>2007, p.10).</w:t>
      </w:r>
      <w:r w:rsidR="00963FA8">
        <w:rPr>
          <w:sz w:val="24"/>
          <w:szCs w:val="24"/>
        </w:rPr>
        <w:t xml:space="preserve"> </w:t>
      </w:r>
      <w:r w:rsidR="0078691D" w:rsidRPr="00963FA8">
        <w:rPr>
          <w:sz w:val="24"/>
          <w:szCs w:val="24"/>
        </w:rPr>
        <w:t xml:space="preserve">The layers that </w:t>
      </w:r>
      <w:r w:rsidR="007162A0" w:rsidRPr="00963FA8">
        <w:rPr>
          <w:sz w:val="24"/>
          <w:szCs w:val="24"/>
        </w:rPr>
        <w:t>“define Bronfenbrenner’s theory are sometimes likened to Russian dolls, where smaller dolls are placed within much bigger ones</w:t>
      </w:r>
      <w:r w:rsidR="004C1636" w:rsidRPr="00963FA8">
        <w:rPr>
          <w:sz w:val="24"/>
          <w:szCs w:val="24"/>
        </w:rPr>
        <w:t>”</w:t>
      </w:r>
      <w:r w:rsidR="007162A0" w:rsidRPr="00963FA8">
        <w:rPr>
          <w:sz w:val="24"/>
          <w:szCs w:val="24"/>
        </w:rPr>
        <w:t xml:space="preserve"> Linden (2005, quoted in Gray and Macblain,</w:t>
      </w:r>
      <w:r w:rsidR="00963FA8">
        <w:rPr>
          <w:sz w:val="24"/>
          <w:szCs w:val="24"/>
        </w:rPr>
        <w:t xml:space="preserve"> </w:t>
      </w:r>
      <w:r w:rsidR="007162A0" w:rsidRPr="00963FA8">
        <w:rPr>
          <w:sz w:val="24"/>
          <w:szCs w:val="24"/>
        </w:rPr>
        <w:t>2012, p.98).</w:t>
      </w:r>
      <w:r w:rsidR="00963FA8">
        <w:rPr>
          <w:sz w:val="24"/>
          <w:szCs w:val="24"/>
        </w:rPr>
        <w:t xml:space="preserve"> </w:t>
      </w:r>
      <w:r w:rsidR="007162A0" w:rsidRPr="00963FA8">
        <w:rPr>
          <w:sz w:val="24"/>
          <w:szCs w:val="24"/>
        </w:rPr>
        <w:t>An example of these layers</w:t>
      </w:r>
      <w:r w:rsidR="004C1636" w:rsidRPr="00963FA8">
        <w:rPr>
          <w:sz w:val="24"/>
          <w:szCs w:val="24"/>
        </w:rPr>
        <w:t xml:space="preserve"> </w:t>
      </w:r>
      <w:r w:rsidR="00B128DC" w:rsidRPr="00963FA8">
        <w:rPr>
          <w:sz w:val="24"/>
          <w:szCs w:val="24"/>
        </w:rPr>
        <w:t>includes</w:t>
      </w:r>
      <w:r w:rsidR="004C1636" w:rsidRPr="00963FA8">
        <w:rPr>
          <w:sz w:val="24"/>
          <w:szCs w:val="24"/>
        </w:rPr>
        <w:t xml:space="preserve"> the Mesosystem, which relates to the structure of networks among “immediate environments</w:t>
      </w:r>
      <w:r w:rsidR="00B128DC" w:rsidRPr="00963FA8">
        <w:rPr>
          <w:sz w:val="24"/>
          <w:szCs w:val="24"/>
        </w:rPr>
        <w:t>, such as, a child’s home and school” (Gray and Macblain,</w:t>
      </w:r>
      <w:r w:rsidR="00963FA8">
        <w:rPr>
          <w:sz w:val="24"/>
          <w:szCs w:val="24"/>
        </w:rPr>
        <w:t xml:space="preserve"> </w:t>
      </w:r>
      <w:r w:rsidR="00B128DC" w:rsidRPr="00963FA8">
        <w:rPr>
          <w:sz w:val="24"/>
          <w:szCs w:val="24"/>
        </w:rPr>
        <w:t>2012, p.99). Thus, these exchanges within the systems can either act as “barriers or facilitators” (McAuley and Rose,</w:t>
      </w:r>
      <w:r w:rsidR="00963FA8">
        <w:rPr>
          <w:sz w:val="24"/>
          <w:szCs w:val="24"/>
        </w:rPr>
        <w:t xml:space="preserve"> </w:t>
      </w:r>
      <w:r w:rsidR="00B128DC" w:rsidRPr="00963FA8">
        <w:rPr>
          <w:sz w:val="24"/>
          <w:szCs w:val="24"/>
        </w:rPr>
        <w:t>2010, p.140).</w:t>
      </w:r>
      <w:r w:rsidR="00A5084C" w:rsidRPr="00963FA8">
        <w:rPr>
          <w:sz w:val="24"/>
          <w:szCs w:val="24"/>
        </w:rPr>
        <w:t xml:space="preserve"> </w:t>
      </w:r>
    </w:p>
    <w:p w14:paraId="6473499C" w14:textId="219B1628" w:rsidR="006D43B7" w:rsidRPr="00963FA8" w:rsidRDefault="006C158A" w:rsidP="00963FA8">
      <w:pPr>
        <w:spacing w:line="360" w:lineRule="auto"/>
        <w:jc w:val="both"/>
        <w:rPr>
          <w:sz w:val="24"/>
          <w:szCs w:val="24"/>
        </w:rPr>
      </w:pPr>
      <w:r w:rsidRPr="00963FA8">
        <w:rPr>
          <w:sz w:val="24"/>
          <w:szCs w:val="24"/>
        </w:rPr>
        <w:t>Furthermore, the “United Nations Conventions on the Rights of the Child”</w:t>
      </w:r>
      <w:r w:rsidR="00A6582E" w:rsidRPr="00963FA8">
        <w:rPr>
          <w:sz w:val="24"/>
          <w:szCs w:val="24"/>
        </w:rPr>
        <w:t xml:space="preserve"> (Plant Cymru,</w:t>
      </w:r>
      <w:r w:rsidR="00963FA8">
        <w:rPr>
          <w:sz w:val="24"/>
          <w:szCs w:val="24"/>
        </w:rPr>
        <w:t xml:space="preserve"> </w:t>
      </w:r>
      <w:r w:rsidR="00A6582E" w:rsidRPr="00963FA8">
        <w:rPr>
          <w:sz w:val="24"/>
          <w:szCs w:val="24"/>
        </w:rPr>
        <w:t>2021,</w:t>
      </w:r>
      <w:r w:rsidR="00963FA8">
        <w:rPr>
          <w:sz w:val="24"/>
          <w:szCs w:val="24"/>
        </w:rPr>
        <w:t xml:space="preserve"> </w:t>
      </w:r>
      <w:r w:rsidR="00A6582E" w:rsidRPr="00963FA8">
        <w:rPr>
          <w:sz w:val="24"/>
          <w:szCs w:val="24"/>
        </w:rPr>
        <w:t>p.1)</w:t>
      </w:r>
      <w:r w:rsidRPr="00963FA8">
        <w:rPr>
          <w:sz w:val="24"/>
          <w:szCs w:val="24"/>
        </w:rPr>
        <w:t xml:space="preserve"> </w:t>
      </w:r>
      <w:r w:rsidR="004E37CB" w:rsidRPr="00963FA8">
        <w:rPr>
          <w:sz w:val="24"/>
          <w:szCs w:val="24"/>
        </w:rPr>
        <w:t>is</w:t>
      </w:r>
      <w:r w:rsidR="007F118A" w:rsidRPr="00963FA8">
        <w:rPr>
          <w:sz w:val="24"/>
          <w:szCs w:val="24"/>
        </w:rPr>
        <w:t xml:space="preserve"> another theoretical approach </w:t>
      </w:r>
      <w:r w:rsidRPr="00963FA8">
        <w:rPr>
          <w:sz w:val="24"/>
          <w:szCs w:val="24"/>
        </w:rPr>
        <w:t>which offers a normative concept of children’s rights and a framework for understanding children’s wellbeing</w:t>
      </w:r>
      <w:r w:rsidR="007F118A" w:rsidRPr="00963FA8">
        <w:rPr>
          <w:sz w:val="24"/>
          <w:szCs w:val="24"/>
        </w:rPr>
        <w:t xml:space="preserve"> and </w:t>
      </w:r>
      <w:r w:rsidRPr="00963FA8">
        <w:rPr>
          <w:sz w:val="24"/>
          <w:szCs w:val="24"/>
        </w:rPr>
        <w:t xml:space="preserve">will </w:t>
      </w:r>
      <w:r w:rsidR="007F118A" w:rsidRPr="00963FA8">
        <w:rPr>
          <w:sz w:val="24"/>
          <w:szCs w:val="24"/>
        </w:rPr>
        <w:t xml:space="preserve">also </w:t>
      </w:r>
      <w:r w:rsidRPr="00963FA8">
        <w:rPr>
          <w:sz w:val="24"/>
          <w:szCs w:val="24"/>
        </w:rPr>
        <w:t xml:space="preserve">be referred to </w:t>
      </w:r>
      <w:r w:rsidR="00060A38" w:rsidRPr="00963FA8">
        <w:rPr>
          <w:sz w:val="24"/>
          <w:szCs w:val="24"/>
        </w:rPr>
        <w:t xml:space="preserve">throughout this essay. </w:t>
      </w:r>
      <w:r w:rsidRPr="00963FA8">
        <w:rPr>
          <w:sz w:val="24"/>
          <w:szCs w:val="24"/>
        </w:rPr>
        <w:t>“Developing children’s understanding of their rights” (Welsh Government,</w:t>
      </w:r>
      <w:r w:rsidR="00963FA8">
        <w:rPr>
          <w:sz w:val="24"/>
          <w:szCs w:val="24"/>
        </w:rPr>
        <w:t xml:space="preserve"> </w:t>
      </w:r>
      <w:r w:rsidRPr="00963FA8">
        <w:rPr>
          <w:sz w:val="24"/>
          <w:szCs w:val="24"/>
        </w:rPr>
        <w:t>2020,</w:t>
      </w:r>
      <w:r w:rsidR="00963FA8">
        <w:rPr>
          <w:sz w:val="24"/>
          <w:szCs w:val="24"/>
        </w:rPr>
        <w:t xml:space="preserve"> </w:t>
      </w:r>
      <w:r w:rsidRPr="00963FA8">
        <w:rPr>
          <w:sz w:val="24"/>
          <w:szCs w:val="24"/>
        </w:rPr>
        <w:t xml:space="preserve">p.10) is considered a vital preventative strategy to “safeguard the welfare of children and young people” (Ibid). </w:t>
      </w:r>
      <w:bookmarkStart w:id="0" w:name="_Hlk67737875"/>
      <w:r w:rsidR="00AB29C1" w:rsidRPr="00963FA8">
        <w:rPr>
          <w:sz w:val="24"/>
          <w:szCs w:val="24"/>
        </w:rPr>
        <w:t xml:space="preserve">Furthermore, to accompany this essay an e-safety leaflet has been </w:t>
      </w:r>
      <w:r w:rsidR="008C60D1" w:rsidRPr="00963FA8">
        <w:rPr>
          <w:sz w:val="24"/>
          <w:szCs w:val="24"/>
        </w:rPr>
        <w:t xml:space="preserve">produced, </w:t>
      </w:r>
      <w:r w:rsidR="008527AD" w:rsidRPr="00963FA8">
        <w:rPr>
          <w:sz w:val="24"/>
          <w:szCs w:val="24"/>
        </w:rPr>
        <w:t xml:space="preserve">informing parents and </w:t>
      </w:r>
      <w:r w:rsidR="002455C7" w:rsidRPr="00963FA8">
        <w:rPr>
          <w:sz w:val="24"/>
          <w:szCs w:val="24"/>
        </w:rPr>
        <w:t>practitioners about</w:t>
      </w:r>
      <w:r w:rsidR="00AB29C1" w:rsidRPr="00963FA8">
        <w:rPr>
          <w:sz w:val="24"/>
          <w:szCs w:val="24"/>
        </w:rPr>
        <w:t xml:space="preserve"> </w:t>
      </w:r>
      <w:r w:rsidR="000B4F19" w:rsidRPr="00963FA8">
        <w:rPr>
          <w:sz w:val="24"/>
          <w:szCs w:val="24"/>
        </w:rPr>
        <w:t>the risks associated with the internet. Whilst further providing practical advice and information.</w:t>
      </w:r>
      <w:bookmarkStart w:id="1" w:name="_Hlk67738047"/>
      <w:bookmarkEnd w:id="0"/>
    </w:p>
    <w:p w14:paraId="0CF5680D" w14:textId="233BE528" w:rsidR="007F118A" w:rsidRPr="00963FA8" w:rsidRDefault="00A97367" w:rsidP="00963FA8">
      <w:pPr>
        <w:spacing w:line="360" w:lineRule="auto"/>
        <w:jc w:val="both"/>
        <w:rPr>
          <w:sz w:val="24"/>
          <w:szCs w:val="24"/>
        </w:rPr>
      </w:pPr>
      <w:bookmarkStart w:id="2" w:name="_Hlk67210254"/>
      <w:bookmarkEnd w:id="1"/>
      <w:r w:rsidRPr="00963FA8">
        <w:rPr>
          <w:sz w:val="24"/>
          <w:szCs w:val="24"/>
        </w:rPr>
        <w:t>From an historical perspective the “practice of child abuse goes back to the roots of human history” (Bilston,</w:t>
      </w:r>
      <w:r w:rsidR="00963FA8">
        <w:rPr>
          <w:sz w:val="24"/>
          <w:szCs w:val="24"/>
        </w:rPr>
        <w:t xml:space="preserve"> </w:t>
      </w:r>
      <w:r w:rsidRPr="00963FA8">
        <w:rPr>
          <w:sz w:val="24"/>
          <w:szCs w:val="24"/>
        </w:rPr>
        <w:t>2019, p.1).</w:t>
      </w:r>
      <w:r w:rsidR="00963FA8">
        <w:rPr>
          <w:sz w:val="24"/>
          <w:szCs w:val="24"/>
        </w:rPr>
        <w:t xml:space="preserve"> </w:t>
      </w:r>
      <w:r w:rsidRPr="00963FA8">
        <w:rPr>
          <w:sz w:val="24"/>
          <w:szCs w:val="24"/>
        </w:rPr>
        <w:t>Whilst it is only in the last hundred years that it has been accepted as a</w:t>
      </w:r>
      <w:r w:rsidR="00963FA8">
        <w:rPr>
          <w:sz w:val="24"/>
          <w:szCs w:val="24"/>
        </w:rPr>
        <w:t xml:space="preserve"> </w:t>
      </w:r>
      <w:r w:rsidRPr="00963FA8">
        <w:rPr>
          <w:sz w:val="24"/>
          <w:szCs w:val="24"/>
        </w:rPr>
        <w:t>“distinct phenomenon” (Ibid) in which children have the right to be safeguarded from. An example of this can</w:t>
      </w:r>
      <w:r w:rsidR="006D43B7" w:rsidRPr="00963FA8">
        <w:rPr>
          <w:sz w:val="24"/>
          <w:szCs w:val="24"/>
        </w:rPr>
        <w:t xml:space="preserve"> be seen in what </w:t>
      </w:r>
      <w:r w:rsidR="004E37CB" w:rsidRPr="00963FA8">
        <w:rPr>
          <w:sz w:val="24"/>
          <w:szCs w:val="24"/>
        </w:rPr>
        <w:t>is</w:t>
      </w:r>
      <w:r w:rsidR="00C8577B" w:rsidRPr="00963FA8">
        <w:rPr>
          <w:sz w:val="24"/>
          <w:szCs w:val="24"/>
        </w:rPr>
        <w:t xml:space="preserve"> the</w:t>
      </w:r>
      <w:r w:rsidR="006D43B7" w:rsidRPr="00963FA8">
        <w:rPr>
          <w:sz w:val="24"/>
          <w:szCs w:val="24"/>
        </w:rPr>
        <w:t xml:space="preserve"> most influential “advocacy tool for children’s rights” (Gillet-Swan and Coppock,</w:t>
      </w:r>
      <w:r w:rsidR="00963FA8">
        <w:rPr>
          <w:sz w:val="24"/>
          <w:szCs w:val="24"/>
        </w:rPr>
        <w:t xml:space="preserve"> </w:t>
      </w:r>
      <w:r w:rsidR="006D43B7" w:rsidRPr="00963FA8">
        <w:rPr>
          <w:sz w:val="24"/>
          <w:szCs w:val="24"/>
        </w:rPr>
        <w:t>2016, p.7). The “United Nations convention on the Rights of the Child (UNCRC) 1989” sets out 52 articles which are “organised into three categories including, provision, protection and participation” (Lyle,</w:t>
      </w:r>
      <w:r w:rsidR="00963FA8">
        <w:rPr>
          <w:sz w:val="24"/>
          <w:szCs w:val="24"/>
        </w:rPr>
        <w:t xml:space="preserve"> </w:t>
      </w:r>
      <w:r w:rsidR="006D43B7" w:rsidRPr="00963FA8">
        <w:rPr>
          <w:sz w:val="24"/>
          <w:szCs w:val="24"/>
        </w:rPr>
        <w:t>2013,</w:t>
      </w:r>
      <w:r w:rsidR="00963FA8">
        <w:rPr>
          <w:sz w:val="24"/>
          <w:szCs w:val="24"/>
        </w:rPr>
        <w:t xml:space="preserve"> </w:t>
      </w:r>
      <w:r w:rsidR="006D43B7" w:rsidRPr="00963FA8">
        <w:rPr>
          <w:sz w:val="24"/>
          <w:szCs w:val="24"/>
        </w:rPr>
        <w:t>p.213).</w:t>
      </w:r>
      <w:r w:rsidR="00963FA8">
        <w:rPr>
          <w:sz w:val="24"/>
          <w:szCs w:val="24"/>
        </w:rPr>
        <w:t xml:space="preserve"> </w:t>
      </w:r>
      <w:r w:rsidR="006D43B7" w:rsidRPr="00963FA8">
        <w:rPr>
          <w:sz w:val="24"/>
          <w:szCs w:val="24"/>
        </w:rPr>
        <w:t>Thus, creating an “international framework for the protection and promotion of human rights and fundamental freedoms” (Gillet-Swan and Coppock,</w:t>
      </w:r>
      <w:r w:rsidR="00963FA8">
        <w:rPr>
          <w:sz w:val="24"/>
          <w:szCs w:val="24"/>
        </w:rPr>
        <w:t xml:space="preserve"> </w:t>
      </w:r>
      <w:r w:rsidR="006D43B7" w:rsidRPr="00963FA8">
        <w:rPr>
          <w:sz w:val="24"/>
          <w:szCs w:val="24"/>
        </w:rPr>
        <w:t>2016, p.7)</w:t>
      </w:r>
      <w:r w:rsidR="00963FA8">
        <w:rPr>
          <w:sz w:val="24"/>
          <w:szCs w:val="24"/>
        </w:rPr>
        <w:t xml:space="preserve">. </w:t>
      </w:r>
      <w:r w:rsidR="006D43B7" w:rsidRPr="00963FA8">
        <w:rPr>
          <w:sz w:val="24"/>
          <w:szCs w:val="24"/>
        </w:rPr>
        <w:t xml:space="preserve">Having said this, unlike the </w:t>
      </w:r>
      <w:r w:rsidR="006D43B7" w:rsidRPr="00963FA8">
        <w:rPr>
          <w:sz w:val="24"/>
          <w:szCs w:val="24"/>
        </w:rPr>
        <w:lastRenderedPageBreak/>
        <w:t>“Human Rights Act 1998” (Collins and Foley,</w:t>
      </w:r>
      <w:r w:rsidR="00963FA8">
        <w:rPr>
          <w:sz w:val="24"/>
          <w:szCs w:val="24"/>
        </w:rPr>
        <w:t xml:space="preserve"> </w:t>
      </w:r>
      <w:r w:rsidR="006D43B7" w:rsidRPr="00963FA8">
        <w:rPr>
          <w:sz w:val="24"/>
          <w:szCs w:val="24"/>
        </w:rPr>
        <w:t>2008, p.240)</w:t>
      </w:r>
      <w:r w:rsidR="00DF4F05" w:rsidRPr="00963FA8">
        <w:rPr>
          <w:sz w:val="24"/>
          <w:szCs w:val="24"/>
        </w:rPr>
        <w:t>,</w:t>
      </w:r>
      <w:r w:rsidR="006D43B7" w:rsidRPr="00963FA8">
        <w:rPr>
          <w:sz w:val="24"/>
          <w:szCs w:val="24"/>
        </w:rPr>
        <w:t xml:space="preserve"> which is “directly enforceable throughout the UK courts” (Ibid). The UNCRC has not been “incorporated into domestic legislation” (CYPCS,</w:t>
      </w:r>
      <w:r w:rsidR="00963FA8">
        <w:rPr>
          <w:sz w:val="24"/>
          <w:szCs w:val="24"/>
        </w:rPr>
        <w:t xml:space="preserve"> </w:t>
      </w:r>
      <w:r w:rsidR="006D43B7" w:rsidRPr="00963FA8">
        <w:rPr>
          <w:sz w:val="24"/>
          <w:szCs w:val="24"/>
        </w:rPr>
        <w:t>2020,</w:t>
      </w:r>
      <w:r w:rsidR="00963FA8">
        <w:rPr>
          <w:sz w:val="24"/>
          <w:szCs w:val="24"/>
        </w:rPr>
        <w:t xml:space="preserve"> p</w:t>
      </w:r>
      <w:r w:rsidR="006D43B7" w:rsidRPr="00963FA8">
        <w:rPr>
          <w:sz w:val="24"/>
          <w:szCs w:val="24"/>
        </w:rPr>
        <w:t>.5) within the UK  despite it being a recommendation of the “UN Committee on the Rights of the Child (committee)” (CYPCS,</w:t>
      </w:r>
      <w:r w:rsidR="00963FA8">
        <w:rPr>
          <w:sz w:val="24"/>
          <w:szCs w:val="24"/>
        </w:rPr>
        <w:t xml:space="preserve"> </w:t>
      </w:r>
      <w:r w:rsidR="006D43B7" w:rsidRPr="00963FA8">
        <w:rPr>
          <w:sz w:val="24"/>
          <w:szCs w:val="24"/>
        </w:rPr>
        <w:t>2020, p.5). Wales has</w:t>
      </w:r>
      <w:r w:rsidR="00AC1570" w:rsidRPr="00963FA8">
        <w:rPr>
          <w:sz w:val="24"/>
          <w:szCs w:val="24"/>
        </w:rPr>
        <w:t>, however, “</w:t>
      </w:r>
      <w:r w:rsidR="006D43B7" w:rsidRPr="00963FA8">
        <w:rPr>
          <w:sz w:val="24"/>
          <w:szCs w:val="24"/>
        </w:rPr>
        <w:t>become the first Government in the UK to enshrine the UNCRC in domestic law” (Welsh Government,</w:t>
      </w:r>
      <w:r w:rsidR="00963FA8">
        <w:rPr>
          <w:sz w:val="24"/>
          <w:szCs w:val="24"/>
        </w:rPr>
        <w:t xml:space="preserve"> </w:t>
      </w:r>
      <w:r w:rsidR="006D43B7" w:rsidRPr="00963FA8">
        <w:rPr>
          <w:sz w:val="24"/>
          <w:szCs w:val="24"/>
        </w:rPr>
        <w:t>2020, p.10) through “The Rights of the Children and Young Persons (Wales) Measure 2011” (Ibid).</w:t>
      </w:r>
      <w:r w:rsidR="00C8577B" w:rsidRPr="00963FA8">
        <w:rPr>
          <w:sz w:val="24"/>
          <w:szCs w:val="24"/>
        </w:rPr>
        <w:t xml:space="preserve"> Wales has further introduced policies, such as “The Social Services and Well-being (Wales)</w:t>
      </w:r>
      <w:r w:rsidR="00963FA8">
        <w:rPr>
          <w:sz w:val="24"/>
          <w:szCs w:val="24"/>
        </w:rPr>
        <w:t xml:space="preserve"> </w:t>
      </w:r>
      <w:r w:rsidR="00C8577B" w:rsidRPr="00963FA8">
        <w:rPr>
          <w:sz w:val="24"/>
          <w:szCs w:val="24"/>
        </w:rPr>
        <w:t xml:space="preserve">Act 2014 and the Well-being of Future Generations </w:t>
      </w:r>
      <w:r w:rsidR="00C8577B" w:rsidRPr="000920F7">
        <w:rPr>
          <w:sz w:val="24"/>
          <w:szCs w:val="24"/>
        </w:rPr>
        <w:t>Wales Act 2015”</w:t>
      </w:r>
      <w:r w:rsidR="00C8577B" w:rsidRPr="00963FA8">
        <w:rPr>
          <w:sz w:val="24"/>
          <w:szCs w:val="24"/>
        </w:rPr>
        <w:t xml:space="preserve"> (Holland,</w:t>
      </w:r>
      <w:r w:rsidR="00963FA8">
        <w:rPr>
          <w:sz w:val="24"/>
          <w:szCs w:val="24"/>
        </w:rPr>
        <w:t xml:space="preserve"> </w:t>
      </w:r>
      <w:r w:rsidR="00C8577B" w:rsidRPr="00963FA8">
        <w:rPr>
          <w:sz w:val="24"/>
          <w:szCs w:val="24"/>
        </w:rPr>
        <w:t>2017, p.4). All of which contribute towards a “children’s rights approach” (Ibid)</w:t>
      </w:r>
      <w:r w:rsidR="007F118A" w:rsidRPr="00963FA8">
        <w:rPr>
          <w:sz w:val="24"/>
          <w:szCs w:val="24"/>
        </w:rPr>
        <w:t xml:space="preserve"> and plays a fundamental role in the safeguarding and protection of children.</w:t>
      </w:r>
    </w:p>
    <w:p w14:paraId="0AA990E6" w14:textId="451E310C" w:rsidR="004E37CB" w:rsidRPr="00963FA8" w:rsidRDefault="00AB29C1" w:rsidP="00963FA8">
      <w:pPr>
        <w:spacing w:line="360" w:lineRule="auto"/>
        <w:jc w:val="both"/>
        <w:rPr>
          <w:sz w:val="24"/>
          <w:szCs w:val="24"/>
        </w:rPr>
      </w:pPr>
      <w:r w:rsidRPr="00963FA8">
        <w:rPr>
          <w:sz w:val="24"/>
          <w:szCs w:val="24"/>
        </w:rPr>
        <w:t>Furthermore,</w:t>
      </w:r>
      <w:r w:rsidR="00963FA8">
        <w:rPr>
          <w:sz w:val="24"/>
          <w:szCs w:val="24"/>
        </w:rPr>
        <w:t xml:space="preserve"> </w:t>
      </w:r>
      <w:r w:rsidRPr="00963FA8">
        <w:rPr>
          <w:sz w:val="24"/>
          <w:szCs w:val="24"/>
        </w:rPr>
        <w:t>t</w:t>
      </w:r>
      <w:r w:rsidR="008715F9" w:rsidRPr="00963FA8">
        <w:rPr>
          <w:sz w:val="24"/>
          <w:szCs w:val="24"/>
        </w:rPr>
        <w:t xml:space="preserve">he </w:t>
      </w:r>
      <w:r w:rsidR="00465371" w:rsidRPr="00963FA8">
        <w:rPr>
          <w:sz w:val="24"/>
          <w:szCs w:val="24"/>
        </w:rPr>
        <w:t>“United Nations on the Convention of the Rights of the Child (UNCRC) 1989”</w:t>
      </w:r>
      <w:r w:rsidR="00A6582E" w:rsidRPr="00963FA8">
        <w:rPr>
          <w:sz w:val="24"/>
          <w:szCs w:val="24"/>
        </w:rPr>
        <w:t xml:space="preserve"> (Plant</w:t>
      </w:r>
      <w:r w:rsidR="00963FA8">
        <w:rPr>
          <w:sz w:val="24"/>
          <w:szCs w:val="24"/>
        </w:rPr>
        <w:t xml:space="preserve"> </w:t>
      </w:r>
      <w:r w:rsidR="00A6582E" w:rsidRPr="00963FA8">
        <w:rPr>
          <w:sz w:val="24"/>
          <w:szCs w:val="24"/>
        </w:rPr>
        <w:t>Cymru,</w:t>
      </w:r>
      <w:r w:rsidR="00963FA8">
        <w:rPr>
          <w:sz w:val="24"/>
          <w:szCs w:val="24"/>
        </w:rPr>
        <w:t xml:space="preserve"> </w:t>
      </w:r>
      <w:r w:rsidR="00A6582E" w:rsidRPr="00963FA8">
        <w:rPr>
          <w:sz w:val="24"/>
          <w:szCs w:val="24"/>
        </w:rPr>
        <w:t>2021,</w:t>
      </w:r>
      <w:r w:rsidR="00963FA8">
        <w:rPr>
          <w:sz w:val="24"/>
          <w:szCs w:val="24"/>
        </w:rPr>
        <w:t xml:space="preserve"> </w:t>
      </w:r>
      <w:r w:rsidR="00A6582E" w:rsidRPr="00963FA8">
        <w:rPr>
          <w:sz w:val="24"/>
          <w:szCs w:val="24"/>
        </w:rPr>
        <w:t>p.1)</w:t>
      </w:r>
      <w:r w:rsidR="00465371" w:rsidRPr="00963FA8">
        <w:rPr>
          <w:sz w:val="24"/>
          <w:szCs w:val="24"/>
        </w:rPr>
        <w:t xml:space="preserve"> “enshrines a broad range of rights and principles” (Collins and Foley,</w:t>
      </w:r>
      <w:r w:rsidR="00035AA4">
        <w:rPr>
          <w:sz w:val="24"/>
          <w:szCs w:val="24"/>
        </w:rPr>
        <w:t xml:space="preserve"> </w:t>
      </w:r>
      <w:r w:rsidR="00465371" w:rsidRPr="00963FA8">
        <w:rPr>
          <w:sz w:val="24"/>
          <w:szCs w:val="24"/>
        </w:rPr>
        <w:t>2008,</w:t>
      </w:r>
      <w:r w:rsidR="00035AA4">
        <w:rPr>
          <w:sz w:val="24"/>
          <w:szCs w:val="24"/>
        </w:rPr>
        <w:t xml:space="preserve"> </w:t>
      </w:r>
      <w:r w:rsidR="00465371" w:rsidRPr="00963FA8">
        <w:rPr>
          <w:sz w:val="24"/>
          <w:szCs w:val="24"/>
        </w:rPr>
        <w:t>p.182)</w:t>
      </w:r>
      <w:r w:rsidR="00415AA8" w:rsidRPr="00963FA8">
        <w:rPr>
          <w:sz w:val="24"/>
          <w:szCs w:val="24"/>
        </w:rPr>
        <w:t>,</w:t>
      </w:r>
      <w:r w:rsidR="00035AA4">
        <w:rPr>
          <w:sz w:val="24"/>
          <w:szCs w:val="24"/>
        </w:rPr>
        <w:t xml:space="preserve"> </w:t>
      </w:r>
      <w:r w:rsidR="00465371" w:rsidRPr="00963FA8">
        <w:rPr>
          <w:sz w:val="24"/>
          <w:szCs w:val="24"/>
        </w:rPr>
        <w:t xml:space="preserve">which </w:t>
      </w:r>
      <w:r w:rsidR="00415AA8" w:rsidRPr="00963FA8">
        <w:rPr>
          <w:sz w:val="24"/>
          <w:szCs w:val="24"/>
        </w:rPr>
        <w:t>g</w:t>
      </w:r>
      <w:r w:rsidR="00465371" w:rsidRPr="00963FA8">
        <w:rPr>
          <w:sz w:val="24"/>
          <w:szCs w:val="24"/>
        </w:rPr>
        <w:t>overnments must have due regard when applying “policy and practice legislation regarding child</w:t>
      </w:r>
      <w:r w:rsidR="00035AA4">
        <w:rPr>
          <w:sz w:val="24"/>
          <w:szCs w:val="24"/>
        </w:rPr>
        <w:t xml:space="preserve"> </w:t>
      </w:r>
      <w:r w:rsidR="00465371" w:rsidRPr="00963FA8">
        <w:rPr>
          <w:sz w:val="24"/>
          <w:szCs w:val="24"/>
        </w:rPr>
        <w:t>safeguarding within the UK” (Linden and Webb,</w:t>
      </w:r>
      <w:r w:rsidR="00035AA4">
        <w:rPr>
          <w:sz w:val="24"/>
          <w:szCs w:val="24"/>
        </w:rPr>
        <w:t xml:space="preserve"> </w:t>
      </w:r>
      <w:r w:rsidR="00465371" w:rsidRPr="00963FA8">
        <w:rPr>
          <w:sz w:val="24"/>
          <w:szCs w:val="24"/>
        </w:rPr>
        <w:t>2016, p.5</w:t>
      </w:r>
      <w:r w:rsidR="00465371" w:rsidRPr="000920F7">
        <w:rPr>
          <w:sz w:val="24"/>
          <w:szCs w:val="24"/>
        </w:rPr>
        <w:t>).</w:t>
      </w:r>
      <w:r w:rsidR="008715F9" w:rsidRPr="000920F7">
        <w:rPr>
          <w:sz w:val="24"/>
          <w:szCs w:val="24"/>
        </w:rPr>
        <w:t>“</w:t>
      </w:r>
      <w:r w:rsidR="000920F7" w:rsidRPr="000920F7">
        <w:rPr>
          <w:sz w:val="24"/>
          <w:szCs w:val="24"/>
        </w:rPr>
        <w:t>L</w:t>
      </w:r>
      <w:r w:rsidR="008715F9" w:rsidRPr="000920F7">
        <w:rPr>
          <w:sz w:val="24"/>
          <w:szCs w:val="24"/>
        </w:rPr>
        <w:t>ocal</w:t>
      </w:r>
      <w:r w:rsidR="008715F9" w:rsidRPr="00963FA8">
        <w:rPr>
          <w:sz w:val="24"/>
          <w:szCs w:val="24"/>
        </w:rPr>
        <w:t xml:space="preserve"> authorities</w:t>
      </w:r>
      <w:r w:rsidR="00EF1D2E" w:rsidRPr="00963FA8">
        <w:rPr>
          <w:sz w:val="24"/>
          <w:szCs w:val="24"/>
        </w:rPr>
        <w:t xml:space="preserve"> also have</w:t>
      </w:r>
      <w:r w:rsidR="008715F9" w:rsidRPr="00963FA8">
        <w:rPr>
          <w:sz w:val="24"/>
          <w:szCs w:val="24"/>
        </w:rPr>
        <w:t xml:space="preserve"> overarching responsibility for safeguarding and promoting welfare of all children in their area” (Linden and Webb,</w:t>
      </w:r>
      <w:r w:rsidR="00035AA4">
        <w:rPr>
          <w:sz w:val="24"/>
          <w:szCs w:val="24"/>
        </w:rPr>
        <w:t xml:space="preserve"> </w:t>
      </w:r>
      <w:r w:rsidR="008715F9" w:rsidRPr="00963FA8">
        <w:rPr>
          <w:sz w:val="24"/>
          <w:szCs w:val="24"/>
        </w:rPr>
        <w:t xml:space="preserve">2016, p.1). </w:t>
      </w:r>
      <w:r w:rsidR="00AC1570" w:rsidRPr="00963FA8">
        <w:rPr>
          <w:sz w:val="24"/>
          <w:szCs w:val="24"/>
        </w:rPr>
        <w:t>In addition to this</w:t>
      </w:r>
      <w:r w:rsidR="008715F9" w:rsidRPr="00963FA8">
        <w:rPr>
          <w:sz w:val="24"/>
          <w:szCs w:val="24"/>
        </w:rPr>
        <w:t xml:space="preserve">, they must follow </w:t>
      </w:r>
      <w:r w:rsidR="00A812F5" w:rsidRPr="00963FA8">
        <w:rPr>
          <w:sz w:val="24"/>
          <w:szCs w:val="24"/>
        </w:rPr>
        <w:t>several</w:t>
      </w:r>
      <w:r w:rsidR="008715F9" w:rsidRPr="00963FA8">
        <w:rPr>
          <w:sz w:val="24"/>
          <w:szCs w:val="24"/>
        </w:rPr>
        <w:t xml:space="preserve"> </w:t>
      </w:r>
      <w:r w:rsidR="00A812F5" w:rsidRPr="00963FA8">
        <w:rPr>
          <w:sz w:val="24"/>
          <w:szCs w:val="24"/>
        </w:rPr>
        <w:t xml:space="preserve">legislative requirements, as set out in the “1989 and 2004 Children’s Acts” (Ibid). </w:t>
      </w:r>
      <w:bookmarkEnd w:id="2"/>
    </w:p>
    <w:p w14:paraId="5BD554C8" w14:textId="77B42EDB" w:rsidR="00DC2ED8" w:rsidRPr="00963FA8" w:rsidRDefault="00AB52B9" w:rsidP="00963FA8">
      <w:pPr>
        <w:spacing w:line="360" w:lineRule="auto"/>
        <w:jc w:val="both"/>
        <w:rPr>
          <w:sz w:val="24"/>
          <w:szCs w:val="24"/>
        </w:rPr>
      </w:pPr>
      <w:r w:rsidRPr="00963FA8">
        <w:rPr>
          <w:sz w:val="24"/>
          <w:szCs w:val="24"/>
        </w:rPr>
        <w:t xml:space="preserve">Written </w:t>
      </w:r>
      <w:r w:rsidR="00675E04" w:rsidRPr="00963FA8">
        <w:rPr>
          <w:sz w:val="24"/>
          <w:szCs w:val="24"/>
        </w:rPr>
        <w:t xml:space="preserve">under Conservative </w:t>
      </w:r>
      <w:r w:rsidR="004206B7" w:rsidRPr="00963FA8">
        <w:rPr>
          <w:sz w:val="24"/>
          <w:szCs w:val="24"/>
        </w:rPr>
        <w:t>rule and</w:t>
      </w:r>
      <w:r w:rsidRPr="00963FA8">
        <w:rPr>
          <w:sz w:val="24"/>
          <w:szCs w:val="24"/>
        </w:rPr>
        <w:t xml:space="preserve"> implemented</w:t>
      </w:r>
      <w:r w:rsidR="008040A0" w:rsidRPr="00963FA8">
        <w:rPr>
          <w:sz w:val="24"/>
          <w:szCs w:val="24"/>
        </w:rPr>
        <w:t xml:space="preserve"> in October 1991</w:t>
      </w:r>
      <w:r w:rsidR="00EB10E2" w:rsidRPr="00963FA8">
        <w:rPr>
          <w:sz w:val="24"/>
          <w:szCs w:val="24"/>
        </w:rPr>
        <w:t xml:space="preserve"> (Walker,</w:t>
      </w:r>
      <w:r w:rsidR="00035AA4">
        <w:rPr>
          <w:sz w:val="24"/>
          <w:szCs w:val="24"/>
        </w:rPr>
        <w:t xml:space="preserve"> </w:t>
      </w:r>
      <w:r w:rsidR="00154CB2" w:rsidRPr="00963FA8">
        <w:rPr>
          <w:sz w:val="24"/>
          <w:szCs w:val="24"/>
        </w:rPr>
        <w:t xml:space="preserve">2008). </w:t>
      </w:r>
      <w:r w:rsidR="00993AC7">
        <w:rPr>
          <w:sz w:val="24"/>
          <w:szCs w:val="24"/>
        </w:rPr>
        <w:t xml:space="preserve"> </w:t>
      </w:r>
      <w:r w:rsidR="00817214" w:rsidRPr="00963FA8">
        <w:rPr>
          <w:sz w:val="24"/>
          <w:szCs w:val="24"/>
        </w:rPr>
        <w:t>“The Child Act 1989</w:t>
      </w:r>
      <w:r w:rsidR="00065BAD" w:rsidRPr="00963FA8">
        <w:rPr>
          <w:sz w:val="24"/>
          <w:szCs w:val="24"/>
        </w:rPr>
        <w:t>”</w:t>
      </w:r>
      <w:r w:rsidR="00A6582E" w:rsidRPr="00963FA8">
        <w:rPr>
          <w:sz w:val="24"/>
          <w:szCs w:val="24"/>
        </w:rPr>
        <w:t xml:space="preserve"> (Walker,</w:t>
      </w:r>
      <w:r w:rsidR="00035AA4">
        <w:rPr>
          <w:sz w:val="24"/>
          <w:szCs w:val="24"/>
        </w:rPr>
        <w:t xml:space="preserve"> </w:t>
      </w:r>
      <w:r w:rsidR="000238DF" w:rsidRPr="00963FA8">
        <w:rPr>
          <w:sz w:val="24"/>
          <w:szCs w:val="24"/>
        </w:rPr>
        <w:t>2008,</w:t>
      </w:r>
      <w:r w:rsidR="00035AA4">
        <w:rPr>
          <w:sz w:val="24"/>
          <w:szCs w:val="24"/>
        </w:rPr>
        <w:t xml:space="preserve"> </w:t>
      </w:r>
      <w:r w:rsidR="000238DF" w:rsidRPr="00963FA8">
        <w:rPr>
          <w:sz w:val="24"/>
          <w:szCs w:val="24"/>
        </w:rPr>
        <w:t>p.</w:t>
      </w:r>
      <w:r w:rsidR="00A6582E" w:rsidRPr="00963FA8">
        <w:rPr>
          <w:sz w:val="24"/>
          <w:szCs w:val="24"/>
        </w:rPr>
        <w:t>30)</w:t>
      </w:r>
      <w:r w:rsidR="00817214" w:rsidRPr="00963FA8">
        <w:rPr>
          <w:sz w:val="24"/>
          <w:szCs w:val="24"/>
        </w:rPr>
        <w:t xml:space="preserve"> </w:t>
      </w:r>
      <w:r w:rsidR="001C7A5D" w:rsidRPr="00963FA8">
        <w:rPr>
          <w:sz w:val="24"/>
          <w:szCs w:val="24"/>
        </w:rPr>
        <w:t xml:space="preserve">was a ground-breaking </w:t>
      </w:r>
      <w:r w:rsidR="00F10C26" w:rsidRPr="00963FA8">
        <w:rPr>
          <w:sz w:val="24"/>
          <w:szCs w:val="24"/>
        </w:rPr>
        <w:t xml:space="preserve">and innovative piece of </w:t>
      </w:r>
      <w:r w:rsidR="002A7EAD" w:rsidRPr="00963FA8">
        <w:rPr>
          <w:sz w:val="24"/>
          <w:szCs w:val="24"/>
        </w:rPr>
        <w:t>legislation</w:t>
      </w:r>
      <w:r w:rsidR="005E6974" w:rsidRPr="00963FA8">
        <w:rPr>
          <w:sz w:val="24"/>
          <w:szCs w:val="24"/>
        </w:rPr>
        <w:t>”</w:t>
      </w:r>
      <w:r w:rsidR="002A7EAD" w:rsidRPr="00963FA8">
        <w:rPr>
          <w:sz w:val="24"/>
          <w:szCs w:val="24"/>
        </w:rPr>
        <w:t xml:space="preserve"> (</w:t>
      </w:r>
      <w:r w:rsidR="007D603F" w:rsidRPr="00963FA8">
        <w:rPr>
          <w:sz w:val="24"/>
          <w:szCs w:val="24"/>
        </w:rPr>
        <w:t>Collings and Foley,</w:t>
      </w:r>
      <w:r w:rsidR="00035AA4">
        <w:rPr>
          <w:sz w:val="24"/>
          <w:szCs w:val="24"/>
        </w:rPr>
        <w:t xml:space="preserve"> </w:t>
      </w:r>
      <w:r w:rsidR="00A72FE4" w:rsidRPr="00963FA8">
        <w:rPr>
          <w:sz w:val="24"/>
          <w:szCs w:val="24"/>
        </w:rPr>
        <w:t>2008, p.230)</w:t>
      </w:r>
      <w:r w:rsidR="004206B7" w:rsidRPr="00963FA8">
        <w:rPr>
          <w:sz w:val="24"/>
          <w:szCs w:val="24"/>
        </w:rPr>
        <w:t xml:space="preserve"> </w:t>
      </w:r>
      <w:r w:rsidR="004E2AF4" w:rsidRPr="00963FA8">
        <w:rPr>
          <w:sz w:val="24"/>
          <w:szCs w:val="24"/>
        </w:rPr>
        <w:t xml:space="preserve">which </w:t>
      </w:r>
      <w:r w:rsidR="00DF0E8E" w:rsidRPr="00963FA8">
        <w:rPr>
          <w:sz w:val="24"/>
          <w:szCs w:val="24"/>
        </w:rPr>
        <w:t>intended</w:t>
      </w:r>
      <w:r w:rsidR="00A53D5E" w:rsidRPr="00963FA8">
        <w:rPr>
          <w:sz w:val="24"/>
          <w:szCs w:val="24"/>
        </w:rPr>
        <w:t xml:space="preserve"> to </w:t>
      </w:r>
      <w:r w:rsidR="00DF0E8E" w:rsidRPr="00963FA8">
        <w:rPr>
          <w:sz w:val="24"/>
          <w:szCs w:val="24"/>
        </w:rPr>
        <w:t xml:space="preserve">amalgamate </w:t>
      </w:r>
      <w:r w:rsidR="00A53D5E" w:rsidRPr="00963FA8">
        <w:rPr>
          <w:sz w:val="24"/>
          <w:szCs w:val="24"/>
        </w:rPr>
        <w:t xml:space="preserve">a vast array of previous </w:t>
      </w:r>
      <w:r w:rsidR="00D54B16" w:rsidRPr="00963FA8">
        <w:rPr>
          <w:sz w:val="24"/>
          <w:szCs w:val="24"/>
        </w:rPr>
        <w:t>regulation.</w:t>
      </w:r>
      <w:r w:rsidR="003E4735" w:rsidRPr="00963FA8">
        <w:rPr>
          <w:sz w:val="24"/>
          <w:szCs w:val="24"/>
        </w:rPr>
        <w:t xml:space="preserve"> </w:t>
      </w:r>
      <w:r w:rsidR="00DC2ED8" w:rsidRPr="00963FA8">
        <w:rPr>
          <w:sz w:val="24"/>
          <w:szCs w:val="24"/>
        </w:rPr>
        <w:t>The motivation for change was influenced when a scandal emerged from Cleveland, which found just over 500 children being referred to social services for allegations of sexual abuse, almost doubling from the previous year</w:t>
      </w:r>
      <w:r w:rsidR="001719A0" w:rsidRPr="00963FA8">
        <w:rPr>
          <w:sz w:val="24"/>
          <w:szCs w:val="24"/>
        </w:rPr>
        <w:t xml:space="preserve"> (Walker,</w:t>
      </w:r>
      <w:r w:rsidR="00C85D27">
        <w:rPr>
          <w:sz w:val="24"/>
          <w:szCs w:val="24"/>
        </w:rPr>
        <w:t xml:space="preserve"> </w:t>
      </w:r>
      <w:r w:rsidR="001719A0" w:rsidRPr="00963FA8">
        <w:rPr>
          <w:sz w:val="24"/>
          <w:szCs w:val="24"/>
        </w:rPr>
        <w:t>2008)</w:t>
      </w:r>
      <w:r w:rsidR="00DC2ED8" w:rsidRPr="00963FA8">
        <w:rPr>
          <w:sz w:val="24"/>
          <w:szCs w:val="24"/>
        </w:rPr>
        <w:t>. The cause appeared to be the result of “two consultant paediatricians at a Middlesbrough hospital” (Walker,</w:t>
      </w:r>
      <w:r w:rsidR="00C85D27">
        <w:rPr>
          <w:sz w:val="24"/>
          <w:szCs w:val="24"/>
        </w:rPr>
        <w:t xml:space="preserve"> </w:t>
      </w:r>
      <w:r w:rsidR="00DC2ED8" w:rsidRPr="00963FA8">
        <w:rPr>
          <w:sz w:val="24"/>
          <w:szCs w:val="24"/>
        </w:rPr>
        <w:t>2008,</w:t>
      </w:r>
      <w:r w:rsidR="00C85D27">
        <w:rPr>
          <w:sz w:val="24"/>
          <w:szCs w:val="24"/>
        </w:rPr>
        <w:t xml:space="preserve"> </w:t>
      </w:r>
      <w:r w:rsidR="00DC2ED8" w:rsidRPr="00963FA8">
        <w:rPr>
          <w:sz w:val="24"/>
          <w:szCs w:val="24"/>
        </w:rPr>
        <w:t>p.29) diagnosing the sexual abuse of children on untested medical diagnosis. This resulted in social workers removing many children from their homes in what was named as “place of safety orders” (Ibid) often in unexpected raids in which children were “literally taken from their beds and placed into care” (Ibid).</w:t>
      </w:r>
      <w:r w:rsidR="007F711D" w:rsidRPr="00963FA8">
        <w:rPr>
          <w:sz w:val="24"/>
          <w:szCs w:val="24"/>
        </w:rPr>
        <w:t xml:space="preserve"> Linking with </w:t>
      </w:r>
      <w:r w:rsidR="007F118A" w:rsidRPr="00963FA8">
        <w:rPr>
          <w:sz w:val="24"/>
          <w:szCs w:val="24"/>
        </w:rPr>
        <w:t xml:space="preserve">“article 12 </w:t>
      </w:r>
      <w:r w:rsidR="00606A11" w:rsidRPr="00963FA8">
        <w:rPr>
          <w:sz w:val="24"/>
          <w:szCs w:val="24"/>
        </w:rPr>
        <w:t xml:space="preserve">and 9 </w:t>
      </w:r>
      <w:r w:rsidR="007F118A" w:rsidRPr="00963FA8">
        <w:rPr>
          <w:sz w:val="24"/>
          <w:szCs w:val="24"/>
        </w:rPr>
        <w:t xml:space="preserve">of the </w:t>
      </w:r>
      <w:r w:rsidR="007F711D" w:rsidRPr="00963FA8">
        <w:rPr>
          <w:sz w:val="24"/>
          <w:szCs w:val="24"/>
        </w:rPr>
        <w:t>(UNCRC) 1989</w:t>
      </w:r>
      <w:r w:rsidR="007F118A" w:rsidRPr="00963FA8">
        <w:rPr>
          <w:sz w:val="24"/>
          <w:szCs w:val="24"/>
        </w:rPr>
        <w:t>”</w:t>
      </w:r>
      <w:r w:rsidR="007F711D" w:rsidRPr="00963FA8">
        <w:rPr>
          <w:sz w:val="24"/>
          <w:szCs w:val="24"/>
        </w:rPr>
        <w:t xml:space="preserve"> </w:t>
      </w:r>
      <w:r w:rsidR="00A6582E" w:rsidRPr="00963FA8">
        <w:rPr>
          <w:sz w:val="24"/>
          <w:szCs w:val="24"/>
        </w:rPr>
        <w:t>(Plant Cymru,</w:t>
      </w:r>
      <w:r w:rsidR="00C85D27">
        <w:rPr>
          <w:sz w:val="24"/>
          <w:szCs w:val="24"/>
        </w:rPr>
        <w:t xml:space="preserve"> </w:t>
      </w:r>
      <w:r w:rsidR="00A6582E" w:rsidRPr="00963FA8">
        <w:rPr>
          <w:sz w:val="24"/>
          <w:szCs w:val="24"/>
        </w:rPr>
        <w:t>2021, p,1</w:t>
      </w:r>
      <w:r w:rsidR="00A6582E" w:rsidRPr="000920F7">
        <w:rPr>
          <w:sz w:val="24"/>
          <w:szCs w:val="24"/>
        </w:rPr>
        <w:t>).</w:t>
      </w:r>
      <w:r w:rsidR="007F711D" w:rsidRPr="000920F7">
        <w:rPr>
          <w:sz w:val="24"/>
          <w:szCs w:val="24"/>
        </w:rPr>
        <w:t xml:space="preserve"> </w:t>
      </w:r>
      <w:r w:rsidR="000920F7" w:rsidRPr="000920F7">
        <w:rPr>
          <w:sz w:val="24"/>
          <w:szCs w:val="24"/>
        </w:rPr>
        <w:t>A</w:t>
      </w:r>
      <w:r w:rsidR="007F711D" w:rsidRPr="000920F7">
        <w:rPr>
          <w:sz w:val="24"/>
          <w:szCs w:val="24"/>
        </w:rPr>
        <w:t>n</w:t>
      </w:r>
      <w:r w:rsidR="007F711D" w:rsidRPr="00963FA8">
        <w:rPr>
          <w:sz w:val="24"/>
          <w:szCs w:val="24"/>
        </w:rPr>
        <w:t xml:space="preserve"> inquiry headed </w:t>
      </w:r>
      <w:r w:rsidR="00A6582E" w:rsidRPr="00963FA8">
        <w:rPr>
          <w:sz w:val="24"/>
          <w:szCs w:val="24"/>
        </w:rPr>
        <w:t>by “</w:t>
      </w:r>
      <w:r w:rsidR="007F711D" w:rsidRPr="00963FA8">
        <w:rPr>
          <w:sz w:val="24"/>
          <w:szCs w:val="24"/>
        </w:rPr>
        <w:t>Elizabeth Butler- Sloth” (Walker,</w:t>
      </w:r>
      <w:r w:rsidR="00C85D27">
        <w:rPr>
          <w:sz w:val="24"/>
          <w:szCs w:val="24"/>
        </w:rPr>
        <w:t xml:space="preserve"> </w:t>
      </w:r>
      <w:r w:rsidR="007F711D" w:rsidRPr="00963FA8">
        <w:rPr>
          <w:sz w:val="24"/>
          <w:szCs w:val="24"/>
        </w:rPr>
        <w:t xml:space="preserve">2008, p.29) found the social workers “had not paid sufficient attention to what the children were saying to </w:t>
      </w:r>
      <w:r w:rsidR="00A6582E" w:rsidRPr="00963FA8">
        <w:rPr>
          <w:sz w:val="24"/>
          <w:szCs w:val="24"/>
        </w:rPr>
        <w:t>them” (</w:t>
      </w:r>
      <w:r w:rsidR="007F711D" w:rsidRPr="00963FA8">
        <w:rPr>
          <w:sz w:val="24"/>
          <w:szCs w:val="24"/>
        </w:rPr>
        <w:t>Walker,</w:t>
      </w:r>
      <w:r w:rsidR="00C85D27">
        <w:rPr>
          <w:sz w:val="24"/>
          <w:szCs w:val="24"/>
        </w:rPr>
        <w:t xml:space="preserve"> </w:t>
      </w:r>
      <w:r w:rsidR="00A6582E" w:rsidRPr="00963FA8">
        <w:rPr>
          <w:sz w:val="24"/>
          <w:szCs w:val="24"/>
        </w:rPr>
        <w:t>2008, p.</w:t>
      </w:r>
      <w:r w:rsidR="007F711D" w:rsidRPr="00963FA8">
        <w:rPr>
          <w:sz w:val="24"/>
          <w:szCs w:val="24"/>
        </w:rPr>
        <w:t>32)</w:t>
      </w:r>
      <w:r w:rsidR="001719A0" w:rsidRPr="00963FA8">
        <w:rPr>
          <w:sz w:val="24"/>
          <w:szCs w:val="24"/>
        </w:rPr>
        <w:t xml:space="preserve"> </w:t>
      </w:r>
      <w:r w:rsidR="001719A0" w:rsidRPr="000920F7">
        <w:rPr>
          <w:sz w:val="24"/>
          <w:szCs w:val="24"/>
        </w:rPr>
        <w:t>and th</w:t>
      </w:r>
      <w:r w:rsidR="001719A0" w:rsidRPr="00963FA8">
        <w:rPr>
          <w:sz w:val="24"/>
          <w:szCs w:val="24"/>
        </w:rPr>
        <w:t xml:space="preserve">e human rights of both child and parent were overlooked </w:t>
      </w:r>
      <w:r w:rsidR="001719A0" w:rsidRPr="00963FA8">
        <w:rPr>
          <w:sz w:val="24"/>
          <w:szCs w:val="24"/>
        </w:rPr>
        <w:lastRenderedPageBreak/>
        <w:t>(Walker,</w:t>
      </w:r>
      <w:r w:rsidR="00C85D27">
        <w:rPr>
          <w:sz w:val="24"/>
          <w:szCs w:val="24"/>
        </w:rPr>
        <w:t xml:space="preserve"> </w:t>
      </w:r>
      <w:r w:rsidR="001719A0" w:rsidRPr="00963FA8">
        <w:rPr>
          <w:sz w:val="24"/>
          <w:szCs w:val="24"/>
        </w:rPr>
        <w:t xml:space="preserve">2008). </w:t>
      </w:r>
      <w:r w:rsidR="005E058E" w:rsidRPr="00963FA8">
        <w:rPr>
          <w:sz w:val="24"/>
          <w:szCs w:val="24"/>
        </w:rPr>
        <w:t>Thus,</w:t>
      </w:r>
      <w:r w:rsidR="00AA1D0E" w:rsidRPr="00963FA8">
        <w:rPr>
          <w:sz w:val="24"/>
          <w:szCs w:val="24"/>
        </w:rPr>
        <w:t xml:space="preserve"> </w:t>
      </w:r>
      <w:r w:rsidR="00AC1570" w:rsidRPr="00963FA8">
        <w:rPr>
          <w:sz w:val="24"/>
          <w:szCs w:val="24"/>
        </w:rPr>
        <w:t>t</w:t>
      </w:r>
      <w:r w:rsidR="002B6102" w:rsidRPr="00963FA8">
        <w:rPr>
          <w:sz w:val="24"/>
          <w:szCs w:val="24"/>
        </w:rPr>
        <w:t>he philosophy is reflected in the main ideas that “drive The Children Act</w:t>
      </w:r>
      <w:r w:rsidR="007F4D99" w:rsidRPr="00963FA8">
        <w:rPr>
          <w:sz w:val="24"/>
          <w:szCs w:val="24"/>
        </w:rPr>
        <w:t xml:space="preserve"> 1989” (Walker,</w:t>
      </w:r>
      <w:r w:rsidR="00C85D27">
        <w:rPr>
          <w:sz w:val="24"/>
          <w:szCs w:val="24"/>
        </w:rPr>
        <w:t xml:space="preserve"> </w:t>
      </w:r>
      <w:r w:rsidR="007F4D99" w:rsidRPr="00963FA8">
        <w:rPr>
          <w:sz w:val="24"/>
          <w:szCs w:val="24"/>
        </w:rPr>
        <w:t>2008, p.30),</w:t>
      </w:r>
      <w:r w:rsidR="00C85D27">
        <w:rPr>
          <w:sz w:val="24"/>
          <w:szCs w:val="24"/>
        </w:rPr>
        <w:t xml:space="preserve"> </w:t>
      </w:r>
      <w:r w:rsidR="007F4D99" w:rsidRPr="00963FA8">
        <w:rPr>
          <w:sz w:val="24"/>
          <w:szCs w:val="24"/>
        </w:rPr>
        <w:t>which can “coincidently be configured with the letter P” (Ibid)</w:t>
      </w:r>
      <w:r w:rsidR="00AC1570" w:rsidRPr="00963FA8">
        <w:rPr>
          <w:sz w:val="24"/>
          <w:szCs w:val="24"/>
        </w:rPr>
        <w:t>, i</w:t>
      </w:r>
      <w:r w:rsidR="007F4D99" w:rsidRPr="00963FA8">
        <w:rPr>
          <w:sz w:val="24"/>
          <w:szCs w:val="24"/>
        </w:rPr>
        <w:t>nclud</w:t>
      </w:r>
      <w:r w:rsidR="00512254" w:rsidRPr="00963FA8">
        <w:rPr>
          <w:sz w:val="24"/>
          <w:szCs w:val="24"/>
        </w:rPr>
        <w:t>ing</w:t>
      </w:r>
      <w:r w:rsidR="009C56AB" w:rsidRPr="00963FA8">
        <w:rPr>
          <w:sz w:val="24"/>
          <w:szCs w:val="24"/>
        </w:rPr>
        <w:t xml:space="preserve"> the paramountcy of the child, parental responsibilities, </w:t>
      </w:r>
      <w:r w:rsidR="00512254" w:rsidRPr="00963FA8">
        <w:rPr>
          <w:sz w:val="24"/>
          <w:szCs w:val="24"/>
        </w:rPr>
        <w:t>protection,</w:t>
      </w:r>
      <w:r w:rsidR="009C56AB" w:rsidRPr="00963FA8">
        <w:rPr>
          <w:sz w:val="24"/>
          <w:szCs w:val="24"/>
        </w:rPr>
        <w:t xml:space="preserve"> and p</w:t>
      </w:r>
      <w:r w:rsidR="00512254" w:rsidRPr="00963FA8">
        <w:rPr>
          <w:sz w:val="24"/>
          <w:szCs w:val="24"/>
        </w:rPr>
        <w:t xml:space="preserve">lanning which addresses the notion that “multi-agency or even single agency work should be effectively and clearly planned” (Ibid). </w:t>
      </w:r>
    </w:p>
    <w:p w14:paraId="68B37424" w14:textId="3A64A210" w:rsidR="000E7638" w:rsidRPr="00963FA8" w:rsidRDefault="00F76C1A" w:rsidP="00963FA8">
      <w:pPr>
        <w:spacing w:line="360" w:lineRule="auto"/>
        <w:jc w:val="both"/>
        <w:rPr>
          <w:sz w:val="24"/>
          <w:szCs w:val="24"/>
        </w:rPr>
      </w:pPr>
      <w:r w:rsidRPr="00963FA8">
        <w:rPr>
          <w:sz w:val="24"/>
          <w:szCs w:val="24"/>
        </w:rPr>
        <w:t>L</w:t>
      </w:r>
      <w:r w:rsidR="00AC7971" w:rsidRPr="00963FA8">
        <w:rPr>
          <w:sz w:val="24"/>
          <w:szCs w:val="24"/>
        </w:rPr>
        <w:t xml:space="preserve">inking with the </w:t>
      </w:r>
      <w:r w:rsidR="002421DB" w:rsidRPr="00963FA8">
        <w:rPr>
          <w:sz w:val="24"/>
          <w:szCs w:val="24"/>
        </w:rPr>
        <w:t>UNCRC</w:t>
      </w:r>
      <w:r w:rsidR="00181F2A" w:rsidRPr="00963FA8">
        <w:rPr>
          <w:sz w:val="24"/>
          <w:szCs w:val="24"/>
        </w:rPr>
        <w:t xml:space="preserve">, </w:t>
      </w:r>
      <w:r w:rsidR="002421DB" w:rsidRPr="00963FA8">
        <w:rPr>
          <w:sz w:val="24"/>
          <w:szCs w:val="24"/>
        </w:rPr>
        <w:t>the</w:t>
      </w:r>
      <w:r w:rsidR="00981F2B" w:rsidRPr="00963FA8">
        <w:rPr>
          <w:sz w:val="24"/>
          <w:szCs w:val="24"/>
        </w:rPr>
        <w:t xml:space="preserve"> </w:t>
      </w:r>
      <w:r w:rsidR="007F118A" w:rsidRPr="00963FA8">
        <w:rPr>
          <w:sz w:val="24"/>
          <w:szCs w:val="24"/>
        </w:rPr>
        <w:t>“</w:t>
      </w:r>
      <w:r w:rsidR="00981F2B" w:rsidRPr="00963FA8">
        <w:rPr>
          <w:sz w:val="24"/>
          <w:szCs w:val="24"/>
        </w:rPr>
        <w:t>three Ps</w:t>
      </w:r>
      <w:r w:rsidR="00181F2A" w:rsidRPr="00963FA8">
        <w:rPr>
          <w:sz w:val="24"/>
          <w:szCs w:val="24"/>
        </w:rPr>
        <w:t xml:space="preserve"> -</w:t>
      </w:r>
      <w:r w:rsidR="00981F2B" w:rsidRPr="00963FA8">
        <w:rPr>
          <w:sz w:val="24"/>
          <w:szCs w:val="24"/>
        </w:rPr>
        <w:t xml:space="preserve"> </w:t>
      </w:r>
      <w:r w:rsidR="002421DB" w:rsidRPr="00963FA8">
        <w:rPr>
          <w:sz w:val="24"/>
          <w:szCs w:val="24"/>
        </w:rPr>
        <w:t>protection, participation and</w:t>
      </w:r>
      <w:r w:rsidR="00961033" w:rsidRPr="00963FA8">
        <w:rPr>
          <w:sz w:val="24"/>
          <w:szCs w:val="24"/>
        </w:rPr>
        <w:t xml:space="preserve"> provision” (Collins and Foley,</w:t>
      </w:r>
      <w:r w:rsidR="00C85D27">
        <w:rPr>
          <w:sz w:val="24"/>
          <w:szCs w:val="24"/>
        </w:rPr>
        <w:t xml:space="preserve"> </w:t>
      </w:r>
      <w:r w:rsidR="00961033" w:rsidRPr="00963FA8">
        <w:rPr>
          <w:sz w:val="24"/>
          <w:szCs w:val="24"/>
        </w:rPr>
        <w:t>2008, p.240)</w:t>
      </w:r>
      <w:r w:rsidR="002421DB" w:rsidRPr="00963FA8">
        <w:rPr>
          <w:sz w:val="24"/>
          <w:szCs w:val="24"/>
        </w:rPr>
        <w:t xml:space="preserve"> </w:t>
      </w:r>
      <w:r w:rsidR="002B4855" w:rsidRPr="00963FA8">
        <w:rPr>
          <w:sz w:val="24"/>
          <w:szCs w:val="24"/>
        </w:rPr>
        <w:t>was</w:t>
      </w:r>
      <w:r w:rsidR="00981F2B" w:rsidRPr="00963FA8">
        <w:rPr>
          <w:sz w:val="24"/>
          <w:szCs w:val="24"/>
        </w:rPr>
        <w:t xml:space="preserve"> </w:t>
      </w:r>
      <w:r w:rsidR="002421DB" w:rsidRPr="00963FA8">
        <w:rPr>
          <w:sz w:val="24"/>
          <w:szCs w:val="24"/>
        </w:rPr>
        <w:t xml:space="preserve">considered </w:t>
      </w:r>
      <w:r w:rsidR="00981F2B" w:rsidRPr="00963FA8">
        <w:rPr>
          <w:sz w:val="24"/>
          <w:szCs w:val="24"/>
        </w:rPr>
        <w:t xml:space="preserve">a key feature in </w:t>
      </w:r>
      <w:r w:rsidR="00864E40" w:rsidRPr="00963FA8">
        <w:rPr>
          <w:sz w:val="24"/>
          <w:szCs w:val="24"/>
        </w:rPr>
        <w:t>“</w:t>
      </w:r>
      <w:r w:rsidR="00981F2B" w:rsidRPr="00963FA8">
        <w:rPr>
          <w:sz w:val="24"/>
          <w:szCs w:val="24"/>
        </w:rPr>
        <w:t>The Child Act 1989</w:t>
      </w:r>
      <w:r w:rsidR="00864E40" w:rsidRPr="00963FA8">
        <w:rPr>
          <w:sz w:val="24"/>
          <w:szCs w:val="24"/>
        </w:rPr>
        <w:t>”</w:t>
      </w:r>
      <w:r w:rsidR="00A6582E" w:rsidRPr="00963FA8">
        <w:rPr>
          <w:sz w:val="24"/>
          <w:szCs w:val="24"/>
        </w:rPr>
        <w:t xml:space="preserve"> (Walker,</w:t>
      </w:r>
      <w:r w:rsidR="00C85D27">
        <w:rPr>
          <w:sz w:val="24"/>
          <w:szCs w:val="24"/>
        </w:rPr>
        <w:t xml:space="preserve"> </w:t>
      </w:r>
      <w:r w:rsidR="006D6F64" w:rsidRPr="00963FA8">
        <w:rPr>
          <w:sz w:val="24"/>
          <w:szCs w:val="24"/>
        </w:rPr>
        <w:t>2008, p.</w:t>
      </w:r>
      <w:r w:rsidR="00A6582E" w:rsidRPr="00963FA8">
        <w:rPr>
          <w:sz w:val="24"/>
          <w:szCs w:val="24"/>
        </w:rPr>
        <w:t>30)</w:t>
      </w:r>
      <w:r w:rsidR="00981F2B" w:rsidRPr="00963FA8">
        <w:rPr>
          <w:sz w:val="24"/>
          <w:szCs w:val="24"/>
        </w:rPr>
        <w:t>. Although sadly in 2000 this was not the case for Victoria Climbe.</w:t>
      </w:r>
      <w:r w:rsidR="00961033" w:rsidRPr="00963FA8">
        <w:rPr>
          <w:sz w:val="24"/>
          <w:szCs w:val="24"/>
        </w:rPr>
        <w:t xml:space="preserve"> Thus, after her death,</w:t>
      </w:r>
      <w:r w:rsidR="00981F2B" w:rsidRPr="00963FA8">
        <w:rPr>
          <w:sz w:val="24"/>
          <w:szCs w:val="24"/>
        </w:rPr>
        <w:t xml:space="preserve"> </w:t>
      </w:r>
      <w:r w:rsidR="00961033" w:rsidRPr="00963FA8">
        <w:rPr>
          <w:sz w:val="24"/>
          <w:szCs w:val="24"/>
        </w:rPr>
        <w:t>a</w:t>
      </w:r>
      <w:r w:rsidR="00864E40" w:rsidRPr="00963FA8">
        <w:rPr>
          <w:sz w:val="24"/>
          <w:szCs w:val="24"/>
        </w:rPr>
        <w:t>n investigation led by “Lord Laming</w:t>
      </w:r>
      <w:r w:rsidR="00BE41F3" w:rsidRPr="00963FA8">
        <w:rPr>
          <w:sz w:val="24"/>
          <w:szCs w:val="24"/>
        </w:rPr>
        <w:t>”</w:t>
      </w:r>
      <w:r w:rsidR="00A6582E" w:rsidRPr="00963FA8">
        <w:rPr>
          <w:sz w:val="24"/>
          <w:szCs w:val="24"/>
        </w:rPr>
        <w:t xml:space="preserve"> </w:t>
      </w:r>
      <w:r w:rsidR="006D6F64" w:rsidRPr="00963FA8">
        <w:rPr>
          <w:sz w:val="24"/>
          <w:szCs w:val="24"/>
        </w:rPr>
        <w:t>(</w:t>
      </w:r>
      <w:r w:rsidR="00A6582E" w:rsidRPr="00963FA8">
        <w:rPr>
          <w:sz w:val="24"/>
          <w:szCs w:val="24"/>
        </w:rPr>
        <w:t>Walker,</w:t>
      </w:r>
      <w:r w:rsidR="00C85D27">
        <w:rPr>
          <w:sz w:val="24"/>
          <w:szCs w:val="24"/>
        </w:rPr>
        <w:t xml:space="preserve"> </w:t>
      </w:r>
      <w:r w:rsidR="00A6582E" w:rsidRPr="00963FA8">
        <w:rPr>
          <w:sz w:val="24"/>
          <w:szCs w:val="24"/>
        </w:rPr>
        <w:t>2008, p.154</w:t>
      </w:r>
      <w:r w:rsidR="006D6F64" w:rsidRPr="00963FA8">
        <w:rPr>
          <w:sz w:val="24"/>
          <w:szCs w:val="24"/>
        </w:rPr>
        <w:t>)</w:t>
      </w:r>
      <w:r w:rsidR="00864E40" w:rsidRPr="00963FA8">
        <w:rPr>
          <w:sz w:val="24"/>
          <w:szCs w:val="24"/>
        </w:rPr>
        <w:t xml:space="preserve"> found a number of agencies </w:t>
      </w:r>
      <w:r w:rsidR="001C7505" w:rsidRPr="00963FA8">
        <w:rPr>
          <w:sz w:val="24"/>
          <w:szCs w:val="24"/>
        </w:rPr>
        <w:t xml:space="preserve">that </w:t>
      </w:r>
      <w:r w:rsidR="00864E40" w:rsidRPr="00963FA8">
        <w:rPr>
          <w:sz w:val="24"/>
          <w:szCs w:val="24"/>
        </w:rPr>
        <w:t xml:space="preserve">had been “involved with the </w:t>
      </w:r>
      <w:r w:rsidR="00BE41F3" w:rsidRPr="00963FA8">
        <w:rPr>
          <w:sz w:val="24"/>
          <w:szCs w:val="24"/>
        </w:rPr>
        <w:t>family” (</w:t>
      </w:r>
      <w:r w:rsidR="006D6F64" w:rsidRPr="00963FA8">
        <w:rPr>
          <w:sz w:val="24"/>
          <w:szCs w:val="24"/>
        </w:rPr>
        <w:t>Ibid</w:t>
      </w:r>
      <w:r w:rsidR="00BE41F3" w:rsidRPr="00963FA8">
        <w:rPr>
          <w:sz w:val="24"/>
          <w:szCs w:val="24"/>
        </w:rPr>
        <w:t>)</w:t>
      </w:r>
      <w:r w:rsidRPr="00963FA8">
        <w:rPr>
          <w:sz w:val="24"/>
          <w:szCs w:val="24"/>
        </w:rPr>
        <w:t xml:space="preserve"> </w:t>
      </w:r>
      <w:r w:rsidR="0022394E" w:rsidRPr="00963FA8">
        <w:rPr>
          <w:sz w:val="24"/>
          <w:szCs w:val="24"/>
        </w:rPr>
        <w:t xml:space="preserve">had </w:t>
      </w:r>
      <w:r w:rsidRPr="00963FA8">
        <w:rPr>
          <w:sz w:val="24"/>
          <w:szCs w:val="24"/>
        </w:rPr>
        <w:t>failed to protect Victoria. “The tragedy pointed</w:t>
      </w:r>
      <w:r w:rsidR="00973B22" w:rsidRPr="00963FA8">
        <w:rPr>
          <w:sz w:val="24"/>
          <w:szCs w:val="24"/>
        </w:rPr>
        <w:t xml:space="preserve"> </w:t>
      </w:r>
      <w:r w:rsidRPr="00963FA8">
        <w:rPr>
          <w:sz w:val="24"/>
          <w:szCs w:val="24"/>
        </w:rPr>
        <w:t xml:space="preserve">to a complete </w:t>
      </w:r>
      <w:r w:rsidR="00973B22" w:rsidRPr="00963FA8">
        <w:rPr>
          <w:sz w:val="24"/>
          <w:szCs w:val="24"/>
        </w:rPr>
        <w:t>breakdown in the multi-agency approach to child protection” (Batty,</w:t>
      </w:r>
      <w:r w:rsidR="00C85D27">
        <w:rPr>
          <w:sz w:val="24"/>
          <w:szCs w:val="24"/>
        </w:rPr>
        <w:t xml:space="preserve"> </w:t>
      </w:r>
      <w:r w:rsidR="00973B22" w:rsidRPr="00963FA8">
        <w:rPr>
          <w:sz w:val="24"/>
          <w:szCs w:val="24"/>
        </w:rPr>
        <w:t>2003, p.1).</w:t>
      </w:r>
      <w:r w:rsidR="005465D2" w:rsidRPr="00963FA8">
        <w:rPr>
          <w:sz w:val="24"/>
          <w:szCs w:val="24"/>
        </w:rPr>
        <w:t xml:space="preserve"> </w:t>
      </w:r>
      <w:r w:rsidR="00AD5072" w:rsidRPr="00963FA8">
        <w:rPr>
          <w:sz w:val="24"/>
          <w:szCs w:val="24"/>
        </w:rPr>
        <w:t>Thus, linking with “Bronfenbrenner’s ecology model 1979</w:t>
      </w:r>
      <w:r w:rsidR="002421DB" w:rsidRPr="00963FA8">
        <w:rPr>
          <w:sz w:val="24"/>
          <w:szCs w:val="24"/>
        </w:rPr>
        <w:t>”, the</w:t>
      </w:r>
      <w:r w:rsidR="00AD5072" w:rsidRPr="00963FA8">
        <w:rPr>
          <w:sz w:val="24"/>
          <w:szCs w:val="24"/>
        </w:rPr>
        <w:t xml:space="preserve"> microsystems within Victoria’s </w:t>
      </w:r>
      <w:r w:rsidR="002421DB" w:rsidRPr="00963FA8">
        <w:rPr>
          <w:sz w:val="24"/>
          <w:szCs w:val="24"/>
        </w:rPr>
        <w:t>environment</w:t>
      </w:r>
      <w:r w:rsidR="00AD5072" w:rsidRPr="00963FA8">
        <w:rPr>
          <w:sz w:val="24"/>
          <w:szCs w:val="24"/>
        </w:rPr>
        <w:t xml:space="preserve">, acted as </w:t>
      </w:r>
      <w:r w:rsidR="002421DB" w:rsidRPr="00963FA8">
        <w:rPr>
          <w:sz w:val="24"/>
          <w:szCs w:val="24"/>
        </w:rPr>
        <w:t xml:space="preserve">barriers as opposed to facilitators. </w:t>
      </w:r>
      <w:r w:rsidR="000E7638" w:rsidRPr="00963FA8">
        <w:rPr>
          <w:sz w:val="24"/>
          <w:szCs w:val="24"/>
        </w:rPr>
        <w:t>Additionally,</w:t>
      </w:r>
      <w:r w:rsidR="00973B22" w:rsidRPr="00963FA8">
        <w:rPr>
          <w:sz w:val="24"/>
          <w:szCs w:val="24"/>
        </w:rPr>
        <w:t xml:space="preserve"> </w:t>
      </w:r>
      <w:r w:rsidR="005465D2" w:rsidRPr="00963FA8">
        <w:rPr>
          <w:sz w:val="24"/>
          <w:szCs w:val="24"/>
        </w:rPr>
        <w:t xml:space="preserve">linking with </w:t>
      </w:r>
      <w:r w:rsidR="003B1F6B" w:rsidRPr="00963FA8">
        <w:rPr>
          <w:sz w:val="24"/>
          <w:szCs w:val="24"/>
        </w:rPr>
        <w:t>“</w:t>
      </w:r>
      <w:r w:rsidR="005465D2" w:rsidRPr="00963FA8">
        <w:rPr>
          <w:sz w:val="24"/>
          <w:szCs w:val="24"/>
        </w:rPr>
        <w:t>article 12 of the UNCRC</w:t>
      </w:r>
      <w:r w:rsidR="003B1F6B" w:rsidRPr="00963FA8">
        <w:rPr>
          <w:sz w:val="24"/>
          <w:szCs w:val="24"/>
        </w:rPr>
        <w:t>”</w:t>
      </w:r>
      <w:r w:rsidR="006D6F64" w:rsidRPr="00963FA8">
        <w:rPr>
          <w:sz w:val="24"/>
          <w:szCs w:val="24"/>
        </w:rPr>
        <w:t xml:space="preserve"> (Plant Cymru,</w:t>
      </w:r>
      <w:r w:rsidR="00C85D27">
        <w:rPr>
          <w:sz w:val="24"/>
          <w:szCs w:val="24"/>
        </w:rPr>
        <w:t xml:space="preserve"> </w:t>
      </w:r>
      <w:r w:rsidR="006D6F64" w:rsidRPr="00963FA8">
        <w:rPr>
          <w:sz w:val="24"/>
          <w:szCs w:val="24"/>
        </w:rPr>
        <w:t>2001, p.1)</w:t>
      </w:r>
      <w:r w:rsidR="005465D2" w:rsidRPr="00963FA8">
        <w:rPr>
          <w:sz w:val="24"/>
          <w:szCs w:val="24"/>
        </w:rPr>
        <w:t xml:space="preserve"> the report emphasised the “importance of listening to children</w:t>
      </w:r>
      <w:r w:rsidR="00F940E3" w:rsidRPr="00963FA8">
        <w:rPr>
          <w:sz w:val="24"/>
          <w:szCs w:val="24"/>
        </w:rPr>
        <w:t>”</w:t>
      </w:r>
      <w:r w:rsidR="00B91808" w:rsidRPr="00963FA8">
        <w:rPr>
          <w:sz w:val="24"/>
          <w:szCs w:val="24"/>
        </w:rPr>
        <w:t xml:space="preserve"> (Ibid),</w:t>
      </w:r>
      <w:r w:rsidR="00C85D27">
        <w:rPr>
          <w:sz w:val="24"/>
          <w:szCs w:val="24"/>
        </w:rPr>
        <w:t xml:space="preserve"> </w:t>
      </w:r>
      <w:r w:rsidR="00B91808" w:rsidRPr="00963FA8">
        <w:rPr>
          <w:sz w:val="24"/>
          <w:szCs w:val="24"/>
        </w:rPr>
        <w:t>w</w:t>
      </w:r>
      <w:r w:rsidR="004C6569" w:rsidRPr="00963FA8">
        <w:rPr>
          <w:sz w:val="24"/>
          <w:szCs w:val="24"/>
        </w:rPr>
        <w:t xml:space="preserve">hilst it also </w:t>
      </w:r>
      <w:r w:rsidR="00C31242" w:rsidRPr="00963FA8">
        <w:rPr>
          <w:sz w:val="24"/>
          <w:szCs w:val="24"/>
        </w:rPr>
        <w:t>acknowledged that “children in need of protection could rarely be differentiated from those with a broader range of needs” (Collins and Foley,</w:t>
      </w:r>
      <w:r w:rsidR="00C85D27">
        <w:rPr>
          <w:sz w:val="24"/>
          <w:szCs w:val="24"/>
        </w:rPr>
        <w:t xml:space="preserve"> </w:t>
      </w:r>
      <w:r w:rsidR="00C31242" w:rsidRPr="00963FA8">
        <w:rPr>
          <w:sz w:val="24"/>
          <w:szCs w:val="24"/>
        </w:rPr>
        <w:t xml:space="preserve">2008, p.183). </w:t>
      </w:r>
      <w:r w:rsidR="00181F2A" w:rsidRPr="00963FA8">
        <w:rPr>
          <w:sz w:val="24"/>
          <w:szCs w:val="24"/>
        </w:rPr>
        <w:t>Furthermore</w:t>
      </w:r>
      <w:r w:rsidR="00C31242" w:rsidRPr="00963FA8">
        <w:rPr>
          <w:sz w:val="24"/>
          <w:szCs w:val="24"/>
        </w:rPr>
        <w:t xml:space="preserve">, </w:t>
      </w:r>
      <w:r w:rsidR="00B71438" w:rsidRPr="00963FA8">
        <w:rPr>
          <w:sz w:val="24"/>
          <w:szCs w:val="24"/>
        </w:rPr>
        <w:t xml:space="preserve">early intervention can avoid the “situation deteriorating to the point where children suffer significant harm” Statham and Biehal (2005, quoted in Collins and Foley </w:t>
      </w:r>
      <w:r w:rsidR="00A16527" w:rsidRPr="00963FA8">
        <w:rPr>
          <w:sz w:val="24"/>
          <w:szCs w:val="24"/>
        </w:rPr>
        <w:t>2008, p.</w:t>
      </w:r>
      <w:r w:rsidR="00B71438" w:rsidRPr="00963FA8">
        <w:rPr>
          <w:sz w:val="24"/>
          <w:szCs w:val="24"/>
        </w:rPr>
        <w:t xml:space="preserve">183).  </w:t>
      </w:r>
      <w:r w:rsidR="00C31242" w:rsidRPr="00963FA8">
        <w:rPr>
          <w:sz w:val="24"/>
          <w:szCs w:val="24"/>
        </w:rPr>
        <w:t xml:space="preserve"> </w:t>
      </w:r>
    </w:p>
    <w:p w14:paraId="44F90831" w14:textId="567686DC" w:rsidR="00244308" w:rsidRPr="00963FA8" w:rsidRDefault="000E7638" w:rsidP="00963FA8">
      <w:pPr>
        <w:spacing w:line="360" w:lineRule="auto"/>
        <w:jc w:val="both"/>
        <w:rPr>
          <w:sz w:val="24"/>
          <w:szCs w:val="24"/>
        </w:rPr>
      </w:pPr>
      <w:r w:rsidRPr="00963FA8">
        <w:rPr>
          <w:sz w:val="24"/>
          <w:szCs w:val="24"/>
        </w:rPr>
        <w:t>F</w:t>
      </w:r>
      <w:r w:rsidR="00BE41F3" w:rsidRPr="00963FA8">
        <w:rPr>
          <w:sz w:val="24"/>
          <w:szCs w:val="24"/>
        </w:rPr>
        <w:t>ollowing</w:t>
      </w:r>
      <w:r w:rsidR="00973B22" w:rsidRPr="00963FA8">
        <w:rPr>
          <w:sz w:val="24"/>
          <w:szCs w:val="24"/>
        </w:rPr>
        <w:t xml:space="preserve"> on from the inquiry </w:t>
      </w:r>
      <w:r w:rsidR="00BE41F3" w:rsidRPr="00963FA8">
        <w:rPr>
          <w:sz w:val="24"/>
          <w:szCs w:val="24"/>
        </w:rPr>
        <w:t>“the</w:t>
      </w:r>
      <w:r w:rsidR="00973B22" w:rsidRPr="00963FA8">
        <w:rPr>
          <w:sz w:val="24"/>
          <w:szCs w:val="24"/>
        </w:rPr>
        <w:t xml:space="preserve"> government published green paper </w:t>
      </w:r>
      <w:r w:rsidR="00181F2A" w:rsidRPr="00963FA8">
        <w:rPr>
          <w:sz w:val="24"/>
          <w:szCs w:val="24"/>
        </w:rPr>
        <w:t>E</w:t>
      </w:r>
      <w:r w:rsidR="00973B22" w:rsidRPr="00963FA8">
        <w:rPr>
          <w:sz w:val="24"/>
          <w:szCs w:val="24"/>
        </w:rPr>
        <w:t>very Child Matters” (Walker,</w:t>
      </w:r>
      <w:r w:rsidR="00C85D27">
        <w:rPr>
          <w:sz w:val="24"/>
          <w:szCs w:val="24"/>
        </w:rPr>
        <w:t xml:space="preserve"> </w:t>
      </w:r>
      <w:r w:rsidR="00BE41F3" w:rsidRPr="00963FA8">
        <w:rPr>
          <w:sz w:val="24"/>
          <w:szCs w:val="24"/>
        </w:rPr>
        <w:t>2008, p.</w:t>
      </w:r>
      <w:r w:rsidR="00973B22" w:rsidRPr="00963FA8">
        <w:rPr>
          <w:sz w:val="24"/>
          <w:szCs w:val="24"/>
        </w:rPr>
        <w:t>154)</w:t>
      </w:r>
      <w:r w:rsidR="00D775D8" w:rsidRPr="00963FA8">
        <w:rPr>
          <w:sz w:val="24"/>
          <w:szCs w:val="24"/>
        </w:rPr>
        <w:t>,</w:t>
      </w:r>
      <w:r w:rsidR="00181F2A" w:rsidRPr="00963FA8">
        <w:rPr>
          <w:sz w:val="24"/>
          <w:szCs w:val="24"/>
        </w:rPr>
        <w:t xml:space="preserve"> </w:t>
      </w:r>
      <w:r w:rsidR="00D775D8" w:rsidRPr="00963FA8">
        <w:rPr>
          <w:sz w:val="24"/>
          <w:szCs w:val="24"/>
        </w:rPr>
        <w:t>w</w:t>
      </w:r>
      <w:r w:rsidR="00BE41F3" w:rsidRPr="00963FA8">
        <w:rPr>
          <w:sz w:val="24"/>
          <w:szCs w:val="24"/>
        </w:rPr>
        <w:t xml:space="preserve">hich was then followed by “Every Child Matters: The Next Steps and passed The Child Act 2004” </w:t>
      </w:r>
      <w:r w:rsidR="00BE41F3" w:rsidRPr="000920F7">
        <w:rPr>
          <w:sz w:val="24"/>
          <w:szCs w:val="24"/>
        </w:rPr>
        <w:t>DfES (</w:t>
      </w:r>
      <w:r w:rsidR="007F2EE5" w:rsidRPr="00963FA8">
        <w:rPr>
          <w:sz w:val="24"/>
          <w:szCs w:val="24"/>
        </w:rPr>
        <w:t>2004, quoted</w:t>
      </w:r>
      <w:r w:rsidR="00BE41F3" w:rsidRPr="00963FA8">
        <w:rPr>
          <w:sz w:val="24"/>
          <w:szCs w:val="24"/>
        </w:rPr>
        <w:t xml:space="preserve"> in Walker,</w:t>
      </w:r>
      <w:r w:rsidR="00C85D27">
        <w:rPr>
          <w:sz w:val="24"/>
          <w:szCs w:val="24"/>
        </w:rPr>
        <w:t xml:space="preserve"> </w:t>
      </w:r>
      <w:r w:rsidR="007F2EE5" w:rsidRPr="00963FA8">
        <w:rPr>
          <w:sz w:val="24"/>
          <w:szCs w:val="24"/>
        </w:rPr>
        <w:t xml:space="preserve">2008, </w:t>
      </w:r>
      <w:r w:rsidR="007F2EE5" w:rsidRPr="00963FA8">
        <w:rPr>
          <w:color w:val="000000" w:themeColor="text1"/>
          <w:sz w:val="24"/>
          <w:szCs w:val="24"/>
        </w:rPr>
        <w:t>p.</w:t>
      </w:r>
      <w:r w:rsidR="00BE41F3" w:rsidRPr="00963FA8">
        <w:rPr>
          <w:color w:val="000000" w:themeColor="text1"/>
          <w:sz w:val="24"/>
          <w:szCs w:val="24"/>
        </w:rPr>
        <w:t xml:space="preserve">154). </w:t>
      </w:r>
      <w:r w:rsidR="00606A11" w:rsidRPr="00963FA8">
        <w:rPr>
          <w:color w:val="000000" w:themeColor="text1"/>
          <w:sz w:val="24"/>
          <w:szCs w:val="24"/>
        </w:rPr>
        <w:t xml:space="preserve">The </w:t>
      </w:r>
      <w:r w:rsidR="00606A11" w:rsidRPr="00963FA8">
        <w:rPr>
          <w:sz w:val="24"/>
          <w:szCs w:val="24"/>
        </w:rPr>
        <w:t xml:space="preserve">ethos of </w:t>
      </w:r>
      <w:r w:rsidR="002B4855" w:rsidRPr="00963FA8">
        <w:rPr>
          <w:sz w:val="24"/>
          <w:szCs w:val="24"/>
        </w:rPr>
        <w:t>“</w:t>
      </w:r>
      <w:r w:rsidR="00606A11" w:rsidRPr="00963FA8">
        <w:rPr>
          <w:sz w:val="24"/>
          <w:szCs w:val="24"/>
        </w:rPr>
        <w:t>Every Child Matters programme</w:t>
      </w:r>
      <w:r w:rsidR="00BE41F3" w:rsidRPr="00963FA8">
        <w:rPr>
          <w:sz w:val="24"/>
          <w:szCs w:val="24"/>
        </w:rPr>
        <w:t xml:space="preserve"> </w:t>
      </w:r>
      <w:r w:rsidR="00606A11" w:rsidRPr="00963FA8">
        <w:rPr>
          <w:sz w:val="24"/>
          <w:szCs w:val="24"/>
        </w:rPr>
        <w:t>are the five outcomes” (Walker,</w:t>
      </w:r>
      <w:r w:rsidR="00C85D27">
        <w:rPr>
          <w:sz w:val="24"/>
          <w:szCs w:val="24"/>
        </w:rPr>
        <w:t xml:space="preserve"> </w:t>
      </w:r>
      <w:r w:rsidR="00606A11" w:rsidRPr="00963FA8">
        <w:rPr>
          <w:sz w:val="24"/>
          <w:szCs w:val="24"/>
        </w:rPr>
        <w:t>2008, p.8)</w:t>
      </w:r>
      <w:r w:rsidR="006A352C" w:rsidRPr="00963FA8">
        <w:rPr>
          <w:sz w:val="24"/>
          <w:szCs w:val="24"/>
        </w:rPr>
        <w:t xml:space="preserve">, which the government considers to be the </w:t>
      </w:r>
      <w:r w:rsidR="002B4855" w:rsidRPr="00963FA8">
        <w:rPr>
          <w:sz w:val="24"/>
          <w:szCs w:val="24"/>
        </w:rPr>
        <w:t>“</w:t>
      </w:r>
      <w:r w:rsidR="006A352C" w:rsidRPr="00963FA8">
        <w:rPr>
          <w:sz w:val="24"/>
          <w:szCs w:val="24"/>
        </w:rPr>
        <w:t xml:space="preserve">five </w:t>
      </w:r>
      <w:r w:rsidR="002B4855" w:rsidRPr="00963FA8">
        <w:rPr>
          <w:sz w:val="24"/>
          <w:szCs w:val="24"/>
        </w:rPr>
        <w:t>desirable outcomes for all children” (Walker,</w:t>
      </w:r>
      <w:r w:rsidR="00C85D27">
        <w:rPr>
          <w:sz w:val="24"/>
          <w:szCs w:val="24"/>
        </w:rPr>
        <w:t xml:space="preserve"> </w:t>
      </w:r>
      <w:r w:rsidR="002B4855" w:rsidRPr="00963FA8">
        <w:rPr>
          <w:sz w:val="24"/>
          <w:szCs w:val="24"/>
        </w:rPr>
        <w:t>2008,</w:t>
      </w:r>
      <w:r w:rsidR="00C85D27">
        <w:rPr>
          <w:sz w:val="24"/>
          <w:szCs w:val="24"/>
        </w:rPr>
        <w:t xml:space="preserve"> </w:t>
      </w:r>
      <w:r w:rsidR="002B4855" w:rsidRPr="00963FA8">
        <w:rPr>
          <w:sz w:val="24"/>
          <w:szCs w:val="24"/>
        </w:rPr>
        <w:t>p.155)</w:t>
      </w:r>
      <w:r w:rsidRPr="00963FA8">
        <w:rPr>
          <w:sz w:val="24"/>
          <w:szCs w:val="24"/>
        </w:rPr>
        <w:t>. Furthermore, linking with “article 12 of the UNCRC”</w:t>
      </w:r>
      <w:r w:rsidR="006D6F64" w:rsidRPr="00963FA8">
        <w:rPr>
          <w:sz w:val="24"/>
          <w:szCs w:val="24"/>
        </w:rPr>
        <w:t xml:space="preserve"> (Plant Cymru,</w:t>
      </w:r>
      <w:r w:rsidR="00C85D27">
        <w:rPr>
          <w:sz w:val="24"/>
          <w:szCs w:val="24"/>
        </w:rPr>
        <w:t xml:space="preserve"> </w:t>
      </w:r>
      <w:r w:rsidR="006D6F64" w:rsidRPr="00963FA8">
        <w:rPr>
          <w:sz w:val="24"/>
          <w:szCs w:val="24"/>
        </w:rPr>
        <w:t>2021, p.1)</w:t>
      </w:r>
      <w:r w:rsidR="00490B88" w:rsidRPr="00963FA8">
        <w:rPr>
          <w:sz w:val="24"/>
          <w:szCs w:val="24"/>
        </w:rPr>
        <w:t xml:space="preserve"> these outcomes</w:t>
      </w:r>
      <w:r w:rsidRPr="00963FA8">
        <w:rPr>
          <w:sz w:val="24"/>
          <w:szCs w:val="24"/>
        </w:rPr>
        <w:t xml:space="preserve"> were formulated in discussion with children (Walker,</w:t>
      </w:r>
      <w:r w:rsidR="00C85D27">
        <w:rPr>
          <w:sz w:val="24"/>
          <w:szCs w:val="24"/>
        </w:rPr>
        <w:t xml:space="preserve"> </w:t>
      </w:r>
      <w:r w:rsidRPr="00963FA8">
        <w:rPr>
          <w:sz w:val="24"/>
          <w:szCs w:val="24"/>
        </w:rPr>
        <w:t xml:space="preserve">2008). </w:t>
      </w:r>
      <w:r w:rsidR="00490B88" w:rsidRPr="00963FA8">
        <w:rPr>
          <w:sz w:val="24"/>
          <w:szCs w:val="24"/>
        </w:rPr>
        <w:t>However, no specific details were given to the number of children who took part (Walker,</w:t>
      </w:r>
      <w:r w:rsidR="00C85D27">
        <w:rPr>
          <w:sz w:val="24"/>
          <w:szCs w:val="24"/>
        </w:rPr>
        <w:t xml:space="preserve"> </w:t>
      </w:r>
      <w:r w:rsidR="00490B88" w:rsidRPr="00963FA8">
        <w:rPr>
          <w:sz w:val="24"/>
          <w:szCs w:val="24"/>
        </w:rPr>
        <w:t xml:space="preserve">2008). </w:t>
      </w:r>
      <w:r w:rsidR="00F53880" w:rsidRPr="00963FA8">
        <w:rPr>
          <w:sz w:val="24"/>
          <w:szCs w:val="24"/>
        </w:rPr>
        <w:t xml:space="preserve">“The five outcomes” include, </w:t>
      </w:r>
      <w:r w:rsidR="004C6569" w:rsidRPr="00963FA8">
        <w:rPr>
          <w:sz w:val="24"/>
          <w:szCs w:val="24"/>
        </w:rPr>
        <w:t>“Be healthy, stay safe enjoy and achieve, make a positive contribution and achieve economic well-being” (Walker,</w:t>
      </w:r>
      <w:r w:rsidR="001B14D3">
        <w:rPr>
          <w:sz w:val="24"/>
          <w:szCs w:val="24"/>
        </w:rPr>
        <w:t xml:space="preserve"> </w:t>
      </w:r>
      <w:r w:rsidR="004C6569" w:rsidRPr="00963FA8">
        <w:rPr>
          <w:sz w:val="24"/>
          <w:szCs w:val="24"/>
        </w:rPr>
        <w:t xml:space="preserve">2008, p.156). </w:t>
      </w:r>
      <w:r w:rsidR="00A16527" w:rsidRPr="00963FA8">
        <w:rPr>
          <w:sz w:val="24"/>
          <w:szCs w:val="24"/>
        </w:rPr>
        <w:t>Whilst</w:t>
      </w:r>
      <w:r w:rsidR="004C6569" w:rsidRPr="00963FA8">
        <w:rPr>
          <w:sz w:val="24"/>
          <w:szCs w:val="24"/>
        </w:rPr>
        <w:t>, “Wales</w:t>
      </w:r>
      <w:r w:rsidR="00606A11" w:rsidRPr="00963FA8">
        <w:rPr>
          <w:sz w:val="24"/>
          <w:szCs w:val="24"/>
        </w:rPr>
        <w:t xml:space="preserve"> </w:t>
      </w:r>
      <w:r w:rsidR="004C6569" w:rsidRPr="00963FA8">
        <w:rPr>
          <w:sz w:val="24"/>
          <w:szCs w:val="24"/>
        </w:rPr>
        <w:t>has seven core outcomes” (Ibid)</w:t>
      </w:r>
      <w:r w:rsidR="00181F2A" w:rsidRPr="00963FA8">
        <w:rPr>
          <w:sz w:val="24"/>
          <w:szCs w:val="24"/>
        </w:rPr>
        <w:t>, i</w:t>
      </w:r>
      <w:r w:rsidR="004C6569" w:rsidRPr="00963FA8">
        <w:rPr>
          <w:sz w:val="24"/>
          <w:szCs w:val="24"/>
        </w:rPr>
        <w:t>ncluding “a flying starting in life, access to play</w:t>
      </w:r>
      <w:r w:rsidR="00FD1C7B" w:rsidRPr="00963FA8">
        <w:rPr>
          <w:sz w:val="24"/>
          <w:szCs w:val="24"/>
        </w:rPr>
        <w:t>” (Ibid)</w:t>
      </w:r>
      <w:r w:rsidR="004C6569" w:rsidRPr="00963FA8">
        <w:rPr>
          <w:sz w:val="24"/>
          <w:szCs w:val="24"/>
        </w:rPr>
        <w:t xml:space="preserve"> and linking with the “UNCRC article 24</w:t>
      </w:r>
      <w:r w:rsidR="006D6F64" w:rsidRPr="00963FA8">
        <w:rPr>
          <w:sz w:val="24"/>
          <w:szCs w:val="24"/>
        </w:rPr>
        <w:t>” (Plant Cymru,</w:t>
      </w:r>
      <w:r w:rsidR="001B14D3">
        <w:rPr>
          <w:sz w:val="24"/>
          <w:szCs w:val="24"/>
        </w:rPr>
        <w:t xml:space="preserve"> </w:t>
      </w:r>
      <w:r w:rsidR="006D6F64" w:rsidRPr="00963FA8">
        <w:rPr>
          <w:sz w:val="24"/>
          <w:szCs w:val="24"/>
        </w:rPr>
        <w:t>2021,</w:t>
      </w:r>
      <w:r w:rsidR="001B14D3">
        <w:rPr>
          <w:sz w:val="24"/>
          <w:szCs w:val="24"/>
        </w:rPr>
        <w:t xml:space="preserve"> </w:t>
      </w:r>
      <w:r w:rsidR="006D6F64" w:rsidRPr="00963FA8">
        <w:rPr>
          <w:sz w:val="24"/>
          <w:szCs w:val="24"/>
        </w:rPr>
        <w:t>p.1)</w:t>
      </w:r>
      <w:r w:rsidR="004C6569" w:rsidRPr="00963FA8">
        <w:rPr>
          <w:sz w:val="24"/>
          <w:szCs w:val="24"/>
        </w:rPr>
        <w:t xml:space="preserve">, enjoy </w:t>
      </w:r>
      <w:r w:rsidR="00FD1C7B" w:rsidRPr="00963FA8">
        <w:rPr>
          <w:sz w:val="24"/>
          <w:szCs w:val="24"/>
        </w:rPr>
        <w:t xml:space="preserve">the best possible health, including freedom from abuse, victimization </w:t>
      </w:r>
      <w:r w:rsidR="00FD1C7B" w:rsidRPr="00963FA8">
        <w:rPr>
          <w:sz w:val="24"/>
          <w:szCs w:val="24"/>
        </w:rPr>
        <w:lastRenderedPageBreak/>
        <w:t>and exploitation”</w:t>
      </w:r>
      <w:r w:rsidR="001B14D3">
        <w:rPr>
          <w:sz w:val="24"/>
          <w:szCs w:val="24"/>
        </w:rPr>
        <w:t xml:space="preserve"> </w:t>
      </w:r>
      <w:r w:rsidR="00FD1C7B" w:rsidRPr="00963FA8">
        <w:rPr>
          <w:sz w:val="24"/>
          <w:szCs w:val="24"/>
        </w:rPr>
        <w:t xml:space="preserve">(Ibid). </w:t>
      </w:r>
      <w:r w:rsidR="007F7027" w:rsidRPr="00963FA8">
        <w:rPr>
          <w:sz w:val="24"/>
          <w:szCs w:val="24"/>
        </w:rPr>
        <w:t>T</w:t>
      </w:r>
      <w:r w:rsidR="00FD1C7B" w:rsidRPr="00963FA8">
        <w:rPr>
          <w:sz w:val="24"/>
          <w:szCs w:val="24"/>
        </w:rPr>
        <w:t xml:space="preserve">hese outcomes </w:t>
      </w:r>
      <w:r w:rsidR="008D7194" w:rsidRPr="00963FA8">
        <w:rPr>
          <w:sz w:val="24"/>
          <w:szCs w:val="24"/>
        </w:rPr>
        <w:t xml:space="preserve">further </w:t>
      </w:r>
      <w:r w:rsidR="00FD1C7B" w:rsidRPr="00963FA8">
        <w:rPr>
          <w:sz w:val="24"/>
          <w:szCs w:val="24"/>
        </w:rPr>
        <w:t xml:space="preserve">link to </w:t>
      </w:r>
      <w:r w:rsidR="00F940E3" w:rsidRPr="00963FA8">
        <w:rPr>
          <w:sz w:val="24"/>
          <w:szCs w:val="24"/>
        </w:rPr>
        <w:t>“</w:t>
      </w:r>
      <w:r w:rsidR="00FD1C7B" w:rsidRPr="00963FA8">
        <w:rPr>
          <w:sz w:val="24"/>
          <w:szCs w:val="24"/>
        </w:rPr>
        <w:t xml:space="preserve">Bronfenbrenner ecology model </w:t>
      </w:r>
      <w:r w:rsidR="000238DF" w:rsidRPr="00963FA8">
        <w:rPr>
          <w:sz w:val="24"/>
          <w:szCs w:val="24"/>
        </w:rPr>
        <w:t>1979</w:t>
      </w:r>
      <w:r w:rsidR="000238DF" w:rsidRPr="000920F7">
        <w:rPr>
          <w:sz w:val="24"/>
          <w:szCs w:val="24"/>
        </w:rPr>
        <w:t>” Bronfenbrenner</w:t>
      </w:r>
      <w:r w:rsidR="000238DF" w:rsidRPr="00963FA8">
        <w:rPr>
          <w:sz w:val="24"/>
          <w:szCs w:val="24"/>
        </w:rPr>
        <w:t xml:space="preserve"> (1979, quoted in Underdown,</w:t>
      </w:r>
      <w:r w:rsidR="001B14D3">
        <w:rPr>
          <w:sz w:val="24"/>
          <w:szCs w:val="24"/>
        </w:rPr>
        <w:t xml:space="preserve"> </w:t>
      </w:r>
      <w:r w:rsidR="00B91808" w:rsidRPr="00963FA8">
        <w:rPr>
          <w:sz w:val="24"/>
          <w:szCs w:val="24"/>
        </w:rPr>
        <w:t>2007, p.</w:t>
      </w:r>
      <w:r w:rsidR="000238DF" w:rsidRPr="00963FA8">
        <w:rPr>
          <w:sz w:val="24"/>
          <w:szCs w:val="24"/>
        </w:rPr>
        <w:t>10),</w:t>
      </w:r>
      <w:r w:rsidR="00FD1C7B" w:rsidRPr="00963FA8">
        <w:rPr>
          <w:sz w:val="24"/>
          <w:szCs w:val="24"/>
        </w:rPr>
        <w:t xml:space="preserve"> which </w:t>
      </w:r>
      <w:r w:rsidR="00A8664D" w:rsidRPr="00963FA8">
        <w:rPr>
          <w:sz w:val="24"/>
          <w:szCs w:val="24"/>
        </w:rPr>
        <w:t>considers</w:t>
      </w:r>
      <w:r w:rsidR="00FD1C7B" w:rsidRPr="00963FA8">
        <w:rPr>
          <w:sz w:val="24"/>
          <w:szCs w:val="24"/>
        </w:rPr>
        <w:t xml:space="preserve"> </w:t>
      </w:r>
      <w:r w:rsidR="00181F2A" w:rsidRPr="00963FA8">
        <w:rPr>
          <w:sz w:val="24"/>
          <w:szCs w:val="24"/>
        </w:rPr>
        <w:t>all</w:t>
      </w:r>
      <w:r w:rsidR="00FD1C7B" w:rsidRPr="00963FA8">
        <w:rPr>
          <w:sz w:val="24"/>
          <w:szCs w:val="24"/>
        </w:rPr>
        <w:t xml:space="preserve"> the child’s environment</w:t>
      </w:r>
      <w:r w:rsidR="00181F2A" w:rsidRPr="00963FA8">
        <w:rPr>
          <w:sz w:val="24"/>
          <w:szCs w:val="24"/>
        </w:rPr>
        <w:t>, t</w:t>
      </w:r>
      <w:r w:rsidR="00A8664D" w:rsidRPr="00963FA8">
        <w:rPr>
          <w:sz w:val="24"/>
          <w:szCs w:val="24"/>
        </w:rPr>
        <w:t>hus, acting as a facilitator</w:t>
      </w:r>
      <w:r w:rsidR="00FD1C7B" w:rsidRPr="00963FA8">
        <w:rPr>
          <w:sz w:val="24"/>
          <w:szCs w:val="24"/>
        </w:rPr>
        <w:t xml:space="preserve">. An example of this can be seen in </w:t>
      </w:r>
      <w:r w:rsidR="00A8664D" w:rsidRPr="00963FA8">
        <w:rPr>
          <w:sz w:val="24"/>
          <w:szCs w:val="24"/>
        </w:rPr>
        <w:t>“</w:t>
      </w:r>
      <w:r w:rsidR="00FD1C7B" w:rsidRPr="00963FA8">
        <w:rPr>
          <w:sz w:val="24"/>
          <w:szCs w:val="24"/>
        </w:rPr>
        <w:t xml:space="preserve">area two of the five </w:t>
      </w:r>
      <w:r w:rsidR="007F7027" w:rsidRPr="00963FA8">
        <w:rPr>
          <w:sz w:val="24"/>
          <w:szCs w:val="24"/>
        </w:rPr>
        <w:t>outcomes” (Walker,</w:t>
      </w:r>
      <w:r w:rsidR="001B14D3">
        <w:rPr>
          <w:sz w:val="24"/>
          <w:szCs w:val="24"/>
        </w:rPr>
        <w:t xml:space="preserve"> </w:t>
      </w:r>
      <w:r w:rsidR="007F7027" w:rsidRPr="00963FA8">
        <w:rPr>
          <w:sz w:val="24"/>
          <w:szCs w:val="24"/>
        </w:rPr>
        <w:t>2008,</w:t>
      </w:r>
      <w:r w:rsidR="001B14D3">
        <w:rPr>
          <w:sz w:val="24"/>
          <w:szCs w:val="24"/>
        </w:rPr>
        <w:t xml:space="preserve"> </w:t>
      </w:r>
      <w:r w:rsidR="007F7027" w:rsidRPr="00963FA8">
        <w:rPr>
          <w:sz w:val="24"/>
          <w:szCs w:val="24"/>
        </w:rPr>
        <w:t>p.158)</w:t>
      </w:r>
      <w:r w:rsidR="00FD1C7B" w:rsidRPr="00963FA8">
        <w:rPr>
          <w:sz w:val="24"/>
          <w:szCs w:val="24"/>
        </w:rPr>
        <w:t>, which stresses the importan</w:t>
      </w:r>
      <w:r w:rsidR="00A8664D" w:rsidRPr="00963FA8">
        <w:rPr>
          <w:sz w:val="24"/>
          <w:szCs w:val="24"/>
        </w:rPr>
        <w:t xml:space="preserve">ce of “early intervention and effective protection” </w:t>
      </w:r>
      <w:r w:rsidR="007F7027" w:rsidRPr="00963FA8">
        <w:rPr>
          <w:sz w:val="24"/>
          <w:szCs w:val="24"/>
        </w:rPr>
        <w:t>(Ibid</w:t>
      </w:r>
      <w:r w:rsidR="00A8664D" w:rsidRPr="00963FA8">
        <w:rPr>
          <w:sz w:val="24"/>
          <w:szCs w:val="24"/>
        </w:rPr>
        <w:t xml:space="preserve">). Hence, developing </w:t>
      </w:r>
      <w:r w:rsidR="00802B03" w:rsidRPr="00963FA8">
        <w:rPr>
          <w:sz w:val="24"/>
          <w:szCs w:val="24"/>
        </w:rPr>
        <w:t xml:space="preserve">“improved information sharing, a </w:t>
      </w:r>
      <w:r w:rsidR="007F7027" w:rsidRPr="00963FA8">
        <w:rPr>
          <w:sz w:val="24"/>
          <w:szCs w:val="24"/>
        </w:rPr>
        <w:t>multi-professional team</w:t>
      </w:r>
      <w:r w:rsidR="00802B03" w:rsidRPr="00963FA8">
        <w:rPr>
          <w:sz w:val="24"/>
          <w:szCs w:val="24"/>
        </w:rPr>
        <w:t xml:space="preserve"> based around schools and child’s centres” (Ibid</w:t>
      </w:r>
      <w:r w:rsidR="00B71438" w:rsidRPr="00963FA8">
        <w:rPr>
          <w:sz w:val="24"/>
          <w:szCs w:val="24"/>
        </w:rPr>
        <w:t>). Whilst also</w:t>
      </w:r>
      <w:r w:rsidR="00802B03" w:rsidRPr="00963FA8">
        <w:rPr>
          <w:sz w:val="24"/>
          <w:szCs w:val="24"/>
        </w:rPr>
        <w:t xml:space="preserve"> promoting “a Common Assessment Framework” (Ibid)</w:t>
      </w:r>
      <w:r w:rsidR="009E7577" w:rsidRPr="00963FA8">
        <w:rPr>
          <w:sz w:val="24"/>
          <w:szCs w:val="24"/>
        </w:rPr>
        <w:t xml:space="preserve">. </w:t>
      </w:r>
    </w:p>
    <w:p w14:paraId="131FDD23" w14:textId="70F9E1DD" w:rsidR="00CD06E3" w:rsidRPr="00963FA8" w:rsidRDefault="009E7577" w:rsidP="00963FA8">
      <w:pPr>
        <w:spacing w:line="360" w:lineRule="auto"/>
        <w:jc w:val="both"/>
        <w:rPr>
          <w:sz w:val="24"/>
          <w:szCs w:val="24"/>
        </w:rPr>
      </w:pPr>
      <w:r w:rsidRPr="00963FA8">
        <w:rPr>
          <w:sz w:val="24"/>
          <w:szCs w:val="24"/>
        </w:rPr>
        <w:t xml:space="preserve">“The Right Help at the Right Time” </w:t>
      </w:r>
      <w:r w:rsidR="002455C7" w:rsidRPr="00963FA8">
        <w:rPr>
          <w:sz w:val="24"/>
          <w:szCs w:val="24"/>
        </w:rPr>
        <w:t>(CYSUR,</w:t>
      </w:r>
      <w:r w:rsidR="001B14D3">
        <w:rPr>
          <w:sz w:val="24"/>
          <w:szCs w:val="24"/>
        </w:rPr>
        <w:t xml:space="preserve"> </w:t>
      </w:r>
      <w:r w:rsidR="002455C7" w:rsidRPr="00963FA8">
        <w:rPr>
          <w:sz w:val="24"/>
          <w:szCs w:val="24"/>
        </w:rPr>
        <w:t>2017, p.1) is</w:t>
      </w:r>
      <w:r w:rsidRPr="00963FA8">
        <w:rPr>
          <w:sz w:val="24"/>
          <w:szCs w:val="24"/>
        </w:rPr>
        <w:t xml:space="preserve"> an example of how this framework can provide the necessary guidance to practitioners when deciding what support is needed for children and families</w:t>
      </w:r>
      <w:r w:rsidR="00D85704" w:rsidRPr="00963FA8">
        <w:rPr>
          <w:sz w:val="24"/>
          <w:szCs w:val="24"/>
        </w:rPr>
        <w:t>.</w:t>
      </w:r>
      <w:r w:rsidR="001B14D3">
        <w:rPr>
          <w:sz w:val="24"/>
          <w:szCs w:val="24"/>
        </w:rPr>
        <w:t xml:space="preserve"> </w:t>
      </w:r>
      <w:r w:rsidR="00D85704" w:rsidRPr="00963FA8">
        <w:rPr>
          <w:sz w:val="24"/>
          <w:szCs w:val="24"/>
        </w:rPr>
        <w:t xml:space="preserve">Additionally, </w:t>
      </w:r>
      <w:r w:rsidR="00244308" w:rsidRPr="00963FA8">
        <w:rPr>
          <w:sz w:val="24"/>
          <w:szCs w:val="24"/>
        </w:rPr>
        <w:t>linking with “</w:t>
      </w:r>
      <w:r w:rsidR="006C387E" w:rsidRPr="00963FA8">
        <w:rPr>
          <w:sz w:val="24"/>
          <w:szCs w:val="24"/>
        </w:rPr>
        <w:t>Bronfenbrenner</w:t>
      </w:r>
      <w:r w:rsidR="00A364BD" w:rsidRPr="00963FA8">
        <w:rPr>
          <w:sz w:val="24"/>
          <w:szCs w:val="24"/>
        </w:rPr>
        <w:t xml:space="preserve"> ecology model”</w:t>
      </w:r>
      <w:r w:rsidR="00B91808" w:rsidRPr="00963FA8">
        <w:rPr>
          <w:sz w:val="24"/>
          <w:szCs w:val="24"/>
        </w:rPr>
        <w:t xml:space="preserve"> </w:t>
      </w:r>
      <w:r w:rsidR="000238DF" w:rsidRPr="000920F7">
        <w:rPr>
          <w:sz w:val="24"/>
          <w:szCs w:val="24"/>
        </w:rPr>
        <w:t>Bronfenbrenner</w:t>
      </w:r>
      <w:r w:rsidR="00993AC7">
        <w:rPr>
          <w:sz w:val="24"/>
          <w:szCs w:val="24"/>
        </w:rPr>
        <w:t xml:space="preserve"> </w:t>
      </w:r>
      <w:r w:rsidR="00B91808" w:rsidRPr="000920F7">
        <w:rPr>
          <w:sz w:val="24"/>
          <w:szCs w:val="24"/>
        </w:rPr>
        <w:t>(1979,</w:t>
      </w:r>
      <w:r w:rsidR="00993AC7">
        <w:rPr>
          <w:sz w:val="24"/>
          <w:szCs w:val="24"/>
        </w:rPr>
        <w:t xml:space="preserve"> </w:t>
      </w:r>
      <w:r w:rsidR="00B91808" w:rsidRPr="00963FA8">
        <w:rPr>
          <w:sz w:val="24"/>
          <w:szCs w:val="24"/>
        </w:rPr>
        <w:t>quoted in Underdown,</w:t>
      </w:r>
      <w:r w:rsidR="001B14D3">
        <w:rPr>
          <w:sz w:val="24"/>
          <w:szCs w:val="24"/>
        </w:rPr>
        <w:t xml:space="preserve"> </w:t>
      </w:r>
      <w:r w:rsidR="00B91808" w:rsidRPr="00963FA8">
        <w:rPr>
          <w:sz w:val="24"/>
          <w:szCs w:val="24"/>
        </w:rPr>
        <w:t>2007,</w:t>
      </w:r>
      <w:r w:rsidR="00993AC7">
        <w:rPr>
          <w:sz w:val="24"/>
          <w:szCs w:val="24"/>
        </w:rPr>
        <w:t xml:space="preserve"> </w:t>
      </w:r>
      <w:r w:rsidR="00B91808" w:rsidRPr="00963FA8">
        <w:rPr>
          <w:sz w:val="24"/>
          <w:szCs w:val="24"/>
        </w:rPr>
        <w:t>p.10)</w:t>
      </w:r>
      <w:r w:rsidR="006C387E" w:rsidRPr="00963FA8">
        <w:rPr>
          <w:sz w:val="24"/>
          <w:szCs w:val="24"/>
        </w:rPr>
        <w:t xml:space="preserve"> a</w:t>
      </w:r>
      <w:r w:rsidR="00D85704" w:rsidRPr="00963FA8">
        <w:rPr>
          <w:sz w:val="24"/>
          <w:szCs w:val="24"/>
        </w:rPr>
        <w:t xml:space="preserve"> holistic assessment, </w:t>
      </w:r>
      <w:r w:rsidR="006C387E" w:rsidRPr="00963FA8">
        <w:rPr>
          <w:sz w:val="24"/>
          <w:szCs w:val="24"/>
        </w:rPr>
        <w:t xml:space="preserve">based </w:t>
      </w:r>
      <w:r w:rsidR="00317E59" w:rsidRPr="00963FA8">
        <w:rPr>
          <w:sz w:val="24"/>
          <w:szCs w:val="24"/>
        </w:rPr>
        <w:t>around the</w:t>
      </w:r>
      <w:r w:rsidR="00244308" w:rsidRPr="00963FA8">
        <w:rPr>
          <w:sz w:val="24"/>
          <w:szCs w:val="24"/>
        </w:rPr>
        <w:t xml:space="preserve"> “child’s</w:t>
      </w:r>
      <w:r w:rsidR="00D85704" w:rsidRPr="00963FA8">
        <w:rPr>
          <w:sz w:val="24"/>
          <w:szCs w:val="24"/>
        </w:rPr>
        <w:t xml:space="preserve"> developmental needs, basic </w:t>
      </w:r>
      <w:r w:rsidR="00E03C34" w:rsidRPr="00963FA8">
        <w:rPr>
          <w:sz w:val="24"/>
          <w:szCs w:val="24"/>
        </w:rPr>
        <w:t>care,</w:t>
      </w:r>
      <w:r w:rsidR="00D85704" w:rsidRPr="00963FA8">
        <w:rPr>
          <w:sz w:val="24"/>
          <w:szCs w:val="24"/>
        </w:rPr>
        <w:t xml:space="preserve"> and environmental factors”</w:t>
      </w:r>
      <w:r w:rsidR="00244308" w:rsidRPr="00963FA8">
        <w:rPr>
          <w:sz w:val="24"/>
          <w:szCs w:val="24"/>
        </w:rPr>
        <w:t xml:space="preserve"> (CYSUR,</w:t>
      </w:r>
      <w:r w:rsidR="001B14D3">
        <w:rPr>
          <w:sz w:val="24"/>
          <w:szCs w:val="24"/>
        </w:rPr>
        <w:t xml:space="preserve"> </w:t>
      </w:r>
      <w:r w:rsidR="006C387E" w:rsidRPr="00963FA8">
        <w:rPr>
          <w:sz w:val="24"/>
          <w:szCs w:val="24"/>
        </w:rPr>
        <w:t xml:space="preserve">2017, p.6) should be considered when deciding what support is needed. For </w:t>
      </w:r>
      <w:r w:rsidR="00E03C34" w:rsidRPr="00963FA8">
        <w:rPr>
          <w:sz w:val="24"/>
          <w:szCs w:val="24"/>
        </w:rPr>
        <w:t>instance,</w:t>
      </w:r>
      <w:r w:rsidR="00E31966" w:rsidRPr="00963FA8">
        <w:rPr>
          <w:sz w:val="24"/>
          <w:szCs w:val="24"/>
        </w:rPr>
        <w:t xml:space="preserve"> </w:t>
      </w:r>
      <w:r w:rsidR="00E03C34" w:rsidRPr="00963FA8">
        <w:rPr>
          <w:sz w:val="24"/>
          <w:szCs w:val="24"/>
        </w:rPr>
        <w:t>“enhanced support” (Ibid)</w:t>
      </w:r>
      <w:r w:rsidR="00E31966" w:rsidRPr="00963FA8">
        <w:rPr>
          <w:sz w:val="24"/>
          <w:szCs w:val="24"/>
        </w:rPr>
        <w:t xml:space="preserve"> may include an intervention such as Flying Start</w:t>
      </w:r>
      <w:r w:rsidR="00051FCD" w:rsidRPr="00963FA8">
        <w:rPr>
          <w:sz w:val="24"/>
          <w:szCs w:val="24"/>
        </w:rPr>
        <w:t xml:space="preserve">. </w:t>
      </w:r>
      <w:r w:rsidR="00415AA8" w:rsidRPr="00963FA8">
        <w:rPr>
          <w:sz w:val="24"/>
          <w:szCs w:val="24"/>
        </w:rPr>
        <w:t>Although this intervention is classed as “progressive universalism” (Welsh Government,</w:t>
      </w:r>
      <w:r w:rsidR="001B14D3">
        <w:rPr>
          <w:sz w:val="24"/>
          <w:szCs w:val="24"/>
        </w:rPr>
        <w:t xml:space="preserve"> </w:t>
      </w:r>
      <w:r w:rsidR="00415AA8" w:rsidRPr="00963FA8">
        <w:rPr>
          <w:sz w:val="24"/>
          <w:szCs w:val="24"/>
        </w:rPr>
        <w:t>2017, p.10),</w:t>
      </w:r>
      <w:r w:rsidR="002832C3" w:rsidRPr="00963FA8">
        <w:rPr>
          <w:sz w:val="24"/>
          <w:szCs w:val="24"/>
        </w:rPr>
        <w:t xml:space="preserve"> in which</w:t>
      </w:r>
      <w:r w:rsidR="00415AA8" w:rsidRPr="00963FA8">
        <w:rPr>
          <w:sz w:val="24"/>
          <w:szCs w:val="24"/>
        </w:rPr>
        <w:t xml:space="preserve"> a</w:t>
      </w:r>
      <w:r w:rsidR="00051FCD" w:rsidRPr="00963FA8">
        <w:rPr>
          <w:sz w:val="24"/>
          <w:szCs w:val="24"/>
        </w:rPr>
        <w:t xml:space="preserve">ll </w:t>
      </w:r>
      <w:r w:rsidR="00415AA8" w:rsidRPr="00963FA8">
        <w:rPr>
          <w:sz w:val="24"/>
          <w:szCs w:val="24"/>
        </w:rPr>
        <w:t xml:space="preserve">“flying start </w:t>
      </w:r>
      <w:r w:rsidR="00051FCD" w:rsidRPr="00963FA8">
        <w:rPr>
          <w:sz w:val="24"/>
          <w:szCs w:val="24"/>
        </w:rPr>
        <w:t>fam</w:t>
      </w:r>
      <w:r w:rsidR="00415AA8" w:rsidRPr="00963FA8">
        <w:rPr>
          <w:sz w:val="24"/>
          <w:szCs w:val="24"/>
        </w:rPr>
        <w:t xml:space="preserve">ilies should receive additional intervention beyond those offered universally through the HCWP” (Ibid). Thus, enhanced intervention may </w:t>
      </w:r>
      <w:r w:rsidR="00D775D8" w:rsidRPr="00963FA8">
        <w:rPr>
          <w:sz w:val="24"/>
          <w:szCs w:val="24"/>
        </w:rPr>
        <w:t>include support</w:t>
      </w:r>
      <w:r w:rsidR="00415AA8" w:rsidRPr="00963FA8">
        <w:rPr>
          <w:sz w:val="24"/>
          <w:szCs w:val="24"/>
        </w:rPr>
        <w:t xml:space="preserve"> such as</w:t>
      </w:r>
      <w:r w:rsidR="00D775D8" w:rsidRPr="00963FA8">
        <w:rPr>
          <w:sz w:val="24"/>
          <w:szCs w:val="24"/>
        </w:rPr>
        <w:t xml:space="preserve"> “parent support programmes and speech and language interventions” (Ibid)</w:t>
      </w:r>
      <w:r w:rsidR="00317E59" w:rsidRPr="00963FA8">
        <w:rPr>
          <w:sz w:val="24"/>
          <w:szCs w:val="24"/>
        </w:rPr>
        <w:t>, w</w:t>
      </w:r>
      <w:r w:rsidR="00D775D8" w:rsidRPr="00963FA8">
        <w:rPr>
          <w:sz w:val="24"/>
          <w:szCs w:val="24"/>
        </w:rPr>
        <w:t>hilst intensive support is much more likely to include “a multi-agency approach</w:t>
      </w:r>
      <w:r w:rsidR="00317E59" w:rsidRPr="00963FA8">
        <w:rPr>
          <w:sz w:val="24"/>
          <w:szCs w:val="24"/>
        </w:rPr>
        <w:t xml:space="preserve"> i</w:t>
      </w:r>
      <w:r w:rsidR="00D775D8" w:rsidRPr="00963FA8">
        <w:rPr>
          <w:sz w:val="24"/>
          <w:szCs w:val="24"/>
        </w:rPr>
        <w:t>ncluding home visits and safeguarding and child protection</w:t>
      </w:r>
      <w:r w:rsidR="001B14D3">
        <w:rPr>
          <w:sz w:val="24"/>
          <w:szCs w:val="24"/>
        </w:rPr>
        <w:t>”</w:t>
      </w:r>
      <w:r w:rsidR="00D775D8" w:rsidRPr="00963FA8">
        <w:rPr>
          <w:sz w:val="24"/>
          <w:szCs w:val="24"/>
        </w:rPr>
        <w:t xml:space="preserve"> (Ibid). </w:t>
      </w:r>
    </w:p>
    <w:p w14:paraId="5D784887" w14:textId="245AB339" w:rsidR="00DA0BE5" w:rsidRDefault="00CD06E3" w:rsidP="00963FA8">
      <w:pPr>
        <w:spacing w:line="360" w:lineRule="auto"/>
        <w:jc w:val="both"/>
        <w:rPr>
          <w:sz w:val="24"/>
          <w:szCs w:val="24"/>
        </w:rPr>
      </w:pPr>
      <w:r w:rsidRPr="00963FA8">
        <w:rPr>
          <w:sz w:val="24"/>
          <w:szCs w:val="24"/>
        </w:rPr>
        <w:t>T</w:t>
      </w:r>
      <w:r w:rsidR="005342B6" w:rsidRPr="00963FA8">
        <w:rPr>
          <w:sz w:val="24"/>
          <w:szCs w:val="24"/>
        </w:rPr>
        <w:t xml:space="preserve">he </w:t>
      </w:r>
      <w:r w:rsidR="00620354" w:rsidRPr="00963FA8">
        <w:rPr>
          <w:sz w:val="24"/>
          <w:szCs w:val="24"/>
        </w:rPr>
        <w:t>“term</w:t>
      </w:r>
      <w:r w:rsidR="005342B6" w:rsidRPr="00963FA8">
        <w:rPr>
          <w:sz w:val="24"/>
          <w:szCs w:val="24"/>
        </w:rPr>
        <w:t xml:space="preserve"> child protection</w:t>
      </w:r>
      <w:r w:rsidR="00620354" w:rsidRPr="00963FA8">
        <w:rPr>
          <w:sz w:val="24"/>
          <w:szCs w:val="24"/>
        </w:rPr>
        <w:t>”</w:t>
      </w:r>
      <w:r w:rsidR="005342B6" w:rsidRPr="00963FA8">
        <w:rPr>
          <w:sz w:val="24"/>
          <w:szCs w:val="24"/>
        </w:rPr>
        <w:t xml:space="preserve"> </w:t>
      </w:r>
      <w:r w:rsidRPr="00963FA8">
        <w:rPr>
          <w:sz w:val="24"/>
          <w:szCs w:val="24"/>
        </w:rPr>
        <w:t>(Walker,</w:t>
      </w:r>
      <w:r w:rsidR="00DA0BE5">
        <w:rPr>
          <w:sz w:val="24"/>
          <w:szCs w:val="24"/>
        </w:rPr>
        <w:t xml:space="preserve"> </w:t>
      </w:r>
      <w:r w:rsidR="00DC49DA" w:rsidRPr="00963FA8">
        <w:rPr>
          <w:sz w:val="24"/>
          <w:szCs w:val="24"/>
        </w:rPr>
        <w:t>2008,</w:t>
      </w:r>
      <w:r w:rsidR="00DA0BE5">
        <w:rPr>
          <w:sz w:val="24"/>
          <w:szCs w:val="24"/>
        </w:rPr>
        <w:t xml:space="preserve"> </w:t>
      </w:r>
      <w:r w:rsidR="00DC49DA" w:rsidRPr="00963FA8">
        <w:rPr>
          <w:sz w:val="24"/>
          <w:szCs w:val="24"/>
        </w:rPr>
        <w:t>p.</w:t>
      </w:r>
      <w:r w:rsidRPr="00963FA8">
        <w:rPr>
          <w:sz w:val="24"/>
          <w:szCs w:val="24"/>
        </w:rPr>
        <w:t xml:space="preserve">68) </w:t>
      </w:r>
      <w:r w:rsidR="005342B6" w:rsidRPr="00963FA8">
        <w:rPr>
          <w:sz w:val="24"/>
          <w:szCs w:val="24"/>
        </w:rPr>
        <w:t xml:space="preserve">was considered the norm among </w:t>
      </w:r>
      <w:r w:rsidR="00620354" w:rsidRPr="00963FA8">
        <w:rPr>
          <w:sz w:val="24"/>
          <w:szCs w:val="24"/>
        </w:rPr>
        <w:t xml:space="preserve">practitioners up until </w:t>
      </w:r>
      <w:r w:rsidRPr="00963FA8">
        <w:rPr>
          <w:sz w:val="24"/>
          <w:szCs w:val="24"/>
        </w:rPr>
        <w:t>2003</w:t>
      </w:r>
      <w:r w:rsidR="00317E59" w:rsidRPr="00963FA8">
        <w:rPr>
          <w:sz w:val="24"/>
          <w:szCs w:val="24"/>
        </w:rPr>
        <w:t>. T</w:t>
      </w:r>
      <w:r w:rsidRPr="00963FA8">
        <w:rPr>
          <w:sz w:val="24"/>
          <w:szCs w:val="24"/>
        </w:rPr>
        <w:t>hen</w:t>
      </w:r>
      <w:r w:rsidR="00317E59" w:rsidRPr="00963FA8">
        <w:rPr>
          <w:sz w:val="24"/>
          <w:szCs w:val="24"/>
        </w:rPr>
        <w:t xml:space="preserve">, </w:t>
      </w:r>
      <w:r w:rsidRPr="00963FA8">
        <w:rPr>
          <w:sz w:val="24"/>
          <w:szCs w:val="24"/>
        </w:rPr>
        <w:t xml:space="preserve">the </w:t>
      </w:r>
      <w:r w:rsidR="00DC49DA" w:rsidRPr="00963FA8">
        <w:rPr>
          <w:sz w:val="24"/>
          <w:szCs w:val="24"/>
        </w:rPr>
        <w:t>governments “</w:t>
      </w:r>
      <w:r w:rsidR="00620354" w:rsidRPr="00963FA8">
        <w:rPr>
          <w:sz w:val="24"/>
          <w:szCs w:val="24"/>
        </w:rPr>
        <w:t xml:space="preserve">Every Child Matters programme” </w:t>
      </w:r>
      <w:r w:rsidRPr="00963FA8">
        <w:rPr>
          <w:sz w:val="24"/>
          <w:szCs w:val="24"/>
        </w:rPr>
        <w:t xml:space="preserve">changed the approach towards the </w:t>
      </w:r>
      <w:r w:rsidR="00DC49DA" w:rsidRPr="00963FA8">
        <w:rPr>
          <w:sz w:val="24"/>
          <w:szCs w:val="24"/>
        </w:rPr>
        <w:t>protection of</w:t>
      </w:r>
      <w:r w:rsidRPr="00963FA8">
        <w:rPr>
          <w:sz w:val="24"/>
          <w:szCs w:val="24"/>
        </w:rPr>
        <w:t xml:space="preserve"> children and adopted a much wider perspective</w:t>
      </w:r>
      <w:r w:rsidR="00317E59" w:rsidRPr="00963FA8">
        <w:rPr>
          <w:sz w:val="24"/>
          <w:szCs w:val="24"/>
        </w:rPr>
        <w:t>, h</w:t>
      </w:r>
      <w:r w:rsidRPr="00963FA8">
        <w:rPr>
          <w:sz w:val="24"/>
          <w:szCs w:val="24"/>
        </w:rPr>
        <w:t>ence</w:t>
      </w:r>
      <w:r w:rsidR="00317E59" w:rsidRPr="00963FA8">
        <w:rPr>
          <w:sz w:val="24"/>
          <w:szCs w:val="24"/>
        </w:rPr>
        <w:t xml:space="preserve">, </w:t>
      </w:r>
      <w:r w:rsidRPr="00963FA8">
        <w:rPr>
          <w:sz w:val="24"/>
          <w:szCs w:val="24"/>
        </w:rPr>
        <w:t xml:space="preserve">the </w:t>
      </w:r>
      <w:r w:rsidR="00DC49DA" w:rsidRPr="00963FA8">
        <w:rPr>
          <w:sz w:val="24"/>
          <w:szCs w:val="24"/>
        </w:rPr>
        <w:t xml:space="preserve">term “safeguarding children and promoting their welfare” (Ibid). </w:t>
      </w:r>
      <w:r w:rsidR="0054291B" w:rsidRPr="00963FA8">
        <w:rPr>
          <w:sz w:val="24"/>
          <w:szCs w:val="24"/>
        </w:rPr>
        <w:t>Additionally, linking with “</w:t>
      </w:r>
      <w:r w:rsidR="00317E59" w:rsidRPr="00963FA8">
        <w:rPr>
          <w:sz w:val="24"/>
          <w:szCs w:val="24"/>
        </w:rPr>
        <w:t>A</w:t>
      </w:r>
      <w:r w:rsidR="0054291B" w:rsidRPr="00963FA8">
        <w:rPr>
          <w:sz w:val="24"/>
          <w:szCs w:val="24"/>
        </w:rPr>
        <w:t>rticle 19 of the UNCRC”</w:t>
      </w:r>
      <w:r w:rsidR="006D6F64" w:rsidRPr="00963FA8">
        <w:rPr>
          <w:sz w:val="24"/>
          <w:szCs w:val="24"/>
        </w:rPr>
        <w:t xml:space="preserve"> (Plant Cymru,</w:t>
      </w:r>
      <w:r w:rsidR="00DA0BE5">
        <w:rPr>
          <w:sz w:val="24"/>
          <w:szCs w:val="24"/>
        </w:rPr>
        <w:t xml:space="preserve"> </w:t>
      </w:r>
      <w:r w:rsidR="006D6F64" w:rsidRPr="00963FA8">
        <w:rPr>
          <w:sz w:val="24"/>
          <w:szCs w:val="24"/>
        </w:rPr>
        <w:t>2021,</w:t>
      </w:r>
      <w:r w:rsidR="00DA0BE5">
        <w:rPr>
          <w:sz w:val="24"/>
          <w:szCs w:val="24"/>
        </w:rPr>
        <w:t xml:space="preserve"> </w:t>
      </w:r>
      <w:r w:rsidR="006D6F64" w:rsidRPr="00963FA8">
        <w:rPr>
          <w:sz w:val="24"/>
          <w:szCs w:val="24"/>
        </w:rPr>
        <w:t>p.1)</w:t>
      </w:r>
      <w:r w:rsidR="00317E59" w:rsidRPr="00963FA8">
        <w:rPr>
          <w:sz w:val="24"/>
          <w:szCs w:val="24"/>
        </w:rPr>
        <w:t xml:space="preserve">, </w:t>
      </w:r>
      <w:r w:rsidR="00CC0968" w:rsidRPr="00963FA8">
        <w:rPr>
          <w:sz w:val="24"/>
          <w:szCs w:val="24"/>
        </w:rPr>
        <w:t>“</w:t>
      </w:r>
      <w:r w:rsidR="0054291B" w:rsidRPr="00963FA8">
        <w:rPr>
          <w:sz w:val="24"/>
          <w:szCs w:val="24"/>
        </w:rPr>
        <w:t>the</w:t>
      </w:r>
      <w:r w:rsidR="00CC0968" w:rsidRPr="00963FA8">
        <w:rPr>
          <w:sz w:val="24"/>
          <w:szCs w:val="24"/>
        </w:rPr>
        <w:t xml:space="preserve"> Welsh Government’s</w:t>
      </w:r>
      <w:r w:rsidR="00317E59" w:rsidRPr="00963FA8">
        <w:rPr>
          <w:sz w:val="24"/>
          <w:szCs w:val="24"/>
        </w:rPr>
        <w:t xml:space="preserve"> </w:t>
      </w:r>
      <w:r w:rsidR="0054291B" w:rsidRPr="00963FA8">
        <w:rPr>
          <w:sz w:val="24"/>
          <w:szCs w:val="24"/>
        </w:rPr>
        <w:t xml:space="preserve">Keeping </w:t>
      </w:r>
      <w:r w:rsidR="00317E59" w:rsidRPr="00963FA8">
        <w:rPr>
          <w:sz w:val="24"/>
          <w:szCs w:val="24"/>
        </w:rPr>
        <w:t xml:space="preserve">Learners </w:t>
      </w:r>
      <w:r w:rsidR="0054291B" w:rsidRPr="00963FA8">
        <w:rPr>
          <w:sz w:val="24"/>
          <w:szCs w:val="24"/>
        </w:rPr>
        <w:t xml:space="preserve">Safe </w:t>
      </w:r>
      <w:r w:rsidR="00317E59" w:rsidRPr="00963FA8">
        <w:rPr>
          <w:sz w:val="24"/>
          <w:szCs w:val="24"/>
        </w:rPr>
        <w:t>G</w:t>
      </w:r>
      <w:r w:rsidR="0054291B" w:rsidRPr="00963FA8">
        <w:rPr>
          <w:sz w:val="24"/>
          <w:szCs w:val="24"/>
        </w:rPr>
        <w:t>uidance</w:t>
      </w:r>
      <w:r w:rsidR="00CC0968" w:rsidRPr="00963FA8">
        <w:rPr>
          <w:sz w:val="24"/>
          <w:szCs w:val="24"/>
        </w:rPr>
        <w:t xml:space="preserve"> 2021</w:t>
      </w:r>
      <w:r w:rsidR="0054291B" w:rsidRPr="00963FA8">
        <w:rPr>
          <w:sz w:val="24"/>
          <w:szCs w:val="24"/>
        </w:rPr>
        <w:t xml:space="preserve">” </w:t>
      </w:r>
      <w:r w:rsidR="00B91808" w:rsidRPr="00963FA8">
        <w:rPr>
          <w:sz w:val="24"/>
          <w:szCs w:val="24"/>
        </w:rPr>
        <w:t xml:space="preserve">(Welsh Government, 2021, p.1) </w:t>
      </w:r>
      <w:r w:rsidR="0054291B" w:rsidRPr="00963FA8">
        <w:rPr>
          <w:sz w:val="24"/>
          <w:szCs w:val="24"/>
        </w:rPr>
        <w:t>states</w:t>
      </w:r>
      <w:r w:rsidR="00317E59" w:rsidRPr="00963FA8">
        <w:rPr>
          <w:sz w:val="24"/>
          <w:szCs w:val="24"/>
        </w:rPr>
        <w:t xml:space="preserve"> that the</w:t>
      </w:r>
      <w:r w:rsidR="0054291B" w:rsidRPr="00963FA8">
        <w:rPr>
          <w:sz w:val="24"/>
          <w:szCs w:val="24"/>
        </w:rPr>
        <w:t xml:space="preserve"> </w:t>
      </w:r>
      <w:r w:rsidR="00CC0968" w:rsidRPr="00963FA8">
        <w:rPr>
          <w:sz w:val="24"/>
          <w:szCs w:val="24"/>
        </w:rPr>
        <w:t>“</w:t>
      </w:r>
      <w:r w:rsidR="00317E59" w:rsidRPr="00963FA8">
        <w:rPr>
          <w:sz w:val="24"/>
          <w:szCs w:val="24"/>
        </w:rPr>
        <w:t>s</w:t>
      </w:r>
      <w:r w:rsidR="00CC0968" w:rsidRPr="00963FA8">
        <w:rPr>
          <w:sz w:val="24"/>
          <w:szCs w:val="24"/>
        </w:rPr>
        <w:t xml:space="preserve">afe-guarding is preventing and protecting children from abuse, neglect or other kinds of harm and educating those around them to recognise </w:t>
      </w:r>
      <w:r w:rsidR="00BF7684" w:rsidRPr="00963FA8">
        <w:rPr>
          <w:sz w:val="24"/>
          <w:szCs w:val="24"/>
        </w:rPr>
        <w:t>the signs and dangers</w:t>
      </w:r>
      <w:r w:rsidR="00BF7684" w:rsidRPr="000920F7">
        <w:rPr>
          <w:sz w:val="24"/>
          <w:szCs w:val="24"/>
        </w:rPr>
        <w:t>”</w:t>
      </w:r>
      <w:r w:rsidR="00993AC7">
        <w:rPr>
          <w:sz w:val="24"/>
          <w:szCs w:val="24"/>
        </w:rPr>
        <w:t xml:space="preserve"> (Ibid)</w:t>
      </w:r>
      <w:r w:rsidR="00BF7684" w:rsidRPr="000920F7">
        <w:rPr>
          <w:sz w:val="24"/>
          <w:szCs w:val="24"/>
        </w:rPr>
        <w:t>.</w:t>
      </w:r>
      <w:r w:rsidR="00BF7684" w:rsidRPr="00963FA8">
        <w:rPr>
          <w:sz w:val="24"/>
          <w:szCs w:val="24"/>
        </w:rPr>
        <w:t xml:space="preserve"> Thus, </w:t>
      </w:r>
      <w:r w:rsidR="001450A7" w:rsidRPr="00963FA8">
        <w:rPr>
          <w:sz w:val="24"/>
          <w:szCs w:val="24"/>
        </w:rPr>
        <w:t>practitioners should</w:t>
      </w:r>
      <w:r w:rsidR="00BF7684" w:rsidRPr="00963FA8">
        <w:rPr>
          <w:sz w:val="24"/>
          <w:szCs w:val="24"/>
        </w:rPr>
        <w:t xml:space="preserve"> for instance take measures “to prevent impairment of children’s health”</w:t>
      </w:r>
      <w:r w:rsidR="001450A7" w:rsidRPr="00963FA8">
        <w:rPr>
          <w:sz w:val="24"/>
          <w:szCs w:val="24"/>
        </w:rPr>
        <w:t xml:space="preserve"> (Welsh Government,</w:t>
      </w:r>
      <w:r w:rsidR="00DA0BE5">
        <w:rPr>
          <w:sz w:val="24"/>
          <w:szCs w:val="24"/>
        </w:rPr>
        <w:t xml:space="preserve"> </w:t>
      </w:r>
      <w:r w:rsidR="001450A7" w:rsidRPr="00963FA8">
        <w:rPr>
          <w:sz w:val="24"/>
          <w:szCs w:val="24"/>
        </w:rPr>
        <w:t>2021, p.6)</w:t>
      </w:r>
      <w:r w:rsidR="00317E59" w:rsidRPr="00963FA8">
        <w:rPr>
          <w:sz w:val="24"/>
          <w:szCs w:val="24"/>
        </w:rPr>
        <w:t>, w</w:t>
      </w:r>
      <w:r w:rsidR="00BF7684" w:rsidRPr="00963FA8">
        <w:rPr>
          <w:sz w:val="24"/>
          <w:szCs w:val="24"/>
        </w:rPr>
        <w:t xml:space="preserve">hilst also </w:t>
      </w:r>
      <w:r w:rsidR="0045177A" w:rsidRPr="00963FA8">
        <w:rPr>
          <w:sz w:val="24"/>
          <w:szCs w:val="24"/>
        </w:rPr>
        <w:t>“</w:t>
      </w:r>
      <w:r w:rsidR="00BF7684" w:rsidRPr="00963FA8">
        <w:rPr>
          <w:sz w:val="24"/>
          <w:szCs w:val="24"/>
        </w:rPr>
        <w:t xml:space="preserve">taking action to enable children to </w:t>
      </w:r>
      <w:r w:rsidR="00BF7684" w:rsidRPr="00963FA8">
        <w:rPr>
          <w:sz w:val="24"/>
          <w:szCs w:val="24"/>
        </w:rPr>
        <w:lastRenderedPageBreak/>
        <w:t xml:space="preserve">achieve the </w:t>
      </w:r>
      <w:r w:rsidR="001450A7" w:rsidRPr="00963FA8">
        <w:rPr>
          <w:sz w:val="24"/>
          <w:szCs w:val="24"/>
        </w:rPr>
        <w:t>best outcomes</w:t>
      </w:r>
      <w:r w:rsidR="0045177A" w:rsidRPr="00963FA8">
        <w:rPr>
          <w:sz w:val="24"/>
          <w:szCs w:val="24"/>
        </w:rPr>
        <w:t>”</w:t>
      </w:r>
      <w:r w:rsidR="00DA0BE5">
        <w:rPr>
          <w:sz w:val="24"/>
          <w:szCs w:val="24"/>
        </w:rPr>
        <w:t xml:space="preserve"> </w:t>
      </w:r>
      <w:r w:rsidR="001450A7" w:rsidRPr="00963FA8">
        <w:rPr>
          <w:sz w:val="24"/>
          <w:szCs w:val="24"/>
        </w:rPr>
        <w:t>(Ibid)</w:t>
      </w:r>
      <w:r w:rsidR="00317E59" w:rsidRPr="00963FA8">
        <w:rPr>
          <w:sz w:val="24"/>
          <w:szCs w:val="24"/>
        </w:rPr>
        <w:t xml:space="preserve">, which </w:t>
      </w:r>
      <w:r w:rsidR="001450A7" w:rsidRPr="00963FA8">
        <w:rPr>
          <w:sz w:val="24"/>
          <w:szCs w:val="24"/>
        </w:rPr>
        <w:t>further links with “</w:t>
      </w:r>
      <w:r w:rsidR="00317E59" w:rsidRPr="00963FA8">
        <w:rPr>
          <w:sz w:val="24"/>
          <w:szCs w:val="24"/>
        </w:rPr>
        <w:t>A</w:t>
      </w:r>
      <w:r w:rsidR="001450A7" w:rsidRPr="00963FA8">
        <w:rPr>
          <w:sz w:val="24"/>
          <w:szCs w:val="24"/>
        </w:rPr>
        <w:t>rticle 6 of the UNCRC”</w:t>
      </w:r>
      <w:r w:rsidR="006D6F64" w:rsidRPr="00963FA8">
        <w:rPr>
          <w:sz w:val="24"/>
          <w:szCs w:val="24"/>
        </w:rPr>
        <w:t xml:space="preserve"> (Plant Cymru,</w:t>
      </w:r>
      <w:r w:rsidR="00DA0BE5">
        <w:rPr>
          <w:sz w:val="24"/>
          <w:szCs w:val="24"/>
        </w:rPr>
        <w:t xml:space="preserve"> </w:t>
      </w:r>
      <w:r w:rsidR="006D6F64" w:rsidRPr="00963FA8">
        <w:rPr>
          <w:sz w:val="24"/>
          <w:szCs w:val="24"/>
        </w:rPr>
        <w:t>2021,</w:t>
      </w:r>
      <w:r w:rsidR="00DA0BE5">
        <w:rPr>
          <w:sz w:val="24"/>
          <w:szCs w:val="24"/>
        </w:rPr>
        <w:t xml:space="preserve"> </w:t>
      </w:r>
      <w:r w:rsidR="006D6F64" w:rsidRPr="00963FA8">
        <w:rPr>
          <w:sz w:val="24"/>
          <w:szCs w:val="24"/>
        </w:rPr>
        <w:t>p.1)</w:t>
      </w:r>
      <w:r w:rsidR="001450A7" w:rsidRPr="00963FA8">
        <w:rPr>
          <w:sz w:val="24"/>
          <w:szCs w:val="24"/>
        </w:rPr>
        <w:t>.</w:t>
      </w:r>
    </w:p>
    <w:p w14:paraId="25889087" w14:textId="3C665029" w:rsidR="00EE0F8F" w:rsidRPr="00963FA8" w:rsidRDefault="002838F7" w:rsidP="00963FA8">
      <w:pPr>
        <w:spacing w:line="360" w:lineRule="auto"/>
        <w:jc w:val="both"/>
        <w:rPr>
          <w:sz w:val="24"/>
          <w:szCs w:val="24"/>
        </w:rPr>
      </w:pPr>
      <w:r w:rsidRPr="00963FA8">
        <w:rPr>
          <w:sz w:val="24"/>
          <w:szCs w:val="24"/>
        </w:rPr>
        <w:t>From a personal perspective</w:t>
      </w:r>
      <w:r w:rsidR="007E787C" w:rsidRPr="00963FA8">
        <w:rPr>
          <w:sz w:val="24"/>
          <w:szCs w:val="24"/>
        </w:rPr>
        <w:t xml:space="preserve">, </w:t>
      </w:r>
      <w:r w:rsidR="00AD23ED" w:rsidRPr="00963FA8">
        <w:rPr>
          <w:sz w:val="24"/>
          <w:szCs w:val="24"/>
        </w:rPr>
        <w:t>School</w:t>
      </w:r>
      <w:r w:rsidRPr="00963FA8">
        <w:rPr>
          <w:sz w:val="24"/>
          <w:szCs w:val="24"/>
        </w:rPr>
        <w:t xml:space="preserve"> A acknowledges the role it contributes to safeguarding through </w:t>
      </w:r>
      <w:r w:rsidR="00262A3F" w:rsidRPr="00963FA8">
        <w:rPr>
          <w:sz w:val="24"/>
          <w:szCs w:val="24"/>
        </w:rPr>
        <w:t xml:space="preserve">“adhering to the Wales Safeguarding Procedures and </w:t>
      </w:r>
      <w:r w:rsidR="007E787C" w:rsidRPr="00963FA8">
        <w:rPr>
          <w:sz w:val="24"/>
          <w:szCs w:val="24"/>
        </w:rPr>
        <w:t>S</w:t>
      </w:r>
      <w:r w:rsidR="00262A3F" w:rsidRPr="00963FA8">
        <w:rPr>
          <w:sz w:val="24"/>
          <w:szCs w:val="24"/>
        </w:rPr>
        <w:t>ection 175 of the Education Act 2002” (School A,</w:t>
      </w:r>
      <w:r w:rsidR="00DA0BE5">
        <w:rPr>
          <w:sz w:val="24"/>
          <w:szCs w:val="24"/>
        </w:rPr>
        <w:t xml:space="preserve"> </w:t>
      </w:r>
      <w:r w:rsidR="00262A3F" w:rsidRPr="00963FA8">
        <w:rPr>
          <w:sz w:val="24"/>
          <w:szCs w:val="24"/>
        </w:rPr>
        <w:t>2020, p.2).</w:t>
      </w:r>
      <w:r w:rsidR="00E914D5" w:rsidRPr="00963FA8">
        <w:rPr>
          <w:sz w:val="24"/>
          <w:szCs w:val="24"/>
        </w:rPr>
        <w:t xml:space="preserve"> </w:t>
      </w:r>
      <w:r w:rsidR="008B35B9" w:rsidRPr="00963FA8">
        <w:rPr>
          <w:sz w:val="24"/>
          <w:szCs w:val="24"/>
        </w:rPr>
        <w:t xml:space="preserve">Furthermore, </w:t>
      </w:r>
      <w:r w:rsidR="00AD23ED" w:rsidRPr="00963FA8">
        <w:rPr>
          <w:sz w:val="24"/>
          <w:szCs w:val="24"/>
        </w:rPr>
        <w:t xml:space="preserve">linking with the </w:t>
      </w:r>
      <w:r w:rsidR="007E787C" w:rsidRPr="00963FA8">
        <w:rPr>
          <w:sz w:val="24"/>
          <w:szCs w:val="24"/>
        </w:rPr>
        <w:t>“</w:t>
      </w:r>
      <w:r w:rsidR="00AD23ED" w:rsidRPr="00963FA8">
        <w:rPr>
          <w:sz w:val="24"/>
          <w:szCs w:val="24"/>
        </w:rPr>
        <w:t>UNCRC three P’s</w:t>
      </w:r>
      <w:r w:rsidR="007E787C" w:rsidRPr="00963FA8">
        <w:rPr>
          <w:sz w:val="24"/>
          <w:szCs w:val="24"/>
        </w:rPr>
        <w:t>”</w:t>
      </w:r>
      <w:r w:rsidR="00AD23ED" w:rsidRPr="00963FA8">
        <w:rPr>
          <w:sz w:val="24"/>
          <w:szCs w:val="24"/>
        </w:rPr>
        <w:t xml:space="preserve"> </w:t>
      </w:r>
      <w:r w:rsidR="00B91808" w:rsidRPr="00963FA8">
        <w:rPr>
          <w:sz w:val="24"/>
          <w:szCs w:val="24"/>
        </w:rPr>
        <w:t>(Collins and Foley,</w:t>
      </w:r>
      <w:r w:rsidR="00DA0BE5">
        <w:rPr>
          <w:sz w:val="24"/>
          <w:szCs w:val="24"/>
        </w:rPr>
        <w:t xml:space="preserve"> </w:t>
      </w:r>
      <w:r w:rsidR="00B91808" w:rsidRPr="00963FA8">
        <w:rPr>
          <w:sz w:val="24"/>
          <w:szCs w:val="24"/>
        </w:rPr>
        <w:t>2008,</w:t>
      </w:r>
      <w:r w:rsidR="00DA0BE5">
        <w:rPr>
          <w:sz w:val="24"/>
          <w:szCs w:val="24"/>
        </w:rPr>
        <w:t xml:space="preserve"> </w:t>
      </w:r>
      <w:r w:rsidR="00B91808" w:rsidRPr="00963FA8">
        <w:rPr>
          <w:sz w:val="24"/>
          <w:szCs w:val="24"/>
        </w:rPr>
        <w:t xml:space="preserve">p.240) </w:t>
      </w:r>
      <w:r w:rsidR="00E914D5" w:rsidRPr="00963FA8">
        <w:rPr>
          <w:sz w:val="24"/>
          <w:szCs w:val="24"/>
        </w:rPr>
        <w:t>the schools policy consists of three key strategies including</w:t>
      </w:r>
      <w:r w:rsidR="007E787C" w:rsidRPr="00963FA8">
        <w:rPr>
          <w:sz w:val="24"/>
          <w:szCs w:val="24"/>
        </w:rPr>
        <w:t xml:space="preserve"> </w:t>
      </w:r>
      <w:r w:rsidR="00E914D5" w:rsidRPr="00963FA8">
        <w:rPr>
          <w:sz w:val="24"/>
          <w:szCs w:val="24"/>
        </w:rPr>
        <w:t xml:space="preserve">provision “to pupils who may have been abused, </w:t>
      </w:r>
      <w:r w:rsidR="00AD23ED" w:rsidRPr="00963FA8">
        <w:rPr>
          <w:sz w:val="24"/>
          <w:szCs w:val="24"/>
        </w:rPr>
        <w:t>procedures for identifying and reporting alleged abuse” (Ibid)</w:t>
      </w:r>
      <w:r w:rsidR="007E787C" w:rsidRPr="00963FA8">
        <w:rPr>
          <w:sz w:val="24"/>
          <w:szCs w:val="24"/>
        </w:rPr>
        <w:t xml:space="preserve">, and </w:t>
      </w:r>
      <w:r w:rsidR="00D15731" w:rsidRPr="00963FA8">
        <w:rPr>
          <w:sz w:val="24"/>
          <w:szCs w:val="24"/>
        </w:rPr>
        <w:t xml:space="preserve">“prevention through teaching and pastoral support is also offered to pupils” (Ibid). </w:t>
      </w:r>
      <w:r w:rsidR="007E2EFF" w:rsidRPr="00963FA8">
        <w:rPr>
          <w:sz w:val="24"/>
          <w:szCs w:val="24"/>
        </w:rPr>
        <w:t>Additionally,</w:t>
      </w:r>
      <w:r w:rsidR="00EE0F8F" w:rsidRPr="00963FA8">
        <w:rPr>
          <w:sz w:val="24"/>
          <w:szCs w:val="24"/>
        </w:rPr>
        <w:t xml:space="preserve"> linking with “Bronfenbrenner’s ecology model”</w:t>
      </w:r>
      <w:r w:rsidR="007E2EFF" w:rsidRPr="00963FA8">
        <w:rPr>
          <w:sz w:val="24"/>
          <w:szCs w:val="24"/>
        </w:rPr>
        <w:t xml:space="preserve"> </w:t>
      </w:r>
      <w:r w:rsidR="00B91808" w:rsidRPr="00963FA8">
        <w:rPr>
          <w:sz w:val="24"/>
          <w:szCs w:val="24"/>
        </w:rPr>
        <w:t>Bronfenbrenner</w:t>
      </w:r>
      <w:r w:rsidR="00DA0BE5">
        <w:rPr>
          <w:sz w:val="24"/>
          <w:szCs w:val="24"/>
        </w:rPr>
        <w:t xml:space="preserve"> </w:t>
      </w:r>
      <w:r w:rsidR="00B91808" w:rsidRPr="00963FA8">
        <w:rPr>
          <w:sz w:val="24"/>
          <w:szCs w:val="24"/>
        </w:rPr>
        <w:t>(1979, quoted in Underdown,</w:t>
      </w:r>
      <w:r w:rsidR="00DA0BE5">
        <w:rPr>
          <w:sz w:val="24"/>
          <w:szCs w:val="24"/>
        </w:rPr>
        <w:t xml:space="preserve"> </w:t>
      </w:r>
      <w:r w:rsidR="00B91808" w:rsidRPr="00963FA8">
        <w:rPr>
          <w:sz w:val="24"/>
          <w:szCs w:val="24"/>
        </w:rPr>
        <w:t>2007,</w:t>
      </w:r>
      <w:r w:rsidR="00DA0BE5">
        <w:rPr>
          <w:sz w:val="24"/>
          <w:szCs w:val="24"/>
        </w:rPr>
        <w:t xml:space="preserve"> </w:t>
      </w:r>
      <w:r w:rsidR="00B91808" w:rsidRPr="00963FA8">
        <w:rPr>
          <w:sz w:val="24"/>
          <w:szCs w:val="24"/>
        </w:rPr>
        <w:t xml:space="preserve">p.10) </w:t>
      </w:r>
      <w:r w:rsidR="007E2EFF" w:rsidRPr="00963FA8">
        <w:rPr>
          <w:sz w:val="24"/>
          <w:szCs w:val="24"/>
        </w:rPr>
        <w:t xml:space="preserve">a multi-agency approach is an essential component to safeguarding, in which all agencies must collaborate to “promote safe practice and challenge poor and unsafe practice” (Ibid). Furthermore, it also prevents “unsuitable people from working with children and young people” (Ibid). </w:t>
      </w:r>
      <w:r w:rsidR="00EE659F" w:rsidRPr="00963FA8">
        <w:rPr>
          <w:sz w:val="24"/>
          <w:szCs w:val="24"/>
        </w:rPr>
        <w:t>Since 2012</w:t>
      </w:r>
      <w:r w:rsidR="007E787C" w:rsidRPr="00963FA8">
        <w:rPr>
          <w:sz w:val="24"/>
          <w:szCs w:val="24"/>
        </w:rPr>
        <w:t>,</w:t>
      </w:r>
      <w:r w:rsidR="00EE659F" w:rsidRPr="00963FA8">
        <w:rPr>
          <w:sz w:val="24"/>
          <w:szCs w:val="24"/>
        </w:rPr>
        <w:t xml:space="preserve"> t</w:t>
      </w:r>
      <w:r w:rsidR="00D921C6" w:rsidRPr="00963FA8">
        <w:rPr>
          <w:sz w:val="24"/>
          <w:szCs w:val="24"/>
        </w:rPr>
        <w:t>he “Disclosure and Barring Service</w:t>
      </w:r>
      <w:r w:rsidR="00D921C6" w:rsidRPr="000920F7">
        <w:rPr>
          <w:sz w:val="24"/>
          <w:szCs w:val="24"/>
        </w:rPr>
        <w:t>”</w:t>
      </w:r>
      <w:r w:rsidR="00EE659F" w:rsidRPr="000920F7">
        <w:rPr>
          <w:sz w:val="24"/>
          <w:szCs w:val="24"/>
        </w:rPr>
        <w:t xml:space="preserve"> </w:t>
      </w:r>
      <w:r w:rsidR="00D24DEC" w:rsidRPr="000920F7">
        <w:rPr>
          <w:sz w:val="24"/>
          <w:szCs w:val="24"/>
        </w:rPr>
        <w:t xml:space="preserve">(Hall, n d, </w:t>
      </w:r>
      <w:r w:rsidR="00965918" w:rsidRPr="000920F7">
        <w:rPr>
          <w:sz w:val="24"/>
          <w:szCs w:val="24"/>
        </w:rPr>
        <w:t>p.62)</w:t>
      </w:r>
      <w:r w:rsidR="00965918" w:rsidRPr="00963FA8">
        <w:rPr>
          <w:sz w:val="24"/>
          <w:szCs w:val="24"/>
        </w:rPr>
        <w:t xml:space="preserve"> forms</w:t>
      </w:r>
      <w:r w:rsidR="00EE659F" w:rsidRPr="00963FA8">
        <w:rPr>
          <w:sz w:val="24"/>
          <w:szCs w:val="24"/>
        </w:rPr>
        <w:t xml:space="preserve"> an integral part of a schools safeguarding policies, as it allows employers to gain vital information on the </w:t>
      </w:r>
      <w:r w:rsidR="001B134C" w:rsidRPr="00963FA8">
        <w:rPr>
          <w:sz w:val="24"/>
          <w:szCs w:val="24"/>
        </w:rPr>
        <w:t>employee’s</w:t>
      </w:r>
      <w:r w:rsidR="00EE659F" w:rsidRPr="00963FA8">
        <w:rPr>
          <w:sz w:val="24"/>
          <w:szCs w:val="24"/>
        </w:rPr>
        <w:t xml:space="preserve"> </w:t>
      </w:r>
      <w:r w:rsidR="001B134C" w:rsidRPr="00963FA8">
        <w:rPr>
          <w:sz w:val="24"/>
          <w:szCs w:val="24"/>
        </w:rPr>
        <w:t>history.</w:t>
      </w:r>
      <w:r w:rsidR="00EE659F" w:rsidRPr="00963FA8">
        <w:rPr>
          <w:sz w:val="24"/>
          <w:szCs w:val="24"/>
        </w:rPr>
        <w:t xml:space="preserve"> Prior to this</w:t>
      </w:r>
      <w:r w:rsidR="007E787C" w:rsidRPr="00963FA8">
        <w:rPr>
          <w:sz w:val="24"/>
          <w:szCs w:val="24"/>
        </w:rPr>
        <w:t xml:space="preserve">, </w:t>
      </w:r>
      <w:r w:rsidR="001B134C" w:rsidRPr="00963FA8">
        <w:rPr>
          <w:sz w:val="24"/>
          <w:szCs w:val="24"/>
        </w:rPr>
        <w:t>“in 2011 there were 4.1 million applications of which 20,000 were found to be unsuitable to work with children”</w:t>
      </w:r>
      <w:r w:rsidR="00D24DEC" w:rsidRPr="00963FA8">
        <w:rPr>
          <w:sz w:val="24"/>
          <w:szCs w:val="24"/>
        </w:rPr>
        <w:t xml:space="preserve"> (Ibid)</w:t>
      </w:r>
      <w:r w:rsidR="007E787C" w:rsidRPr="00963FA8">
        <w:rPr>
          <w:sz w:val="24"/>
          <w:szCs w:val="24"/>
        </w:rPr>
        <w:t xml:space="preserve"> which is an example of</w:t>
      </w:r>
      <w:r w:rsidR="00B07496" w:rsidRPr="00963FA8">
        <w:rPr>
          <w:sz w:val="24"/>
          <w:szCs w:val="24"/>
        </w:rPr>
        <w:t xml:space="preserve"> the important role the DBS plays in protecting and safeguarding children in a school setting</w:t>
      </w:r>
      <w:r w:rsidR="007A5D5B" w:rsidRPr="00963FA8">
        <w:rPr>
          <w:sz w:val="24"/>
          <w:szCs w:val="24"/>
        </w:rPr>
        <w:t>.</w:t>
      </w:r>
      <w:r w:rsidR="00A364BD" w:rsidRPr="00963FA8">
        <w:rPr>
          <w:sz w:val="24"/>
          <w:szCs w:val="24"/>
        </w:rPr>
        <w:t xml:space="preserve"> </w:t>
      </w:r>
    </w:p>
    <w:p w14:paraId="2209FAD5" w14:textId="42436B2E" w:rsidR="00F50D3A" w:rsidRPr="00963FA8" w:rsidRDefault="00830C3B" w:rsidP="00963FA8">
      <w:pPr>
        <w:spacing w:line="360" w:lineRule="auto"/>
        <w:jc w:val="both"/>
        <w:rPr>
          <w:sz w:val="24"/>
          <w:szCs w:val="24"/>
        </w:rPr>
      </w:pPr>
      <w:r w:rsidRPr="00963FA8">
        <w:rPr>
          <w:sz w:val="24"/>
          <w:szCs w:val="24"/>
        </w:rPr>
        <w:t xml:space="preserve">In </w:t>
      </w:r>
      <w:r w:rsidR="006C6595" w:rsidRPr="00963FA8">
        <w:rPr>
          <w:sz w:val="24"/>
          <w:szCs w:val="24"/>
        </w:rPr>
        <w:t>regards to the leaflet to accompany this essay,</w:t>
      </w:r>
      <w:r w:rsidRPr="00963FA8">
        <w:rPr>
          <w:sz w:val="24"/>
          <w:szCs w:val="24"/>
        </w:rPr>
        <w:t xml:space="preserve"> the use of digital technology</w:t>
      </w:r>
      <w:r w:rsidR="006C6595" w:rsidRPr="00963FA8">
        <w:rPr>
          <w:sz w:val="24"/>
          <w:szCs w:val="24"/>
        </w:rPr>
        <w:t xml:space="preserve"> over recent years</w:t>
      </w:r>
      <w:r w:rsidRPr="00963FA8">
        <w:rPr>
          <w:sz w:val="24"/>
          <w:szCs w:val="24"/>
        </w:rPr>
        <w:t xml:space="preserve"> has increased dramatically and although this can provide children “unlimited opportunities to learn, to explore and to engage with others</w:t>
      </w:r>
      <w:r w:rsidR="003869F4" w:rsidRPr="00963FA8">
        <w:rPr>
          <w:sz w:val="24"/>
          <w:szCs w:val="24"/>
        </w:rPr>
        <w:t>” Longfield (2018,</w:t>
      </w:r>
      <w:r w:rsidR="00DA0BE5">
        <w:rPr>
          <w:sz w:val="24"/>
          <w:szCs w:val="24"/>
        </w:rPr>
        <w:t xml:space="preserve"> </w:t>
      </w:r>
      <w:r w:rsidR="003869F4" w:rsidRPr="00963FA8">
        <w:rPr>
          <w:sz w:val="24"/>
          <w:szCs w:val="24"/>
        </w:rPr>
        <w:t>quoted in Megele,</w:t>
      </w:r>
      <w:r w:rsidR="00DA0BE5">
        <w:rPr>
          <w:sz w:val="24"/>
          <w:szCs w:val="24"/>
        </w:rPr>
        <w:t xml:space="preserve"> </w:t>
      </w:r>
      <w:r w:rsidR="003869F4" w:rsidRPr="00963FA8">
        <w:rPr>
          <w:sz w:val="24"/>
          <w:szCs w:val="24"/>
        </w:rPr>
        <w:t>2018,</w:t>
      </w:r>
      <w:r w:rsidR="00DA0BE5">
        <w:rPr>
          <w:sz w:val="24"/>
          <w:szCs w:val="24"/>
        </w:rPr>
        <w:t xml:space="preserve"> </w:t>
      </w:r>
      <w:r w:rsidR="003869F4" w:rsidRPr="00963FA8">
        <w:rPr>
          <w:sz w:val="24"/>
          <w:szCs w:val="24"/>
        </w:rPr>
        <w:t>p.7)</w:t>
      </w:r>
      <w:r w:rsidR="003F514B" w:rsidRPr="00963FA8">
        <w:rPr>
          <w:sz w:val="24"/>
          <w:szCs w:val="24"/>
        </w:rPr>
        <w:t>,</w:t>
      </w:r>
      <w:r w:rsidR="003869F4" w:rsidRPr="00963FA8">
        <w:rPr>
          <w:sz w:val="24"/>
          <w:szCs w:val="24"/>
        </w:rPr>
        <w:t xml:space="preserve"> it</w:t>
      </w:r>
      <w:r w:rsidR="00B764BA" w:rsidRPr="00963FA8">
        <w:rPr>
          <w:sz w:val="24"/>
          <w:szCs w:val="24"/>
        </w:rPr>
        <w:t xml:space="preserve"> can</w:t>
      </w:r>
      <w:r w:rsidR="003869F4" w:rsidRPr="00963FA8">
        <w:rPr>
          <w:sz w:val="24"/>
          <w:szCs w:val="24"/>
        </w:rPr>
        <w:t xml:space="preserve"> also “be exploited by those with malicious intent, targeting vulnerable groups and individuals in our society”</w:t>
      </w:r>
      <w:r w:rsidR="001B6E29">
        <w:rPr>
          <w:sz w:val="24"/>
          <w:szCs w:val="24"/>
        </w:rPr>
        <w:t xml:space="preserve"> (Ibid) </w:t>
      </w:r>
      <w:r w:rsidR="000A1F35" w:rsidRPr="00963FA8">
        <w:rPr>
          <w:sz w:val="24"/>
          <w:szCs w:val="24"/>
        </w:rPr>
        <w:t>.</w:t>
      </w:r>
      <w:r w:rsidR="00DA0BE5">
        <w:rPr>
          <w:sz w:val="24"/>
          <w:szCs w:val="24"/>
        </w:rPr>
        <w:t xml:space="preserve"> </w:t>
      </w:r>
      <w:r w:rsidR="000A1F35" w:rsidRPr="00963FA8">
        <w:rPr>
          <w:sz w:val="24"/>
          <w:szCs w:val="24"/>
        </w:rPr>
        <w:t>Having said this, to put the possible dangers at the “forefront of learning would be as inappropriate as it would be ineffective”</w:t>
      </w:r>
      <w:r w:rsidR="00DA0BE5">
        <w:rPr>
          <w:sz w:val="24"/>
          <w:szCs w:val="24"/>
        </w:rPr>
        <w:t xml:space="preserve"> </w:t>
      </w:r>
      <w:r w:rsidR="000A1F35" w:rsidRPr="00963FA8">
        <w:rPr>
          <w:sz w:val="24"/>
          <w:szCs w:val="24"/>
        </w:rPr>
        <w:t>(Livingstone,</w:t>
      </w:r>
      <w:r w:rsidR="00DA0BE5">
        <w:rPr>
          <w:sz w:val="24"/>
          <w:szCs w:val="24"/>
        </w:rPr>
        <w:t xml:space="preserve"> </w:t>
      </w:r>
      <w:r w:rsidR="000A1F35" w:rsidRPr="00963FA8">
        <w:rPr>
          <w:sz w:val="24"/>
          <w:szCs w:val="24"/>
        </w:rPr>
        <w:t>2019, p.1). Thus, while it is imperative to address the risks that the internet may pose, “a balance must be struck when it comes to onl</w:t>
      </w:r>
      <w:r w:rsidR="00B764BA" w:rsidRPr="00963FA8">
        <w:rPr>
          <w:sz w:val="24"/>
          <w:szCs w:val="24"/>
        </w:rPr>
        <w:t>i</w:t>
      </w:r>
      <w:r w:rsidR="000A1F35" w:rsidRPr="00963FA8">
        <w:rPr>
          <w:sz w:val="24"/>
          <w:szCs w:val="24"/>
        </w:rPr>
        <w:t>ne safety</w:t>
      </w:r>
      <w:r w:rsidR="00B764BA" w:rsidRPr="00963FA8">
        <w:rPr>
          <w:sz w:val="24"/>
          <w:szCs w:val="24"/>
        </w:rPr>
        <w:t xml:space="preserve"> which acknowledges the many positives” (Ibid).</w:t>
      </w:r>
      <w:r w:rsidR="00B03818" w:rsidRPr="00963FA8">
        <w:rPr>
          <w:sz w:val="24"/>
          <w:szCs w:val="24"/>
        </w:rPr>
        <w:t xml:space="preserve"> </w:t>
      </w:r>
    </w:p>
    <w:p w14:paraId="36C81D32" w14:textId="3A219030" w:rsidR="00067F38" w:rsidRPr="00963FA8" w:rsidRDefault="00B03818" w:rsidP="00963FA8">
      <w:pPr>
        <w:spacing w:line="360" w:lineRule="auto"/>
        <w:jc w:val="both"/>
        <w:rPr>
          <w:sz w:val="24"/>
          <w:szCs w:val="24"/>
        </w:rPr>
      </w:pPr>
      <w:r w:rsidRPr="00963FA8">
        <w:rPr>
          <w:sz w:val="24"/>
          <w:szCs w:val="24"/>
        </w:rPr>
        <w:t>The (Welsh Government,</w:t>
      </w:r>
      <w:r w:rsidR="00DA0BE5">
        <w:rPr>
          <w:sz w:val="24"/>
          <w:szCs w:val="24"/>
        </w:rPr>
        <w:t xml:space="preserve"> </w:t>
      </w:r>
      <w:r w:rsidRPr="00963FA8">
        <w:rPr>
          <w:sz w:val="24"/>
          <w:szCs w:val="24"/>
        </w:rPr>
        <w:t>2020, p</w:t>
      </w:r>
      <w:r w:rsidR="00DA0BE5">
        <w:rPr>
          <w:sz w:val="24"/>
          <w:szCs w:val="24"/>
        </w:rPr>
        <w:t>.</w:t>
      </w:r>
      <w:r w:rsidRPr="00963FA8">
        <w:rPr>
          <w:sz w:val="24"/>
          <w:szCs w:val="24"/>
        </w:rPr>
        <w:t xml:space="preserve">1) state, to “support our children and young </w:t>
      </w:r>
      <w:r w:rsidR="00492D25" w:rsidRPr="00963FA8">
        <w:rPr>
          <w:sz w:val="24"/>
          <w:szCs w:val="24"/>
        </w:rPr>
        <w:t>people, digital</w:t>
      </w:r>
      <w:r w:rsidRPr="00963FA8">
        <w:rPr>
          <w:sz w:val="24"/>
          <w:szCs w:val="24"/>
        </w:rPr>
        <w:t xml:space="preserve"> resilient is fundamental”. </w:t>
      </w:r>
      <w:r w:rsidR="00492D25" w:rsidRPr="00963FA8">
        <w:rPr>
          <w:sz w:val="24"/>
          <w:szCs w:val="24"/>
        </w:rPr>
        <w:t>R</w:t>
      </w:r>
      <w:r w:rsidRPr="00963FA8">
        <w:rPr>
          <w:sz w:val="24"/>
          <w:szCs w:val="24"/>
        </w:rPr>
        <w:t xml:space="preserve">esilience captures the </w:t>
      </w:r>
      <w:r w:rsidR="00492D25" w:rsidRPr="00963FA8">
        <w:rPr>
          <w:sz w:val="24"/>
          <w:szCs w:val="24"/>
        </w:rPr>
        <w:t>ability to “develop knowledge, skills and strategies in order for children and young people to” (Ibid),  “reduce risk of harm and mitigate the impact of online risks”</w:t>
      </w:r>
      <w:r w:rsidR="003F514B" w:rsidRPr="00963FA8">
        <w:rPr>
          <w:sz w:val="24"/>
          <w:szCs w:val="24"/>
        </w:rPr>
        <w:t xml:space="preserve"> </w:t>
      </w:r>
      <w:r w:rsidR="00492D25" w:rsidRPr="00963FA8">
        <w:rPr>
          <w:sz w:val="24"/>
          <w:szCs w:val="24"/>
        </w:rPr>
        <w:t>(Megele</w:t>
      </w:r>
      <w:r w:rsidR="00DA0BE5">
        <w:rPr>
          <w:sz w:val="24"/>
          <w:szCs w:val="24"/>
        </w:rPr>
        <w:t xml:space="preserve">, </w:t>
      </w:r>
      <w:r w:rsidR="00492D25" w:rsidRPr="00963FA8">
        <w:rPr>
          <w:sz w:val="24"/>
          <w:szCs w:val="24"/>
        </w:rPr>
        <w:t>2008,</w:t>
      </w:r>
      <w:r w:rsidR="00DA0BE5">
        <w:rPr>
          <w:sz w:val="24"/>
          <w:szCs w:val="24"/>
        </w:rPr>
        <w:t xml:space="preserve"> </w:t>
      </w:r>
      <w:r w:rsidR="00492D25" w:rsidRPr="00963FA8">
        <w:rPr>
          <w:sz w:val="24"/>
          <w:szCs w:val="24"/>
        </w:rPr>
        <w:t xml:space="preserve">p.53), </w:t>
      </w:r>
      <w:r w:rsidR="00BC4D3F" w:rsidRPr="00963FA8">
        <w:rPr>
          <w:sz w:val="24"/>
          <w:szCs w:val="24"/>
        </w:rPr>
        <w:t xml:space="preserve">reach out for advice if needed, the ability to </w:t>
      </w:r>
      <w:r w:rsidR="00BC4D3F" w:rsidRPr="00963FA8">
        <w:rPr>
          <w:sz w:val="24"/>
          <w:szCs w:val="24"/>
        </w:rPr>
        <w:lastRenderedPageBreak/>
        <w:t>use critical thinking skills to recognise distortion of truth and flourish from the “opportunities the internet offers</w:t>
      </w:r>
      <w:r w:rsidR="001B6E29">
        <w:rPr>
          <w:sz w:val="24"/>
          <w:szCs w:val="24"/>
        </w:rPr>
        <w:t xml:space="preserve">” </w:t>
      </w:r>
      <w:r w:rsidR="00BC4D3F" w:rsidRPr="00963FA8">
        <w:rPr>
          <w:sz w:val="24"/>
          <w:szCs w:val="24"/>
        </w:rPr>
        <w:t>(Welsh</w:t>
      </w:r>
      <w:r w:rsidR="00EF0E66" w:rsidRPr="00963FA8">
        <w:rPr>
          <w:sz w:val="24"/>
          <w:szCs w:val="24"/>
        </w:rPr>
        <w:t xml:space="preserve"> </w:t>
      </w:r>
      <w:r w:rsidR="00BC4D3F" w:rsidRPr="00963FA8">
        <w:rPr>
          <w:sz w:val="24"/>
          <w:szCs w:val="24"/>
        </w:rPr>
        <w:t>Government,</w:t>
      </w:r>
      <w:r w:rsidR="001B6E29">
        <w:rPr>
          <w:sz w:val="24"/>
          <w:szCs w:val="24"/>
        </w:rPr>
        <w:t xml:space="preserve"> </w:t>
      </w:r>
      <w:r w:rsidR="000920F7" w:rsidRPr="000920F7">
        <w:rPr>
          <w:sz w:val="24"/>
          <w:szCs w:val="24"/>
        </w:rPr>
        <w:t>202</w:t>
      </w:r>
      <w:r w:rsidR="001B6E29">
        <w:rPr>
          <w:sz w:val="24"/>
          <w:szCs w:val="24"/>
        </w:rPr>
        <w:t>0,</w:t>
      </w:r>
      <w:r w:rsidR="000920F7" w:rsidRPr="000920F7">
        <w:rPr>
          <w:sz w:val="24"/>
          <w:szCs w:val="24"/>
        </w:rPr>
        <w:t xml:space="preserve"> </w:t>
      </w:r>
      <w:r w:rsidR="00BC4D3F" w:rsidRPr="000920F7">
        <w:rPr>
          <w:sz w:val="24"/>
          <w:szCs w:val="24"/>
        </w:rPr>
        <w:t>p.1).</w:t>
      </w:r>
    </w:p>
    <w:p w14:paraId="67D3E5FC" w14:textId="35DB25EA" w:rsidR="00830C3B" w:rsidRPr="00963FA8" w:rsidRDefault="00067F38" w:rsidP="00963FA8">
      <w:pPr>
        <w:spacing w:line="360" w:lineRule="auto"/>
        <w:jc w:val="both"/>
        <w:rPr>
          <w:sz w:val="24"/>
          <w:szCs w:val="24"/>
        </w:rPr>
      </w:pPr>
      <w:r w:rsidRPr="00963FA8">
        <w:rPr>
          <w:sz w:val="24"/>
          <w:szCs w:val="24"/>
        </w:rPr>
        <w:t xml:space="preserve">Resilience can be particularly effective against the effects that cyberbullying may have on a pupil. </w:t>
      </w:r>
      <w:r w:rsidR="007F5182" w:rsidRPr="00963FA8">
        <w:rPr>
          <w:sz w:val="24"/>
          <w:szCs w:val="24"/>
        </w:rPr>
        <w:t>Defined “</w:t>
      </w:r>
      <w:r w:rsidRPr="00963FA8">
        <w:rPr>
          <w:sz w:val="24"/>
          <w:szCs w:val="24"/>
        </w:rPr>
        <w:t>an aggressive act or behaviour that is carried out using electronic means” (Megele,</w:t>
      </w:r>
      <w:r w:rsidR="00DA0BE5">
        <w:rPr>
          <w:sz w:val="24"/>
          <w:szCs w:val="24"/>
        </w:rPr>
        <w:t xml:space="preserve"> </w:t>
      </w:r>
      <w:r w:rsidR="007F5182" w:rsidRPr="00963FA8">
        <w:rPr>
          <w:sz w:val="24"/>
          <w:szCs w:val="24"/>
        </w:rPr>
        <w:t>2008, p.</w:t>
      </w:r>
      <w:r w:rsidRPr="00963FA8">
        <w:rPr>
          <w:sz w:val="24"/>
          <w:szCs w:val="24"/>
        </w:rPr>
        <w:t>163),</w:t>
      </w:r>
      <w:r w:rsidR="007F5182" w:rsidRPr="00963FA8">
        <w:rPr>
          <w:sz w:val="24"/>
          <w:szCs w:val="24"/>
        </w:rPr>
        <w:t xml:space="preserve"> research suggests cyberbullying</w:t>
      </w:r>
      <w:r w:rsidR="00F61A80" w:rsidRPr="00963FA8">
        <w:rPr>
          <w:sz w:val="24"/>
          <w:szCs w:val="24"/>
        </w:rPr>
        <w:t xml:space="preserve"> affects </w:t>
      </w:r>
      <w:r w:rsidR="007F5182" w:rsidRPr="00963FA8">
        <w:rPr>
          <w:sz w:val="24"/>
          <w:szCs w:val="24"/>
        </w:rPr>
        <w:t>over “764,000” (ONS,</w:t>
      </w:r>
      <w:r w:rsidR="00DA0BE5">
        <w:rPr>
          <w:sz w:val="24"/>
          <w:szCs w:val="24"/>
        </w:rPr>
        <w:t xml:space="preserve"> </w:t>
      </w:r>
      <w:r w:rsidR="007F5182" w:rsidRPr="00963FA8">
        <w:rPr>
          <w:sz w:val="24"/>
          <w:szCs w:val="24"/>
        </w:rPr>
        <w:t>2020,</w:t>
      </w:r>
      <w:r w:rsidR="00DA0BE5">
        <w:rPr>
          <w:sz w:val="24"/>
          <w:szCs w:val="24"/>
        </w:rPr>
        <w:t xml:space="preserve"> p</w:t>
      </w:r>
      <w:r w:rsidR="007F5182" w:rsidRPr="00963FA8">
        <w:rPr>
          <w:sz w:val="24"/>
          <w:szCs w:val="24"/>
        </w:rPr>
        <w:t>.1) children and young people throughout the UK. Whilst,</w:t>
      </w:r>
      <w:r w:rsidR="00D6728C" w:rsidRPr="00963FA8">
        <w:rPr>
          <w:sz w:val="24"/>
          <w:szCs w:val="24"/>
        </w:rPr>
        <w:t xml:space="preserve"> the frequency of cyberbullying was “significantly higher for those children with a long-term illness or disability”</w:t>
      </w:r>
      <w:r w:rsidR="00DA0BE5">
        <w:rPr>
          <w:sz w:val="24"/>
          <w:szCs w:val="24"/>
        </w:rPr>
        <w:t xml:space="preserve"> </w:t>
      </w:r>
      <w:r w:rsidR="00D6728C" w:rsidRPr="00963FA8">
        <w:rPr>
          <w:sz w:val="24"/>
          <w:szCs w:val="24"/>
        </w:rPr>
        <w:t xml:space="preserve">(Ibid). </w:t>
      </w:r>
      <w:r w:rsidR="008D294F" w:rsidRPr="00963FA8">
        <w:rPr>
          <w:sz w:val="24"/>
          <w:szCs w:val="24"/>
        </w:rPr>
        <w:t>Furthermore, Cyberbullying can often leave a child with feelings of “anger, shame, guilt and self-blame” (Meg</w:t>
      </w:r>
      <w:r w:rsidR="001B6E29">
        <w:rPr>
          <w:sz w:val="24"/>
          <w:szCs w:val="24"/>
        </w:rPr>
        <w:t>e</w:t>
      </w:r>
      <w:r w:rsidR="008D294F" w:rsidRPr="00963FA8">
        <w:rPr>
          <w:sz w:val="24"/>
          <w:szCs w:val="24"/>
        </w:rPr>
        <w:t>le,</w:t>
      </w:r>
      <w:r w:rsidR="00DA0BE5">
        <w:rPr>
          <w:sz w:val="24"/>
          <w:szCs w:val="24"/>
        </w:rPr>
        <w:t xml:space="preserve"> </w:t>
      </w:r>
      <w:r w:rsidR="008D294F" w:rsidRPr="00963FA8">
        <w:rPr>
          <w:sz w:val="24"/>
          <w:szCs w:val="24"/>
        </w:rPr>
        <w:t xml:space="preserve">2008, p.11) which can then lead to “depression, emotional and mental health problems” (Ibid). This links with </w:t>
      </w:r>
      <w:r w:rsidR="000D5735" w:rsidRPr="00963FA8">
        <w:rPr>
          <w:sz w:val="24"/>
          <w:szCs w:val="24"/>
        </w:rPr>
        <w:t>“</w:t>
      </w:r>
      <w:r w:rsidR="008D294F" w:rsidRPr="00963FA8">
        <w:rPr>
          <w:sz w:val="24"/>
          <w:szCs w:val="24"/>
        </w:rPr>
        <w:t>Bronfenbrenner’s ecology model</w:t>
      </w:r>
      <w:r w:rsidR="000D5735" w:rsidRPr="00963FA8">
        <w:rPr>
          <w:sz w:val="24"/>
          <w:szCs w:val="24"/>
        </w:rPr>
        <w:t>”</w:t>
      </w:r>
      <w:r w:rsidR="000920F7">
        <w:rPr>
          <w:sz w:val="24"/>
          <w:szCs w:val="24"/>
        </w:rPr>
        <w:t xml:space="preserve"> Bronfenbrenner (1979, quoted in Underdow</w:t>
      </w:r>
      <w:r w:rsidR="001B6E29">
        <w:rPr>
          <w:sz w:val="24"/>
          <w:szCs w:val="24"/>
        </w:rPr>
        <w:t>n</w:t>
      </w:r>
      <w:r w:rsidR="000920F7">
        <w:rPr>
          <w:sz w:val="24"/>
          <w:szCs w:val="24"/>
        </w:rPr>
        <w:t>,</w:t>
      </w:r>
      <w:r w:rsidR="001B6E29">
        <w:rPr>
          <w:sz w:val="24"/>
          <w:szCs w:val="24"/>
        </w:rPr>
        <w:t xml:space="preserve"> </w:t>
      </w:r>
      <w:r w:rsidR="000920F7">
        <w:rPr>
          <w:sz w:val="24"/>
          <w:szCs w:val="24"/>
        </w:rPr>
        <w:t>2007, p.</w:t>
      </w:r>
      <w:r w:rsidR="001B6E29">
        <w:rPr>
          <w:sz w:val="24"/>
          <w:szCs w:val="24"/>
        </w:rPr>
        <w:t>10</w:t>
      </w:r>
      <w:r w:rsidR="000920F7">
        <w:rPr>
          <w:sz w:val="24"/>
          <w:szCs w:val="24"/>
        </w:rPr>
        <w:t>)</w:t>
      </w:r>
      <w:r w:rsidR="008D294F" w:rsidRPr="00963FA8">
        <w:rPr>
          <w:sz w:val="24"/>
          <w:szCs w:val="24"/>
        </w:rPr>
        <w:t xml:space="preserve"> </w:t>
      </w:r>
      <w:r w:rsidR="008D294F" w:rsidRPr="000920F7">
        <w:rPr>
          <w:sz w:val="24"/>
          <w:szCs w:val="24"/>
        </w:rPr>
        <w:t>in</w:t>
      </w:r>
      <w:r w:rsidR="008D294F" w:rsidRPr="00963FA8">
        <w:rPr>
          <w:sz w:val="24"/>
          <w:szCs w:val="24"/>
        </w:rPr>
        <w:t xml:space="preserve"> which the child’s environment within systems can act as a barrier</w:t>
      </w:r>
      <w:r w:rsidR="000D5735" w:rsidRPr="00963FA8">
        <w:rPr>
          <w:sz w:val="24"/>
          <w:szCs w:val="24"/>
        </w:rPr>
        <w:t xml:space="preserve"> as opposed to a facilitator.</w:t>
      </w:r>
      <w:r w:rsidR="00017D15">
        <w:rPr>
          <w:sz w:val="24"/>
          <w:szCs w:val="24"/>
        </w:rPr>
        <w:t xml:space="preserve"> </w:t>
      </w:r>
      <w:r w:rsidR="000D5735" w:rsidRPr="00963FA8">
        <w:rPr>
          <w:sz w:val="24"/>
          <w:szCs w:val="24"/>
        </w:rPr>
        <w:t>It is of vital importance that school staff</w:t>
      </w:r>
      <w:r w:rsidR="007947AA" w:rsidRPr="00963FA8">
        <w:rPr>
          <w:sz w:val="24"/>
          <w:szCs w:val="24"/>
        </w:rPr>
        <w:t xml:space="preserve"> “pay attention to behavioural and emotional changes” (Megele,</w:t>
      </w:r>
      <w:r w:rsidR="00017D15">
        <w:rPr>
          <w:sz w:val="24"/>
          <w:szCs w:val="24"/>
        </w:rPr>
        <w:t xml:space="preserve"> </w:t>
      </w:r>
      <w:r w:rsidR="007947AA" w:rsidRPr="00963FA8">
        <w:rPr>
          <w:sz w:val="24"/>
          <w:szCs w:val="24"/>
        </w:rPr>
        <w:t>2018, p.171</w:t>
      </w:r>
      <w:r w:rsidR="002C4BAD" w:rsidRPr="00963FA8">
        <w:rPr>
          <w:sz w:val="24"/>
          <w:szCs w:val="24"/>
        </w:rPr>
        <w:t>) as</w:t>
      </w:r>
      <w:r w:rsidR="007947AA" w:rsidRPr="00963FA8">
        <w:rPr>
          <w:sz w:val="24"/>
          <w:szCs w:val="24"/>
        </w:rPr>
        <w:t xml:space="preserve"> this may be an indicator that a child is experiencing the effects of cyberbullying.</w:t>
      </w:r>
      <w:r w:rsidR="000D5735" w:rsidRPr="00963FA8">
        <w:rPr>
          <w:sz w:val="24"/>
          <w:szCs w:val="24"/>
        </w:rPr>
        <w:t xml:space="preserve"> </w:t>
      </w:r>
      <w:r w:rsidR="007947AA" w:rsidRPr="00963FA8">
        <w:rPr>
          <w:sz w:val="24"/>
          <w:szCs w:val="24"/>
        </w:rPr>
        <w:t xml:space="preserve">For instance, a child may display signs such as, </w:t>
      </w:r>
      <w:r w:rsidR="008527AD" w:rsidRPr="00963FA8">
        <w:rPr>
          <w:sz w:val="24"/>
          <w:szCs w:val="24"/>
        </w:rPr>
        <w:t xml:space="preserve">“low self-confidence, and low self-esteem” (Ibid), </w:t>
      </w:r>
      <w:r w:rsidR="00F827C1" w:rsidRPr="00963FA8">
        <w:rPr>
          <w:sz w:val="24"/>
          <w:szCs w:val="24"/>
        </w:rPr>
        <w:t xml:space="preserve">there attendance at school may have fallen and linking with </w:t>
      </w:r>
      <w:r w:rsidR="00F827C1" w:rsidRPr="002C4BAD">
        <w:rPr>
          <w:sz w:val="24"/>
          <w:szCs w:val="24"/>
        </w:rPr>
        <w:t>“Article 26 of the</w:t>
      </w:r>
      <w:r w:rsidR="00F827C1" w:rsidRPr="00963FA8">
        <w:rPr>
          <w:sz w:val="24"/>
          <w:szCs w:val="24"/>
        </w:rPr>
        <w:t xml:space="preserve"> UNCRC</w:t>
      </w:r>
      <w:r w:rsidR="00017D15">
        <w:rPr>
          <w:sz w:val="24"/>
          <w:szCs w:val="24"/>
        </w:rPr>
        <w:t>”</w:t>
      </w:r>
      <w:r w:rsidR="002C4BAD">
        <w:rPr>
          <w:sz w:val="24"/>
          <w:szCs w:val="24"/>
        </w:rPr>
        <w:t xml:space="preserve"> (Plant Cymru,</w:t>
      </w:r>
      <w:r w:rsidR="001B6E29">
        <w:rPr>
          <w:sz w:val="24"/>
          <w:szCs w:val="24"/>
        </w:rPr>
        <w:t xml:space="preserve"> </w:t>
      </w:r>
      <w:r w:rsidR="002C4BAD">
        <w:rPr>
          <w:sz w:val="24"/>
          <w:szCs w:val="24"/>
        </w:rPr>
        <w:t>2021,</w:t>
      </w:r>
      <w:r w:rsidR="001B6E29">
        <w:rPr>
          <w:sz w:val="24"/>
          <w:szCs w:val="24"/>
        </w:rPr>
        <w:t xml:space="preserve"> </w:t>
      </w:r>
      <w:r w:rsidR="002C4BAD">
        <w:rPr>
          <w:sz w:val="24"/>
          <w:szCs w:val="24"/>
        </w:rPr>
        <w:t>p.1)</w:t>
      </w:r>
      <w:r w:rsidR="00F827C1" w:rsidRPr="00963FA8">
        <w:rPr>
          <w:sz w:val="24"/>
          <w:szCs w:val="24"/>
        </w:rPr>
        <w:t xml:space="preserve">, the pupil’s academic achievements </w:t>
      </w:r>
      <w:r w:rsidR="001B6E29">
        <w:rPr>
          <w:sz w:val="24"/>
          <w:szCs w:val="24"/>
        </w:rPr>
        <w:t>m</w:t>
      </w:r>
      <w:r w:rsidR="00F827C1" w:rsidRPr="00963FA8">
        <w:rPr>
          <w:sz w:val="24"/>
          <w:szCs w:val="24"/>
        </w:rPr>
        <w:t>ay fall. Along with spotting the signs, practitioners need to be aware of the correct protocol to follow regarding any concerns they may have.</w:t>
      </w:r>
      <w:r w:rsidR="00017D15">
        <w:rPr>
          <w:sz w:val="24"/>
          <w:szCs w:val="24"/>
        </w:rPr>
        <w:t xml:space="preserve"> </w:t>
      </w:r>
      <w:r w:rsidR="00F827C1" w:rsidRPr="00963FA8">
        <w:rPr>
          <w:sz w:val="24"/>
          <w:szCs w:val="24"/>
        </w:rPr>
        <w:t xml:space="preserve">For instance, disclosures must be recorded straight away and given to the designated person </w:t>
      </w:r>
      <w:r w:rsidR="000C78EE" w:rsidRPr="00963FA8">
        <w:rPr>
          <w:sz w:val="24"/>
          <w:szCs w:val="24"/>
        </w:rPr>
        <w:t>in charge of managing safeguarding in schools – this for instance may be the head teacher or child protection officer (School A,</w:t>
      </w:r>
      <w:r w:rsidR="00017D15">
        <w:rPr>
          <w:sz w:val="24"/>
          <w:szCs w:val="24"/>
        </w:rPr>
        <w:t xml:space="preserve"> </w:t>
      </w:r>
      <w:r w:rsidR="000C78EE" w:rsidRPr="00963FA8">
        <w:rPr>
          <w:sz w:val="24"/>
          <w:szCs w:val="24"/>
        </w:rPr>
        <w:t xml:space="preserve">2020). In addition to this it is of vital importance that staff know the correct way to respond to a child if an allegation is made. Linking </w:t>
      </w:r>
      <w:r w:rsidR="000C78EE" w:rsidRPr="002C4BAD">
        <w:rPr>
          <w:sz w:val="24"/>
          <w:szCs w:val="24"/>
        </w:rPr>
        <w:t xml:space="preserve">with “Article </w:t>
      </w:r>
      <w:r w:rsidR="00184807" w:rsidRPr="002C4BAD">
        <w:rPr>
          <w:sz w:val="24"/>
          <w:szCs w:val="24"/>
        </w:rPr>
        <w:t>1</w:t>
      </w:r>
      <w:r w:rsidR="000C78EE" w:rsidRPr="002C4BAD">
        <w:rPr>
          <w:sz w:val="24"/>
          <w:szCs w:val="24"/>
        </w:rPr>
        <w:t xml:space="preserve">2 of the </w:t>
      </w:r>
      <w:r w:rsidR="002C4BAD" w:rsidRPr="002C4BAD">
        <w:rPr>
          <w:sz w:val="24"/>
          <w:szCs w:val="24"/>
        </w:rPr>
        <w:t>UNCRC” (Plant</w:t>
      </w:r>
      <w:r w:rsidR="002C4BAD">
        <w:rPr>
          <w:sz w:val="24"/>
          <w:szCs w:val="24"/>
        </w:rPr>
        <w:t xml:space="preserve"> Cymru,</w:t>
      </w:r>
      <w:r w:rsidR="001B6E29">
        <w:rPr>
          <w:sz w:val="24"/>
          <w:szCs w:val="24"/>
        </w:rPr>
        <w:t xml:space="preserve"> </w:t>
      </w:r>
      <w:r w:rsidR="002C4BAD">
        <w:rPr>
          <w:sz w:val="24"/>
          <w:szCs w:val="24"/>
        </w:rPr>
        <w:t>2021,</w:t>
      </w:r>
      <w:r w:rsidR="001B6E29">
        <w:rPr>
          <w:sz w:val="24"/>
          <w:szCs w:val="24"/>
        </w:rPr>
        <w:t xml:space="preserve"> </w:t>
      </w:r>
      <w:r w:rsidR="002C4BAD">
        <w:rPr>
          <w:sz w:val="24"/>
          <w:szCs w:val="24"/>
        </w:rPr>
        <w:t>p.1)</w:t>
      </w:r>
      <w:r w:rsidR="001B6E29">
        <w:rPr>
          <w:sz w:val="24"/>
          <w:szCs w:val="24"/>
        </w:rPr>
        <w:t xml:space="preserve"> </w:t>
      </w:r>
      <w:r w:rsidR="000C78EE" w:rsidRPr="00963FA8">
        <w:rPr>
          <w:sz w:val="24"/>
          <w:szCs w:val="24"/>
        </w:rPr>
        <w:t>staff need to listen to what the child is saying without any judgement or</w:t>
      </w:r>
      <w:r w:rsidR="00184807" w:rsidRPr="00963FA8">
        <w:rPr>
          <w:sz w:val="24"/>
          <w:szCs w:val="24"/>
        </w:rPr>
        <w:t xml:space="preserve"> bias. </w:t>
      </w:r>
      <w:r w:rsidR="00327B41" w:rsidRPr="00963FA8">
        <w:rPr>
          <w:sz w:val="24"/>
          <w:szCs w:val="24"/>
        </w:rPr>
        <w:t>Whilst, although</w:t>
      </w:r>
      <w:r w:rsidR="00184807" w:rsidRPr="00963FA8">
        <w:rPr>
          <w:sz w:val="24"/>
          <w:szCs w:val="24"/>
        </w:rPr>
        <w:t xml:space="preserve"> reassuring the pupil, the member of staff must not “promise confidentiality as they have a duty to pass on the pupil’s information” (Ibid).</w:t>
      </w:r>
      <w:r w:rsidR="00327B41" w:rsidRPr="00963FA8">
        <w:rPr>
          <w:sz w:val="24"/>
          <w:szCs w:val="24"/>
        </w:rPr>
        <w:t xml:space="preserve"> This links with “The Child Act 1989” </w:t>
      </w:r>
      <w:r w:rsidR="006D6F64" w:rsidRPr="00963FA8">
        <w:rPr>
          <w:sz w:val="24"/>
          <w:szCs w:val="24"/>
        </w:rPr>
        <w:t>(Underdown,</w:t>
      </w:r>
      <w:r w:rsidR="00017D15">
        <w:rPr>
          <w:sz w:val="24"/>
          <w:szCs w:val="24"/>
        </w:rPr>
        <w:t xml:space="preserve"> </w:t>
      </w:r>
      <w:r w:rsidR="00D24DEC" w:rsidRPr="00963FA8">
        <w:rPr>
          <w:sz w:val="24"/>
          <w:szCs w:val="24"/>
        </w:rPr>
        <w:t>2008, p.</w:t>
      </w:r>
      <w:r w:rsidR="006D6F64" w:rsidRPr="00963FA8">
        <w:rPr>
          <w:sz w:val="24"/>
          <w:szCs w:val="24"/>
        </w:rPr>
        <w:t>30</w:t>
      </w:r>
      <w:r w:rsidR="00D24DEC" w:rsidRPr="00963FA8">
        <w:rPr>
          <w:sz w:val="24"/>
          <w:szCs w:val="24"/>
        </w:rPr>
        <w:t>). Thus</w:t>
      </w:r>
      <w:r w:rsidR="00184807" w:rsidRPr="00963FA8">
        <w:rPr>
          <w:sz w:val="24"/>
          <w:szCs w:val="24"/>
        </w:rPr>
        <w:t>, the child must be aware of this.</w:t>
      </w:r>
      <w:r w:rsidR="00017D15">
        <w:rPr>
          <w:sz w:val="24"/>
          <w:szCs w:val="24"/>
        </w:rPr>
        <w:t xml:space="preserve"> </w:t>
      </w:r>
      <w:r w:rsidR="00327B41" w:rsidRPr="00963FA8">
        <w:rPr>
          <w:sz w:val="24"/>
          <w:szCs w:val="24"/>
        </w:rPr>
        <w:t>It is imperative that children give their own account of the incident, although “open ended questions, such as what happened? Or where did it happen?” (School A,</w:t>
      </w:r>
      <w:r w:rsidR="00017D15">
        <w:rPr>
          <w:sz w:val="24"/>
          <w:szCs w:val="24"/>
        </w:rPr>
        <w:t xml:space="preserve"> </w:t>
      </w:r>
      <w:r w:rsidR="00327B41" w:rsidRPr="00963FA8">
        <w:rPr>
          <w:sz w:val="24"/>
          <w:szCs w:val="24"/>
        </w:rPr>
        <w:t xml:space="preserve">2020, p.6). </w:t>
      </w:r>
    </w:p>
    <w:p w14:paraId="3B4017D7" w14:textId="324D8161" w:rsidR="00D24DEC" w:rsidRPr="00963FA8" w:rsidRDefault="00D24DEC" w:rsidP="00963FA8">
      <w:pPr>
        <w:spacing w:line="360" w:lineRule="auto"/>
        <w:jc w:val="both"/>
        <w:rPr>
          <w:sz w:val="24"/>
          <w:szCs w:val="24"/>
        </w:rPr>
      </w:pPr>
      <w:r w:rsidRPr="00963FA8">
        <w:rPr>
          <w:sz w:val="24"/>
          <w:szCs w:val="24"/>
        </w:rPr>
        <w:t xml:space="preserve">Schools play an integral part in keeping our children safe and although there are many positive aspects that children can enjoy there are also many risks. </w:t>
      </w:r>
      <w:r w:rsidR="0035113A" w:rsidRPr="00963FA8">
        <w:rPr>
          <w:sz w:val="24"/>
          <w:szCs w:val="24"/>
        </w:rPr>
        <w:t>“A whole school approach to online safety helps ensure staff, governors, volunteers and parents” (NSPCC,</w:t>
      </w:r>
      <w:r w:rsidR="00F17CAF">
        <w:rPr>
          <w:sz w:val="24"/>
          <w:szCs w:val="24"/>
        </w:rPr>
        <w:t xml:space="preserve"> </w:t>
      </w:r>
      <w:r w:rsidR="0035113A" w:rsidRPr="00963FA8">
        <w:rPr>
          <w:sz w:val="24"/>
          <w:szCs w:val="24"/>
        </w:rPr>
        <w:t>2021,</w:t>
      </w:r>
      <w:r w:rsidR="00F17CAF">
        <w:rPr>
          <w:sz w:val="24"/>
          <w:szCs w:val="24"/>
        </w:rPr>
        <w:t xml:space="preserve"> p</w:t>
      </w:r>
      <w:r w:rsidR="0035113A" w:rsidRPr="00963FA8">
        <w:rPr>
          <w:sz w:val="24"/>
          <w:szCs w:val="24"/>
        </w:rPr>
        <w:t xml:space="preserve">.1) teach </w:t>
      </w:r>
      <w:r w:rsidR="0035113A" w:rsidRPr="00963FA8">
        <w:rPr>
          <w:sz w:val="24"/>
          <w:szCs w:val="24"/>
        </w:rPr>
        <w:lastRenderedPageBreak/>
        <w:t xml:space="preserve">children to become digitally resilient and “teach children about e-safety” (Ibid). Furthermore, schools should adopt positive environments in which children can openly talk about there experiences on-line. Whilst further expressing any concerns they may have. </w:t>
      </w:r>
      <w:r w:rsidR="00965918" w:rsidRPr="00963FA8">
        <w:rPr>
          <w:sz w:val="24"/>
          <w:szCs w:val="24"/>
        </w:rPr>
        <w:t xml:space="preserve">Although schools play a fundamental role in the safety of children, </w:t>
      </w:r>
      <w:r w:rsidR="002C4BAD" w:rsidRPr="00963FA8">
        <w:rPr>
          <w:sz w:val="24"/>
          <w:szCs w:val="24"/>
        </w:rPr>
        <w:t>each</w:t>
      </w:r>
      <w:r w:rsidR="002C4BAD">
        <w:rPr>
          <w:sz w:val="24"/>
          <w:szCs w:val="24"/>
        </w:rPr>
        <w:t xml:space="preserve"> and every</w:t>
      </w:r>
      <w:r w:rsidR="00965918" w:rsidRPr="00963FA8">
        <w:rPr>
          <w:sz w:val="24"/>
          <w:szCs w:val="24"/>
        </w:rPr>
        <w:t xml:space="preserve"> one of us in Wales has a responsibility for keeping children and young people safe (Davies,</w:t>
      </w:r>
      <w:r w:rsidR="00F17CAF">
        <w:rPr>
          <w:sz w:val="24"/>
          <w:szCs w:val="24"/>
        </w:rPr>
        <w:t xml:space="preserve"> </w:t>
      </w:r>
      <w:r w:rsidR="00965918" w:rsidRPr="00963FA8">
        <w:rPr>
          <w:sz w:val="24"/>
          <w:szCs w:val="24"/>
        </w:rPr>
        <w:t>2017,</w:t>
      </w:r>
      <w:r w:rsidR="00F17CAF">
        <w:rPr>
          <w:sz w:val="24"/>
          <w:szCs w:val="24"/>
        </w:rPr>
        <w:t xml:space="preserve"> </w:t>
      </w:r>
      <w:r w:rsidR="00965918" w:rsidRPr="00963FA8">
        <w:rPr>
          <w:sz w:val="24"/>
          <w:szCs w:val="24"/>
        </w:rPr>
        <w:t>p.1).</w:t>
      </w:r>
      <w:r w:rsidR="00965918" w:rsidRPr="00963FA8">
        <w:rPr>
          <w:rFonts w:ascii="Arial" w:hAnsi="Arial" w:cs="Arial"/>
          <w:color w:val="1F1F1F"/>
          <w:sz w:val="24"/>
          <w:szCs w:val="24"/>
          <w:shd w:val="clear" w:color="auto" w:fill="FFFFFF"/>
        </w:rPr>
        <w:t> </w:t>
      </w:r>
    </w:p>
    <w:p w14:paraId="627B7015" w14:textId="77777777" w:rsidR="00D24DEC" w:rsidRDefault="00D24DEC" w:rsidP="00DC2ED8">
      <w:pPr>
        <w:jc w:val="both"/>
        <w:rPr>
          <w:sz w:val="28"/>
          <w:szCs w:val="28"/>
        </w:rPr>
      </w:pPr>
    </w:p>
    <w:p w14:paraId="083861AC" w14:textId="44A0079E" w:rsidR="007F7027" w:rsidRDefault="007F7027" w:rsidP="00DC2ED8">
      <w:pPr>
        <w:jc w:val="both"/>
        <w:rPr>
          <w:sz w:val="28"/>
          <w:szCs w:val="28"/>
        </w:rPr>
      </w:pPr>
    </w:p>
    <w:p w14:paraId="2C8FD365" w14:textId="5C8C3F9D" w:rsidR="00F31DE8" w:rsidRDefault="00F31DE8" w:rsidP="00B676FD">
      <w:pPr>
        <w:jc w:val="both"/>
        <w:rPr>
          <w:sz w:val="28"/>
          <w:szCs w:val="28"/>
        </w:rPr>
      </w:pPr>
    </w:p>
    <w:p w14:paraId="0B716140" w14:textId="17AC875B" w:rsidR="00F17CAF" w:rsidRDefault="00F17CAF" w:rsidP="00B676FD">
      <w:pPr>
        <w:jc w:val="both"/>
        <w:rPr>
          <w:sz w:val="28"/>
          <w:szCs w:val="28"/>
        </w:rPr>
      </w:pPr>
    </w:p>
    <w:p w14:paraId="50D15CE3" w14:textId="0AE55E77" w:rsidR="00F17CAF" w:rsidRDefault="00F17CAF" w:rsidP="00B676FD">
      <w:pPr>
        <w:jc w:val="both"/>
        <w:rPr>
          <w:sz w:val="28"/>
          <w:szCs w:val="28"/>
        </w:rPr>
      </w:pPr>
    </w:p>
    <w:p w14:paraId="1C65A139" w14:textId="01E6BEB5" w:rsidR="00F17CAF" w:rsidRDefault="00F17CAF" w:rsidP="00B676FD">
      <w:pPr>
        <w:jc w:val="both"/>
        <w:rPr>
          <w:sz w:val="28"/>
          <w:szCs w:val="28"/>
        </w:rPr>
      </w:pPr>
    </w:p>
    <w:p w14:paraId="0C2EE5AC" w14:textId="7E2DA8A3" w:rsidR="00F17CAF" w:rsidRDefault="00F17CAF" w:rsidP="00B676FD">
      <w:pPr>
        <w:jc w:val="both"/>
        <w:rPr>
          <w:sz w:val="28"/>
          <w:szCs w:val="28"/>
        </w:rPr>
      </w:pPr>
    </w:p>
    <w:p w14:paraId="38AB6C0B" w14:textId="235CAFD9" w:rsidR="00F17CAF" w:rsidRDefault="00F17CAF" w:rsidP="00B676FD">
      <w:pPr>
        <w:jc w:val="both"/>
        <w:rPr>
          <w:sz w:val="28"/>
          <w:szCs w:val="28"/>
        </w:rPr>
      </w:pPr>
    </w:p>
    <w:p w14:paraId="35D2E71B" w14:textId="76F8D763" w:rsidR="00F17CAF" w:rsidRDefault="00F17CAF" w:rsidP="00B676FD">
      <w:pPr>
        <w:jc w:val="both"/>
        <w:rPr>
          <w:sz w:val="28"/>
          <w:szCs w:val="28"/>
        </w:rPr>
      </w:pPr>
    </w:p>
    <w:p w14:paraId="436BF656" w14:textId="1FD6275F" w:rsidR="00F17CAF" w:rsidRDefault="00F17CAF" w:rsidP="00B676FD">
      <w:pPr>
        <w:jc w:val="both"/>
        <w:rPr>
          <w:sz w:val="28"/>
          <w:szCs w:val="28"/>
        </w:rPr>
      </w:pPr>
    </w:p>
    <w:p w14:paraId="75B13117" w14:textId="29B5276F" w:rsidR="00F17CAF" w:rsidRDefault="00F17CAF" w:rsidP="00B676FD">
      <w:pPr>
        <w:jc w:val="both"/>
        <w:rPr>
          <w:sz w:val="28"/>
          <w:szCs w:val="28"/>
        </w:rPr>
      </w:pPr>
    </w:p>
    <w:p w14:paraId="25B68C57" w14:textId="6732B63A" w:rsidR="00F17CAF" w:rsidRDefault="00F17CAF" w:rsidP="00B676FD">
      <w:pPr>
        <w:jc w:val="both"/>
        <w:rPr>
          <w:sz w:val="28"/>
          <w:szCs w:val="28"/>
        </w:rPr>
      </w:pPr>
    </w:p>
    <w:p w14:paraId="1F85B9FF" w14:textId="77777777" w:rsidR="00F17CAF" w:rsidRDefault="00F17CAF" w:rsidP="00B676FD">
      <w:pPr>
        <w:jc w:val="both"/>
        <w:rPr>
          <w:sz w:val="28"/>
          <w:szCs w:val="28"/>
        </w:rPr>
      </w:pPr>
    </w:p>
    <w:p w14:paraId="1CC7813F" w14:textId="2CB62076" w:rsidR="002B375F" w:rsidRDefault="002B375F">
      <w:pPr>
        <w:rPr>
          <w:sz w:val="40"/>
          <w:szCs w:val="40"/>
          <w:u w:val="single"/>
        </w:rPr>
      </w:pPr>
    </w:p>
    <w:p w14:paraId="620808C9" w14:textId="6945F084" w:rsidR="002B375F" w:rsidRDefault="002B375F">
      <w:pPr>
        <w:rPr>
          <w:sz w:val="40"/>
          <w:szCs w:val="40"/>
          <w:u w:val="single"/>
        </w:rPr>
      </w:pPr>
    </w:p>
    <w:p w14:paraId="3B28EE91" w14:textId="2C54F8C2" w:rsidR="002B375F" w:rsidRDefault="002B375F">
      <w:pPr>
        <w:rPr>
          <w:sz w:val="40"/>
          <w:szCs w:val="40"/>
          <w:u w:val="single"/>
        </w:rPr>
      </w:pPr>
    </w:p>
    <w:p w14:paraId="0D077FE4" w14:textId="77777777" w:rsidR="00F17CAF" w:rsidRDefault="00F17CAF">
      <w:pPr>
        <w:rPr>
          <w:sz w:val="40"/>
          <w:szCs w:val="40"/>
          <w:u w:val="single"/>
        </w:rPr>
      </w:pPr>
    </w:p>
    <w:p w14:paraId="7448C40C" w14:textId="77777777" w:rsidR="00F17CAF" w:rsidRDefault="00F17CAF">
      <w:pPr>
        <w:rPr>
          <w:sz w:val="40"/>
          <w:szCs w:val="40"/>
          <w:u w:val="single"/>
        </w:rPr>
      </w:pPr>
    </w:p>
    <w:p w14:paraId="52D7FA46" w14:textId="01CC0F30" w:rsidR="002B375F" w:rsidRDefault="002B375F">
      <w:pPr>
        <w:rPr>
          <w:sz w:val="40"/>
          <w:szCs w:val="40"/>
          <w:u w:val="single"/>
        </w:rPr>
      </w:pPr>
    </w:p>
    <w:p w14:paraId="7133501F" w14:textId="6536D2FB" w:rsidR="002B375F" w:rsidRDefault="002B375F">
      <w:pPr>
        <w:rPr>
          <w:sz w:val="40"/>
          <w:szCs w:val="40"/>
          <w:u w:val="single"/>
        </w:rPr>
      </w:pPr>
    </w:p>
    <w:p w14:paraId="7EDBB087" w14:textId="353DB10C" w:rsidR="002B375F" w:rsidRPr="00F17CAF" w:rsidRDefault="00F17CAF" w:rsidP="00F17CAF">
      <w:pPr>
        <w:spacing w:line="240" w:lineRule="auto"/>
        <w:rPr>
          <w:sz w:val="28"/>
          <w:szCs w:val="28"/>
          <w:u w:val="single"/>
        </w:rPr>
      </w:pPr>
      <w:r w:rsidRPr="00F17CAF">
        <w:rPr>
          <w:sz w:val="28"/>
          <w:szCs w:val="28"/>
          <w:u w:val="single"/>
        </w:rPr>
        <w:lastRenderedPageBreak/>
        <w:t>Appendices</w:t>
      </w:r>
    </w:p>
    <w:p w14:paraId="00328365" w14:textId="19D88445" w:rsidR="002B375F" w:rsidRDefault="00F17CAF">
      <w:pPr>
        <w:rPr>
          <w:sz w:val="40"/>
          <w:szCs w:val="40"/>
          <w:u w:val="single"/>
        </w:rPr>
      </w:pPr>
      <w:r w:rsidRPr="00F17CAF">
        <w:rPr>
          <w:noProof/>
          <w:sz w:val="16"/>
          <w:szCs w:val="16"/>
        </w:rPr>
        <w:drawing>
          <wp:anchor distT="0" distB="0" distL="114300" distR="114300" simplePos="0" relativeHeight="251664384" behindDoc="0" locked="0" layoutInCell="1" allowOverlap="1" wp14:anchorId="6DC49432" wp14:editId="04128D66">
            <wp:simplePos x="0" y="0"/>
            <wp:positionH relativeFrom="margin">
              <wp:align>left</wp:align>
            </wp:positionH>
            <wp:positionV relativeFrom="paragraph">
              <wp:posOffset>8890</wp:posOffset>
            </wp:positionV>
            <wp:extent cx="2883535" cy="2084070"/>
            <wp:effectExtent l="19050" t="19050" r="12065" b="1143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454" cy="2086472"/>
                    </a:xfrm>
                    <a:prstGeom prst="rect">
                      <a:avLst/>
                    </a:prstGeom>
                    <a:noFill/>
                    <a:ln>
                      <a:solidFill>
                        <a:schemeClr val="accent1">
                          <a:lumMod val="20000"/>
                          <a:lumOff val="80000"/>
                        </a:schemeClr>
                      </a:solidFill>
                    </a:ln>
                  </pic:spPr>
                </pic:pic>
              </a:graphicData>
            </a:graphic>
            <wp14:sizeRelH relativeFrom="page">
              <wp14:pctWidth>0</wp14:pctWidth>
            </wp14:sizeRelH>
            <wp14:sizeRelV relativeFrom="page">
              <wp14:pctHeight>0</wp14:pctHeight>
            </wp14:sizeRelV>
          </wp:anchor>
        </w:drawing>
      </w:r>
    </w:p>
    <w:p w14:paraId="43E10CFA" w14:textId="2BBBB521" w:rsidR="002B375F" w:rsidRDefault="002B375F">
      <w:pPr>
        <w:rPr>
          <w:sz w:val="40"/>
          <w:szCs w:val="40"/>
          <w:u w:val="single"/>
        </w:rPr>
      </w:pPr>
    </w:p>
    <w:p w14:paraId="5B207274" w14:textId="1700A2F1" w:rsidR="002B375F" w:rsidRDefault="002B375F">
      <w:pPr>
        <w:rPr>
          <w:sz w:val="40"/>
          <w:szCs w:val="40"/>
          <w:u w:val="single"/>
        </w:rPr>
      </w:pPr>
    </w:p>
    <w:p w14:paraId="3E394631" w14:textId="5B10268E" w:rsidR="00802B03" w:rsidRDefault="00802B03">
      <w:pPr>
        <w:rPr>
          <w:sz w:val="40"/>
          <w:szCs w:val="40"/>
          <w:u w:val="single"/>
        </w:rPr>
      </w:pPr>
    </w:p>
    <w:p w14:paraId="5038D34C" w14:textId="0E77AB2E" w:rsidR="00802B03" w:rsidRDefault="00F17CAF">
      <w:pPr>
        <w:rPr>
          <w:sz w:val="40"/>
          <w:szCs w:val="40"/>
          <w:u w:val="single"/>
        </w:rPr>
      </w:pPr>
      <w:r w:rsidRPr="008E27EB">
        <w:drawing>
          <wp:anchor distT="0" distB="0" distL="114300" distR="114300" simplePos="0" relativeHeight="251660288" behindDoc="0" locked="0" layoutInCell="1" allowOverlap="1" wp14:anchorId="27F6905D" wp14:editId="49DB7D9A">
            <wp:simplePos x="0" y="0"/>
            <wp:positionH relativeFrom="margin">
              <wp:align>left</wp:align>
            </wp:positionH>
            <wp:positionV relativeFrom="paragraph">
              <wp:posOffset>426705</wp:posOffset>
            </wp:positionV>
            <wp:extent cx="2649220" cy="2465070"/>
            <wp:effectExtent l="19050" t="19050" r="17780" b="1143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r="1451" b="4010"/>
                    <a:stretch/>
                  </pic:blipFill>
                  <pic:spPr bwMode="auto">
                    <a:xfrm>
                      <a:off x="0" y="0"/>
                      <a:ext cx="2652550" cy="2467940"/>
                    </a:xfrm>
                    <a:prstGeom prst="rect">
                      <a:avLst/>
                    </a:prstGeom>
                    <a:ln>
                      <a:solidFill>
                        <a:schemeClr val="accent1">
                          <a:lumMod val="20000"/>
                          <a:lumOff val="8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DE609" w14:textId="70971346" w:rsidR="00FF0FF9" w:rsidRDefault="00FF0FF9">
      <w:pPr>
        <w:rPr>
          <w:sz w:val="40"/>
          <w:szCs w:val="40"/>
          <w:u w:val="single"/>
        </w:rPr>
      </w:pPr>
    </w:p>
    <w:p w14:paraId="74FE3EE7" w14:textId="77777777" w:rsidR="00FF0FF9" w:rsidRDefault="00FF0FF9">
      <w:pPr>
        <w:rPr>
          <w:sz w:val="40"/>
          <w:szCs w:val="40"/>
          <w:u w:val="single"/>
        </w:rPr>
      </w:pPr>
    </w:p>
    <w:p w14:paraId="5AA47422" w14:textId="77777777" w:rsidR="00FF0FF9" w:rsidRDefault="00FF0FF9">
      <w:pPr>
        <w:rPr>
          <w:sz w:val="40"/>
          <w:szCs w:val="40"/>
          <w:u w:val="single"/>
        </w:rPr>
      </w:pPr>
    </w:p>
    <w:p w14:paraId="3D2DF19E" w14:textId="0C28C5D4" w:rsidR="00FF0FF9" w:rsidRDefault="00FF0FF9">
      <w:pPr>
        <w:rPr>
          <w:sz w:val="40"/>
          <w:szCs w:val="40"/>
          <w:u w:val="single"/>
        </w:rPr>
      </w:pPr>
    </w:p>
    <w:p w14:paraId="2572C4B3" w14:textId="36C30F4F" w:rsidR="00FF0FF9" w:rsidRDefault="00FF0FF9">
      <w:pPr>
        <w:rPr>
          <w:sz w:val="40"/>
          <w:szCs w:val="40"/>
          <w:u w:val="single"/>
        </w:rPr>
      </w:pPr>
    </w:p>
    <w:p w14:paraId="3440F7C3" w14:textId="089B0B4A" w:rsidR="00FF0FF9" w:rsidRDefault="002C4BAD">
      <w:pPr>
        <w:rPr>
          <w:sz w:val="40"/>
          <w:szCs w:val="40"/>
          <w:u w:val="single"/>
        </w:rPr>
      </w:pPr>
      <w:r>
        <w:rPr>
          <w:noProof/>
        </w:rPr>
        <w:drawing>
          <wp:anchor distT="0" distB="0" distL="114300" distR="114300" simplePos="0" relativeHeight="251666432" behindDoc="0" locked="0" layoutInCell="1" allowOverlap="1" wp14:anchorId="6F020BC5" wp14:editId="26BE880E">
            <wp:simplePos x="0" y="0"/>
            <wp:positionH relativeFrom="margin">
              <wp:align>left</wp:align>
            </wp:positionH>
            <wp:positionV relativeFrom="paragraph">
              <wp:posOffset>367665</wp:posOffset>
            </wp:positionV>
            <wp:extent cx="3096260" cy="2303780"/>
            <wp:effectExtent l="19050" t="19050" r="27940" b="203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1415" t="17159" r="22206" b="7167"/>
                    <a:stretch/>
                  </pic:blipFill>
                  <pic:spPr bwMode="auto">
                    <a:xfrm>
                      <a:off x="0" y="0"/>
                      <a:ext cx="3096260" cy="2303780"/>
                    </a:xfrm>
                    <a:prstGeom prst="rect">
                      <a:avLst/>
                    </a:prstGeom>
                    <a:ln>
                      <a:solidFill>
                        <a:schemeClr val="accent1">
                          <a:lumMod val="20000"/>
                          <a:lumOff val="8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B28955" w14:textId="62E1B9A0" w:rsidR="00FF0FF9" w:rsidRDefault="00FF0FF9">
      <w:pPr>
        <w:rPr>
          <w:sz w:val="40"/>
          <w:szCs w:val="40"/>
          <w:u w:val="single"/>
        </w:rPr>
      </w:pPr>
    </w:p>
    <w:p w14:paraId="2242EBF2" w14:textId="7767643E" w:rsidR="00FF0FF9" w:rsidRDefault="00FF0FF9">
      <w:pPr>
        <w:rPr>
          <w:sz w:val="40"/>
          <w:szCs w:val="40"/>
          <w:u w:val="single"/>
        </w:rPr>
      </w:pPr>
    </w:p>
    <w:p w14:paraId="6761C06A" w14:textId="60BE1F1C" w:rsidR="00FF0FF9" w:rsidRDefault="00FF0FF9">
      <w:pPr>
        <w:rPr>
          <w:sz w:val="40"/>
          <w:szCs w:val="40"/>
          <w:u w:val="single"/>
        </w:rPr>
      </w:pPr>
    </w:p>
    <w:p w14:paraId="537B7FC1" w14:textId="71F8C083" w:rsidR="00FF0FF9" w:rsidRDefault="00FF0FF9">
      <w:pPr>
        <w:rPr>
          <w:sz w:val="40"/>
          <w:szCs w:val="40"/>
          <w:u w:val="single"/>
        </w:rPr>
      </w:pPr>
    </w:p>
    <w:p w14:paraId="29B9C342" w14:textId="7C1D6936" w:rsidR="00FF0FF9" w:rsidRDefault="00FF0FF9">
      <w:pPr>
        <w:rPr>
          <w:sz w:val="40"/>
          <w:szCs w:val="40"/>
          <w:u w:val="single"/>
        </w:rPr>
      </w:pPr>
    </w:p>
    <w:p w14:paraId="34B3059A" w14:textId="0120191C" w:rsidR="00FF0FF9" w:rsidRDefault="00FF0FF9">
      <w:pPr>
        <w:rPr>
          <w:sz w:val="40"/>
          <w:szCs w:val="40"/>
          <w:u w:val="single"/>
        </w:rPr>
      </w:pPr>
    </w:p>
    <w:p w14:paraId="625BB644" w14:textId="77777777" w:rsidR="00F17CAF" w:rsidRDefault="00F17CAF">
      <w:pPr>
        <w:rPr>
          <w:sz w:val="28"/>
          <w:szCs w:val="28"/>
          <w:u w:val="single"/>
        </w:rPr>
      </w:pPr>
    </w:p>
    <w:p w14:paraId="184AC370" w14:textId="77777777" w:rsidR="00F17CAF" w:rsidRDefault="00F17CAF">
      <w:pPr>
        <w:rPr>
          <w:sz w:val="28"/>
          <w:szCs w:val="28"/>
          <w:u w:val="single"/>
        </w:rPr>
      </w:pPr>
    </w:p>
    <w:p w14:paraId="03B4C260" w14:textId="77777777" w:rsidR="00F17CAF" w:rsidRDefault="00F17CAF">
      <w:pPr>
        <w:rPr>
          <w:sz w:val="28"/>
          <w:szCs w:val="28"/>
          <w:u w:val="single"/>
        </w:rPr>
      </w:pPr>
    </w:p>
    <w:p w14:paraId="06376776" w14:textId="1ABDF034" w:rsidR="00F76C1A" w:rsidRPr="00F17CAF" w:rsidRDefault="002B375F" w:rsidP="00F17CAF">
      <w:pPr>
        <w:spacing w:line="240" w:lineRule="auto"/>
        <w:rPr>
          <w:rFonts w:ascii="Arial" w:hAnsi="Arial" w:cs="Arial"/>
          <w:color w:val="000000"/>
          <w:sz w:val="14"/>
          <w:szCs w:val="14"/>
          <w:shd w:val="clear" w:color="auto" w:fill="FFFFFF"/>
        </w:rPr>
      </w:pPr>
      <w:r w:rsidRPr="00F17CAF">
        <w:rPr>
          <w:sz w:val="28"/>
          <w:szCs w:val="28"/>
          <w:u w:val="single"/>
        </w:rPr>
        <w:lastRenderedPageBreak/>
        <w:t>Reference list</w:t>
      </w:r>
      <w:r w:rsidR="00F76C1A" w:rsidRPr="00F17CAF">
        <w:rPr>
          <w:rFonts w:ascii="Arial" w:hAnsi="Arial" w:cs="Arial"/>
          <w:color w:val="000000"/>
          <w:sz w:val="14"/>
          <w:szCs w:val="14"/>
          <w:shd w:val="clear" w:color="auto" w:fill="FFFFFF"/>
        </w:rPr>
        <w:t xml:space="preserve"> </w:t>
      </w:r>
    </w:p>
    <w:p w14:paraId="5E370130" w14:textId="5BAF570B" w:rsidR="002B375F" w:rsidRPr="000920F7" w:rsidRDefault="00F76C1A" w:rsidP="00F17CAF">
      <w:pPr>
        <w:spacing w:line="240" w:lineRule="auto"/>
        <w:rPr>
          <w:rFonts w:cstheme="minorHAnsi"/>
          <w:sz w:val="20"/>
          <w:szCs w:val="20"/>
          <w:u w:val="single"/>
        </w:rPr>
      </w:pPr>
      <w:r w:rsidRPr="000920F7">
        <w:rPr>
          <w:rFonts w:cstheme="minorHAnsi"/>
          <w:color w:val="000000"/>
          <w:sz w:val="20"/>
          <w:szCs w:val="20"/>
          <w:shd w:val="clear" w:color="auto" w:fill="FFFFFF"/>
        </w:rPr>
        <w:t>Batty, D., 2003. Victoria Climbe Inquiry. </w:t>
      </w:r>
      <w:r w:rsidRPr="000920F7">
        <w:rPr>
          <w:rFonts w:cstheme="minorHAnsi"/>
          <w:i/>
          <w:iCs/>
          <w:color w:val="000000"/>
          <w:sz w:val="20"/>
          <w:szCs w:val="20"/>
          <w:shd w:val="clear" w:color="auto" w:fill="FFFFFF"/>
        </w:rPr>
        <w:t>The Guardian</w:t>
      </w:r>
      <w:r w:rsidRPr="000920F7">
        <w:rPr>
          <w:rFonts w:cstheme="minorHAnsi"/>
          <w:color w:val="000000"/>
          <w:sz w:val="20"/>
          <w:szCs w:val="20"/>
          <w:shd w:val="clear" w:color="auto" w:fill="FFFFFF"/>
        </w:rPr>
        <w:t>, [online] Available at: &lt;https://www.theguardian.com/society/2003/jan/30/1&gt; [Accessed 22 March 2021</w:t>
      </w:r>
      <w:r w:rsidR="00A81F6A" w:rsidRPr="000920F7">
        <w:rPr>
          <w:rFonts w:cstheme="minorHAnsi"/>
          <w:color w:val="000000"/>
          <w:sz w:val="20"/>
          <w:szCs w:val="20"/>
          <w:shd w:val="clear" w:color="auto" w:fill="FFFFFF"/>
        </w:rPr>
        <w:t>], p.</w:t>
      </w:r>
      <w:r w:rsidRPr="000920F7">
        <w:rPr>
          <w:rFonts w:cstheme="minorHAnsi"/>
          <w:color w:val="000000"/>
          <w:sz w:val="20"/>
          <w:szCs w:val="20"/>
          <w:shd w:val="clear" w:color="auto" w:fill="FFFFFF"/>
        </w:rPr>
        <w:t>1.</w:t>
      </w:r>
    </w:p>
    <w:p w14:paraId="4A4F5317" w14:textId="69376B2A" w:rsidR="006979D4" w:rsidRPr="000920F7" w:rsidRDefault="002B375F"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 xml:space="preserve">Bentley, H., Fellowes, A., </w:t>
      </w:r>
      <w:proofErr w:type="spellStart"/>
      <w:r w:rsidRPr="000920F7">
        <w:rPr>
          <w:rFonts w:cstheme="minorHAnsi"/>
          <w:color w:val="000000"/>
          <w:sz w:val="20"/>
          <w:szCs w:val="20"/>
          <w:shd w:val="clear" w:color="auto" w:fill="FFFFFF"/>
        </w:rPr>
        <w:t>Glenister</w:t>
      </w:r>
      <w:proofErr w:type="spellEnd"/>
      <w:r w:rsidRPr="000920F7">
        <w:rPr>
          <w:rFonts w:cstheme="minorHAnsi"/>
          <w:color w:val="000000"/>
          <w:sz w:val="20"/>
          <w:szCs w:val="20"/>
          <w:shd w:val="clear" w:color="auto" w:fill="FFFFFF"/>
        </w:rPr>
        <w:t xml:space="preserve">, S., </w:t>
      </w:r>
      <w:proofErr w:type="spellStart"/>
      <w:r w:rsidRPr="000920F7">
        <w:rPr>
          <w:rFonts w:cstheme="minorHAnsi"/>
          <w:color w:val="000000"/>
          <w:sz w:val="20"/>
          <w:szCs w:val="20"/>
          <w:shd w:val="clear" w:color="auto" w:fill="FFFFFF"/>
        </w:rPr>
        <w:t>Mussen</w:t>
      </w:r>
      <w:proofErr w:type="spellEnd"/>
      <w:r w:rsidRPr="000920F7">
        <w:rPr>
          <w:rFonts w:cstheme="minorHAnsi"/>
          <w:color w:val="000000"/>
          <w:sz w:val="20"/>
          <w:szCs w:val="20"/>
          <w:shd w:val="clear" w:color="auto" w:fill="FFFFFF"/>
        </w:rPr>
        <w:t xml:space="preserve">, N., </w:t>
      </w:r>
      <w:proofErr w:type="spellStart"/>
      <w:r w:rsidRPr="000920F7">
        <w:rPr>
          <w:rFonts w:cstheme="minorHAnsi"/>
          <w:color w:val="000000"/>
          <w:sz w:val="20"/>
          <w:szCs w:val="20"/>
          <w:shd w:val="clear" w:color="auto" w:fill="FFFFFF"/>
        </w:rPr>
        <w:t>Ruschen</w:t>
      </w:r>
      <w:proofErr w:type="spellEnd"/>
      <w:r w:rsidRPr="000920F7">
        <w:rPr>
          <w:rFonts w:cstheme="minorHAnsi"/>
          <w:color w:val="000000"/>
          <w:sz w:val="20"/>
          <w:szCs w:val="20"/>
          <w:shd w:val="clear" w:color="auto" w:fill="FFFFFF"/>
        </w:rPr>
        <w:t>, H., Slater, B., Turnbull, M., Vine, T., Wilson, P. and Hayes, S., 2020. </w:t>
      </w:r>
      <w:r w:rsidRPr="000920F7">
        <w:rPr>
          <w:rFonts w:cstheme="minorHAnsi"/>
          <w:i/>
          <w:iCs/>
          <w:color w:val="000000"/>
          <w:sz w:val="20"/>
          <w:szCs w:val="20"/>
          <w:shd w:val="clear" w:color="auto" w:fill="FFFFFF"/>
        </w:rPr>
        <w:t>How safe are our children 2020</w:t>
      </w:r>
      <w:r w:rsidRPr="000920F7">
        <w:rPr>
          <w:rFonts w:cstheme="minorHAnsi"/>
          <w:color w:val="000000"/>
          <w:sz w:val="20"/>
          <w:szCs w:val="20"/>
          <w:shd w:val="clear" w:color="auto" w:fill="FFFFFF"/>
        </w:rPr>
        <w:t xml:space="preserve"> [online] Scotland: </w:t>
      </w:r>
      <w:proofErr w:type="gramStart"/>
      <w:r w:rsidRPr="000920F7">
        <w:rPr>
          <w:rFonts w:cstheme="minorHAnsi"/>
          <w:color w:val="000000"/>
          <w:sz w:val="20"/>
          <w:szCs w:val="20"/>
          <w:shd w:val="clear" w:color="auto" w:fill="FFFFFF"/>
        </w:rPr>
        <w:t>NSPCC.</w:t>
      </w:r>
      <w:proofErr w:type="gramEnd"/>
      <w:r w:rsidRPr="000920F7">
        <w:rPr>
          <w:rFonts w:cstheme="minorHAnsi"/>
          <w:color w:val="000000"/>
          <w:sz w:val="20"/>
          <w:szCs w:val="20"/>
          <w:shd w:val="clear" w:color="auto" w:fill="FFFFFF"/>
        </w:rPr>
        <w:t xml:space="preserve"> Available at: &lt;https://learning.nspcc.org.uk/media/2287/how-safe-are-our-children-2020.pdf&gt; [Accessed 31 January 2021</w:t>
      </w:r>
      <w:r w:rsidR="00096D2B" w:rsidRPr="000920F7">
        <w:rPr>
          <w:rFonts w:cstheme="minorHAnsi"/>
          <w:color w:val="000000"/>
          <w:sz w:val="20"/>
          <w:szCs w:val="20"/>
          <w:shd w:val="clear" w:color="auto" w:fill="FFFFFF"/>
        </w:rPr>
        <w:t>], p.1-30.</w:t>
      </w:r>
    </w:p>
    <w:p w14:paraId="12224777" w14:textId="77777777" w:rsidR="00A6582E" w:rsidRPr="000920F7" w:rsidRDefault="006979D4"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Bilston, B., 2019. </w:t>
      </w:r>
      <w:r w:rsidRPr="000920F7">
        <w:rPr>
          <w:rFonts w:cstheme="minorHAnsi"/>
          <w:i/>
          <w:iCs/>
          <w:color w:val="000000"/>
          <w:sz w:val="20"/>
          <w:szCs w:val="20"/>
          <w:shd w:val="clear" w:color="auto" w:fill="FFFFFF"/>
        </w:rPr>
        <w:t>A history of child protection</w:t>
      </w:r>
      <w:r w:rsidRPr="000920F7">
        <w:rPr>
          <w:rFonts w:cstheme="minorHAnsi"/>
          <w:color w:val="000000"/>
          <w:sz w:val="20"/>
          <w:szCs w:val="20"/>
          <w:shd w:val="clear" w:color="auto" w:fill="FFFFFF"/>
        </w:rPr>
        <w:t xml:space="preserve">. [online] </w:t>
      </w:r>
      <w:r w:rsidR="00FD5455" w:rsidRPr="000920F7">
        <w:rPr>
          <w:rFonts w:cstheme="minorHAnsi"/>
          <w:color w:val="000000"/>
          <w:sz w:val="20"/>
          <w:szCs w:val="20"/>
          <w:shd w:val="clear" w:color="auto" w:fill="FFFFFF"/>
        </w:rPr>
        <w:t>Open Learn</w:t>
      </w:r>
      <w:r w:rsidRPr="000920F7">
        <w:rPr>
          <w:rFonts w:cstheme="minorHAnsi"/>
          <w:color w:val="000000"/>
          <w:sz w:val="20"/>
          <w:szCs w:val="20"/>
          <w:shd w:val="clear" w:color="auto" w:fill="FFFFFF"/>
        </w:rPr>
        <w:t>. Available at: &lt;https://www.open.edu/openlearn/body-mind/childhood-youth/working-young-people/history-child-protection&gt; [Accessed 15 February 2021</w:t>
      </w:r>
      <w:r w:rsidR="00F33FF4" w:rsidRPr="000920F7">
        <w:rPr>
          <w:rFonts w:cstheme="minorHAnsi"/>
          <w:color w:val="000000"/>
          <w:sz w:val="20"/>
          <w:szCs w:val="20"/>
          <w:shd w:val="clear" w:color="auto" w:fill="FFFFFF"/>
        </w:rPr>
        <w:t>], p.1.</w:t>
      </w:r>
    </w:p>
    <w:p w14:paraId="1E01099B" w14:textId="245816F2" w:rsidR="00FD5455" w:rsidRPr="000920F7" w:rsidRDefault="00A6582E"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Children’s Commissioner for Wales. 2021. </w:t>
      </w:r>
      <w:r w:rsidRPr="000920F7">
        <w:rPr>
          <w:rFonts w:cstheme="minorHAnsi"/>
          <w:i/>
          <w:iCs/>
          <w:color w:val="000000"/>
          <w:sz w:val="20"/>
          <w:szCs w:val="20"/>
          <w:shd w:val="clear" w:color="auto" w:fill="FFFFFF"/>
        </w:rPr>
        <w:t>UNCRC - Children’s Commissioner for Wales</w:t>
      </w:r>
      <w:r w:rsidRPr="000920F7">
        <w:rPr>
          <w:rFonts w:cstheme="minorHAnsi"/>
          <w:color w:val="000000"/>
          <w:sz w:val="20"/>
          <w:szCs w:val="20"/>
          <w:shd w:val="clear" w:color="auto" w:fill="FFFFFF"/>
        </w:rPr>
        <w:t>. [online] Available at: &lt;https://www.childcomwales.org.uk/uncrc-childrens-rights/uncrc/&gt; [Accessed 19 March 2021], p.1.</w:t>
      </w:r>
    </w:p>
    <w:p w14:paraId="14CDB7EC" w14:textId="42E1E9E3" w:rsidR="00FF0FF9" w:rsidRPr="000920F7" w:rsidRDefault="00FD5455" w:rsidP="00F17CAF">
      <w:pPr>
        <w:pStyle w:val="NormalWeb"/>
        <w:spacing w:before="0" w:beforeAutospacing="0" w:after="0" w:afterAutospacing="0"/>
        <w:rPr>
          <w:rFonts w:asciiTheme="minorHAnsi" w:eastAsiaTheme="minorEastAsia" w:hAnsiTheme="minorHAnsi" w:cstheme="minorHAnsi"/>
          <w:color w:val="000000"/>
          <w:kern w:val="24"/>
          <w:sz w:val="20"/>
          <w:szCs w:val="20"/>
        </w:rPr>
      </w:pPr>
      <w:r w:rsidRPr="000920F7">
        <w:rPr>
          <w:rFonts w:asciiTheme="minorHAnsi" w:hAnsiTheme="minorHAnsi" w:cstheme="minorHAnsi"/>
          <w:color w:val="000000"/>
          <w:sz w:val="20"/>
          <w:szCs w:val="20"/>
          <w:shd w:val="clear" w:color="auto" w:fill="FFFFFF"/>
        </w:rPr>
        <w:t>Childcomwales.org.uk. 2017. </w:t>
      </w:r>
      <w:r w:rsidRPr="000920F7">
        <w:rPr>
          <w:rFonts w:asciiTheme="minorHAnsi" w:hAnsiTheme="minorHAnsi" w:cstheme="minorHAnsi"/>
          <w:i/>
          <w:iCs/>
          <w:color w:val="000000"/>
          <w:sz w:val="20"/>
          <w:szCs w:val="20"/>
          <w:shd w:val="clear" w:color="auto" w:fill="FFFFFF"/>
        </w:rPr>
        <w:t>The Right Way A Children's Rights Approach in Wales</w:t>
      </w:r>
      <w:r w:rsidRPr="000920F7">
        <w:rPr>
          <w:rFonts w:asciiTheme="minorHAnsi" w:hAnsiTheme="minorHAnsi" w:cstheme="minorHAnsi"/>
          <w:color w:val="000000"/>
          <w:sz w:val="20"/>
          <w:szCs w:val="20"/>
          <w:shd w:val="clear" w:color="auto" w:fill="FFFFFF"/>
        </w:rPr>
        <w:t>. [online] Available at: &lt;https://www.childcomwales.org.uk/wp-content/uploads/2017/04/The-Right-Way.pdf&gt; [Accessed 1 March 2021</w:t>
      </w:r>
      <w:r w:rsidR="00096D2B" w:rsidRPr="000920F7">
        <w:rPr>
          <w:rFonts w:asciiTheme="minorHAnsi" w:hAnsiTheme="minorHAnsi" w:cstheme="minorHAnsi"/>
          <w:color w:val="000000"/>
          <w:sz w:val="20"/>
          <w:szCs w:val="20"/>
          <w:shd w:val="clear" w:color="auto" w:fill="FFFFFF"/>
        </w:rPr>
        <w:t>], p.1.</w:t>
      </w:r>
    </w:p>
    <w:p w14:paraId="5DCD587C" w14:textId="421F230A" w:rsidR="00FF0FF9" w:rsidRPr="000920F7" w:rsidRDefault="00FF0FF9" w:rsidP="00F17CAF">
      <w:pPr>
        <w:pStyle w:val="NormalWeb"/>
        <w:spacing w:before="0" w:beforeAutospacing="0" w:after="0" w:afterAutospacing="0"/>
        <w:rPr>
          <w:rFonts w:asciiTheme="minorHAnsi" w:eastAsiaTheme="minorEastAsia" w:hAnsiTheme="minorHAnsi" w:cstheme="minorHAnsi"/>
          <w:color w:val="000000"/>
          <w:kern w:val="24"/>
          <w:sz w:val="20"/>
          <w:szCs w:val="20"/>
        </w:rPr>
      </w:pPr>
    </w:p>
    <w:p w14:paraId="12940A6E" w14:textId="77777777" w:rsidR="000920F7" w:rsidRDefault="00FF0FF9" w:rsidP="000920F7">
      <w:pPr>
        <w:pStyle w:val="NormalWeb"/>
        <w:spacing w:before="0" w:beforeAutospacing="0" w:after="0" w:afterAutospacing="0"/>
        <w:rPr>
          <w:rFonts w:asciiTheme="minorHAnsi" w:eastAsiaTheme="minorEastAsia" w:hAnsiTheme="minorHAnsi" w:cstheme="minorHAnsi"/>
          <w:color w:val="000000"/>
          <w:kern w:val="24"/>
          <w:sz w:val="20"/>
          <w:szCs w:val="20"/>
        </w:rPr>
      </w:pPr>
      <w:r w:rsidRPr="000920F7">
        <w:rPr>
          <w:rFonts w:asciiTheme="minorHAnsi" w:eastAsiaTheme="minorEastAsia" w:hAnsiTheme="minorHAnsi" w:cstheme="minorHAnsi"/>
          <w:color w:val="000000"/>
          <w:kern w:val="24"/>
          <w:sz w:val="20"/>
          <w:szCs w:val="20"/>
        </w:rPr>
        <w:t>Child Net. 2018. </w:t>
      </w:r>
      <w:r w:rsidRPr="000920F7">
        <w:rPr>
          <w:rFonts w:asciiTheme="minorHAnsi" w:eastAsiaTheme="minorEastAsia" w:hAnsiTheme="minorHAnsi" w:cstheme="minorHAnsi"/>
          <w:i/>
          <w:iCs/>
          <w:color w:val="000000"/>
          <w:kern w:val="24"/>
          <w:sz w:val="20"/>
          <w:szCs w:val="20"/>
        </w:rPr>
        <w:t>Digital resilience</w:t>
      </w:r>
      <w:r w:rsidRPr="000920F7">
        <w:rPr>
          <w:rFonts w:asciiTheme="minorHAnsi" w:eastAsiaTheme="minorEastAsia" w:hAnsiTheme="minorHAnsi" w:cstheme="minorHAnsi"/>
          <w:color w:val="000000"/>
          <w:kern w:val="24"/>
          <w:sz w:val="20"/>
          <w:szCs w:val="20"/>
        </w:rPr>
        <w:t>. [online] Available at: &lt;https://www.childnet.com/resources/digital-resilience&gt; [Accessed 13 March 2021], p.1.</w:t>
      </w:r>
    </w:p>
    <w:p w14:paraId="25155BE8" w14:textId="77777777" w:rsidR="000920F7" w:rsidRDefault="000920F7" w:rsidP="000920F7">
      <w:pPr>
        <w:pStyle w:val="NormalWeb"/>
        <w:spacing w:before="0" w:beforeAutospacing="0" w:after="0" w:afterAutospacing="0"/>
        <w:rPr>
          <w:rFonts w:asciiTheme="minorHAnsi" w:eastAsiaTheme="minorEastAsia" w:hAnsiTheme="minorHAnsi" w:cstheme="minorHAnsi"/>
          <w:color w:val="000000"/>
          <w:kern w:val="24"/>
          <w:sz w:val="20"/>
          <w:szCs w:val="20"/>
        </w:rPr>
      </w:pPr>
    </w:p>
    <w:p w14:paraId="2DDEB015" w14:textId="77777777" w:rsidR="000920F7" w:rsidRDefault="002B375F" w:rsidP="000920F7">
      <w:pPr>
        <w:pStyle w:val="NormalWeb"/>
        <w:spacing w:before="0" w:beforeAutospacing="0" w:after="0" w:afterAutospacing="0"/>
        <w:rPr>
          <w:rFonts w:asciiTheme="minorHAnsi" w:hAnsiTheme="minorHAnsi" w:cstheme="minorHAnsi"/>
          <w:color w:val="000000"/>
          <w:sz w:val="20"/>
          <w:szCs w:val="20"/>
          <w:shd w:val="clear" w:color="auto" w:fill="FFFFFF"/>
        </w:rPr>
      </w:pPr>
      <w:r w:rsidRPr="000920F7">
        <w:rPr>
          <w:rFonts w:asciiTheme="minorHAnsi" w:hAnsiTheme="minorHAnsi" w:cstheme="minorHAnsi"/>
          <w:color w:val="000000"/>
          <w:sz w:val="20"/>
          <w:szCs w:val="20"/>
          <w:shd w:val="clear" w:color="auto" w:fill="FFFFFF"/>
        </w:rPr>
        <w:t>Collins, J. and Foley, P., 2008. </w:t>
      </w:r>
      <w:r w:rsidRPr="000920F7">
        <w:rPr>
          <w:rFonts w:asciiTheme="minorHAnsi" w:hAnsiTheme="minorHAnsi" w:cstheme="minorHAnsi"/>
          <w:i/>
          <w:iCs/>
          <w:color w:val="000000"/>
          <w:sz w:val="20"/>
          <w:szCs w:val="20"/>
          <w:shd w:val="clear" w:color="auto" w:fill="FFFFFF"/>
        </w:rPr>
        <w:t>Promoting children's wellbeing</w:t>
      </w:r>
      <w:r w:rsidRPr="000920F7">
        <w:rPr>
          <w:rFonts w:asciiTheme="minorHAnsi" w:hAnsiTheme="minorHAnsi" w:cstheme="minorHAnsi"/>
          <w:color w:val="000000"/>
          <w:sz w:val="20"/>
          <w:szCs w:val="20"/>
          <w:shd w:val="clear" w:color="auto" w:fill="FFFFFF"/>
        </w:rPr>
        <w:t xml:space="preserve">. 1st ed. Bristol: Policy </w:t>
      </w:r>
      <w:r w:rsidR="00807162" w:rsidRPr="000920F7">
        <w:rPr>
          <w:rFonts w:asciiTheme="minorHAnsi" w:hAnsiTheme="minorHAnsi" w:cstheme="minorHAnsi"/>
          <w:color w:val="000000"/>
          <w:sz w:val="20"/>
          <w:szCs w:val="20"/>
          <w:shd w:val="clear" w:color="auto" w:fill="FFFFFF"/>
        </w:rPr>
        <w:t>Press, p.</w:t>
      </w:r>
      <w:r w:rsidR="00333461" w:rsidRPr="000920F7">
        <w:rPr>
          <w:rFonts w:asciiTheme="minorHAnsi" w:hAnsiTheme="minorHAnsi" w:cstheme="minorHAnsi"/>
          <w:color w:val="000000"/>
          <w:sz w:val="20"/>
          <w:szCs w:val="20"/>
          <w:shd w:val="clear" w:color="auto" w:fill="FFFFFF"/>
        </w:rPr>
        <w:t>178-</w:t>
      </w:r>
      <w:r w:rsidR="00CB59D4" w:rsidRPr="000920F7">
        <w:rPr>
          <w:rFonts w:asciiTheme="minorHAnsi" w:hAnsiTheme="minorHAnsi" w:cstheme="minorHAnsi"/>
          <w:color w:val="000000"/>
          <w:sz w:val="20"/>
          <w:szCs w:val="20"/>
          <w:shd w:val="clear" w:color="auto" w:fill="FFFFFF"/>
        </w:rPr>
        <w:t>2</w:t>
      </w:r>
      <w:r w:rsidR="00096D2B" w:rsidRPr="000920F7">
        <w:rPr>
          <w:rFonts w:asciiTheme="minorHAnsi" w:hAnsiTheme="minorHAnsi" w:cstheme="minorHAnsi"/>
          <w:color w:val="000000"/>
          <w:sz w:val="20"/>
          <w:szCs w:val="20"/>
          <w:shd w:val="clear" w:color="auto" w:fill="FFFFFF"/>
        </w:rPr>
        <w:t>40.</w:t>
      </w:r>
    </w:p>
    <w:p w14:paraId="098297F0" w14:textId="77777777" w:rsidR="000920F7" w:rsidRDefault="000920F7" w:rsidP="000920F7">
      <w:pPr>
        <w:pStyle w:val="NormalWeb"/>
        <w:spacing w:before="0" w:beforeAutospacing="0" w:after="0" w:afterAutospacing="0"/>
        <w:rPr>
          <w:rFonts w:asciiTheme="minorHAnsi" w:hAnsiTheme="minorHAnsi" w:cstheme="minorHAnsi"/>
          <w:color w:val="000000"/>
          <w:sz w:val="20"/>
          <w:szCs w:val="20"/>
          <w:shd w:val="clear" w:color="auto" w:fill="FFFFFF"/>
        </w:rPr>
      </w:pPr>
    </w:p>
    <w:p w14:paraId="5575E3FE" w14:textId="5315E1C1" w:rsidR="00244308" w:rsidRPr="000920F7" w:rsidRDefault="006128FA" w:rsidP="000920F7">
      <w:pPr>
        <w:pStyle w:val="NormalWeb"/>
        <w:spacing w:before="0" w:beforeAutospacing="0" w:after="0" w:afterAutospacing="0"/>
        <w:rPr>
          <w:rFonts w:asciiTheme="minorHAnsi" w:hAnsiTheme="minorHAnsi" w:cstheme="minorHAnsi"/>
          <w:sz w:val="20"/>
          <w:szCs w:val="20"/>
        </w:rPr>
      </w:pPr>
      <w:r w:rsidRPr="000920F7">
        <w:rPr>
          <w:rFonts w:asciiTheme="minorHAnsi" w:hAnsiTheme="minorHAnsi" w:cstheme="minorHAnsi"/>
          <w:color w:val="000000"/>
          <w:sz w:val="20"/>
          <w:szCs w:val="20"/>
          <w:shd w:val="clear" w:color="auto" w:fill="FFFFFF"/>
        </w:rPr>
        <w:t>Cypcs.org.uk. 2020. </w:t>
      </w:r>
      <w:r w:rsidRPr="000920F7">
        <w:rPr>
          <w:rFonts w:asciiTheme="minorHAnsi" w:hAnsiTheme="minorHAnsi" w:cstheme="minorHAnsi"/>
          <w:i/>
          <w:iCs/>
          <w:color w:val="000000"/>
          <w:sz w:val="20"/>
          <w:szCs w:val="20"/>
          <w:shd w:val="clear" w:color="auto" w:fill="FFFFFF"/>
        </w:rPr>
        <w:t>Report of the Children's Commissioners of the United Kingdom of Great Britain and Northern Ireland to the United Nations Committee on the Rights of the Child</w:t>
      </w:r>
      <w:r w:rsidRPr="000920F7">
        <w:rPr>
          <w:rFonts w:asciiTheme="minorHAnsi" w:hAnsiTheme="minorHAnsi" w:cstheme="minorHAnsi"/>
          <w:color w:val="000000"/>
          <w:sz w:val="20"/>
          <w:szCs w:val="20"/>
          <w:shd w:val="clear" w:color="auto" w:fill="FFFFFF"/>
        </w:rPr>
        <w:t>. [online] Available at: &lt;https://cypcs.org.uk/wpcypcs/wp-content/uploads/2020/12/crc-report-2020.pdf&gt; [Accessed 28 February 2021]</w:t>
      </w:r>
      <w:r w:rsidR="00096D2B" w:rsidRPr="000920F7">
        <w:rPr>
          <w:rFonts w:asciiTheme="minorHAnsi" w:hAnsiTheme="minorHAnsi" w:cstheme="minorHAnsi"/>
          <w:color w:val="000000"/>
          <w:sz w:val="20"/>
          <w:szCs w:val="20"/>
          <w:shd w:val="clear" w:color="auto" w:fill="FFFFFF"/>
        </w:rPr>
        <w:t>,</w:t>
      </w:r>
      <w:r w:rsidR="00F17CAF" w:rsidRPr="000920F7">
        <w:rPr>
          <w:rFonts w:asciiTheme="minorHAnsi" w:hAnsiTheme="minorHAnsi" w:cstheme="minorHAnsi"/>
          <w:color w:val="000000"/>
          <w:sz w:val="20"/>
          <w:szCs w:val="20"/>
          <w:shd w:val="clear" w:color="auto" w:fill="FFFFFF"/>
        </w:rPr>
        <w:t xml:space="preserve"> </w:t>
      </w:r>
      <w:r w:rsidR="00096D2B" w:rsidRPr="000920F7">
        <w:rPr>
          <w:rFonts w:asciiTheme="minorHAnsi" w:hAnsiTheme="minorHAnsi" w:cstheme="minorHAnsi"/>
          <w:color w:val="000000"/>
          <w:sz w:val="20"/>
          <w:szCs w:val="20"/>
          <w:shd w:val="clear" w:color="auto" w:fill="FFFFFF"/>
        </w:rPr>
        <w:t>p</w:t>
      </w:r>
      <w:r w:rsidR="00F17CAF" w:rsidRPr="000920F7">
        <w:rPr>
          <w:rFonts w:asciiTheme="minorHAnsi" w:hAnsiTheme="minorHAnsi" w:cstheme="minorHAnsi"/>
          <w:color w:val="000000"/>
          <w:sz w:val="20"/>
          <w:szCs w:val="20"/>
          <w:shd w:val="clear" w:color="auto" w:fill="FFFFFF"/>
        </w:rPr>
        <w:t>.</w:t>
      </w:r>
      <w:r w:rsidR="00096D2B" w:rsidRPr="000920F7">
        <w:rPr>
          <w:rFonts w:asciiTheme="minorHAnsi" w:hAnsiTheme="minorHAnsi" w:cstheme="minorHAnsi"/>
          <w:color w:val="000000"/>
          <w:sz w:val="20"/>
          <w:szCs w:val="20"/>
          <w:shd w:val="clear" w:color="auto" w:fill="FFFFFF"/>
        </w:rPr>
        <w:t>3-31.</w:t>
      </w:r>
    </w:p>
    <w:p w14:paraId="5B0B3A89" w14:textId="6F3457CF" w:rsidR="00B81D36" w:rsidRPr="000920F7" w:rsidRDefault="00244308"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Cysur.wales. 2017. </w:t>
      </w:r>
      <w:r w:rsidRPr="000920F7">
        <w:rPr>
          <w:rFonts w:cstheme="minorHAnsi"/>
          <w:i/>
          <w:iCs/>
          <w:color w:val="000000"/>
          <w:sz w:val="20"/>
          <w:szCs w:val="20"/>
          <w:shd w:val="clear" w:color="auto" w:fill="FFFFFF"/>
        </w:rPr>
        <w:t xml:space="preserve">The Right Help at the Right Time, for </w:t>
      </w:r>
      <w:r w:rsidR="007B36C2" w:rsidRPr="000920F7">
        <w:rPr>
          <w:rFonts w:cstheme="minorHAnsi"/>
          <w:i/>
          <w:iCs/>
          <w:color w:val="000000"/>
          <w:sz w:val="20"/>
          <w:szCs w:val="20"/>
          <w:shd w:val="clear" w:color="auto" w:fill="FFFFFF"/>
        </w:rPr>
        <w:t>Children, Young</w:t>
      </w:r>
      <w:r w:rsidRPr="000920F7">
        <w:rPr>
          <w:rFonts w:cstheme="minorHAnsi"/>
          <w:i/>
          <w:iCs/>
          <w:color w:val="000000"/>
          <w:sz w:val="20"/>
          <w:szCs w:val="20"/>
          <w:shd w:val="clear" w:color="auto" w:fill="FFFFFF"/>
        </w:rPr>
        <w:t xml:space="preserve"> </w:t>
      </w:r>
      <w:proofErr w:type="gramStart"/>
      <w:r w:rsidRPr="000920F7">
        <w:rPr>
          <w:rFonts w:cstheme="minorHAnsi"/>
          <w:i/>
          <w:iCs/>
          <w:color w:val="000000"/>
          <w:sz w:val="20"/>
          <w:szCs w:val="20"/>
          <w:shd w:val="clear" w:color="auto" w:fill="FFFFFF"/>
        </w:rPr>
        <w:t>People</w:t>
      </w:r>
      <w:proofErr w:type="gramEnd"/>
      <w:r w:rsidRPr="000920F7">
        <w:rPr>
          <w:rFonts w:cstheme="minorHAnsi"/>
          <w:i/>
          <w:iCs/>
          <w:color w:val="000000"/>
          <w:sz w:val="20"/>
          <w:szCs w:val="20"/>
          <w:shd w:val="clear" w:color="auto" w:fill="FFFFFF"/>
        </w:rPr>
        <w:t xml:space="preserve"> and their Families</w:t>
      </w:r>
      <w:r w:rsidRPr="000920F7">
        <w:rPr>
          <w:rFonts w:cstheme="minorHAnsi"/>
          <w:color w:val="000000"/>
          <w:sz w:val="20"/>
          <w:szCs w:val="20"/>
          <w:shd w:val="clear" w:color="auto" w:fill="FFFFFF"/>
        </w:rPr>
        <w:t>. [online] Available at: &lt;https://www.cysur.wales/media/ozfbpqgk/cysur-regional-thresholds-eligibility-for-support-document-e.pdf&gt; [Accessed 18 March 2021],</w:t>
      </w:r>
      <w:r w:rsidR="00F17CAF" w:rsidRPr="000920F7">
        <w:rPr>
          <w:rFonts w:cstheme="minorHAnsi"/>
          <w:color w:val="000000"/>
          <w:sz w:val="20"/>
          <w:szCs w:val="20"/>
          <w:shd w:val="clear" w:color="auto" w:fill="FFFFFF"/>
        </w:rPr>
        <w:t xml:space="preserve"> p.</w:t>
      </w:r>
      <w:r w:rsidRPr="000920F7">
        <w:rPr>
          <w:rFonts w:cstheme="minorHAnsi"/>
          <w:color w:val="000000"/>
          <w:sz w:val="20"/>
          <w:szCs w:val="20"/>
          <w:shd w:val="clear" w:color="auto" w:fill="FFFFFF"/>
        </w:rPr>
        <w:t>1-17.</w:t>
      </w:r>
    </w:p>
    <w:p w14:paraId="3102603F" w14:textId="0BD8499A" w:rsidR="001905F5" w:rsidRPr="000920F7" w:rsidRDefault="00B81D36"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Dickinson, R., 2021. </w:t>
      </w:r>
      <w:r w:rsidRPr="000920F7">
        <w:rPr>
          <w:rFonts w:cstheme="minorHAnsi"/>
          <w:i/>
          <w:iCs/>
          <w:color w:val="000000"/>
          <w:sz w:val="20"/>
          <w:szCs w:val="20"/>
          <w:shd w:val="clear" w:color="auto" w:fill="FFFFFF"/>
        </w:rPr>
        <w:t>Reflecting on the Children Acts of 1989 and 2004</w:t>
      </w:r>
      <w:r w:rsidRPr="000920F7">
        <w:rPr>
          <w:rFonts w:cstheme="minorHAnsi"/>
          <w:color w:val="000000"/>
          <w:sz w:val="20"/>
          <w:szCs w:val="20"/>
          <w:shd w:val="clear" w:color="auto" w:fill="FFFFFF"/>
        </w:rPr>
        <w:t>. [online] Themj.co.uk. Available at: &lt;https://www.themj.co.uk/Reflecting-on-the-Children-Acts-of-1989-and-2004/216219#&gt; [Accessed 22 March 2021</w:t>
      </w:r>
      <w:r w:rsidR="00244308" w:rsidRPr="000920F7">
        <w:rPr>
          <w:rFonts w:cstheme="minorHAnsi"/>
          <w:color w:val="000000"/>
          <w:sz w:val="20"/>
          <w:szCs w:val="20"/>
          <w:shd w:val="clear" w:color="auto" w:fill="FFFFFF"/>
        </w:rPr>
        <w:t>], p.</w:t>
      </w:r>
      <w:r w:rsidRPr="000920F7">
        <w:rPr>
          <w:rFonts w:cstheme="minorHAnsi"/>
          <w:color w:val="000000"/>
          <w:sz w:val="20"/>
          <w:szCs w:val="20"/>
          <w:shd w:val="clear" w:color="auto" w:fill="FFFFFF"/>
        </w:rPr>
        <w:t>1.</w:t>
      </w:r>
    </w:p>
    <w:p w14:paraId="7AF2282C" w14:textId="73B70918" w:rsidR="00FD5455" w:rsidRPr="000920F7" w:rsidRDefault="001905F5"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Dorey, E., 2016. </w:t>
      </w:r>
      <w:r w:rsidRPr="000920F7">
        <w:rPr>
          <w:rFonts w:cstheme="minorHAnsi"/>
          <w:i/>
          <w:iCs/>
          <w:color w:val="000000"/>
          <w:sz w:val="20"/>
          <w:szCs w:val="20"/>
          <w:shd w:val="clear" w:color="auto" w:fill="FFFFFF"/>
        </w:rPr>
        <w:t>The Children’s Charter: A Turning Point in the History of Childhood</w:t>
      </w:r>
      <w:r w:rsidRPr="000920F7">
        <w:rPr>
          <w:rFonts w:cstheme="minorHAnsi"/>
          <w:color w:val="000000"/>
          <w:sz w:val="20"/>
          <w:szCs w:val="20"/>
          <w:shd w:val="clear" w:color="auto" w:fill="FFFFFF"/>
        </w:rPr>
        <w:t>. [online] History of Childhood and Youth. Available at: &lt;https://ellendorey.wordpress.com/2016/11/16/the-childrens-charter-a-turning-point-in-the-history-of-childhood/&gt; [Accessed 17 February 2021</w:t>
      </w:r>
      <w:r w:rsidR="006246E2" w:rsidRPr="000920F7">
        <w:rPr>
          <w:rFonts w:cstheme="minorHAnsi"/>
          <w:color w:val="000000"/>
          <w:sz w:val="20"/>
          <w:szCs w:val="20"/>
          <w:shd w:val="clear" w:color="auto" w:fill="FFFFFF"/>
        </w:rPr>
        <w:t>], p.</w:t>
      </w:r>
      <w:r w:rsidR="00464743" w:rsidRPr="000920F7">
        <w:rPr>
          <w:rFonts w:cstheme="minorHAnsi"/>
          <w:color w:val="000000"/>
          <w:sz w:val="20"/>
          <w:szCs w:val="20"/>
          <w:shd w:val="clear" w:color="auto" w:fill="FFFFFF"/>
        </w:rPr>
        <w:t>1.</w:t>
      </w:r>
    </w:p>
    <w:p w14:paraId="580BD075" w14:textId="461993AA" w:rsidR="00516912" w:rsidRPr="000920F7" w:rsidRDefault="00FD5455"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Falch-Eriksen, A. and Backe-Hansen, E., 2018. </w:t>
      </w:r>
      <w:r w:rsidRPr="000920F7">
        <w:rPr>
          <w:rFonts w:cstheme="minorHAnsi"/>
          <w:i/>
          <w:iCs/>
          <w:color w:val="000000"/>
          <w:sz w:val="20"/>
          <w:szCs w:val="20"/>
          <w:shd w:val="clear" w:color="auto" w:fill="FFFFFF"/>
        </w:rPr>
        <w:t>Human Rights in Child Protection: Implications for Professional Practice and Policy</w:t>
      </w:r>
      <w:r w:rsidRPr="000920F7">
        <w:rPr>
          <w:rFonts w:cstheme="minorHAnsi"/>
          <w:color w:val="000000"/>
          <w:sz w:val="20"/>
          <w:szCs w:val="20"/>
          <w:shd w:val="clear" w:color="auto" w:fill="FFFFFF"/>
        </w:rPr>
        <w:t xml:space="preserve">. 1st ed. [eBook] Oslo: Palgrave Macmillan. Available at: &lt;https://link.springer.com/book/10.1007/978-3-319-94800-3&gt; [Accessed 1 March </w:t>
      </w:r>
      <w:r w:rsidR="00096D2B" w:rsidRPr="000920F7">
        <w:rPr>
          <w:rFonts w:cstheme="minorHAnsi"/>
          <w:color w:val="000000"/>
          <w:sz w:val="20"/>
          <w:szCs w:val="20"/>
          <w:shd w:val="clear" w:color="auto" w:fill="FFFFFF"/>
        </w:rPr>
        <w:t>2021]</w:t>
      </w:r>
      <w:r w:rsidR="00F17CAF" w:rsidRPr="000920F7">
        <w:rPr>
          <w:rFonts w:cstheme="minorHAnsi"/>
          <w:color w:val="000000"/>
          <w:sz w:val="20"/>
          <w:szCs w:val="20"/>
          <w:shd w:val="clear" w:color="auto" w:fill="FFFFFF"/>
        </w:rPr>
        <w:t>,</w:t>
      </w:r>
      <w:r w:rsidR="00096D2B" w:rsidRPr="000920F7">
        <w:rPr>
          <w:rFonts w:cstheme="minorHAnsi"/>
          <w:color w:val="000000"/>
          <w:sz w:val="20"/>
          <w:szCs w:val="20"/>
          <w:shd w:val="clear" w:color="auto" w:fill="FFFFFF"/>
        </w:rPr>
        <w:t xml:space="preserve"> p.3-60.</w:t>
      </w:r>
    </w:p>
    <w:p w14:paraId="4117468A" w14:textId="6970506E" w:rsidR="005F6D04" w:rsidRPr="000920F7" w:rsidRDefault="00516912"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Firmin, C., 2020. </w:t>
      </w:r>
      <w:r w:rsidRPr="000920F7">
        <w:rPr>
          <w:rFonts w:cstheme="minorHAnsi"/>
          <w:i/>
          <w:iCs/>
          <w:color w:val="000000"/>
          <w:sz w:val="20"/>
          <w:szCs w:val="20"/>
          <w:shd w:val="clear" w:color="auto" w:fill="FFFFFF"/>
        </w:rPr>
        <w:t>Contextual Safeguarding and Child Protection: Rewriting the Rules</w:t>
      </w:r>
      <w:r w:rsidRPr="000920F7">
        <w:rPr>
          <w:rFonts w:cstheme="minorHAnsi"/>
          <w:color w:val="000000"/>
          <w:sz w:val="20"/>
          <w:szCs w:val="20"/>
          <w:shd w:val="clear" w:color="auto" w:fill="FFFFFF"/>
        </w:rPr>
        <w:t xml:space="preserve">. 1st ed. Oxon: </w:t>
      </w:r>
      <w:r w:rsidR="00096D2B" w:rsidRPr="000920F7">
        <w:rPr>
          <w:rFonts w:cstheme="minorHAnsi"/>
          <w:color w:val="000000"/>
          <w:sz w:val="20"/>
          <w:szCs w:val="20"/>
          <w:shd w:val="clear" w:color="auto" w:fill="FFFFFF"/>
        </w:rPr>
        <w:t>Routledge, p.3-50.</w:t>
      </w:r>
    </w:p>
    <w:p w14:paraId="4C765CF0" w14:textId="77777777" w:rsidR="00965918" w:rsidRPr="000920F7" w:rsidRDefault="005F6D04"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Gillet-Swan, J. and Coppock, V., 2016. </w:t>
      </w:r>
      <w:r w:rsidRPr="000920F7">
        <w:rPr>
          <w:rFonts w:cstheme="minorHAnsi"/>
          <w:i/>
          <w:iCs/>
          <w:color w:val="000000"/>
          <w:sz w:val="20"/>
          <w:szCs w:val="20"/>
          <w:shd w:val="clear" w:color="auto" w:fill="FFFFFF"/>
        </w:rPr>
        <w:t>Children's Rights, Educational Research and the UNCRC Past, Present and Future</w:t>
      </w:r>
      <w:r w:rsidRPr="000920F7">
        <w:rPr>
          <w:rFonts w:cstheme="minorHAnsi"/>
          <w:color w:val="000000"/>
          <w:sz w:val="20"/>
          <w:szCs w:val="20"/>
          <w:shd w:val="clear" w:color="auto" w:fill="FFFFFF"/>
        </w:rPr>
        <w:t xml:space="preserve">. 1st ed. Oxford: </w:t>
      </w:r>
      <w:r w:rsidR="00FD5455" w:rsidRPr="000920F7">
        <w:rPr>
          <w:rFonts w:cstheme="minorHAnsi"/>
          <w:color w:val="000000"/>
          <w:sz w:val="20"/>
          <w:szCs w:val="20"/>
          <w:shd w:val="clear" w:color="auto" w:fill="FFFFFF"/>
        </w:rPr>
        <w:t>Symposium, p.</w:t>
      </w:r>
      <w:r w:rsidRPr="000920F7">
        <w:rPr>
          <w:rFonts w:cstheme="minorHAnsi"/>
          <w:color w:val="000000"/>
          <w:sz w:val="20"/>
          <w:szCs w:val="20"/>
          <w:shd w:val="clear" w:color="auto" w:fill="FFFFFF"/>
        </w:rPr>
        <w:t>7.</w:t>
      </w:r>
      <w:r w:rsidR="00965918" w:rsidRPr="000920F7">
        <w:rPr>
          <w:rFonts w:cstheme="minorHAnsi"/>
          <w:color w:val="000000"/>
          <w:sz w:val="20"/>
          <w:szCs w:val="20"/>
          <w:shd w:val="clear" w:color="auto" w:fill="FFFFFF"/>
        </w:rPr>
        <w:t xml:space="preserve"> </w:t>
      </w:r>
    </w:p>
    <w:p w14:paraId="0DF554A8" w14:textId="77777777" w:rsidR="00963FA8" w:rsidRPr="000920F7" w:rsidRDefault="00965918"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GOV.WALES. 2017. </w:t>
      </w:r>
      <w:r w:rsidRPr="000920F7">
        <w:rPr>
          <w:rFonts w:cstheme="minorHAnsi"/>
          <w:i/>
          <w:iCs/>
          <w:color w:val="000000"/>
          <w:sz w:val="20"/>
          <w:szCs w:val="20"/>
          <w:shd w:val="clear" w:color="auto" w:fill="FFFFFF"/>
        </w:rPr>
        <w:t>“Safeguarding is everyone’s responsibility” – Huw Irranca-Davies | GOV.WALES</w:t>
      </w:r>
      <w:r w:rsidRPr="000920F7">
        <w:rPr>
          <w:rFonts w:cstheme="minorHAnsi"/>
          <w:color w:val="000000"/>
          <w:sz w:val="20"/>
          <w:szCs w:val="20"/>
          <w:shd w:val="clear" w:color="auto" w:fill="FFFFFF"/>
        </w:rPr>
        <w:t>. [online] Available at: &lt;https://gov.wales/safeguarding-everyones-responsibility-huw-irranca-davies&gt; [Accessed 28 March 2021</w:t>
      </w:r>
      <w:r w:rsidR="00096D2B" w:rsidRPr="000920F7">
        <w:rPr>
          <w:rFonts w:cstheme="minorHAnsi"/>
          <w:color w:val="000000"/>
          <w:sz w:val="20"/>
          <w:szCs w:val="20"/>
          <w:shd w:val="clear" w:color="auto" w:fill="FFFFFF"/>
        </w:rPr>
        <w:t>], p.</w:t>
      </w:r>
      <w:r w:rsidRPr="000920F7">
        <w:rPr>
          <w:rFonts w:cstheme="minorHAnsi"/>
          <w:color w:val="000000"/>
          <w:sz w:val="20"/>
          <w:szCs w:val="20"/>
          <w:shd w:val="clear" w:color="auto" w:fill="FFFFFF"/>
        </w:rPr>
        <w:t>1.</w:t>
      </w:r>
    </w:p>
    <w:p w14:paraId="235A87CB" w14:textId="5E42B726" w:rsidR="00D24DEC" w:rsidRPr="000920F7" w:rsidRDefault="00963FA8"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Gray, C. and MacBlain, S., 2012. </w:t>
      </w:r>
      <w:r w:rsidRPr="000920F7">
        <w:rPr>
          <w:rFonts w:cstheme="minorHAnsi"/>
          <w:i/>
          <w:iCs/>
          <w:color w:val="000000"/>
          <w:sz w:val="20"/>
          <w:szCs w:val="20"/>
          <w:shd w:val="clear" w:color="auto" w:fill="FFFFFF"/>
        </w:rPr>
        <w:t>Learning theories in childhood</w:t>
      </w:r>
      <w:r w:rsidRPr="000920F7">
        <w:rPr>
          <w:rFonts w:cstheme="minorHAnsi"/>
          <w:color w:val="000000"/>
          <w:sz w:val="20"/>
          <w:szCs w:val="20"/>
          <w:shd w:val="clear" w:color="auto" w:fill="FFFFFF"/>
        </w:rPr>
        <w:t xml:space="preserve">. 1st ed. London: </w:t>
      </w:r>
      <w:r w:rsidRPr="000920F7">
        <w:rPr>
          <w:rFonts w:cstheme="minorHAnsi"/>
          <w:color w:val="000000"/>
          <w:sz w:val="20"/>
          <w:szCs w:val="20"/>
          <w:shd w:val="clear" w:color="auto" w:fill="FFFFFF"/>
        </w:rPr>
        <w:t>Sage, p.98-99.</w:t>
      </w:r>
    </w:p>
    <w:p w14:paraId="74A082C6" w14:textId="40791734" w:rsidR="00FB16BA" w:rsidRPr="000920F7" w:rsidRDefault="00D24DEC"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Hall, A., n.d. </w:t>
      </w:r>
      <w:r w:rsidRPr="000920F7">
        <w:rPr>
          <w:rFonts w:cstheme="minorHAnsi"/>
          <w:i/>
          <w:iCs/>
          <w:color w:val="000000"/>
          <w:sz w:val="20"/>
          <w:szCs w:val="20"/>
          <w:shd w:val="clear" w:color="auto" w:fill="FFFFFF"/>
        </w:rPr>
        <w:t>Keeping Children Safe in Education</w:t>
      </w:r>
      <w:r w:rsidRPr="000920F7">
        <w:rPr>
          <w:rFonts w:cstheme="minorHAnsi"/>
          <w:color w:val="000000"/>
          <w:sz w:val="20"/>
          <w:szCs w:val="20"/>
          <w:shd w:val="clear" w:color="auto" w:fill="FFFFFF"/>
        </w:rPr>
        <w:t>. [online] Safeguardinginschools.co.uk. Available at: &lt;https://www.safeguardinginschools.co.uk/wp-content/uploads/2014/09/Serious-Issues-in-Safeguarding-Andrew-Hall-Every-Child-Matters-Journal.pdf&gt; [Accessed 28 March 2021</w:t>
      </w:r>
      <w:r w:rsidR="00096D2B" w:rsidRPr="000920F7">
        <w:rPr>
          <w:rFonts w:cstheme="minorHAnsi"/>
          <w:color w:val="000000"/>
          <w:sz w:val="20"/>
          <w:szCs w:val="20"/>
          <w:shd w:val="clear" w:color="auto" w:fill="FFFFFF"/>
        </w:rPr>
        <w:t>], p.</w:t>
      </w:r>
      <w:r w:rsidRPr="000920F7">
        <w:rPr>
          <w:rFonts w:cstheme="minorHAnsi"/>
          <w:color w:val="000000"/>
          <w:sz w:val="20"/>
          <w:szCs w:val="20"/>
          <w:shd w:val="clear" w:color="auto" w:fill="FFFFFF"/>
        </w:rPr>
        <w:t>62.</w:t>
      </w:r>
    </w:p>
    <w:p w14:paraId="0E325B5C" w14:textId="37437368" w:rsidR="00B03818" w:rsidRPr="000920F7" w:rsidRDefault="00FB16BA"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lastRenderedPageBreak/>
        <w:t>Holland, S., 2021. </w:t>
      </w:r>
      <w:r w:rsidRPr="000920F7">
        <w:rPr>
          <w:rFonts w:cstheme="minorHAnsi"/>
          <w:i/>
          <w:iCs/>
          <w:color w:val="000000"/>
          <w:sz w:val="20"/>
          <w:szCs w:val="20"/>
          <w:shd w:val="clear" w:color="auto" w:fill="FFFFFF"/>
        </w:rPr>
        <w:t>A Report of the Welsh Government's exercise of its functions by the Children's Commissioner for Wales</w:t>
      </w:r>
      <w:r w:rsidRPr="000920F7">
        <w:rPr>
          <w:rFonts w:cstheme="minorHAnsi"/>
          <w:color w:val="000000"/>
          <w:sz w:val="20"/>
          <w:szCs w:val="20"/>
          <w:shd w:val="clear" w:color="auto" w:fill="FFFFFF"/>
        </w:rPr>
        <w:t>. [online] Children's Commissioner for Wales. Available at: &lt;https://www.childcomwales.org.uk/wp-content/uploads/2021/02/ReviewofWG_FINAL_ENG.pdf&gt; [Accessed 8 March 2021</w:t>
      </w:r>
      <w:r w:rsidR="00096D2B" w:rsidRPr="000920F7">
        <w:rPr>
          <w:rFonts w:cstheme="minorHAnsi"/>
          <w:color w:val="000000"/>
          <w:sz w:val="20"/>
          <w:szCs w:val="20"/>
          <w:shd w:val="clear" w:color="auto" w:fill="FFFFFF"/>
        </w:rPr>
        <w:t>], p.4.</w:t>
      </w:r>
    </w:p>
    <w:p w14:paraId="0DBBBACA" w14:textId="5EA40958" w:rsidR="00D0749F" w:rsidRPr="000920F7" w:rsidRDefault="00B03818" w:rsidP="00F17CAF">
      <w:pPr>
        <w:spacing w:line="240" w:lineRule="auto"/>
        <w:rPr>
          <w:rFonts w:cstheme="minorHAnsi"/>
          <w:color w:val="000000" w:themeColor="text1"/>
          <w:sz w:val="20"/>
          <w:szCs w:val="20"/>
          <w:shd w:val="clear" w:color="auto" w:fill="FFFFFF"/>
        </w:rPr>
      </w:pPr>
      <w:r w:rsidRPr="000920F7">
        <w:rPr>
          <w:rFonts w:cstheme="minorHAnsi"/>
          <w:color w:val="000000" w:themeColor="text1"/>
          <w:sz w:val="20"/>
          <w:szCs w:val="20"/>
          <w:shd w:val="clear" w:color="auto" w:fill="FFFFFF"/>
        </w:rPr>
        <w:t>Hwb.gov.wales. 2020. </w:t>
      </w:r>
      <w:r w:rsidRPr="000920F7">
        <w:rPr>
          <w:rFonts w:cstheme="minorHAnsi"/>
          <w:i/>
          <w:iCs/>
          <w:color w:val="000000" w:themeColor="text1"/>
          <w:sz w:val="20"/>
          <w:szCs w:val="20"/>
          <w:shd w:val="clear" w:color="auto" w:fill="FFFFFF"/>
        </w:rPr>
        <w:t>Enhancing digital resilience in education: An action plan to protect children and young people online - Keeping safe online - Hwb</w:t>
      </w:r>
      <w:r w:rsidRPr="000920F7">
        <w:rPr>
          <w:rFonts w:cstheme="minorHAnsi"/>
          <w:color w:val="000000" w:themeColor="text1"/>
          <w:sz w:val="20"/>
          <w:szCs w:val="20"/>
          <w:shd w:val="clear" w:color="auto" w:fill="FFFFFF"/>
        </w:rPr>
        <w:t>. [online] Available at: &lt;https://hwb.gov.wales/zones/keeping-safe-online/enhancing-digital-resilience-in-education-an-action-plan-to-protect-children-and-young-people-online/&gt; [Accessed 27 March 2021], p.1.</w:t>
      </w:r>
    </w:p>
    <w:p w14:paraId="34C0A517" w14:textId="7A014794" w:rsidR="0054291B" w:rsidRPr="000920F7" w:rsidRDefault="00D0749F"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 xml:space="preserve">Katz, A. and </w:t>
      </w:r>
      <w:r w:rsidR="007B36C2" w:rsidRPr="000920F7">
        <w:rPr>
          <w:rFonts w:cstheme="minorHAnsi"/>
          <w:color w:val="000000"/>
          <w:sz w:val="20"/>
          <w:szCs w:val="20"/>
          <w:shd w:val="clear" w:color="auto" w:fill="FFFFFF"/>
        </w:rPr>
        <w:t>Assam</w:t>
      </w:r>
      <w:r w:rsidRPr="000920F7">
        <w:rPr>
          <w:rFonts w:cstheme="minorHAnsi"/>
          <w:color w:val="000000"/>
          <w:sz w:val="20"/>
          <w:szCs w:val="20"/>
          <w:shd w:val="clear" w:color="auto" w:fill="FFFFFF"/>
        </w:rPr>
        <w:t>, A., 2018. </w:t>
      </w:r>
      <w:r w:rsidRPr="000920F7">
        <w:rPr>
          <w:rFonts w:cstheme="minorHAnsi"/>
          <w:i/>
          <w:iCs/>
          <w:color w:val="000000"/>
          <w:sz w:val="20"/>
          <w:szCs w:val="20"/>
          <w:shd w:val="clear" w:color="auto" w:fill="FFFFFF"/>
        </w:rPr>
        <w:t>Vulnerable Children in a Digital world</w:t>
      </w:r>
      <w:r w:rsidRPr="000920F7">
        <w:rPr>
          <w:rFonts w:cstheme="minorHAnsi"/>
          <w:color w:val="000000"/>
          <w:sz w:val="20"/>
          <w:szCs w:val="20"/>
          <w:shd w:val="clear" w:color="auto" w:fill="FFFFFF"/>
        </w:rPr>
        <w:t>. [online] Available at: &lt;https://www.internetmatters.org/wp-content/uploads/2019/04/Internet-Matters-Report-Vulnerable-Children-in-a-Digital-World.pdf&gt; [Accessed 17 March 2021</w:t>
      </w:r>
      <w:r w:rsidR="00096D2B" w:rsidRPr="000920F7">
        <w:rPr>
          <w:rFonts w:cstheme="minorHAnsi"/>
          <w:color w:val="000000"/>
          <w:sz w:val="20"/>
          <w:szCs w:val="20"/>
          <w:shd w:val="clear" w:color="auto" w:fill="FFFFFF"/>
        </w:rPr>
        <w:t>], p.2-22.</w:t>
      </w:r>
    </w:p>
    <w:p w14:paraId="2AF3DB31" w14:textId="4CE8934B" w:rsidR="000A1F35" w:rsidRPr="000920F7" w:rsidRDefault="00320E42"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Lindon, J. and Webb, J., 2016. </w:t>
      </w:r>
      <w:r w:rsidRPr="000920F7">
        <w:rPr>
          <w:rFonts w:cstheme="minorHAnsi"/>
          <w:i/>
          <w:iCs/>
          <w:color w:val="000000"/>
          <w:sz w:val="20"/>
          <w:szCs w:val="20"/>
          <w:shd w:val="clear" w:color="auto" w:fill="FFFFFF"/>
        </w:rPr>
        <w:t>Safeguarding and Child Protection 5th Edition</w:t>
      </w:r>
      <w:r w:rsidRPr="000920F7">
        <w:rPr>
          <w:rFonts w:cstheme="minorHAnsi"/>
          <w:color w:val="000000"/>
          <w:sz w:val="20"/>
          <w:szCs w:val="20"/>
          <w:shd w:val="clear" w:color="auto" w:fill="FFFFFF"/>
        </w:rPr>
        <w:t xml:space="preserve">. 5th ed. London: Hodder </w:t>
      </w:r>
      <w:r w:rsidR="00096D2B" w:rsidRPr="000920F7">
        <w:rPr>
          <w:rFonts w:cstheme="minorHAnsi"/>
          <w:color w:val="000000"/>
          <w:sz w:val="20"/>
          <w:szCs w:val="20"/>
          <w:shd w:val="clear" w:color="auto" w:fill="FFFFFF"/>
        </w:rPr>
        <w:t>Education, p.5.</w:t>
      </w:r>
      <w:r w:rsidR="000A1F35" w:rsidRPr="000920F7">
        <w:rPr>
          <w:rFonts w:cstheme="minorHAnsi"/>
          <w:color w:val="000000"/>
          <w:sz w:val="20"/>
          <w:szCs w:val="20"/>
          <w:shd w:val="clear" w:color="auto" w:fill="FFFFFF"/>
        </w:rPr>
        <w:t xml:space="preserve"> </w:t>
      </w:r>
    </w:p>
    <w:p w14:paraId="03A32DE3" w14:textId="2335F284" w:rsidR="00E15FC4" w:rsidRPr="000920F7" w:rsidRDefault="000A1F35"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Livingstone, S., 2019. </w:t>
      </w:r>
      <w:r w:rsidRPr="000920F7">
        <w:rPr>
          <w:rFonts w:cstheme="minorHAnsi"/>
          <w:i/>
          <w:iCs/>
          <w:color w:val="000000"/>
          <w:sz w:val="20"/>
          <w:szCs w:val="20"/>
          <w:shd w:val="clear" w:color="auto" w:fill="FFFFFF"/>
        </w:rPr>
        <w:t>The online safety education challenge for schools</w:t>
      </w:r>
      <w:r w:rsidRPr="000920F7">
        <w:rPr>
          <w:rFonts w:cstheme="minorHAnsi"/>
          <w:color w:val="000000"/>
          <w:sz w:val="20"/>
          <w:szCs w:val="20"/>
          <w:shd w:val="clear" w:color="auto" w:fill="FFFFFF"/>
        </w:rPr>
        <w:t>. [online] Parenting for a Digital Future. Available at: &lt;https://blogs.lse.ac.uk/parenting4digitalfuture/2019/01/30/the-online-safety-education-challenge-for-schools/&gt; [Accessed 27 March 2021</w:t>
      </w:r>
      <w:r w:rsidR="00B03818" w:rsidRPr="000920F7">
        <w:rPr>
          <w:rFonts w:cstheme="minorHAnsi"/>
          <w:color w:val="000000"/>
          <w:sz w:val="20"/>
          <w:szCs w:val="20"/>
          <w:shd w:val="clear" w:color="auto" w:fill="FFFFFF"/>
        </w:rPr>
        <w:t>], p.</w:t>
      </w:r>
      <w:r w:rsidRPr="000920F7">
        <w:rPr>
          <w:rFonts w:cstheme="minorHAnsi"/>
          <w:color w:val="000000"/>
          <w:sz w:val="20"/>
          <w:szCs w:val="20"/>
          <w:shd w:val="clear" w:color="auto" w:fill="FFFFFF"/>
        </w:rPr>
        <w:t>1.</w:t>
      </w:r>
    </w:p>
    <w:p w14:paraId="473E7543" w14:textId="77777777" w:rsidR="00965918" w:rsidRPr="000920F7" w:rsidRDefault="00E15FC4" w:rsidP="00F17CAF">
      <w:pPr>
        <w:pStyle w:val="NormalWeb"/>
        <w:spacing w:before="0" w:beforeAutospacing="0" w:after="0" w:afterAutospacing="0"/>
        <w:rPr>
          <w:rFonts w:asciiTheme="minorHAnsi" w:hAnsiTheme="minorHAnsi" w:cstheme="minorHAnsi"/>
          <w:color w:val="000000"/>
          <w:sz w:val="20"/>
          <w:szCs w:val="20"/>
          <w:shd w:val="clear" w:color="auto" w:fill="FFFFFF"/>
        </w:rPr>
      </w:pPr>
      <w:r w:rsidRPr="000920F7">
        <w:rPr>
          <w:rFonts w:asciiTheme="minorHAnsi" w:hAnsiTheme="minorHAnsi" w:cstheme="minorHAnsi"/>
          <w:color w:val="000000"/>
          <w:sz w:val="20"/>
          <w:szCs w:val="20"/>
          <w:shd w:val="clear" w:color="auto" w:fill="FFFFFF"/>
        </w:rPr>
        <w:t>Lyle, S., 2014. Embracing the UNCRC in Wales (UK): policy, pedagogy, and prejudices. </w:t>
      </w:r>
      <w:r w:rsidRPr="000920F7">
        <w:rPr>
          <w:rFonts w:asciiTheme="minorHAnsi" w:hAnsiTheme="minorHAnsi" w:cstheme="minorHAnsi"/>
          <w:i/>
          <w:iCs/>
          <w:color w:val="000000"/>
          <w:sz w:val="20"/>
          <w:szCs w:val="20"/>
          <w:shd w:val="clear" w:color="auto" w:fill="FFFFFF"/>
        </w:rPr>
        <w:t>Educational Studies</w:t>
      </w:r>
      <w:r w:rsidRPr="000920F7">
        <w:rPr>
          <w:rFonts w:asciiTheme="minorHAnsi" w:hAnsiTheme="minorHAnsi" w:cstheme="minorHAnsi"/>
          <w:color w:val="000000"/>
          <w:sz w:val="20"/>
          <w:szCs w:val="20"/>
          <w:shd w:val="clear" w:color="auto" w:fill="FFFFFF"/>
        </w:rPr>
        <w:t>, [online] 40(2), pp.215-232. Available at: &lt;https://doi-org.ezproxy.uwtsd.ac.uk/10.1080/03055698.2013.870880&gt; [Accessed 17 February 2019</w:t>
      </w:r>
      <w:r w:rsidR="006128FA" w:rsidRPr="000920F7">
        <w:rPr>
          <w:rFonts w:asciiTheme="minorHAnsi" w:hAnsiTheme="minorHAnsi" w:cstheme="minorHAnsi"/>
          <w:color w:val="000000"/>
          <w:sz w:val="20"/>
          <w:szCs w:val="20"/>
          <w:shd w:val="clear" w:color="auto" w:fill="FFFFFF"/>
        </w:rPr>
        <w:t>], p.</w:t>
      </w:r>
      <w:r w:rsidRPr="000920F7">
        <w:rPr>
          <w:rFonts w:asciiTheme="minorHAnsi" w:hAnsiTheme="minorHAnsi" w:cstheme="minorHAnsi"/>
          <w:color w:val="000000"/>
          <w:sz w:val="20"/>
          <w:szCs w:val="20"/>
          <w:shd w:val="clear" w:color="auto" w:fill="FFFFFF"/>
        </w:rPr>
        <w:t>215-232.</w:t>
      </w:r>
      <w:r w:rsidR="00FD5455" w:rsidRPr="000920F7">
        <w:rPr>
          <w:rFonts w:asciiTheme="minorHAnsi" w:hAnsiTheme="minorHAnsi" w:cstheme="minorHAnsi"/>
          <w:color w:val="000000"/>
          <w:sz w:val="20"/>
          <w:szCs w:val="20"/>
          <w:shd w:val="clear" w:color="auto" w:fill="FFFFFF"/>
        </w:rPr>
        <w:t xml:space="preserve"> </w:t>
      </w:r>
    </w:p>
    <w:p w14:paraId="144E0B75" w14:textId="77777777" w:rsidR="000238DF" w:rsidRPr="000920F7" w:rsidRDefault="000238DF" w:rsidP="00F17CAF">
      <w:pPr>
        <w:pStyle w:val="NormalWeb"/>
        <w:spacing w:before="0" w:beforeAutospacing="0" w:after="0" w:afterAutospacing="0"/>
        <w:rPr>
          <w:rFonts w:asciiTheme="minorHAnsi" w:hAnsiTheme="minorHAnsi" w:cstheme="minorHAnsi"/>
          <w:color w:val="000000"/>
          <w:sz w:val="20"/>
          <w:szCs w:val="20"/>
          <w:shd w:val="clear" w:color="auto" w:fill="FFFFFF"/>
        </w:rPr>
      </w:pPr>
    </w:p>
    <w:p w14:paraId="37DAE2C3" w14:textId="77777777" w:rsidR="000920F7" w:rsidRDefault="000238DF" w:rsidP="000920F7">
      <w:pPr>
        <w:pStyle w:val="NormalWeb"/>
        <w:spacing w:before="0" w:beforeAutospacing="0" w:after="0" w:afterAutospacing="0"/>
        <w:rPr>
          <w:rFonts w:asciiTheme="minorHAnsi" w:eastAsiaTheme="minorEastAsia" w:hAnsiTheme="minorHAnsi" w:cstheme="minorHAnsi"/>
          <w:color w:val="000000"/>
          <w:kern w:val="24"/>
          <w:sz w:val="20"/>
          <w:szCs w:val="20"/>
        </w:rPr>
      </w:pPr>
      <w:r w:rsidRPr="000920F7">
        <w:rPr>
          <w:rFonts w:asciiTheme="minorHAnsi" w:eastAsiaTheme="minorEastAsia" w:hAnsiTheme="minorHAnsi" w:cstheme="minorHAnsi"/>
          <w:color w:val="000000"/>
          <w:kern w:val="24"/>
          <w:sz w:val="20"/>
          <w:szCs w:val="20"/>
        </w:rPr>
        <w:t>McAuley, C. and Rose, W., 2010. </w:t>
      </w:r>
      <w:r w:rsidRPr="000920F7">
        <w:rPr>
          <w:rFonts w:asciiTheme="minorHAnsi" w:eastAsiaTheme="minorEastAsia" w:hAnsiTheme="minorHAnsi" w:cstheme="minorHAnsi"/>
          <w:i/>
          <w:iCs/>
          <w:color w:val="000000"/>
          <w:kern w:val="24"/>
          <w:sz w:val="20"/>
          <w:szCs w:val="20"/>
        </w:rPr>
        <w:t>Child Well-Being</w:t>
      </w:r>
      <w:r w:rsidRPr="000920F7">
        <w:rPr>
          <w:rFonts w:asciiTheme="minorHAnsi" w:eastAsiaTheme="minorEastAsia" w:hAnsiTheme="minorHAnsi" w:cstheme="minorHAnsi"/>
          <w:color w:val="000000"/>
          <w:kern w:val="24"/>
          <w:sz w:val="20"/>
          <w:szCs w:val="20"/>
        </w:rPr>
        <w:t xml:space="preserve">. 1st ed. London: Jessica </w:t>
      </w:r>
      <w:r w:rsidRPr="000920F7">
        <w:rPr>
          <w:rFonts w:asciiTheme="minorHAnsi" w:eastAsiaTheme="minorEastAsia" w:hAnsiTheme="minorHAnsi" w:cstheme="minorHAnsi"/>
          <w:color w:val="000000"/>
          <w:kern w:val="24"/>
          <w:sz w:val="20"/>
          <w:szCs w:val="20"/>
        </w:rPr>
        <w:t>Kingsley, p.10-140.</w:t>
      </w:r>
    </w:p>
    <w:p w14:paraId="491EA8E7" w14:textId="77777777" w:rsidR="000920F7" w:rsidRDefault="000920F7" w:rsidP="000920F7">
      <w:pPr>
        <w:pStyle w:val="NormalWeb"/>
        <w:spacing w:before="0" w:beforeAutospacing="0" w:after="0" w:afterAutospacing="0"/>
        <w:rPr>
          <w:rFonts w:asciiTheme="minorHAnsi" w:eastAsiaTheme="minorEastAsia" w:hAnsiTheme="minorHAnsi" w:cstheme="minorHAnsi"/>
          <w:color w:val="000000"/>
          <w:kern w:val="24"/>
          <w:sz w:val="20"/>
          <w:szCs w:val="20"/>
        </w:rPr>
      </w:pPr>
    </w:p>
    <w:p w14:paraId="09D78FE5" w14:textId="633A2808" w:rsidR="00B567F6" w:rsidRPr="000920F7" w:rsidRDefault="00117648" w:rsidP="000920F7">
      <w:pPr>
        <w:pStyle w:val="NormalWeb"/>
        <w:spacing w:before="0" w:beforeAutospacing="0" w:after="0" w:afterAutospacing="0"/>
        <w:rPr>
          <w:rFonts w:asciiTheme="minorHAnsi" w:hAnsiTheme="minorHAnsi" w:cstheme="minorHAnsi"/>
          <w:sz w:val="20"/>
          <w:szCs w:val="20"/>
        </w:rPr>
      </w:pPr>
      <w:r w:rsidRPr="000920F7">
        <w:rPr>
          <w:rFonts w:asciiTheme="minorHAnsi" w:hAnsiTheme="minorHAnsi" w:cstheme="minorHAnsi"/>
          <w:color w:val="000000"/>
          <w:sz w:val="20"/>
          <w:szCs w:val="20"/>
          <w:shd w:val="clear" w:color="auto" w:fill="FFFFFF"/>
        </w:rPr>
        <w:t>Megele, C., 2018. </w:t>
      </w:r>
      <w:r w:rsidRPr="000920F7">
        <w:rPr>
          <w:rFonts w:asciiTheme="minorHAnsi" w:hAnsiTheme="minorHAnsi" w:cstheme="minorHAnsi"/>
          <w:i/>
          <w:iCs/>
          <w:color w:val="000000"/>
          <w:sz w:val="20"/>
          <w:szCs w:val="20"/>
          <w:shd w:val="clear" w:color="auto" w:fill="FFFFFF"/>
        </w:rPr>
        <w:t>Safeguarding Children and Young People Online: A Guide for Practitioners</w:t>
      </w:r>
      <w:r w:rsidRPr="000920F7">
        <w:rPr>
          <w:rFonts w:asciiTheme="minorHAnsi" w:hAnsiTheme="minorHAnsi" w:cstheme="minorHAnsi"/>
          <w:color w:val="000000"/>
          <w:sz w:val="20"/>
          <w:szCs w:val="20"/>
          <w:shd w:val="clear" w:color="auto" w:fill="FFFFFF"/>
        </w:rPr>
        <w:t xml:space="preserve">. 1st ed. Bristol: Policy </w:t>
      </w:r>
      <w:r w:rsidR="00096D2B" w:rsidRPr="000920F7">
        <w:rPr>
          <w:rFonts w:asciiTheme="minorHAnsi" w:hAnsiTheme="minorHAnsi" w:cstheme="minorHAnsi"/>
          <w:color w:val="000000"/>
          <w:sz w:val="20"/>
          <w:szCs w:val="20"/>
          <w:shd w:val="clear" w:color="auto" w:fill="FFFFFF"/>
        </w:rPr>
        <w:t>Press, p.3-163.</w:t>
      </w:r>
    </w:p>
    <w:p w14:paraId="21D94F82" w14:textId="2C98A1E0" w:rsidR="00B567F6" w:rsidRDefault="00B567F6"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Ons.gov.uk. 2020. </w:t>
      </w:r>
      <w:r w:rsidRPr="000920F7">
        <w:rPr>
          <w:rFonts w:cstheme="minorHAnsi"/>
          <w:i/>
          <w:iCs/>
          <w:color w:val="000000"/>
          <w:sz w:val="20"/>
          <w:szCs w:val="20"/>
          <w:shd w:val="clear" w:color="auto" w:fill="FFFFFF"/>
        </w:rPr>
        <w:t>Online bullying in England and Wales - Office for National Statistics</w:t>
      </w:r>
      <w:r w:rsidRPr="000920F7">
        <w:rPr>
          <w:rFonts w:cstheme="minorHAnsi"/>
          <w:color w:val="000000"/>
          <w:sz w:val="20"/>
          <w:szCs w:val="20"/>
          <w:shd w:val="clear" w:color="auto" w:fill="FFFFFF"/>
        </w:rPr>
        <w:t>. [online] Available at:</w:t>
      </w:r>
      <w:r w:rsidR="00F17CAF" w:rsidRPr="000920F7">
        <w:rPr>
          <w:rFonts w:cstheme="minorHAnsi"/>
          <w:color w:val="000000"/>
          <w:sz w:val="20"/>
          <w:szCs w:val="20"/>
          <w:shd w:val="clear" w:color="auto" w:fill="FFFFFF"/>
        </w:rPr>
        <w:t xml:space="preserve"> </w:t>
      </w:r>
      <w:r w:rsidRPr="000920F7">
        <w:rPr>
          <w:rFonts w:cstheme="minorHAnsi"/>
          <w:color w:val="000000"/>
          <w:sz w:val="20"/>
          <w:szCs w:val="20"/>
          <w:shd w:val="clear" w:color="auto" w:fill="FFFFFF"/>
        </w:rPr>
        <w:t xml:space="preserve">&lt;https://www.ons.gov.uk/peoplepopulationandcommunity/crimeandjustice/bulletins/onlinebullyinginenglandandwales/yearendingmarch2020&gt; [Accessed 28 March 2021], p.1. </w:t>
      </w:r>
      <w:bookmarkStart w:id="3" w:name="_Hlk67846687"/>
    </w:p>
    <w:p w14:paraId="02B687BE" w14:textId="77777777" w:rsidR="000920F7" w:rsidRDefault="000920F7" w:rsidP="000920F7">
      <w:pPr>
        <w:pStyle w:val="NormalWeb"/>
        <w:spacing w:before="0" w:beforeAutospacing="0" w:after="0" w:afterAutospacing="0"/>
        <w:rPr>
          <w:rFonts w:asciiTheme="minorHAnsi" w:hAnsiTheme="minorHAnsi" w:cstheme="minorHAnsi"/>
          <w:color w:val="000000"/>
          <w:sz w:val="20"/>
          <w:szCs w:val="20"/>
          <w:shd w:val="clear" w:color="auto" w:fill="FFFFFF"/>
        </w:rPr>
      </w:pPr>
      <w:r w:rsidRPr="000920F7">
        <w:rPr>
          <w:rFonts w:asciiTheme="minorHAnsi" w:hAnsiTheme="minorHAnsi" w:cstheme="minorHAnsi"/>
          <w:color w:val="000000"/>
          <w:sz w:val="20"/>
          <w:szCs w:val="20"/>
          <w:shd w:val="clear" w:color="auto" w:fill="FFFFFF"/>
        </w:rPr>
        <w:t>NSPCC Learning. 2021. </w:t>
      </w:r>
      <w:r w:rsidRPr="000920F7">
        <w:rPr>
          <w:rFonts w:asciiTheme="minorHAnsi" w:hAnsiTheme="minorHAnsi" w:cstheme="minorHAnsi"/>
          <w:i/>
          <w:iCs/>
          <w:color w:val="000000"/>
          <w:sz w:val="20"/>
          <w:szCs w:val="20"/>
          <w:shd w:val="clear" w:color="auto" w:fill="FFFFFF"/>
        </w:rPr>
        <w:t>E-safety for schools | NSPCC Learning</w:t>
      </w:r>
      <w:r w:rsidRPr="000920F7">
        <w:rPr>
          <w:rFonts w:asciiTheme="minorHAnsi" w:hAnsiTheme="minorHAnsi" w:cstheme="minorHAnsi"/>
          <w:color w:val="000000"/>
          <w:sz w:val="20"/>
          <w:szCs w:val="20"/>
          <w:shd w:val="clear" w:color="auto" w:fill="FFFFFF"/>
        </w:rPr>
        <w:t>. [online] Available at: &lt;https://learning.nspcc.org.uk/research-resources/schools/e-safety-for-schools&gt; [Accessed 28 March 2021], p.1.</w:t>
      </w:r>
      <w:bookmarkEnd w:id="3"/>
    </w:p>
    <w:p w14:paraId="31BD597F" w14:textId="77777777" w:rsidR="000920F7" w:rsidRDefault="000920F7" w:rsidP="000920F7">
      <w:pPr>
        <w:pStyle w:val="NormalWeb"/>
        <w:spacing w:before="0" w:beforeAutospacing="0" w:after="0" w:afterAutospacing="0"/>
        <w:rPr>
          <w:rFonts w:asciiTheme="minorHAnsi" w:hAnsiTheme="minorHAnsi" w:cstheme="minorHAnsi"/>
          <w:color w:val="000000"/>
          <w:sz w:val="20"/>
          <w:szCs w:val="20"/>
          <w:shd w:val="clear" w:color="auto" w:fill="FFFFFF"/>
        </w:rPr>
      </w:pPr>
    </w:p>
    <w:p w14:paraId="07E9AF61" w14:textId="2F823879" w:rsidR="00D0749F" w:rsidRPr="000920F7" w:rsidRDefault="00B567F6" w:rsidP="000920F7">
      <w:pPr>
        <w:pStyle w:val="NormalWeb"/>
        <w:spacing w:before="0" w:beforeAutospacing="0" w:after="0" w:afterAutospacing="0"/>
        <w:rPr>
          <w:rFonts w:asciiTheme="minorHAnsi" w:hAnsiTheme="minorHAnsi" w:cstheme="minorHAnsi"/>
          <w:color w:val="000000"/>
          <w:sz w:val="20"/>
          <w:szCs w:val="20"/>
          <w:shd w:val="clear" w:color="auto" w:fill="FFFFFF"/>
        </w:rPr>
      </w:pPr>
      <w:r w:rsidRPr="000920F7">
        <w:rPr>
          <w:rFonts w:asciiTheme="minorHAnsi" w:hAnsiTheme="minorHAnsi" w:cstheme="minorHAnsi"/>
          <w:color w:val="000000"/>
          <w:sz w:val="20"/>
          <w:szCs w:val="20"/>
          <w:shd w:val="clear" w:color="auto" w:fill="FFFFFF"/>
        </w:rPr>
        <w:t>Pembrokedockcommunityschool.co.uk. 2020. </w:t>
      </w:r>
      <w:r w:rsidRPr="000920F7">
        <w:rPr>
          <w:rFonts w:asciiTheme="minorHAnsi" w:hAnsiTheme="minorHAnsi" w:cstheme="minorHAnsi"/>
          <w:i/>
          <w:iCs/>
          <w:color w:val="000000"/>
          <w:sz w:val="20"/>
          <w:szCs w:val="20"/>
          <w:shd w:val="clear" w:color="auto" w:fill="FFFFFF"/>
        </w:rPr>
        <w:t>Pupil Safeguarding | Pembroke Dock Community School</w:t>
      </w:r>
      <w:r w:rsidRPr="000920F7">
        <w:rPr>
          <w:rFonts w:asciiTheme="minorHAnsi" w:hAnsiTheme="minorHAnsi" w:cstheme="minorHAnsi"/>
          <w:color w:val="000000"/>
          <w:sz w:val="20"/>
          <w:szCs w:val="20"/>
          <w:shd w:val="clear" w:color="auto" w:fill="FFFFFF"/>
        </w:rPr>
        <w:t>. [online] Available at: &lt;https://www.pembrokedockcommunityschool.co.uk/pupil-safeguarding/&gt; [Accessed 28 March 2021</w:t>
      </w:r>
      <w:r w:rsidR="007F2CC0" w:rsidRPr="000920F7">
        <w:rPr>
          <w:rFonts w:asciiTheme="minorHAnsi" w:hAnsiTheme="minorHAnsi" w:cstheme="minorHAnsi"/>
          <w:color w:val="000000"/>
          <w:sz w:val="20"/>
          <w:szCs w:val="20"/>
          <w:shd w:val="clear" w:color="auto" w:fill="FFFFFF"/>
        </w:rPr>
        <w:t>], p.</w:t>
      </w:r>
      <w:r w:rsidRPr="000920F7">
        <w:rPr>
          <w:rFonts w:asciiTheme="minorHAnsi" w:hAnsiTheme="minorHAnsi" w:cstheme="minorHAnsi"/>
          <w:color w:val="000000"/>
          <w:sz w:val="20"/>
          <w:szCs w:val="20"/>
          <w:shd w:val="clear" w:color="auto" w:fill="FFFFFF"/>
        </w:rPr>
        <w:t>1-13.</w:t>
      </w:r>
    </w:p>
    <w:p w14:paraId="5236F737" w14:textId="3D462FC2" w:rsidR="00FD5455" w:rsidRPr="000920F7" w:rsidRDefault="00470CB2" w:rsidP="00F17CAF">
      <w:pPr>
        <w:spacing w:line="240" w:lineRule="auto"/>
        <w:rPr>
          <w:rFonts w:cstheme="minorHAnsi"/>
          <w:color w:val="000000"/>
          <w:sz w:val="20"/>
          <w:szCs w:val="20"/>
          <w:shd w:val="clear" w:color="auto" w:fill="FFFFFF"/>
        </w:rPr>
      </w:pPr>
      <w:proofErr w:type="spellStart"/>
      <w:r w:rsidRPr="000920F7">
        <w:rPr>
          <w:rFonts w:cstheme="minorHAnsi"/>
          <w:color w:val="000000"/>
          <w:sz w:val="20"/>
          <w:szCs w:val="20"/>
          <w:shd w:val="clear" w:color="auto" w:fill="FFFFFF"/>
        </w:rPr>
        <w:t>Smahel</w:t>
      </w:r>
      <w:proofErr w:type="spellEnd"/>
      <w:r w:rsidRPr="000920F7">
        <w:rPr>
          <w:rFonts w:cstheme="minorHAnsi"/>
          <w:color w:val="000000"/>
          <w:sz w:val="20"/>
          <w:szCs w:val="20"/>
          <w:shd w:val="clear" w:color="auto" w:fill="FFFFFF"/>
        </w:rPr>
        <w:t xml:space="preserve">, D., </w:t>
      </w:r>
      <w:proofErr w:type="spellStart"/>
      <w:r w:rsidRPr="000920F7">
        <w:rPr>
          <w:rFonts w:cstheme="minorHAnsi"/>
          <w:color w:val="000000"/>
          <w:sz w:val="20"/>
          <w:szCs w:val="20"/>
          <w:shd w:val="clear" w:color="auto" w:fill="FFFFFF"/>
        </w:rPr>
        <w:t>Machackova</w:t>
      </w:r>
      <w:proofErr w:type="spellEnd"/>
      <w:r w:rsidRPr="000920F7">
        <w:rPr>
          <w:rFonts w:cstheme="minorHAnsi"/>
          <w:color w:val="000000"/>
          <w:sz w:val="20"/>
          <w:szCs w:val="20"/>
          <w:shd w:val="clear" w:color="auto" w:fill="FFFFFF"/>
        </w:rPr>
        <w:t xml:space="preserve">, H., </w:t>
      </w:r>
      <w:proofErr w:type="spellStart"/>
      <w:r w:rsidRPr="000920F7">
        <w:rPr>
          <w:rFonts w:cstheme="minorHAnsi"/>
          <w:color w:val="000000"/>
          <w:sz w:val="20"/>
          <w:szCs w:val="20"/>
          <w:shd w:val="clear" w:color="auto" w:fill="FFFFFF"/>
        </w:rPr>
        <w:t>Mascheroni</w:t>
      </w:r>
      <w:proofErr w:type="spellEnd"/>
      <w:r w:rsidRPr="000920F7">
        <w:rPr>
          <w:rFonts w:cstheme="minorHAnsi"/>
          <w:color w:val="000000"/>
          <w:sz w:val="20"/>
          <w:szCs w:val="20"/>
          <w:shd w:val="clear" w:color="auto" w:fill="FFFFFF"/>
        </w:rPr>
        <w:t xml:space="preserve">, G., </w:t>
      </w:r>
      <w:proofErr w:type="spellStart"/>
      <w:r w:rsidRPr="000920F7">
        <w:rPr>
          <w:rFonts w:cstheme="minorHAnsi"/>
          <w:color w:val="000000"/>
          <w:sz w:val="20"/>
          <w:szCs w:val="20"/>
          <w:shd w:val="clear" w:color="auto" w:fill="FFFFFF"/>
        </w:rPr>
        <w:t>Dedkova</w:t>
      </w:r>
      <w:proofErr w:type="spellEnd"/>
      <w:r w:rsidRPr="000920F7">
        <w:rPr>
          <w:rFonts w:cstheme="minorHAnsi"/>
          <w:color w:val="000000"/>
          <w:sz w:val="20"/>
          <w:szCs w:val="20"/>
          <w:shd w:val="clear" w:color="auto" w:fill="FFFFFF"/>
        </w:rPr>
        <w:t xml:space="preserve">, L., </w:t>
      </w:r>
      <w:proofErr w:type="spellStart"/>
      <w:r w:rsidRPr="000920F7">
        <w:rPr>
          <w:rFonts w:cstheme="minorHAnsi"/>
          <w:color w:val="000000"/>
          <w:sz w:val="20"/>
          <w:szCs w:val="20"/>
          <w:shd w:val="clear" w:color="auto" w:fill="FFFFFF"/>
        </w:rPr>
        <w:t>Staksrud</w:t>
      </w:r>
      <w:proofErr w:type="spellEnd"/>
      <w:r w:rsidRPr="000920F7">
        <w:rPr>
          <w:rFonts w:cstheme="minorHAnsi"/>
          <w:color w:val="000000"/>
          <w:sz w:val="20"/>
          <w:szCs w:val="20"/>
          <w:shd w:val="clear" w:color="auto" w:fill="FFFFFF"/>
        </w:rPr>
        <w:t xml:space="preserve">, E., </w:t>
      </w:r>
      <w:proofErr w:type="spellStart"/>
      <w:r w:rsidRPr="000920F7">
        <w:rPr>
          <w:rFonts w:cstheme="minorHAnsi"/>
          <w:color w:val="000000"/>
          <w:sz w:val="20"/>
          <w:szCs w:val="20"/>
          <w:shd w:val="clear" w:color="auto" w:fill="FFFFFF"/>
        </w:rPr>
        <w:t>Olafsson</w:t>
      </w:r>
      <w:proofErr w:type="spellEnd"/>
      <w:r w:rsidRPr="000920F7">
        <w:rPr>
          <w:rFonts w:cstheme="minorHAnsi"/>
          <w:color w:val="000000"/>
          <w:sz w:val="20"/>
          <w:szCs w:val="20"/>
          <w:shd w:val="clear" w:color="auto" w:fill="FFFFFF"/>
        </w:rPr>
        <w:t xml:space="preserve">, K., Livingstone, S. and </w:t>
      </w:r>
      <w:proofErr w:type="spellStart"/>
      <w:r w:rsidRPr="000920F7">
        <w:rPr>
          <w:rFonts w:cstheme="minorHAnsi"/>
          <w:color w:val="000000"/>
          <w:sz w:val="20"/>
          <w:szCs w:val="20"/>
          <w:shd w:val="clear" w:color="auto" w:fill="FFFFFF"/>
        </w:rPr>
        <w:t>Hasebrink</w:t>
      </w:r>
      <w:proofErr w:type="spellEnd"/>
      <w:r w:rsidRPr="000920F7">
        <w:rPr>
          <w:rFonts w:cstheme="minorHAnsi"/>
          <w:color w:val="000000"/>
          <w:sz w:val="20"/>
          <w:szCs w:val="20"/>
          <w:shd w:val="clear" w:color="auto" w:fill="FFFFFF"/>
        </w:rPr>
        <w:t>, U., 2020. </w:t>
      </w:r>
      <w:r w:rsidRPr="000920F7">
        <w:rPr>
          <w:rFonts w:cstheme="minorHAnsi"/>
          <w:i/>
          <w:iCs/>
          <w:color w:val="000000"/>
          <w:sz w:val="20"/>
          <w:szCs w:val="20"/>
          <w:shd w:val="clear" w:color="auto" w:fill="FFFFFF"/>
        </w:rPr>
        <w:t>EU Kids Online 2020</w:t>
      </w:r>
      <w:r w:rsidRPr="000920F7">
        <w:rPr>
          <w:rFonts w:cstheme="minorHAnsi"/>
          <w:color w:val="000000"/>
          <w:sz w:val="20"/>
          <w:szCs w:val="20"/>
          <w:shd w:val="clear" w:color="auto" w:fill="FFFFFF"/>
        </w:rPr>
        <w:t>. [online] Available at: &lt;https://www.lse.ac.uk/media-and-communications/assets/documents/research/eu-kids-online/reports/EU-Kids-Online-2020-10Feb2020.pdf&gt; [Accessed 14 March 2021</w:t>
      </w:r>
      <w:r w:rsidR="00096D2B" w:rsidRPr="000920F7">
        <w:rPr>
          <w:rFonts w:cstheme="minorHAnsi"/>
          <w:color w:val="000000"/>
          <w:sz w:val="20"/>
          <w:szCs w:val="20"/>
          <w:shd w:val="clear" w:color="auto" w:fill="FFFFFF"/>
        </w:rPr>
        <w:t>], p.2-50.</w:t>
      </w:r>
    </w:p>
    <w:p w14:paraId="65C4A449" w14:textId="34C40957" w:rsidR="005E0B55" w:rsidRPr="000920F7" w:rsidRDefault="00FD5455"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Shotton, G. and Burton, S., 2019. </w:t>
      </w:r>
      <w:r w:rsidRPr="000920F7">
        <w:rPr>
          <w:rFonts w:cstheme="minorHAnsi"/>
          <w:i/>
          <w:iCs/>
          <w:color w:val="000000"/>
          <w:sz w:val="20"/>
          <w:szCs w:val="20"/>
          <w:shd w:val="clear" w:color="auto" w:fill="FFFFFF"/>
        </w:rPr>
        <w:t>Emotional Wellbeing: An Introductory Handbook for Schools</w:t>
      </w:r>
      <w:r w:rsidRPr="000920F7">
        <w:rPr>
          <w:rFonts w:cstheme="minorHAnsi"/>
          <w:color w:val="000000"/>
          <w:sz w:val="20"/>
          <w:szCs w:val="20"/>
          <w:shd w:val="clear" w:color="auto" w:fill="FFFFFF"/>
        </w:rPr>
        <w:t xml:space="preserve">. 2nd ed. Oxon: </w:t>
      </w:r>
      <w:r w:rsidR="000238DF" w:rsidRPr="000920F7">
        <w:rPr>
          <w:rFonts w:cstheme="minorHAnsi"/>
          <w:color w:val="000000"/>
          <w:sz w:val="20"/>
          <w:szCs w:val="20"/>
          <w:shd w:val="clear" w:color="auto" w:fill="FFFFFF"/>
        </w:rPr>
        <w:t>Routledge, p</w:t>
      </w:r>
      <w:r w:rsidR="000920F7" w:rsidRPr="000920F7">
        <w:rPr>
          <w:rFonts w:cstheme="minorHAnsi"/>
          <w:color w:val="000000"/>
          <w:sz w:val="20"/>
          <w:szCs w:val="20"/>
          <w:shd w:val="clear" w:color="auto" w:fill="FFFFFF"/>
        </w:rPr>
        <w:t>.</w:t>
      </w:r>
      <w:r w:rsidR="000238DF" w:rsidRPr="000920F7">
        <w:rPr>
          <w:rFonts w:cstheme="minorHAnsi"/>
          <w:color w:val="000000"/>
          <w:sz w:val="20"/>
          <w:szCs w:val="20"/>
          <w:shd w:val="clear" w:color="auto" w:fill="FFFFFF"/>
        </w:rPr>
        <w:t>1</w:t>
      </w:r>
      <w:r w:rsidR="000920F7" w:rsidRPr="000920F7">
        <w:rPr>
          <w:rFonts w:cstheme="minorHAnsi"/>
          <w:color w:val="000000"/>
          <w:sz w:val="20"/>
          <w:szCs w:val="20"/>
          <w:shd w:val="clear" w:color="auto" w:fill="FFFFFF"/>
        </w:rPr>
        <w:t>-</w:t>
      </w:r>
      <w:r w:rsidR="000238DF" w:rsidRPr="000920F7">
        <w:rPr>
          <w:rFonts w:cstheme="minorHAnsi"/>
          <w:color w:val="000000"/>
          <w:sz w:val="20"/>
          <w:szCs w:val="20"/>
          <w:shd w:val="clear" w:color="auto" w:fill="FFFFFF"/>
        </w:rPr>
        <w:t>60.</w:t>
      </w:r>
    </w:p>
    <w:p w14:paraId="30FDE0D5" w14:textId="77777777" w:rsidR="00A6582E" w:rsidRPr="000920F7" w:rsidRDefault="005E0B55"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Starmans, B., 2018. </w:t>
      </w:r>
      <w:r w:rsidRPr="000920F7">
        <w:rPr>
          <w:rFonts w:cstheme="minorHAnsi"/>
          <w:i/>
          <w:iCs/>
          <w:color w:val="000000"/>
          <w:sz w:val="20"/>
          <w:szCs w:val="20"/>
          <w:shd w:val="clear" w:color="auto" w:fill="FFFFFF"/>
        </w:rPr>
        <w:t>Society for the Prevention of Cruelty to Children</w:t>
      </w:r>
      <w:r w:rsidRPr="000920F7">
        <w:rPr>
          <w:rFonts w:cstheme="minorHAnsi"/>
          <w:color w:val="000000"/>
          <w:sz w:val="20"/>
          <w:szCs w:val="20"/>
          <w:shd w:val="clear" w:color="auto" w:fill="FFFFFF"/>
        </w:rPr>
        <w:t>. [online] The Social Historian. Available at: &lt;https://www.thesocialhistorian.com/suffer-the-children/&gt; [Accessed 15 February 2021</w:t>
      </w:r>
      <w:r w:rsidR="00F33FF4" w:rsidRPr="000920F7">
        <w:rPr>
          <w:rFonts w:cstheme="minorHAnsi"/>
          <w:color w:val="000000"/>
          <w:sz w:val="20"/>
          <w:szCs w:val="20"/>
          <w:shd w:val="clear" w:color="auto" w:fill="FFFFFF"/>
        </w:rPr>
        <w:t>], p.</w:t>
      </w:r>
      <w:r w:rsidRPr="000920F7">
        <w:rPr>
          <w:rFonts w:cstheme="minorHAnsi"/>
          <w:color w:val="000000"/>
          <w:sz w:val="20"/>
          <w:szCs w:val="20"/>
          <w:shd w:val="clear" w:color="auto" w:fill="FFFFFF"/>
        </w:rPr>
        <w:t>1</w:t>
      </w:r>
      <w:r w:rsidR="00880944" w:rsidRPr="000920F7">
        <w:rPr>
          <w:rFonts w:cstheme="minorHAnsi"/>
          <w:color w:val="000000"/>
          <w:sz w:val="20"/>
          <w:szCs w:val="20"/>
          <w:shd w:val="clear" w:color="auto" w:fill="FFFFFF"/>
        </w:rPr>
        <w:t>.</w:t>
      </w:r>
    </w:p>
    <w:p w14:paraId="2F09B190" w14:textId="16A708AC" w:rsidR="00A6582E" w:rsidRPr="000920F7" w:rsidRDefault="00A6582E"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The Psychology Notes Headquarters. 2021. </w:t>
      </w:r>
      <w:r w:rsidRPr="000920F7">
        <w:rPr>
          <w:rFonts w:cstheme="minorHAnsi"/>
          <w:i/>
          <w:iCs/>
          <w:color w:val="000000"/>
          <w:sz w:val="20"/>
          <w:szCs w:val="20"/>
          <w:shd w:val="clear" w:color="auto" w:fill="FFFFFF"/>
        </w:rPr>
        <w:t>What is Bronfenbrenner's Ecological Systems Theory? - The Psychology Notes Headquarters</w:t>
      </w:r>
      <w:r w:rsidRPr="000920F7">
        <w:rPr>
          <w:rFonts w:cstheme="minorHAnsi"/>
          <w:color w:val="000000"/>
          <w:sz w:val="20"/>
          <w:szCs w:val="20"/>
          <w:shd w:val="clear" w:color="auto" w:fill="FFFFFF"/>
        </w:rPr>
        <w:t>. [online] Available at: &lt;https://www.psychologynoteshq.com/bronfenbrenner-ecological-theory/&gt; [Accessed 18 March 2021].</w:t>
      </w:r>
    </w:p>
    <w:p w14:paraId="7730F65B" w14:textId="473D0227" w:rsidR="00B678A8" w:rsidRPr="000920F7" w:rsidRDefault="00E03C34"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The Welsh Government, 2017. </w:t>
      </w:r>
      <w:r w:rsidRPr="000920F7">
        <w:rPr>
          <w:rFonts w:cstheme="minorHAnsi"/>
          <w:i/>
          <w:iCs/>
          <w:color w:val="000000"/>
          <w:sz w:val="20"/>
          <w:szCs w:val="20"/>
          <w:shd w:val="clear" w:color="auto" w:fill="FFFFFF"/>
        </w:rPr>
        <w:t>Flying Start Health Programme Guidance</w:t>
      </w:r>
      <w:r w:rsidRPr="000920F7">
        <w:rPr>
          <w:rFonts w:cstheme="minorHAnsi"/>
          <w:color w:val="000000"/>
          <w:sz w:val="20"/>
          <w:szCs w:val="20"/>
          <w:shd w:val="clear" w:color="auto" w:fill="FFFFFF"/>
        </w:rPr>
        <w:t xml:space="preserve">. Cardiff: </w:t>
      </w:r>
      <w:proofErr w:type="spellStart"/>
      <w:r w:rsidRPr="000920F7">
        <w:rPr>
          <w:rFonts w:cstheme="minorHAnsi"/>
          <w:color w:val="000000"/>
          <w:sz w:val="20"/>
          <w:szCs w:val="20"/>
          <w:shd w:val="clear" w:color="auto" w:fill="FFFFFF"/>
        </w:rPr>
        <w:t>Crown</w:t>
      </w:r>
      <w:r w:rsidR="00096D2B" w:rsidRPr="000920F7">
        <w:rPr>
          <w:rFonts w:cstheme="minorHAnsi"/>
          <w:color w:val="000000"/>
          <w:sz w:val="20"/>
          <w:szCs w:val="20"/>
          <w:shd w:val="clear" w:color="auto" w:fill="FFFFFF"/>
        </w:rPr>
        <w:t>p</w:t>
      </w:r>
      <w:proofErr w:type="spellEnd"/>
      <w:r w:rsidR="00096D2B" w:rsidRPr="000920F7">
        <w:rPr>
          <w:rFonts w:cstheme="minorHAnsi"/>
          <w:color w:val="000000"/>
          <w:sz w:val="20"/>
          <w:szCs w:val="20"/>
          <w:shd w:val="clear" w:color="auto" w:fill="FFFFFF"/>
        </w:rPr>
        <w:t>.</w:t>
      </w:r>
      <w:r w:rsidR="00F17CAF" w:rsidRPr="000920F7">
        <w:rPr>
          <w:rFonts w:cstheme="minorHAnsi"/>
          <w:color w:val="000000"/>
          <w:sz w:val="20"/>
          <w:szCs w:val="20"/>
          <w:shd w:val="clear" w:color="auto" w:fill="FFFFFF"/>
        </w:rPr>
        <w:t xml:space="preserve"> p.</w:t>
      </w:r>
      <w:r w:rsidR="00096D2B" w:rsidRPr="000920F7">
        <w:rPr>
          <w:rFonts w:cstheme="minorHAnsi"/>
          <w:color w:val="000000"/>
          <w:sz w:val="20"/>
          <w:szCs w:val="20"/>
          <w:shd w:val="clear" w:color="auto" w:fill="FFFFFF"/>
        </w:rPr>
        <w:t>2-14.</w:t>
      </w:r>
    </w:p>
    <w:p w14:paraId="2D3B2579" w14:textId="77777777" w:rsidR="00C64D97" w:rsidRPr="000920F7" w:rsidRDefault="00B678A8"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The Welsh Government, 2020. </w:t>
      </w:r>
      <w:r w:rsidRPr="000920F7">
        <w:rPr>
          <w:rFonts w:cstheme="minorHAnsi"/>
          <w:i/>
          <w:iCs/>
          <w:color w:val="000000"/>
          <w:sz w:val="20"/>
          <w:szCs w:val="20"/>
          <w:shd w:val="clear" w:color="auto" w:fill="FFFFFF"/>
        </w:rPr>
        <w:t xml:space="preserve">Keeping Learners Safe; The role of local authorities, governing </w:t>
      </w:r>
      <w:r w:rsidR="00926E99" w:rsidRPr="000920F7">
        <w:rPr>
          <w:rFonts w:cstheme="minorHAnsi"/>
          <w:i/>
          <w:iCs/>
          <w:color w:val="000000"/>
          <w:sz w:val="20"/>
          <w:szCs w:val="20"/>
          <w:shd w:val="clear" w:color="auto" w:fill="FFFFFF"/>
        </w:rPr>
        <w:t>bodies,</w:t>
      </w:r>
      <w:r w:rsidRPr="000920F7">
        <w:rPr>
          <w:rFonts w:cstheme="minorHAnsi"/>
          <w:i/>
          <w:iCs/>
          <w:color w:val="000000"/>
          <w:sz w:val="20"/>
          <w:szCs w:val="20"/>
          <w:shd w:val="clear" w:color="auto" w:fill="FFFFFF"/>
        </w:rPr>
        <w:t xml:space="preserve"> and proprietors of independent schools under the Education Act 2002</w:t>
      </w:r>
      <w:r w:rsidRPr="000920F7">
        <w:rPr>
          <w:rFonts w:cstheme="minorHAnsi"/>
          <w:color w:val="000000"/>
          <w:sz w:val="20"/>
          <w:szCs w:val="20"/>
          <w:shd w:val="clear" w:color="auto" w:fill="FFFFFF"/>
        </w:rPr>
        <w:t>. Cardiff: Crown</w:t>
      </w:r>
      <w:r w:rsidR="006128FA" w:rsidRPr="000920F7">
        <w:rPr>
          <w:rFonts w:cstheme="minorHAnsi"/>
          <w:color w:val="000000"/>
          <w:sz w:val="20"/>
          <w:szCs w:val="20"/>
          <w:shd w:val="clear" w:color="auto" w:fill="FFFFFF"/>
        </w:rPr>
        <w:t xml:space="preserve">, </w:t>
      </w:r>
      <w:r w:rsidR="00CC3948" w:rsidRPr="000920F7">
        <w:rPr>
          <w:rFonts w:cstheme="minorHAnsi"/>
          <w:color w:val="000000"/>
          <w:sz w:val="20"/>
          <w:szCs w:val="20"/>
          <w:shd w:val="clear" w:color="auto" w:fill="FFFFFF"/>
        </w:rPr>
        <w:t>p.10.</w:t>
      </w:r>
      <w:r w:rsidR="007F2CC0" w:rsidRPr="000920F7">
        <w:rPr>
          <w:rFonts w:cstheme="minorHAnsi"/>
          <w:color w:val="000000"/>
          <w:sz w:val="20"/>
          <w:szCs w:val="20"/>
          <w:shd w:val="clear" w:color="auto" w:fill="FFFFFF"/>
        </w:rPr>
        <w:t xml:space="preserve"> </w:t>
      </w:r>
    </w:p>
    <w:p w14:paraId="6759C396" w14:textId="57886268" w:rsidR="00F9469F" w:rsidRPr="000920F7" w:rsidRDefault="007F2CC0" w:rsidP="00F17CAF">
      <w:pPr>
        <w:spacing w:line="240" w:lineRule="auto"/>
        <w:rPr>
          <w:rFonts w:cstheme="minorHAnsi"/>
          <w:color w:val="000000"/>
          <w:sz w:val="20"/>
          <w:szCs w:val="20"/>
          <w:shd w:val="clear" w:color="auto" w:fill="FFFFFF"/>
        </w:rPr>
      </w:pPr>
      <w:r w:rsidRPr="000920F7">
        <w:rPr>
          <w:rFonts w:cstheme="minorHAnsi"/>
          <w:color w:val="000000"/>
          <w:sz w:val="20"/>
          <w:szCs w:val="20"/>
          <w:shd w:val="clear" w:color="auto" w:fill="FFFFFF"/>
        </w:rPr>
        <w:t>Underdown, A., 2007. </w:t>
      </w:r>
      <w:r w:rsidRPr="000920F7">
        <w:rPr>
          <w:rFonts w:cstheme="minorHAnsi"/>
          <w:i/>
          <w:iCs/>
          <w:color w:val="000000"/>
          <w:sz w:val="20"/>
          <w:szCs w:val="20"/>
          <w:shd w:val="clear" w:color="auto" w:fill="FFFFFF"/>
        </w:rPr>
        <w:t>Young Children's Health and Well-being</w:t>
      </w:r>
      <w:r w:rsidRPr="000920F7">
        <w:rPr>
          <w:rFonts w:cstheme="minorHAnsi"/>
          <w:color w:val="000000"/>
          <w:sz w:val="20"/>
          <w:szCs w:val="20"/>
          <w:shd w:val="clear" w:color="auto" w:fill="FFFFFF"/>
        </w:rPr>
        <w:t>. 1st ed. Maidenhead: Open University Press, p.10</w:t>
      </w:r>
      <w:r w:rsidR="00096D2B" w:rsidRPr="000920F7">
        <w:rPr>
          <w:rFonts w:cstheme="minorHAnsi"/>
          <w:color w:val="000000"/>
          <w:sz w:val="20"/>
          <w:szCs w:val="20"/>
          <w:shd w:val="clear" w:color="auto" w:fill="FFFFFF"/>
        </w:rPr>
        <w:t>-30.</w:t>
      </w:r>
    </w:p>
    <w:p w14:paraId="7FB609CF" w14:textId="26B6568D" w:rsidR="002B375F" w:rsidRPr="000920F7" w:rsidRDefault="00F9469F" w:rsidP="00F17CAF">
      <w:pPr>
        <w:spacing w:line="240" w:lineRule="auto"/>
        <w:rPr>
          <w:rFonts w:cstheme="minorHAnsi"/>
          <w:sz w:val="20"/>
          <w:szCs w:val="20"/>
          <w:u w:val="single"/>
        </w:rPr>
      </w:pPr>
      <w:r w:rsidRPr="000920F7">
        <w:rPr>
          <w:rFonts w:cstheme="minorHAnsi"/>
          <w:color w:val="000000"/>
          <w:sz w:val="20"/>
          <w:szCs w:val="20"/>
          <w:shd w:val="clear" w:color="auto" w:fill="FFFFFF"/>
        </w:rPr>
        <w:lastRenderedPageBreak/>
        <w:t>Walker, G., 2008. </w:t>
      </w:r>
      <w:r w:rsidRPr="000920F7">
        <w:rPr>
          <w:rFonts w:cstheme="minorHAnsi"/>
          <w:i/>
          <w:iCs/>
          <w:color w:val="000000"/>
          <w:sz w:val="20"/>
          <w:szCs w:val="20"/>
          <w:shd w:val="clear" w:color="auto" w:fill="FFFFFF"/>
        </w:rPr>
        <w:t>Working together for children</w:t>
      </w:r>
      <w:r w:rsidRPr="000920F7">
        <w:rPr>
          <w:rFonts w:cstheme="minorHAnsi"/>
          <w:color w:val="000000"/>
          <w:sz w:val="20"/>
          <w:szCs w:val="20"/>
          <w:shd w:val="clear" w:color="auto" w:fill="FFFFFF"/>
        </w:rPr>
        <w:t>. 1st ed. London: Continuum</w:t>
      </w:r>
      <w:r w:rsidR="00096D2B" w:rsidRPr="000920F7">
        <w:rPr>
          <w:rFonts w:cstheme="minorHAnsi"/>
          <w:color w:val="000000"/>
          <w:sz w:val="20"/>
          <w:szCs w:val="20"/>
          <w:shd w:val="clear" w:color="auto" w:fill="FFFFFF"/>
        </w:rPr>
        <w:t>,</w:t>
      </w:r>
      <w:r w:rsidR="00F17CAF" w:rsidRPr="000920F7">
        <w:rPr>
          <w:rFonts w:cstheme="minorHAnsi"/>
          <w:color w:val="000000"/>
          <w:sz w:val="20"/>
          <w:szCs w:val="20"/>
          <w:shd w:val="clear" w:color="auto" w:fill="FFFFFF"/>
        </w:rPr>
        <w:t xml:space="preserve"> p.</w:t>
      </w:r>
      <w:r w:rsidR="00096D2B" w:rsidRPr="000920F7">
        <w:rPr>
          <w:rFonts w:cstheme="minorHAnsi"/>
          <w:color w:val="000000"/>
          <w:sz w:val="20"/>
          <w:szCs w:val="20"/>
          <w:shd w:val="clear" w:color="auto" w:fill="FFFFFF"/>
        </w:rPr>
        <w:t>30-154.</w:t>
      </w:r>
    </w:p>
    <w:p w14:paraId="3BBC4E73" w14:textId="123EF3A4" w:rsidR="002B375F" w:rsidRDefault="002B375F">
      <w:pPr>
        <w:rPr>
          <w:sz w:val="40"/>
          <w:szCs w:val="40"/>
          <w:u w:val="single"/>
        </w:rPr>
      </w:pPr>
    </w:p>
    <w:p w14:paraId="3E46D2CD" w14:textId="0D03154B" w:rsidR="00802853" w:rsidRDefault="00802853">
      <w:pPr>
        <w:rPr>
          <w:noProof/>
        </w:rPr>
      </w:pPr>
    </w:p>
    <w:p w14:paraId="64424C56" w14:textId="391948A9" w:rsidR="002B375F" w:rsidRDefault="002B375F">
      <w:pPr>
        <w:rPr>
          <w:sz w:val="40"/>
          <w:szCs w:val="40"/>
          <w:u w:val="single"/>
        </w:rPr>
      </w:pPr>
    </w:p>
    <w:p w14:paraId="3857BEAD" w14:textId="7F5CC730" w:rsidR="008E27EB" w:rsidRDefault="008E27EB">
      <w:pPr>
        <w:rPr>
          <w:sz w:val="40"/>
          <w:szCs w:val="40"/>
          <w:u w:val="single"/>
        </w:rPr>
      </w:pPr>
    </w:p>
    <w:p w14:paraId="7FE52C71" w14:textId="38FF661E" w:rsidR="008E27EB" w:rsidRDefault="008E27EB">
      <w:pPr>
        <w:rPr>
          <w:sz w:val="40"/>
          <w:szCs w:val="40"/>
          <w:u w:val="single"/>
        </w:rPr>
      </w:pPr>
    </w:p>
    <w:p w14:paraId="56FB8D03" w14:textId="5D3E88E5" w:rsidR="008E27EB" w:rsidRDefault="008E27EB">
      <w:pPr>
        <w:rPr>
          <w:sz w:val="40"/>
          <w:szCs w:val="40"/>
          <w:u w:val="single"/>
        </w:rPr>
      </w:pPr>
    </w:p>
    <w:p w14:paraId="1EE1E1E2" w14:textId="0AE525F2" w:rsidR="008E27EB" w:rsidRDefault="008E27EB">
      <w:pPr>
        <w:rPr>
          <w:sz w:val="40"/>
          <w:szCs w:val="40"/>
          <w:u w:val="single"/>
        </w:rPr>
      </w:pPr>
    </w:p>
    <w:p w14:paraId="49BC0AE4" w14:textId="137D6BAE" w:rsidR="008E27EB" w:rsidRDefault="008E27EB">
      <w:pPr>
        <w:rPr>
          <w:sz w:val="40"/>
          <w:szCs w:val="40"/>
          <w:u w:val="single"/>
        </w:rPr>
      </w:pPr>
    </w:p>
    <w:p w14:paraId="21D07734" w14:textId="062FC02B" w:rsidR="008E27EB" w:rsidRDefault="008E27EB">
      <w:pPr>
        <w:rPr>
          <w:sz w:val="40"/>
          <w:szCs w:val="40"/>
          <w:u w:val="single"/>
        </w:rPr>
      </w:pPr>
    </w:p>
    <w:p w14:paraId="3C44603D" w14:textId="7F7DE67E" w:rsidR="008E27EB" w:rsidRDefault="008E27EB">
      <w:pPr>
        <w:rPr>
          <w:sz w:val="40"/>
          <w:szCs w:val="40"/>
          <w:u w:val="single"/>
        </w:rPr>
      </w:pPr>
    </w:p>
    <w:p w14:paraId="23BA8740" w14:textId="3E8ECF2F" w:rsidR="008E27EB" w:rsidRDefault="008E27EB">
      <w:pPr>
        <w:rPr>
          <w:sz w:val="40"/>
          <w:szCs w:val="40"/>
          <w:u w:val="single"/>
        </w:rPr>
      </w:pPr>
    </w:p>
    <w:p w14:paraId="3F595B5A" w14:textId="283CDD87" w:rsidR="008E27EB" w:rsidRDefault="008E27EB">
      <w:pPr>
        <w:rPr>
          <w:sz w:val="40"/>
          <w:szCs w:val="40"/>
          <w:u w:val="single"/>
        </w:rPr>
      </w:pPr>
    </w:p>
    <w:p w14:paraId="76A8AC1F" w14:textId="4F346D2D" w:rsidR="008E27EB" w:rsidRDefault="008E27EB">
      <w:pPr>
        <w:rPr>
          <w:sz w:val="40"/>
          <w:szCs w:val="40"/>
          <w:u w:val="single"/>
        </w:rPr>
      </w:pPr>
    </w:p>
    <w:p w14:paraId="10E72CA5" w14:textId="3193FA3E" w:rsidR="008E27EB" w:rsidRDefault="008E27EB">
      <w:pPr>
        <w:rPr>
          <w:sz w:val="40"/>
          <w:szCs w:val="40"/>
          <w:u w:val="single"/>
        </w:rPr>
      </w:pPr>
    </w:p>
    <w:p w14:paraId="49E12B0D" w14:textId="3364DFC0" w:rsidR="008E27EB" w:rsidRDefault="008E27EB">
      <w:pPr>
        <w:rPr>
          <w:sz w:val="40"/>
          <w:szCs w:val="40"/>
          <w:u w:val="single"/>
        </w:rPr>
      </w:pPr>
    </w:p>
    <w:p w14:paraId="787C00A4" w14:textId="3E376F91" w:rsidR="008E27EB" w:rsidRDefault="008E27EB">
      <w:pPr>
        <w:rPr>
          <w:sz w:val="40"/>
          <w:szCs w:val="40"/>
          <w:u w:val="single"/>
        </w:rPr>
      </w:pPr>
    </w:p>
    <w:p w14:paraId="20CBFA47" w14:textId="14527815" w:rsidR="008E27EB" w:rsidRDefault="008E27EB"/>
    <w:p w14:paraId="2FDCDE8B" w14:textId="7CDE030F" w:rsidR="008E27EB" w:rsidRDefault="008E27EB">
      <w:pPr>
        <w:rPr>
          <w:sz w:val="40"/>
          <w:szCs w:val="40"/>
          <w:u w:val="single"/>
        </w:rPr>
      </w:pPr>
    </w:p>
    <w:p w14:paraId="2708451E" w14:textId="1BBC57B3" w:rsidR="002B375F" w:rsidRDefault="002B375F">
      <w:pPr>
        <w:rPr>
          <w:sz w:val="40"/>
          <w:szCs w:val="40"/>
          <w:u w:val="single"/>
        </w:rPr>
      </w:pPr>
    </w:p>
    <w:p w14:paraId="65C5EFEE" w14:textId="42E48160" w:rsidR="008E27EB" w:rsidRPr="002B375F" w:rsidRDefault="008E27EB">
      <w:pPr>
        <w:rPr>
          <w:sz w:val="40"/>
          <w:szCs w:val="40"/>
          <w:u w:val="single"/>
        </w:rPr>
      </w:pPr>
    </w:p>
    <w:sectPr w:rsidR="008E27EB" w:rsidRPr="002B375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207882" w14:textId="77777777" w:rsidR="001B754C" w:rsidRDefault="001B754C" w:rsidP="000D501E">
      <w:pPr>
        <w:spacing w:after="0" w:line="240" w:lineRule="auto"/>
      </w:pPr>
      <w:r>
        <w:separator/>
      </w:r>
    </w:p>
  </w:endnote>
  <w:endnote w:type="continuationSeparator" w:id="0">
    <w:p w14:paraId="775F4A5B" w14:textId="77777777" w:rsidR="001B754C" w:rsidRDefault="001B754C" w:rsidP="000D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1741397"/>
      <w:docPartObj>
        <w:docPartGallery w:val="Page Numbers (Bottom of Page)"/>
        <w:docPartUnique/>
      </w:docPartObj>
    </w:sdtPr>
    <w:sdtEndPr>
      <w:rPr>
        <w:noProof/>
      </w:rPr>
    </w:sdtEndPr>
    <w:sdtContent>
      <w:p w14:paraId="4917E136" w14:textId="708D997C" w:rsidR="00963FA8" w:rsidRDefault="00963F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838F1" w14:textId="77777777" w:rsidR="00963FA8" w:rsidRDefault="00963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4669B1" w14:textId="77777777" w:rsidR="001B754C" w:rsidRDefault="001B754C" w:rsidP="000D501E">
      <w:pPr>
        <w:spacing w:after="0" w:line="240" w:lineRule="auto"/>
      </w:pPr>
      <w:r>
        <w:separator/>
      </w:r>
    </w:p>
  </w:footnote>
  <w:footnote w:type="continuationSeparator" w:id="0">
    <w:p w14:paraId="17D55A1E" w14:textId="77777777" w:rsidR="001B754C" w:rsidRDefault="001B754C" w:rsidP="000D5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CFAA4" w14:textId="7C93619F" w:rsidR="000D501E" w:rsidRDefault="000D501E">
    <w:pPr>
      <w:pStyle w:val="Header"/>
    </w:pPr>
    <w:r>
      <w:t>Rachel Evans – SJIE 5006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5F"/>
    <w:rsid w:val="000014C0"/>
    <w:rsid w:val="00001510"/>
    <w:rsid w:val="00001BED"/>
    <w:rsid w:val="00002B27"/>
    <w:rsid w:val="00003A55"/>
    <w:rsid w:val="00004242"/>
    <w:rsid w:val="00004973"/>
    <w:rsid w:val="00005D45"/>
    <w:rsid w:val="0000726D"/>
    <w:rsid w:val="00010EA4"/>
    <w:rsid w:val="0001355E"/>
    <w:rsid w:val="00017D15"/>
    <w:rsid w:val="00017F28"/>
    <w:rsid w:val="000238DF"/>
    <w:rsid w:val="00024CB8"/>
    <w:rsid w:val="00025FEC"/>
    <w:rsid w:val="00026AFB"/>
    <w:rsid w:val="00027C12"/>
    <w:rsid w:val="00035AA4"/>
    <w:rsid w:val="00036E80"/>
    <w:rsid w:val="00037ACE"/>
    <w:rsid w:val="00037BF7"/>
    <w:rsid w:val="00037F88"/>
    <w:rsid w:val="00040A37"/>
    <w:rsid w:val="00041ACB"/>
    <w:rsid w:val="000432D9"/>
    <w:rsid w:val="000438EA"/>
    <w:rsid w:val="00043F03"/>
    <w:rsid w:val="000441D0"/>
    <w:rsid w:val="00044B83"/>
    <w:rsid w:val="00046455"/>
    <w:rsid w:val="0004768F"/>
    <w:rsid w:val="00047757"/>
    <w:rsid w:val="00051FCD"/>
    <w:rsid w:val="00052A57"/>
    <w:rsid w:val="00052B41"/>
    <w:rsid w:val="0005662B"/>
    <w:rsid w:val="00060A38"/>
    <w:rsid w:val="00062574"/>
    <w:rsid w:val="00065BAD"/>
    <w:rsid w:val="00067B56"/>
    <w:rsid w:val="00067DB5"/>
    <w:rsid w:val="00067F38"/>
    <w:rsid w:val="0007604B"/>
    <w:rsid w:val="0008079E"/>
    <w:rsid w:val="0008135F"/>
    <w:rsid w:val="000868DD"/>
    <w:rsid w:val="0008764E"/>
    <w:rsid w:val="00087C38"/>
    <w:rsid w:val="0009188F"/>
    <w:rsid w:val="000920F7"/>
    <w:rsid w:val="00096D2B"/>
    <w:rsid w:val="000A1292"/>
    <w:rsid w:val="000A1386"/>
    <w:rsid w:val="000A1F35"/>
    <w:rsid w:val="000A2A0E"/>
    <w:rsid w:val="000A2B55"/>
    <w:rsid w:val="000A65A4"/>
    <w:rsid w:val="000A69F2"/>
    <w:rsid w:val="000A7E8F"/>
    <w:rsid w:val="000B3D18"/>
    <w:rsid w:val="000B4465"/>
    <w:rsid w:val="000B4F19"/>
    <w:rsid w:val="000B506E"/>
    <w:rsid w:val="000B5A7A"/>
    <w:rsid w:val="000C0145"/>
    <w:rsid w:val="000C297D"/>
    <w:rsid w:val="000C3964"/>
    <w:rsid w:val="000C3B89"/>
    <w:rsid w:val="000C76EB"/>
    <w:rsid w:val="000C78EE"/>
    <w:rsid w:val="000D3B0E"/>
    <w:rsid w:val="000D4E10"/>
    <w:rsid w:val="000D501E"/>
    <w:rsid w:val="000D5735"/>
    <w:rsid w:val="000D597E"/>
    <w:rsid w:val="000D6EC0"/>
    <w:rsid w:val="000E02AC"/>
    <w:rsid w:val="000E2A24"/>
    <w:rsid w:val="000E4642"/>
    <w:rsid w:val="000E7638"/>
    <w:rsid w:val="000F470F"/>
    <w:rsid w:val="000F6D88"/>
    <w:rsid w:val="001004DE"/>
    <w:rsid w:val="00103921"/>
    <w:rsid w:val="0010447D"/>
    <w:rsid w:val="00110602"/>
    <w:rsid w:val="00111C8B"/>
    <w:rsid w:val="0011336D"/>
    <w:rsid w:val="00117648"/>
    <w:rsid w:val="00117FC3"/>
    <w:rsid w:val="00121F44"/>
    <w:rsid w:val="0012248F"/>
    <w:rsid w:val="0012309D"/>
    <w:rsid w:val="00123B36"/>
    <w:rsid w:val="00135E6B"/>
    <w:rsid w:val="00135F8D"/>
    <w:rsid w:val="00137789"/>
    <w:rsid w:val="00140ECF"/>
    <w:rsid w:val="00142FB7"/>
    <w:rsid w:val="001450A7"/>
    <w:rsid w:val="00147F12"/>
    <w:rsid w:val="001510A7"/>
    <w:rsid w:val="001515C1"/>
    <w:rsid w:val="00152BBA"/>
    <w:rsid w:val="00152FD9"/>
    <w:rsid w:val="00154C42"/>
    <w:rsid w:val="00154CB2"/>
    <w:rsid w:val="001618A9"/>
    <w:rsid w:val="00163DB2"/>
    <w:rsid w:val="0016431E"/>
    <w:rsid w:val="001719A0"/>
    <w:rsid w:val="00176C7F"/>
    <w:rsid w:val="001803C4"/>
    <w:rsid w:val="00181F2A"/>
    <w:rsid w:val="001828D3"/>
    <w:rsid w:val="00184807"/>
    <w:rsid w:val="001905F5"/>
    <w:rsid w:val="00191085"/>
    <w:rsid w:val="00195E0E"/>
    <w:rsid w:val="001976C6"/>
    <w:rsid w:val="001A1C89"/>
    <w:rsid w:val="001A60D1"/>
    <w:rsid w:val="001A6F1E"/>
    <w:rsid w:val="001B134C"/>
    <w:rsid w:val="001B14D3"/>
    <w:rsid w:val="001B1F2E"/>
    <w:rsid w:val="001B2E66"/>
    <w:rsid w:val="001B6E29"/>
    <w:rsid w:val="001B754C"/>
    <w:rsid w:val="001B7ACC"/>
    <w:rsid w:val="001C0C51"/>
    <w:rsid w:val="001C2F62"/>
    <w:rsid w:val="001C3C09"/>
    <w:rsid w:val="001C7505"/>
    <w:rsid w:val="001C7A5D"/>
    <w:rsid w:val="001C7C4B"/>
    <w:rsid w:val="001D1CE5"/>
    <w:rsid w:val="001D2D39"/>
    <w:rsid w:val="001D3D88"/>
    <w:rsid w:val="001D555B"/>
    <w:rsid w:val="001D69CC"/>
    <w:rsid w:val="001D7951"/>
    <w:rsid w:val="001E445C"/>
    <w:rsid w:val="001E5710"/>
    <w:rsid w:val="001F27EE"/>
    <w:rsid w:val="001F2A3D"/>
    <w:rsid w:val="002046D8"/>
    <w:rsid w:val="002050A9"/>
    <w:rsid w:val="0020547E"/>
    <w:rsid w:val="00205DDC"/>
    <w:rsid w:val="00207B3A"/>
    <w:rsid w:val="00213AFC"/>
    <w:rsid w:val="00214B49"/>
    <w:rsid w:val="0022075C"/>
    <w:rsid w:val="0022220A"/>
    <w:rsid w:val="0022394E"/>
    <w:rsid w:val="00224CE3"/>
    <w:rsid w:val="00232D06"/>
    <w:rsid w:val="00232D36"/>
    <w:rsid w:val="00237DE9"/>
    <w:rsid w:val="0024049F"/>
    <w:rsid w:val="002421DB"/>
    <w:rsid w:val="00244308"/>
    <w:rsid w:val="002455C7"/>
    <w:rsid w:val="0024594E"/>
    <w:rsid w:val="002471B8"/>
    <w:rsid w:val="00262A3F"/>
    <w:rsid w:val="002632A9"/>
    <w:rsid w:val="0026483B"/>
    <w:rsid w:val="00264BB4"/>
    <w:rsid w:val="00265344"/>
    <w:rsid w:val="002660FD"/>
    <w:rsid w:val="00270A70"/>
    <w:rsid w:val="00273074"/>
    <w:rsid w:val="0027321E"/>
    <w:rsid w:val="00274F7C"/>
    <w:rsid w:val="00276A6E"/>
    <w:rsid w:val="002832C3"/>
    <w:rsid w:val="002838F7"/>
    <w:rsid w:val="002866EC"/>
    <w:rsid w:val="00292A16"/>
    <w:rsid w:val="00294F2C"/>
    <w:rsid w:val="002971E6"/>
    <w:rsid w:val="002979CE"/>
    <w:rsid w:val="002A171D"/>
    <w:rsid w:val="002A3098"/>
    <w:rsid w:val="002A4CFA"/>
    <w:rsid w:val="002A7EAD"/>
    <w:rsid w:val="002B07A9"/>
    <w:rsid w:val="002B08CF"/>
    <w:rsid w:val="002B35C6"/>
    <w:rsid w:val="002B375F"/>
    <w:rsid w:val="002B4855"/>
    <w:rsid w:val="002B52F3"/>
    <w:rsid w:val="002B6102"/>
    <w:rsid w:val="002B63F6"/>
    <w:rsid w:val="002B73EA"/>
    <w:rsid w:val="002C00FC"/>
    <w:rsid w:val="002C0D3A"/>
    <w:rsid w:val="002C3AF1"/>
    <w:rsid w:val="002C4A91"/>
    <w:rsid w:val="002C4BAD"/>
    <w:rsid w:val="002C7287"/>
    <w:rsid w:val="002D11F3"/>
    <w:rsid w:val="002D349A"/>
    <w:rsid w:val="002D3DDE"/>
    <w:rsid w:val="002D4B32"/>
    <w:rsid w:val="002D4CB9"/>
    <w:rsid w:val="002D5DC9"/>
    <w:rsid w:val="002D7551"/>
    <w:rsid w:val="002E244D"/>
    <w:rsid w:val="002E44D4"/>
    <w:rsid w:val="002E4B3A"/>
    <w:rsid w:val="002E58B9"/>
    <w:rsid w:val="002E7638"/>
    <w:rsid w:val="002F530C"/>
    <w:rsid w:val="002F7EFC"/>
    <w:rsid w:val="00300B41"/>
    <w:rsid w:val="003036CE"/>
    <w:rsid w:val="003103CB"/>
    <w:rsid w:val="00310C4C"/>
    <w:rsid w:val="003143F8"/>
    <w:rsid w:val="0031724F"/>
    <w:rsid w:val="00317AE3"/>
    <w:rsid w:val="00317E59"/>
    <w:rsid w:val="0032031D"/>
    <w:rsid w:val="0032049E"/>
    <w:rsid w:val="00320E42"/>
    <w:rsid w:val="003213C4"/>
    <w:rsid w:val="003221CC"/>
    <w:rsid w:val="00326D5F"/>
    <w:rsid w:val="00327B41"/>
    <w:rsid w:val="00332A90"/>
    <w:rsid w:val="00333461"/>
    <w:rsid w:val="00340962"/>
    <w:rsid w:val="00341D84"/>
    <w:rsid w:val="00350B38"/>
    <w:rsid w:val="0035113A"/>
    <w:rsid w:val="003517BB"/>
    <w:rsid w:val="00354C1D"/>
    <w:rsid w:val="0035617C"/>
    <w:rsid w:val="00356BA7"/>
    <w:rsid w:val="00357B48"/>
    <w:rsid w:val="00360BE2"/>
    <w:rsid w:val="00362DB9"/>
    <w:rsid w:val="00362F9D"/>
    <w:rsid w:val="00365A16"/>
    <w:rsid w:val="00365AB6"/>
    <w:rsid w:val="0037325F"/>
    <w:rsid w:val="003733F3"/>
    <w:rsid w:val="00380216"/>
    <w:rsid w:val="00380307"/>
    <w:rsid w:val="00383498"/>
    <w:rsid w:val="003854CB"/>
    <w:rsid w:val="003869F4"/>
    <w:rsid w:val="0039240B"/>
    <w:rsid w:val="0039410F"/>
    <w:rsid w:val="00394FAA"/>
    <w:rsid w:val="003A0530"/>
    <w:rsid w:val="003A0882"/>
    <w:rsid w:val="003A2EFF"/>
    <w:rsid w:val="003B01DB"/>
    <w:rsid w:val="003B0DC0"/>
    <w:rsid w:val="003B1A23"/>
    <w:rsid w:val="003B1F6B"/>
    <w:rsid w:val="003B404E"/>
    <w:rsid w:val="003B61AC"/>
    <w:rsid w:val="003C05F9"/>
    <w:rsid w:val="003C36B8"/>
    <w:rsid w:val="003C38F6"/>
    <w:rsid w:val="003C5D69"/>
    <w:rsid w:val="003C6124"/>
    <w:rsid w:val="003D06DF"/>
    <w:rsid w:val="003D1D68"/>
    <w:rsid w:val="003D3165"/>
    <w:rsid w:val="003D4A5E"/>
    <w:rsid w:val="003E409B"/>
    <w:rsid w:val="003E4722"/>
    <w:rsid w:val="003E4735"/>
    <w:rsid w:val="003E4F5B"/>
    <w:rsid w:val="003E5B95"/>
    <w:rsid w:val="003E6133"/>
    <w:rsid w:val="003F2F00"/>
    <w:rsid w:val="003F49DC"/>
    <w:rsid w:val="003F514B"/>
    <w:rsid w:val="004008FE"/>
    <w:rsid w:val="00402028"/>
    <w:rsid w:val="00402A0C"/>
    <w:rsid w:val="00404A9C"/>
    <w:rsid w:val="00407228"/>
    <w:rsid w:val="00413247"/>
    <w:rsid w:val="004154A0"/>
    <w:rsid w:val="00415AA8"/>
    <w:rsid w:val="00416A0B"/>
    <w:rsid w:val="00417254"/>
    <w:rsid w:val="0041762C"/>
    <w:rsid w:val="00417CB6"/>
    <w:rsid w:val="004206B7"/>
    <w:rsid w:val="00420A49"/>
    <w:rsid w:val="0042176D"/>
    <w:rsid w:val="00421D5D"/>
    <w:rsid w:val="00422F77"/>
    <w:rsid w:val="004232EA"/>
    <w:rsid w:val="0042621E"/>
    <w:rsid w:val="00427821"/>
    <w:rsid w:val="00427A0D"/>
    <w:rsid w:val="0043018D"/>
    <w:rsid w:val="00431C53"/>
    <w:rsid w:val="0043339F"/>
    <w:rsid w:val="0043723B"/>
    <w:rsid w:val="00437769"/>
    <w:rsid w:val="0044274E"/>
    <w:rsid w:val="004500C1"/>
    <w:rsid w:val="0045177A"/>
    <w:rsid w:val="0045267F"/>
    <w:rsid w:val="00453555"/>
    <w:rsid w:val="004567D1"/>
    <w:rsid w:val="00460E5F"/>
    <w:rsid w:val="00462515"/>
    <w:rsid w:val="00462D9A"/>
    <w:rsid w:val="00463534"/>
    <w:rsid w:val="00463BAE"/>
    <w:rsid w:val="004646C8"/>
    <w:rsid w:val="00464743"/>
    <w:rsid w:val="00464955"/>
    <w:rsid w:val="00465371"/>
    <w:rsid w:val="00470BED"/>
    <w:rsid w:val="00470CB2"/>
    <w:rsid w:val="004712BF"/>
    <w:rsid w:val="00472299"/>
    <w:rsid w:val="00482711"/>
    <w:rsid w:val="00485679"/>
    <w:rsid w:val="00486C0F"/>
    <w:rsid w:val="00487B87"/>
    <w:rsid w:val="00490071"/>
    <w:rsid w:val="00490B88"/>
    <w:rsid w:val="00492D25"/>
    <w:rsid w:val="0049685A"/>
    <w:rsid w:val="004A0B6E"/>
    <w:rsid w:val="004A21E7"/>
    <w:rsid w:val="004A29B4"/>
    <w:rsid w:val="004A3AF7"/>
    <w:rsid w:val="004A4ABF"/>
    <w:rsid w:val="004B04CD"/>
    <w:rsid w:val="004B74B6"/>
    <w:rsid w:val="004B7A9C"/>
    <w:rsid w:val="004C1636"/>
    <w:rsid w:val="004C5AF0"/>
    <w:rsid w:val="004C6569"/>
    <w:rsid w:val="004D6496"/>
    <w:rsid w:val="004E074E"/>
    <w:rsid w:val="004E146D"/>
    <w:rsid w:val="004E2AF4"/>
    <w:rsid w:val="004E2D1D"/>
    <w:rsid w:val="004E3163"/>
    <w:rsid w:val="004E37CB"/>
    <w:rsid w:val="004E3EC9"/>
    <w:rsid w:val="004E4962"/>
    <w:rsid w:val="004E7B98"/>
    <w:rsid w:val="004F0118"/>
    <w:rsid w:val="004F0254"/>
    <w:rsid w:val="004F2A8D"/>
    <w:rsid w:val="004F503A"/>
    <w:rsid w:val="004F52DF"/>
    <w:rsid w:val="004F73BE"/>
    <w:rsid w:val="005007C0"/>
    <w:rsid w:val="005042A4"/>
    <w:rsid w:val="00504D97"/>
    <w:rsid w:val="00510819"/>
    <w:rsid w:val="00510DDF"/>
    <w:rsid w:val="00511119"/>
    <w:rsid w:val="00512254"/>
    <w:rsid w:val="00515279"/>
    <w:rsid w:val="00516912"/>
    <w:rsid w:val="005212A4"/>
    <w:rsid w:val="0052459D"/>
    <w:rsid w:val="00525878"/>
    <w:rsid w:val="00527C80"/>
    <w:rsid w:val="005312B3"/>
    <w:rsid w:val="00531ABE"/>
    <w:rsid w:val="00533601"/>
    <w:rsid w:val="005342B6"/>
    <w:rsid w:val="00534B8C"/>
    <w:rsid w:val="00535FD5"/>
    <w:rsid w:val="0053693E"/>
    <w:rsid w:val="005413E0"/>
    <w:rsid w:val="005419E7"/>
    <w:rsid w:val="005420CC"/>
    <w:rsid w:val="0054291B"/>
    <w:rsid w:val="005434D0"/>
    <w:rsid w:val="00545311"/>
    <w:rsid w:val="005465D2"/>
    <w:rsid w:val="00550683"/>
    <w:rsid w:val="0055154A"/>
    <w:rsid w:val="00551D48"/>
    <w:rsid w:val="00552F21"/>
    <w:rsid w:val="00553040"/>
    <w:rsid w:val="00556EC6"/>
    <w:rsid w:val="005658CD"/>
    <w:rsid w:val="00565B1E"/>
    <w:rsid w:val="00567B0F"/>
    <w:rsid w:val="00572F3E"/>
    <w:rsid w:val="005731F0"/>
    <w:rsid w:val="00576D9B"/>
    <w:rsid w:val="00581BF9"/>
    <w:rsid w:val="00581D05"/>
    <w:rsid w:val="00585A32"/>
    <w:rsid w:val="00586ECB"/>
    <w:rsid w:val="0059131F"/>
    <w:rsid w:val="00593067"/>
    <w:rsid w:val="005947B5"/>
    <w:rsid w:val="005A03B6"/>
    <w:rsid w:val="005A2C9A"/>
    <w:rsid w:val="005A36B8"/>
    <w:rsid w:val="005A45E5"/>
    <w:rsid w:val="005A5741"/>
    <w:rsid w:val="005A628F"/>
    <w:rsid w:val="005B1693"/>
    <w:rsid w:val="005B2E66"/>
    <w:rsid w:val="005B6808"/>
    <w:rsid w:val="005B6D19"/>
    <w:rsid w:val="005C06A7"/>
    <w:rsid w:val="005C0A0E"/>
    <w:rsid w:val="005C22EB"/>
    <w:rsid w:val="005C45CB"/>
    <w:rsid w:val="005C499B"/>
    <w:rsid w:val="005D0494"/>
    <w:rsid w:val="005D09F9"/>
    <w:rsid w:val="005D2D8D"/>
    <w:rsid w:val="005E058E"/>
    <w:rsid w:val="005E0B55"/>
    <w:rsid w:val="005E1A66"/>
    <w:rsid w:val="005E2A2A"/>
    <w:rsid w:val="005E6974"/>
    <w:rsid w:val="005F6806"/>
    <w:rsid w:val="005F6D04"/>
    <w:rsid w:val="00602230"/>
    <w:rsid w:val="00602688"/>
    <w:rsid w:val="00604478"/>
    <w:rsid w:val="006060C5"/>
    <w:rsid w:val="00606A11"/>
    <w:rsid w:val="006128FA"/>
    <w:rsid w:val="00616827"/>
    <w:rsid w:val="00620354"/>
    <w:rsid w:val="006204C2"/>
    <w:rsid w:val="006246E2"/>
    <w:rsid w:val="00625D16"/>
    <w:rsid w:val="00627E9F"/>
    <w:rsid w:val="00635E1E"/>
    <w:rsid w:val="00637CBD"/>
    <w:rsid w:val="0064585A"/>
    <w:rsid w:val="006464ED"/>
    <w:rsid w:val="00647C86"/>
    <w:rsid w:val="006501A9"/>
    <w:rsid w:val="00655CF0"/>
    <w:rsid w:val="00660A86"/>
    <w:rsid w:val="00663087"/>
    <w:rsid w:val="006657F0"/>
    <w:rsid w:val="0067052F"/>
    <w:rsid w:val="00674CFD"/>
    <w:rsid w:val="006751F2"/>
    <w:rsid w:val="00675E04"/>
    <w:rsid w:val="00675F7D"/>
    <w:rsid w:val="0067660A"/>
    <w:rsid w:val="006811B6"/>
    <w:rsid w:val="00682BEF"/>
    <w:rsid w:val="00686EB5"/>
    <w:rsid w:val="0068757A"/>
    <w:rsid w:val="0069316C"/>
    <w:rsid w:val="00693A1A"/>
    <w:rsid w:val="0069439D"/>
    <w:rsid w:val="00694BD8"/>
    <w:rsid w:val="006953EA"/>
    <w:rsid w:val="0069661F"/>
    <w:rsid w:val="006979D4"/>
    <w:rsid w:val="006A0531"/>
    <w:rsid w:val="006A0A82"/>
    <w:rsid w:val="006A352C"/>
    <w:rsid w:val="006A3EC5"/>
    <w:rsid w:val="006A5BCC"/>
    <w:rsid w:val="006A7D7B"/>
    <w:rsid w:val="006B07B5"/>
    <w:rsid w:val="006B0B4A"/>
    <w:rsid w:val="006B1DF0"/>
    <w:rsid w:val="006B7137"/>
    <w:rsid w:val="006C0AB2"/>
    <w:rsid w:val="006C158A"/>
    <w:rsid w:val="006C1B5D"/>
    <w:rsid w:val="006C361E"/>
    <w:rsid w:val="006C387E"/>
    <w:rsid w:val="006C6595"/>
    <w:rsid w:val="006D07B7"/>
    <w:rsid w:val="006D0837"/>
    <w:rsid w:val="006D18B8"/>
    <w:rsid w:val="006D24F2"/>
    <w:rsid w:val="006D43B7"/>
    <w:rsid w:val="006D56DB"/>
    <w:rsid w:val="006D5B72"/>
    <w:rsid w:val="006D5CCA"/>
    <w:rsid w:val="006D5EEA"/>
    <w:rsid w:val="006D6213"/>
    <w:rsid w:val="006D65CC"/>
    <w:rsid w:val="006D6F64"/>
    <w:rsid w:val="006E736A"/>
    <w:rsid w:val="006F0E97"/>
    <w:rsid w:val="006F1E3C"/>
    <w:rsid w:val="006F66FD"/>
    <w:rsid w:val="006F7736"/>
    <w:rsid w:val="0071126D"/>
    <w:rsid w:val="0071187F"/>
    <w:rsid w:val="00711FA6"/>
    <w:rsid w:val="007162A0"/>
    <w:rsid w:val="00717665"/>
    <w:rsid w:val="00721FA2"/>
    <w:rsid w:val="007239EF"/>
    <w:rsid w:val="00724268"/>
    <w:rsid w:val="00724B38"/>
    <w:rsid w:val="00734503"/>
    <w:rsid w:val="00735046"/>
    <w:rsid w:val="0073619D"/>
    <w:rsid w:val="00736940"/>
    <w:rsid w:val="00740CF9"/>
    <w:rsid w:val="0074410B"/>
    <w:rsid w:val="007504FE"/>
    <w:rsid w:val="00751445"/>
    <w:rsid w:val="00752948"/>
    <w:rsid w:val="00753B71"/>
    <w:rsid w:val="00756870"/>
    <w:rsid w:val="00756E77"/>
    <w:rsid w:val="007576E4"/>
    <w:rsid w:val="00760270"/>
    <w:rsid w:val="00761784"/>
    <w:rsid w:val="00763B87"/>
    <w:rsid w:val="00764368"/>
    <w:rsid w:val="00767ED1"/>
    <w:rsid w:val="00770296"/>
    <w:rsid w:val="00770478"/>
    <w:rsid w:val="00770742"/>
    <w:rsid w:val="00770FBD"/>
    <w:rsid w:val="00772A0D"/>
    <w:rsid w:val="00772FAB"/>
    <w:rsid w:val="00773031"/>
    <w:rsid w:val="00773538"/>
    <w:rsid w:val="00773B48"/>
    <w:rsid w:val="00774988"/>
    <w:rsid w:val="00776746"/>
    <w:rsid w:val="007813C6"/>
    <w:rsid w:val="007816EA"/>
    <w:rsid w:val="007821BB"/>
    <w:rsid w:val="00782FBE"/>
    <w:rsid w:val="0078625D"/>
    <w:rsid w:val="0078691D"/>
    <w:rsid w:val="00787489"/>
    <w:rsid w:val="00790D51"/>
    <w:rsid w:val="00790F59"/>
    <w:rsid w:val="00792FDF"/>
    <w:rsid w:val="00794712"/>
    <w:rsid w:val="007947AA"/>
    <w:rsid w:val="00797E67"/>
    <w:rsid w:val="007A1DE9"/>
    <w:rsid w:val="007A5D5B"/>
    <w:rsid w:val="007A773D"/>
    <w:rsid w:val="007A7DE5"/>
    <w:rsid w:val="007B287A"/>
    <w:rsid w:val="007B36C2"/>
    <w:rsid w:val="007C00C4"/>
    <w:rsid w:val="007C4AEA"/>
    <w:rsid w:val="007D2124"/>
    <w:rsid w:val="007D40D9"/>
    <w:rsid w:val="007D5B81"/>
    <w:rsid w:val="007D603F"/>
    <w:rsid w:val="007D6935"/>
    <w:rsid w:val="007D7F9E"/>
    <w:rsid w:val="007E1F5C"/>
    <w:rsid w:val="007E2EFF"/>
    <w:rsid w:val="007E398D"/>
    <w:rsid w:val="007E47F7"/>
    <w:rsid w:val="007E64B9"/>
    <w:rsid w:val="007E787C"/>
    <w:rsid w:val="007F118A"/>
    <w:rsid w:val="007F240E"/>
    <w:rsid w:val="007F2CC0"/>
    <w:rsid w:val="007F2EE5"/>
    <w:rsid w:val="007F3C10"/>
    <w:rsid w:val="007F4D4F"/>
    <w:rsid w:val="007F4D99"/>
    <w:rsid w:val="007F5182"/>
    <w:rsid w:val="007F5A47"/>
    <w:rsid w:val="007F6E35"/>
    <w:rsid w:val="007F7027"/>
    <w:rsid w:val="007F711D"/>
    <w:rsid w:val="007F7AAB"/>
    <w:rsid w:val="00802853"/>
    <w:rsid w:val="0080293F"/>
    <w:rsid w:val="00802B03"/>
    <w:rsid w:val="008040A0"/>
    <w:rsid w:val="00804227"/>
    <w:rsid w:val="00807162"/>
    <w:rsid w:val="00817214"/>
    <w:rsid w:val="008216E0"/>
    <w:rsid w:val="008257A4"/>
    <w:rsid w:val="0082675D"/>
    <w:rsid w:val="00826DA3"/>
    <w:rsid w:val="00827238"/>
    <w:rsid w:val="00827343"/>
    <w:rsid w:val="00830C3B"/>
    <w:rsid w:val="00830F51"/>
    <w:rsid w:val="00831951"/>
    <w:rsid w:val="00832647"/>
    <w:rsid w:val="00832816"/>
    <w:rsid w:val="00841203"/>
    <w:rsid w:val="00842497"/>
    <w:rsid w:val="0085137A"/>
    <w:rsid w:val="008527AD"/>
    <w:rsid w:val="00856FD3"/>
    <w:rsid w:val="00857270"/>
    <w:rsid w:val="00861F78"/>
    <w:rsid w:val="008639FC"/>
    <w:rsid w:val="00864E40"/>
    <w:rsid w:val="00867A04"/>
    <w:rsid w:val="00867A1B"/>
    <w:rsid w:val="008706F7"/>
    <w:rsid w:val="0087136B"/>
    <w:rsid w:val="008715F9"/>
    <w:rsid w:val="00876C6A"/>
    <w:rsid w:val="00880944"/>
    <w:rsid w:val="00880EF8"/>
    <w:rsid w:val="00883360"/>
    <w:rsid w:val="0088528D"/>
    <w:rsid w:val="00887AA8"/>
    <w:rsid w:val="00890A96"/>
    <w:rsid w:val="008A1453"/>
    <w:rsid w:val="008A605D"/>
    <w:rsid w:val="008A69DD"/>
    <w:rsid w:val="008A7E97"/>
    <w:rsid w:val="008B2553"/>
    <w:rsid w:val="008B35B9"/>
    <w:rsid w:val="008B4DD8"/>
    <w:rsid w:val="008B7BE4"/>
    <w:rsid w:val="008C29EF"/>
    <w:rsid w:val="008C5160"/>
    <w:rsid w:val="008C60D1"/>
    <w:rsid w:val="008C7A37"/>
    <w:rsid w:val="008C7E73"/>
    <w:rsid w:val="008D0DDE"/>
    <w:rsid w:val="008D0DF0"/>
    <w:rsid w:val="008D25C0"/>
    <w:rsid w:val="008D294F"/>
    <w:rsid w:val="008D42E8"/>
    <w:rsid w:val="008D7194"/>
    <w:rsid w:val="008E27EB"/>
    <w:rsid w:val="008E2EEE"/>
    <w:rsid w:val="008E738F"/>
    <w:rsid w:val="008F1360"/>
    <w:rsid w:val="008F1A93"/>
    <w:rsid w:val="008F2181"/>
    <w:rsid w:val="008F4547"/>
    <w:rsid w:val="009011DF"/>
    <w:rsid w:val="00901C45"/>
    <w:rsid w:val="009066CF"/>
    <w:rsid w:val="00907246"/>
    <w:rsid w:val="00907A56"/>
    <w:rsid w:val="00910812"/>
    <w:rsid w:val="00913659"/>
    <w:rsid w:val="00915DB5"/>
    <w:rsid w:val="00921D08"/>
    <w:rsid w:val="00922DAC"/>
    <w:rsid w:val="0092459D"/>
    <w:rsid w:val="00925D3C"/>
    <w:rsid w:val="00926E5C"/>
    <w:rsid w:val="00926E99"/>
    <w:rsid w:val="00930CB5"/>
    <w:rsid w:val="0094103F"/>
    <w:rsid w:val="00942847"/>
    <w:rsid w:val="0094298D"/>
    <w:rsid w:val="00944B60"/>
    <w:rsid w:val="00944E8B"/>
    <w:rsid w:val="00953DED"/>
    <w:rsid w:val="00957B44"/>
    <w:rsid w:val="00961033"/>
    <w:rsid w:val="009634EC"/>
    <w:rsid w:val="00963FA8"/>
    <w:rsid w:val="00965918"/>
    <w:rsid w:val="00967F4F"/>
    <w:rsid w:val="00970999"/>
    <w:rsid w:val="009716D2"/>
    <w:rsid w:val="009731C4"/>
    <w:rsid w:val="00973B22"/>
    <w:rsid w:val="00973BFA"/>
    <w:rsid w:val="00975540"/>
    <w:rsid w:val="00980517"/>
    <w:rsid w:val="00981F2B"/>
    <w:rsid w:val="00983034"/>
    <w:rsid w:val="00983A94"/>
    <w:rsid w:val="009848C8"/>
    <w:rsid w:val="009909D3"/>
    <w:rsid w:val="00993AC7"/>
    <w:rsid w:val="00993B42"/>
    <w:rsid w:val="00994BCA"/>
    <w:rsid w:val="009965FB"/>
    <w:rsid w:val="00996F1C"/>
    <w:rsid w:val="00996FE0"/>
    <w:rsid w:val="009B011C"/>
    <w:rsid w:val="009B2648"/>
    <w:rsid w:val="009B2D8C"/>
    <w:rsid w:val="009B3B67"/>
    <w:rsid w:val="009B6855"/>
    <w:rsid w:val="009B7FE0"/>
    <w:rsid w:val="009C56AB"/>
    <w:rsid w:val="009C720D"/>
    <w:rsid w:val="009C759D"/>
    <w:rsid w:val="009D0975"/>
    <w:rsid w:val="009D1493"/>
    <w:rsid w:val="009D1FDC"/>
    <w:rsid w:val="009D5F99"/>
    <w:rsid w:val="009E1A4C"/>
    <w:rsid w:val="009E21D2"/>
    <w:rsid w:val="009E29BE"/>
    <w:rsid w:val="009E2CDC"/>
    <w:rsid w:val="009E499D"/>
    <w:rsid w:val="009E5E18"/>
    <w:rsid w:val="009E6D41"/>
    <w:rsid w:val="009E7577"/>
    <w:rsid w:val="009F0BBC"/>
    <w:rsid w:val="009F1731"/>
    <w:rsid w:val="009F224D"/>
    <w:rsid w:val="009F4027"/>
    <w:rsid w:val="009F4CE4"/>
    <w:rsid w:val="009F577A"/>
    <w:rsid w:val="00A013DD"/>
    <w:rsid w:val="00A014D4"/>
    <w:rsid w:val="00A1506A"/>
    <w:rsid w:val="00A16527"/>
    <w:rsid w:val="00A20D7D"/>
    <w:rsid w:val="00A212EF"/>
    <w:rsid w:val="00A241FC"/>
    <w:rsid w:val="00A26CA4"/>
    <w:rsid w:val="00A275D8"/>
    <w:rsid w:val="00A31809"/>
    <w:rsid w:val="00A318FB"/>
    <w:rsid w:val="00A364BD"/>
    <w:rsid w:val="00A37BD4"/>
    <w:rsid w:val="00A43DA5"/>
    <w:rsid w:val="00A45C32"/>
    <w:rsid w:val="00A45E60"/>
    <w:rsid w:val="00A45FF5"/>
    <w:rsid w:val="00A45FF8"/>
    <w:rsid w:val="00A500F5"/>
    <w:rsid w:val="00A502C0"/>
    <w:rsid w:val="00A5084C"/>
    <w:rsid w:val="00A515BD"/>
    <w:rsid w:val="00A53004"/>
    <w:rsid w:val="00A53D5E"/>
    <w:rsid w:val="00A60DB1"/>
    <w:rsid w:val="00A648CD"/>
    <w:rsid w:val="00A6582E"/>
    <w:rsid w:val="00A677AA"/>
    <w:rsid w:val="00A7025E"/>
    <w:rsid w:val="00A72FE4"/>
    <w:rsid w:val="00A731F5"/>
    <w:rsid w:val="00A74634"/>
    <w:rsid w:val="00A812F5"/>
    <w:rsid w:val="00A81F6A"/>
    <w:rsid w:val="00A83549"/>
    <w:rsid w:val="00A8664D"/>
    <w:rsid w:val="00A87C38"/>
    <w:rsid w:val="00A9105B"/>
    <w:rsid w:val="00A93021"/>
    <w:rsid w:val="00A97367"/>
    <w:rsid w:val="00AA027B"/>
    <w:rsid w:val="00AA0E34"/>
    <w:rsid w:val="00AA1D0E"/>
    <w:rsid w:val="00AA2874"/>
    <w:rsid w:val="00AA2E03"/>
    <w:rsid w:val="00AA31EB"/>
    <w:rsid w:val="00AA4A1D"/>
    <w:rsid w:val="00AA66D5"/>
    <w:rsid w:val="00AA7C2D"/>
    <w:rsid w:val="00AB0596"/>
    <w:rsid w:val="00AB0DDD"/>
    <w:rsid w:val="00AB13D1"/>
    <w:rsid w:val="00AB29C1"/>
    <w:rsid w:val="00AB4615"/>
    <w:rsid w:val="00AB52B9"/>
    <w:rsid w:val="00AB52D4"/>
    <w:rsid w:val="00AC022B"/>
    <w:rsid w:val="00AC1570"/>
    <w:rsid w:val="00AC21DD"/>
    <w:rsid w:val="00AC63D5"/>
    <w:rsid w:val="00AC7971"/>
    <w:rsid w:val="00AD06AC"/>
    <w:rsid w:val="00AD0BC2"/>
    <w:rsid w:val="00AD1606"/>
    <w:rsid w:val="00AD23D0"/>
    <w:rsid w:val="00AD23ED"/>
    <w:rsid w:val="00AD4FDA"/>
    <w:rsid w:val="00AD5072"/>
    <w:rsid w:val="00AD6C3A"/>
    <w:rsid w:val="00AD7592"/>
    <w:rsid w:val="00AE4792"/>
    <w:rsid w:val="00AE48C2"/>
    <w:rsid w:val="00AE5F3A"/>
    <w:rsid w:val="00AE7C34"/>
    <w:rsid w:val="00AF683F"/>
    <w:rsid w:val="00B00722"/>
    <w:rsid w:val="00B01AAA"/>
    <w:rsid w:val="00B0234F"/>
    <w:rsid w:val="00B03686"/>
    <w:rsid w:val="00B03818"/>
    <w:rsid w:val="00B04647"/>
    <w:rsid w:val="00B07496"/>
    <w:rsid w:val="00B11903"/>
    <w:rsid w:val="00B128DC"/>
    <w:rsid w:val="00B137FD"/>
    <w:rsid w:val="00B13930"/>
    <w:rsid w:val="00B15124"/>
    <w:rsid w:val="00B15DBD"/>
    <w:rsid w:val="00B169BD"/>
    <w:rsid w:val="00B17C38"/>
    <w:rsid w:val="00B17C8E"/>
    <w:rsid w:val="00B20E8D"/>
    <w:rsid w:val="00B21D23"/>
    <w:rsid w:val="00B24152"/>
    <w:rsid w:val="00B25BCA"/>
    <w:rsid w:val="00B25EE1"/>
    <w:rsid w:val="00B33F60"/>
    <w:rsid w:val="00B34030"/>
    <w:rsid w:val="00B40FD2"/>
    <w:rsid w:val="00B4510E"/>
    <w:rsid w:val="00B45D65"/>
    <w:rsid w:val="00B46D93"/>
    <w:rsid w:val="00B54634"/>
    <w:rsid w:val="00B567F6"/>
    <w:rsid w:val="00B56C60"/>
    <w:rsid w:val="00B60267"/>
    <w:rsid w:val="00B60BA6"/>
    <w:rsid w:val="00B63509"/>
    <w:rsid w:val="00B676FD"/>
    <w:rsid w:val="00B678A8"/>
    <w:rsid w:val="00B70078"/>
    <w:rsid w:val="00B71438"/>
    <w:rsid w:val="00B718AA"/>
    <w:rsid w:val="00B721E8"/>
    <w:rsid w:val="00B74DF2"/>
    <w:rsid w:val="00B7509D"/>
    <w:rsid w:val="00B75B94"/>
    <w:rsid w:val="00B764BA"/>
    <w:rsid w:val="00B77236"/>
    <w:rsid w:val="00B77D1F"/>
    <w:rsid w:val="00B8003F"/>
    <w:rsid w:val="00B810B5"/>
    <w:rsid w:val="00B81D36"/>
    <w:rsid w:val="00B847CF"/>
    <w:rsid w:val="00B86290"/>
    <w:rsid w:val="00B91808"/>
    <w:rsid w:val="00BA3ECB"/>
    <w:rsid w:val="00BA5543"/>
    <w:rsid w:val="00BA6DEE"/>
    <w:rsid w:val="00BA6F87"/>
    <w:rsid w:val="00BB04CD"/>
    <w:rsid w:val="00BB3E41"/>
    <w:rsid w:val="00BC3D9B"/>
    <w:rsid w:val="00BC4D3F"/>
    <w:rsid w:val="00BC6DD7"/>
    <w:rsid w:val="00BD065D"/>
    <w:rsid w:val="00BD0FA0"/>
    <w:rsid w:val="00BD40EC"/>
    <w:rsid w:val="00BD4182"/>
    <w:rsid w:val="00BD7434"/>
    <w:rsid w:val="00BE0E82"/>
    <w:rsid w:val="00BE1F67"/>
    <w:rsid w:val="00BE41F3"/>
    <w:rsid w:val="00BF0AD6"/>
    <w:rsid w:val="00BF3FD5"/>
    <w:rsid w:val="00BF4DD4"/>
    <w:rsid w:val="00BF5C78"/>
    <w:rsid w:val="00BF7684"/>
    <w:rsid w:val="00C029A9"/>
    <w:rsid w:val="00C03919"/>
    <w:rsid w:val="00C06E73"/>
    <w:rsid w:val="00C074D4"/>
    <w:rsid w:val="00C107B4"/>
    <w:rsid w:val="00C10FBC"/>
    <w:rsid w:val="00C11529"/>
    <w:rsid w:val="00C14EAA"/>
    <w:rsid w:val="00C150AE"/>
    <w:rsid w:val="00C15D33"/>
    <w:rsid w:val="00C202C4"/>
    <w:rsid w:val="00C2567E"/>
    <w:rsid w:val="00C25C99"/>
    <w:rsid w:val="00C31242"/>
    <w:rsid w:val="00C31495"/>
    <w:rsid w:val="00C32E68"/>
    <w:rsid w:val="00C33501"/>
    <w:rsid w:val="00C34C84"/>
    <w:rsid w:val="00C376FD"/>
    <w:rsid w:val="00C424FC"/>
    <w:rsid w:val="00C440FE"/>
    <w:rsid w:val="00C45B3B"/>
    <w:rsid w:val="00C45CF5"/>
    <w:rsid w:val="00C46BEE"/>
    <w:rsid w:val="00C47BC0"/>
    <w:rsid w:val="00C506BA"/>
    <w:rsid w:val="00C50EDB"/>
    <w:rsid w:val="00C51757"/>
    <w:rsid w:val="00C53424"/>
    <w:rsid w:val="00C55B92"/>
    <w:rsid w:val="00C61FA6"/>
    <w:rsid w:val="00C62434"/>
    <w:rsid w:val="00C62C97"/>
    <w:rsid w:val="00C63D18"/>
    <w:rsid w:val="00C63E2C"/>
    <w:rsid w:val="00C64956"/>
    <w:rsid w:val="00C64D97"/>
    <w:rsid w:val="00C66062"/>
    <w:rsid w:val="00C70348"/>
    <w:rsid w:val="00C70720"/>
    <w:rsid w:val="00C73DA1"/>
    <w:rsid w:val="00C74BB2"/>
    <w:rsid w:val="00C75DE3"/>
    <w:rsid w:val="00C83317"/>
    <w:rsid w:val="00C8577B"/>
    <w:rsid w:val="00C85D27"/>
    <w:rsid w:val="00C86230"/>
    <w:rsid w:val="00C86D30"/>
    <w:rsid w:val="00C87EC9"/>
    <w:rsid w:val="00C9012A"/>
    <w:rsid w:val="00C93160"/>
    <w:rsid w:val="00C96FFB"/>
    <w:rsid w:val="00CA1EEF"/>
    <w:rsid w:val="00CA3FE6"/>
    <w:rsid w:val="00CB2D41"/>
    <w:rsid w:val="00CB36B4"/>
    <w:rsid w:val="00CB3F11"/>
    <w:rsid w:val="00CB59D4"/>
    <w:rsid w:val="00CC0968"/>
    <w:rsid w:val="00CC3948"/>
    <w:rsid w:val="00CC3C2A"/>
    <w:rsid w:val="00CC47D7"/>
    <w:rsid w:val="00CC5471"/>
    <w:rsid w:val="00CC5976"/>
    <w:rsid w:val="00CD0618"/>
    <w:rsid w:val="00CD06E3"/>
    <w:rsid w:val="00CD311B"/>
    <w:rsid w:val="00CD3ABC"/>
    <w:rsid w:val="00CD5BF5"/>
    <w:rsid w:val="00CE1057"/>
    <w:rsid w:val="00CE1A06"/>
    <w:rsid w:val="00CE2ED3"/>
    <w:rsid w:val="00CF4E4C"/>
    <w:rsid w:val="00D0103D"/>
    <w:rsid w:val="00D0749F"/>
    <w:rsid w:val="00D123C4"/>
    <w:rsid w:val="00D12BD0"/>
    <w:rsid w:val="00D1387D"/>
    <w:rsid w:val="00D15731"/>
    <w:rsid w:val="00D15FE4"/>
    <w:rsid w:val="00D16071"/>
    <w:rsid w:val="00D2040F"/>
    <w:rsid w:val="00D219AE"/>
    <w:rsid w:val="00D227E4"/>
    <w:rsid w:val="00D24276"/>
    <w:rsid w:val="00D24DEC"/>
    <w:rsid w:val="00D258D2"/>
    <w:rsid w:val="00D2647D"/>
    <w:rsid w:val="00D2649F"/>
    <w:rsid w:val="00D3338E"/>
    <w:rsid w:val="00D405D5"/>
    <w:rsid w:val="00D40F2A"/>
    <w:rsid w:val="00D41039"/>
    <w:rsid w:val="00D41398"/>
    <w:rsid w:val="00D436AA"/>
    <w:rsid w:val="00D4436A"/>
    <w:rsid w:val="00D448BF"/>
    <w:rsid w:val="00D46C86"/>
    <w:rsid w:val="00D519A4"/>
    <w:rsid w:val="00D53AB0"/>
    <w:rsid w:val="00D54271"/>
    <w:rsid w:val="00D54B16"/>
    <w:rsid w:val="00D54B2B"/>
    <w:rsid w:val="00D54E37"/>
    <w:rsid w:val="00D56BD7"/>
    <w:rsid w:val="00D56C03"/>
    <w:rsid w:val="00D620DE"/>
    <w:rsid w:val="00D64BB0"/>
    <w:rsid w:val="00D6728C"/>
    <w:rsid w:val="00D70F78"/>
    <w:rsid w:val="00D734B5"/>
    <w:rsid w:val="00D7553C"/>
    <w:rsid w:val="00D7664E"/>
    <w:rsid w:val="00D7686F"/>
    <w:rsid w:val="00D775D8"/>
    <w:rsid w:val="00D77B29"/>
    <w:rsid w:val="00D8329E"/>
    <w:rsid w:val="00D83EAB"/>
    <w:rsid w:val="00D844D8"/>
    <w:rsid w:val="00D85704"/>
    <w:rsid w:val="00D85B6B"/>
    <w:rsid w:val="00D921C6"/>
    <w:rsid w:val="00D93877"/>
    <w:rsid w:val="00D94061"/>
    <w:rsid w:val="00D94D35"/>
    <w:rsid w:val="00D97A53"/>
    <w:rsid w:val="00DA0BE5"/>
    <w:rsid w:val="00DA1A8D"/>
    <w:rsid w:val="00DA53FF"/>
    <w:rsid w:val="00DA60B6"/>
    <w:rsid w:val="00DA6E31"/>
    <w:rsid w:val="00DB0F6E"/>
    <w:rsid w:val="00DB2E22"/>
    <w:rsid w:val="00DB335B"/>
    <w:rsid w:val="00DB4F94"/>
    <w:rsid w:val="00DB6CE8"/>
    <w:rsid w:val="00DC03D2"/>
    <w:rsid w:val="00DC2ED8"/>
    <w:rsid w:val="00DC49DA"/>
    <w:rsid w:val="00DC762A"/>
    <w:rsid w:val="00DD0CC8"/>
    <w:rsid w:val="00DD0DA0"/>
    <w:rsid w:val="00DD1686"/>
    <w:rsid w:val="00DD2C02"/>
    <w:rsid w:val="00DD498C"/>
    <w:rsid w:val="00DD7619"/>
    <w:rsid w:val="00DD7C70"/>
    <w:rsid w:val="00DE1CF1"/>
    <w:rsid w:val="00DE27AF"/>
    <w:rsid w:val="00DE4B85"/>
    <w:rsid w:val="00DF0E8E"/>
    <w:rsid w:val="00DF26DA"/>
    <w:rsid w:val="00DF4F05"/>
    <w:rsid w:val="00DF5FD9"/>
    <w:rsid w:val="00E03C34"/>
    <w:rsid w:val="00E10455"/>
    <w:rsid w:val="00E10BEA"/>
    <w:rsid w:val="00E1282D"/>
    <w:rsid w:val="00E13A47"/>
    <w:rsid w:val="00E15FC4"/>
    <w:rsid w:val="00E2281B"/>
    <w:rsid w:val="00E23EB9"/>
    <w:rsid w:val="00E23FE4"/>
    <w:rsid w:val="00E25871"/>
    <w:rsid w:val="00E25A8A"/>
    <w:rsid w:val="00E27379"/>
    <w:rsid w:val="00E31966"/>
    <w:rsid w:val="00E31CA8"/>
    <w:rsid w:val="00E32712"/>
    <w:rsid w:val="00E37613"/>
    <w:rsid w:val="00E4122B"/>
    <w:rsid w:val="00E42FC3"/>
    <w:rsid w:val="00E50BE9"/>
    <w:rsid w:val="00E51099"/>
    <w:rsid w:val="00E511EB"/>
    <w:rsid w:val="00E51C89"/>
    <w:rsid w:val="00E53EDF"/>
    <w:rsid w:val="00E55308"/>
    <w:rsid w:val="00E56030"/>
    <w:rsid w:val="00E62DF4"/>
    <w:rsid w:val="00E64A7C"/>
    <w:rsid w:val="00E710E8"/>
    <w:rsid w:val="00E72D51"/>
    <w:rsid w:val="00E73B92"/>
    <w:rsid w:val="00E75864"/>
    <w:rsid w:val="00E76084"/>
    <w:rsid w:val="00E774BA"/>
    <w:rsid w:val="00E77ACA"/>
    <w:rsid w:val="00E809FE"/>
    <w:rsid w:val="00E82750"/>
    <w:rsid w:val="00E84B8A"/>
    <w:rsid w:val="00E8623F"/>
    <w:rsid w:val="00E8638B"/>
    <w:rsid w:val="00E87692"/>
    <w:rsid w:val="00E87754"/>
    <w:rsid w:val="00E914D5"/>
    <w:rsid w:val="00E94385"/>
    <w:rsid w:val="00EA5B29"/>
    <w:rsid w:val="00EA6658"/>
    <w:rsid w:val="00EB10E2"/>
    <w:rsid w:val="00EB48EA"/>
    <w:rsid w:val="00EB5558"/>
    <w:rsid w:val="00EC56F8"/>
    <w:rsid w:val="00ED0B43"/>
    <w:rsid w:val="00ED37AD"/>
    <w:rsid w:val="00ED3F86"/>
    <w:rsid w:val="00ED48E5"/>
    <w:rsid w:val="00ED53D1"/>
    <w:rsid w:val="00EE0977"/>
    <w:rsid w:val="00EE0F8F"/>
    <w:rsid w:val="00EE657D"/>
    <w:rsid w:val="00EE659F"/>
    <w:rsid w:val="00EF0E66"/>
    <w:rsid w:val="00EF1819"/>
    <w:rsid w:val="00EF1D2E"/>
    <w:rsid w:val="00EF33EF"/>
    <w:rsid w:val="00EF35A6"/>
    <w:rsid w:val="00EF3994"/>
    <w:rsid w:val="00EF6690"/>
    <w:rsid w:val="00F025C6"/>
    <w:rsid w:val="00F1091F"/>
    <w:rsid w:val="00F10C26"/>
    <w:rsid w:val="00F11317"/>
    <w:rsid w:val="00F123E1"/>
    <w:rsid w:val="00F16F30"/>
    <w:rsid w:val="00F17CAF"/>
    <w:rsid w:val="00F217D9"/>
    <w:rsid w:val="00F225BA"/>
    <w:rsid w:val="00F27358"/>
    <w:rsid w:val="00F31DE8"/>
    <w:rsid w:val="00F33F5D"/>
    <w:rsid w:val="00F33FF4"/>
    <w:rsid w:val="00F3437B"/>
    <w:rsid w:val="00F34D2A"/>
    <w:rsid w:val="00F356FA"/>
    <w:rsid w:val="00F36BD4"/>
    <w:rsid w:val="00F43CF9"/>
    <w:rsid w:val="00F45A3B"/>
    <w:rsid w:val="00F50D3A"/>
    <w:rsid w:val="00F52512"/>
    <w:rsid w:val="00F53880"/>
    <w:rsid w:val="00F56257"/>
    <w:rsid w:val="00F57B35"/>
    <w:rsid w:val="00F60799"/>
    <w:rsid w:val="00F60FC9"/>
    <w:rsid w:val="00F61424"/>
    <w:rsid w:val="00F61A80"/>
    <w:rsid w:val="00F627EC"/>
    <w:rsid w:val="00F62D35"/>
    <w:rsid w:val="00F6365E"/>
    <w:rsid w:val="00F65E97"/>
    <w:rsid w:val="00F67669"/>
    <w:rsid w:val="00F70B03"/>
    <w:rsid w:val="00F71FB7"/>
    <w:rsid w:val="00F72F25"/>
    <w:rsid w:val="00F76B26"/>
    <w:rsid w:val="00F76C1A"/>
    <w:rsid w:val="00F827C1"/>
    <w:rsid w:val="00F918B1"/>
    <w:rsid w:val="00F9358A"/>
    <w:rsid w:val="00F940E3"/>
    <w:rsid w:val="00F9469F"/>
    <w:rsid w:val="00FA1180"/>
    <w:rsid w:val="00FA1964"/>
    <w:rsid w:val="00FA2376"/>
    <w:rsid w:val="00FA26FC"/>
    <w:rsid w:val="00FA2CA8"/>
    <w:rsid w:val="00FA31FA"/>
    <w:rsid w:val="00FA4E19"/>
    <w:rsid w:val="00FA5769"/>
    <w:rsid w:val="00FA6786"/>
    <w:rsid w:val="00FA794F"/>
    <w:rsid w:val="00FB061B"/>
    <w:rsid w:val="00FB0EAE"/>
    <w:rsid w:val="00FB16BA"/>
    <w:rsid w:val="00FB43D1"/>
    <w:rsid w:val="00FC156B"/>
    <w:rsid w:val="00FC3E32"/>
    <w:rsid w:val="00FC609A"/>
    <w:rsid w:val="00FC6DBF"/>
    <w:rsid w:val="00FD1C7B"/>
    <w:rsid w:val="00FD5455"/>
    <w:rsid w:val="00FD7E93"/>
    <w:rsid w:val="00FE0B17"/>
    <w:rsid w:val="00FE0C41"/>
    <w:rsid w:val="00FE0F39"/>
    <w:rsid w:val="00FE114D"/>
    <w:rsid w:val="00FE271A"/>
    <w:rsid w:val="00FE35A8"/>
    <w:rsid w:val="00FE46DE"/>
    <w:rsid w:val="00FE5753"/>
    <w:rsid w:val="00FF0FF9"/>
    <w:rsid w:val="00FF2C1E"/>
    <w:rsid w:val="00FF5237"/>
    <w:rsid w:val="00FF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25F0B"/>
  <w15:chartTrackingRefBased/>
  <w15:docId w15:val="{E78F530A-8751-4A12-BC03-A57AC5C7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3D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DB2"/>
    <w:rPr>
      <w:rFonts w:ascii="Segoe UI" w:hAnsi="Segoe UI" w:cs="Segoe UI"/>
      <w:sz w:val="18"/>
      <w:szCs w:val="18"/>
    </w:rPr>
  </w:style>
  <w:style w:type="paragraph" w:styleId="NormalWeb">
    <w:name w:val="Normal (Web)"/>
    <w:basedOn w:val="Normal"/>
    <w:uiPriority w:val="99"/>
    <w:unhideWhenUsed/>
    <w:rsid w:val="00FF0F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D5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01E"/>
  </w:style>
  <w:style w:type="paragraph" w:styleId="Footer">
    <w:name w:val="footer"/>
    <w:basedOn w:val="Normal"/>
    <w:link w:val="FooterChar"/>
    <w:uiPriority w:val="99"/>
    <w:unhideWhenUsed/>
    <w:rsid w:val="000D5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8996702">
      <w:bodyDiv w:val="1"/>
      <w:marLeft w:val="0"/>
      <w:marRight w:val="0"/>
      <w:marTop w:val="0"/>
      <w:marBottom w:val="0"/>
      <w:divBdr>
        <w:top w:val="none" w:sz="0" w:space="0" w:color="auto"/>
        <w:left w:val="none" w:sz="0" w:space="0" w:color="auto"/>
        <w:bottom w:val="none" w:sz="0" w:space="0" w:color="auto"/>
        <w:right w:val="none" w:sz="0" w:space="0" w:color="auto"/>
      </w:divBdr>
    </w:div>
    <w:div w:id="628242253">
      <w:bodyDiv w:val="1"/>
      <w:marLeft w:val="0"/>
      <w:marRight w:val="0"/>
      <w:marTop w:val="0"/>
      <w:marBottom w:val="0"/>
      <w:divBdr>
        <w:top w:val="none" w:sz="0" w:space="0" w:color="auto"/>
        <w:left w:val="none" w:sz="0" w:space="0" w:color="auto"/>
        <w:bottom w:val="none" w:sz="0" w:space="0" w:color="auto"/>
        <w:right w:val="none" w:sz="0" w:space="0" w:color="auto"/>
      </w:divBdr>
    </w:div>
    <w:div w:id="163004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13</Pages>
  <Words>3615</Words>
  <Characters>20612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rachel.grey.evans@gmail.com</dc:creator>
  <cp:keywords/>
  <dc:description/>
  <cp:lastModifiedBy>rachel.grey.evans@gmail.com</cp:lastModifiedBy>
  <cp:revision>23</cp:revision>
  <dcterms:created xsi:type="dcterms:W3CDTF">2021-03-28T19:06:00Z</dcterms:created>
  <dcterms:modified xsi:type="dcterms:W3CDTF">2021-03-28T21:42:00Z</dcterms:modified>
</cp:coreProperties>
</file>